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B2EA4">
      <w:pPr>
        <w:autoSpaceDE w:val="0"/>
        <w:autoSpaceDN w:val="0"/>
        <w:spacing w:line="500" w:lineRule="atLeast"/>
        <w:textAlignment w:val="bottom"/>
        <w:rPr>
          <w:rFonts w:hint="eastAsia" w:ascii="新宋体" w:hAnsi="新宋体" w:eastAsia="新宋体" w:cs="新宋体"/>
          <w:b/>
          <w:bCs/>
          <w:color w:val="auto"/>
          <w:spacing w:val="120"/>
          <w:sz w:val="72"/>
          <w:szCs w:val="72"/>
          <w:highlight w:val="none"/>
        </w:rPr>
      </w:pPr>
      <w:r>
        <w:rPr>
          <w:rFonts w:hint="eastAsia" w:ascii="新宋体" w:hAnsi="新宋体" w:eastAsia="新宋体" w:cs="新宋体"/>
          <w:b/>
          <w:bCs/>
          <w:color w:val="auto"/>
          <w:spacing w:val="120"/>
          <w:sz w:val="72"/>
          <w:szCs w:val="72"/>
          <w:highlight w:val="none"/>
          <w:lang w:val="en-US" w:eastAsia="zh-CN"/>
        </w:rPr>
        <w:t xml:space="preserve"> </w:t>
      </w:r>
      <w:r>
        <w:rPr>
          <w:rFonts w:hint="eastAsia" w:ascii="新宋体" w:hAnsi="新宋体" w:eastAsia="新宋体" w:cs="新宋体"/>
          <w:b/>
          <w:bCs/>
          <w:color w:val="auto"/>
          <w:spacing w:val="120"/>
          <w:sz w:val="72"/>
          <w:szCs w:val="72"/>
          <w:highlight w:val="none"/>
        </w:rPr>
        <w:t>温州市政府分散采购</w:t>
      </w:r>
    </w:p>
    <w:p w14:paraId="008CF4ED">
      <w:pPr>
        <w:pStyle w:val="47"/>
        <w:rPr>
          <w:rFonts w:hint="eastAsia"/>
          <w:color w:val="auto"/>
          <w:highlight w:val="none"/>
        </w:rPr>
      </w:pPr>
    </w:p>
    <w:p w14:paraId="73F4707F">
      <w:pPr>
        <w:ind w:firstLine="1227" w:firstLineChars="235"/>
        <w:rPr>
          <w:rFonts w:hint="eastAsia" w:ascii="新宋体" w:hAnsi="新宋体" w:eastAsia="新宋体" w:cs="新宋体"/>
          <w:b/>
          <w:color w:val="auto"/>
          <w:sz w:val="5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color w:val="auto"/>
          <w:kern w:val="2"/>
          <w:sz w:val="52"/>
          <w:szCs w:val="24"/>
          <w:highlight w:val="none"/>
          <w:lang w:val="en-US" w:eastAsia="zh-CN" w:bidi="ar-SA"/>
        </w:rPr>
        <w:pict>
          <v:shape id="_x0000_i1025" o:spt="75" type="#_x0000_t75" style="height:171.55pt;width:143.6pt;" fillcolor="#FFFFFF" filled="f" o:preferrelative="t" stroked="f" coordsize="21600,21600">
            <v:path/>
            <v:fill on="f" color2="#FFFFFF" focussize="0,0"/>
            <v:stroke on="f"/>
            <v:imagedata r:id="rId12" gain="65536f" blacklevel="0f" gamma="0" o:title="1715505958557"/>
            <o:lock v:ext="edit" position="f" selection="f" grouping="f" rotation="f" cropping="f" text="f" aspectratio="t"/>
            <w10:wrap type="none"/>
            <w10:anchorlock/>
          </v:shape>
        </w:pict>
      </w:r>
    </w:p>
    <w:p w14:paraId="4225EF64">
      <w:pPr>
        <w:autoSpaceDE w:val="0"/>
        <w:autoSpaceDN w:val="0"/>
        <w:spacing w:line="500" w:lineRule="atLeast"/>
        <w:jc w:val="center"/>
        <w:textAlignment w:val="bottom"/>
        <w:rPr>
          <w:rFonts w:hint="eastAsia" w:ascii="新宋体" w:hAnsi="新宋体" w:eastAsia="新宋体" w:cs="新宋体"/>
          <w:b/>
          <w:bCs/>
          <w:color w:val="auto"/>
          <w:sz w:val="72"/>
          <w:szCs w:val="72"/>
          <w:highlight w:val="none"/>
        </w:rPr>
      </w:pPr>
    </w:p>
    <w:p w14:paraId="03AEDBE3">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14:paraId="59560CD0">
      <w:pPr>
        <w:spacing w:line="400" w:lineRule="atLeast"/>
        <w:jc w:val="center"/>
        <w:rPr>
          <w:rFonts w:hint="eastAsia" w:ascii="新宋体" w:hAnsi="新宋体" w:eastAsia="新宋体" w:cs="新宋体"/>
          <w:b/>
          <w:color w:val="auto"/>
          <w:sz w:val="52"/>
          <w:highlight w:val="none"/>
        </w:rPr>
      </w:pPr>
    </w:p>
    <w:p w14:paraId="1CB55682">
      <w:pPr>
        <w:spacing w:line="400" w:lineRule="atLeast"/>
        <w:jc w:val="center"/>
        <w:rPr>
          <w:rFonts w:hint="eastAsia" w:ascii="新宋体" w:hAnsi="新宋体" w:eastAsia="新宋体" w:cs="新宋体"/>
          <w:b/>
          <w:color w:val="auto"/>
          <w:sz w:val="52"/>
          <w:highlight w:val="none"/>
        </w:rPr>
      </w:pPr>
    </w:p>
    <w:tbl>
      <w:tblPr>
        <w:tblStyle w:val="55"/>
        <w:tblW w:w="5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3943"/>
      </w:tblGrid>
      <w:tr w14:paraId="041C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483" w:type="dxa"/>
            <w:vAlign w:val="center"/>
          </w:tcPr>
          <w:p w14:paraId="669835C5">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943" w:type="dxa"/>
            <w:vAlign w:val="center"/>
          </w:tcPr>
          <w:p w14:paraId="238F0E81">
            <w:pPr>
              <w:rPr>
                <w:rFonts w:hint="default" w:ascii="新宋体" w:hAnsi="新宋体" w:eastAsia="新宋体" w:cs="新宋体"/>
                <w:b/>
                <w:color w:val="auto"/>
                <w:sz w:val="28"/>
                <w:szCs w:val="28"/>
                <w:highlight w:val="none"/>
                <w:lang w:val="en-US" w:eastAsia="zh-CN"/>
              </w:rPr>
            </w:pPr>
            <w:r>
              <w:rPr>
                <w:rFonts w:hint="default" w:ascii="新宋体" w:hAnsi="新宋体" w:eastAsia="新宋体" w:cs="新宋体"/>
                <w:b/>
                <w:color w:val="auto"/>
                <w:sz w:val="28"/>
                <w:szCs w:val="28"/>
                <w:highlight w:val="none"/>
                <w:lang w:val="en-US" w:eastAsia="zh-CN"/>
              </w:rPr>
              <w:t>PLXM-ZC-H20250</w:t>
            </w:r>
            <w:r>
              <w:rPr>
                <w:rFonts w:hint="eastAsia" w:ascii="新宋体" w:hAnsi="新宋体" w:eastAsia="新宋体" w:cs="新宋体"/>
                <w:b/>
                <w:color w:val="auto"/>
                <w:sz w:val="28"/>
                <w:szCs w:val="28"/>
                <w:highlight w:val="none"/>
                <w:lang w:val="en-US" w:eastAsia="zh-CN"/>
              </w:rPr>
              <w:t>7</w:t>
            </w:r>
            <w:r>
              <w:rPr>
                <w:rFonts w:hint="default" w:ascii="新宋体" w:hAnsi="新宋体" w:eastAsia="新宋体" w:cs="新宋体"/>
                <w:b/>
                <w:color w:val="auto"/>
                <w:sz w:val="28"/>
                <w:szCs w:val="28"/>
                <w:highlight w:val="none"/>
                <w:lang w:val="en-US" w:eastAsia="zh-CN"/>
              </w:rPr>
              <w:t>1</w:t>
            </w:r>
            <w:r>
              <w:rPr>
                <w:rFonts w:hint="eastAsia" w:ascii="新宋体" w:hAnsi="新宋体" w:eastAsia="新宋体" w:cs="新宋体"/>
                <w:b/>
                <w:color w:val="auto"/>
                <w:sz w:val="28"/>
                <w:szCs w:val="28"/>
                <w:highlight w:val="none"/>
                <w:lang w:val="en-US" w:eastAsia="zh-CN"/>
              </w:rPr>
              <w:t>7</w:t>
            </w:r>
          </w:p>
        </w:tc>
      </w:tr>
      <w:tr w14:paraId="50FA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1483" w:type="dxa"/>
            <w:vAlign w:val="center"/>
          </w:tcPr>
          <w:p w14:paraId="4C0F6476">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943" w:type="dxa"/>
            <w:vAlign w:val="center"/>
          </w:tcPr>
          <w:p w14:paraId="407427AE">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温州市瓯海区中西医结合医院强脉冲光治疗仪等医疗设备采购项目</w:t>
            </w:r>
          </w:p>
        </w:tc>
      </w:tr>
      <w:tr w14:paraId="033E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483" w:type="dxa"/>
            <w:vAlign w:val="center"/>
          </w:tcPr>
          <w:p w14:paraId="6F72ADAC">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943" w:type="dxa"/>
            <w:vAlign w:val="center"/>
          </w:tcPr>
          <w:p w14:paraId="17347002">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398B6586">
      <w:pPr>
        <w:spacing w:line="400" w:lineRule="atLeast"/>
        <w:jc w:val="center"/>
        <w:rPr>
          <w:rFonts w:hint="eastAsia" w:ascii="新宋体" w:hAnsi="新宋体" w:eastAsia="新宋体" w:cs="新宋体"/>
          <w:b/>
          <w:color w:val="auto"/>
          <w:sz w:val="52"/>
          <w:highlight w:val="none"/>
        </w:rPr>
      </w:pPr>
    </w:p>
    <w:p w14:paraId="20658B5E">
      <w:pPr>
        <w:spacing w:line="400" w:lineRule="atLeast"/>
        <w:jc w:val="center"/>
        <w:rPr>
          <w:rFonts w:hint="eastAsia" w:ascii="新宋体" w:hAnsi="新宋体" w:eastAsia="新宋体" w:cs="新宋体"/>
          <w:b/>
          <w:color w:val="auto"/>
          <w:sz w:val="52"/>
          <w:highlight w:val="none"/>
        </w:rPr>
      </w:pPr>
    </w:p>
    <w:tbl>
      <w:tblPr>
        <w:tblStyle w:val="55"/>
        <w:tblW w:w="5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6"/>
        <w:gridCol w:w="236"/>
        <w:gridCol w:w="4129"/>
      </w:tblGrid>
      <w:tr w14:paraId="7D14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076" w:type="dxa"/>
            <w:vAlign w:val="center"/>
          </w:tcPr>
          <w:p w14:paraId="791EC523">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14:paraId="6A276380">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29" w:type="dxa"/>
            <w:vAlign w:val="center"/>
          </w:tcPr>
          <w:p w14:paraId="1E4EB756">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温州市瓯海区中西医结合医院</w:t>
            </w:r>
          </w:p>
        </w:tc>
      </w:tr>
      <w:tr w14:paraId="0BB2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076" w:type="dxa"/>
            <w:vAlign w:val="center"/>
          </w:tcPr>
          <w:p w14:paraId="346250A3">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14:paraId="742F68B5">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29" w:type="dxa"/>
            <w:vAlign w:val="center"/>
          </w:tcPr>
          <w:p w14:paraId="57CF3F14">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温州品立项目管理有限公司</w:t>
            </w:r>
          </w:p>
        </w:tc>
      </w:tr>
    </w:tbl>
    <w:p w14:paraId="7749FF3F">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五</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七</w:t>
      </w:r>
      <w:r>
        <w:rPr>
          <w:rFonts w:hint="eastAsia" w:ascii="新宋体" w:hAnsi="新宋体" w:eastAsia="新宋体" w:cs="新宋体"/>
          <w:b/>
          <w:color w:val="auto"/>
          <w:spacing w:val="40"/>
          <w:sz w:val="30"/>
          <w:szCs w:val="30"/>
          <w:highlight w:val="none"/>
        </w:rPr>
        <w:t>月</w:t>
      </w:r>
    </w:p>
    <w:p w14:paraId="2A9223E4">
      <w:pPr>
        <w:spacing w:line="600" w:lineRule="exact"/>
        <w:jc w:val="center"/>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7109C760">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21FD8CB0">
      <w:pPr>
        <w:spacing w:line="600" w:lineRule="exact"/>
        <w:jc w:val="center"/>
        <w:rPr>
          <w:rFonts w:hint="eastAsia" w:ascii="新宋体" w:hAnsi="新宋体" w:eastAsia="新宋体" w:cs="新宋体"/>
          <w:b/>
          <w:bCs/>
          <w:color w:val="auto"/>
          <w:sz w:val="32"/>
          <w:szCs w:val="32"/>
          <w:highlight w:val="none"/>
        </w:rPr>
      </w:pPr>
    </w:p>
    <w:p w14:paraId="7FB5C33C">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"_Toc34508127"</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4"/>
          <w:rFonts w:hint="eastAsia" w:ascii="新宋体" w:hAnsi="新宋体" w:eastAsia="新宋体" w:cs="新宋体"/>
          <w:color w:val="auto"/>
          <w:sz w:val="24"/>
          <w:szCs w:val="24"/>
          <w:highlight w:val="none"/>
          <w:lang w:eastAsia="zh-CN"/>
        </w:rPr>
        <w:t>温州品立项目管理有限公司</w:t>
      </w:r>
      <w:r>
        <w:rPr>
          <w:rStyle w:val="64"/>
          <w:rFonts w:hint="eastAsia" w:ascii="新宋体" w:hAnsi="新宋体" w:eastAsia="新宋体" w:cs="新宋体"/>
          <w:color w:val="auto"/>
          <w:sz w:val="24"/>
          <w:szCs w:val="24"/>
          <w:highlight w:val="none"/>
        </w:rPr>
        <w:t>关于</w:t>
      </w:r>
      <w:r>
        <w:rPr>
          <w:rStyle w:val="64"/>
          <w:rFonts w:hint="eastAsia" w:ascii="新宋体" w:hAnsi="新宋体" w:eastAsia="新宋体" w:cs="新宋体"/>
          <w:color w:val="auto"/>
          <w:sz w:val="24"/>
          <w:szCs w:val="24"/>
          <w:highlight w:val="none"/>
          <w:lang w:eastAsia="zh-CN"/>
        </w:rPr>
        <w:t>温州市瓯海区中西医结合医院强脉冲光治疗仪等医疗设备采购</w:t>
      </w:r>
      <w:r>
        <w:rPr>
          <w:rStyle w:val="64"/>
          <w:rFonts w:hint="eastAsia" w:ascii="新宋体" w:hAnsi="新宋体" w:eastAsia="新宋体" w:cs="新宋体"/>
          <w:color w:val="auto"/>
          <w:sz w:val="24"/>
          <w:szCs w:val="24"/>
          <w:highlight w:val="none"/>
        </w:rPr>
        <w:t>项目的公开招标公告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4631DDB">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"_Toc34508128"</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4"/>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C9336B9">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"_Toc34508129"</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4"/>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10</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A683964">
      <w:pPr>
        <w:pStyle w:val="47"/>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"_Toc34508130"</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4"/>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3F1DBD0">
      <w:pPr>
        <w:pStyle w:val="47"/>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"_Toc34508131"</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4"/>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E3105E1">
      <w:pPr>
        <w:pStyle w:val="47"/>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"_Toc34508132"</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4"/>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76A602E">
      <w:pPr>
        <w:pStyle w:val="47"/>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"_Toc34508133"</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4"/>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1A49DECE">
      <w:pPr>
        <w:pStyle w:val="47"/>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"_Toc34508134"</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4"/>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80230C0">
      <w:pPr>
        <w:pStyle w:val="47"/>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"_Toc34508135"</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4"/>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18</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27940FB">
      <w:pPr>
        <w:pStyle w:val="47"/>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"_Toc34508136"</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4"/>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B8560F9">
      <w:pPr>
        <w:pStyle w:val="40"/>
        <w:rPr>
          <w:rFonts w:hint="eastAsia" w:ascii="新宋体" w:hAnsi="新宋体" w:eastAsia="新宋体" w:cs="新宋体"/>
          <w:color w:val="auto"/>
          <w:highlight w:val="none"/>
        </w:rPr>
      </w:pPr>
      <w:r>
        <w:rPr>
          <w:rFonts w:hint="eastAsia" w:ascii="新宋体" w:hAnsi="新宋体" w:eastAsia="新宋体" w:cs="新宋体"/>
          <w:color w:val="auto"/>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"_Toc34508137"</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4"/>
          <w:rFonts w:hint="eastAsia" w:ascii="新宋体" w:hAnsi="新宋体" w:eastAsia="新宋体" w:cs="新宋体"/>
          <w:color w:val="auto"/>
          <w:sz w:val="24"/>
          <w:szCs w:val="24"/>
          <w:highlight w:val="none"/>
        </w:rPr>
        <w:t>第二部分   政府采购政策相关说明</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23</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86ECBED">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4"/>
          <w:rFonts w:hint="eastAsia" w:ascii="新宋体" w:hAnsi="新宋体" w:eastAsia="新宋体" w:cs="新宋体"/>
          <w:color w:val="auto"/>
          <w:sz w:val="24"/>
          <w:szCs w:val="24"/>
          <w:highlight w:val="none"/>
        </w:rPr>
        <w:t>第</w:t>
      </w:r>
      <w:r>
        <w:rPr>
          <w:rStyle w:val="64"/>
          <w:rFonts w:hint="eastAsia" w:ascii="新宋体" w:hAnsi="新宋体" w:eastAsia="新宋体" w:cs="新宋体"/>
          <w:color w:val="auto"/>
          <w:sz w:val="24"/>
          <w:szCs w:val="24"/>
          <w:highlight w:val="none"/>
          <w:lang w:eastAsia="zh-CN"/>
        </w:rPr>
        <w:t>三</w:t>
      </w:r>
      <w:r>
        <w:rPr>
          <w:rStyle w:val="64"/>
          <w:rFonts w:hint="eastAsia" w:ascii="新宋体" w:hAnsi="新宋体" w:eastAsia="新宋体" w:cs="新宋体"/>
          <w:color w:val="auto"/>
          <w:sz w:val="24"/>
          <w:szCs w:val="24"/>
          <w:highlight w:val="none"/>
        </w:rPr>
        <w:t>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7</w:t>
      </w:r>
    </w:p>
    <w:p w14:paraId="4147B80E">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4"/>
          <w:rFonts w:hint="eastAsia" w:ascii="新宋体" w:hAnsi="新宋体" w:eastAsia="新宋体" w:cs="新宋体"/>
          <w:color w:val="auto"/>
          <w:sz w:val="24"/>
          <w:szCs w:val="24"/>
          <w:highlight w:val="none"/>
        </w:rPr>
        <w:t>第四部分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CF5728E">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"_Toc34508139"</w:instrText>
      </w:r>
      <w:r>
        <w:rPr>
          <w:rStyle w:val="64"/>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4"/>
          <w:rFonts w:hint="eastAsia" w:ascii="新宋体" w:hAnsi="新宋体" w:eastAsia="新宋体" w:cs="新宋体"/>
          <w:color w:val="auto"/>
          <w:sz w:val="24"/>
          <w:szCs w:val="24"/>
          <w:highlight w:val="none"/>
        </w:rPr>
        <w:t>第五部分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58</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29E623C">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"评标原则及方法" </w:instrText>
      </w:r>
      <w:r>
        <w:rPr>
          <w:rFonts w:hint="eastAsia" w:ascii="新宋体" w:hAnsi="新宋体" w:eastAsia="新宋体" w:cs="新宋体"/>
          <w:color w:val="auto"/>
          <w:highlight w:val="none"/>
        </w:rPr>
        <w:fldChar w:fldCharType="separate"/>
      </w:r>
      <w:bookmarkStart w:id="0" w:name="评标原则及方"/>
      <w:r>
        <w:rPr>
          <w:rStyle w:val="64"/>
          <w:rFonts w:hint="eastAsia" w:ascii="新宋体" w:hAnsi="新宋体" w:eastAsia="新宋体" w:cs="新宋体"/>
          <w:color w:val="auto"/>
          <w:sz w:val="24"/>
          <w:szCs w:val="24"/>
          <w:highlight w:val="none"/>
        </w:rPr>
        <w:t>第六部分   评标原则及方</w:t>
      </w:r>
      <w:bookmarkEnd w:id="0"/>
      <w:r>
        <w:rPr>
          <w:rStyle w:val="64"/>
          <w:rFonts w:hint="eastAsia" w:ascii="新宋体" w:hAnsi="新宋体" w:eastAsia="新宋体" w:cs="新宋体"/>
          <w:color w:val="auto"/>
          <w:sz w:val="24"/>
          <w:szCs w:val="24"/>
          <w:highlight w:val="none"/>
        </w:rPr>
        <w:t>法</w:t>
      </w:r>
      <w:r>
        <w:rPr>
          <w:rStyle w:val="64"/>
          <w:rFonts w:hint="eastAsia" w:ascii="新宋体" w:hAnsi="新宋体" w:eastAsia="新宋体" w:cs="新宋体"/>
          <w:color w:val="auto"/>
          <w:sz w:val="24"/>
          <w:szCs w:val="24"/>
          <w:highlight w:val="none"/>
          <w:lang w:val="en-US" w:eastAsia="zh-CN"/>
        </w:rPr>
        <w:tab/>
      </w:r>
      <w:r>
        <w:rPr>
          <w:rStyle w:val="64"/>
          <w:rFonts w:hint="eastAsia" w:ascii="新宋体" w:hAnsi="新宋体" w:eastAsia="新宋体" w:cs="新宋体"/>
          <w:color w:val="auto"/>
          <w:sz w:val="24"/>
          <w:szCs w:val="24"/>
          <w:highlight w:val="none"/>
          <w:lang w:val="en-US" w:eastAsia="zh-CN"/>
        </w:rPr>
        <w:t>64</w:t>
      </w:r>
      <w:r>
        <w:rPr>
          <w:rFonts w:hint="eastAsia" w:ascii="新宋体" w:hAnsi="新宋体" w:eastAsia="新宋体" w:cs="新宋体"/>
          <w:color w:val="auto"/>
          <w:highlight w:val="none"/>
        </w:rPr>
        <w:fldChar w:fldCharType="end"/>
      </w:r>
    </w:p>
    <w:p w14:paraId="6DC32DE8">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34275689">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”且加下划线的条款，为招标的实</w:t>
      </w:r>
      <w:bookmarkStart w:id="1" w:name="OLE_LINK13"/>
      <w:bookmarkEnd w:id="1"/>
      <w:bookmarkStart w:id="2" w:name="评标原则及方法"/>
      <w:bookmarkEnd w:id="2"/>
      <w:r>
        <w:rPr>
          <w:rFonts w:hint="eastAsia" w:ascii="新宋体" w:hAnsi="新宋体" w:eastAsia="新宋体" w:cs="新宋体"/>
          <w:b/>
          <w:bCs/>
          <w:color w:val="auto"/>
          <w:sz w:val="22"/>
          <w:szCs w:val="22"/>
          <w:highlight w:val="none"/>
        </w:rPr>
        <w:t>质性要求和条件，着重提醒各投标人注意，并认真查看采购文件中的每一个条款及要求，因误读采购文件而造成的后果，采购人概不负责。</w:t>
      </w:r>
    </w:p>
    <w:p w14:paraId="6B81BA79">
      <w:pPr>
        <w:spacing w:line="560" w:lineRule="exact"/>
        <w:rPr>
          <w:rFonts w:hint="eastAsia" w:ascii="新宋体" w:hAnsi="新宋体" w:eastAsia="新宋体" w:cs="新宋体"/>
          <w:b/>
          <w:bCs/>
          <w:color w:val="auto"/>
          <w:sz w:val="22"/>
          <w:szCs w:val="22"/>
          <w:highlight w:val="none"/>
        </w:rPr>
      </w:pPr>
    </w:p>
    <w:p w14:paraId="7355FA8F">
      <w:pPr>
        <w:pStyle w:val="3"/>
        <w:spacing w:line="360" w:lineRule="auto"/>
        <w:rPr>
          <w:rFonts w:hint="eastAsia" w:ascii="新宋体" w:hAnsi="新宋体" w:eastAsia="新宋体" w:cs="新宋体"/>
          <w:color w:val="auto"/>
          <w:sz w:val="36"/>
          <w:szCs w:val="36"/>
          <w:highlight w:val="none"/>
          <w:lang w:eastAsia="zh-CN"/>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pPr>
      <w:bookmarkStart w:id="3" w:name="_Toc434310670"/>
      <w:bookmarkStart w:id="4" w:name="_Toc462130148"/>
      <w:bookmarkStart w:id="5" w:name="_Toc15028"/>
      <w:bookmarkStart w:id="6" w:name="_Toc34508127"/>
    </w:p>
    <w:p w14:paraId="08A11A49">
      <w:pPr>
        <w:pStyle w:val="3"/>
        <w:spacing w:line="360" w:lineRule="auto"/>
        <w:rPr>
          <w:rFonts w:hint="eastAsia" w:ascii="新宋体" w:hAnsi="新宋体" w:eastAsia="新宋体" w:cs="新宋体"/>
          <w:b w:val="0"/>
          <w:bCs w:val="0"/>
          <w:color w:val="auto"/>
          <w:spacing w:val="12"/>
          <w:sz w:val="36"/>
          <w:szCs w:val="36"/>
          <w:highlight w:val="none"/>
        </w:rPr>
      </w:pPr>
      <w:r>
        <w:rPr>
          <w:rFonts w:hint="eastAsia" w:ascii="新宋体" w:hAnsi="新宋体" w:eastAsia="新宋体" w:cs="新宋体"/>
          <w:color w:val="auto"/>
          <w:sz w:val="36"/>
          <w:szCs w:val="36"/>
          <w:highlight w:val="none"/>
          <w:lang w:eastAsia="zh-CN"/>
        </w:rPr>
        <w:t>温州品立项目管理有限公司</w:t>
      </w:r>
      <w:r>
        <w:rPr>
          <w:rFonts w:hint="eastAsia" w:ascii="新宋体" w:hAnsi="新宋体" w:eastAsia="新宋体" w:cs="新宋体"/>
          <w:color w:val="auto"/>
          <w:sz w:val="36"/>
          <w:szCs w:val="36"/>
          <w:highlight w:val="none"/>
        </w:rPr>
        <w:t>关于</w:t>
      </w:r>
      <w:r>
        <w:rPr>
          <w:rFonts w:hint="eastAsia" w:ascii="新宋体" w:hAnsi="新宋体" w:eastAsia="新宋体" w:cs="新宋体"/>
          <w:color w:val="auto"/>
          <w:sz w:val="36"/>
          <w:szCs w:val="36"/>
          <w:highlight w:val="none"/>
          <w:lang w:eastAsia="zh-CN"/>
        </w:rPr>
        <w:t>温州市瓯海区中西医结合医院强脉冲光治疗仪等医疗设备采购</w:t>
      </w:r>
      <w:r>
        <w:rPr>
          <w:rFonts w:hint="eastAsia" w:ascii="新宋体" w:hAnsi="新宋体" w:eastAsia="新宋体" w:cs="新宋体"/>
          <w:color w:val="auto"/>
          <w:sz w:val="36"/>
          <w:szCs w:val="36"/>
          <w:highlight w:val="none"/>
        </w:rPr>
        <w:t>项目的公开招标公告</w:t>
      </w:r>
    </w:p>
    <w:tbl>
      <w:tblPr>
        <w:tblStyle w:val="5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424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top"/>
          </w:tcPr>
          <w:p w14:paraId="1A534335">
            <w:pPr>
              <w:pStyle w:val="5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2C616587">
            <w:pPr>
              <w:pStyle w:val="50"/>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温州市瓯海区中西医结合医院强脉冲光治疗仪等医疗设备采购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2025年8月7日14:30</w:t>
            </w:r>
            <w:r>
              <w:rPr>
                <w:rFonts w:hint="eastAsia" w:ascii="新宋体" w:hAnsi="新宋体" w:eastAsia="新宋体" w:cs="新宋体"/>
                <w:color w:val="auto"/>
                <w:sz w:val="22"/>
                <w:szCs w:val="22"/>
                <w:highlight w:val="none"/>
              </w:rPr>
              <w:t>（北京时间）前递交（上传）投标文件。</w:t>
            </w:r>
          </w:p>
        </w:tc>
      </w:tr>
    </w:tbl>
    <w:p w14:paraId="2595CB72">
      <w:pPr>
        <w:spacing w:line="420" w:lineRule="exact"/>
        <w:rPr>
          <w:rFonts w:hint="eastAsia" w:ascii="新宋体" w:hAnsi="新宋体" w:eastAsia="新宋体" w:cs="新宋体"/>
          <w:b/>
          <w:bCs/>
          <w:color w:val="auto"/>
          <w:sz w:val="22"/>
          <w:szCs w:val="22"/>
          <w:highlight w:val="none"/>
        </w:rPr>
      </w:pPr>
    </w:p>
    <w:p w14:paraId="53464F3D">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4855FD5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PLXM-ZC-H20250717</w:t>
      </w:r>
    </w:p>
    <w:p w14:paraId="5245481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温州市瓯海区中西医结合医院强脉冲光治疗仪等医疗设备采购项目</w:t>
      </w:r>
    </w:p>
    <w:p w14:paraId="5B9476B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采购方式：公开招标</w:t>
      </w:r>
    </w:p>
    <w:p w14:paraId="13925DD4">
      <w:pPr>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980000</w:t>
      </w:r>
    </w:p>
    <w:p w14:paraId="595F8BB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980000</w:t>
      </w:r>
    </w:p>
    <w:p w14:paraId="062C1B8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6F93E806">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标项名称: </w:t>
      </w:r>
      <w:r>
        <w:rPr>
          <w:rFonts w:hint="eastAsia" w:ascii="新宋体" w:hAnsi="新宋体" w:eastAsia="新宋体" w:cs="新宋体"/>
          <w:color w:val="auto"/>
          <w:sz w:val="22"/>
          <w:szCs w:val="22"/>
          <w:highlight w:val="none"/>
          <w:lang w:eastAsia="zh-CN"/>
        </w:rPr>
        <w:t>温州市瓯海区中西医结合医院强脉冲光治疗仪等医疗设备采购项目</w:t>
      </w:r>
    </w:p>
    <w:p w14:paraId="2D950E31">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数量: </w:t>
      </w:r>
      <w:r>
        <w:rPr>
          <w:rFonts w:hint="eastAsia" w:ascii="新宋体" w:hAnsi="新宋体" w:eastAsia="新宋体" w:cs="新宋体"/>
          <w:color w:val="auto"/>
          <w:sz w:val="22"/>
          <w:szCs w:val="22"/>
          <w:highlight w:val="none"/>
          <w:lang w:eastAsia="zh-CN"/>
        </w:rPr>
        <w:t>1</w:t>
      </w:r>
      <w:r>
        <w:rPr>
          <w:rFonts w:hint="eastAsia" w:ascii="新宋体" w:hAnsi="新宋体" w:eastAsia="新宋体" w:cs="新宋体"/>
          <w:color w:val="auto"/>
          <w:sz w:val="22"/>
          <w:szCs w:val="22"/>
          <w:highlight w:val="none"/>
          <w:lang w:val="en-US" w:eastAsia="zh-CN"/>
        </w:rPr>
        <w:t>批</w:t>
      </w:r>
    </w:p>
    <w:p w14:paraId="5308A0AF">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预算金额（元）: </w:t>
      </w:r>
      <w:r>
        <w:rPr>
          <w:rFonts w:hint="eastAsia" w:ascii="新宋体" w:hAnsi="新宋体" w:eastAsia="新宋体" w:cs="新宋体"/>
          <w:color w:val="auto"/>
          <w:sz w:val="22"/>
          <w:szCs w:val="22"/>
          <w:highlight w:val="none"/>
          <w:lang w:eastAsia="zh-CN"/>
        </w:rPr>
        <w:t>980000</w:t>
      </w:r>
    </w:p>
    <w:p w14:paraId="21309E4F">
      <w:pPr>
        <w:pStyle w:val="23"/>
        <w:spacing w:line="420" w:lineRule="exact"/>
        <w:ind w:left="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简要规格描述或项目基本概况介绍：详见招标文件第五部分。</w:t>
      </w:r>
    </w:p>
    <w:p w14:paraId="49ECEA07">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eastAsia="zh-CN"/>
        </w:rPr>
        <w:t>拒绝进口产品投标</w:t>
      </w:r>
      <w:r>
        <w:rPr>
          <w:rFonts w:hint="eastAsia" w:ascii="新宋体" w:hAnsi="新宋体" w:eastAsia="新宋体" w:cs="新宋体"/>
          <w:b/>
          <w:bCs/>
          <w:color w:val="auto"/>
          <w:sz w:val="22"/>
          <w:szCs w:val="22"/>
          <w:highlight w:val="none"/>
        </w:rPr>
        <w:t>。</w:t>
      </w:r>
    </w:p>
    <w:p w14:paraId="7673FE6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合同履约期限</w:t>
      </w:r>
      <w:r>
        <w:rPr>
          <w:rFonts w:hint="eastAsia" w:ascii="新宋体" w:hAnsi="新宋体" w:eastAsia="新宋体" w:cs="新宋体"/>
          <w:color w:val="auto"/>
          <w:sz w:val="22"/>
          <w:szCs w:val="22"/>
          <w:highlight w:val="none"/>
        </w:rPr>
        <w:t>：详见招标文件第五部分。</w:t>
      </w:r>
    </w:p>
    <w:p w14:paraId="634AA40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54F0F917">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5B00F5D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w:t>
      </w:r>
      <w:r>
        <w:rPr>
          <w:rFonts w:hint="eastAsia" w:ascii="新宋体" w:hAnsi="新宋体" w:eastAsia="新宋体" w:cs="新宋体"/>
          <w:color w:val="auto"/>
          <w:sz w:val="22"/>
          <w:szCs w:val="22"/>
          <w:highlight w:val="none"/>
          <w:lang w:eastAsia="zh-CN"/>
        </w:rPr>
        <w:t>重大税收违法失信主体</w:t>
      </w:r>
      <w:r>
        <w:rPr>
          <w:rFonts w:hint="eastAsia" w:ascii="新宋体" w:hAnsi="新宋体" w:eastAsia="新宋体" w:cs="新宋体"/>
          <w:color w:val="auto"/>
          <w:sz w:val="22"/>
          <w:szCs w:val="22"/>
          <w:highlight w:val="none"/>
        </w:rPr>
        <w:t>、政府采购严重违法失信行为记录名单。</w:t>
      </w:r>
    </w:p>
    <w:p w14:paraId="2104EA34">
      <w:pPr>
        <w:widowControl/>
        <w:spacing w:line="420" w:lineRule="exact"/>
        <w:ind w:right="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供应商采用联合体投标的：联合体各方不得再以自己名义单独投标，也不得组成新的联合体或参加其他联合体在本项目中投标；联合体内成员均应符合申请人的资格要求第1点；</w:t>
      </w:r>
      <w:r>
        <w:rPr>
          <w:rFonts w:hint="eastAsia" w:ascii="新宋体" w:hAnsi="新宋体" w:eastAsia="新宋体" w:cs="新宋体"/>
          <w:b/>
          <w:color w:val="auto"/>
          <w:kern w:val="0"/>
          <w:sz w:val="22"/>
          <w:szCs w:val="22"/>
          <w:highlight w:val="none"/>
        </w:rPr>
        <w:t>向采购人提交联合体投标协议书，载明联合体各方承担的工作和义务；</w:t>
      </w:r>
      <w:r>
        <w:rPr>
          <w:rFonts w:hint="eastAsia" w:ascii="新宋体" w:hAnsi="新宋体" w:eastAsia="新宋体" w:cs="新宋体"/>
          <w:b/>
          <w:bCs/>
          <w:color w:val="auto"/>
          <w:sz w:val="22"/>
          <w:szCs w:val="22"/>
          <w:highlight w:val="none"/>
        </w:rPr>
        <w:t>联合体投标的联合体各方承担连带责任。</w:t>
      </w:r>
    </w:p>
    <w:p w14:paraId="52ECA792">
      <w:pPr>
        <w:snapToGrid w:val="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②供应商采用分包方式投标的：仅允许对本项目非主体、非关键性部分进行分包，提供分包意向协议，分包供应商应具备承接分包内容所必需的设备和专业技术能力，总包供应商对分包内容承担连带责任。</w:t>
      </w:r>
    </w:p>
    <w:p w14:paraId="6DC4F634">
      <w:pPr>
        <w:widowControl/>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14:paraId="0171D834">
      <w:pPr>
        <w:widowControl/>
        <w:spacing w:line="42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E87C61">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5DCFE03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2025年8月7日14:30</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04473F0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43F00DB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3.方式：供应商登录政采云平台https://www.zcygov.cn/在线申请获取采购文件（进入“项目采购”应用，在获取采购文件菜单中选择项目，申请获取采购文件）。</w:t>
      </w:r>
    </w:p>
    <w:p w14:paraId="556ED99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74EEF543">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FB9D31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4399D74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2025年8月7日14:30</w:t>
      </w:r>
      <w:r>
        <w:rPr>
          <w:rFonts w:hint="eastAsia" w:ascii="新宋体" w:hAnsi="新宋体" w:eastAsia="新宋体" w:cs="新宋体"/>
          <w:color w:val="auto"/>
          <w:sz w:val="22"/>
          <w:szCs w:val="22"/>
          <w:highlight w:val="none"/>
        </w:rPr>
        <w:t>（北京时间）；</w:t>
      </w:r>
    </w:p>
    <w:p w14:paraId="1E91D82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3BEA359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0D712DB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2025年8月7日14:30</w:t>
      </w:r>
      <w:r>
        <w:rPr>
          <w:rFonts w:hint="eastAsia" w:ascii="新宋体" w:hAnsi="新宋体" w:eastAsia="新宋体" w:cs="新宋体"/>
          <w:color w:val="auto"/>
          <w:sz w:val="22"/>
          <w:szCs w:val="22"/>
          <w:highlight w:val="none"/>
        </w:rPr>
        <w:t>（北京时间）；</w:t>
      </w:r>
    </w:p>
    <w:p w14:paraId="667132C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47FA6D6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5E4AAF0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自本公告发布之日起5个工作日。</w:t>
      </w:r>
    </w:p>
    <w:p w14:paraId="204B92CF">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4054044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E174B6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BE52F87">
      <w:pPr>
        <w:spacing w:line="42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95294E">
      <w:pPr>
        <w:pStyle w:val="23"/>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bCs/>
          <w:snapToGrid w:val="0"/>
          <w:color w:val="auto"/>
          <w:sz w:val="22"/>
          <w:szCs w:val="22"/>
          <w:highlight w:val="none"/>
          <w:lang w:val="en-US" w:eastAsia="zh-CN"/>
        </w:rPr>
        <w:t>4</w:t>
      </w:r>
      <w:r>
        <w:rPr>
          <w:rFonts w:hint="eastAsia" w:ascii="新宋体" w:hAnsi="新宋体" w:eastAsia="新宋体" w:cs="新宋体"/>
          <w:bCs/>
          <w:snapToGrid w:val="0"/>
          <w:color w:val="auto"/>
          <w:sz w:val="22"/>
          <w:szCs w:val="22"/>
          <w:highlight w:val="none"/>
        </w:rPr>
        <w:t>.其他事项</w:t>
      </w:r>
    </w:p>
    <w:p w14:paraId="7B8FD41F">
      <w:pPr>
        <w:pStyle w:val="23"/>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Cs/>
          <w:snapToGrid w:val="0"/>
          <w:color w:val="auto"/>
          <w:sz w:val="22"/>
          <w:szCs w:val="22"/>
          <w:highlight w:val="none"/>
        </w:rPr>
        <w:t>(</w:t>
      </w:r>
      <w:r>
        <w:rPr>
          <w:rFonts w:hint="eastAsia" w:ascii="新宋体" w:hAnsi="新宋体" w:eastAsia="新宋体" w:cs="新宋体"/>
          <w:bCs/>
          <w:snapToGrid w:val="0"/>
          <w:color w:val="auto"/>
          <w:sz w:val="22"/>
          <w:szCs w:val="22"/>
          <w:highlight w:val="none"/>
          <w:lang w:val="en-US" w:eastAsia="zh-CN"/>
        </w:rPr>
        <w:t>1</w:t>
      </w:r>
      <w:r>
        <w:rPr>
          <w:rFonts w:hint="eastAsia" w:ascii="新宋体" w:hAnsi="新宋体" w:eastAsia="新宋体" w:cs="新宋体"/>
          <w:bCs/>
          <w:snapToGrid w:val="0"/>
          <w:color w:val="auto"/>
          <w:sz w:val="22"/>
          <w:szCs w:val="22"/>
          <w:highlight w:val="none"/>
        </w:rPr>
        <w:t>)投</w:t>
      </w:r>
      <w:r>
        <w:rPr>
          <w:rFonts w:hint="eastAsia" w:ascii="新宋体" w:hAnsi="新宋体" w:eastAsia="新宋体" w:cs="新宋体"/>
          <w:color w:val="auto"/>
          <w:sz w:val="22"/>
          <w:szCs w:val="22"/>
          <w:highlight w:val="none"/>
        </w:rPr>
        <w:t>标保证金：不需交纳投标保证金。</w:t>
      </w:r>
    </w:p>
    <w:p w14:paraId="76BA3937">
      <w:pPr>
        <w:pStyle w:val="23"/>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t>)</w:t>
      </w:r>
      <w:r>
        <w:rPr>
          <w:rFonts w:hint="eastAsia" w:ascii="新宋体" w:hAnsi="新宋体" w:eastAsia="新宋体" w:cs="新宋体"/>
          <w:bCs/>
          <w:snapToGrid w:val="0"/>
          <w:color w:val="auto"/>
          <w:sz w:val="22"/>
          <w:szCs w:val="22"/>
          <w:highlight w:val="none"/>
        </w:rPr>
        <w:t>通过本公告下方“游客，浏览采购文件”下载的采购文件仅供浏览，不视作依法获取招标文件。</w:t>
      </w:r>
    </w:p>
    <w:p w14:paraId="19FEB382">
      <w:pPr>
        <w:pStyle w:val="23"/>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14:paraId="73973094">
      <w:pPr>
        <w:pStyle w:val="23"/>
        <w:spacing w:line="420" w:lineRule="exact"/>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4</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采购项目需要落实的政府采购政策：1）经采购人确定，本项目不属于预留采购份额专门面向中小企业采购项目。本项目对符合政府采购扶持政策的小型、微型企业、监狱企业、残疾人福利性单位给予价格优惠扶持；2）执行节能产品政府强制采购和优先采购政策，执行环境标志产品政府优先采购政策；3）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color w:val="auto"/>
          <w:sz w:val="22"/>
          <w:szCs w:val="22"/>
          <w:highlight w:val="none"/>
        </w:rPr>
        <w:t>；4）支持创新发展：4.1.采购人优先采购被认定为首台套产品和“制造精品”的自主创新产品；4.2.首台套产品被纳入《省推广应用指导目录》之日起 3年内，以及产品核心技术高于国内领先水平，并具有明晰自主知识产权的“制造精品”产品，自认定之日起 3年内视同已具备相应销售业绩，参加政府采购活动时业绩分值为满分。</w:t>
      </w:r>
    </w:p>
    <w:p w14:paraId="3205459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在线投标响应（电子投标）说明</w:t>
      </w:r>
    </w:p>
    <w:p w14:paraId="59006BF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76F9219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1A11073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4BA752F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307A02C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18B5E0A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4AAC2C0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4EDC62C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采购信息发布媒介：浙江政府采购网（http://zfcg.czt.zj.gov.cn/）</w:t>
      </w:r>
    </w:p>
    <w:p w14:paraId="4E0CAD1F">
      <w:pPr>
        <w:pStyle w:val="23"/>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91667DD">
      <w:pPr>
        <w:pStyle w:val="23"/>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）本项目所属行业：工业。</w:t>
      </w:r>
    </w:p>
    <w:p w14:paraId="121A5AB2">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七、对本次招标提出询问、质疑、投诉，请按以下方式联系。</w:t>
      </w:r>
    </w:p>
    <w:p w14:paraId="2EA6912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4E42C23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温州市瓯海区中西医结合医院</w:t>
      </w:r>
    </w:p>
    <w:p w14:paraId="300B1C0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浙江省温州市瓯海区新桥街道金蟾大道119号</w:t>
      </w:r>
    </w:p>
    <w:p w14:paraId="40FBE10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陈先生</w:t>
      </w:r>
    </w:p>
    <w:p w14:paraId="46884B8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0577-55592156</w:t>
      </w:r>
    </w:p>
    <w:p w14:paraId="68F990F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朴先生</w:t>
      </w:r>
      <w:r>
        <w:rPr>
          <w:rFonts w:hint="eastAsia" w:ascii="新宋体" w:hAnsi="新宋体" w:eastAsia="新宋体" w:cs="新宋体"/>
          <w:color w:val="auto"/>
          <w:sz w:val="22"/>
          <w:szCs w:val="22"/>
          <w:highlight w:val="none"/>
        </w:rPr>
        <w:t xml:space="preserve"> </w:t>
      </w:r>
    </w:p>
    <w:p w14:paraId="58E352E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0577-55592156</w:t>
      </w:r>
    </w:p>
    <w:p w14:paraId="67F28B7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16E9F1C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温州品立项目管理有限公司</w:t>
      </w:r>
    </w:p>
    <w:p w14:paraId="749F7F1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温州市鹿城区锦绣路19号宏嘉大厦2幢2005室</w:t>
      </w:r>
    </w:p>
    <w:p w14:paraId="4915D1A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 xml:space="preserve">邵海勇、泮赛琼 </w:t>
      </w:r>
    </w:p>
    <w:p w14:paraId="5EF5BB6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18967751006、18158772688</w:t>
      </w:r>
    </w:p>
    <w:p w14:paraId="5AF0D0C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潘晓洁</w:t>
      </w:r>
    </w:p>
    <w:p w14:paraId="24162F9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质疑联系方式：15267758672</w:t>
      </w:r>
    </w:p>
    <w:p w14:paraId="08DD815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75A3BFD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名称：温州市瓯海区财政局（浙江省政府采购行政裁决服务中心（温州））</w:t>
      </w:r>
    </w:p>
    <w:p w14:paraId="7C992BF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地址：温州市鹿城区滨江街道瓯江路展银大厦1606室</w:t>
      </w:r>
    </w:p>
    <w:p w14:paraId="4038BC5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联系人：李老师、王老师</w:t>
      </w:r>
    </w:p>
    <w:p w14:paraId="50489F0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联系</w:t>
      </w:r>
      <w:r>
        <w:rPr>
          <w:rFonts w:hint="eastAsia" w:ascii="新宋体" w:hAnsi="新宋体" w:eastAsia="新宋体" w:cs="新宋体"/>
          <w:color w:val="auto"/>
          <w:sz w:val="22"/>
          <w:szCs w:val="22"/>
          <w:highlight w:val="none"/>
        </w:rPr>
        <w:t>电话：0577-85501561，0577-85501562</w:t>
      </w:r>
    </w:p>
    <w:p w14:paraId="7FBC569E">
      <w:pPr>
        <w:spacing w:line="420" w:lineRule="exact"/>
        <w:rPr>
          <w:rFonts w:hint="eastAsia" w:ascii="新宋体" w:hAnsi="新宋体" w:eastAsia="新宋体" w:cs="新宋体"/>
          <w:b/>
          <w:bCs/>
          <w:color w:val="auto"/>
          <w:kern w:val="0"/>
          <w:sz w:val="22"/>
          <w:szCs w:val="22"/>
          <w:highlight w:val="none"/>
        </w:rPr>
      </w:pPr>
    </w:p>
    <w:p w14:paraId="6AD9FEBE">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4DE027F2">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bookmarkEnd w:id="3"/>
    <w:bookmarkEnd w:id="4"/>
    <w:bookmarkEnd w:id="5"/>
    <w:bookmarkEnd w:id="6"/>
    <w:p w14:paraId="69C69C7C">
      <w:pPr>
        <w:pStyle w:val="7"/>
        <w:spacing w:line="360" w:lineRule="auto"/>
        <w:jc w:val="center"/>
        <w:rPr>
          <w:rFonts w:hint="eastAsia" w:ascii="新宋体" w:hAnsi="新宋体" w:eastAsia="新宋体" w:cs="新宋体"/>
          <w:color w:val="auto"/>
          <w:sz w:val="36"/>
          <w:szCs w:val="36"/>
          <w:highlight w:val="none"/>
        </w:rPr>
      </w:pPr>
      <w:bookmarkStart w:id="7" w:name="_Toc34508128"/>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投标人须知前附表</w:t>
      </w:r>
      <w:bookmarkEnd w:id="7"/>
    </w:p>
    <w:tbl>
      <w:tblPr>
        <w:tblStyle w:val="55"/>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687"/>
        <w:gridCol w:w="7119"/>
      </w:tblGrid>
      <w:tr w14:paraId="3A6D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071897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14:paraId="4B752A1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vAlign w:val="center"/>
          </w:tcPr>
          <w:p w14:paraId="10F3BE8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0B4E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962AC6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14:paraId="200CB4E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vAlign w:val="center"/>
          </w:tcPr>
          <w:p w14:paraId="3A743DA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w:t>
            </w:r>
            <w:r>
              <w:rPr>
                <w:rFonts w:hint="eastAsia" w:ascii="新宋体" w:hAnsi="新宋体" w:eastAsia="新宋体" w:cs="新宋体"/>
                <w:color w:val="auto"/>
                <w:kern w:val="0"/>
                <w:sz w:val="22"/>
                <w:szCs w:val="22"/>
                <w:highlight w:val="none"/>
                <w:lang w:eastAsia="zh-CN"/>
              </w:rPr>
              <w:t>温州市瓯海区中西医结合医院</w:t>
            </w:r>
          </w:p>
          <w:p w14:paraId="16BD2D0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sz w:val="22"/>
                <w:szCs w:val="22"/>
                <w:highlight w:val="none"/>
                <w:lang w:eastAsia="zh-CN"/>
              </w:rPr>
              <w:t>陈先生</w:t>
            </w:r>
          </w:p>
          <w:p w14:paraId="4412F96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sz w:val="22"/>
                <w:szCs w:val="22"/>
                <w:highlight w:val="none"/>
                <w:lang w:eastAsia="zh-CN"/>
              </w:rPr>
              <w:t>0577-55592156</w:t>
            </w:r>
          </w:p>
          <w:p w14:paraId="364E5748">
            <w:pPr>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浙江省温州市瓯海区新桥街道金蟾大道119号</w:t>
            </w:r>
          </w:p>
        </w:tc>
      </w:tr>
      <w:tr w14:paraId="6EF7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43E88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vAlign w:val="center"/>
          </w:tcPr>
          <w:p w14:paraId="05A39920">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vAlign w:val="center"/>
          </w:tcPr>
          <w:p w14:paraId="3ECCCC8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w:t>
            </w:r>
            <w:r>
              <w:rPr>
                <w:rFonts w:hint="eastAsia" w:ascii="新宋体" w:hAnsi="新宋体" w:eastAsia="新宋体" w:cs="新宋体"/>
                <w:color w:val="auto"/>
                <w:kern w:val="0"/>
                <w:sz w:val="22"/>
                <w:szCs w:val="22"/>
                <w:highlight w:val="none"/>
                <w:lang w:eastAsia="zh-CN"/>
              </w:rPr>
              <w:t>温州品立项目管理有限公司</w:t>
            </w:r>
          </w:p>
          <w:p w14:paraId="48B3007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 xml:space="preserve">邵海勇、泮赛琼 </w:t>
            </w:r>
            <w:r>
              <w:rPr>
                <w:rFonts w:hint="eastAsia" w:ascii="新宋体" w:hAnsi="新宋体" w:eastAsia="新宋体" w:cs="新宋体"/>
                <w:color w:val="auto"/>
                <w:kern w:val="0"/>
                <w:sz w:val="22"/>
                <w:szCs w:val="22"/>
                <w:highlight w:val="none"/>
              </w:rPr>
              <w:t xml:space="preserve">   </w:t>
            </w:r>
          </w:p>
          <w:p w14:paraId="14F7D94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18967751006、18158772688</w:t>
            </w:r>
          </w:p>
          <w:p w14:paraId="5D3B767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w:t>
            </w:r>
            <w:r>
              <w:rPr>
                <w:rFonts w:hint="eastAsia" w:ascii="新宋体" w:hAnsi="新宋体" w:eastAsia="新宋体" w:cs="新宋体"/>
                <w:color w:val="auto"/>
                <w:kern w:val="0"/>
                <w:sz w:val="22"/>
                <w:szCs w:val="22"/>
                <w:highlight w:val="none"/>
                <w:lang w:eastAsia="zh-CN"/>
              </w:rPr>
              <w:t>温州市鹿城区锦绣路19号宏嘉大厦2幢2005室</w:t>
            </w:r>
          </w:p>
        </w:tc>
      </w:tr>
      <w:tr w14:paraId="177E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D8FB78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14:paraId="7411A67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vAlign w:val="center"/>
          </w:tcPr>
          <w:p w14:paraId="27B972D5">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温州市瓯海区中西医结合医院强脉冲光治疗仪等医疗设备采购项目</w:t>
            </w:r>
          </w:p>
          <w:p w14:paraId="301EA17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PLXM-ZC-H20250717</w:t>
            </w:r>
            <w:r>
              <w:rPr>
                <w:rFonts w:hint="eastAsia" w:ascii="新宋体" w:hAnsi="新宋体" w:eastAsia="新宋体" w:cs="新宋体"/>
                <w:color w:val="auto"/>
                <w:kern w:val="0"/>
                <w:sz w:val="22"/>
                <w:szCs w:val="22"/>
                <w:highlight w:val="none"/>
              </w:rPr>
              <w:t xml:space="preserve">  </w:t>
            </w:r>
          </w:p>
        </w:tc>
      </w:tr>
      <w:tr w14:paraId="1E64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48" w:type="dxa"/>
            <w:tcBorders>
              <w:top w:val="single" w:color="auto" w:sz="4" w:space="0"/>
              <w:left w:val="single" w:color="auto" w:sz="4" w:space="0"/>
              <w:bottom w:val="single" w:color="auto" w:sz="4" w:space="0"/>
              <w:right w:val="single" w:color="auto" w:sz="4" w:space="0"/>
            </w:tcBorders>
            <w:vAlign w:val="center"/>
          </w:tcPr>
          <w:p w14:paraId="099DE538">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vAlign w:val="center"/>
          </w:tcPr>
          <w:p w14:paraId="45A407C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vAlign w:val="center"/>
          </w:tcPr>
          <w:p w14:paraId="0A031FF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详见招标文件第五部分内容。</w:t>
            </w:r>
          </w:p>
        </w:tc>
      </w:tr>
      <w:tr w14:paraId="4C5E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6674806">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vAlign w:val="center"/>
          </w:tcPr>
          <w:p w14:paraId="2DDF9C4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交货期限</w:t>
            </w:r>
          </w:p>
        </w:tc>
        <w:tc>
          <w:tcPr>
            <w:tcW w:w="7119" w:type="dxa"/>
            <w:tcBorders>
              <w:top w:val="single" w:color="auto" w:sz="4" w:space="0"/>
              <w:left w:val="single" w:color="auto" w:sz="4" w:space="0"/>
              <w:bottom w:val="single" w:color="auto" w:sz="4" w:space="0"/>
              <w:right w:val="single" w:color="auto" w:sz="4" w:space="0"/>
            </w:tcBorders>
            <w:vAlign w:val="center"/>
          </w:tcPr>
          <w:p w14:paraId="546636EB">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详见招标文件第五部分“采购内容及要求”。</w:t>
            </w:r>
          </w:p>
        </w:tc>
      </w:tr>
      <w:tr w14:paraId="4774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4FB2E92">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vAlign w:val="center"/>
          </w:tcPr>
          <w:p w14:paraId="6C19A47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119" w:type="dxa"/>
            <w:tcBorders>
              <w:top w:val="single" w:color="auto" w:sz="4" w:space="0"/>
              <w:left w:val="single" w:color="auto" w:sz="4" w:space="0"/>
              <w:bottom w:val="single" w:color="auto" w:sz="4" w:space="0"/>
              <w:right w:val="single" w:color="auto" w:sz="4" w:space="0"/>
            </w:tcBorders>
            <w:vAlign w:val="center"/>
          </w:tcPr>
          <w:p w14:paraId="31878B1C">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6782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824E6B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14:paraId="68AE74A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vAlign w:val="center"/>
          </w:tcPr>
          <w:p w14:paraId="1FD45DDC">
            <w:pPr>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kern w:val="0"/>
                <w:sz w:val="22"/>
                <w:szCs w:val="22"/>
                <w:highlight w:val="none"/>
              </w:rPr>
              <w:t>不接受</w:t>
            </w:r>
          </w:p>
          <w:p w14:paraId="0A91995D">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详见招标公告</w:t>
            </w:r>
          </w:p>
        </w:tc>
      </w:tr>
      <w:tr w14:paraId="4839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C4874B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vAlign w:val="center"/>
          </w:tcPr>
          <w:p w14:paraId="0948CAD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vAlign w:val="center"/>
          </w:tcPr>
          <w:p w14:paraId="3B39F4C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7721587D">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0009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B246BD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vAlign w:val="center"/>
          </w:tcPr>
          <w:p w14:paraId="319417E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vAlign w:val="center"/>
          </w:tcPr>
          <w:p w14:paraId="10DF2FF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34B9D467">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7847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8C91B9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14:paraId="7A1EFFC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119" w:type="dxa"/>
            <w:tcBorders>
              <w:top w:val="single" w:color="auto" w:sz="4" w:space="0"/>
              <w:left w:val="single" w:color="auto" w:sz="4" w:space="0"/>
              <w:bottom w:val="single" w:color="auto" w:sz="4" w:space="0"/>
              <w:right w:val="single" w:color="auto" w:sz="4" w:space="0"/>
            </w:tcBorders>
            <w:vAlign w:val="center"/>
          </w:tcPr>
          <w:p w14:paraId="7842B233">
            <w:pPr>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2025年8月7日14:30</w:t>
            </w:r>
            <w:r>
              <w:rPr>
                <w:rFonts w:hint="eastAsia" w:ascii="新宋体" w:hAnsi="新宋体" w:eastAsia="新宋体" w:cs="新宋体"/>
                <w:bCs/>
                <w:color w:val="auto"/>
                <w:kern w:val="0"/>
                <w:sz w:val="22"/>
                <w:szCs w:val="22"/>
                <w:highlight w:val="none"/>
              </w:rPr>
              <w:t>（北京时间）</w:t>
            </w:r>
          </w:p>
        </w:tc>
      </w:tr>
      <w:tr w14:paraId="21D1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0F2055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vAlign w:val="center"/>
          </w:tcPr>
          <w:p w14:paraId="0654BA6A">
            <w:pP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119" w:type="dxa"/>
            <w:tcBorders>
              <w:top w:val="single" w:color="auto" w:sz="4" w:space="0"/>
              <w:left w:val="single" w:color="auto" w:sz="4" w:space="0"/>
              <w:bottom w:val="single" w:color="auto" w:sz="4" w:space="0"/>
              <w:right w:val="single" w:color="auto" w:sz="4" w:space="0"/>
            </w:tcBorders>
            <w:vAlign w:val="center"/>
          </w:tcPr>
          <w:p w14:paraId="54C5BF56">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b/>
                <w:bCs/>
                <w:color w:val="auto"/>
                <w:sz w:val="22"/>
                <w:szCs w:val="22"/>
                <w:highlight w:val="none"/>
              </w:rPr>
              <w:t>。招标文件约定允许分包的内容外，供应商不得擅自将其他合同标的分包给其他单位承担；</w:t>
            </w:r>
          </w:p>
          <w:p w14:paraId="505AA6F7">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（2）供应商以分包方式投标的：提供分包意向协议；</w:t>
            </w:r>
          </w:p>
          <w:p w14:paraId="4DE03509">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（3）如分包人不具备承接分包内容所必需的设备和专业技术能力的，采购人有权拒绝分包；</w:t>
            </w:r>
          </w:p>
          <w:p w14:paraId="14D89EDC">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（4）分包单位不得再次分包，总包供应商对分包内容承担连带责任；</w:t>
            </w:r>
          </w:p>
          <w:p w14:paraId="2EB38F31">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（5）本项目联合体投标的不允许分包；</w:t>
            </w:r>
          </w:p>
          <w:p w14:paraId="7CE4BFDA">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（6）本项目不得进行转包；</w:t>
            </w:r>
          </w:p>
          <w:p w14:paraId="53D274BD">
            <w:pPr>
              <w:snapToGrid w:val="0"/>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（7）分包人应符合申请人的资格要求第1点。</w:t>
            </w:r>
          </w:p>
        </w:tc>
      </w:tr>
      <w:tr w14:paraId="3E7B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C6317FB">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vAlign w:val="center"/>
          </w:tcPr>
          <w:p w14:paraId="16427F9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vAlign w:val="center"/>
          </w:tcPr>
          <w:p w14:paraId="12B31C6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33E6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D4B895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vAlign w:val="center"/>
          </w:tcPr>
          <w:p w14:paraId="481D58B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vAlign w:val="center"/>
          </w:tcPr>
          <w:p w14:paraId="7BF1FF5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7910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A3A36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2DCE07A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vAlign w:val="center"/>
          </w:tcPr>
          <w:p w14:paraId="574DEC5E">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5CB7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3B385E8">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7" w:type="dxa"/>
            <w:tcBorders>
              <w:top w:val="single" w:color="auto" w:sz="4" w:space="0"/>
              <w:left w:val="single" w:color="auto" w:sz="4" w:space="0"/>
              <w:bottom w:val="single" w:color="auto" w:sz="4" w:space="0"/>
              <w:right w:val="single" w:color="auto" w:sz="4" w:space="0"/>
            </w:tcBorders>
            <w:vAlign w:val="center"/>
          </w:tcPr>
          <w:p w14:paraId="4E326AF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119" w:type="dxa"/>
            <w:tcBorders>
              <w:top w:val="single" w:color="auto" w:sz="4" w:space="0"/>
              <w:left w:val="single" w:color="auto" w:sz="4" w:space="0"/>
              <w:bottom w:val="single" w:color="auto" w:sz="4" w:space="0"/>
              <w:right w:val="single" w:color="auto" w:sz="4" w:space="0"/>
            </w:tcBorders>
            <w:vAlign w:val="center"/>
          </w:tcPr>
          <w:p w14:paraId="383CD4E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11BE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7CB9255">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7" w:type="dxa"/>
            <w:tcBorders>
              <w:top w:val="single" w:color="auto" w:sz="4" w:space="0"/>
              <w:left w:val="single" w:color="auto" w:sz="4" w:space="0"/>
              <w:bottom w:val="single" w:color="auto" w:sz="4" w:space="0"/>
              <w:right w:val="single" w:color="auto" w:sz="4" w:space="0"/>
            </w:tcBorders>
            <w:vAlign w:val="center"/>
          </w:tcPr>
          <w:p w14:paraId="7CE6411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119" w:type="dxa"/>
            <w:tcBorders>
              <w:top w:val="single" w:color="auto" w:sz="4" w:space="0"/>
              <w:left w:val="single" w:color="auto" w:sz="4" w:space="0"/>
              <w:bottom w:val="single" w:color="auto" w:sz="4" w:space="0"/>
              <w:right w:val="single" w:color="auto" w:sz="4" w:space="0"/>
            </w:tcBorders>
            <w:vAlign w:val="center"/>
          </w:tcPr>
          <w:p w14:paraId="1A2E7CE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49A5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9692043">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7" w:type="dxa"/>
            <w:tcBorders>
              <w:top w:val="single" w:color="auto" w:sz="4" w:space="0"/>
              <w:left w:val="single" w:color="auto" w:sz="4" w:space="0"/>
              <w:bottom w:val="single" w:color="auto" w:sz="4" w:space="0"/>
              <w:right w:val="single" w:color="auto" w:sz="4" w:space="0"/>
            </w:tcBorders>
            <w:vAlign w:val="center"/>
          </w:tcPr>
          <w:p w14:paraId="71A35B4F">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119" w:type="dxa"/>
            <w:tcBorders>
              <w:top w:val="single" w:color="auto" w:sz="4" w:space="0"/>
              <w:left w:val="single" w:color="auto" w:sz="4" w:space="0"/>
              <w:bottom w:val="single" w:color="auto" w:sz="4" w:space="0"/>
              <w:right w:val="single" w:color="auto" w:sz="4" w:space="0"/>
            </w:tcBorders>
            <w:vAlign w:val="center"/>
          </w:tcPr>
          <w:p w14:paraId="5D37BE4C">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p w14:paraId="350B5E9B">
            <w:pPr>
              <w:spacing w:line="300" w:lineRule="exact"/>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rPr>
              <w:t>注：①投标文件中需要签章或签字的内容（资格文件等其他另有要求的除外）可只需加盖联合体牵头方（总包供应商）有效公章及联合体牵头方授权代表（或其法定代表人）签字或盖章。</w:t>
            </w:r>
          </w:p>
        </w:tc>
      </w:tr>
      <w:tr w14:paraId="4FB49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552F163">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7" w:type="dxa"/>
            <w:tcBorders>
              <w:top w:val="single" w:color="auto" w:sz="4" w:space="0"/>
              <w:left w:val="single" w:color="auto" w:sz="4" w:space="0"/>
              <w:bottom w:val="single" w:color="auto" w:sz="4" w:space="0"/>
              <w:right w:val="single" w:color="auto" w:sz="4" w:space="0"/>
            </w:tcBorders>
            <w:vAlign w:val="center"/>
          </w:tcPr>
          <w:p w14:paraId="123D00B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119" w:type="dxa"/>
            <w:tcBorders>
              <w:top w:val="single" w:color="auto" w:sz="4" w:space="0"/>
              <w:left w:val="single" w:color="auto" w:sz="4" w:space="0"/>
              <w:bottom w:val="single" w:color="auto" w:sz="4" w:space="0"/>
              <w:right w:val="single" w:color="auto" w:sz="4" w:space="0"/>
            </w:tcBorders>
            <w:vAlign w:val="center"/>
          </w:tcPr>
          <w:p w14:paraId="7EFFAFC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0E5EEEC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56DFCF48">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5D2D685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172E5EC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1418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8691A89">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7" w:type="dxa"/>
            <w:tcBorders>
              <w:top w:val="single" w:color="auto" w:sz="4" w:space="0"/>
              <w:left w:val="single" w:color="auto" w:sz="4" w:space="0"/>
              <w:bottom w:val="single" w:color="auto" w:sz="4" w:space="0"/>
              <w:right w:val="single" w:color="auto" w:sz="4" w:space="0"/>
            </w:tcBorders>
            <w:vAlign w:val="center"/>
          </w:tcPr>
          <w:p w14:paraId="576B5428">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119" w:type="dxa"/>
            <w:tcBorders>
              <w:top w:val="single" w:color="auto" w:sz="4" w:space="0"/>
              <w:left w:val="single" w:color="auto" w:sz="4" w:space="0"/>
              <w:bottom w:val="single" w:color="auto" w:sz="4" w:space="0"/>
              <w:right w:val="single" w:color="auto" w:sz="4" w:space="0"/>
            </w:tcBorders>
            <w:vAlign w:val="center"/>
          </w:tcPr>
          <w:p w14:paraId="39A7EA1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5C5DBFC3">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w:t>
            </w:r>
            <w:r>
              <w:rPr>
                <w:rFonts w:hint="eastAsia" w:ascii="新宋体" w:hAnsi="新宋体" w:eastAsia="新宋体" w:cs="新宋体"/>
                <w:color w:val="auto"/>
                <w:kern w:val="0"/>
                <w:sz w:val="22"/>
                <w:szCs w:val="22"/>
                <w:highlight w:val="none"/>
              </w:rPr>
              <w:t>或现场送达</w:t>
            </w:r>
            <w:r>
              <w:rPr>
                <w:rFonts w:hint="eastAsia" w:ascii="新宋体" w:hAnsi="新宋体" w:eastAsia="新宋体" w:cs="新宋体"/>
                <w:color w:val="auto"/>
                <w:kern w:val="0"/>
                <w:sz w:val="22"/>
                <w:szCs w:val="22"/>
                <w:highlight w:val="none"/>
                <w:lang w:val="zh-CN"/>
              </w:rPr>
              <w:t>地址：</w:t>
            </w: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lang w:val="zh-CN"/>
              </w:rPr>
              <w:t>，邵海勇 收。</w:t>
            </w:r>
          </w:p>
        </w:tc>
      </w:tr>
      <w:tr w14:paraId="35C0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7A6F5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7" w:type="dxa"/>
            <w:tcBorders>
              <w:top w:val="single" w:color="auto" w:sz="4" w:space="0"/>
              <w:left w:val="single" w:color="auto" w:sz="4" w:space="0"/>
              <w:bottom w:val="single" w:color="auto" w:sz="4" w:space="0"/>
              <w:right w:val="single" w:color="auto" w:sz="4" w:space="0"/>
            </w:tcBorders>
            <w:vAlign w:val="center"/>
          </w:tcPr>
          <w:p w14:paraId="3BA61B3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119" w:type="dxa"/>
            <w:tcBorders>
              <w:top w:val="single" w:color="auto" w:sz="4" w:space="0"/>
              <w:left w:val="single" w:color="auto" w:sz="4" w:space="0"/>
              <w:bottom w:val="single" w:color="auto" w:sz="4" w:space="0"/>
              <w:right w:val="single" w:color="auto" w:sz="4" w:space="0"/>
            </w:tcBorders>
            <w:vAlign w:val="center"/>
          </w:tcPr>
          <w:p w14:paraId="37E7367C">
            <w:pPr>
              <w:pStyle w:val="70"/>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6366DEA2">
            <w:pPr>
              <w:pStyle w:val="70"/>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08145F73">
            <w:pPr>
              <w:pStyle w:val="70"/>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1028308B">
            <w:pPr>
              <w:pStyle w:val="70"/>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43B505C8">
            <w:pPr>
              <w:pStyle w:val="70"/>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“备份投标文件”（一份）；顺丰快递或EMS邮寄形式快递至采购代理机构地址（地址详见招标采购文件）；解密CA必须是上传并制作电子投标文件CA锁。</w:t>
            </w:r>
          </w:p>
          <w:p w14:paraId="269CD4F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6B8BA0D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12B2185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0BA6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EA75090">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BEC895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119" w:type="dxa"/>
            <w:tcBorders>
              <w:top w:val="single" w:color="auto" w:sz="4" w:space="0"/>
              <w:left w:val="single" w:color="auto" w:sz="4" w:space="0"/>
              <w:bottom w:val="single" w:color="auto" w:sz="4" w:space="0"/>
              <w:right w:val="single" w:color="auto" w:sz="4" w:space="0"/>
            </w:tcBorders>
            <w:vAlign w:val="center"/>
          </w:tcPr>
          <w:p w14:paraId="4AA8D04D">
            <w:pPr>
              <w:tabs>
                <w:tab w:val="left" w:pos="2310"/>
              </w:tabs>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1D17DEA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66A9D10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4C8C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45F130">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7" w:type="dxa"/>
            <w:tcBorders>
              <w:top w:val="single" w:color="auto" w:sz="4" w:space="0"/>
              <w:left w:val="single" w:color="auto" w:sz="4" w:space="0"/>
              <w:bottom w:val="single" w:color="auto" w:sz="4" w:space="0"/>
              <w:right w:val="single" w:color="auto" w:sz="4" w:space="0"/>
            </w:tcBorders>
            <w:vAlign w:val="center"/>
          </w:tcPr>
          <w:p w14:paraId="1CFB501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67A7605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119" w:type="dxa"/>
            <w:tcBorders>
              <w:top w:val="single" w:color="auto" w:sz="4" w:space="0"/>
              <w:left w:val="single" w:color="auto" w:sz="4" w:space="0"/>
              <w:bottom w:val="single" w:color="auto" w:sz="4" w:space="0"/>
              <w:right w:val="single" w:color="auto" w:sz="4" w:space="0"/>
            </w:tcBorders>
            <w:vAlign w:val="center"/>
          </w:tcPr>
          <w:p w14:paraId="7A531C38">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14:paraId="1EFA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F3ED308">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7" w:type="dxa"/>
            <w:tcBorders>
              <w:top w:val="single" w:color="auto" w:sz="4" w:space="0"/>
              <w:left w:val="single" w:color="auto" w:sz="4" w:space="0"/>
              <w:bottom w:val="single" w:color="auto" w:sz="4" w:space="0"/>
              <w:right w:val="single" w:color="auto" w:sz="4" w:space="0"/>
            </w:tcBorders>
            <w:vAlign w:val="center"/>
          </w:tcPr>
          <w:p w14:paraId="6691B2A8">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59544E6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和评标地点</w:t>
            </w:r>
          </w:p>
        </w:tc>
        <w:tc>
          <w:tcPr>
            <w:tcW w:w="7119" w:type="dxa"/>
            <w:tcBorders>
              <w:top w:val="single" w:color="auto" w:sz="4" w:space="0"/>
              <w:left w:val="single" w:color="auto" w:sz="4" w:space="0"/>
              <w:bottom w:val="single" w:color="auto" w:sz="4" w:space="0"/>
              <w:right w:val="single" w:color="auto" w:sz="4" w:space="0"/>
            </w:tcBorders>
            <w:vAlign w:val="center"/>
          </w:tcPr>
          <w:p w14:paraId="7A8BD908">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kern w:val="0"/>
                <w:sz w:val="22"/>
                <w:szCs w:val="22"/>
                <w:highlight w:val="none"/>
                <w:lang w:eastAsia="zh-CN"/>
              </w:rPr>
              <w:t>2025年8月7日14:30</w:t>
            </w:r>
            <w:r>
              <w:rPr>
                <w:rFonts w:hint="eastAsia" w:ascii="新宋体" w:hAnsi="新宋体" w:eastAsia="新宋体" w:cs="新宋体"/>
                <w:color w:val="auto"/>
                <w:kern w:val="0"/>
                <w:sz w:val="22"/>
                <w:szCs w:val="22"/>
                <w:highlight w:val="none"/>
              </w:rPr>
              <w:t>（北京时间）；</w:t>
            </w:r>
          </w:p>
          <w:p w14:paraId="2BF2373D">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政府采购云平台，网址：</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"http://www.zcygov.cn。"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https://www.zcygov.cn；</w:t>
            </w:r>
            <w:r>
              <w:rPr>
                <w:rFonts w:hint="eastAsia" w:ascii="新宋体" w:hAnsi="新宋体" w:eastAsia="新宋体" w:cs="新宋体"/>
                <w:color w:val="auto"/>
                <w:kern w:val="0"/>
                <w:sz w:val="22"/>
                <w:szCs w:val="22"/>
                <w:highlight w:val="none"/>
              </w:rPr>
              <w:fldChar w:fldCharType="end"/>
            </w:r>
          </w:p>
          <w:p w14:paraId="1BED9B6D">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评标地点：</w:t>
            </w:r>
            <w:r>
              <w:rPr>
                <w:rFonts w:hint="eastAsia" w:ascii="新宋体" w:hAnsi="新宋体" w:eastAsia="新宋体" w:cs="新宋体"/>
                <w:color w:val="auto"/>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14:paraId="77EB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2013978">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vAlign w:val="center"/>
          </w:tcPr>
          <w:p w14:paraId="651C214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29083E63">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vAlign w:val="center"/>
          </w:tcPr>
          <w:p w14:paraId="1FE2475B">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14:paraId="6426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01B59F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vAlign w:val="center"/>
          </w:tcPr>
          <w:p w14:paraId="68441B3A">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vAlign w:val="center"/>
          </w:tcPr>
          <w:p w14:paraId="6BE29D4A">
            <w:pPr>
              <w:rPr>
                <w:rFonts w:hint="eastAsia" w:ascii="新宋体" w:hAnsi="新宋体" w:eastAsia="新宋体" w:cs="新宋体"/>
                <w:b/>
                <w:bCs/>
                <w:color w:val="auto"/>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bCs/>
                <w:color w:val="auto"/>
                <w:sz w:val="22"/>
                <w:szCs w:val="22"/>
                <w:highlight w:val="none"/>
              </w:rPr>
              <w:t>不需要</w:t>
            </w:r>
          </w:p>
          <w:p w14:paraId="5C9BBF1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snapToGrid w:val="0"/>
                <w:color w:val="auto"/>
                <w:sz w:val="22"/>
                <w:szCs w:val="22"/>
                <w:highlight w:val="none"/>
              </w:rPr>
              <w:t>需</w:t>
            </w:r>
            <w:r>
              <w:rPr>
                <w:rFonts w:hint="eastAsia" w:ascii="新宋体" w:hAnsi="新宋体" w:eastAsia="新宋体" w:cs="新宋体"/>
                <w:color w:val="auto"/>
                <w:sz w:val="22"/>
                <w:szCs w:val="22"/>
                <w:highlight w:val="none"/>
              </w:rPr>
              <w:t>要，</w:t>
            </w:r>
            <w:r>
              <w:rPr>
                <w:rFonts w:hint="eastAsia" w:ascii="新宋体" w:hAnsi="新宋体" w:eastAsia="新宋体" w:cs="新宋体"/>
                <w:color w:val="auto"/>
                <w:sz w:val="22"/>
                <w:highlight w:val="none"/>
              </w:rPr>
              <w:t>中标人应在</w:t>
            </w:r>
            <w:r>
              <w:rPr>
                <w:rFonts w:hint="eastAsia" w:ascii="新宋体" w:hAnsi="新宋体" w:eastAsia="新宋体" w:cs="新宋体"/>
                <w:color w:val="auto"/>
                <w:highlight w:val="none"/>
              </w:rPr>
              <w:t>合同签订后10个工作日内向采购人提交</w:t>
            </w:r>
            <w:r>
              <w:rPr>
                <w:rFonts w:hint="eastAsia" w:ascii="新宋体" w:hAnsi="新宋体" w:eastAsia="新宋体" w:cs="新宋体"/>
                <w:color w:val="auto"/>
                <w:sz w:val="22"/>
                <w:highlight w:val="none"/>
              </w:rPr>
              <w:t>合同金额1%的履约保证金（履约保证金应当以支票、汇票、本票或者金融机构、担保机构出具的保函等非现金形式），项目最终验收结束后七工作日内无息退还</w:t>
            </w:r>
            <w:r>
              <w:rPr>
                <w:rFonts w:hint="eastAsia" w:ascii="新宋体" w:hAnsi="新宋体" w:eastAsia="新宋体" w:cs="新宋体"/>
                <w:color w:val="auto"/>
                <w:sz w:val="22"/>
                <w:szCs w:val="22"/>
                <w:highlight w:val="none"/>
              </w:rPr>
              <w:t>（已扣除金额除外）</w:t>
            </w:r>
            <w:r>
              <w:rPr>
                <w:rFonts w:hint="eastAsia" w:ascii="新宋体" w:hAnsi="新宋体" w:eastAsia="新宋体" w:cs="新宋体"/>
                <w:color w:val="auto"/>
                <w:sz w:val="22"/>
                <w:highlight w:val="none"/>
              </w:rPr>
              <w:t>。</w:t>
            </w:r>
          </w:p>
        </w:tc>
      </w:tr>
      <w:tr w14:paraId="4869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CBC9267">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vAlign w:val="center"/>
          </w:tcPr>
          <w:p w14:paraId="21FB9D7F">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本项目扶持中小企业（监狱企业、残疾人福利性单位）</w:t>
            </w:r>
            <w:r>
              <w:rPr>
                <w:rFonts w:hint="eastAsia" w:ascii="新宋体" w:hAnsi="新宋体" w:eastAsia="新宋体" w:cs="新宋体"/>
                <w:color w:val="auto"/>
                <w:kern w:val="0"/>
                <w:sz w:val="22"/>
                <w:szCs w:val="22"/>
                <w:highlight w:val="none"/>
                <w:lang w:val="en-US" w:eastAsia="zh-CN"/>
              </w:rPr>
              <w:t>等</w:t>
            </w:r>
            <w:r>
              <w:rPr>
                <w:rFonts w:hint="eastAsia" w:ascii="新宋体" w:hAnsi="新宋体" w:eastAsia="新宋体" w:cs="新宋体"/>
                <w:color w:val="auto"/>
                <w:kern w:val="0"/>
                <w:sz w:val="22"/>
                <w:szCs w:val="22"/>
                <w:highlight w:val="none"/>
                <w:lang w:val="zh-CN"/>
              </w:rPr>
              <w:t>有关政策</w:t>
            </w:r>
          </w:p>
        </w:tc>
        <w:tc>
          <w:tcPr>
            <w:tcW w:w="7119" w:type="dxa"/>
            <w:tcBorders>
              <w:top w:val="single" w:color="auto" w:sz="4" w:space="0"/>
              <w:left w:val="single" w:color="auto" w:sz="4" w:space="0"/>
              <w:bottom w:val="single" w:color="auto" w:sz="4" w:space="0"/>
              <w:right w:val="single" w:color="auto" w:sz="4" w:space="0"/>
            </w:tcBorders>
            <w:vAlign w:val="center"/>
          </w:tcPr>
          <w:p w14:paraId="79A2FDB2">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1.本项目对符合财政扶持政策的中小企业（小型、微型）、监狱企业、残疾人福利性单位给予价格优惠扶持，价格优惠扶持见《第六部分 评标原则及方法》。</w:t>
            </w:r>
          </w:p>
          <w:p w14:paraId="1FA3BC2F">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highlight w:val="none"/>
              </w:rPr>
              <w:t>关于印发《政府采购促进中小企业发展管理办法》的通知（财库〔2020〕46号）</w:t>
            </w:r>
            <w:r>
              <w:rPr>
                <w:rFonts w:hint="eastAsia" w:ascii="新宋体" w:hAnsi="新宋体" w:eastAsia="新宋体" w:cs="新宋体"/>
                <w:bCs/>
                <w:color w:val="auto"/>
                <w:sz w:val="22"/>
                <w:szCs w:val="22"/>
                <w:highlight w:val="none"/>
              </w:rPr>
              <w:t>。</w:t>
            </w:r>
          </w:p>
          <w:p w14:paraId="303D4F32">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3.满足关于政府采购支持监狱企业发展有关问题的通知（财库[2014]68号）的规定的供应商可享受优惠扶持。</w:t>
            </w:r>
          </w:p>
          <w:p w14:paraId="58F6AEF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4.满足关于促进残疾人就业政府采购政策的通知（财库[2017]141号）的规定的供应商可享受优惠扶持。</w:t>
            </w:r>
          </w:p>
          <w:p w14:paraId="3D4EFF33">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5.对节能、环保产品优先采购。</w:t>
            </w:r>
          </w:p>
          <w:p w14:paraId="5802254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6.支持创新发展政策。</w:t>
            </w:r>
          </w:p>
          <w:p w14:paraId="063E4B1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tc>
      </w:tr>
      <w:tr w14:paraId="7C50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EBA389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14:paraId="6E492E3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61A02646">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119" w:type="dxa"/>
            <w:tcBorders>
              <w:top w:val="single" w:color="auto" w:sz="4" w:space="0"/>
              <w:left w:val="single" w:color="auto" w:sz="4" w:space="0"/>
              <w:bottom w:val="single" w:color="auto" w:sz="4" w:space="0"/>
              <w:right w:val="single" w:color="auto" w:sz="4" w:space="0"/>
            </w:tcBorders>
            <w:vAlign w:val="center"/>
          </w:tcPr>
          <w:p w14:paraId="5FE2D26A">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rPr>
              <w:fldChar w:fldCharType="begin"/>
            </w:r>
            <w:r>
              <w:rPr>
                <w:rFonts w:hint="eastAsia" w:ascii="新宋体" w:hAnsi="新宋体" w:eastAsia="新宋体" w:cs="新宋体"/>
                <w:bCs/>
                <w:color w:val="auto"/>
                <w:sz w:val="22"/>
                <w:szCs w:val="22"/>
                <w:highlight w:val="none"/>
              </w:rPr>
              <w:instrText xml:space="preserve"> HYPERLINK "http://www.creditchina.gov.cn" </w:instrText>
            </w:r>
            <w:r>
              <w:rPr>
                <w:rFonts w:hint="eastAsia" w:ascii="新宋体" w:hAnsi="新宋体" w:eastAsia="新宋体" w:cs="新宋体"/>
                <w:bCs/>
                <w:color w:val="auto"/>
                <w:sz w:val="22"/>
                <w:szCs w:val="22"/>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14:paraId="4A280CD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355BCF9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5FEC73A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590CAE6E">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①在“信用中国”具有以下负面记录之一：列入失信被执行人、</w:t>
            </w:r>
            <w:r>
              <w:rPr>
                <w:rFonts w:hint="eastAsia" w:ascii="新宋体" w:hAnsi="新宋体" w:eastAsia="新宋体" w:cs="新宋体"/>
                <w:bCs/>
                <w:color w:val="auto"/>
                <w:sz w:val="22"/>
                <w:szCs w:val="22"/>
                <w:highlight w:val="none"/>
                <w:lang w:eastAsia="zh-CN"/>
              </w:rPr>
              <w:t>重大税收违法失信主体</w:t>
            </w:r>
            <w:r>
              <w:rPr>
                <w:rFonts w:hint="eastAsia" w:ascii="新宋体" w:hAnsi="新宋体" w:eastAsia="新宋体" w:cs="新宋体"/>
                <w:bCs/>
                <w:color w:val="auto"/>
                <w:sz w:val="22"/>
                <w:szCs w:val="22"/>
                <w:highlight w:val="none"/>
              </w:rPr>
              <w:t>、政府采购严重违法失信行为名单；</w:t>
            </w:r>
          </w:p>
          <w:p w14:paraId="0F317D08">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7D03D459">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0B750BB2">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7F5C29BD">
            <w:pPr>
              <w:spacing w:line="3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2FA2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4B918B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7" w:type="dxa"/>
            <w:tcBorders>
              <w:top w:val="single" w:color="auto" w:sz="4" w:space="0"/>
              <w:left w:val="single" w:color="auto" w:sz="4" w:space="0"/>
              <w:bottom w:val="single" w:color="auto" w:sz="4" w:space="0"/>
              <w:right w:val="single" w:color="auto" w:sz="4" w:space="0"/>
            </w:tcBorders>
            <w:vAlign w:val="center"/>
          </w:tcPr>
          <w:p w14:paraId="3DA962A1">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119" w:type="dxa"/>
            <w:tcBorders>
              <w:top w:val="single" w:color="auto" w:sz="4" w:space="0"/>
              <w:left w:val="single" w:color="auto" w:sz="4" w:space="0"/>
              <w:bottom w:val="single" w:color="auto" w:sz="4" w:space="0"/>
              <w:right w:val="single" w:color="auto" w:sz="4" w:space="0"/>
            </w:tcBorders>
            <w:vAlign w:val="center"/>
          </w:tcPr>
          <w:p w14:paraId="6075F135">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265D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048" w:type="dxa"/>
            <w:tcBorders>
              <w:top w:val="single" w:color="auto" w:sz="4" w:space="0"/>
              <w:left w:val="single" w:color="auto" w:sz="4" w:space="0"/>
              <w:bottom w:val="single" w:color="auto" w:sz="4" w:space="0"/>
              <w:right w:val="single" w:color="auto" w:sz="4" w:space="0"/>
            </w:tcBorders>
            <w:vAlign w:val="center"/>
          </w:tcPr>
          <w:p w14:paraId="7673E06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7" w:type="dxa"/>
            <w:tcBorders>
              <w:top w:val="single" w:color="auto" w:sz="4" w:space="0"/>
              <w:left w:val="single" w:color="auto" w:sz="4" w:space="0"/>
              <w:bottom w:val="single" w:color="auto" w:sz="4" w:space="0"/>
              <w:right w:val="single" w:color="auto" w:sz="4" w:space="0"/>
            </w:tcBorders>
            <w:vAlign w:val="center"/>
          </w:tcPr>
          <w:p w14:paraId="57D51DE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vAlign w:val="center"/>
          </w:tcPr>
          <w:p w14:paraId="425C5274">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11C8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48" w:type="dxa"/>
            <w:tcBorders>
              <w:top w:val="single" w:color="auto" w:sz="4" w:space="0"/>
              <w:left w:val="single" w:color="auto" w:sz="4" w:space="0"/>
              <w:bottom w:val="single" w:color="auto" w:sz="4" w:space="0"/>
              <w:right w:val="single" w:color="auto" w:sz="4" w:space="0"/>
            </w:tcBorders>
            <w:vAlign w:val="center"/>
          </w:tcPr>
          <w:p w14:paraId="7E31FE1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687" w:type="dxa"/>
            <w:tcBorders>
              <w:top w:val="single" w:color="auto" w:sz="4" w:space="0"/>
              <w:left w:val="single" w:color="auto" w:sz="4" w:space="0"/>
              <w:bottom w:val="single" w:color="auto" w:sz="4" w:space="0"/>
              <w:right w:val="single" w:color="auto" w:sz="4" w:space="0"/>
            </w:tcBorders>
            <w:vAlign w:val="center"/>
          </w:tcPr>
          <w:p w14:paraId="3DAFF17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vAlign w:val="center"/>
          </w:tcPr>
          <w:p w14:paraId="15D70441">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向采购代理机构书面反映，逾期不得再对招标文件的条款提出质疑。招标文件解释权归采购代理机构与采购人所有。</w:t>
            </w:r>
          </w:p>
        </w:tc>
      </w:tr>
      <w:tr w14:paraId="6A9B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48" w:type="dxa"/>
            <w:tcBorders>
              <w:top w:val="single" w:color="auto" w:sz="4" w:space="0"/>
              <w:left w:val="single" w:color="auto" w:sz="4" w:space="0"/>
              <w:bottom w:val="single" w:color="auto" w:sz="4" w:space="0"/>
              <w:right w:val="single" w:color="auto" w:sz="4" w:space="0"/>
            </w:tcBorders>
            <w:vAlign w:val="center"/>
          </w:tcPr>
          <w:p w14:paraId="169ABA6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687" w:type="dxa"/>
            <w:tcBorders>
              <w:top w:val="single" w:color="auto" w:sz="4" w:space="0"/>
              <w:left w:val="single" w:color="auto" w:sz="4" w:space="0"/>
              <w:bottom w:val="single" w:color="auto" w:sz="4" w:space="0"/>
              <w:right w:val="single" w:color="auto" w:sz="4" w:space="0"/>
            </w:tcBorders>
            <w:vAlign w:val="center"/>
          </w:tcPr>
          <w:p w14:paraId="2320555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119" w:type="dxa"/>
            <w:tcBorders>
              <w:top w:val="single" w:color="auto" w:sz="4" w:space="0"/>
              <w:left w:val="single" w:color="auto" w:sz="4" w:space="0"/>
              <w:bottom w:val="single" w:color="auto" w:sz="4" w:space="0"/>
              <w:right w:val="single" w:color="auto" w:sz="4" w:space="0"/>
            </w:tcBorders>
            <w:vAlign w:val="center"/>
          </w:tcPr>
          <w:p w14:paraId="38179427">
            <w:pPr>
              <w:rPr>
                <w:rFonts w:ascii="新宋体" w:hAnsi="新宋体" w:eastAsia="新宋体" w:cs="新宋体"/>
                <w:b/>
                <w:bCs/>
                <w:color w:val="auto"/>
                <w:szCs w:val="21"/>
                <w:highlight w:val="none"/>
              </w:rPr>
            </w:pPr>
            <w:r>
              <w:rPr>
                <w:rFonts w:hint="eastAsia" w:ascii="新宋体" w:hAnsi="新宋体" w:eastAsia="新宋体" w:cs="新宋体"/>
                <w:b/>
                <w:bCs/>
                <w:color w:val="auto"/>
                <w:highlight w:val="none"/>
              </w:rPr>
              <w:t>采购代理服务费金额：以标项中标金额为计算基数，按以下标准费率计算值</w:t>
            </w:r>
            <w:r>
              <w:rPr>
                <w:rFonts w:hint="eastAsia" w:ascii="新宋体" w:hAnsi="新宋体" w:eastAsia="新宋体" w:cs="新宋体"/>
                <w:b/>
                <w:bCs/>
                <w:color w:val="auto"/>
                <w:highlight w:val="none"/>
                <w:lang w:val="en-US" w:eastAsia="zh-CN"/>
              </w:rPr>
              <w:t>的80%</w:t>
            </w:r>
            <w:r>
              <w:rPr>
                <w:rFonts w:hint="eastAsia" w:ascii="新宋体" w:hAnsi="新宋体" w:eastAsia="新宋体" w:cs="新宋体"/>
                <w:b/>
                <w:bCs/>
                <w:color w:val="auto"/>
                <w:highlight w:val="none"/>
              </w:rPr>
              <w:t>收取，</w:t>
            </w:r>
            <w:r>
              <w:rPr>
                <w:rFonts w:hint="eastAsia" w:ascii="新宋体" w:hAnsi="新宋体" w:eastAsia="新宋体" w:cs="新宋体"/>
                <w:b/>
                <w:bCs/>
                <w:color w:val="auto"/>
                <w:szCs w:val="21"/>
                <w:highlight w:val="none"/>
              </w:rPr>
              <w:t>费率标准如下：</w:t>
            </w:r>
          </w:p>
          <w:tbl>
            <w:tblPr>
              <w:tblStyle w:val="55"/>
              <w:tblW w:w="707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3489"/>
            </w:tblGrid>
            <w:tr w14:paraId="1C4C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410D6734">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金额（万元）</w:t>
                  </w:r>
                </w:p>
              </w:tc>
              <w:tc>
                <w:tcPr>
                  <w:tcW w:w="3489" w:type="dxa"/>
                  <w:vAlign w:val="center"/>
                </w:tcPr>
                <w:p w14:paraId="3B5F85D4">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费率</w:t>
                  </w:r>
                </w:p>
              </w:tc>
            </w:tr>
            <w:tr w14:paraId="4377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52BB9083">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100（含）及以下部分</w:t>
                  </w:r>
                </w:p>
              </w:tc>
              <w:tc>
                <w:tcPr>
                  <w:tcW w:w="3489" w:type="dxa"/>
                  <w:vAlign w:val="center"/>
                </w:tcPr>
                <w:p w14:paraId="1EE2D830">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r>
            <w:tr w14:paraId="17E1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01F4EEA8">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100~500之间部分</w:t>
                  </w:r>
                </w:p>
              </w:tc>
              <w:tc>
                <w:tcPr>
                  <w:tcW w:w="3489" w:type="dxa"/>
                  <w:vAlign w:val="center"/>
                </w:tcPr>
                <w:p w14:paraId="68BA0193">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r>
          </w:tbl>
          <w:p w14:paraId="5E6BB752">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收费计算示例：（标项中标金额</w:t>
            </w:r>
            <w:r>
              <w:rPr>
                <w:rFonts w:hint="eastAsia" w:ascii="新宋体" w:hAnsi="新宋体" w:eastAsia="新宋体" w:cs="新宋体"/>
                <w:b/>
                <w:bCs/>
                <w:color w:val="auto"/>
                <w:szCs w:val="21"/>
                <w:highlight w:val="none"/>
                <w:lang w:val="en-US" w:eastAsia="zh-CN"/>
              </w:rPr>
              <w:t>8</w:t>
            </w:r>
            <w:r>
              <w:rPr>
                <w:rFonts w:hint="eastAsia" w:ascii="新宋体" w:hAnsi="新宋体" w:eastAsia="新宋体" w:cs="新宋体"/>
                <w:b/>
                <w:bCs/>
                <w:color w:val="auto"/>
                <w:szCs w:val="21"/>
                <w:highlight w:val="none"/>
              </w:rPr>
              <w:t>0万元）</w:t>
            </w:r>
          </w:p>
          <w:p w14:paraId="06D8C11E">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w:t>
            </w:r>
            <w:r>
              <w:rPr>
                <w:rFonts w:hint="eastAsia" w:ascii="新宋体" w:hAnsi="新宋体" w:eastAsia="新宋体" w:cs="新宋体"/>
                <w:b/>
                <w:bCs/>
                <w:color w:val="auto"/>
                <w:szCs w:val="21"/>
                <w:highlight w:val="none"/>
                <w:lang w:val="en-US" w:eastAsia="zh-CN"/>
              </w:rPr>
              <w:t>8</w:t>
            </w:r>
            <w:r>
              <w:rPr>
                <w:rFonts w:hint="eastAsia" w:ascii="新宋体" w:hAnsi="新宋体" w:eastAsia="新宋体" w:cs="新宋体"/>
                <w:b/>
                <w:bCs/>
                <w:color w:val="auto"/>
                <w:szCs w:val="21"/>
                <w:highlight w:val="none"/>
              </w:rPr>
              <w:t>0万元*1.5%]</w:t>
            </w:r>
            <w:r>
              <w:rPr>
                <w:rFonts w:hint="eastAsia" w:ascii="新宋体" w:hAnsi="新宋体" w:eastAsia="新宋体" w:cs="新宋体"/>
                <w:b/>
                <w:bCs/>
                <w:color w:val="auto"/>
                <w:szCs w:val="21"/>
                <w:highlight w:val="none"/>
                <w:lang w:val="en-US" w:eastAsia="zh-CN"/>
              </w:rPr>
              <w:t>*80%</w:t>
            </w:r>
            <w:r>
              <w:rPr>
                <w:rFonts w:hint="eastAsia" w:ascii="新宋体" w:hAnsi="新宋体" w:eastAsia="新宋体" w:cs="新宋体"/>
                <w:b/>
                <w:bCs/>
                <w:color w:val="auto"/>
                <w:szCs w:val="21"/>
                <w:highlight w:val="none"/>
              </w:rPr>
              <w:t>=0.</w:t>
            </w:r>
            <w:r>
              <w:rPr>
                <w:rFonts w:hint="eastAsia" w:ascii="新宋体" w:hAnsi="新宋体" w:eastAsia="新宋体" w:cs="新宋体"/>
                <w:b/>
                <w:bCs/>
                <w:color w:val="auto"/>
                <w:szCs w:val="21"/>
                <w:highlight w:val="none"/>
                <w:lang w:val="en-US" w:eastAsia="zh-CN"/>
              </w:rPr>
              <w:t>96</w:t>
            </w:r>
            <w:r>
              <w:rPr>
                <w:rFonts w:hint="eastAsia" w:ascii="新宋体" w:hAnsi="新宋体" w:eastAsia="新宋体" w:cs="新宋体"/>
                <w:b/>
                <w:bCs/>
                <w:color w:val="auto"/>
                <w:szCs w:val="21"/>
                <w:highlight w:val="none"/>
              </w:rPr>
              <w:t>万元。</w:t>
            </w:r>
          </w:p>
          <w:p w14:paraId="1582000F">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14:paraId="6D2B44B9">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14:paraId="4868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C37D82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18E500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119" w:type="dxa"/>
            <w:tcBorders>
              <w:top w:val="single" w:color="auto" w:sz="4" w:space="0"/>
              <w:left w:val="single" w:color="auto" w:sz="4" w:space="0"/>
              <w:bottom w:val="single" w:color="auto" w:sz="4" w:space="0"/>
              <w:right w:val="single" w:color="auto" w:sz="4" w:space="0"/>
            </w:tcBorders>
            <w:vAlign w:val="center"/>
          </w:tcPr>
          <w:p w14:paraId="74904B98">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提供与电子投标文件内容一致的纸质投标文件3套，资格文件、商务技术文件、报价文件分别装订成册，采用胶订或线订，不得采用活页夹等可随时拆换的方式装订。（胶订或线订以外装订形式视为活页装订）。</w:t>
            </w:r>
          </w:p>
          <w:p w14:paraId="1EEB831E">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14:paraId="3AB1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14:paraId="63FFA45C">
            <w:pPr>
              <w:jc w:val="center"/>
              <w:rPr>
                <w:rFonts w:hint="eastAsia" w:ascii="新宋体" w:hAnsi="新宋体" w:eastAsia="新宋体" w:cs="新宋体"/>
                <w:color w:val="auto"/>
                <w:sz w:val="22"/>
                <w:szCs w:val="22"/>
                <w:highlight w:val="none"/>
              </w:rPr>
            </w:pPr>
            <w:bookmarkStart w:id="8" w:name="_Toc221374622"/>
            <w:bookmarkStart w:id="9" w:name="_Toc221423615"/>
            <w:bookmarkStart w:id="10" w:name="_Toc239145350"/>
            <w:bookmarkStart w:id="11" w:name="_Toc221356947"/>
            <w:bookmarkStart w:id="12" w:name="_Toc221356882"/>
            <w:bookmarkStart w:id="13" w:name="_Toc222114875"/>
            <w:bookmarkStart w:id="14" w:name="_Toc265529379"/>
            <w:bookmarkStart w:id="15" w:name="_Toc241404198"/>
            <w:bookmarkStart w:id="16" w:name="_Toc223715994"/>
            <w:r>
              <w:rPr>
                <w:rFonts w:hint="eastAsia" w:ascii="新宋体" w:hAnsi="新宋体" w:eastAsia="新宋体" w:cs="新宋体"/>
                <w:color w:val="auto"/>
                <w:sz w:val="22"/>
                <w:szCs w:val="22"/>
                <w:highlight w:val="none"/>
              </w:rPr>
              <w:t>33</w:t>
            </w:r>
          </w:p>
        </w:tc>
        <w:tc>
          <w:tcPr>
            <w:tcW w:w="1687" w:type="dxa"/>
            <w:tcBorders>
              <w:top w:val="single" w:color="auto" w:sz="4" w:space="0"/>
              <w:left w:val="single" w:color="auto" w:sz="4" w:space="0"/>
              <w:bottom w:val="single" w:color="auto" w:sz="4" w:space="0"/>
              <w:right w:val="single" w:color="auto" w:sz="4" w:space="0"/>
            </w:tcBorders>
            <w:vAlign w:val="center"/>
          </w:tcPr>
          <w:p w14:paraId="70ED28F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温州市政府采购支持中小企业信用融资的通知</w:t>
            </w:r>
          </w:p>
        </w:tc>
        <w:tc>
          <w:tcPr>
            <w:tcW w:w="7119" w:type="dxa"/>
            <w:tcBorders>
              <w:top w:val="single" w:color="auto" w:sz="4" w:space="0"/>
              <w:left w:val="single" w:color="auto" w:sz="4" w:space="0"/>
              <w:bottom w:val="single" w:color="auto" w:sz="4" w:space="0"/>
              <w:right w:val="single" w:color="auto" w:sz="4" w:space="0"/>
            </w:tcBorders>
            <w:vAlign w:val="center"/>
          </w:tcPr>
          <w:p w14:paraId="71C80060">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764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14:paraId="5E32AEA4">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w:t>
            </w:r>
          </w:p>
        </w:tc>
        <w:tc>
          <w:tcPr>
            <w:tcW w:w="1687" w:type="dxa"/>
            <w:tcBorders>
              <w:top w:val="single" w:color="auto" w:sz="4" w:space="0"/>
              <w:left w:val="single" w:color="auto" w:sz="4" w:space="0"/>
              <w:bottom w:val="single" w:color="auto" w:sz="4" w:space="0"/>
              <w:right w:val="single" w:color="auto" w:sz="4" w:space="0"/>
            </w:tcBorders>
            <w:vAlign w:val="center"/>
          </w:tcPr>
          <w:p w14:paraId="138631B6">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节能、环保产品政策</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如有最新政策，按最新政策执行，投标人应提供相关文件</w:t>
            </w:r>
            <w:r>
              <w:rPr>
                <w:rFonts w:hint="eastAsia" w:ascii="新宋体" w:hAnsi="新宋体" w:eastAsia="新宋体" w:cs="新宋体"/>
                <w:b/>
                <w:bCs/>
                <w:color w:val="auto"/>
                <w:kern w:val="0"/>
                <w:sz w:val="22"/>
                <w:szCs w:val="22"/>
                <w:highlight w:val="none"/>
                <w:lang w:eastAsia="zh-CN"/>
              </w:rPr>
              <w:t>）</w:t>
            </w:r>
          </w:p>
        </w:tc>
        <w:tc>
          <w:tcPr>
            <w:tcW w:w="7119" w:type="dxa"/>
            <w:tcBorders>
              <w:top w:val="single" w:color="auto" w:sz="4" w:space="0"/>
              <w:left w:val="single" w:color="auto" w:sz="4" w:space="0"/>
              <w:bottom w:val="single" w:color="auto" w:sz="4" w:space="0"/>
              <w:right w:val="single" w:color="auto" w:sz="4" w:space="0"/>
            </w:tcBorders>
            <w:vAlign w:val="center"/>
          </w:tcPr>
          <w:p w14:paraId="11C3F339">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（1）节能产品的强制采购政策</w:t>
            </w:r>
          </w:p>
          <w:p w14:paraId="53466781">
            <w:pPr>
              <w:ind w:firstLine="0" w:firstLineChars="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w:t>
            </w:r>
            <w:r>
              <w:rPr>
                <w:rFonts w:hint="eastAsia" w:ascii="新宋体" w:hAnsi="新宋体" w:eastAsia="新宋体" w:cs="新宋体"/>
                <w:b/>
                <w:bCs/>
                <w:color w:val="auto"/>
                <w:sz w:val="22"/>
                <w:szCs w:val="22"/>
                <w:highlight w:val="none"/>
                <w:u w:val="single"/>
                <w:lang w:eastAsia="zh-CN"/>
              </w:rPr>
              <w:t>投标文件</w:t>
            </w:r>
            <w:r>
              <w:rPr>
                <w:rFonts w:hint="eastAsia" w:ascii="新宋体" w:hAnsi="新宋体" w:eastAsia="新宋体" w:cs="新宋体"/>
                <w:b/>
                <w:bCs/>
                <w:color w:val="auto"/>
                <w:sz w:val="22"/>
                <w:szCs w:val="22"/>
                <w:highlight w:val="none"/>
                <w:u w:val="single"/>
              </w:rPr>
              <w:t>中提供该产品节能产品认证证书，否则</w:t>
            </w:r>
            <w:r>
              <w:rPr>
                <w:rFonts w:hint="eastAsia" w:ascii="新宋体" w:hAnsi="新宋体" w:eastAsia="新宋体" w:cs="新宋体"/>
                <w:b/>
                <w:bCs/>
                <w:color w:val="auto"/>
                <w:sz w:val="22"/>
                <w:szCs w:val="22"/>
                <w:highlight w:val="none"/>
                <w:u w:val="single"/>
                <w:lang w:val="en-US" w:eastAsia="zh-CN"/>
              </w:rPr>
              <w:t>投标</w:t>
            </w:r>
            <w:r>
              <w:rPr>
                <w:rFonts w:hint="eastAsia" w:ascii="新宋体" w:hAnsi="新宋体" w:eastAsia="新宋体" w:cs="新宋体"/>
                <w:b/>
                <w:bCs/>
                <w:color w:val="auto"/>
                <w:sz w:val="22"/>
                <w:szCs w:val="22"/>
                <w:highlight w:val="none"/>
                <w:u w:val="single"/>
              </w:rPr>
              <w:t>无效。</w:t>
            </w:r>
          </w:p>
          <w:p w14:paraId="2BADEAAF">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本项目执行：</w:t>
            </w:r>
          </w:p>
          <w:p w14:paraId="453F5C2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【节能产品品目清单详见《财政部、国家发展和改革委员会关于印发节能产品政府采购品目清单的通知》（财库〔2019〕19号）；</w:t>
            </w:r>
          </w:p>
          <w:p w14:paraId="3B0D5A3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【产品认证机构详见《市场监管总局关于发布参与实施政府采购节能产品、环境标志产品认证机构名录的公告》（2019年第16号）。</w:t>
            </w:r>
          </w:p>
          <w:p w14:paraId="2012BC2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【政策文件见</w:t>
            </w:r>
            <w:r>
              <w:rPr>
                <w:rFonts w:hint="eastAsia" w:ascii="新宋体" w:hAnsi="新宋体" w:eastAsia="新宋体" w:cs="新宋体"/>
                <w:color w:val="auto"/>
                <w:sz w:val="22"/>
                <w:szCs w:val="22"/>
                <w:highlight w:val="none"/>
                <w:lang w:eastAsia="zh-CN"/>
              </w:rPr>
              <w:t>招标文件其他附件二</w:t>
            </w:r>
            <w:r>
              <w:rPr>
                <w:rFonts w:hint="eastAsia" w:ascii="新宋体" w:hAnsi="新宋体" w:eastAsia="新宋体" w:cs="新宋体"/>
                <w:color w:val="auto"/>
                <w:sz w:val="22"/>
                <w:szCs w:val="22"/>
                <w:highlight w:val="none"/>
              </w:rPr>
              <w:t>】</w:t>
            </w:r>
          </w:p>
          <w:p w14:paraId="4F259E94">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（2）节能产品、环境标志产品的优先采购政策</w:t>
            </w:r>
          </w:p>
          <w:p w14:paraId="2F33962D">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w:t>
            </w:r>
            <w:r>
              <w:rPr>
                <w:rFonts w:hint="eastAsia" w:ascii="新宋体" w:hAnsi="新宋体" w:eastAsia="新宋体" w:cs="新宋体"/>
                <w:color w:val="auto"/>
                <w:sz w:val="22"/>
                <w:szCs w:val="22"/>
                <w:highlight w:val="none"/>
                <w:lang w:eastAsia="zh-CN"/>
              </w:rPr>
              <w:t>投标文件</w:t>
            </w:r>
            <w:r>
              <w:rPr>
                <w:rFonts w:hint="eastAsia" w:ascii="新宋体" w:hAnsi="新宋体" w:eastAsia="新宋体" w:cs="新宋体"/>
                <w:color w:val="auto"/>
                <w:sz w:val="22"/>
                <w:szCs w:val="22"/>
                <w:highlight w:val="none"/>
              </w:rPr>
              <w:t>中提供该产品的节能产品认证证书或环境标志产品认证证书、产品所属节能环保品目清单中对应产品名称。</w:t>
            </w:r>
          </w:p>
          <w:p w14:paraId="7FB49726">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本项目执行：</w:t>
            </w:r>
          </w:p>
          <w:p w14:paraId="0B953C5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【节能产品品目清单详见《财政部、国家发展和改革委员会关于印发节能产品政府采购品目清单的通知》（财库〔2019〕19号）；</w:t>
            </w:r>
          </w:p>
          <w:p w14:paraId="688390E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【环境标志产品品目清单详见《财政部、生态环境部关于印发环境标志产品政府采购品目清单的通知》（财库〔2019〕18号）；</w:t>
            </w:r>
          </w:p>
          <w:p w14:paraId="59FB57D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【产品认证机构详见《市场监管总局关于发布参与实施政府采购节能产品、环境标志产品认证机构名录的公告》（2019年第16号）。</w:t>
            </w:r>
          </w:p>
          <w:p w14:paraId="4ED5EC89">
            <w:pP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【政策文件见</w:t>
            </w:r>
            <w:r>
              <w:rPr>
                <w:rFonts w:hint="eastAsia" w:ascii="新宋体" w:hAnsi="新宋体" w:eastAsia="新宋体" w:cs="新宋体"/>
                <w:color w:val="auto"/>
                <w:sz w:val="22"/>
                <w:szCs w:val="22"/>
                <w:highlight w:val="none"/>
                <w:lang w:eastAsia="zh-CN"/>
              </w:rPr>
              <w:t>招标文件其他附件二</w:t>
            </w:r>
            <w:r>
              <w:rPr>
                <w:rFonts w:hint="eastAsia" w:ascii="新宋体" w:hAnsi="新宋体" w:eastAsia="新宋体" w:cs="新宋体"/>
                <w:color w:val="auto"/>
                <w:sz w:val="22"/>
                <w:szCs w:val="22"/>
                <w:highlight w:val="none"/>
              </w:rPr>
              <w:t>】</w:t>
            </w:r>
          </w:p>
        </w:tc>
      </w:tr>
    </w:tbl>
    <w:p w14:paraId="46FC4274">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7" w:name="_Toc34508129"/>
      <w:r>
        <w:rPr>
          <w:rFonts w:hint="eastAsia" w:ascii="新宋体" w:hAnsi="新宋体" w:eastAsia="新宋体" w:cs="新宋体"/>
          <w:color w:val="auto"/>
          <w:sz w:val="36"/>
          <w:szCs w:val="36"/>
          <w:highlight w:val="none"/>
        </w:rPr>
        <w:t>第一部分    投标人须知</w:t>
      </w:r>
      <w:bookmarkEnd w:id="8"/>
      <w:bookmarkEnd w:id="9"/>
      <w:bookmarkEnd w:id="10"/>
      <w:bookmarkEnd w:id="11"/>
      <w:bookmarkEnd w:id="12"/>
      <w:bookmarkEnd w:id="13"/>
      <w:bookmarkEnd w:id="14"/>
      <w:bookmarkEnd w:id="15"/>
      <w:bookmarkEnd w:id="16"/>
      <w:bookmarkEnd w:id="17"/>
    </w:p>
    <w:p w14:paraId="36ED9557">
      <w:pPr>
        <w:pStyle w:val="4"/>
        <w:spacing w:line="500" w:lineRule="exact"/>
        <w:jc w:val="center"/>
        <w:rPr>
          <w:rFonts w:hint="eastAsia" w:ascii="新宋体" w:hAnsi="新宋体" w:eastAsia="新宋体" w:cs="新宋体"/>
          <w:color w:val="auto"/>
          <w:sz w:val="24"/>
          <w:szCs w:val="24"/>
          <w:highlight w:val="none"/>
        </w:rPr>
      </w:pPr>
      <w:bookmarkStart w:id="18" w:name="_Toc265529380"/>
      <w:bookmarkStart w:id="19" w:name="_Toc223715995"/>
      <w:bookmarkStart w:id="20" w:name="_Toc221356883"/>
      <w:bookmarkStart w:id="21" w:name="_Toc34508130"/>
      <w:bookmarkStart w:id="22" w:name="_Toc221356948"/>
      <w:bookmarkStart w:id="23" w:name="_Toc221423616"/>
      <w:bookmarkStart w:id="24" w:name="_Toc221374623"/>
      <w:bookmarkStart w:id="25" w:name="_Toc241404199"/>
      <w:bookmarkStart w:id="26" w:name="_Toc239145351"/>
      <w:bookmarkStart w:id="27" w:name="_Toc222114876"/>
      <w:r>
        <w:rPr>
          <w:rFonts w:hint="eastAsia" w:ascii="新宋体" w:hAnsi="新宋体" w:eastAsia="新宋体" w:cs="新宋体"/>
          <w:color w:val="auto"/>
          <w:sz w:val="24"/>
          <w:szCs w:val="24"/>
          <w:highlight w:val="none"/>
        </w:rPr>
        <w:t>一、  说明</w:t>
      </w:r>
      <w:bookmarkEnd w:id="18"/>
      <w:bookmarkEnd w:id="19"/>
      <w:bookmarkEnd w:id="20"/>
      <w:bookmarkEnd w:id="21"/>
      <w:bookmarkEnd w:id="22"/>
      <w:bookmarkEnd w:id="23"/>
      <w:bookmarkEnd w:id="24"/>
      <w:bookmarkEnd w:id="25"/>
      <w:bookmarkEnd w:id="26"/>
      <w:bookmarkEnd w:id="27"/>
    </w:p>
    <w:p w14:paraId="6556976D">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225CD2B8">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0E5D1696">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4798D56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6ADA687B">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4EDEFD38">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03226597">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14:paraId="35E79A68">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1FA289C1">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2F9A8C1C">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2E715E7C">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2EEEB1A2">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5CEA74D2">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注：所有核心产品品牌均相同按同品牌投标人计算。</w:t>
      </w:r>
    </w:p>
    <w:p w14:paraId="0F74B9B4">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8868833">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14:paraId="4E8E51DC">
      <w:pPr>
        <w:spacing w:line="46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4F2B19B4">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6.6 投标产品型号以制造商出具的产品定型的证明材料为准。</w:t>
      </w:r>
    </w:p>
    <w:p w14:paraId="051366B9">
      <w:pPr>
        <w:pStyle w:val="4"/>
        <w:spacing w:line="500" w:lineRule="exact"/>
        <w:jc w:val="center"/>
        <w:rPr>
          <w:rFonts w:hint="eastAsia" w:ascii="新宋体" w:hAnsi="新宋体" w:eastAsia="新宋体" w:cs="新宋体"/>
          <w:color w:val="auto"/>
          <w:sz w:val="24"/>
          <w:szCs w:val="24"/>
          <w:highlight w:val="none"/>
        </w:rPr>
      </w:pPr>
      <w:bookmarkStart w:id="28" w:name="_Toc221356884"/>
      <w:bookmarkStart w:id="29" w:name="_Toc241404200"/>
      <w:bookmarkStart w:id="30" w:name="_Toc221423617"/>
      <w:bookmarkStart w:id="31" w:name="_Toc221356949"/>
      <w:bookmarkStart w:id="32" w:name="_Toc239145352"/>
      <w:bookmarkStart w:id="33" w:name="_Toc34508131"/>
      <w:bookmarkStart w:id="34" w:name="_Toc222114877"/>
      <w:bookmarkStart w:id="35" w:name="_Toc223715996"/>
      <w:bookmarkStart w:id="36" w:name="_Toc265529381"/>
      <w:bookmarkStart w:id="37" w:name="_Toc221374624"/>
      <w:r>
        <w:rPr>
          <w:rFonts w:hint="eastAsia" w:ascii="新宋体" w:hAnsi="新宋体" w:eastAsia="新宋体" w:cs="新宋体"/>
          <w:color w:val="auto"/>
          <w:sz w:val="24"/>
          <w:szCs w:val="24"/>
          <w:highlight w:val="none"/>
        </w:rPr>
        <w:t>二、 采购文件</w:t>
      </w:r>
      <w:bookmarkEnd w:id="28"/>
      <w:bookmarkEnd w:id="29"/>
      <w:bookmarkEnd w:id="30"/>
      <w:bookmarkEnd w:id="31"/>
      <w:bookmarkEnd w:id="32"/>
      <w:bookmarkEnd w:id="33"/>
      <w:bookmarkEnd w:id="34"/>
      <w:bookmarkEnd w:id="35"/>
      <w:bookmarkEnd w:id="36"/>
      <w:bookmarkEnd w:id="37"/>
    </w:p>
    <w:p w14:paraId="147D138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0D94E6B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5512F981">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3A55EC9B">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00384676">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w:t>
      </w:r>
      <w:r>
        <w:rPr>
          <w:rFonts w:hint="eastAsia" w:ascii="新宋体" w:hAnsi="新宋体" w:eastAsia="新宋体" w:cs="新宋体"/>
          <w:color w:val="auto"/>
          <w:spacing w:val="6"/>
          <w:sz w:val="22"/>
          <w:highlight w:val="none"/>
          <w:lang w:val="en-US" w:eastAsia="zh-CN"/>
        </w:rPr>
        <w:t>应</w:t>
      </w:r>
      <w:r>
        <w:rPr>
          <w:rFonts w:hint="eastAsia" w:ascii="新宋体" w:hAnsi="新宋体" w:eastAsia="新宋体" w:cs="新宋体"/>
          <w:color w:val="auto"/>
          <w:spacing w:val="6"/>
          <w:sz w:val="22"/>
          <w:highlight w:val="none"/>
        </w:rPr>
        <w:t>在法定质疑期内一次性提出针对同一采购程序环节的质疑。</w:t>
      </w:r>
    </w:p>
    <w:p w14:paraId="514B676E">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7912E75A">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3ABADA98">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87C1BAA">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40470F1A">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A0D2FA8">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7F14173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0FBDD4C4">
      <w:pPr>
        <w:pStyle w:val="4"/>
        <w:spacing w:line="500" w:lineRule="exact"/>
        <w:jc w:val="center"/>
        <w:rPr>
          <w:rFonts w:hint="eastAsia" w:ascii="新宋体" w:hAnsi="新宋体" w:eastAsia="新宋体" w:cs="新宋体"/>
          <w:color w:val="auto"/>
          <w:sz w:val="24"/>
          <w:szCs w:val="24"/>
          <w:highlight w:val="none"/>
        </w:rPr>
      </w:pPr>
      <w:bookmarkStart w:id="38" w:name="_Toc223715997"/>
      <w:bookmarkStart w:id="39" w:name="_Toc239145353"/>
      <w:bookmarkStart w:id="40" w:name="_Toc221356885"/>
      <w:bookmarkStart w:id="41" w:name="_Toc265529382"/>
      <w:bookmarkStart w:id="42" w:name="_Toc221423618"/>
      <w:bookmarkStart w:id="43" w:name="_Toc241404201"/>
      <w:bookmarkStart w:id="44" w:name="_Toc221374625"/>
      <w:bookmarkStart w:id="45" w:name="_Toc222114878"/>
      <w:bookmarkStart w:id="46" w:name="_Toc221356950"/>
      <w:bookmarkStart w:id="47" w:name="_Toc34508132"/>
      <w:r>
        <w:rPr>
          <w:rFonts w:hint="eastAsia" w:ascii="新宋体" w:hAnsi="新宋体" w:eastAsia="新宋体" w:cs="新宋体"/>
          <w:color w:val="auto"/>
          <w:sz w:val="24"/>
          <w:szCs w:val="24"/>
          <w:highlight w:val="none"/>
        </w:rPr>
        <w:t>三、 投标文件的编制</w:t>
      </w:r>
      <w:bookmarkEnd w:id="38"/>
      <w:bookmarkEnd w:id="39"/>
      <w:bookmarkEnd w:id="40"/>
      <w:bookmarkEnd w:id="41"/>
      <w:bookmarkEnd w:id="42"/>
      <w:bookmarkEnd w:id="43"/>
      <w:bookmarkEnd w:id="44"/>
      <w:bookmarkEnd w:id="45"/>
      <w:bookmarkEnd w:id="46"/>
      <w:bookmarkEnd w:id="47"/>
    </w:p>
    <w:p w14:paraId="116C849B">
      <w:pPr>
        <w:spacing w:line="440" w:lineRule="exact"/>
        <w:rPr>
          <w:rFonts w:hint="eastAsia" w:ascii="新宋体" w:hAnsi="新宋体" w:eastAsia="新宋体" w:cs="新宋体"/>
          <w:snapToGrid w:val="0"/>
          <w:color w:val="auto"/>
          <w:sz w:val="22"/>
          <w:szCs w:val="22"/>
          <w:highlight w:val="none"/>
        </w:rPr>
      </w:pPr>
      <w:bookmarkStart w:id="48" w:name="_Toc221356886"/>
      <w:r>
        <w:rPr>
          <w:rFonts w:hint="eastAsia" w:ascii="新宋体" w:hAnsi="新宋体" w:eastAsia="新宋体" w:cs="新宋体"/>
          <w:snapToGrid w:val="0"/>
          <w:color w:val="auto"/>
          <w:sz w:val="22"/>
          <w:szCs w:val="22"/>
          <w:highlight w:val="none"/>
        </w:rPr>
        <w:t>11. 投标文件的形式和效力</w:t>
      </w:r>
    </w:p>
    <w:p w14:paraId="736AE7CF">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2D047E6E">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5229DA1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52C1467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46F7409F">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投标文件的构成：</w:t>
      </w:r>
      <w:r>
        <w:rPr>
          <w:rFonts w:hint="eastAsia" w:ascii="新宋体" w:hAnsi="新宋体" w:eastAsia="新宋体" w:cs="新宋体"/>
          <w:b/>
          <w:bCs/>
          <w:color w:val="auto"/>
          <w:sz w:val="22"/>
          <w:szCs w:val="22"/>
          <w:highlight w:val="none"/>
        </w:rPr>
        <w:t>包括资格文件、商务技术文件、报价文件三部分。</w:t>
      </w:r>
    </w:p>
    <w:p w14:paraId="4B3092F5">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5"/>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245D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95FB7A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42DF53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2943073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1830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13A693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1EDA033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6FD0160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3317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3ED6DF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09A616A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59CF8838">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4CE6C58B">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01EFE839">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681AA5C0">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065DD5FA">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3D86231A">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1A051BB2">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7FECAC48">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5B3FF1A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677D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1273BE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1AEA40BE">
            <w:pPr>
              <w:pStyle w:val="23"/>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5342788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73F8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BD8EAF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p>
        </w:tc>
        <w:tc>
          <w:tcPr>
            <w:tcW w:w="8109" w:type="dxa"/>
            <w:vAlign w:val="center"/>
          </w:tcPr>
          <w:p w14:paraId="5D5CA760">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1F6D8E7B">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w:t>
            </w:r>
          </w:p>
        </w:tc>
      </w:tr>
      <w:tr w14:paraId="2FB7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857F0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tc>
        <w:tc>
          <w:tcPr>
            <w:tcW w:w="8109" w:type="dxa"/>
            <w:vAlign w:val="center"/>
          </w:tcPr>
          <w:p w14:paraId="425E21A8">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vAlign w:val="center"/>
          </w:tcPr>
          <w:p w14:paraId="17C33E0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w:t>
            </w:r>
          </w:p>
        </w:tc>
      </w:tr>
    </w:tbl>
    <w:p w14:paraId="09FC7BE4">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066A3373">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32F84F14">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626889BD">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协议书中仅约定由联合体牵头方或成员单位中某一方与采购人签订合同的，或联合体投标协议中仅约定由联合体牵头方或成员单位中某一方就采购合同约定的事项对采购人承担责任的，视为联合体协议不成立，该联合体的投标文件将被作无效处理。</w:t>
      </w:r>
    </w:p>
    <w:p w14:paraId="7A38D8BC">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符合中小企业划分标准的个体工商户，在政府采购活动中视同中小企业。</w:t>
      </w:r>
    </w:p>
    <w:p w14:paraId="32EE0AAE">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color w:val="auto"/>
          <w:sz w:val="22"/>
          <w:szCs w:val="22"/>
          <w:highlight w:val="none"/>
        </w:rPr>
        <w:t>。</w:t>
      </w:r>
    </w:p>
    <w:p w14:paraId="643C118A">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5"/>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293E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C578E9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4E6C370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5DCF985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452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03E4BD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4DE16202">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14:paraId="6671AC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167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A476F7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3DB9F3F7">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DE679A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1D5F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67E82E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0AE8C58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4A40F50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71A3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70B68C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37166E2B">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14:paraId="292CF74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3A30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06EA2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73935627">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6BEF54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65A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C24971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48938DF8">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7396198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506C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24B30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0C8D4D1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466DB64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AFD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818AA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45B38E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42160C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2C29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696C4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3446FC0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7892624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BDC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1F3B0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28CE1EF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55AD374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35B5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F7D5A2">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7764" w:type="dxa"/>
            <w:vAlign w:val="center"/>
          </w:tcPr>
          <w:p w14:paraId="691DC857">
            <w:pP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消耗品及易耗品价格</w:t>
            </w:r>
            <w:r>
              <w:rPr>
                <w:rFonts w:hint="eastAsia" w:ascii="新宋体" w:hAnsi="新宋体" w:eastAsia="新宋体" w:cs="新宋体"/>
                <w:color w:val="auto"/>
                <w:sz w:val="22"/>
                <w:szCs w:val="22"/>
                <w:highlight w:val="none"/>
                <w:lang w:val="en-US" w:eastAsia="zh-CN"/>
              </w:rPr>
              <w:t>清单</w:t>
            </w:r>
          </w:p>
        </w:tc>
        <w:tc>
          <w:tcPr>
            <w:tcW w:w="1273" w:type="dxa"/>
            <w:vAlign w:val="center"/>
          </w:tcPr>
          <w:p w14:paraId="6D1D1E5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243C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C107BFE">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14:paraId="17417B79">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质保期后</w:t>
            </w:r>
            <w:r>
              <w:rPr>
                <w:rFonts w:hint="eastAsia" w:ascii="新宋体" w:hAnsi="新宋体" w:eastAsia="新宋体" w:cs="新宋体"/>
                <w:color w:val="auto"/>
                <w:sz w:val="22"/>
                <w:szCs w:val="22"/>
                <w:highlight w:val="none"/>
                <w:lang w:eastAsia="zh-CN"/>
              </w:rPr>
              <w:t>保修价格、保修配件价格、维修服务费价格</w:t>
            </w:r>
          </w:p>
        </w:tc>
        <w:tc>
          <w:tcPr>
            <w:tcW w:w="1273" w:type="dxa"/>
            <w:vAlign w:val="center"/>
          </w:tcPr>
          <w:p w14:paraId="451C31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739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8968B25">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11</w:t>
            </w:r>
          </w:p>
        </w:tc>
        <w:tc>
          <w:tcPr>
            <w:tcW w:w="7764" w:type="dxa"/>
            <w:vAlign w:val="center"/>
          </w:tcPr>
          <w:p w14:paraId="78C666A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6F9D295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4AB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6949174">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7764" w:type="dxa"/>
            <w:vAlign w:val="center"/>
          </w:tcPr>
          <w:p w14:paraId="481C215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51FD760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7F3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2E2A2E">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p>
        </w:tc>
        <w:tc>
          <w:tcPr>
            <w:tcW w:w="7764" w:type="dxa"/>
            <w:vAlign w:val="center"/>
          </w:tcPr>
          <w:p w14:paraId="16B26A4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120238A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E8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B6FF57">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p>
        </w:tc>
        <w:tc>
          <w:tcPr>
            <w:tcW w:w="7764" w:type="dxa"/>
            <w:vAlign w:val="center"/>
          </w:tcPr>
          <w:p w14:paraId="2CE8630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14D71C1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5199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AF2841">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14:paraId="10D0A05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2F19F67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5DA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69253C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4D7D1F8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r>
              <w:rPr>
                <w:rFonts w:hint="eastAsia" w:ascii="新宋体" w:hAnsi="新宋体" w:eastAsia="新宋体" w:cs="新宋体"/>
                <w:color w:val="auto"/>
                <w:sz w:val="22"/>
                <w:szCs w:val="22"/>
                <w:highlight w:val="none"/>
                <w:lang w:val="en-US" w:eastAsia="zh-CN"/>
              </w:rPr>
              <w:t>及</w:t>
            </w:r>
            <w:r>
              <w:rPr>
                <w:rFonts w:hint="eastAsia" w:ascii="新宋体" w:hAnsi="新宋体" w:eastAsia="新宋体" w:cs="新宋体"/>
                <w:color w:val="auto"/>
                <w:sz w:val="22"/>
                <w:szCs w:val="22"/>
                <w:highlight w:val="none"/>
              </w:rPr>
              <w:t>所投产品售后服务方案</w:t>
            </w:r>
          </w:p>
        </w:tc>
        <w:tc>
          <w:tcPr>
            <w:tcW w:w="1273" w:type="dxa"/>
            <w:vAlign w:val="center"/>
          </w:tcPr>
          <w:p w14:paraId="107CC9D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E3C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C1E571E">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w:t>
            </w:r>
          </w:p>
        </w:tc>
        <w:tc>
          <w:tcPr>
            <w:tcW w:w="7764" w:type="dxa"/>
            <w:vAlign w:val="center"/>
          </w:tcPr>
          <w:p w14:paraId="3905A76D">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color="auto"/>
                <w:lang w:eastAsia="zh-CN"/>
              </w:rPr>
              <w:t>★</w:t>
            </w:r>
            <w:r>
              <w:rPr>
                <w:rFonts w:hint="eastAsia" w:ascii="新宋体" w:hAnsi="新宋体" w:eastAsia="新宋体" w:cs="新宋体"/>
                <w:b/>
                <w:bCs/>
                <w:color w:val="auto"/>
                <w:sz w:val="22"/>
                <w:szCs w:val="22"/>
                <w:highlight w:val="none"/>
                <w:u w:val="single" w:color="auto"/>
              </w:rPr>
              <w:t>投标人有效的《医疗器械经营许可证》复制件</w:t>
            </w:r>
            <w:r>
              <w:rPr>
                <w:rFonts w:hint="eastAsia" w:ascii="新宋体" w:hAnsi="新宋体" w:eastAsia="新宋体" w:cs="新宋体"/>
                <w:b/>
                <w:bCs/>
                <w:color w:val="auto"/>
                <w:sz w:val="22"/>
                <w:szCs w:val="22"/>
                <w:highlight w:val="none"/>
                <w:u w:val="single" w:color="auto"/>
                <w:lang w:val="en-US" w:eastAsia="zh-CN"/>
              </w:rPr>
              <w:t>加盖公章</w:t>
            </w:r>
            <w:r>
              <w:rPr>
                <w:rFonts w:hint="eastAsia" w:ascii="新宋体" w:hAnsi="新宋体" w:eastAsia="新宋体" w:cs="新宋体"/>
                <w:b/>
                <w:bCs/>
                <w:color w:val="auto"/>
                <w:sz w:val="22"/>
                <w:szCs w:val="22"/>
                <w:highlight w:val="none"/>
                <w:u w:val="single" w:color="auto"/>
              </w:rPr>
              <w:t>（《医疗器械经营监督管理办法》（总局令第54号）另有规定的，从其规定）（</w:t>
            </w:r>
            <w:r>
              <w:rPr>
                <w:rFonts w:hint="eastAsia" w:ascii="新宋体" w:hAnsi="新宋体" w:eastAsia="新宋体" w:cs="新宋体"/>
                <w:b/>
                <w:bCs/>
                <w:color w:val="auto"/>
                <w:sz w:val="22"/>
                <w:szCs w:val="22"/>
                <w:highlight w:val="none"/>
                <w:u w:val="single" w:color="auto"/>
                <w:lang w:eastAsia="zh-CN"/>
              </w:rPr>
              <w:t>如适用</w:t>
            </w:r>
            <w:r>
              <w:rPr>
                <w:rFonts w:hint="eastAsia" w:ascii="新宋体" w:hAnsi="新宋体" w:eastAsia="新宋体" w:cs="新宋体"/>
                <w:b/>
                <w:bCs/>
                <w:color w:val="auto"/>
                <w:sz w:val="22"/>
                <w:szCs w:val="22"/>
                <w:highlight w:val="none"/>
                <w:u w:val="single" w:color="auto"/>
              </w:rPr>
              <w:t>）</w:t>
            </w:r>
          </w:p>
        </w:tc>
        <w:tc>
          <w:tcPr>
            <w:tcW w:w="1273" w:type="dxa"/>
            <w:vAlign w:val="center"/>
          </w:tcPr>
          <w:p w14:paraId="1E21512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r>
              <w:rPr>
                <w:rFonts w:hint="eastAsia" w:ascii="新宋体" w:hAnsi="新宋体" w:eastAsia="新宋体" w:cs="新宋体"/>
                <w:color w:val="auto"/>
                <w:sz w:val="22"/>
                <w:szCs w:val="22"/>
                <w:highlight w:val="none"/>
                <w:lang w:val="en-US" w:eastAsia="zh-CN"/>
              </w:rPr>
              <w:t>二</w:t>
            </w:r>
          </w:p>
        </w:tc>
      </w:tr>
      <w:tr w14:paraId="3BDE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0DD0AF1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8</w:t>
            </w:r>
          </w:p>
        </w:tc>
        <w:tc>
          <w:tcPr>
            <w:tcW w:w="7764" w:type="dxa"/>
            <w:vAlign w:val="center"/>
          </w:tcPr>
          <w:p w14:paraId="2E76A2B1">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u w:val="single" w:color="auto"/>
                <w:lang w:eastAsia="zh-CN"/>
              </w:rPr>
              <w:t>★提供投标产品完整、有效的《医疗器械注册证》复制件加盖公章（适用于归属医疗器械管理的产品）</w:t>
            </w:r>
          </w:p>
        </w:tc>
        <w:tc>
          <w:tcPr>
            <w:tcW w:w="1273" w:type="dxa"/>
            <w:vAlign w:val="center"/>
          </w:tcPr>
          <w:p w14:paraId="6224985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r>
              <w:rPr>
                <w:rFonts w:hint="eastAsia" w:ascii="新宋体" w:hAnsi="新宋体" w:eastAsia="新宋体" w:cs="新宋体"/>
                <w:color w:val="auto"/>
                <w:sz w:val="22"/>
                <w:szCs w:val="22"/>
                <w:highlight w:val="none"/>
                <w:lang w:val="en-US" w:eastAsia="zh-CN"/>
              </w:rPr>
              <w:t>二</w:t>
            </w:r>
          </w:p>
        </w:tc>
      </w:tr>
      <w:tr w14:paraId="1B30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8D37B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9</w:t>
            </w:r>
          </w:p>
        </w:tc>
        <w:tc>
          <w:tcPr>
            <w:tcW w:w="7764" w:type="dxa"/>
            <w:vAlign w:val="center"/>
          </w:tcPr>
          <w:p w14:paraId="12E854CB">
            <w:pPr>
              <w:pStyle w:val="23"/>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2FF35849">
            <w:pPr>
              <w:jc w:val="center"/>
              <w:rPr>
                <w:rFonts w:hint="eastAsia" w:ascii="新宋体" w:hAnsi="新宋体" w:eastAsia="新宋体" w:cs="新宋体"/>
                <w:color w:val="auto"/>
                <w:sz w:val="22"/>
                <w:szCs w:val="22"/>
                <w:highlight w:val="none"/>
              </w:rPr>
            </w:pPr>
          </w:p>
        </w:tc>
      </w:tr>
    </w:tbl>
    <w:p w14:paraId="7CB67975">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63316FA9">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007262F">
      <w:pPr>
        <w:numPr>
          <w:ilvl w:val="0"/>
          <w:numId w:val="3"/>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623840AA">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7F46B93C">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5"/>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455E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736394">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A62100">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12E3FE">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75C0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F4350B">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9A5ABD">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DCEC71">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附件十三</w:t>
            </w:r>
          </w:p>
        </w:tc>
      </w:tr>
      <w:tr w14:paraId="5E2D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81076C">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3929DE">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878705">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附件十四</w:t>
            </w:r>
          </w:p>
        </w:tc>
      </w:tr>
      <w:tr w14:paraId="7BA6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ABC46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7C7A16">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AAEAB3">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bookmarkEnd w:id="48"/>
    </w:tbl>
    <w:p w14:paraId="21B4D8B5">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0BB1E38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13.1本项目通过“政采云平台（https://www.zcygov.cn）”实行在线投标响应（电子投标）。供应商应通过“政采云电子交易客户端”，并按照本采购文件和“政采云平台”的要求编制并加密投标文件。</w:t>
      </w:r>
    </w:p>
    <w:p w14:paraId="4C32524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“投标文件组成”规定的内容及顺序在“政采云电子交易客户端”编制投标文件。其中“资格文件”和“商务技术文件”中不得出现本项目投标报价，如因投标人原因泄露投标报价，是投标人的责任。</w:t>
      </w:r>
    </w:p>
    <w:p w14:paraId="35CB07E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投标文件格式”未提供格式的，请各投标单位自行拟定格式，并加盖单位公章并由法定代表人(负责人)或其授权代表签署（签字或盖章），否则视为未提供。</w:t>
      </w:r>
    </w:p>
    <w:p w14:paraId="76B4B3B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7D69176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1C9B84E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2F31EE6F">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520A58A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580FE592">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531A860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6BACE7D9">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44E8B83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06F256C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234E427B">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3FF4FF75">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09C93263">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7BE242A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6B06919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5E49D46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投标总报价应是中标人在正确地完全履行合同义务后采购人应支付给中标人所有的货物及服务价款，包括但不仅限于货物的供货、税金、运输、保险、装卸、安装、仪器第三方校准/检定费用、履约验收费用、</w:t>
      </w:r>
      <w:r>
        <w:rPr>
          <w:rFonts w:hint="eastAsia" w:ascii="新宋体" w:hAnsi="新宋体" w:eastAsia="新宋体" w:cs="新宋体"/>
          <w:color w:val="auto"/>
          <w:sz w:val="22"/>
          <w:szCs w:val="22"/>
          <w:highlight w:val="none"/>
          <w:lang w:val="en-US" w:eastAsia="zh-CN"/>
        </w:rPr>
        <w:t>信息</w:t>
      </w:r>
      <w:r>
        <w:rPr>
          <w:rFonts w:hint="eastAsia" w:ascii="新宋体" w:hAnsi="新宋体" w:eastAsia="新宋体" w:cs="新宋体"/>
          <w:color w:val="auto"/>
          <w:sz w:val="22"/>
          <w:szCs w:val="22"/>
          <w:highlight w:val="none"/>
        </w:rPr>
        <w:t>技术服务</w:t>
      </w:r>
      <w:r>
        <w:rPr>
          <w:rFonts w:hint="eastAsia" w:ascii="新宋体" w:hAnsi="新宋体" w:eastAsia="新宋体" w:cs="新宋体"/>
          <w:color w:val="auto"/>
          <w:sz w:val="22"/>
          <w:szCs w:val="22"/>
          <w:highlight w:val="none"/>
          <w:lang w:val="en-US" w:eastAsia="zh-CN"/>
        </w:rPr>
        <w:t>费</w:t>
      </w:r>
      <w:r>
        <w:rPr>
          <w:rFonts w:hint="eastAsia" w:ascii="新宋体" w:hAnsi="新宋体" w:eastAsia="新宋体" w:cs="新宋体"/>
          <w:color w:val="auto"/>
          <w:sz w:val="22"/>
          <w:szCs w:val="22"/>
          <w:highlight w:val="none"/>
        </w:rPr>
        <w:t>、售后服务、采购代理服务费、质保期保障、材料等全部费用，实行固定费用总包干，投标供应商应根据上述因素自行考虑含入投标总报价，否则由此而引起的一切费用均视为已包括在投标总报价中。</w:t>
      </w:r>
    </w:p>
    <w:p w14:paraId="30072F3A">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3E82040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投标人必须按第四部分附件的开标一览表（统一格式）、投标分项报价表（统一格式）的内容填写单价、合价及其他事项，并由法定代表人（负责人）或授权代表签署。</w:t>
      </w:r>
    </w:p>
    <w:p w14:paraId="1B801826">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4431A12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0AFAD06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2CFF5F27">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7EAB48CA">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14:paraId="223E79F8">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6A4981E2">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78A5E965">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0B0C99D2">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14:paraId="476C3A4B">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9" w:name="_Toc223715998"/>
      <w:bookmarkStart w:id="50" w:name="_Toc265529383"/>
      <w:bookmarkStart w:id="51" w:name="_Toc241404202"/>
      <w:bookmarkStart w:id="52" w:name="_Toc221374626"/>
      <w:bookmarkStart w:id="53" w:name="_Toc221423619"/>
      <w:bookmarkStart w:id="54" w:name="_Toc221356951"/>
      <w:bookmarkStart w:id="55" w:name="_Toc222114879"/>
      <w:bookmarkStart w:id="56" w:name="_Toc221356887"/>
      <w:bookmarkStart w:id="57" w:name="_Toc239145354"/>
      <w:r>
        <w:rPr>
          <w:rFonts w:hint="eastAsia" w:ascii="新宋体" w:hAnsi="新宋体" w:eastAsia="新宋体" w:cs="新宋体"/>
          <w:b/>
          <w:bCs/>
          <w:color w:val="auto"/>
          <w:sz w:val="22"/>
          <w:szCs w:val="22"/>
          <w:highlight w:val="none"/>
        </w:rPr>
        <w:t>19. 投标有效期</w:t>
      </w:r>
    </w:p>
    <w:p w14:paraId="4EBBE5BE">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5E1A6360">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4EABD7F3">
      <w:pPr>
        <w:pStyle w:val="4"/>
        <w:spacing w:line="500" w:lineRule="exact"/>
        <w:jc w:val="center"/>
        <w:rPr>
          <w:rFonts w:hint="eastAsia" w:ascii="新宋体" w:hAnsi="新宋体" w:eastAsia="新宋体" w:cs="新宋体"/>
          <w:color w:val="auto"/>
          <w:sz w:val="24"/>
          <w:szCs w:val="24"/>
          <w:highlight w:val="none"/>
        </w:rPr>
      </w:pPr>
      <w:bookmarkStart w:id="58" w:name="_Toc34508133"/>
      <w:r>
        <w:rPr>
          <w:rFonts w:hint="eastAsia" w:ascii="新宋体" w:hAnsi="新宋体" w:eastAsia="新宋体" w:cs="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p>
    <w:p w14:paraId="4D38D94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36A8496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19AF2FA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5672B07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5E85BF7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1276CBF8">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59FAE919">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5FA297F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0A567C0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486A33F8">
      <w:pPr>
        <w:pStyle w:val="4"/>
        <w:spacing w:line="500" w:lineRule="exact"/>
        <w:jc w:val="center"/>
        <w:rPr>
          <w:rFonts w:hint="eastAsia" w:ascii="新宋体" w:hAnsi="新宋体" w:eastAsia="新宋体" w:cs="新宋体"/>
          <w:color w:val="auto"/>
          <w:sz w:val="24"/>
          <w:szCs w:val="24"/>
          <w:highlight w:val="none"/>
        </w:rPr>
      </w:pPr>
      <w:bookmarkStart w:id="59" w:name="_Toc221423620"/>
      <w:bookmarkStart w:id="60" w:name="_Toc265529384"/>
      <w:bookmarkStart w:id="61" w:name="_Toc221374627"/>
      <w:bookmarkStart w:id="62" w:name="_Toc34508134"/>
      <w:bookmarkStart w:id="63" w:name="_Toc241404203"/>
      <w:bookmarkStart w:id="64" w:name="_Toc223715999"/>
      <w:bookmarkStart w:id="65" w:name="_Toc239145355"/>
      <w:bookmarkStart w:id="66" w:name="_Toc222114880"/>
      <w:bookmarkStart w:id="67" w:name="_Toc221356952"/>
      <w:bookmarkStart w:id="68" w:name="_Toc221356888"/>
      <w:r>
        <w:rPr>
          <w:rFonts w:hint="eastAsia" w:ascii="新宋体" w:hAnsi="新宋体" w:eastAsia="新宋体" w:cs="新宋体"/>
          <w:color w:val="auto"/>
          <w:sz w:val="24"/>
          <w:szCs w:val="24"/>
          <w:highlight w:val="none"/>
        </w:rPr>
        <w:t>五、 开标</w:t>
      </w:r>
      <w:bookmarkEnd w:id="59"/>
      <w:bookmarkEnd w:id="60"/>
      <w:bookmarkEnd w:id="61"/>
      <w:bookmarkEnd w:id="62"/>
      <w:bookmarkEnd w:id="63"/>
      <w:bookmarkEnd w:id="64"/>
      <w:bookmarkEnd w:id="65"/>
      <w:bookmarkEnd w:id="66"/>
      <w:bookmarkEnd w:id="67"/>
      <w:bookmarkEnd w:id="68"/>
    </w:p>
    <w:p w14:paraId="35379A59">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467E53A8">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w:t>
      </w:r>
      <w:r>
        <w:rPr>
          <w:rFonts w:hint="eastAsia" w:ascii="宋体" w:hAnsi="宋体"/>
          <w:bCs/>
          <w:color w:val="auto"/>
          <w:sz w:val="22"/>
          <w:szCs w:val="22"/>
          <w:highlight w:val="none"/>
        </w:rPr>
        <w:t>（资格文件、商务技术文件、报价文件）</w:t>
      </w:r>
      <w:r>
        <w:rPr>
          <w:rFonts w:hint="eastAsia" w:ascii="新宋体" w:hAnsi="新宋体" w:eastAsia="新宋体" w:cs="新宋体"/>
          <w:bCs/>
          <w:color w:val="auto"/>
          <w:kern w:val="0"/>
          <w:sz w:val="22"/>
          <w:szCs w:val="22"/>
          <w:highlight w:val="none"/>
        </w:rPr>
        <w:t>，所有供应商均应当准时在线参加。</w:t>
      </w:r>
    </w:p>
    <w:p w14:paraId="77BDDCB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5EFD8664">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4A97AC4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w:t>
      </w:r>
      <w:r>
        <w:rPr>
          <w:rFonts w:hint="eastAsia" w:ascii="宋体" w:hAnsi="宋体"/>
          <w:bCs/>
          <w:color w:val="auto"/>
          <w:sz w:val="22"/>
          <w:szCs w:val="22"/>
          <w:highlight w:val="none"/>
        </w:rPr>
        <w:t>（资格文件、商务技术文件、报价文件）</w:t>
      </w:r>
      <w:r>
        <w:rPr>
          <w:rFonts w:hint="eastAsia" w:ascii="新宋体" w:hAnsi="新宋体" w:eastAsia="新宋体" w:cs="新宋体"/>
          <w:bCs/>
          <w:color w:val="auto"/>
          <w:kern w:val="0"/>
          <w:sz w:val="22"/>
          <w:szCs w:val="22"/>
          <w:highlight w:val="none"/>
        </w:rPr>
        <w:t>，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3D38F0A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w:t>
      </w:r>
    </w:p>
    <w:p w14:paraId="47B401A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70B3BA1D">
      <w:pPr>
        <w:tabs>
          <w:tab w:val="left" w:pos="540"/>
        </w:tabs>
        <w:spacing w:line="460" w:lineRule="exact"/>
        <w:rPr>
          <w:rFonts w:hint="eastAsia" w:ascii="新宋体" w:hAnsi="新宋体" w:eastAsia="新宋体" w:cs="新宋体"/>
          <w:b/>
          <w:bCs/>
          <w:color w:val="auto"/>
          <w:kern w:val="0"/>
          <w:sz w:val="22"/>
          <w:szCs w:val="22"/>
          <w:highlight w:val="none"/>
        </w:rPr>
      </w:pPr>
      <w:bookmarkStart w:id="69" w:name="_Toc24550037"/>
      <w:bookmarkStart w:id="70" w:name="_Toc33194393"/>
      <w:r>
        <w:rPr>
          <w:rFonts w:hint="eastAsia" w:ascii="新宋体" w:hAnsi="新宋体" w:eastAsia="新宋体" w:cs="新宋体"/>
          <w:b/>
          <w:bCs/>
          <w:color w:val="auto"/>
          <w:kern w:val="0"/>
          <w:sz w:val="22"/>
          <w:szCs w:val="22"/>
          <w:highlight w:val="none"/>
        </w:rPr>
        <w:t>投标人不足3家的，不得开标。</w:t>
      </w:r>
    </w:p>
    <w:p w14:paraId="3843570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开标现场组织人员在</w:t>
      </w:r>
      <w:r>
        <w:rPr>
          <w:rFonts w:hint="eastAsia" w:ascii="新宋体" w:hAnsi="新宋体" w:eastAsia="新宋体" w:cs="新宋体"/>
          <w:b/>
          <w:bCs/>
          <w:color w:val="auto"/>
          <w:kern w:val="0"/>
          <w:sz w:val="22"/>
          <w:szCs w:val="22"/>
          <w:highlight w:val="none"/>
          <w:lang w:eastAsia="zh-CN"/>
        </w:rPr>
        <w:t>乐采云平台</w:t>
      </w:r>
      <w:r>
        <w:rPr>
          <w:rFonts w:hint="eastAsia" w:ascii="新宋体" w:hAnsi="新宋体" w:eastAsia="新宋体" w:cs="新宋体"/>
          <w:b/>
          <w:bCs/>
          <w:color w:val="auto"/>
          <w:kern w:val="0"/>
          <w:sz w:val="22"/>
          <w:szCs w:val="22"/>
          <w:highlight w:val="none"/>
        </w:rPr>
        <w:t>在线公布投标文件解密情况并组织签署《</w:t>
      </w:r>
      <w:r>
        <w:rPr>
          <w:rFonts w:hint="eastAsia" w:ascii="新宋体" w:hAnsi="新宋体" w:eastAsia="新宋体" w:cs="新宋体"/>
          <w:b/>
          <w:bCs/>
          <w:color w:val="auto"/>
          <w:kern w:val="0"/>
          <w:sz w:val="22"/>
          <w:szCs w:val="22"/>
          <w:highlight w:val="none"/>
          <w:lang w:eastAsia="zh-CN"/>
        </w:rPr>
        <w:t>政府采购活动现场确认声明书</w:t>
      </w:r>
      <w:r>
        <w:rPr>
          <w:rFonts w:hint="eastAsia" w:ascii="新宋体" w:hAnsi="新宋体" w:eastAsia="新宋体" w:cs="新宋体"/>
          <w:b/>
          <w:bCs/>
          <w:color w:val="auto"/>
          <w:kern w:val="0"/>
          <w:sz w:val="22"/>
          <w:szCs w:val="22"/>
          <w:highlight w:val="none"/>
        </w:rPr>
        <w:t>》（格式详见</w:t>
      </w:r>
      <w:r>
        <w:rPr>
          <w:rFonts w:hint="eastAsia" w:ascii="新宋体" w:hAnsi="新宋体" w:eastAsia="新宋体" w:cs="新宋体"/>
          <w:b/>
          <w:bCs/>
          <w:color w:val="auto"/>
          <w:kern w:val="0"/>
          <w:sz w:val="22"/>
          <w:szCs w:val="22"/>
          <w:highlight w:val="none"/>
          <w:lang w:val="en-US" w:eastAsia="zh-CN"/>
        </w:rPr>
        <w:t>招标</w:t>
      </w:r>
      <w:r>
        <w:rPr>
          <w:rFonts w:hint="eastAsia" w:ascii="新宋体" w:hAnsi="新宋体" w:eastAsia="新宋体" w:cs="新宋体"/>
          <w:b/>
          <w:bCs/>
          <w:color w:val="auto"/>
          <w:kern w:val="0"/>
          <w:sz w:val="22"/>
          <w:szCs w:val="22"/>
          <w:highlight w:val="none"/>
        </w:rPr>
        <w:t>文件其他附件</w:t>
      </w:r>
      <w:r>
        <w:rPr>
          <w:rFonts w:hint="eastAsia" w:ascii="新宋体" w:hAnsi="新宋体" w:eastAsia="新宋体" w:cs="新宋体"/>
          <w:b/>
          <w:bCs/>
          <w:color w:val="auto"/>
          <w:kern w:val="0"/>
          <w:sz w:val="22"/>
          <w:szCs w:val="22"/>
          <w:highlight w:val="none"/>
          <w:lang w:val="en-US" w:eastAsia="zh-CN"/>
        </w:rPr>
        <w:t>三</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eastAsia="zh-CN"/>
        </w:rPr>
        <w:t>政府采购活动现场确认声明书</w:t>
      </w:r>
      <w:r>
        <w:rPr>
          <w:rFonts w:hint="eastAsia" w:ascii="新宋体" w:hAnsi="新宋体" w:eastAsia="新宋体" w:cs="新宋体"/>
          <w:b/>
          <w:bCs/>
          <w:color w:val="auto"/>
          <w:kern w:val="0"/>
          <w:sz w:val="22"/>
          <w:szCs w:val="22"/>
          <w:highlight w:val="none"/>
        </w:rPr>
        <w:t>》，如实填写完成后扫描后发送至采购代理机构邮箱：53514766@qq.com）</w:t>
      </w:r>
      <w:r>
        <w:rPr>
          <w:rFonts w:hint="eastAsia" w:ascii="新宋体" w:hAnsi="新宋体" w:eastAsia="新宋体" w:cs="新宋体"/>
          <w:b/>
          <w:bCs/>
          <w:color w:val="auto"/>
          <w:kern w:val="0"/>
          <w:sz w:val="22"/>
          <w:szCs w:val="22"/>
          <w:highlight w:val="none"/>
          <w:lang w:val="en-US" w:eastAsia="zh-CN"/>
        </w:rPr>
        <w:t>；</w:t>
      </w:r>
    </w:p>
    <w:p w14:paraId="14EB2764">
      <w:pPr>
        <w:tabs>
          <w:tab w:val="left" w:pos="540"/>
        </w:tabs>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rPr>
        <w:t>26.</w:t>
      </w:r>
      <w:r>
        <w:rPr>
          <w:rFonts w:hint="eastAsia" w:ascii="新宋体" w:hAnsi="新宋体" w:eastAsia="新宋体" w:cs="新宋体"/>
          <w:b/>
          <w:bCs/>
          <w:color w:val="auto"/>
          <w:kern w:val="0"/>
          <w:sz w:val="22"/>
          <w:szCs w:val="22"/>
          <w:highlight w:val="none"/>
          <w:lang w:val="en-US" w:eastAsia="zh-CN"/>
        </w:rPr>
        <w:t>2解密成功后，开启各投标人的《投标文件》，在系统上公布各投标人名称、投标报价及招标文件规定的需要宣布的其他内容，投标人通过乐采云系统对自己报价文件相关内容进行签字确认（不予确认的应说明理由，否则视为无异议，时间为30分钟）；</w:t>
      </w:r>
    </w:p>
    <w:p w14:paraId="7E4E3F6B">
      <w:pPr>
        <w:tabs>
          <w:tab w:val="left" w:pos="540"/>
        </w:tabs>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26.3</w:t>
      </w:r>
      <w:r>
        <w:rPr>
          <w:rFonts w:hint="eastAsia" w:ascii="新宋体" w:hAnsi="新宋体" w:eastAsia="新宋体" w:cs="新宋体"/>
          <w:b/>
          <w:bCs/>
          <w:color w:val="auto"/>
          <w:kern w:val="0"/>
          <w:sz w:val="22"/>
          <w:szCs w:val="22"/>
          <w:highlight w:val="none"/>
        </w:rPr>
        <w:t>采购人或采购代理机构</w:t>
      </w:r>
      <w:r>
        <w:rPr>
          <w:rFonts w:hint="eastAsia" w:ascii="新宋体" w:hAnsi="新宋体" w:eastAsia="新宋体" w:cs="新宋体"/>
          <w:b/>
          <w:bCs/>
          <w:color w:val="auto"/>
          <w:kern w:val="0"/>
          <w:sz w:val="22"/>
          <w:szCs w:val="22"/>
          <w:highlight w:val="none"/>
          <w:lang w:val="en-US" w:eastAsia="zh-CN"/>
        </w:rPr>
        <w:t>进入资格审查；</w:t>
      </w:r>
    </w:p>
    <w:p w14:paraId="734F4587">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default" w:ascii="新宋体" w:hAnsi="新宋体" w:eastAsia="新宋体" w:cs="新宋体"/>
          <w:b/>
          <w:bCs/>
          <w:color w:val="auto"/>
          <w:kern w:val="0"/>
          <w:sz w:val="22"/>
          <w:szCs w:val="22"/>
          <w:highlight w:val="none"/>
          <w:lang w:val="en-US" w:eastAsia="zh-CN"/>
        </w:rPr>
        <w:t>合格投标人不足 3 家的，不得评标。</w:t>
      </w:r>
    </w:p>
    <w:p w14:paraId="48CB338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w:t>
      </w:r>
      <w:r>
        <w:rPr>
          <w:rFonts w:hint="eastAsia" w:ascii="新宋体" w:hAnsi="新宋体" w:eastAsia="新宋体" w:cs="新宋体"/>
          <w:b/>
          <w:bCs/>
          <w:color w:val="auto"/>
          <w:kern w:val="0"/>
          <w:sz w:val="22"/>
          <w:szCs w:val="22"/>
          <w:highlight w:val="none"/>
          <w:lang w:val="en-US" w:eastAsia="zh-CN"/>
        </w:rPr>
        <w:t>结束后</w:t>
      </w:r>
      <w:r>
        <w:rPr>
          <w:rFonts w:hint="eastAsia" w:ascii="新宋体" w:hAnsi="新宋体" w:eastAsia="新宋体" w:cs="新宋体"/>
          <w:b/>
          <w:bCs/>
          <w:color w:val="auto"/>
          <w:kern w:val="0"/>
          <w:sz w:val="22"/>
          <w:szCs w:val="22"/>
          <w:highlight w:val="none"/>
        </w:rPr>
        <w:t>，采购人或采购代理机构将依法对投标人的资格进行审查，资格审查结束后进入符合性审查和商务技术文件的评审工作，具体见本章节“投标人资格审查”相关规定。</w:t>
      </w:r>
    </w:p>
    <w:p w14:paraId="2CC58E6E">
      <w:pPr>
        <w:tabs>
          <w:tab w:val="left" w:pos="540"/>
        </w:tabs>
        <w:spacing w:line="460" w:lineRule="exact"/>
        <w:rPr>
          <w:rFonts w:hint="eastAsia" w:ascii="新宋体" w:hAnsi="新宋体" w:eastAsia="新宋体" w:cs="新宋体"/>
          <w:b/>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lang w:val="en-US" w:eastAsia="zh-CN"/>
        </w:rPr>
        <w:t>26.4</w:t>
      </w:r>
      <w:r>
        <w:rPr>
          <w:rFonts w:hint="eastAsia" w:ascii="新宋体" w:hAnsi="新宋体" w:eastAsia="新宋体" w:cs="新宋体"/>
          <w:b/>
          <w:bCs/>
          <w:color w:val="auto"/>
          <w:kern w:val="0"/>
          <w:sz w:val="22"/>
          <w:szCs w:val="22"/>
          <w:highlight w:val="none"/>
        </w:rPr>
        <w:t>开启通过资格审查的投标人的商务技术文件进入符合性审查</w:t>
      </w:r>
      <w:r>
        <w:rPr>
          <w:rFonts w:hint="eastAsia" w:ascii="新宋体" w:hAnsi="新宋体" w:eastAsia="新宋体" w:cs="新宋体"/>
          <w:b/>
          <w:bCs/>
          <w:color w:val="auto"/>
          <w:kern w:val="0"/>
          <w:sz w:val="22"/>
          <w:szCs w:val="22"/>
          <w:highlight w:val="none"/>
          <w:lang w:eastAsia="zh-CN"/>
        </w:rPr>
        <w:t>，以确定其是否满足招标文件的实质性要求。没有满足招标文件的实质性要求的投标作无效标处理。</w:t>
      </w:r>
    </w:p>
    <w:p w14:paraId="6C4B58DF">
      <w:pPr>
        <w:tabs>
          <w:tab w:val="left" w:pos="540"/>
        </w:tabs>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26.5对通过资格审查、符合性审查的合格投标人进行商务技术文件的评审。</w:t>
      </w:r>
    </w:p>
    <w:p w14:paraId="199E775A">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26.6评标委员会对报价的合理性、准确性等进行审查核实。</w:t>
      </w:r>
    </w:p>
    <w:p w14:paraId="7EF64108">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26.7</w:t>
      </w:r>
      <w:r>
        <w:rPr>
          <w:rFonts w:hint="eastAsia" w:ascii="新宋体" w:hAnsi="新宋体" w:eastAsia="新宋体" w:cs="新宋体"/>
          <w:b/>
          <w:bCs/>
          <w:color w:val="auto"/>
          <w:kern w:val="0"/>
          <w:sz w:val="22"/>
          <w:szCs w:val="22"/>
          <w:highlight w:val="none"/>
        </w:rPr>
        <w:t>评审结束后，在“</w:t>
      </w:r>
      <w:r>
        <w:rPr>
          <w:rFonts w:hint="eastAsia" w:ascii="新宋体" w:hAnsi="新宋体" w:eastAsia="新宋体" w:cs="新宋体"/>
          <w:b/>
          <w:bCs/>
          <w:color w:val="auto"/>
          <w:kern w:val="0"/>
          <w:sz w:val="22"/>
          <w:szCs w:val="22"/>
          <w:highlight w:val="none"/>
          <w:lang w:eastAsia="zh-CN"/>
        </w:rPr>
        <w:t>乐采云</w:t>
      </w:r>
      <w:r>
        <w:rPr>
          <w:rFonts w:hint="eastAsia" w:ascii="新宋体" w:hAnsi="新宋体" w:eastAsia="新宋体" w:cs="新宋体"/>
          <w:b/>
          <w:bCs/>
          <w:color w:val="auto"/>
          <w:kern w:val="0"/>
          <w:sz w:val="22"/>
          <w:szCs w:val="22"/>
          <w:highlight w:val="none"/>
        </w:rPr>
        <w:t>平台”系统平台上公布中标（成交）候选人名单。</w:t>
      </w:r>
    </w:p>
    <w:p w14:paraId="0BC41D5C">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7DA6F6E9">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095B3418">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（2）开标过程中需要相关当事人进行签字或盖章确认的材料可通过“政府采购云平台”进行，采购组织机构也可通过邮件、传真等形式组织确认。</w:t>
      </w:r>
    </w:p>
    <w:p w14:paraId="0AEA427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0244DA24">
      <w:pPr>
        <w:tabs>
          <w:tab w:val="left" w:pos="540"/>
        </w:tabs>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4</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开标流程</w:t>
      </w:r>
      <w:r>
        <w:rPr>
          <w:rFonts w:hint="eastAsia" w:ascii="新宋体" w:hAnsi="新宋体" w:eastAsia="新宋体" w:cs="新宋体"/>
          <w:b/>
          <w:bCs/>
          <w:color w:val="auto"/>
          <w:kern w:val="0"/>
          <w:sz w:val="22"/>
          <w:szCs w:val="22"/>
          <w:highlight w:val="none"/>
          <w:lang w:val="en-US" w:eastAsia="zh-CN"/>
        </w:rPr>
        <w:t>如存在前后不一致，以本条规定为准。</w:t>
      </w:r>
    </w:p>
    <w:p w14:paraId="32A764D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27. 投标人资格审查</w:t>
      </w:r>
      <w:bookmarkEnd w:id="69"/>
      <w:bookmarkEnd w:id="70"/>
    </w:p>
    <w:p w14:paraId="7A89518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3CE4DEA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7BCA1B45">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466367BC">
      <w:pPr>
        <w:pStyle w:val="4"/>
        <w:spacing w:line="500" w:lineRule="exact"/>
        <w:jc w:val="center"/>
        <w:rPr>
          <w:rFonts w:hint="eastAsia" w:ascii="新宋体" w:hAnsi="新宋体" w:eastAsia="新宋体" w:cs="新宋体"/>
          <w:color w:val="auto"/>
          <w:sz w:val="24"/>
          <w:szCs w:val="24"/>
          <w:highlight w:val="none"/>
        </w:rPr>
      </w:pPr>
      <w:bookmarkStart w:id="71" w:name="_Toc34508135"/>
      <w:bookmarkStart w:id="72" w:name="_Toc34221900"/>
      <w:r>
        <w:rPr>
          <w:rFonts w:hint="eastAsia" w:ascii="新宋体" w:hAnsi="新宋体" w:eastAsia="新宋体" w:cs="新宋体"/>
          <w:color w:val="auto"/>
          <w:sz w:val="24"/>
          <w:szCs w:val="24"/>
          <w:highlight w:val="none"/>
        </w:rPr>
        <w:t>六、 评  标</w:t>
      </w:r>
      <w:bookmarkEnd w:id="71"/>
      <w:bookmarkEnd w:id="72"/>
    </w:p>
    <w:p w14:paraId="0E09E1DF">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4D496A0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14:paraId="3FABD2F8">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429B5D6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2EAE37DE">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115CD6E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4AC9EB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70FB0DBC">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1）仅提交“备份投标文件”的；</w:t>
      </w:r>
    </w:p>
    <w:p w14:paraId="625554A7">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2）不具备采购文件中规定的资格要求的；</w:t>
      </w:r>
    </w:p>
    <w:p w14:paraId="58F647E9">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3）投标文件未按要求（非实质性条款除外）加盖单位公章、无法定代表人（负责人）签字（或盖章）或其授权代表签字（或盖章）的；</w:t>
      </w:r>
    </w:p>
    <w:p w14:paraId="1C5FE251">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4）明显不符合招标文件中主要技术规格、商务技术标准或服务要求或招标文件中标注“</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color w:val="auto"/>
          <w:kern w:val="0"/>
          <w:sz w:val="22"/>
          <w:szCs w:val="22"/>
          <w:highlight w:val="none"/>
          <w:u w:val="single"/>
        </w:rPr>
        <w:t>”且加下划线的实质性要求和条件，存在负偏离的；</w:t>
      </w:r>
    </w:p>
    <w:p w14:paraId="526EA475">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5）投标文件实质性内容不全或关键字迹模糊无法辨认的；</w:t>
      </w:r>
    </w:p>
    <w:p w14:paraId="7B1E83FF">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6）投标人投标报价超过采购预算或单价最高限价；</w:t>
      </w:r>
    </w:p>
    <w:p w14:paraId="232C383D">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7）投标文件有采购人不能接受的附加条件的；</w:t>
      </w:r>
    </w:p>
    <w:p w14:paraId="093EB4D4">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8）授权代表没有法定代表人（负责人）合法、有效委托的；</w:t>
      </w:r>
    </w:p>
    <w:p w14:paraId="1EC40B00">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9）投标人提交的投标文件相关证书、材料经评标委员会认定有弄虚作假情况的；</w:t>
      </w:r>
    </w:p>
    <w:p w14:paraId="07F2B972">
      <w:pPr>
        <w:keepNext w:val="0"/>
        <w:keepLines w:val="0"/>
        <w:pageBreakBefore w:val="0"/>
        <w:widowControl w:val="0"/>
        <w:kinsoku/>
        <w:wordWrap/>
        <w:overflowPunct/>
        <w:topLinePunct w:val="0"/>
        <w:autoSpaceDE/>
        <w:autoSpaceDN/>
        <w:bidi w:val="0"/>
        <w:adjustRightInd/>
        <w:snapToGrid/>
        <w:spacing w:line="460" w:lineRule="exact"/>
        <w:ind w:right="0" w:firstLine="420" w:firstLineChars="190"/>
        <w:textAlignment w:val="auto"/>
        <w:rPr>
          <w:rFonts w:hint="eastAsia" w:ascii="新宋体" w:hAnsi="新宋体" w:eastAsia="新宋体" w:cs="新宋体"/>
          <w:b/>
          <w:bCs/>
          <w:color w:val="auto"/>
          <w:kern w:val="0"/>
          <w:sz w:val="22"/>
          <w:szCs w:val="22"/>
          <w:highlight w:val="none"/>
          <w:u w:val="single"/>
          <w:lang w:val="en-US" w:eastAsia="zh-CN"/>
        </w:rPr>
      </w:pPr>
      <w:r>
        <w:rPr>
          <w:rFonts w:hint="eastAsia" w:ascii="新宋体" w:hAnsi="新宋体" w:eastAsia="新宋体" w:cs="新宋体"/>
          <w:b/>
          <w:bCs/>
          <w:color w:val="auto"/>
          <w:kern w:val="0"/>
          <w:sz w:val="22"/>
          <w:szCs w:val="22"/>
          <w:highlight w:val="none"/>
          <w:u w:val="single"/>
        </w:rPr>
        <w:t>10）</w:t>
      </w:r>
      <w:r>
        <w:rPr>
          <w:rFonts w:hint="eastAsia" w:ascii="新宋体" w:hAnsi="新宋体" w:eastAsia="新宋体" w:cs="新宋体"/>
          <w:b/>
          <w:bCs/>
          <w:color w:val="auto"/>
          <w:kern w:val="0"/>
          <w:sz w:val="22"/>
          <w:szCs w:val="22"/>
          <w:highlight w:val="none"/>
          <w:u w:val="single"/>
          <w:lang w:val="en-US" w:eastAsia="zh-CN"/>
        </w:rPr>
        <w:t>不同供应商的电子投标（响应）文件上传计算机的网卡MAC地址或硬盘序列号等硬件信息相同的</w:t>
      </w:r>
      <w:r>
        <w:rPr>
          <w:rFonts w:hint="eastAsia" w:ascii="新宋体" w:hAnsi="新宋体" w:eastAsia="新宋体" w:cs="新宋体"/>
          <w:b/>
          <w:bCs/>
          <w:color w:val="auto"/>
          <w:kern w:val="0"/>
          <w:sz w:val="22"/>
          <w:szCs w:val="22"/>
          <w:highlight w:val="none"/>
          <w:u w:val="single"/>
        </w:rPr>
        <w:t>且无法合理解释的</w:t>
      </w:r>
      <w:r>
        <w:rPr>
          <w:rFonts w:hint="eastAsia" w:ascii="新宋体" w:hAnsi="新宋体" w:eastAsia="新宋体" w:cs="新宋体"/>
          <w:b/>
          <w:bCs/>
          <w:color w:val="auto"/>
          <w:kern w:val="0"/>
          <w:sz w:val="22"/>
          <w:szCs w:val="22"/>
          <w:highlight w:val="none"/>
          <w:u w:val="single"/>
          <w:lang w:val="en-US" w:eastAsia="zh-CN"/>
        </w:rPr>
        <w:t>；</w:t>
      </w:r>
    </w:p>
    <w:p w14:paraId="35677C14">
      <w:pPr>
        <w:keepNext w:val="0"/>
        <w:keepLines w:val="0"/>
        <w:pageBreakBefore w:val="0"/>
        <w:widowControl w:val="0"/>
        <w:kinsoku/>
        <w:wordWrap/>
        <w:overflowPunct/>
        <w:topLinePunct w:val="0"/>
        <w:autoSpaceDE/>
        <w:autoSpaceDN/>
        <w:bidi w:val="0"/>
        <w:adjustRightInd/>
        <w:snapToGrid/>
        <w:spacing w:line="460" w:lineRule="exact"/>
        <w:ind w:right="0" w:firstLine="420" w:firstLineChars="190"/>
        <w:textAlignment w:val="auto"/>
        <w:rPr>
          <w:rFonts w:hint="eastAsia" w:ascii="新宋体" w:hAnsi="新宋体" w:eastAsia="新宋体" w:cs="新宋体"/>
          <w:b/>
          <w:bCs/>
          <w:color w:val="auto"/>
          <w:kern w:val="0"/>
          <w:sz w:val="22"/>
          <w:szCs w:val="22"/>
          <w:highlight w:val="none"/>
          <w:u w:val="single"/>
          <w:lang w:val="en-US" w:eastAsia="zh-CN"/>
        </w:rPr>
      </w:pPr>
      <w:r>
        <w:rPr>
          <w:rFonts w:hint="eastAsia" w:ascii="新宋体" w:hAnsi="新宋体" w:eastAsia="新宋体" w:cs="新宋体"/>
          <w:b/>
          <w:bCs/>
          <w:color w:val="auto"/>
          <w:kern w:val="0"/>
          <w:sz w:val="22"/>
          <w:szCs w:val="22"/>
          <w:highlight w:val="none"/>
          <w:u w:val="single"/>
          <w:lang w:val="en-US" w:eastAsia="zh-CN"/>
        </w:rPr>
        <w:t>11）不同供应商的投标（响应）文件的内容存在</w:t>
      </w:r>
      <w:r>
        <w:rPr>
          <w:rFonts w:hint="eastAsia" w:ascii="新宋体" w:hAnsi="新宋体" w:eastAsia="新宋体" w:cs="新宋体"/>
          <w:b/>
          <w:bCs/>
          <w:color w:val="auto"/>
          <w:kern w:val="0"/>
          <w:sz w:val="22"/>
          <w:szCs w:val="22"/>
          <w:highlight w:val="none"/>
          <w:u w:val="single"/>
          <w:lang w:val="en-US"/>
        </w:rPr>
        <w:t>3</w:t>
      </w:r>
      <w:r>
        <w:rPr>
          <w:rFonts w:hint="eastAsia" w:ascii="新宋体" w:hAnsi="新宋体" w:eastAsia="新宋体" w:cs="新宋体"/>
          <w:b/>
          <w:bCs/>
          <w:color w:val="auto"/>
          <w:kern w:val="0"/>
          <w:sz w:val="22"/>
          <w:szCs w:val="22"/>
          <w:highlight w:val="none"/>
          <w:u w:val="single"/>
          <w:lang w:val="en-US" w:eastAsia="zh-CN"/>
        </w:rPr>
        <w:t>处（含）以上错误一致的且无法合理解释的；</w:t>
      </w:r>
    </w:p>
    <w:p w14:paraId="6E705032">
      <w:pPr>
        <w:keepNext w:val="0"/>
        <w:keepLines w:val="0"/>
        <w:pageBreakBefore w:val="0"/>
        <w:widowControl w:val="0"/>
        <w:kinsoku/>
        <w:wordWrap/>
        <w:overflowPunct/>
        <w:topLinePunct w:val="0"/>
        <w:autoSpaceDE/>
        <w:autoSpaceDN/>
        <w:bidi w:val="0"/>
        <w:adjustRightInd/>
        <w:snapToGrid/>
        <w:spacing w:line="460" w:lineRule="exact"/>
        <w:ind w:right="0" w:firstLine="420" w:firstLineChars="190"/>
        <w:textAlignment w:val="auto"/>
        <w:rPr>
          <w:rFonts w:hint="eastAsia" w:ascii="新宋体" w:hAnsi="新宋体" w:eastAsia="新宋体" w:cs="新宋体"/>
          <w:b/>
          <w:bCs/>
          <w:color w:val="auto"/>
          <w:kern w:val="0"/>
          <w:sz w:val="22"/>
          <w:szCs w:val="22"/>
          <w:highlight w:val="none"/>
          <w:u w:val="single"/>
          <w:lang w:val="en-US" w:eastAsia="zh-CN"/>
        </w:rPr>
      </w:pPr>
      <w:r>
        <w:rPr>
          <w:rFonts w:hint="eastAsia" w:ascii="新宋体" w:hAnsi="新宋体" w:eastAsia="新宋体" w:cs="新宋体"/>
          <w:b/>
          <w:bCs/>
          <w:color w:val="auto"/>
          <w:kern w:val="0"/>
          <w:sz w:val="22"/>
          <w:szCs w:val="22"/>
          <w:highlight w:val="none"/>
          <w:u w:val="single"/>
          <w:lang w:val="en-US" w:eastAsia="zh-CN"/>
        </w:rPr>
        <w:t>12）不同供应商联系人为同一人或不同联系人的联系电话一致的且无法合理解释的；</w:t>
      </w:r>
    </w:p>
    <w:p w14:paraId="4535001A">
      <w:pPr>
        <w:keepNext w:val="0"/>
        <w:keepLines w:val="0"/>
        <w:pageBreakBefore w:val="0"/>
        <w:widowControl w:val="0"/>
        <w:kinsoku/>
        <w:wordWrap/>
        <w:overflowPunct/>
        <w:topLinePunct w:val="0"/>
        <w:autoSpaceDE/>
        <w:autoSpaceDN/>
        <w:bidi w:val="0"/>
        <w:adjustRightInd/>
        <w:snapToGrid/>
        <w:spacing w:line="460" w:lineRule="exact"/>
        <w:ind w:right="0"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w:t>
      </w:r>
      <w:r>
        <w:rPr>
          <w:rFonts w:hint="eastAsia" w:ascii="新宋体" w:hAnsi="新宋体" w:eastAsia="新宋体" w:cs="新宋体"/>
          <w:color w:val="auto"/>
          <w:kern w:val="0"/>
          <w:sz w:val="22"/>
          <w:szCs w:val="22"/>
          <w:highlight w:val="none"/>
          <w:u w:val="single"/>
          <w:lang w:val="en-US" w:eastAsia="zh-CN"/>
        </w:rPr>
        <w:t>3</w:t>
      </w:r>
      <w:r>
        <w:rPr>
          <w:rFonts w:hint="eastAsia" w:ascii="新宋体" w:hAnsi="新宋体" w:eastAsia="新宋体" w:cs="新宋体"/>
          <w:color w:val="auto"/>
          <w:kern w:val="0"/>
          <w:sz w:val="22"/>
          <w:szCs w:val="22"/>
          <w:highlight w:val="none"/>
          <w:u w:val="single"/>
        </w:rPr>
        <w:t>）法律、法规和采购文件规定的其他无效情形（或出现重大偏差）。</w:t>
      </w:r>
    </w:p>
    <w:p w14:paraId="6E11F4A6">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color w:val="auto"/>
          <w:kern w:val="0"/>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p>
    <w:p w14:paraId="3AF9E454">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1）供应商直接或者间接从采购人或者采购代理机构处获得其他供应商的相关情况并修改其投标文件或者响应文件；</w:t>
      </w:r>
    </w:p>
    <w:p w14:paraId="5E3298E3">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2）供应商按照采购人或者采购代理机构的授意撤换、修改投标文件或者响应文件；</w:t>
      </w:r>
    </w:p>
    <w:p w14:paraId="0E6129E2">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3）供应商之间协商报价、技术方案等投标文件或者响应文件的实质性内容；</w:t>
      </w:r>
    </w:p>
    <w:p w14:paraId="2AE10A9A">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4）属于同一集团、协会、商会等组织成员的供应商按照该组织要求协同参加政府采购活动；</w:t>
      </w:r>
    </w:p>
    <w:p w14:paraId="477D7C3B">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5）供应商之间事先约定由某一特定供应商中标、成交；</w:t>
      </w:r>
    </w:p>
    <w:p w14:paraId="06517022">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6）供应商之间商定部分供应商放弃参加政府采购活动或者放弃中标、成交；</w:t>
      </w:r>
    </w:p>
    <w:p w14:paraId="0DA76575">
      <w:pPr>
        <w:spacing w:line="460" w:lineRule="exact"/>
        <w:ind w:firstLine="44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7）供应商与采购人或者采购代理机构之间、供应商相互之间，为谋求特定供应商中标、成交或者排斥其他供应商的其他串通行为。</w:t>
      </w:r>
    </w:p>
    <w:p w14:paraId="2F6A1E7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14:paraId="31600DD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1)不同投标人的投标文件由同一单位或者个人编制；</w:t>
      </w:r>
    </w:p>
    <w:p w14:paraId="0DD101C2">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2)不同投标人委托同一单位或者个人办理投标事宜；</w:t>
      </w:r>
    </w:p>
    <w:p w14:paraId="0D0BAD7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3)不同投标人的投标文件载明的项目管理成员或者联系人员为同一人；</w:t>
      </w:r>
    </w:p>
    <w:p w14:paraId="5DA9BF8D">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4）不同投标人的投标文件异常一致或者投标报价呈规律性差异；</w:t>
      </w:r>
    </w:p>
    <w:p w14:paraId="174F5C3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5）不同投标人的投标文件相互混装;</w:t>
      </w:r>
    </w:p>
    <w:p w14:paraId="63CE477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u w:val="single"/>
        </w:rPr>
        <w:t>6）不同投标人的投标保证金从同一单位或者个人的账户转出。</w:t>
      </w:r>
      <w:r>
        <w:rPr>
          <w:rFonts w:hint="eastAsia" w:ascii="新宋体" w:hAnsi="新宋体" w:eastAsia="新宋体" w:cs="新宋体"/>
          <w:color w:val="auto"/>
          <w:sz w:val="22"/>
          <w:szCs w:val="22"/>
          <w:highlight w:val="none"/>
        </w:rPr>
        <w:t xml:space="preserve"> </w:t>
      </w:r>
    </w:p>
    <w:p w14:paraId="1252367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7C2E9E6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09A1397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5530601C">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2B69C2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30EDAD7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51DFADBD">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40F7A7F6">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7635E1FD">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376B193A">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54E37249">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12A61607">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修正后的报价按照本采购文件规定经投标人确认后产生约束力，投标人不确认的，其投标无效。</w:t>
      </w:r>
    </w:p>
    <w:p w14:paraId="5F75686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或者以邮件形式提供书面说明（加盖公章），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0B5879BC">
      <w:pPr>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注：投标人投标单价低于任一产品单价最高限价金额50%的，需在报价文件中详细阐述不影响产品质量或者诚信履约的具体原因。如报价文件中未提供详细阐述，评标委员会可要求其在</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val="en-US" w:eastAsia="zh-CN"/>
        </w:rPr>
        <w:t>政</w:t>
      </w:r>
      <w:r>
        <w:rPr>
          <w:rFonts w:hint="eastAsia" w:ascii="新宋体" w:hAnsi="新宋体" w:eastAsia="新宋体" w:cs="新宋体"/>
          <w:b/>
          <w:bCs/>
          <w:color w:val="auto"/>
          <w:kern w:val="0"/>
          <w:sz w:val="22"/>
          <w:szCs w:val="22"/>
          <w:highlight w:val="none"/>
          <w:lang w:eastAsia="zh-CN"/>
        </w:rPr>
        <w:t>采云</w:t>
      </w:r>
      <w:r>
        <w:rPr>
          <w:rFonts w:hint="eastAsia" w:ascii="新宋体" w:hAnsi="新宋体" w:eastAsia="新宋体" w:cs="新宋体"/>
          <w:b/>
          <w:bCs/>
          <w:color w:val="auto"/>
          <w:kern w:val="0"/>
          <w:sz w:val="22"/>
          <w:szCs w:val="22"/>
          <w:highlight w:val="none"/>
        </w:rPr>
        <w:t>平台”上</w:t>
      </w:r>
      <w:r>
        <w:rPr>
          <w:rFonts w:hint="eastAsia" w:ascii="新宋体" w:hAnsi="新宋体" w:eastAsia="新宋体" w:cs="新宋体"/>
          <w:b/>
          <w:bCs/>
          <w:color w:val="auto"/>
          <w:kern w:val="0"/>
          <w:sz w:val="22"/>
          <w:szCs w:val="22"/>
          <w:highlight w:val="none"/>
          <w:lang w:val="en-US" w:eastAsia="zh-CN"/>
        </w:rPr>
        <w:t>或者其他有效形式</w:t>
      </w:r>
      <w:r>
        <w:rPr>
          <w:rFonts w:hint="eastAsia" w:ascii="新宋体" w:hAnsi="新宋体" w:eastAsia="新宋体" w:cs="新宋体"/>
          <w:b/>
          <w:bCs/>
          <w:color w:val="auto"/>
          <w:kern w:val="0"/>
          <w:sz w:val="22"/>
          <w:szCs w:val="22"/>
          <w:highlight w:val="none"/>
        </w:rPr>
        <w:t>作</w:t>
      </w:r>
      <w:r>
        <w:rPr>
          <w:rFonts w:hint="eastAsia" w:ascii="新宋体" w:hAnsi="新宋体" w:eastAsia="新宋体" w:cs="新宋体"/>
          <w:b/>
          <w:bCs/>
          <w:color w:val="auto"/>
          <w:kern w:val="0"/>
          <w:sz w:val="22"/>
          <w:szCs w:val="22"/>
          <w:highlight w:val="none"/>
          <w:lang w:val="en-US" w:eastAsia="zh-CN"/>
        </w:rPr>
        <w:t>出澄清或说明</w:t>
      </w:r>
      <w:r>
        <w:rPr>
          <w:rFonts w:hint="eastAsia" w:ascii="新宋体" w:hAnsi="新宋体" w:eastAsia="新宋体" w:cs="新宋体"/>
          <w:b/>
          <w:bCs/>
          <w:color w:val="auto"/>
          <w:kern w:val="0"/>
          <w:sz w:val="22"/>
          <w:szCs w:val="22"/>
          <w:highlight w:val="none"/>
          <w:lang w:eastAsia="zh-CN"/>
        </w:rPr>
        <w:t>。</w:t>
      </w:r>
    </w:p>
    <w:p w14:paraId="0E03FFC4">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14:paraId="37CB3FB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191B4820">
      <w:pPr>
        <w:pStyle w:val="29"/>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5BE2CEA">
      <w:pPr>
        <w:pStyle w:val="50"/>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391D8691">
      <w:pPr>
        <w:pStyle w:val="29"/>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20A835D0">
      <w:pPr>
        <w:pStyle w:val="29"/>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32.4本项目评标办法是综合评分法，具体评标内容及评分标准等详见第六部分“评标原则及方法”。</w:t>
      </w:r>
    </w:p>
    <w:p w14:paraId="1D437530">
      <w:pPr>
        <w:pStyle w:val="29"/>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32.5</w:t>
      </w:r>
      <w:r>
        <w:rPr>
          <w:rFonts w:hint="eastAsia" w:ascii="新宋体" w:hAnsi="新宋体" w:eastAsia="新宋体" w:cs="新宋体"/>
          <w:color w:val="auto"/>
          <w:sz w:val="22"/>
          <w:highlight w:val="none"/>
          <w:u w:val="single"/>
          <w:lang w:eastAsia="zh-CN"/>
        </w:rPr>
        <w:t>★</w:t>
      </w:r>
      <w:r>
        <w:rPr>
          <w:rFonts w:hint="eastAsia" w:ascii="新宋体" w:hAnsi="新宋体" w:eastAsia="新宋体" w:cs="新宋体"/>
          <w:color w:val="auto"/>
          <w:sz w:val="22"/>
          <w:highlight w:val="none"/>
          <w:u w:val="single"/>
        </w:rPr>
        <w:t>根据《中华人民共和国政府采购法》第三十六条规定：在招标采购中，符合专业条件的投标人或者对采购文件作实质响应的投标人不足三家的，此项目废标，应重新组织采购。</w:t>
      </w:r>
    </w:p>
    <w:p w14:paraId="630B279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32.6评标过程中遇到特殊情况，由评标委员会遵循公开、公正原则，采取投票方式按照少数服从多数原则决定。</w:t>
      </w:r>
    </w:p>
    <w:p w14:paraId="0E67668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2BA4415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446BA67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得分前二名的投标人依次推荐为第一中标候选人与第二中标候选人（得分相同，则具有首台套产品和“制造精品”的自主创新产品的排序前位；均不具有或均具有，则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4421531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496C90DC">
      <w:pPr>
        <w:tabs>
          <w:tab w:val="left" w:pos="540"/>
        </w:tabs>
        <w:autoSpaceDE w:val="0"/>
        <w:autoSpaceDN w:val="0"/>
        <w:adjustRightInd w:val="0"/>
        <w:spacing w:line="44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1）中标人拒绝与采购人签订合同的；</w:t>
      </w:r>
    </w:p>
    <w:p w14:paraId="7676E4D3">
      <w:pPr>
        <w:tabs>
          <w:tab w:val="left" w:pos="540"/>
        </w:tabs>
        <w:autoSpaceDE w:val="0"/>
        <w:autoSpaceDN w:val="0"/>
        <w:adjustRightInd w:val="0"/>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5C2BC0D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5104FA27">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54A136E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7A415D9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1B5BC82A">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415D794D">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244D835D">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6B18A3F5">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4001D427">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0409E642">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1B6E8005">
      <w:pPr>
        <w:pStyle w:val="4"/>
        <w:spacing w:line="500" w:lineRule="exact"/>
        <w:jc w:val="center"/>
        <w:rPr>
          <w:rFonts w:hint="eastAsia" w:ascii="新宋体" w:hAnsi="新宋体" w:eastAsia="新宋体" w:cs="新宋体"/>
          <w:color w:val="auto"/>
          <w:sz w:val="24"/>
          <w:szCs w:val="24"/>
          <w:highlight w:val="none"/>
        </w:rPr>
      </w:pPr>
      <w:bookmarkStart w:id="73" w:name="_Toc306613654"/>
      <w:bookmarkStart w:id="74" w:name="_Toc34221901"/>
      <w:bookmarkStart w:id="75" w:name="_Toc34508136"/>
      <w:r>
        <w:rPr>
          <w:rFonts w:hint="eastAsia" w:ascii="新宋体" w:hAnsi="新宋体" w:eastAsia="新宋体" w:cs="新宋体"/>
          <w:color w:val="auto"/>
          <w:sz w:val="24"/>
          <w:szCs w:val="24"/>
          <w:highlight w:val="none"/>
        </w:rPr>
        <w:t>七、 授予合同</w:t>
      </w:r>
      <w:bookmarkEnd w:id="73"/>
      <w:bookmarkEnd w:id="74"/>
      <w:bookmarkEnd w:id="75"/>
    </w:p>
    <w:p w14:paraId="56FD653D">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2F5CB3FF">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5EB1AF0C">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02655526">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77D6666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4905796F">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37各投标人对中标结果如有质疑，可在中标结果公告之日起7个工作日内以书面形式向采购人或者采购代理机构提出质疑，但需对投诉或质疑内容的真实性承担法律责任。</w:t>
      </w:r>
    </w:p>
    <w:p w14:paraId="2433C17A">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31044EE0">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73637CC3">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27F9E78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3EFD6CE5">
      <w:pPr>
        <w:snapToGrid w:val="0"/>
        <w:spacing w:line="360" w:lineRule="auto"/>
        <w:jc w:val="center"/>
        <w:outlineLvl w:val="1"/>
        <w:rPr>
          <w:rFonts w:hint="eastAsia" w:ascii="新宋体" w:hAnsi="新宋体" w:eastAsia="新宋体" w:cs="新宋体"/>
          <w:b/>
          <w:color w:val="auto"/>
          <w:sz w:val="22"/>
          <w:szCs w:val="22"/>
          <w:highlight w:val="none"/>
        </w:rPr>
      </w:pPr>
    </w:p>
    <w:p w14:paraId="36200AF4">
      <w:pPr>
        <w:snapToGrid w:val="0"/>
        <w:spacing w:line="360" w:lineRule="auto"/>
        <w:jc w:val="center"/>
        <w:outlineLvl w:val="1"/>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八、验收</w:t>
      </w:r>
    </w:p>
    <w:p w14:paraId="35B570B9">
      <w:pPr>
        <w:tabs>
          <w:tab w:val="left" w:pos="210"/>
        </w:tabs>
        <w:snapToGrid w:val="0"/>
        <w:spacing w:line="360" w:lineRule="auto"/>
        <w:jc w:val="left"/>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14:paraId="2E26FB55">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3CEEF8">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592AC397">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CB4C2E9">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4EBF99">
      <w:pPr>
        <w:tabs>
          <w:tab w:val="left" w:pos="540"/>
        </w:tabs>
        <w:spacing w:line="440" w:lineRule="exact"/>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bookmarkStart w:id="76" w:name="_Toc34508137"/>
      <w:bookmarkStart w:id="77" w:name="_Toc495955195"/>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第二部分   政府采购政策相关说明</w:t>
      </w:r>
      <w:bookmarkEnd w:id="76"/>
      <w:bookmarkEnd w:id="77"/>
    </w:p>
    <w:p w14:paraId="7458DBBD">
      <w:pPr>
        <w:jc w:val="left"/>
        <w:rPr>
          <w:rFonts w:hint="eastAsia" w:ascii="新宋体" w:hAnsi="新宋体" w:eastAsia="新宋体" w:cs="新宋体"/>
          <w:b/>
          <w:color w:val="auto"/>
          <w:sz w:val="22"/>
          <w:highlight w:val="none"/>
        </w:rPr>
      </w:pPr>
    </w:p>
    <w:p w14:paraId="079F1830">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14:paraId="4684D7E2">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14:paraId="70ED2442">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14:paraId="7F275E23">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（2）浙江省省财政厅《关于开展政府采购投标人网上注册登记和诚信管理工作的通知》（浙财采监〔2010〕8号)</w:t>
      </w:r>
    </w:p>
    <w:p w14:paraId="3814594C">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14:paraId="4FAAA53A">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14:paraId="601E261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14:paraId="7E469A94">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14:paraId="3F4897BE">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p w14:paraId="2A8E5EA3">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2.供应商提供的货物、工程或者服务符合下列情形的，享受中小企业扶持政策：</w:t>
      </w:r>
    </w:p>
    <w:p w14:paraId="1FCBFB88">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14:paraId="7C693B2C">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14:paraId="5D38FD0A">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14:paraId="4B11DB62">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3.小微企业（含监狱企业、残疾人福利性单位）评审扶持政策</w:t>
      </w:r>
    </w:p>
    <w:p w14:paraId="53991AD3">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（1）本项目对小型企业和微型企业（含监狱企业、残疾人福利性单位）的投标报价给予</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的扣除，用扣除后的价格参与评审。（扣除比率如有前后不一致，以此为准）</w:t>
      </w:r>
    </w:p>
    <w:p w14:paraId="6B03671B">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（2）在货物采购项目中，供应商提供的货物既有中小企业制造货物，也有大型企业制造货物的，不享受中小企业扶持政策。</w:t>
      </w:r>
    </w:p>
    <w:p w14:paraId="2402C740">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（3）以联合体形式参加政府采购活动，联合体各方均为中小企业的，联合体视同中小企业。其中，联合体各方均为小微企业的，联合体视同小微企业。</w:t>
      </w:r>
    </w:p>
    <w:p w14:paraId="7AD8F8C7">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4.对于联合协议或者分包意向协议约定小微企业合同份额占到合同总金额30%以上的，对其投标报价给予4%的扣除，用扣除后的价格参与评审。</w:t>
      </w:r>
    </w:p>
    <w:p w14:paraId="076C0961">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5.组成联合体或者接受分包合同的中小企业与联合体内其他企业、分包企业之间不得存在直接控股、管理关系。</w:t>
      </w:r>
    </w:p>
    <w:p w14:paraId="6A26D426">
      <w:pPr>
        <w:spacing w:line="440" w:lineRule="atLeast"/>
        <w:jc w:val="left"/>
        <w:rPr>
          <w:rFonts w:hint="eastAsia" w:ascii="新宋体" w:hAnsi="新宋体" w:eastAsia="新宋体" w:cs="新宋体"/>
          <w:bCs/>
          <w:color w:val="auto"/>
          <w:sz w:val="22"/>
          <w:highlight w:val="none"/>
          <w:u w:val="single"/>
        </w:rPr>
      </w:pPr>
      <w:r>
        <w:rPr>
          <w:rFonts w:hint="eastAsia" w:ascii="新宋体" w:hAnsi="新宋体" w:eastAsia="新宋体" w:cs="新宋体"/>
          <w:bCs/>
          <w:color w:val="auto"/>
          <w:sz w:val="22"/>
          <w:highlight w:val="none"/>
        </w:rPr>
        <w:t>二、</w:t>
      </w:r>
      <w:r>
        <w:rPr>
          <w:rFonts w:hint="eastAsia" w:ascii="新宋体" w:hAnsi="新宋体" w:eastAsia="新宋体" w:cs="新宋体"/>
          <w:b/>
          <w:bCs w:val="0"/>
          <w:color w:val="auto"/>
          <w:sz w:val="22"/>
          <w:highlight w:val="none"/>
          <w:u w:val="single"/>
        </w:rPr>
        <w:t>享受小微企业价格扣除应提供以下证明材料</w:t>
      </w:r>
      <w:r>
        <w:rPr>
          <w:rFonts w:hint="eastAsia" w:ascii="新宋体" w:hAnsi="新宋体" w:eastAsia="新宋体" w:cs="新宋体"/>
          <w:bCs/>
          <w:color w:val="auto"/>
          <w:sz w:val="22"/>
          <w:highlight w:val="none"/>
          <w:u w:val="single"/>
        </w:rPr>
        <w:t>（</w:t>
      </w:r>
      <w:r>
        <w:rPr>
          <w:rFonts w:hint="eastAsia" w:ascii="新宋体" w:hAnsi="新宋体" w:eastAsia="新宋体" w:cs="新宋体"/>
          <w:b/>
          <w:bCs w:val="0"/>
          <w:color w:val="auto"/>
          <w:sz w:val="22"/>
          <w:highlight w:val="none"/>
          <w:u w:val="single"/>
        </w:rPr>
        <w:t>编制在投标文件报价文件中，不提供的不享受价格扣除</w:t>
      </w:r>
      <w:r>
        <w:rPr>
          <w:rFonts w:hint="eastAsia" w:ascii="新宋体" w:hAnsi="新宋体" w:eastAsia="新宋体" w:cs="新宋体"/>
          <w:bCs/>
          <w:color w:val="auto"/>
          <w:sz w:val="22"/>
          <w:highlight w:val="none"/>
          <w:u w:val="single"/>
        </w:rPr>
        <w:t>）：</w:t>
      </w:r>
    </w:p>
    <w:p w14:paraId="024A848D">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（1）投标人《中小企业声明函》（加盖投标人公章，格式见附件1）</w:t>
      </w:r>
    </w:p>
    <w:p w14:paraId="563D3944">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三、</w:t>
      </w:r>
      <w:r>
        <w:rPr>
          <w:rFonts w:hint="eastAsia" w:ascii="新宋体" w:hAnsi="新宋体" w:eastAsia="新宋体" w:cs="新宋体"/>
          <w:b/>
          <w:bCs w:val="0"/>
          <w:color w:val="auto"/>
          <w:sz w:val="22"/>
          <w:highlight w:val="none"/>
          <w:u w:val="single"/>
        </w:rPr>
        <w:t>享受监狱企业价格扣除应提供以下证明材料</w:t>
      </w:r>
      <w:r>
        <w:rPr>
          <w:rFonts w:hint="eastAsia" w:ascii="新宋体" w:hAnsi="新宋体" w:eastAsia="新宋体" w:cs="新宋体"/>
          <w:bCs/>
          <w:color w:val="auto"/>
          <w:sz w:val="22"/>
          <w:highlight w:val="none"/>
          <w:u w:val="single"/>
        </w:rPr>
        <w:t>（</w:t>
      </w:r>
      <w:r>
        <w:rPr>
          <w:rFonts w:hint="eastAsia" w:ascii="新宋体" w:hAnsi="新宋体" w:eastAsia="新宋体" w:cs="新宋体"/>
          <w:b/>
          <w:bCs w:val="0"/>
          <w:color w:val="auto"/>
          <w:sz w:val="22"/>
          <w:highlight w:val="none"/>
          <w:u w:val="single"/>
        </w:rPr>
        <w:t>编制在投标文件报价文件中，不提供的不享受价格扣除</w:t>
      </w:r>
      <w:r>
        <w:rPr>
          <w:rFonts w:hint="eastAsia" w:ascii="新宋体" w:hAnsi="新宋体" w:eastAsia="新宋体" w:cs="新宋体"/>
          <w:bCs/>
          <w:color w:val="auto"/>
          <w:sz w:val="22"/>
          <w:highlight w:val="none"/>
          <w:u w:val="single"/>
        </w:rPr>
        <w:t>）</w:t>
      </w:r>
      <w:r>
        <w:rPr>
          <w:rFonts w:hint="eastAsia" w:ascii="新宋体" w:hAnsi="新宋体" w:eastAsia="新宋体" w:cs="新宋体"/>
          <w:bCs/>
          <w:color w:val="auto"/>
          <w:sz w:val="22"/>
          <w:highlight w:val="none"/>
        </w:rPr>
        <w:t>：</w:t>
      </w:r>
    </w:p>
    <w:p w14:paraId="6C9665E5">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（1）监狱企业声明函（加盖投标人公章，格式见附件2）</w:t>
      </w:r>
    </w:p>
    <w:p w14:paraId="7F3FB35A">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复制件加盖公章）。在政府采购活动中，监狱企业视同小型、微型企业，享受评审中价格扣除政策。</w:t>
      </w:r>
    </w:p>
    <w:p w14:paraId="7A30290C">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val="0"/>
          <w:bCs/>
          <w:color w:val="auto"/>
          <w:sz w:val="22"/>
          <w:highlight w:val="none"/>
        </w:rPr>
        <w:t>四、</w:t>
      </w:r>
      <w:r>
        <w:rPr>
          <w:rFonts w:hint="eastAsia" w:ascii="新宋体" w:hAnsi="新宋体" w:eastAsia="新宋体" w:cs="新宋体"/>
          <w:b/>
          <w:bCs w:val="0"/>
          <w:color w:val="auto"/>
          <w:sz w:val="22"/>
          <w:highlight w:val="none"/>
          <w:u w:val="single"/>
        </w:rPr>
        <w:t>享受残疾人福利性单位格扣除应提供以下证明材料</w:t>
      </w:r>
      <w:r>
        <w:rPr>
          <w:rFonts w:hint="eastAsia" w:ascii="新宋体" w:hAnsi="新宋体" w:eastAsia="新宋体" w:cs="新宋体"/>
          <w:bCs/>
          <w:color w:val="auto"/>
          <w:sz w:val="22"/>
          <w:highlight w:val="none"/>
          <w:u w:val="single"/>
        </w:rPr>
        <w:t>（</w:t>
      </w:r>
      <w:r>
        <w:rPr>
          <w:rFonts w:hint="eastAsia" w:ascii="新宋体" w:hAnsi="新宋体" w:eastAsia="新宋体" w:cs="新宋体"/>
          <w:b/>
          <w:bCs w:val="0"/>
          <w:color w:val="auto"/>
          <w:sz w:val="22"/>
          <w:highlight w:val="none"/>
          <w:u w:val="single"/>
        </w:rPr>
        <w:t>编制在投标文件报价文件中，不提供的不享受价格扣除</w:t>
      </w:r>
      <w:r>
        <w:rPr>
          <w:rFonts w:hint="eastAsia" w:ascii="新宋体" w:hAnsi="新宋体" w:eastAsia="新宋体" w:cs="新宋体"/>
          <w:bCs/>
          <w:color w:val="auto"/>
          <w:sz w:val="22"/>
          <w:highlight w:val="none"/>
          <w:u w:val="single"/>
        </w:rPr>
        <w:t>）</w:t>
      </w:r>
      <w:r>
        <w:rPr>
          <w:rFonts w:hint="eastAsia" w:ascii="新宋体" w:hAnsi="新宋体" w:eastAsia="新宋体" w:cs="新宋体"/>
          <w:bCs/>
          <w:color w:val="auto"/>
          <w:sz w:val="22"/>
          <w:highlight w:val="none"/>
        </w:rPr>
        <w:t>：</w:t>
      </w:r>
    </w:p>
    <w:p w14:paraId="7552B8B5">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（1）投标人《残疾人福利性单位声明函》（加盖投标人公章，格式见附件3）；</w:t>
      </w:r>
    </w:p>
    <w:p w14:paraId="3A558597">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14:paraId="1A65BBE4">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14:paraId="6465F898">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七、享受扶持政策获得政府采购合同的，小微企业不得将合同分包给大中型企业，中型企业不得将合同分包给大型企业。</w:t>
      </w:r>
    </w:p>
    <w:p w14:paraId="136B1AE1">
      <w:pPr>
        <w:spacing w:line="440" w:lineRule="atLeast"/>
        <w:jc w:val="left"/>
        <w:rPr>
          <w:rFonts w:hint="eastAsia" w:ascii="新宋体" w:hAnsi="新宋体" w:eastAsia="新宋体" w:cs="新宋体"/>
          <w:b/>
          <w:color w:val="auto"/>
          <w:sz w:val="22"/>
          <w:highlight w:val="none"/>
        </w:rPr>
      </w:pPr>
    </w:p>
    <w:p w14:paraId="3E08E27F">
      <w:pPr>
        <w:spacing w:line="440" w:lineRule="atLeast"/>
        <w:jc w:val="left"/>
        <w:rPr>
          <w:rFonts w:hint="eastAsia" w:ascii="新宋体" w:hAnsi="新宋体" w:eastAsia="新宋体" w:cs="新宋体"/>
          <w:b/>
          <w:color w:val="auto"/>
          <w:sz w:val="22"/>
          <w:highlight w:val="none"/>
        </w:rPr>
      </w:pPr>
    </w:p>
    <w:p w14:paraId="3A7D7B6C">
      <w:pPr>
        <w:spacing w:line="440" w:lineRule="atLeast"/>
        <w:jc w:val="left"/>
        <w:rPr>
          <w:rFonts w:hint="eastAsia" w:ascii="新宋体" w:hAnsi="新宋体" w:eastAsia="新宋体" w:cs="新宋体"/>
          <w:b/>
          <w:color w:val="auto"/>
          <w:sz w:val="22"/>
          <w:highlight w:val="none"/>
        </w:rPr>
      </w:pPr>
    </w:p>
    <w:p w14:paraId="43433F63">
      <w:pPr>
        <w:spacing w:line="440" w:lineRule="atLeast"/>
        <w:jc w:val="left"/>
        <w:rPr>
          <w:rFonts w:hint="eastAsia" w:ascii="新宋体" w:hAnsi="新宋体" w:eastAsia="新宋体" w:cs="新宋体"/>
          <w:b/>
          <w:color w:val="auto"/>
          <w:sz w:val="22"/>
          <w:highlight w:val="none"/>
        </w:rPr>
      </w:pPr>
    </w:p>
    <w:p w14:paraId="779663E1">
      <w:pPr>
        <w:spacing w:line="440" w:lineRule="atLeast"/>
        <w:jc w:val="left"/>
        <w:rPr>
          <w:rFonts w:hint="eastAsia" w:ascii="新宋体" w:hAnsi="新宋体" w:eastAsia="新宋体" w:cs="新宋体"/>
          <w:b/>
          <w:color w:val="auto"/>
          <w:sz w:val="22"/>
          <w:highlight w:val="none"/>
        </w:rPr>
      </w:pPr>
    </w:p>
    <w:p w14:paraId="4F4AA17C">
      <w:pPr>
        <w:spacing w:line="440" w:lineRule="atLeast"/>
        <w:jc w:val="left"/>
        <w:rPr>
          <w:rFonts w:hint="eastAsia" w:ascii="新宋体" w:hAnsi="新宋体" w:eastAsia="新宋体" w:cs="新宋体"/>
          <w:b/>
          <w:color w:val="auto"/>
          <w:sz w:val="22"/>
          <w:highlight w:val="none"/>
        </w:rPr>
      </w:pPr>
    </w:p>
    <w:p w14:paraId="4C28726B">
      <w:pPr>
        <w:spacing w:line="440" w:lineRule="atLeast"/>
        <w:jc w:val="left"/>
        <w:rPr>
          <w:rFonts w:hint="eastAsia" w:ascii="新宋体" w:hAnsi="新宋体" w:eastAsia="新宋体" w:cs="新宋体"/>
          <w:b/>
          <w:color w:val="auto"/>
          <w:sz w:val="22"/>
          <w:highlight w:val="none"/>
        </w:rPr>
      </w:pPr>
    </w:p>
    <w:p w14:paraId="3D7435B4">
      <w:pPr>
        <w:spacing w:line="440" w:lineRule="atLeast"/>
        <w:jc w:val="left"/>
        <w:rPr>
          <w:rFonts w:hint="eastAsia" w:ascii="新宋体" w:hAnsi="新宋体" w:eastAsia="新宋体" w:cs="新宋体"/>
          <w:b/>
          <w:color w:val="auto"/>
          <w:sz w:val="22"/>
          <w:highlight w:val="none"/>
        </w:rPr>
      </w:pPr>
    </w:p>
    <w:p w14:paraId="2FED037D">
      <w:pPr>
        <w:spacing w:line="440" w:lineRule="atLeast"/>
        <w:jc w:val="left"/>
        <w:rPr>
          <w:rFonts w:hint="eastAsia" w:ascii="新宋体" w:hAnsi="新宋体" w:eastAsia="新宋体" w:cs="新宋体"/>
          <w:b/>
          <w:color w:val="auto"/>
          <w:sz w:val="22"/>
          <w:highlight w:val="none"/>
        </w:rPr>
      </w:pPr>
    </w:p>
    <w:p w14:paraId="228C710F">
      <w:pPr>
        <w:spacing w:line="440" w:lineRule="atLeast"/>
        <w:jc w:val="left"/>
        <w:rPr>
          <w:rFonts w:hint="eastAsia" w:ascii="新宋体" w:hAnsi="新宋体" w:eastAsia="新宋体" w:cs="新宋体"/>
          <w:b/>
          <w:color w:val="auto"/>
          <w:sz w:val="22"/>
          <w:highlight w:val="none"/>
        </w:rPr>
      </w:pPr>
    </w:p>
    <w:p w14:paraId="3D980FC5">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附件1</w:t>
      </w:r>
    </w:p>
    <w:p w14:paraId="59C80377">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14:paraId="68FCC86B">
      <w:pPr>
        <w:widowControl/>
        <w:spacing w:line="360" w:lineRule="auto"/>
        <w:ind w:firstLine="480" w:firstLineChars="200"/>
        <w:jc w:val="left"/>
        <w:rPr>
          <w:rFonts w:hint="eastAsia" w:ascii="新宋体" w:hAnsi="新宋体" w:eastAsia="新宋体" w:cs="新宋体"/>
          <w:color w:val="auto"/>
          <w:kern w:val="0"/>
          <w:sz w:val="24"/>
          <w:highlight w:val="none"/>
        </w:rPr>
      </w:pPr>
    </w:p>
    <w:p w14:paraId="2BDF440B">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kern w:val="0"/>
          <w:sz w:val="22"/>
          <w:szCs w:val="22"/>
          <w:highlight w:val="none"/>
          <w:u w:val="single"/>
          <w:lang w:eastAsia="zh-CN"/>
        </w:rPr>
        <w:t>温州市瓯海区中西医结合医院</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温州市瓯海区中西医结合医院强脉冲光治疗仪等医疗设备采购</w:t>
      </w:r>
      <w:r>
        <w:rPr>
          <w:rFonts w:hint="eastAsia" w:ascii="新宋体" w:hAnsi="新宋体" w:eastAsia="新宋体" w:cs="新宋体"/>
          <w:color w:val="auto"/>
          <w:kern w:val="0"/>
          <w:sz w:val="22"/>
          <w:szCs w:val="22"/>
          <w:highlight w:val="none"/>
        </w:rPr>
        <w:t xml:space="preserve">项目采购活动，提供的货物全部由符合政策要求的中小企业制造。相关企业 （含联合体中的中小企业、签订分包意向协议的中小企业）的具体情况如下： </w:t>
      </w:r>
    </w:p>
    <w:p w14:paraId="6CBA5A0E">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b/>
          <w:color w:val="auto"/>
          <w:sz w:val="22"/>
          <w:szCs w:val="22"/>
          <w:highlight w:val="none"/>
          <w:u w:val="single"/>
          <w:lang w:eastAsia="zh-CN"/>
        </w:rPr>
        <w:t>强脉冲光治疗仪</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14:paraId="50BEBE22">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bCs/>
          <w:color w:val="auto"/>
          <w:kern w:val="0"/>
          <w:sz w:val="22"/>
          <w:szCs w:val="22"/>
          <w:highlight w:val="none"/>
          <w:u w:val="single"/>
        </w:rPr>
        <w:t>二氧化碳激光治疗仪</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14:paraId="48FE027B">
      <w:pPr>
        <w:widowControl/>
        <w:spacing w:line="360" w:lineRule="auto"/>
        <w:ind w:firstLine="440" w:firstLineChars="20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b/>
          <w:bCs/>
          <w:color w:val="auto"/>
          <w:kern w:val="0"/>
          <w:sz w:val="22"/>
          <w:szCs w:val="22"/>
          <w:highlight w:val="none"/>
          <w:u w:val="single"/>
          <w:lang w:val="en-US" w:eastAsia="zh-CN"/>
        </w:rPr>
        <w:t>Q开关Nd:YAG激光治疗仪</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i/>
          <w:color w:val="auto"/>
          <w:kern w:val="0"/>
          <w:sz w:val="22"/>
          <w:szCs w:val="22"/>
          <w:highlight w:val="none"/>
          <w:u w:val="single"/>
          <w:lang w:eastAsia="zh-CN"/>
        </w:rPr>
        <w:t>。</w:t>
      </w:r>
      <w:r>
        <w:rPr>
          <w:rFonts w:hint="eastAsia" w:ascii="新宋体" w:hAnsi="新宋体" w:eastAsia="新宋体" w:cs="新宋体"/>
          <w:color w:val="auto"/>
          <w:kern w:val="0"/>
          <w:sz w:val="22"/>
          <w:szCs w:val="22"/>
          <w:highlight w:val="none"/>
        </w:rPr>
        <w:t xml:space="preserve"> </w:t>
      </w:r>
    </w:p>
    <w:p w14:paraId="78F9C9C8">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14:paraId="4B21DE4C">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14:paraId="37187875">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62949520">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 xml:space="preserve">名称（盖章）： </w:t>
      </w:r>
    </w:p>
    <w:p w14:paraId="5EE51359">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14:paraId="6FEA114C">
      <w:pPr>
        <w:pStyle w:val="38"/>
        <w:jc w:val="both"/>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注：投标人为联合体（分包）形式的，可只需联合体牵头方（总包供应商）盖章。</w:t>
      </w:r>
    </w:p>
    <w:p w14:paraId="2EDBBD0B">
      <w:pPr>
        <w:widowControl/>
        <w:spacing w:line="360" w:lineRule="auto"/>
        <w:jc w:val="left"/>
        <w:rPr>
          <w:rFonts w:hint="eastAsia" w:ascii="新宋体" w:hAnsi="新宋体" w:eastAsia="新宋体" w:cs="新宋体"/>
          <w:b/>
          <w:bCs/>
          <w:color w:val="auto"/>
          <w:kern w:val="0"/>
          <w:sz w:val="22"/>
          <w:szCs w:val="22"/>
          <w:highlight w:val="none"/>
        </w:rPr>
      </w:pPr>
    </w:p>
    <w:p w14:paraId="0D31F746">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14:paraId="202B588F">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kern w:val="0"/>
          <w:sz w:val="22"/>
          <w:szCs w:val="22"/>
          <w:highlight w:val="none"/>
        </w:rPr>
        <w:t>投标人应实事求是填写并提供本表，不符合的可不提供；如有虚假，按照《政府采购促进中小企业发展管理办法》的通知（财库〔2020〕46号）第二十条处理。</w:t>
      </w:r>
    </w:p>
    <w:p w14:paraId="2D752C79">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14:paraId="067CA710">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14:paraId="63824AE6">
      <w:pPr>
        <w:widowControl/>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后填写，不符合的不需要提供。</w:t>
      </w:r>
    </w:p>
    <w:p w14:paraId="133F5C5F">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5.不符合的无需提供。</w:t>
      </w:r>
    </w:p>
    <w:p w14:paraId="7CC74C7C">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 xml:space="preserve"> 附件2                              </w:t>
      </w:r>
    </w:p>
    <w:p w14:paraId="0D45F4E4">
      <w:pPr>
        <w:widowControl/>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
          <w:color w:val="auto"/>
          <w:kern w:val="0"/>
          <w:sz w:val="24"/>
          <w:highlight w:val="none"/>
        </w:rPr>
        <w:t>监狱企业声明函</w:t>
      </w:r>
    </w:p>
    <w:p w14:paraId="57E25D38">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7DEC3454">
      <w:pPr>
        <w:snapToGrid w:val="0"/>
        <w:spacing w:line="300" w:lineRule="auto"/>
        <w:ind w:firstLine="464" w:firstLineChars="200"/>
        <w:rPr>
          <w:rFonts w:hint="eastAsia" w:ascii="新宋体" w:hAnsi="新宋体" w:eastAsia="新宋体" w:cs="新宋体"/>
          <w:color w:val="auto"/>
          <w:spacing w:val="6"/>
          <w:sz w:val="22"/>
          <w:szCs w:val="22"/>
          <w:highlight w:val="none"/>
        </w:rPr>
      </w:pPr>
    </w:p>
    <w:p w14:paraId="493CE56F">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）采购活动，现本企业郑重声明，根据《关于政府采购支持监狱企业发展有关问题的通知》（财库[2014]68号）的规定，投标产品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14:paraId="162F1B67">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685649F5">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14:paraId="4E1F3293">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67FA4A63">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A5725A3">
      <w:pPr>
        <w:adjustRightInd w:val="0"/>
        <w:snapToGrid w:val="0"/>
        <w:spacing w:line="300" w:lineRule="auto"/>
        <w:ind w:firstLine="464"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投标人名称（盖章）</w:t>
      </w:r>
      <w:r>
        <w:rPr>
          <w:rFonts w:hint="eastAsia" w:ascii="新宋体" w:hAnsi="新宋体" w:eastAsia="新宋体" w:cs="新宋体"/>
          <w:color w:val="auto"/>
          <w:sz w:val="22"/>
          <w:szCs w:val="22"/>
          <w:highlight w:val="none"/>
        </w:rPr>
        <w:t>：</w:t>
      </w:r>
    </w:p>
    <w:p w14:paraId="09C7C6FD">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14:paraId="0EDA9BEE">
      <w:pPr>
        <w:pStyle w:val="53"/>
        <w:spacing w:line="360" w:lineRule="auto"/>
        <w:ind w:left="0" w:leftChars="0" w:firstLine="440"/>
        <w:rPr>
          <w:rFonts w:hint="eastAsia" w:ascii="新宋体" w:hAnsi="新宋体" w:eastAsia="新宋体" w:cs="新宋体"/>
          <w:color w:val="auto"/>
          <w:kern w:val="0"/>
          <w:sz w:val="22"/>
          <w:szCs w:val="22"/>
          <w:highlight w:val="none"/>
        </w:rPr>
      </w:pPr>
    </w:p>
    <w:p w14:paraId="6D3725E9">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14:paraId="05D5A362">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14:paraId="3ACF8CE0">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14:paraId="489543C4">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14:paraId="025AD6C5">
      <w:pPr>
        <w:widowControl/>
        <w:spacing w:line="360" w:lineRule="auto"/>
        <w:jc w:val="left"/>
        <w:rPr>
          <w:rFonts w:hint="eastAsia" w:ascii="新宋体" w:hAnsi="新宋体" w:eastAsia="新宋体" w:cs="新宋体"/>
          <w:b/>
          <w:color w:val="auto"/>
          <w:sz w:val="24"/>
          <w:highlight w:val="none"/>
        </w:rPr>
      </w:pPr>
    </w:p>
    <w:p w14:paraId="06E86130">
      <w:pPr>
        <w:widowControl/>
        <w:spacing w:before="100" w:beforeAutospacing="1" w:after="100" w:afterAutospacing="1" w:line="440" w:lineRule="atLeast"/>
        <w:rPr>
          <w:rFonts w:hint="eastAsia" w:ascii="新宋体" w:hAnsi="新宋体" w:eastAsia="新宋体" w:cs="新宋体"/>
          <w:b/>
          <w:bCs/>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附件3</w:t>
      </w:r>
    </w:p>
    <w:p w14:paraId="18A9EB1B">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残疾人福利性单位声明函</w:t>
      </w:r>
    </w:p>
    <w:p w14:paraId="73BF144E">
      <w:pPr>
        <w:spacing w:line="588" w:lineRule="exact"/>
        <w:rPr>
          <w:rFonts w:hint="eastAsia" w:ascii="新宋体" w:hAnsi="新宋体" w:eastAsia="新宋体" w:cs="新宋体"/>
          <w:b/>
          <w:color w:val="auto"/>
          <w:spacing w:val="6"/>
          <w:sz w:val="30"/>
          <w:szCs w:val="30"/>
          <w:highlight w:val="none"/>
        </w:rPr>
      </w:pPr>
    </w:p>
    <w:p w14:paraId="7B7C8564">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5B2E9B">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AF583CD">
      <w:pPr>
        <w:spacing w:line="588" w:lineRule="exact"/>
        <w:ind w:firstLine="464" w:firstLineChars="200"/>
        <w:rPr>
          <w:rFonts w:hint="eastAsia" w:ascii="新宋体" w:hAnsi="新宋体" w:eastAsia="新宋体" w:cs="新宋体"/>
          <w:color w:val="auto"/>
          <w:spacing w:val="6"/>
          <w:sz w:val="22"/>
          <w:szCs w:val="22"/>
          <w:highlight w:val="none"/>
        </w:rPr>
      </w:pPr>
    </w:p>
    <w:p w14:paraId="78490850">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14:paraId="12E5CE42">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spacing w:val="6"/>
          <w:sz w:val="22"/>
          <w:szCs w:val="22"/>
          <w:highlight w:val="none"/>
        </w:rPr>
        <w:t>（盖章）：</w:t>
      </w:r>
    </w:p>
    <w:p w14:paraId="04B6D6EE">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14:paraId="75F7C7A2">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5065EED9">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A78581F">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14:paraId="1BEC1F93">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14:paraId="02663279">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14:paraId="4EAA3FEB">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3.不符合可不提供。</w:t>
      </w:r>
    </w:p>
    <w:p w14:paraId="5A3BD168">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48FCFF08">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p>
    <w:p w14:paraId="0C22A6B9">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268849E4">
      <w:pPr>
        <w:pStyle w:val="25"/>
        <w:ind w:left="0" w:leftChars="0" w:right="1470"/>
        <w:jc w:val="center"/>
        <w:rPr>
          <w:rFonts w:hint="eastAsia" w:ascii="新宋体" w:hAnsi="新宋体" w:eastAsia="新宋体" w:cs="新宋体"/>
          <w:b/>
          <w:color w:val="auto"/>
          <w:sz w:val="32"/>
          <w:highlight w:val="none"/>
        </w:rPr>
      </w:pPr>
      <w:r>
        <w:rPr>
          <w:rFonts w:hint="eastAsia" w:ascii="新宋体" w:hAnsi="新宋体" w:eastAsia="新宋体" w:cs="新宋体"/>
          <w:b/>
          <w:color w:val="auto"/>
          <w:sz w:val="24"/>
          <w:highlight w:val="none"/>
        </w:rPr>
        <w:br w:type="page"/>
      </w:r>
      <w:bookmarkStart w:id="78" w:name="_Toc222114882"/>
      <w:bookmarkStart w:id="79" w:name="_Toc223716001"/>
      <w:bookmarkStart w:id="80" w:name="_Toc221374629"/>
      <w:bookmarkStart w:id="81" w:name="_Toc221423622"/>
      <w:bookmarkStart w:id="82" w:name="_Toc239145357"/>
      <w:bookmarkStart w:id="83" w:name="_Toc221356954"/>
      <w:bookmarkStart w:id="84" w:name="_Toc221356890"/>
      <w:bookmarkStart w:id="85" w:name="_Toc241404205"/>
      <w:bookmarkStart w:id="86" w:name="_Toc265529386"/>
      <w:r>
        <w:rPr>
          <w:rFonts w:hint="eastAsia" w:ascii="新宋体" w:hAnsi="新宋体" w:eastAsia="新宋体" w:cs="新宋体"/>
          <w:b/>
          <w:bCs/>
          <w:color w:val="auto"/>
          <w:sz w:val="36"/>
          <w:szCs w:val="36"/>
          <w:highlight w:val="none"/>
        </w:rPr>
        <w:t xml:space="preserve">第三部分  </w:t>
      </w:r>
      <w:r>
        <w:rPr>
          <w:rFonts w:hint="eastAsia" w:ascii="新宋体" w:hAnsi="新宋体" w:eastAsia="新宋体" w:cs="新宋体"/>
          <w:color w:val="auto"/>
          <w:sz w:val="36"/>
          <w:szCs w:val="36"/>
          <w:highlight w:val="none"/>
        </w:rPr>
        <w:t xml:space="preserve"> </w:t>
      </w:r>
      <w:bookmarkEnd w:id="78"/>
      <w:bookmarkEnd w:id="79"/>
      <w:bookmarkEnd w:id="80"/>
      <w:bookmarkEnd w:id="81"/>
      <w:bookmarkEnd w:id="82"/>
      <w:bookmarkEnd w:id="83"/>
      <w:bookmarkEnd w:id="84"/>
      <w:bookmarkEnd w:id="85"/>
      <w:bookmarkEnd w:id="86"/>
      <w:r>
        <w:rPr>
          <w:rFonts w:hint="eastAsia" w:ascii="新宋体" w:hAnsi="新宋体" w:eastAsia="新宋体" w:cs="新宋体"/>
          <w:b/>
          <w:color w:val="auto"/>
          <w:sz w:val="32"/>
          <w:highlight w:val="none"/>
        </w:rPr>
        <w:t>合同主要条款</w:t>
      </w:r>
    </w:p>
    <w:p w14:paraId="790EE7E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说明：如双方同意，合同格式也可以按照其他形式。但合同条款的基本内容应与《中标合同》要求的内容相一致，不得作实质性修改。</w:t>
      </w:r>
    </w:p>
    <w:p w14:paraId="4DC2A36D">
      <w:pPr>
        <w:autoSpaceDE w:val="0"/>
        <w:autoSpaceDN w:val="0"/>
        <w:spacing w:line="440" w:lineRule="exact"/>
        <w:textAlignment w:val="bottom"/>
        <w:rPr>
          <w:rFonts w:hint="eastAsia" w:ascii="新宋体" w:hAnsi="新宋体" w:eastAsia="新宋体" w:cs="新宋体"/>
          <w:color w:val="auto"/>
          <w:sz w:val="28"/>
          <w:highlight w:val="none"/>
        </w:rPr>
      </w:pPr>
    </w:p>
    <w:p w14:paraId="2CA8BA46">
      <w:pPr>
        <w:autoSpaceDE w:val="0"/>
        <w:autoSpaceDN w:val="0"/>
        <w:spacing w:line="440" w:lineRule="exact"/>
        <w:jc w:val="center"/>
        <w:textAlignment w:val="bottom"/>
        <w:rPr>
          <w:rFonts w:hint="eastAsia" w:ascii="新宋体" w:hAnsi="新宋体" w:eastAsia="新宋体" w:cs="新宋体"/>
          <w:color w:val="auto"/>
          <w:sz w:val="44"/>
          <w:highlight w:val="none"/>
        </w:rPr>
      </w:pPr>
    </w:p>
    <w:p w14:paraId="4AA05A52">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14:paraId="02DE581C">
      <w:pPr>
        <w:autoSpaceDE w:val="0"/>
        <w:autoSpaceDN w:val="0"/>
        <w:spacing w:line="500" w:lineRule="atLeast"/>
        <w:jc w:val="center"/>
        <w:textAlignment w:val="bottom"/>
        <w:rPr>
          <w:rFonts w:hint="eastAsia" w:ascii="新宋体" w:hAnsi="新宋体" w:eastAsia="新宋体" w:cs="新宋体"/>
          <w:color w:val="auto"/>
          <w:sz w:val="24"/>
          <w:highlight w:val="none"/>
        </w:rPr>
      </w:pPr>
    </w:p>
    <w:p w14:paraId="07769FE3">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14:paraId="40C2E9C9">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p>
    <w:p w14:paraId="2382B771">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14:paraId="15389295">
      <w:pPr>
        <w:autoSpaceDE w:val="0"/>
        <w:autoSpaceDN w:val="0"/>
        <w:spacing w:line="580" w:lineRule="atLeast"/>
        <w:textAlignment w:val="bottom"/>
        <w:rPr>
          <w:rFonts w:hint="eastAsia" w:ascii="新宋体" w:hAnsi="新宋体" w:eastAsia="新宋体" w:cs="新宋体"/>
          <w:color w:val="auto"/>
          <w:sz w:val="24"/>
          <w:highlight w:val="none"/>
        </w:rPr>
      </w:pPr>
    </w:p>
    <w:p w14:paraId="172FDAAB">
      <w:pPr>
        <w:autoSpaceDE w:val="0"/>
        <w:autoSpaceDN w:val="0"/>
        <w:spacing w:line="580" w:lineRule="atLeast"/>
        <w:textAlignment w:val="bottom"/>
        <w:rPr>
          <w:rFonts w:hint="eastAsia" w:ascii="新宋体" w:hAnsi="新宋体" w:eastAsia="新宋体" w:cs="新宋体"/>
          <w:color w:val="auto"/>
          <w:sz w:val="24"/>
          <w:highlight w:val="none"/>
        </w:rPr>
      </w:pPr>
    </w:p>
    <w:p w14:paraId="30588611">
      <w:pPr>
        <w:autoSpaceDE w:val="0"/>
        <w:autoSpaceDN w:val="0"/>
        <w:spacing w:line="580" w:lineRule="atLeast"/>
        <w:textAlignment w:val="bottom"/>
        <w:rPr>
          <w:rFonts w:hint="eastAsia" w:ascii="新宋体" w:hAnsi="新宋体" w:eastAsia="新宋体" w:cs="新宋体"/>
          <w:color w:val="auto"/>
          <w:sz w:val="24"/>
          <w:highlight w:val="none"/>
        </w:rPr>
      </w:pPr>
    </w:p>
    <w:p w14:paraId="1051A24B">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14:paraId="7C0F3B67">
      <w:pPr>
        <w:autoSpaceDE w:val="0"/>
        <w:autoSpaceDN w:val="0"/>
        <w:spacing w:line="580" w:lineRule="atLeast"/>
        <w:textAlignment w:val="bottom"/>
        <w:rPr>
          <w:rFonts w:hint="eastAsia" w:ascii="新宋体" w:hAnsi="新宋体" w:eastAsia="新宋体" w:cs="新宋体"/>
          <w:color w:val="auto"/>
          <w:sz w:val="24"/>
          <w:highlight w:val="none"/>
        </w:rPr>
      </w:pPr>
    </w:p>
    <w:p w14:paraId="6A42462A">
      <w:pPr>
        <w:autoSpaceDE w:val="0"/>
        <w:autoSpaceDN w:val="0"/>
        <w:spacing w:line="580" w:lineRule="atLeast"/>
        <w:textAlignment w:val="bottom"/>
        <w:rPr>
          <w:rFonts w:hint="eastAsia" w:ascii="新宋体" w:hAnsi="新宋体" w:eastAsia="新宋体" w:cs="新宋体"/>
          <w:color w:val="auto"/>
          <w:sz w:val="24"/>
          <w:highlight w:val="none"/>
        </w:rPr>
      </w:pPr>
    </w:p>
    <w:p w14:paraId="262F2345">
      <w:pPr>
        <w:autoSpaceDE w:val="0"/>
        <w:autoSpaceDN w:val="0"/>
        <w:spacing w:line="580" w:lineRule="atLeast"/>
        <w:textAlignment w:val="bottom"/>
        <w:rPr>
          <w:rFonts w:hint="eastAsia" w:ascii="新宋体" w:hAnsi="新宋体" w:eastAsia="新宋体" w:cs="新宋体"/>
          <w:color w:val="auto"/>
          <w:sz w:val="24"/>
          <w:highlight w:val="none"/>
        </w:rPr>
      </w:pPr>
    </w:p>
    <w:p w14:paraId="2A464080">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14:paraId="2246EAEF">
      <w:pPr>
        <w:spacing w:line="460" w:lineRule="exact"/>
        <w:rPr>
          <w:rFonts w:hint="eastAsia" w:ascii="新宋体" w:hAnsi="新宋体" w:eastAsia="新宋体" w:cs="新宋体"/>
          <w:b/>
          <w:bCs/>
          <w:color w:val="auto"/>
          <w:sz w:val="22"/>
          <w:szCs w:val="22"/>
          <w:highlight w:val="none"/>
        </w:rPr>
      </w:pPr>
    </w:p>
    <w:p w14:paraId="6545D4FF">
      <w:pPr>
        <w:jc w:val="center"/>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rPr>
        <w:t>合同主要内容</w:t>
      </w:r>
    </w:p>
    <w:p w14:paraId="1A994A66">
      <w:pPr>
        <w:spacing w:line="360" w:lineRule="auto"/>
        <w:ind w:firstLine="440" w:firstLineChars="200"/>
        <w:rPr>
          <w:rFonts w:hint="eastAsia" w:ascii="新宋体" w:hAnsi="新宋体" w:eastAsia="新宋体" w:cs="新宋体"/>
          <w:color w:val="auto"/>
          <w:sz w:val="22"/>
          <w:highlight w:val="none"/>
        </w:rPr>
      </w:pPr>
    </w:p>
    <w:p w14:paraId="7F7D4501">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采购人（以下甲方）：</w:t>
      </w:r>
      <w:r>
        <w:rPr>
          <w:rFonts w:hint="eastAsia" w:ascii="新宋体" w:hAnsi="新宋体" w:eastAsia="新宋体" w:cs="新宋体"/>
          <w:b/>
          <w:color w:val="auto"/>
          <w:sz w:val="22"/>
          <w:szCs w:val="22"/>
          <w:highlight w:val="none"/>
          <w:lang w:eastAsia="zh-CN"/>
        </w:rPr>
        <w:t>温州市瓯海区中西医结合医院</w:t>
      </w:r>
      <w:r>
        <w:rPr>
          <w:rFonts w:hint="eastAsia" w:ascii="新宋体" w:hAnsi="新宋体" w:eastAsia="新宋体" w:cs="新宋体"/>
          <w:b/>
          <w:color w:val="auto"/>
          <w:sz w:val="22"/>
          <w:szCs w:val="22"/>
          <w:highlight w:val="none"/>
        </w:rPr>
        <w:t xml:space="preserve"> </w:t>
      </w:r>
    </w:p>
    <w:p w14:paraId="4F6199C9">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中标人（以下乙方）： </w:t>
      </w:r>
    </w:p>
    <w:p w14:paraId="18AABA86">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依照《中华人民共和国民法典》等法律法规，根据项目编号：XXXXXX的招标结果，经甲乙双方协商一致签订本合同。 </w:t>
      </w:r>
    </w:p>
    <w:p w14:paraId="231FC1F0">
      <w:pPr>
        <w:widowControl w:val="0"/>
        <w:wordWrap/>
        <w:adjustRightInd/>
        <w:snapToGrid/>
        <w:spacing w:line="360" w:lineRule="auto"/>
        <w:ind w:right="0" w:firstLine="442" w:firstLineChars="20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55"/>
        <w:tblW w:w="995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276"/>
        <w:gridCol w:w="1431"/>
      </w:tblGrid>
      <w:tr w14:paraId="7BE2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041BEA3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14:paraId="0EAC412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14:paraId="51A0F848">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14:paraId="699413D8">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14:paraId="0CDF493A">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14:paraId="03CBE710">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276" w:type="dxa"/>
            <w:vAlign w:val="center"/>
          </w:tcPr>
          <w:p w14:paraId="5317061A">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431" w:type="dxa"/>
            <w:vAlign w:val="center"/>
          </w:tcPr>
          <w:p w14:paraId="444CB324">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C55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6BE8ED38">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14:paraId="42EFD29A">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18" w:type="dxa"/>
            <w:vAlign w:val="center"/>
          </w:tcPr>
          <w:p w14:paraId="4003E28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701" w:type="dxa"/>
            <w:vAlign w:val="center"/>
          </w:tcPr>
          <w:p w14:paraId="350BB7F7">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850" w:type="dxa"/>
            <w:gridSpan w:val="2"/>
            <w:vAlign w:val="center"/>
          </w:tcPr>
          <w:p w14:paraId="34897A5A">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182" w:type="dxa"/>
            <w:vAlign w:val="center"/>
          </w:tcPr>
          <w:p w14:paraId="24AF0DA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276" w:type="dxa"/>
            <w:vAlign w:val="center"/>
          </w:tcPr>
          <w:p w14:paraId="382DE8EB">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31" w:type="dxa"/>
            <w:vAlign w:val="center"/>
          </w:tcPr>
          <w:p w14:paraId="20F7784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r>
      <w:tr w14:paraId="061B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6ACCE46F">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1331" w:type="dxa"/>
            <w:vAlign w:val="center"/>
          </w:tcPr>
          <w:p w14:paraId="44DA921A">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18" w:type="dxa"/>
            <w:vAlign w:val="center"/>
          </w:tcPr>
          <w:p w14:paraId="4FF9799E">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701" w:type="dxa"/>
            <w:vAlign w:val="center"/>
          </w:tcPr>
          <w:p w14:paraId="03417B5A">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850" w:type="dxa"/>
            <w:gridSpan w:val="2"/>
            <w:vAlign w:val="center"/>
          </w:tcPr>
          <w:p w14:paraId="5CE71CCD">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182" w:type="dxa"/>
            <w:vAlign w:val="center"/>
          </w:tcPr>
          <w:p w14:paraId="3D66B1BF">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276" w:type="dxa"/>
            <w:vAlign w:val="center"/>
          </w:tcPr>
          <w:p w14:paraId="2855164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31" w:type="dxa"/>
            <w:vAlign w:val="center"/>
          </w:tcPr>
          <w:p w14:paraId="27A4172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r>
      <w:tr w14:paraId="0A15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1884F13F">
            <w:pPr>
              <w:widowControl w:val="0"/>
              <w:wordWrap/>
              <w:adjustRightInd/>
              <w:snapToGrid/>
              <w:spacing w:line="360" w:lineRule="auto"/>
              <w:ind w:right="0" w:firstLine="330" w:firstLineChars="150"/>
              <w:jc w:val="both"/>
              <w:textAlignment w:val="auto"/>
              <w:outlineLvl w:val="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1331" w:type="dxa"/>
            <w:vAlign w:val="center"/>
          </w:tcPr>
          <w:p w14:paraId="4D0CF8B8">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18" w:type="dxa"/>
            <w:vAlign w:val="center"/>
          </w:tcPr>
          <w:p w14:paraId="1A8A316B">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701" w:type="dxa"/>
            <w:vAlign w:val="center"/>
          </w:tcPr>
          <w:p w14:paraId="5A26C3B4">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850" w:type="dxa"/>
            <w:gridSpan w:val="2"/>
            <w:vAlign w:val="center"/>
          </w:tcPr>
          <w:p w14:paraId="51DC3698">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182" w:type="dxa"/>
            <w:vAlign w:val="center"/>
          </w:tcPr>
          <w:p w14:paraId="3EAAA388">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276" w:type="dxa"/>
            <w:vAlign w:val="center"/>
          </w:tcPr>
          <w:p w14:paraId="6E7A4A65">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31" w:type="dxa"/>
            <w:vAlign w:val="center"/>
          </w:tcPr>
          <w:p w14:paraId="6BA984C4">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r>
      <w:tr w14:paraId="2F93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86" w:type="dxa"/>
            <w:gridSpan w:val="5"/>
            <w:vAlign w:val="center"/>
          </w:tcPr>
          <w:p w14:paraId="25B28A7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vAlign w:val="center"/>
          </w:tcPr>
          <w:p w14:paraId="088BC37F">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14:paraId="28440CA6">
      <w:pPr>
        <w:pStyle w:val="256"/>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1. </w:t>
      </w:r>
      <w:r>
        <w:rPr>
          <w:rFonts w:hint="eastAsia" w:ascii="新宋体" w:hAnsi="新宋体" w:eastAsia="新宋体" w:cs="新宋体"/>
          <w:color w:val="auto"/>
          <w:sz w:val="22"/>
          <w:szCs w:val="22"/>
          <w:highlight w:val="none"/>
        </w:rPr>
        <w:t>交货期限：</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3148C183">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交货地点：</w:t>
      </w:r>
      <w:r>
        <w:rPr>
          <w:rFonts w:hint="eastAsia" w:ascii="新宋体" w:hAnsi="新宋体" w:eastAsia="新宋体" w:cs="新宋体"/>
          <w:color w:val="auto"/>
          <w:sz w:val="22"/>
          <w:szCs w:val="22"/>
          <w:highlight w:val="none"/>
          <w:u w:val="single"/>
        </w:rPr>
        <w:t xml:space="preserve">由乙方送到甲方指定地点。 </w:t>
      </w:r>
    </w:p>
    <w:p w14:paraId="13847CEB">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w:t>
      </w:r>
      <w:r>
        <w:rPr>
          <w:rFonts w:hint="eastAsia" w:ascii="新宋体" w:hAnsi="新宋体" w:eastAsia="新宋体" w:cs="新宋体"/>
          <w:color w:val="auto"/>
          <w:sz w:val="22"/>
          <w:szCs w:val="22"/>
          <w:highlight w:val="none"/>
          <w:lang w:val="en-US" w:eastAsia="zh-CN"/>
        </w:rPr>
        <w:t>但不限于</w:t>
      </w:r>
      <w:r>
        <w:rPr>
          <w:rFonts w:hint="eastAsia" w:ascii="新宋体" w:hAnsi="新宋体" w:eastAsia="新宋体" w:cs="新宋体"/>
          <w:color w:val="auto"/>
          <w:sz w:val="22"/>
          <w:szCs w:val="22"/>
          <w:highlight w:val="none"/>
        </w:rPr>
        <w:t>货物的供货、税金、运输、保险、装卸、安装、仪器第三方校准/检定费用、履约验收费用、</w:t>
      </w:r>
      <w:r>
        <w:rPr>
          <w:rFonts w:hint="eastAsia" w:ascii="新宋体" w:hAnsi="新宋体" w:eastAsia="新宋体" w:cs="新宋体"/>
          <w:color w:val="auto"/>
          <w:sz w:val="22"/>
          <w:szCs w:val="22"/>
          <w:highlight w:val="none"/>
          <w:lang w:val="en-US" w:eastAsia="zh-CN"/>
        </w:rPr>
        <w:t>信息</w:t>
      </w:r>
      <w:r>
        <w:rPr>
          <w:rFonts w:hint="eastAsia" w:ascii="新宋体" w:hAnsi="新宋体" w:eastAsia="新宋体" w:cs="新宋体"/>
          <w:color w:val="auto"/>
          <w:sz w:val="22"/>
          <w:szCs w:val="22"/>
          <w:highlight w:val="none"/>
        </w:rPr>
        <w:t>技术服务</w:t>
      </w:r>
      <w:r>
        <w:rPr>
          <w:rFonts w:hint="eastAsia" w:ascii="新宋体" w:hAnsi="新宋体" w:eastAsia="新宋体" w:cs="新宋体"/>
          <w:color w:val="auto"/>
          <w:sz w:val="22"/>
          <w:szCs w:val="22"/>
          <w:highlight w:val="none"/>
          <w:lang w:val="en-US" w:eastAsia="zh-CN"/>
        </w:rPr>
        <w:t>费</w:t>
      </w:r>
      <w:r>
        <w:rPr>
          <w:rFonts w:hint="eastAsia" w:ascii="新宋体" w:hAnsi="新宋体" w:eastAsia="新宋体" w:cs="新宋体"/>
          <w:color w:val="auto"/>
          <w:sz w:val="22"/>
          <w:szCs w:val="22"/>
          <w:highlight w:val="none"/>
        </w:rPr>
        <w:t>、售后服务、采购代理服务费、质保期保障、材料等全部费用，甲方无须向乙方另外支付本合同规定之外的任何费用，乙方不得再以任何理由要求调整价格。本合同交易涉及的税费由乙方承担。</w:t>
      </w:r>
    </w:p>
    <w:p w14:paraId="519E9C16">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w:t>
      </w:r>
      <w:r>
        <w:rPr>
          <w:rFonts w:hint="eastAsia" w:ascii="新宋体" w:hAnsi="新宋体" w:eastAsia="新宋体" w:cs="新宋体"/>
          <w:color w:val="auto"/>
          <w:sz w:val="22"/>
          <w:szCs w:val="22"/>
          <w:highlight w:val="none"/>
          <w:lang w:val="en-US" w:eastAsia="zh-CN"/>
        </w:rPr>
        <w:t>保全费、</w:t>
      </w:r>
      <w:r>
        <w:rPr>
          <w:rFonts w:hint="eastAsia" w:ascii="新宋体" w:hAnsi="新宋体" w:eastAsia="新宋体" w:cs="新宋体"/>
          <w:color w:val="auto"/>
          <w:sz w:val="22"/>
          <w:szCs w:val="22"/>
          <w:highlight w:val="none"/>
        </w:rPr>
        <w:t>诉讼保全担保金、律师费、交通费等），应由乙方予以赔偿。</w:t>
      </w:r>
    </w:p>
    <w:p w14:paraId="1BC639D5">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5、</w:t>
      </w:r>
      <w:r>
        <w:rPr>
          <w:rFonts w:hint="eastAsia" w:ascii="新宋体" w:hAnsi="新宋体" w:eastAsia="新宋体" w:cs="新宋体"/>
          <w:b w:val="0"/>
          <w:bCs w:val="0"/>
          <w:color w:val="auto"/>
          <w:sz w:val="22"/>
          <w:szCs w:val="22"/>
          <w:highlight w:val="none"/>
        </w:rPr>
        <w:t>付款方式：</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6CC378B0">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6、</w:t>
      </w:r>
      <w:r>
        <w:rPr>
          <w:rFonts w:hint="eastAsia" w:ascii="新宋体" w:hAnsi="新宋体" w:eastAsia="新宋体" w:cs="新宋体"/>
          <w:color w:val="auto"/>
          <w:sz w:val="22"/>
          <w:szCs w:val="22"/>
          <w:highlight w:val="none"/>
        </w:rPr>
        <w:t>质保期：</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7C293214">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乙方应保证所提供的全部设备不存在知识产权争议，甲方若因此招致纠纷，应由乙方负责处理，并由乙方承担全部法律责任，由此导致甲方直接、间接损失（包括但不限于甲方因此支付的诉讼费、</w:t>
      </w:r>
      <w:r>
        <w:rPr>
          <w:rFonts w:hint="eastAsia" w:ascii="新宋体" w:hAnsi="新宋体" w:eastAsia="新宋体" w:cs="新宋体"/>
          <w:color w:val="auto"/>
          <w:sz w:val="22"/>
          <w:szCs w:val="22"/>
          <w:highlight w:val="none"/>
          <w:lang w:val="en-US" w:eastAsia="zh-CN"/>
        </w:rPr>
        <w:t>保全费、</w:t>
      </w:r>
      <w:r>
        <w:rPr>
          <w:rFonts w:hint="eastAsia" w:ascii="新宋体" w:hAnsi="新宋体" w:eastAsia="新宋体" w:cs="新宋体"/>
          <w:color w:val="auto"/>
          <w:sz w:val="22"/>
          <w:szCs w:val="22"/>
          <w:highlight w:val="none"/>
        </w:rPr>
        <w:t>诉讼保全担保金、律师费、交通费等）的，应由乙方予以赔偿。</w:t>
      </w:r>
    </w:p>
    <w:p w14:paraId="57585FC1">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有下列情形之一的，甲方可以单方解除合同：</w:t>
      </w:r>
    </w:p>
    <w:p w14:paraId="3BBA28FF">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14:paraId="380232D8">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14:paraId="2C10E643">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14:paraId="62C5CF12">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逾期供货达到10天及以上的。</w:t>
      </w:r>
    </w:p>
    <w:p w14:paraId="6365D015">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其他根本违约行为。</w:t>
      </w:r>
    </w:p>
    <w:p w14:paraId="483F5628">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合同解除后，乙方应返还甲方全部购货款，并应赔偿甲方其他损失。</w:t>
      </w:r>
    </w:p>
    <w:p w14:paraId="07456F33">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9.乙方承诺及售后服务：</w:t>
      </w:r>
    </w:p>
    <w:p w14:paraId="27F21BED">
      <w:pPr>
        <w:widowControl w:val="0"/>
        <w:wordWrap/>
        <w:adjustRightInd/>
        <w:snapToGrid/>
        <w:spacing w:line="360" w:lineRule="auto"/>
        <w:ind w:right="0" w:firstLine="660" w:firstLineChars="3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p>
    <w:p w14:paraId="49E88F5B">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43E9C8C3">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安装地点：甲方指定地点。</w:t>
      </w:r>
    </w:p>
    <w:p w14:paraId="FF6E8782">
      <w:pPr>
        <w:pStyle w:val="18"/>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安装完成时间：接到甲方通知后</w:t>
      </w:r>
      <w:r>
        <w:rPr>
          <w:rFonts w:hint="eastAsia" w:ascii="新宋体" w:hAnsi="新宋体" w:eastAsia="新宋体" w:cs="新宋体"/>
          <w:color w:val="auto"/>
          <w:sz w:val="22"/>
          <w:szCs w:val="22"/>
          <w:highlight w:val="none"/>
          <w:lang w:eastAsia="zh-CN"/>
        </w:rPr>
        <w:t>15个日历天</w:t>
      </w:r>
      <w:r>
        <w:rPr>
          <w:rFonts w:hint="eastAsia" w:ascii="新宋体" w:hAnsi="新宋体" w:eastAsia="新宋体" w:cs="新宋体"/>
          <w:color w:val="auto"/>
          <w:sz w:val="22"/>
          <w:szCs w:val="22"/>
          <w:highlight w:val="none"/>
        </w:rPr>
        <w:t>内完成安装和调试，如在规定的时间内由于乙方的原因不能完成安装和调试，</w:t>
      </w:r>
      <w:r>
        <w:rPr>
          <w:rFonts w:hint="eastAsia" w:ascii="新宋体" w:hAnsi="新宋体" w:eastAsia="新宋体" w:cs="新宋体"/>
          <w:color w:val="auto"/>
          <w:sz w:val="22"/>
          <w:szCs w:val="22"/>
          <w:highlight w:val="none"/>
          <w:lang w:val="en-US" w:eastAsia="zh-CN"/>
        </w:rPr>
        <w:t>则按照逾期供货即合同的9.1条承担违约责任。</w:t>
      </w:r>
    </w:p>
    <w:p w14:paraId="556E6E0C">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14:paraId="31E6EAC2">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安装过程中发生的费用由乙方负责。</w:t>
      </w:r>
    </w:p>
    <w:p w14:paraId="1AEA1347">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随机资料：提供使用操作手册2份，维修手册1份。</w:t>
      </w:r>
    </w:p>
    <w:p w14:paraId="47E92E0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(3)每年质保期内故障率不得超过14天</w:t>
      </w:r>
      <w:r>
        <w:rPr>
          <w:rFonts w:hint="eastAsia" w:ascii="新宋体" w:hAnsi="新宋体" w:eastAsia="新宋体" w:cs="新宋体"/>
          <w:color w:val="auto"/>
          <w:sz w:val="22"/>
          <w:szCs w:val="22"/>
          <w:highlight w:val="none"/>
          <w:lang w:val="en-US" w:eastAsia="zh-CN"/>
        </w:rPr>
        <w:t>（单次故障以乙方修复并经甲方确认正常使用为止计算天数）</w:t>
      </w:r>
      <w:r>
        <w:rPr>
          <w:rFonts w:hint="eastAsia" w:ascii="新宋体" w:hAnsi="新宋体" w:eastAsia="新宋体" w:cs="新宋体"/>
          <w:color w:val="auto"/>
          <w:sz w:val="22"/>
          <w:szCs w:val="22"/>
          <w:highlight w:val="none"/>
        </w:rPr>
        <w:t>，如开机率达不到要求，每超过一天质保期相应延长10天。质保期内因设备本身缺陷造成各种故障应由乙方免费技术服务和维修。</w:t>
      </w:r>
    </w:p>
    <w:p w14:paraId="0B9C4BB5">
      <w:pPr>
        <w:pStyle w:val="23"/>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 xml:space="preserve">   (4)</w:t>
      </w:r>
      <w:r>
        <w:rPr>
          <w:rFonts w:hint="eastAsia" w:ascii="仿宋_GB2312" w:hAnsi="仿宋" w:cs="Arial"/>
          <w:color w:val="auto"/>
          <w:sz w:val="22"/>
          <w:szCs w:val="22"/>
          <w:highlight w:val="none"/>
        </w:rPr>
        <w:t>免费质保期内设备厂商须免费按维护手册对设备进行维护保养，必须提供详细的保修内容和保养执行情况的文档</w:t>
      </w:r>
      <w:r>
        <w:rPr>
          <w:rFonts w:hint="eastAsia" w:ascii="仿宋_GB2312" w:hAnsi="仿宋" w:eastAsia="宋体" w:cs="Arial"/>
          <w:color w:val="auto"/>
          <w:sz w:val="22"/>
          <w:szCs w:val="22"/>
          <w:highlight w:val="none"/>
          <w:lang w:eastAsia="zh-CN"/>
        </w:rPr>
        <w:t>。</w:t>
      </w:r>
    </w:p>
    <w:p w14:paraId="27F76507">
      <w:pPr>
        <w:pStyle w:val="23"/>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val="en-US" w:eastAsia="zh-CN"/>
        </w:rPr>
      </w:pPr>
      <w:r>
        <w:rPr>
          <w:rFonts w:hint="eastAsia" w:ascii="仿宋_GB2312" w:hAnsi="仿宋" w:eastAsia="宋体" w:cs="Arial"/>
          <w:color w:val="auto"/>
          <w:sz w:val="22"/>
          <w:szCs w:val="22"/>
          <w:highlight w:val="none"/>
          <w:lang w:val="en-US" w:eastAsia="zh-CN"/>
        </w:rPr>
        <w:t xml:space="preserve">   (5)质保</w:t>
      </w:r>
      <w:r>
        <w:rPr>
          <w:rFonts w:hint="eastAsia" w:ascii="仿宋_GB2312" w:hAnsi="仿宋" w:cs="Arial"/>
          <w:color w:val="auto"/>
          <w:sz w:val="22"/>
          <w:szCs w:val="22"/>
          <w:highlight w:val="none"/>
        </w:rPr>
        <w:t>期内定期提供设备保养及维修所需备件和工人</w:t>
      </w:r>
      <w:r>
        <w:rPr>
          <w:rFonts w:hint="eastAsia" w:ascii="仿宋_GB2312" w:hAnsi="仿宋" w:eastAsia="宋体" w:cs="Arial"/>
          <w:color w:val="auto"/>
          <w:sz w:val="22"/>
          <w:szCs w:val="22"/>
          <w:highlight w:val="none"/>
          <w:lang w:eastAsia="zh-CN"/>
        </w:rPr>
        <w:t>。</w:t>
      </w:r>
    </w:p>
    <w:p w14:paraId="70D1740F">
      <w:pPr>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)在设备整个使用期内，乙方应确保设备的正常使用。在接到甲方维修要求后应</w:t>
      </w:r>
      <w:r>
        <w:rPr>
          <w:rFonts w:hint="eastAsia" w:ascii="新宋体" w:hAnsi="新宋体" w:eastAsia="新宋体" w:cs="新宋体"/>
          <w:color w:val="auto"/>
          <w:sz w:val="22"/>
          <w:szCs w:val="22"/>
          <w:highlight w:val="none"/>
          <w:lang w:val="en-US" w:eastAsia="zh-CN"/>
        </w:rPr>
        <w:t>在</w:t>
      </w:r>
      <w:r>
        <w:rPr>
          <w:rFonts w:hint="eastAsia" w:ascii="仿宋_GB2312" w:hAnsi="仿宋" w:cs="Arial"/>
          <w:color w:val="auto"/>
          <w:sz w:val="22"/>
          <w:szCs w:val="22"/>
          <w:highlight w:val="none"/>
        </w:rPr>
        <w:t>2小时</w:t>
      </w:r>
      <w:r>
        <w:rPr>
          <w:rFonts w:hint="eastAsia" w:ascii="仿宋_GB2312" w:hAnsi="仿宋" w:cs="Arial"/>
          <w:color w:val="auto"/>
          <w:sz w:val="22"/>
          <w:szCs w:val="22"/>
          <w:highlight w:val="none"/>
          <w:lang w:val="en-US" w:eastAsia="zh-CN"/>
        </w:rPr>
        <w:t>内</w:t>
      </w:r>
      <w:r>
        <w:rPr>
          <w:rFonts w:hint="eastAsia" w:ascii="新宋体" w:hAnsi="新宋体" w:eastAsia="新宋体" w:cs="新宋体"/>
          <w:color w:val="auto"/>
          <w:sz w:val="22"/>
          <w:szCs w:val="22"/>
          <w:highlight w:val="none"/>
        </w:rPr>
        <w:t>作出回应，并在24小时内派员到达甲方现场实施维修。零配件在该设备停产后仍需保证十年的供应。维修过程中所需零配件乙方在接到通知后最长不超过3天必须送达甲方。</w:t>
      </w:r>
    </w:p>
    <w:p w14:paraId="368DD0A7">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）培训</w:t>
      </w:r>
    </w:p>
    <w:p w14:paraId="25C7CC8F">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乙方应对甲方的维修人员提供培训，使其能对设备进行日常的维护保养及能对一般故障进行维修，并向培训人员提供维修图纸及维修手册、维修密码及软件备份。</w:t>
      </w:r>
    </w:p>
    <w:p w14:paraId="01EDCB52">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乙方应对甲方的操作人员进行操作培训，使其能对设备进行熟练的操作。</w:t>
      </w:r>
    </w:p>
    <w:p w14:paraId="6C492D4F">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所有培训费用已含入合同总价中。</w:t>
      </w:r>
    </w:p>
    <w:p w14:paraId="08251A6C">
      <w:pPr>
        <w:pStyle w:val="23"/>
        <w:widowControl w:val="0"/>
        <w:numPr>
          <w:ilvl w:val="0"/>
          <w:numId w:val="0"/>
        </w:numPr>
        <w:wordWrap/>
        <w:adjustRightInd/>
        <w:snapToGrid/>
        <w:spacing w:line="360" w:lineRule="auto"/>
        <w:ind w:left="-420" w:leftChars="-20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 xml:space="preserve">        (8)</w:t>
      </w:r>
      <w:r>
        <w:rPr>
          <w:rFonts w:hint="eastAsia" w:ascii="新宋体" w:hAnsi="新宋体" w:eastAsia="新宋体" w:cs="新宋体"/>
          <w:bCs/>
          <w:color w:val="auto"/>
          <w:sz w:val="22"/>
          <w:szCs w:val="22"/>
          <w:highlight w:val="none"/>
        </w:rPr>
        <w:t>技术支持：</w:t>
      </w: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应提供免费软件升级。</w:t>
      </w:r>
    </w:p>
    <w:p w14:paraId="525FB5EE">
      <w:pPr>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）验收</w:t>
      </w:r>
    </w:p>
    <w:p w14:paraId="6E07D0D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乙方应提供设备的有效检验文件，经</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认可后，与设备性能指标、合同内容一起作为设备验收标准。买方对设备验收合格后，双方共同签署验收合格证书并加盖公章。验收中发现设备达不到验收标准或合同规定的性能指标，</w:t>
      </w:r>
      <w:r>
        <w:rPr>
          <w:rFonts w:hint="eastAsia" w:ascii="新宋体" w:hAnsi="新宋体" w:eastAsia="新宋体" w:cs="新宋体"/>
          <w:color w:val="auto"/>
          <w:sz w:val="22"/>
          <w:szCs w:val="22"/>
          <w:highlight w:val="none"/>
          <w:lang w:val="en-US" w:eastAsia="zh-CN"/>
        </w:rPr>
        <w:t>乙方应在 10 日内更换设备并重新申请验收，逾期按逾期供货承担违约责任</w:t>
      </w:r>
      <w:r>
        <w:rPr>
          <w:rFonts w:hint="eastAsia" w:ascii="新宋体" w:hAnsi="新宋体" w:eastAsia="新宋体" w:cs="新宋体"/>
          <w:color w:val="auto"/>
          <w:sz w:val="22"/>
          <w:szCs w:val="22"/>
          <w:highlight w:val="none"/>
        </w:rPr>
        <w:t>。并且赔偿由此给甲方造成的损失。</w:t>
      </w:r>
    </w:p>
    <w:p w14:paraId="722C29D3">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验收费用由乙方负担。</w:t>
      </w:r>
    </w:p>
    <w:p w14:paraId="08165AFE">
      <w:pPr>
        <w:pStyle w:val="47"/>
        <w:widowControl w:val="0"/>
        <w:wordWrap/>
        <w:adjustRightInd/>
        <w:snapToGrid/>
        <w:spacing w:line="360" w:lineRule="auto"/>
        <w:ind w:right="0"/>
        <w:jc w:val="both"/>
        <w:textAlignment w:val="auto"/>
        <w:outlineLvl w:val="9"/>
        <w:rPr>
          <w:rFonts w:hint="eastAsia" w:eastAsia="新宋体"/>
          <w:b/>
          <w:bCs/>
          <w:color w:val="auto"/>
          <w:highlight w:val="none"/>
          <w:lang w:val="en-US" w:eastAsia="zh-CN"/>
        </w:rPr>
      </w:pPr>
      <w:r>
        <w:rPr>
          <w:rFonts w:hint="eastAsia" w:ascii="新宋体" w:hAnsi="新宋体" w:eastAsia="新宋体" w:cs="新宋体"/>
          <w:b/>
          <w:bCs/>
          <w:color w:val="auto"/>
          <w:sz w:val="22"/>
          <w:szCs w:val="22"/>
          <w:highlight w:val="none"/>
          <w:lang w:val="en-US" w:eastAsia="zh-CN"/>
        </w:rPr>
        <w:t>验收时间：</w:t>
      </w:r>
      <w:r>
        <w:rPr>
          <w:rFonts w:hint="eastAsia" w:ascii="新宋体" w:hAnsi="新宋体" w:eastAsia="新宋体" w:cs="新宋体"/>
          <w:b/>
          <w:bCs/>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0AAAE5DF">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 其它： </w:t>
      </w:r>
    </w:p>
    <w:p w14:paraId="BEFE4DB9">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（1）因不可抗力导致无法履行的，受影响方应在不可抗力发生后 3 日内书面通知对方，并在 15 日内提供证明文件，根据影响程度可延期履行或解除合同，互不承担责任（但已产生的费用需结算）。</w:t>
      </w:r>
    </w:p>
    <w:p w14:paraId="73FAD5FB">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（2）任何变更或解除均需双方签署书面协议，单方解除需提前 10 日书面通知对方并说明理由。</w:t>
      </w:r>
    </w:p>
    <w:p w14:paraId="709F232D">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（3）乙方应对甲方的设备使用数据、采购价格等信息保密，保密期为合同终止后 3 年，否则需赔偿甲方因此产生的损失（包括但不限于公证费用、律师费、诉讼费用、差旅费等）。</w:t>
      </w:r>
    </w:p>
    <w:p w14:paraId="05CE0622">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14:paraId="41BDD57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 合同自双方签字盖章后生效。本合同一式肆份，甲方执贰份、乙方执壹份，招标代理公司执壹份，具有同等法律效力。</w:t>
      </w:r>
    </w:p>
    <w:p w14:paraId="77387838">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 甲方的招标文件、乙方的投标文件及采购过程中乙方的澄清记录和承诺书等均系本合同的组成部分，条款内容如有抵触，以本合同约定为准。</w:t>
      </w:r>
    </w:p>
    <w:p w14:paraId="5D21CAEE">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 文书送达地址：</w:t>
      </w:r>
    </w:p>
    <w:p w14:paraId="6DB2FFFD">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p w14:paraId="2E6802F4">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p>
    <w:tbl>
      <w:tblPr>
        <w:tblStyle w:val="55"/>
        <w:tblW w:w="1006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14:paraId="7D43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44E9742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p>
        </w:tc>
        <w:tc>
          <w:tcPr>
            <w:tcW w:w="4957" w:type="dxa"/>
            <w:vAlign w:val="center"/>
          </w:tcPr>
          <w:p w14:paraId="05726CD3">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p>
        </w:tc>
      </w:tr>
      <w:tr w14:paraId="422C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06EF9074">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14:paraId="0070A1CB">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14:paraId="1CD2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8758A07">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c>
          <w:tcPr>
            <w:tcW w:w="4957" w:type="dxa"/>
            <w:vAlign w:val="center"/>
          </w:tcPr>
          <w:p w14:paraId="20F4EFA1">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r>
      <w:tr w14:paraId="5A27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30F981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14:paraId="2419AFA5">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14:paraId="00A1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46CE9C6C">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14:paraId="274E4229">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14:paraId="42E2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A2CBC68">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14:paraId="01098FEE">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14:paraId="0DD6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5C88C23E">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14:paraId="5D772EAC">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14:paraId="0DAD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325204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rPr>
              <w:t xml:space="preserve">  月  日</w:t>
            </w:r>
          </w:p>
        </w:tc>
        <w:tc>
          <w:tcPr>
            <w:tcW w:w="4957" w:type="dxa"/>
            <w:vAlign w:val="center"/>
          </w:tcPr>
          <w:p w14:paraId="14EFF0EF">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rPr>
              <w:t xml:space="preserve">   月   日</w:t>
            </w:r>
          </w:p>
        </w:tc>
      </w:tr>
    </w:tbl>
    <w:p w14:paraId="7A694553">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4FF970D3">
      <w:pPr>
        <w:spacing w:line="288" w:lineRule="auto"/>
        <w:rPr>
          <w:rFonts w:hint="eastAsia" w:ascii="新宋体" w:hAnsi="新宋体" w:eastAsia="新宋体" w:cs="新宋体"/>
          <w:b/>
          <w:bCs/>
          <w:color w:val="auto"/>
          <w:sz w:val="22"/>
          <w:szCs w:val="22"/>
          <w:highlight w:val="none"/>
        </w:rPr>
      </w:pPr>
    </w:p>
    <w:p w14:paraId="106F0B71">
      <w:pPr>
        <w:pStyle w:val="3"/>
        <w:rPr>
          <w:rFonts w:hint="eastAsia" w:ascii="新宋体" w:hAnsi="新宋体" w:eastAsia="新宋体" w:cs="新宋体"/>
          <w:bCs w:val="0"/>
          <w:color w:val="auto"/>
          <w:sz w:val="36"/>
          <w:szCs w:val="36"/>
          <w:highlight w:val="none"/>
        </w:rPr>
      </w:pPr>
      <w:bookmarkStart w:id="87" w:name="_Toc5314"/>
      <w:bookmarkStart w:id="88" w:name="_Toc34508138"/>
      <w:r>
        <w:rPr>
          <w:rFonts w:hint="eastAsia" w:ascii="新宋体" w:hAnsi="新宋体" w:eastAsia="新宋体" w:cs="新宋体"/>
          <w:bCs w:val="0"/>
          <w:color w:val="auto"/>
          <w:sz w:val="36"/>
          <w:szCs w:val="36"/>
          <w:highlight w:val="none"/>
        </w:rPr>
        <w:t>第四部分   投标文件格式</w:t>
      </w:r>
      <w:bookmarkEnd w:id="87"/>
      <w:bookmarkEnd w:id="88"/>
    </w:p>
    <w:p w14:paraId="7E43C9FD">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09067488">
      <w:pPr>
        <w:rPr>
          <w:rFonts w:hint="eastAsia" w:ascii="新宋体" w:hAnsi="新宋体" w:eastAsia="新宋体" w:cs="新宋体"/>
          <w:color w:val="auto"/>
          <w:highlight w:val="none"/>
        </w:rPr>
      </w:pPr>
    </w:p>
    <w:p w14:paraId="326E89A8">
      <w:pPr>
        <w:rPr>
          <w:rFonts w:hint="eastAsia" w:ascii="新宋体" w:hAnsi="新宋体" w:eastAsia="新宋体" w:cs="新宋体"/>
          <w:color w:val="auto"/>
          <w:highlight w:val="none"/>
        </w:rPr>
      </w:pPr>
    </w:p>
    <w:p w14:paraId="320D7931">
      <w:pPr>
        <w:rPr>
          <w:rFonts w:hint="eastAsia" w:ascii="新宋体" w:hAnsi="新宋体" w:eastAsia="新宋体" w:cs="新宋体"/>
          <w:color w:val="auto"/>
          <w:highlight w:val="none"/>
        </w:rPr>
      </w:pPr>
    </w:p>
    <w:p w14:paraId="6FF6D938">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3370266B">
      <w:pPr>
        <w:rPr>
          <w:rFonts w:hint="eastAsia" w:ascii="新宋体" w:hAnsi="新宋体" w:eastAsia="新宋体" w:cs="新宋体"/>
          <w:color w:val="auto"/>
          <w:sz w:val="28"/>
          <w:szCs w:val="28"/>
          <w:highlight w:val="none"/>
        </w:rPr>
      </w:pPr>
    </w:p>
    <w:p w14:paraId="0A4D0256">
      <w:pPr>
        <w:rPr>
          <w:rFonts w:hint="eastAsia" w:ascii="新宋体" w:hAnsi="新宋体" w:eastAsia="新宋体" w:cs="新宋体"/>
          <w:color w:val="auto"/>
          <w:sz w:val="28"/>
          <w:szCs w:val="28"/>
          <w:highlight w:val="none"/>
        </w:rPr>
      </w:pPr>
    </w:p>
    <w:p w14:paraId="56D09D52">
      <w:pPr>
        <w:pStyle w:val="22"/>
        <w:ind w:firstLine="280"/>
        <w:rPr>
          <w:rFonts w:hint="eastAsia" w:ascii="新宋体" w:hAnsi="新宋体" w:eastAsia="新宋体" w:cs="新宋体"/>
          <w:color w:val="auto"/>
          <w:sz w:val="28"/>
          <w:szCs w:val="28"/>
          <w:highlight w:val="none"/>
        </w:rPr>
      </w:pPr>
    </w:p>
    <w:p w14:paraId="73186719">
      <w:pPr>
        <w:pStyle w:val="22"/>
        <w:ind w:firstLine="280"/>
        <w:rPr>
          <w:rFonts w:hint="eastAsia" w:ascii="新宋体" w:hAnsi="新宋体" w:eastAsia="新宋体" w:cs="新宋体"/>
          <w:color w:val="auto"/>
          <w:sz w:val="28"/>
          <w:szCs w:val="28"/>
          <w:highlight w:val="none"/>
        </w:rPr>
      </w:pPr>
    </w:p>
    <w:p w14:paraId="690263DB">
      <w:pPr>
        <w:rPr>
          <w:rFonts w:hint="eastAsia" w:ascii="新宋体" w:hAnsi="新宋体" w:eastAsia="新宋体" w:cs="新宋体"/>
          <w:color w:val="auto"/>
          <w:sz w:val="28"/>
          <w:szCs w:val="28"/>
          <w:highlight w:val="none"/>
        </w:rPr>
      </w:pPr>
    </w:p>
    <w:p w14:paraId="51D870BB">
      <w:pPr>
        <w:rPr>
          <w:rFonts w:hint="eastAsia" w:ascii="新宋体" w:hAnsi="新宋体" w:eastAsia="新宋体" w:cs="新宋体"/>
          <w:color w:val="auto"/>
          <w:sz w:val="28"/>
          <w:szCs w:val="28"/>
          <w:highlight w:val="none"/>
        </w:rPr>
      </w:pPr>
    </w:p>
    <w:p w14:paraId="0B4AC08A">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204510A1">
      <w:pPr>
        <w:spacing w:line="360" w:lineRule="auto"/>
        <w:rPr>
          <w:rFonts w:hint="eastAsia" w:ascii="新宋体" w:hAnsi="新宋体" w:eastAsia="新宋体" w:cs="新宋体"/>
          <w:color w:val="auto"/>
          <w:szCs w:val="21"/>
          <w:highlight w:val="none"/>
        </w:rPr>
      </w:pPr>
    </w:p>
    <w:p w14:paraId="75C0B121">
      <w:pPr>
        <w:spacing w:line="360" w:lineRule="auto"/>
        <w:rPr>
          <w:rFonts w:hint="eastAsia" w:ascii="新宋体" w:hAnsi="新宋体" w:eastAsia="新宋体" w:cs="新宋体"/>
          <w:color w:val="auto"/>
          <w:szCs w:val="21"/>
          <w:highlight w:val="none"/>
        </w:rPr>
      </w:pPr>
    </w:p>
    <w:p w14:paraId="7D2F1E44">
      <w:pPr>
        <w:spacing w:line="360" w:lineRule="auto"/>
        <w:rPr>
          <w:rFonts w:hint="eastAsia" w:ascii="新宋体" w:hAnsi="新宋体" w:eastAsia="新宋体" w:cs="新宋体"/>
          <w:color w:val="auto"/>
          <w:szCs w:val="21"/>
          <w:highlight w:val="none"/>
        </w:rPr>
      </w:pPr>
    </w:p>
    <w:p w14:paraId="5D2D62B7">
      <w:pPr>
        <w:spacing w:line="360" w:lineRule="auto"/>
        <w:rPr>
          <w:rFonts w:hint="eastAsia" w:ascii="新宋体" w:hAnsi="新宋体" w:eastAsia="新宋体" w:cs="新宋体"/>
          <w:color w:val="auto"/>
          <w:szCs w:val="21"/>
          <w:highlight w:val="none"/>
        </w:rPr>
      </w:pPr>
    </w:p>
    <w:p w14:paraId="04701F13">
      <w:pPr>
        <w:spacing w:line="360" w:lineRule="auto"/>
        <w:rPr>
          <w:rFonts w:hint="eastAsia" w:ascii="新宋体" w:hAnsi="新宋体" w:eastAsia="新宋体" w:cs="新宋体"/>
          <w:color w:val="auto"/>
          <w:szCs w:val="21"/>
          <w:highlight w:val="none"/>
        </w:rPr>
      </w:pPr>
    </w:p>
    <w:p w14:paraId="3CF25FF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80D94F6">
      <w:pPr>
        <w:rPr>
          <w:rFonts w:hint="eastAsia" w:ascii="新宋体" w:hAnsi="新宋体" w:eastAsia="新宋体" w:cs="新宋体"/>
          <w:color w:val="auto"/>
          <w:sz w:val="28"/>
          <w:szCs w:val="28"/>
          <w:highlight w:val="none"/>
          <w:u w:val="single"/>
        </w:rPr>
      </w:pPr>
    </w:p>
    <w:p w14:paraId="0E88AE44">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27671C95">
      <w:pPr>
        <w:rPr>
          <w:rFonts w:hint="eastAsia" w:ascii="新宋体" w:hAnsi="新宋体" w:eastAsia="新宋体" w:cs="新宋体"/>
          <w:color w:val="auto"/>
          <w:sz w:val="28"/>
          <w:szCs w:val="28"/>
          <w:highlight w:val="none"/>
        </w:rPr>
      </w:pPr>
    </w:p>
    <w:p w14:paraId="7CA670BE">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74931AF0">
      <w:pPr>
        <w:spacing w:line="460" w:lineRule="exact"/>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22"/>
          <w:szCs w:val="22"/>
          <w:highlight w:val="none"/>
        </w:rPr>
        <w:br w:type="page"/>
      </w:r>
      <w:bookmarkStart w:id="89" w:name="_Toc465107614"/>
      <w:bookmarkStart w:id="90" w:name="_Toc504034734"/>
    </w:p>
    <w:p w14:paraId="01ACEBA8">
      <w:pPr>
        <w:spacing w:line="460" w:lineRule="exact"/>
        <w:jc w:val="center"/>
        <w:rPr>
          <w:rFonts w:hint="eastAsia" w:ascii="新宋体" w:hAnsi="新宋体" w:eastAsia="新宋体" w:cs="新宋体"/>
          <w:b/>
          <w:bCs/>
          <w:color w:val="auto"/>
          <w:sz w:val="44"/>
          <w:szCs w:val="44"/>
          <w:highlight w:val="none"/>
        </w:rPr>
      </w:pPr>
      <w:r>
        <w:rPr>
          <w:rFonts w:hint="eastAsia" w:ascii="新宋体" w:hAnsi="新宋体" w:eastAsia="新宋体" w:cs="新宋体"/>
          <w:b/>
          <w:bCs/>
          <w:color w:val="auto"/>
          <w:sz w:val="44"/>
          <w:szCs w:val="44"/>
          <w:highlight w:val="none"/>
        </w:rPr>
        <w:t>目    录</w:t>
      </w:r>
    </w:p>
    <w:tbl>
      <w:tblPr>
        <w:tblStyle w:val="55"/>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5D68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4B6EEE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5CD36FB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2417356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4ED9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EDE3C1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192A5DD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61CEB4B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64EA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1030EE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6F229D1B">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1BA9080A">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25B97ACF">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2EB9267C">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364CE63C">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1DC459F8">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7AD20478">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78C24FD7">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1B892426">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634CCF4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1B3E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D09828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7205264C">
            <w:pPr>
              <w:pStyle w:val="23"/>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4A597ED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327E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5E0912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p>
        </w:tc>
        <w:tc>
          <w:tcPr>
            <w:tcW w:w="8109" w:type="dxa"/>
            <w:vAlign w:val="center"/>
          </w:tcPr>
          <w:p w14:paraId="3A94643C">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275BC96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w:t>
            </w:r>
          </w:p>
        </w:tc>
      </w:tr>
      <w:tr w14:paraId="2F63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CE584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tc>
        <w:tc>
          <w:tcPr>
            <w:tcW w:w="8109" w:type="dxa"/>
            <w:vAlign w:val="center"/>
          </w:tcPr>
          <w:p w14:paraId="371A09B6">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vAlign w:val="center"/>
          </w:tcPr>
          <w:p w14:paraId="2E4E3BE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w:t>
            </w:r>
          </w:p>
        </w:tc>
      </w:tr>
    </w:tbl>
    <w:p w14:paraId="0E129E22">
      <w:pPr>
        <w:pStyle w:val="23"/>
        <w:ind w:left="442" w:hanging="442"/>
        <w:rPr>
          <w:rFonts w:hint="eastAsia" w:ascii="新宋体" w:hAnsi="新宋体" w:eastAsia="新宋体" w:cs="新宋体"/>
          <w:b/>
          <w:bCs/>
          <w:color w:val="auto"/>
          <w:sz w:val="22"/>
          <w:szCs w:val="22"/>
          <w:highlight w:val="none"/>
        </w:rPr>
      </w:pPr>
    </w:p>
    <w:p w14:paraId="5324878C">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注：</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43D39802">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营业执照(或事业法人登记证书或其它工商等登记证明材料；自然人参与政府采购，提供身份证)（复制件）；</w:t>
      </w:r>
    </w:p>
    <w:p w14:paraId="791345B1">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b/>
          <w:bCs/>
          <w:color w:val="auto"/>
          <w:sz w:val="22"/>
          <w:szCs w:val="22"/>
          <w:highlight w:val="none"/>
        </w:rPr>
        <w:t>。</w:t>
      </w:r>
    </w:p>
    <w:p w14:paraId="2D619337">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2</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rPr>
        <w:t>资格条件承诺函；</w:t>
      </w:r>
    </w:p>
    <w:p w14:paraId="67C6A28E">
      <w:pPr>
        <w:pStyle w:val="3"/>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14:paraId="1DA2D21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14:paraId="7A10C47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温州品立项目管理有限公司</w:t>
      </w:r>
      <w:r>
        <w:rPr>
          <w:rFonts w:hint="eastAsia" w:ascii="新宋体" w:hAnsi="新宋体" w:eastAsia="新宋体" w:cs="新宋体"/>
          <w:color w:val="auto"/>
          <w:sz w:val="22"/>
          <w:szCs w:val="22"/>
          <w:highlight w:val="none"/>
        </w:rPr>
        <w:t>：</w:t>
      </w:r>
    </w:p>
    <w:p w14:paraId="39A458E9">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lang w:eastAsia="zh-CN"/>
        </w:rPr>
        <w:t>温州市瓯海区中西医结合医院强脉冲光治疗仪等医疗设备采购</w:t>
      </w:r>
      <w:r>
        <w:rPr>
          <w:rFonts w:hint="eastAsia" w:ascii="新宋体" w:hAnsi="新宋体" w:eastAsia="新宋体" w:cs="新宋体"/>
          <w:color w:val="auto"/>
          <w:sz w:val="22"/>
          <w:szCs w:val="22"/>
          <w:highlight w:val="none"/>
        </w:rPr>
        <w:t>项目投标，现郑重承诺：</w:t>
      </w:r>
    </w:p>
    <w:p w14:paraId="18006A5C">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05DCB8D2">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0F968182">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788BA6A5">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13AC1D3A">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03DE31EE">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EF123C2">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（6）我方符合与本次采购相关的法律、行政法规规定的其他条件。</w:t>
      </w:r>
    </w:p>
    <w:p w14:paraId="63FDCE24">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4"/>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w:t>
      </w:r>
      <w:r>
        <w:rPr>
          <w:rFonts w:hint="eastAsia" w:ascii="新宋体" w:hAnsi="新宋体" w:eastAsia="新宋体" w:cs="新宋体"/>
          <w:color w:val="auto"/>
          <w:kern w:val="0"/>
          <w:sz w:val="22"/>
          <w:szCs w:val="22"/>
          <w:highlight w:val="none"/>
          <w:lang w:eastAsia="zh-CN"/>
        </w:rPr>
        <w:t>重大税收违法失信主体</w:t>
      </w:r>
      <w:r>
        <w:rPr>
          <w:rFonts w:hint="eastAsia" w:ascii="新宋体" w:hAnsi="新宋体" w:eastAsia="新宋体" w:cs="新宋体"/>
          <w:color w:val="auto"/>
          <w:kern w:val="0"/>
          <w:sz w:val="22"/>
          <w:szCs w:val="22"/>
          <w:highlight w:val="none"/>
          <w:lang w:val="en-US" w:eastAsia="zh-CN"/>
        </w:rPr>
        <w:t>名单</w:t>
      </w:r>
      <w:r>
        <w:rPr>
          <w:rFonts w:hint="eastAsia" w:ascii="新宋体" w:hAnsi="新宋体" w:eastAsia="新宋体" w:cs="新宋体"/>
          <w:color w:val="auto"/>
          <w:kern w:val="0"/>
          <w:sz w:val="22"/>
          <w:szCs w:val="22"/>
          <w:highlight w:val="none"/>
        </w:rPr>
        <w:t>、政府采购严重违法失信行为记录名单。</w:t>
      </w:r>
    </w:p>
    <w:p w14:paraId="50B88078">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61C68E14">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政府采购活动的；（2）为采购项目提供整体设计、规范编制或者项目管理、监理、检测等服务后再参加该采购项目的其他采购活动的。</w:t>
      </w:r>
    </w:p>
    <w:p w14:paraId="5D36AA79">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515C4671">
      <w:pPr>
        <w:pStyle w:val="23"/>
        <w:rPr>
          <w:rFonts w:hint="eastAsia" w:ascii="新宋体" w:hAnsi="新宋体" w:eastAsia="新宋体" w:cs="新宋体"/>
          <w:color w:val="auto"/>
          <w:highlight w:val="none"/>
        </w:rPr>
      </w:pPr>
    </w:p>
    <w:p w14:paraId="3E5EE17B">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26A8444F">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05FDA799">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4C1AFE6E">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p>
    <w:p w14:paraId="60D43E8D">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注：如为联合体（分包）投标，则联合体（分包）各方均须提供。</w:t>
      </w:r>
    </w:p>
    <w:p w14:paraId="2D2B8FC9">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br w:type="page"/>
      </w:r>
    </w:p>
    <w:p w14:paraId="13B2CFCF">
      <w:pPr>
        <w:pStyle w:val="23"/>
        <w:spacing w:line="360" w:lineRule="auto"/>
        <w:ind w:left="-420" w:leftChars="-200" w:firstLine="442" w:firstLineChars="200"/>
        <w:rPr>
          <w:rFonts w:hint="eastAsia" w:ascii="新宋体" w:hAnsi="新宋体" w:eastAsia="新宋体" w:cs="新宋体"/>
          <w:b/>
          <w:bCs/>
          <w:color w:val="auto"/>
          <w:sz w:val="22"/>
          <w:szCs w:val="22"/>
          <w:highlight w:val="none"/>
        </w:rPr>
      </w:pPr>
    </w:p>
    <w:p w14:paraId="0E430A2D">
      <w:pPr>
        <w:pStyle w:val="23"/>
        <w:spacing w:line="360" w:lineRule="auto"/>
        <w:ind w:left="-420" w:leftChars="-200"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）联合投标协议书(投标人为联合体的须提供，非联合体的无需提供)</w:t>
      </w:r>
    </w:p>
    <w:p w14:paraId="572B3263">
      <w:pPr>
        <w:widowControl/>
        <w:spacing w:line="360" w:lineRule="auto"/>
        <w:jc w:val="left"/>
        <w:rPr>
          <w:rFonts w:hint="eastAsia" w:ascii="新宋体" w:hAnsi="新宋体" w:eastAsia="新宋体" w:cs="新宋体"/>
          <w:color w:val="auto"/>
          <w:kern w:val="0"/>
          <w:sz w:val="22"/>
          <w:szCs w:val="22"/>
          <w:highlight w:val="none"/>
        </w:rPr>
      </w:pPr>
    </w:p>
    <w:p w14:paraId="28BB0E9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（联合体各方全称）</w:t>
      </w:r>
      <w:r>
        <w:rPr>
          <w:rFonts w:hint="eastAsia" w:ascii="新宋体" w:hAnsi="新宋体" w:eastAsia="新宋体" w:cs="新宋体"/>
          <w:color w:val="auto"/>
          <w:kern w:val="0"/>
          <w:sz w:val="22"/>
          <w:szCs w:val="22"/>
          <w:highlight w:val="none"/>
        </w:rPr>
        <w:t>_______自愿组成联合体，以一个投标人的身份参加</w:t>
      </w:r>
      <w:r>
        <w:rPr>
          <w:rFonts w:hint="eastAsia" w:ascii="新宋体" w:hAnsi="新宋体" w:eastAsia="新宋体" w:cs="新宋体"/>
          <w:color w:val="auto"/>
          <w:kern w:val="0"/>
          <w:sz w:val="22"/>
          <w:szCs w:val="22"/>
          <w:highlight w:val="none"/>
          <w:u w:val="single"/>
          <w:lang w:eastAsia="zh-CN"/>
        </w:rPr>
        <w:t>温州市瓯海区中西医结合医院强脉冲光治疗仪等医疗设备采购</w:t>
      </w:r>
      <w:r>
        <w:rPr>
          <w:rFonts w:hint="eastAsia" w:ascii="新宋体" w:hAnsi="新宋体" w:eastAsia="新宋体" w:cs="新宋体"/>
          <w:bCs/>
          <w:color w:val="auto"/>
          <w:kern w:val="0"/>
          <w:sz w:val="22"/>
          <w:szCs w:val="22"/>
          <w:highlight w:val="none"/>
        </w:rPr>
        <w:t>项目（项目编号：</w:t>
      </w:r>
      <w:r>
        <w:rPr>
          <w:rFonts w:hint="eastAsia" w:ascii="新宋体" w:hAnsi="新宋体" w:eastAsia="新宋体" w:cs="新宋体"/>
          <w:bCs/>
          <w:color w:val="auto"/>
          <w:kern w:val="0"/>
          <w:sz w:val="22"/>
          <w:szCs w:val="22"/>
          <w:highlight w:val="none"/>
          <w:u w:val="single"/>
          <w:lang w:eastAsia="zh-CN"/>
        </w:rPr>
        <w:t>PLXM-ZC-H20250717</w:t>
      </w:r>
      <w:r>
        <w:rPr>
          <w:rFonts w:hint="eastAsia" w:ascii="新宋体" w:hAnsi="新宋体" w:eastAsia="新宋体" w:cs="新宋体"/>
          <w:bCs/>
          <w:color w:val="auto"/>
          <w:kern w:val="0"/>
          <w:sz w:val="22"/>
          <w:szCs w:val="22"/>
          <w:highlight w:val="none"/>
        </w:rPr>
        <w:t>）的政府采购活动。</w:t>
      </w:r>
      <w:r>
        <w:rPr>
          <w:rFonts w:hint="eastAsia" w:ascii="新宋体" w:hAnsi="新宋体" w:eastAsia="新宋体" w:cs="新宋体"/>
          <w:color w:val="auto"/>
          <w:kern w:val="0"/>
          <w:sz w:val="22"/>
          <w:szCs w:val="22"/>
          <w:highlight w:val="none"/>
        </w:rPr>
        <w:t xml:space="preserve"> </w:t>
      </w:r>
    </w:p>
    <w:p w14:paraId="1E20C08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现就有关联合投标事宜订立协议如下： </w:t>
      </w:r>
    </w:p>
    <w:p w14:paraId="2494E835">
      <w:pPr>
        <w:widowControl/>
        <w:numPr>
          <w:ilvl w:val="0"/>
          <w:numId w:val="7"/>
        </w:numPr>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（牵头方全称）</w:t>
      </w:r>
      <w:r>
        <w:rPr>
          <w:rFonts w:hint="eastAsia" w:ascii="新宋体" w:hAnsi="新宋体" w:eastAsia="新宋体" w:cs="新宋体"/>
          <w:color w:val="auto"/>
          <w:kern w:val="0"/>
          <w:sz w:val="22"/>
          <w:szCs w:val="22"/>
          <w:highlight w:val="none"/>
        </w:rPr>
        <w:t>_____________为联合体的牵头方，</w:t>
      </w:r>
    </w:p>
    <w:p w14:paraId="5F32171C">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 xml:space="preserve">       （联合体其他成员全称）</w:t>
      </w:r>
      <w:r>
        <w:rPr>
          <w:rFonts w:hint="eastAsia" w:ascii="新宋体" w:hAnsi="新宋体" w:eastAsia="新宋体" w:cs="新宋体"/>
          <w:color w:val="auto"/>
          <w:kern w:val="0"/>
          <w:sz w:val="22"/>
          <w:szCs w:val="22"/>
          <w:highlight w:val="none"/>
        </w:rPr>
        <w:t xml:space="preserve">_______________为联合体的成员方； </w:t>
      </w:r>
    </w:p>
    <w:p w14:paraId="22C90FDB">
      <w:pPr>
        <w:pStyle w:val="23"/>
        <w:ind w:left="440" w:hanging="44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w:t>
      </w:r>
    </w:p>
    <w:p w14:paraId="5450D0D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2、联合体内部有关事项规定如下： </w:t>
      </w:r>
    </w:p>
    <w:p w14:paraId="6005D52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（1）由牵头方代表本联合体与采购人联系，负责协调工作。 </w:t>
      </w:r>
    </w:p>
    <w:p w14:paraId="7B5F889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（2）投标工作由联合体中的牵头方负责，由各方组成的投标小组具体实施；联合体中的牵头方代表联合体办理投标事宜，联合体中的牵头方在投标文件中的所有承诺均代表了联合体各成员的真实意愿。 </w:t>
      </w:r>
    </w:p>
    <w:p w14:paraId="7B2392F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6CD29F0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（4）如中标，联合体内部将遵守以下规定： </w:t>
      </w:r>
    </w:p>
    <w:p w14:paraId="124A7F9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a．联合体牵头方和成员共同与采购人签订采购合同，并就中标项目向采购人负责有连带的和各自的法律责任； </w:t>
      </w:r>
    </w:p>
    <w:p w14:paraId="3E63152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b．联合体牵头方代表联合体成员接收采购人的指令、指示和通知，并且在整个合同实施过程中的全部事宜均由联合体牵头方负责； </w:t>
      </w:r>
    </w:p>
    <w:p w14:paraId="577EC00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c．联合体各方承担的工作、义务和合同金额占比详细安排如下： </w:t>
      </w:r>
    </w:p>
    <w:p w14:paraId="225A919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0F09341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6044406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52889FAB">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7939492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（5）投标工作和联合体在中标后项目实施过程中的有关费用按各自承担的工作量分摊，具体说明如下： </w:t>
      </w:r>
    </w:p>
    <w:p w14:paraId="6BFC887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____________________________________________________________________________________  </w:t>
      </w:r>
    </w:p>
    <w:p w14:paraId="609828A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______________________________________________________________________________________</w:t>
      </w:r>
      <w:r>
        <w:rPr>
          <w:rFonts w:hint="eastAsia" w:ascii="新宋体" w:hAnsi="新宋体" w:eastAsia="新宋体" w:cs="新宋体"/>
          <w:b/>
          <w:color w:val="auto"/>
          <w:kern w:val="0"/>
          <w:sz w:val="22"/>
          <w:szCs w:val="22"/>
          <w:highlight w:val="none"/>
        </w:rPr>
        <w:t xml:space="preserve"> </w:t>
      </w:r>
    </w:p>
    <w:p w14:paraId="7C3282C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3、我们承诺各成员不再以自己的名义单独投标，也不再与其他投标人组成联合体参加本项目的投标。 </w:t>
      </w:r>
    </w:p>
    <w:p w14:paraId="1A76B01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4、本协议书自签署之日起生效，在上述（4）a 所述的合同书规定的期限之后自行失效；如中标后，联合体内部另有协议的，联合体牵头方应将该协议书送交业主。 </w:t>
      </w:r>
    </w:p>
    <w:p w14:paraId="43349182">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5、如中标，本项目的采购代理服务费由联合体牵头方缴纳。</w:t>
      </w:r>
    </w:p>
    <w:p w14:paraId="39D510C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6、本协议书正本一式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份，投标时使用</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份，如中标送采购人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份；副本一式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份。 </w:t>
      </w:r>
    </w:p>
    <w:p w14:paraId="6CC7F436">
      <w:pPr>
        <w:widowControl/>
        <w:spacing w:line="360" w:lineRule="auto"/>
        <w:jc w:val="left"/>
        <w:rPr>
          <w:rFonts w:hint="eastAsia" w:ascii="新宋体" w:hAnsi="新宋体" w:eastAsia="新宋体" w:cs="新宋体"/>
          <w:color w:val="auto"/>
          <w:kern w:val="0"/>
          <w:sz w:val="22"/>
          <w:szCs w:val="22"/>
          <w:highlight w:val="none"/>
        </w:rPr>
      </w:pPr>
    </w:p>
    <w:p w14:paraId="0B1F46B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单位名称（盖章）：                                    单位名称（盖章）： </w:t>
      </w:r>
    </w:p>
    <w:p w14:paraId="51BDE22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地址：                                                地址： </w:t>
      </w:r>
    </w:p>
    <w:p w14:paraId="2530D4D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法定代表人或授权代表（签字或盖章）：                    法定代表人或授权代表（签字或盖章）： </w:t>
      </w:r>
    </w:p>
    <w:p w14:paraId="751B0FD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联系方式：                                            联系方式： </w:t>
      </w:r>
    </w:p>
    <w:p w14:paraId="5A220C2E">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协议签订时间：                                        协议签订时间：</w:t>
      </w:r>
    </w:p>
    <w:p w14:paraId="2F671AF8">
      <w:pPr>
        <w:pStyle w:val="23"/>
        <w:rPr>
          <w:rFonts w:hint="eastAsia" w:ascii="新宋体" w:hAnsi="新宋体" w:eastAsia="新宋体" w:cs="新宋体"/>
          <w:color w:val="auto"/>
          <w:highlight w:val="none"/>
        </w:rPr>
      </w:pPr>
    </w:p>
    <w:p w14:paraId="4D4DA6B5">
      <w:pPr>
        <w:spacing w:before="120" w:beforeLines="50" w:after="120" w:afterLines="50"/>
        <w:rPr>
          <w:rFonts w:hint="eastAsia" w:ascii="新宋体" w:hAnsi="新宋体" w:eastAsia="新宋体" w:cs="新宋体"/>
          <w:color w:val="auto"/>
          <w:sz w:val="22"/>
          <w:szCs w:val="22"/>
          <w:highlight w:val="none"/>
        </w:rPr>
      </w:pPr>
    </w:p>
    <w:p w14:paraId="09072EE1">
      <w:pPr>
        <w:pStyle w:val="23"/>
        <w:ind w:left="440" w:hanging="440"/>
        <w:rPr>
          <w:rFonts w:hint="eastAsia" w:ascii="新宋体" w:hAnsi="新宋体" w:eastAsia="新宋体" w:cs="新宋体"/>
          <w:color w:val="auto"/>
          <w:sz w:val="22"/>
          <w:szCs w:val="22"/>
          <w:highlight w:val="none"/>
        </w:rPr>
      </w:pPr>
    </w:p>
    <w:p w14:paraId="2C9A0BDA">
      <w:pPr>
        <w:pStyle w:val="23"/>
        <w:ind w:left="440" w:hanging="440"/>
        <w:rPr>
          <w:rFonts w:hint="eastAsia" w:ascii="新宋体" w:hAnsi="新宋体" w:eastAsia="新宋体" w:cs="新宋体"/>
          <w:color w:val="auto"/>
          <w:sz w:val="22"/>
          <w:szCs w:val="22"/>
          <w:highlight w:val="none"/>
        </w:rPr>
      </w:pPr>
    </w:p>
    <w:p w14:paraId="7BFC38E8">
      <w:pPr>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val="en-US" w:eastAsia="zh-CN"/>
        </w:rPr>
        <w:t>4</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bCs/>
          <w:color w:val="auto"/>
          <w:kern w:val="0"/>
          <w:sz w:val="22"/>
          <w:szCs w:val="22"/>
          <w:highlight w:val="none"/>
          <w:lang w:val="zh-CN"/>
        </w:rPr>
        <w:t>(投标人如有分包的须提供，非分包的无需提供。)</w:t>
      </w:r>
    </w:p>
    <w:p w14:paraId="4541D5F8">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项目编号：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的中标</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，将依法采取分包方式履行合同。</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投标人名称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（所有分包人名称）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我方承诺各</w:t>
      </w:r>
      <w:r>
        <w:rPr>
          <w:rFonts w:hint="eastAsia" w:ascii="新宋体" w:hAnsi="新宋体" w:eastAsia="新宋体" w:cs="新宋体"/>
          <w:color w:val="auto"/>
          <w:sz w:val="22"/>
          <w:szCs w:val="22"/>
          <w:highlight w:val="none"/>
        </w:rPr>
        <w:t>分包人均</w:t>
      </w:r>
      <w:r>
        <w:rPr>
          <w:rFonts w:hint="eastAsia" w:ascii="新宋体" w:hAnsi="新宋体" w:eastAsia="新宋体" w:cs="新宋体"/>
          <w:bCs/>
          <w:color w:val="auto"/>
          <w:kern w:val="0"/>
          <w:sz w:val="22"/>
          <w:szCs w:val="22"/>
          <w:highlight w:val="none"/>
        </w:rPr>
        <w:t>符合本项目招标公告中申请人的资格要求第1点及第3点的第①-②项。</w:t>
      </w:r>
    </w:p>
    <w:p w14:paraId="0EAFF62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25D6C2E1">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56C6DB86">
      <w:pPr>
        <w:tabs>
          <w:tab w:val="left" w:pos="432"/>
        </w:tabs>
        <w:snapToGrid w:val="0"/>
        <w:spacing w:line="360" w:lineRule="auto"/>
        <w:ind w:firstLine="209" w:firstLineChars="9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p w14:paraId="7726AC85">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1229AFAD">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28D077D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74B10C4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37D283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3789D0CF">
      <w:pPr>
        <w:snapToGrid w:val="0"/>
        <w:spacing w:line="360" w:lineRule="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3EF3521A">
      <w:pPr>
        <w:snapToGrid w:val="0"/>
        <w:spacing w:line="360" w:lineRule="auto"/>
        <w:ind w:firstLine="519" w:firstLineChars="23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7508FBC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6B2CD8E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1930B52C">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4E3A320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00B078AC">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 xml:space="preserve">      分包内容</w:t>
      </w:r>
      <w:r>
        <w:rPr>
          <w:rFonts w:hint="eastAsia" w:ascii="新宋体" w:hAnsi="新宋体" w:eastAsia="新宋体" w:cs="新宋体"/>
          <w:bCs/>
          <w:color w:val="auto"/>
          <w:kern w:val="0"/>
          <w:sz w:val="22"/>
          <w:szCs w:val="22"/>
          <w:highlight w:val="none"/>
        </w:rPr>
        <w:t>合同金额占比</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 xml:space="preserve">。                                           </w:t>
      </w:r>
    </w:p>
    <w:p w14:paraId="672B4CFF">
      <w:pPr>
        <w:snapToGrid w:val="0"/>
        <w:spacing w:line="360" w:lineRule="auto"/>
        <w:ind w:left="4620" w:hanging="4620" w:hangingChars="2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p>
    <w:p w14:paraId="244DBBDA">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投标人名称(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3AD4D7EC">
      <w:pPr>
        <w:snapToGrid w:val="0"/>
        <w:spacing w:line="360" w:lineRule="auto"/>
        <w:ind w:firstLine="5170" w:firstLineChars="23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分包</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4F7F5496">
      <w:pPr>
        <w:snapToGrid w:val="0"/>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57EB196E">
      <w:pPr>
        <w:snapToGrid w:val="0"/>
        <w:spacing w:line="360" w:lineRule="auto"/>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47047370">
      <w:pPr>
        <w:spacing w:before="120" w:beforeLines="50" w:after="120" w:afterLines="50"/>
        <w:rPr>
          <w:rFonts w:hint="eastAsia" w:ascii="新宋体" w:hAnsi="新宋体" w:eastAsia="新宋体" w:cs="新宋体"/>
          <w:color w:val="auto"/>
          <w:sz w:val="22"/>
          <w:szCs w:val="22"/>
          <w:highlight w:val="none"/>
        </w:rPr>
      </w:pPr>
    </w:p>
    <w:p w14:paraId="491A1608">
      <w:pPr>
        <w:spacing w:before="120" w:beforeLines="50" w:after="120" w:afterLines="50"/>
        <w:rPr>
          <w:rFonts w:hint="eastAsia" w:ascii="新宋体" w:hAnsi="新宋体" w:eastAsia="新宋体" w:cs="新宋体"/>
          <w:color w:val="auto"/>
          <w:sz w:val="22"/>
          <w:szCs w:val="22"/>
          <w:highlight w:val="none"/>
        </w:rPr>
      </w:pPr>
    </w:p>
    <w:p w14:paraId="4542B8A9">
      <w:pPr>
        <w:spacing w:before="120" w:beforeLines="50" w:after="120" w:afterLines="50"/>
        <w:rPr>
          <w:rFonts w:hint="eastAsia" w:ascii="新宋体" w:hAnsi="新宋体" w:eastAsia="新宋体" w:cs="新宋体"/>
          <w:color w:val="auto"/>
          <w:sz w:val="22"/>
          <w:szCs w:val="22"/>
          <w:highlight w:val="none"/>
        </w:rPr>
      </w:pPr>
    </w:p>
    <w:p w14:paraId="188C0490">
      <w:pPr>
        <w:spacing w:before="120" w:beforeLines="50" w:after="120" w:afterLines="50"/>
        <w:rPr>
          <w:rFonts w:hint="eastAsia" w:ascii="新宋体" w:hAnsi="新宋体" w:eastAsia="新宋体" w:cs="新宋体"/>
          <w:color w:val="auto"/>
          <w:sz w:val="22"/>
          <w:szCs w:val="22"/>
          <w:highlight w:val="none"/>
        </w:rPr>
      </w:pPr>
    </w:p>
    <w:p w14:paraId="60E8793F">
      <w:pPr>
        <w:spacing w:before="120" w:beforeLines="50" w:after="120" w:afterLines="50"/>
        <w:rPr>
          <w:rFonts w:hint="eastAsia" w:ascii="新宋体" w:hAnsi="新宋体" w:eastAsia="新宋体" w:cs="新宋体"/>
          <w:color w:val="auto"/>
          <w:sz w:val="22"/>
          <w:szCs w:val="22"/>
          <w:highlight w:val="none"/>
        </w:rPr>
      </w:pPr>
    </w:p>
    <w:p w14:paraId="00F72C54">
      <w:pPr>
        <w:spacing w:before="120" w:beforeLines="50" w:after="120" w:afterLines="50"/>
        <w:rPr>
          <w:rFonts w:hint="eastAsia" w:ascii="新宋体" w:hAnsi="新宋体" w:eastAsia="新宋体" w:cs="新宋体"/>
          <w:color w:val="auto"/>
          <w:sz w:val="22"/>
          <w:szCs w:val="22"/>
          <w:highlight w:val="none"/>
        </w:rPr>
      </w:pPr>
    </w:p>
    <w:p w14:paraId="0D698538">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14:paraId="17EFBC67">
      <w:pPr>
        <w:rPr>
          <w:rFonts w:hint="eastAsia" w:ascii="新宋体" w:hAnsi="新宋体" w:eastAsia="新宋体" w:cs="新宋体"/>
          <w:color w:val="auto"/>
          <w:highlight w:val="none"/>
        </w:rPr>
      </w:pPr>
    </w:p>
    <w:p w14:paraId="540A2961">
      <w:pPr>
        <w:rPr>
          <w:rFonts w:hint="eastAsia" w:ascii="新宋体" w:hAnsi="新宋体" w:eastAsia="新宋体" w:cs="新宋体"/>
          <w:color w:val="auto"/>
          <w:highlight w:val="none"/>
        </w:rPr>
      </w:pPr>
    </w:p>
    <w:p w14:paraId="0B573A44">
      <w:pPr>
        <w:rPr>
          <w:rFonts w:hint="eastAsia" w:ascii="新宋体" w:hAnsi="新宋体" w:eastAsia="新宋体" w:cs="新宋体"/>
          <w:color w:val="auto"/>
          <w:highlight w:val="none"/>
        </w:rPr>
      </w:pPr>
    </w:p>
    <w:p w14:paraId="6B889395">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112369D2">
      <w:pPr>
        <w:rPr>
          <w:rFonts w:hint="eastAsia" w:ascii="新宋体" w:hAnsi="新宋体" w:eastAsia="新宋体" w:cs="新宋体"/>
          <w:color w:val="auto"/>
          <w:sz w:val="28"/>
          <w:szCs w:val="28"/>
          <w:highlight w:val="none"/>
        </w:rPr>
      </w:pPr>
    </w:p>
    <w:p w14:paraId="78E67C92">
      <w:pPr>
        <w:rPr>
          <w:rFonts w:hint="eastAsia" w:ascii="新宋体" w:hAnsi="新宋体" w:eastAsia="新宋体" w:cs="新宋体"/>
          <w:color w:val="auto"/>
          <w:sz w:val="28"/>
          <w:szCs w:val="28"/>
          <w:highlight w:val="none"/>
        </w:rPr>
      </w:pPr>
    </w:p>
    <w:p w14:paraId="0430E1A4">
      <w:pPr>
        <w:pStyle w:val="22"/>
        <w:ind w:firstLine="280"/>
        <w:rPr>
          <w:rFonts w:hint="eastAsia" w:ascii="新宋体" w:hAnsi="新宋体" w:eastAsia="新宋体" w:cs="新宋体"/>
          <w:color w:val="auto"/>
          <w:sz w:val="28"/>
          <w:szCs w:val="28"/>
          <w:highlight w:val="none"/>
        </w:rPr>
      </w:pPr>
    </w:p>
    <w:p w14:paraId="4FE1874E">
      <w:pPr>
        <w:pStyle w:val="22"/>
        <w:ind w:firstLine="280"/>
        <w:rPr>
          <w:rFonts w:hint="eastAsia" w:ascii="新宋体" w:hAnsi="新宋体" w:eastAsia="新宋体" w:cs="新宋体"/>
          <w:color w:val="auto"/>
          <w:sz w:val="28"/>
          <w:szCs w:val="28"/>
          <w:highlight w:val="none"/>
        </w:rPr>
      </w:pPr>
    </w:p>
    <w:p w14:paraId="6439677C">
      <w:pPr>
        <w:rPr>
          <w:rFonts w:hint="eastAsia" w:ascii="新宋体" w:hAnsi="新宋体" w:eastAsia="新宋体" w:cs="新宋体"/>
          <w:color w:val="auto"/>
          <w:sz w:val="28"/>
          <w:szCs w:val="28"/>
          <w:highlight w:val="none"/>
        </w:rPr>
      </w:pPr>
    </w:p>
    <w:p w14:paraId="4360D162">
      <w:pPr>
        <w:rPr>
          <w:rFonts w:hint="eastAsia" w:ascii="新宋体" w:hAnsi="新宋体" w:eastAsia="新宋体" w:cs="新宋体"/>
          <w:color w:val="auto"/>
          <w:sz w:val="28"/>
          <w:szCs w:val="28"/>
          <w:highlight w:val="none"/>
        </w:rPr>
      </w:pPr>
    </w:p>
    <w:p w14:paraId="3114D03F">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19A06243">
      <w:pPr>
        <w:spacing w:line="360" w:lineRule="auto"/>
        <w:rPr>
          <w:rFonts w:hint="eastAsia" w:ascii="新宋体" w:hAnsi="新宋体" w:eastAsia="新宋体" w:cs="新宋体"/>
          <w:color w:val="auto"/>
          <w:szCs w:val="21"/>
          <w:highlight w:val="none"/>
        </w:rPr>
      </w:pPr>
    </w:p>
    <w:p w14:paraId="4494359A">
      <w:pPr>
        <w:spacing w:line="360" w:lineRule="auto"/>
        <w:rPr>
          <w:rFonts w:hint="eastAsia" w:ascii="新宋体" w:hAnsi="新宋体" w:eastAsia="新宋体" w:cs="新宋体"/>
          <w:color w:val="auto"/>
          <w:szCs w:val="21"/>
          <w:highlight w:val="none"/>
        </w:rPr>
      </w:pPr>
    </w:p>
    <w:p w14:paraId="3CF6828E">
      <w:pPr>
        <w:spacing w:line="360" w:lineRule="auto"/>
        <w:rPr>
          <w:rFonts w:hint="eastAsia" w:ascii="新宋体" w:hAnsi="新宋体" w:eastAsia="新宋体" w:cs="新宋体"/>
          <w:color w:val="auto"/>
          <w:szCs w:val="21"/>
          <w:highlight w:val="none"/>
        </w:rPr>
      </w:pPr>
    </w:p>
    <w:p w14:paraId="080A08F8">
      <w:pPr>
        <w:spacing w:line="360" w:lineRule="auto"/>
        <w:rPr>
          <w:rFonts w:hint="eastAsia" w:ascii="新宋体" w:hAnsi="新宋体" w:eastAsia="新宋体" w:cs="新宋体"/>
          <w:color w:val="auto"/>
          <w:szCs w:val="21"/>
          <w:highlight w:val="none"/>
        </w:rPr>
      </w:pPr>
    </w:p>
    <w:p w14:paraId="5890BBB6">
      <w:pPr>
        <w:pStyle w:val="22"/>
        <w:ind w:firstLine="210"/>
        <w:rPr>
          <w:rFonts w:hint="eastAsia" w:ascii="新宋体" w:hAnsi="新宋体" w:eastAsia="新宋体" w:cs="新宋体"/>
          <w:color w:val="auto"/>
          <w:highlight w:val="none"/>
        </w:rPr>
      </w:pPr>
    </w:p>
    <w:p w14:paraId="0668DA3B">
      <w:pPr>
        <w:spacing w:line="360" w:lineRule="auto"/>
        <w:rPr>
          <w:rFonts w:hint="eastAsia" w:ascii="新宋体" w:hAnsi="新宋体" w:eastAsia="新宋体" w:cs="新宋体"/>
          <w:color w:val="auto"/>
          <w:szCs w:val="21"/>
          <w:highlight w:val="none"/>
        </w:rPr>
      </w:pPr>
    </w:p>
    <w:p w14:paraId="2DF6EA8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0ABE8459">
      <w:pPr>
        <w:rPr>
          <w:rFonts w:hint="eastAsia" w:ascii="新宋体" w:hAnsi="新宋体" w:eastAsia="新宋体" w:cs="新宋体"/>
          <w:color w:val="auto"/>
          <w:sz w:val="28"/>
          <w:szCs w:val="28"/>
          <w:highlight w:val="none"/>
          <w:u w:val="single"/>
        </w:rPr>
      </w:pPr>
    </w:p>
    <w:p w14:paraId="636D3D2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39C806D5">
      <w:pPr>
        <w:rPr>
          <w:rFonts w:hint="eastAsia" w:ascii="新宋体" w:hAnsi="新宋体" w:eastAsia="新宋体" w:cs="新宋体"/>
          <w:color w:val="auto"/>
          <w:sz w:val="28"/>
          <w:szCs w:val="28"/>
          <w:highlight w:val="none"/>
        </w:rPr>
      </w:pPr>
    </w:p>
    <w:p w14:paraId="0984797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0D8287A5">
      <w:pPr>
        <w:pStyle w:val="22"/>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165C3C2F">
      <w:pPr>
        <w:jc w:val="center"/>
        <w:rPr>
          <w:rFonts w:hint="eastAsia" w:ascii="新宋体" w:hAnsi="新宋体" w:eastAsia="新宋体" w:cs="新宋体"/>
          <w:b/>
          <w:bCs/>
          <w:color w:val="auto"/>
          <w:sz w:val="52"/>
          <w:szCs w:val="52"/>
          <w:highlight w:val="none"/>
        </w:rPr>
      </w:pPr>
      <w:bookmarkStart w:id="91" w:name="_Toc247527827"/>
      <w:bookmarkStart w:id="92" w:name="_Toc152042576"/>
      <w:bookmarkStart w:id="93" w:name="_Toc152045787"/>
      <w:bookmarkStart w:id="94" w:name="_Toc144974856"/>
      <w:bookmarkStart w:id="95" w:name="_Toc247514246"/>
      <w:bookmarkStart w:id="96" w:name="_Toc465107615"/>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55"/>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0028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84AD54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125C5D5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3EB365D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6ACD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43CCAA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68E4F3DC">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14:paraId="00E9EAE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6D08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F105C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3FAB818F">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5DE5BE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66FE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D130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24CFA2E9">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1E58BEF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3564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15387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5D8B0A32">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14:paraId="5D94C59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45C2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20EAA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732D44CA">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4ABFBDC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B66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925A1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70BEDBC8">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33A5826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69A8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41FF8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118C6201">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28CE4D9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52D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FD0F4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0F4BD23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0B351DC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2EB2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ED04EF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18918C1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6F1197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EED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5B1ECC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730CDFA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1F53A0E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33FF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F680BF">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7764" w:type="dxa"/>
            <w:vAlign w:val="center"/>
          </w:tcPr>
          <w:p w14:paraId="5AD6C8C4">
            <w:pP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消耗品及易耗品价格</w:t>
            </w:r>
            <w:r>
              <w:rPr>
                <w:rFonts w:hint="eastAsia" w:ascii="新宋体" w:hAnsi="新宋体" w:eastAsia="新宋体" w:cs="新宋体"/>
                <w:color w:val="auto"/>
                <w:sz w:val="22"/>
                <w:szCs w:val="22"/>
                <w:highlight w:val="none"/>
                <w:lang w:val="en-US" w:eastAsia="zh-CN"/>
              </w:rPr>
              <w:t>清单</w:t>
            </w:r>
          </w:p>
        </w:tc>
        <w:tc>
          <w:tcPr>
            <w:tcW w:w="1273" w:type="dxa"/>
            <w:vAlign w:val="center"/>
          </w:tcPr>
          <w:p w14:paraId="172816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57728E62">
        <w:tblPrEx>
          <w:tblCellMar>
            <w:top w:w="0" w:type="dxa"/>
            <w:left w:w="108" w:type="dxa"/>
            <w:bottom w:w="0" w:type="dxa"/>
            <w:right w:w="108" w:type="dxa"/>
          </w:tblCellMar>
        </w:tblPrEx>
        <w:trPr>
          <w:trHeight w:val="454" w:hRule="atLeast"/>
        </w:trPr>
        <w:tc>
          <w:tcPr>
            <w:tcW w:w="709" w:type="dxa"/>
            <w:vAlign w:val="center"/>
          </w:tcPr>
          <w:p w14:paraId="04162D5D">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14:paraId="3E7FAA3A">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质保期后</w:t>
            </w:r>
            <w:r>
              <w:rPr>
                <w:rFonts w:hint="eastAsia" w:ascii="新宋体" w:hAnsi="新宋体" w:eastAsia="新宋体" w:cs="新宋体"/>
                <w:color w:val="auto"/>
                <w:sz w:val="22"/>
                <w:szCs w:val="22"/>
                <w:highlight w:val="none"/>
                <w:lang w:eastAsia="zh-CN"/>
              </w:rPr>
              <w:t>保修价格、保修配件价格、维修服务费价格</w:t>
            </w:r>
          </w:p>
        </w:tc>
        <w:tc>
          <w:tcPr>
            <w:tcW w:w="1273" w:type="dxa"/>
            <w:vAlign w:val="center"/>
          </w:tcPr>
          <w:p w14:paraId="20127AD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C726DA0">
        <w:tblPrEx>
          <w:tblCellMar>
            <w:top w:w="0" w:type="dxa"/>
            <w:left w:w="108" w:type="dxa"/>
            <w:bottom w:w="0" w:type="dxa"/>
            <w:right w:w="108" w:type="dxa"/>
          </w:tblCellMar>
        </w:tblPrEx>
        <w:trPr>
          <w:trHeight w:val="454" w:hRule="atLeast"/>
        </w:trPr>
        <w:tc>
          <w:tcPr>
            <w:tcW w:w="709" w:type="dxa"/>
            <w:vAlign w:val="center"/>
          </w:tcPr>
          <w:p w14:paraId="6A076A01">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11</w:t>
            </w:r>
          </w:p>
        </w:tc>
        <w:tc>
          <w:tcPr>
            <w:tcW w:w="7764" w:type="dxa"/>
            <w:vAlign w:val="center"/>
          </w:tcPr>
          <w:p w14:paraId="57232FA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2901608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FBA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20FF82D">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7764" w:type="dxa"/>
            <w:vAlign w:val="center"/>
          </w:tcPr>
          <w:p w14:paraId="4CECE20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00D2E83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6FC3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64CFBBE">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p>
        </w:tc>
        <w:tc>
          <w:tcPr>
            <w:tcW w:w="7764" w:type="dxa"/>
            <w:vAlign w:val="center"/>
          </w:tcPr>
          <w:p w14:paraId="3147FE4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094E69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F6D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36DEA39">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p>
        </w:tc>
        <w:tc>
          <w:tcPr>
            <w:tcW w:w="7764" w:type="dxa"/>
            <w:vAlign w:val="center"/>
          </w:tcPr>
          <w:p w14:paraId="64F7620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354D4F7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4A7A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E575B22">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14:paraId="017B3C9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71910B0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A53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CE6FA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471F652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r>
              <w:rPr>
                <w:rFonts w:hint="eastAsia" w:ascii="新宋体" w:hAnsi="新宋体" w:eastAsia="新宋体" w:cs="新宋体"/>
                <w:color w:val="auto"/>
                <w:sz w:val="22"/>
                <w:szCs w:val="22"/>
                <w:highlight w:val="none"/>
                <w:lang w:val="en-US" w:eastAsia="zh-CN"/>
              </w:rPr>
              <w:t>及</w:t>
            </w:r>
            <w:r>
              <w:rPr>
                <w:rFonts w:hint="eastAsia" w:ascii="新宋体" w:hAnsi="新宋体" w:eastAsia="新宋体" w:cs="新宋体"/>
                <w:color w:val="auto"/>
                <w:sz w:val="22"/>
                <w:szCs w:val="22"/>
                <w:highlight w:val="none"/>
              </w:rPr>
              <w:t>所投产品售后服务方案</w:t>
            </w:r>
          </w:p>
        </w:tc>
        <w:tc>
          <w:tcPr>
            <w:tcW w:w="1273" w:type="dxa"/>
            <w:vAlign w:val="center"/>
          </w:tcPr>
          <w:p w14:paraId="7BEA7EE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F90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C1F5208">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w:t>
            </w:r>
          </w:p>
        </w:tc>
        <w:tc>
          <w:tcPr>
            <w:tcW w:w="7764" w:type="dxa"/>
            <w:vAlign w:val="center"/>
          </w:tcPr>
          <w:p w14:paraId="556F194A">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color="auto"/>
                <w:lang w:eastAsia="zh-CN"/>
              </w:rPr>
              <w:t>★</w:t>
            </w:r>
            <w:r>
              <w:rPr>
                <w:rFonts w:hint="eastAsia" w:ascii="新宋体" w:hAnsi="新宋体" w:eastAsia="新宋体" w:cs="新宋体"/>
                <w:b/>
                <w:bCs/>
                <w:color w:val="auto"/>
                <w:sz w:val="22"/>
                <w:szCs w:val="22"/>
                <w:highlight w:val="none"/>
                <w:u w:val="single" w:color="auto"/>
              </w:rPr>
              <w:t>投标人有效的《医疗器械经营许可证》复制件</w:t>
            </w:r>
            <w:r>
              <w:rPr>
                <w:rFonts w:hint="eastAsia" w:ascii="新宋体" w:hAnsi="新宋体" w:eastAsia="新宋体" w:cs="新宋体"/>
                <w:b/>
                <w:bCs/>
                <w:color w:val="auto"/>
                <w:sz w:val="22"/>
                <w:szCs w:val="22"/>
                <w:highlight w:val="none"/>
                <w:u w:val="single" w:color="auto"/>
                <w:lang w:val="en-US" w:eastAsia="zh-CN"/>
              </w:rPr>
              <w:t>加盖公章</w:t>
            </w:r>
            <w:r>
              <w:rPr>
                <w:rFonts w:hint="eastAsia" w:ascii="新宋体" w:hAnsi="新宋体" w:eastAsia="新宋体" w:cs="新宋体"/>
                <w:b/>
                <w:bCs/>
                <w:color w:val="auto"/>
                <w:sz w:val="22"/>
                <w:szCs w:val="22"/>
                <w:highlight w:val="none"/>
                <w:u w:val="single" w:color="auto"/>
              </w:rPr>
              <w:t>（《医疗器械经营监督管理办法》（总局令第54号）另有规定的，从其规定）（</w:t>
            </w:r>
            <w:r>
              <w:rPr>
                <w:rFonts w:hint="eastAsia" w:ascii="新宋体" w:hAnsi="新宋体" w:eastAsia="新宋体" w:cs="新宋体"/>
                <w:b/>
                <w:bCs/>
                <w:color w:val="auto"/>
                <w:sz w:val="22"/>
                <w:szCs w:val="22"/>
                <w:highlight w:val="none"/>
                <w:u w:val="single" w:color="auto"/>
                <w:lang w:eastAsia="zh-CN"/>
              </w:rPr>
              <w:t>如适用</w:t>
            </w:r>
            <w:r>
              <w:rPr>
                <w:rFonts w:hint="eastAsia" w:ascii="新宋体" w:hAnsi="新宋体" w:eastAsia="新宋体" w:cs="新宋体"/>
                <w:b/>
                <w:bCs/>
                <w:color w:val="auto"/>
                <w:sz w:val="22"/>
                <w:szCs w:val="22"/>
                <w:highlight w:val="none"/>
                <w:u w:val="single" w:color="auto"/>
              </w:rPr>
              <w:t>）</w:t>
            </w:r>
          </w:p>
        </w:tc>
        <w:tc>
          <w:tcPr>
            <w:tcW w:w="1273" w:type="dxa"/>
            <w:vAlign w:val="center"/>
          </w:tcPr>
          <w:p w14:paraId="61556F5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r>
              <w:rPr>
                <w:rFonts w:hint="eastAsia" w:ascii="新宋体" w:hAnsi="新宋体" w:eastAsia="新宋体" w:cs="新宋体"/>
                <w:color w:val="auto"/>
                <w:sz w:val="22"/>
                <w:szCs w:val="22"/>
                <w:highlight w:val="none"/>
                <w:lang w:val="en-US" w:eastAsia="zh-CN"/>
              </w:rPr>
              <w:t>二</w:t>
            </w:r>
          </w:p>
        </w:tc>
      </w:tr>
      <w:tr w14:paraId="4E56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339523A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8</w:t>
            </w:r>
          </w:p>
        </w:tc>
        <w:tc>
          <w:tcPr>
            <w:tcW w:w="7764" w:type="dxa"/>
            <w:vAlign w:val="center"/>
          </w:tcPr>
          <w:p w14:paraId="255CC57E">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u w:val="single" w:color="auto"/>
                <w:lang w:eastAsia="zh-CN"/>
              </w:rPr>
              <w:t>★提供投标产品完整、有效的《医疗器械注册证》复制件加盖公章（适用于归属医疗器械管理的产品）</w:t>
            </w:r>
          </w:p>
        </w:tc>
        <w:tc>
          <w:tcPr>
            <w:tcW w:w="1273" w:type="dxa"/>
            <w:vAlign w:val="center"/>
          </w:tcPr>
          <w:p w14:paraId="13B909E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r>
              <w:rPr>
                <w:rFonts w:hint="eastAsia" w:ascii="新宋体" w:hAnsi="新宋体" w:eastAsia="新宋体" w:cs="新宋体"/>
                <w:color w:val="auto"/>
                <w:sz w:val="22"/>
                <w:szCs w:val="22"/>
                <w:highlight w:val="none"/>
                <w:lang w:val="en-US" w:eastAsia="zh-CN"/>
              </w:rPr>
              <w:t>二</w:t>
            </w:r>
          </w:p>
        </w:tc>
      </w:tr>
      <w:tr w14:paraId="46B5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9241D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9</w:t>
            </w:r>
          </w:p>
        </w:tc>
        <w:tc>
          <w:tcPr>
            <w:tcW w:w="7764" w:type="dxa"/>
            <w:vAlign w:val="center"/>
          </w:tcPr>
          <w:p w14:paraId="31F2D090">
            <w:pPr>
              <w:pStyle w:val="23"/>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56164492">
            <w:pPr>
              <w:jc w:val="center"/>
              <w:rPr>
                <w:rFonts w:hint="eastAsia" w:ascii="新宋体" w:hAnsi="新宋体" w:eastAsia="新宋体" w:cs="新宋体"/>
                <w:color w:val="auto"/>
                <w:sz w:val="22"/>
                <w:szCs w:val="22"/>
                <w:highlight w:val="none"/>
              </w:rPr>
            </w:pPr>
          </w:p>
        </w:tc>
      </w:tr>
    </w:tbl>
    <w:p w14:paraId="76C22933">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建议按“评分细则”相关评分内容逐项编制，需编制目录索引，注明评分细则项目所在投标文件页码。</w:t>
      </w:r>
    </w:p>
    <w:p w14:paraId="396C2D8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lang w:val="en-US" w:eastAsia="zh-CN"/>
        </w:rPr>
        <w:t xml:space="preserve"> 2.</w:t>
      </w:r>
      <w:r>
        <w:rPr>
          <w:rFonts w:hint="eastAsia" w:ascii="新宋体" w:hAnsi="新宋体" w:eastAsia="新宋体" w:cs="新宋体"/>
          <w:b/>
          <w:bCs/>
          <w:color w:val="auto"/>
          <w:sz w:val="22"/>
          <w:szCs w:val="22"/>
          <w:highlight w:val="none"/>
        </w:rPr>
        <w:t>以上所需的各种证书、证件、证明等若系复制件，须加盖投标人有效的公章</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4AE2F75E">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346C7571">
      <w:pPr>
        <w:pStyle w:val="23"/>
        <w:rPr>
          <w:rFonts w:hint="eastAsia" w:ascii="新宋体" w:hAnsi="新宋体" w:eastAsia="新宋体" w:cs="新宋体"/>
          <w:color w:val="auto"/>
          <w:highlight w:val="none"/>
        </w:rPr>
      </w:pPr>
    </w:p>
    <w:p w14:paraId="08EE78FB">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14:paraId="6A77657E">
      <w:pPr>
        <w:pStyle w:val="23"/>
        <w:rPr>
          <w:rFonts w:hint="eastAsia" w:ascii="新宋体" w:hAnsi="新宋体" w:eastAsia="新宋体" w:cs="新宋体"/>
          <w:color w:val="auto"/>
          <w:highlight w:val="none"/>
        </w:rPr>
      </w:pPr>
    </w:p>
    <w:p w14:paraId="65CAA735">
      <w:pPr>
        <w:shd w:val="clear" w:color="auto" w:fill="FFFFFF"/>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lang w:eastAsia="zh-CN"/>
        </w:rPr>
        <w:t>温州市瓯海区中西医结合医院强脉冲光治疗仪等医疗设备采购</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lang w:eastAsia="zh-CN"/>
        </w:rPr>
        <w:t>PLXM-ZC-H20250717</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7C32EC04">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1F190768">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14:paraId="4175EA5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3233EC5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1A422C68">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32FD603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07313748">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495B090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583843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76AF32E2">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076C7881">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7AE5380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1317B429">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2AB9DF8E">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4765255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821DC6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12FCAD4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A8635D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14:paraId="50D8AD9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CDF6837">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F99008E">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1692FC55">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3629A29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1A4E88E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5EF82A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5CB9B82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6EF7021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738CD789">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0AEFCA51">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4BE107F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7F92426C">
      <w:pPr>
        <w:shd w:val="clear" w:color="auto" w:fill="FFFFFF"/>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24FE55D1">
      <w:pP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7973B990">
      <w:pPr>
        <w:pStyle w:val="29"/>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03461539">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1BCA9DF1">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778195CF">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6183BD58">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12D0A4A5">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447C5E11">
      <w:pPr>
        <w:pStyle w:val="29"/>
        <w:spacing w:line="400" w:lineRule="atLeast"/>
        <w:ind w:left="660" w:hanging="660" w:hangingChars="300"/>
        <w:rPr>
          <w:rFonts w:hint="eastAsia" w:ascii="新宋体" w:hAnsi="新宋体" w:eastAsia="新宋体" w:cs="新宋体"/>
          <w:color w:val="auto"/>
          <w:sz w:val="22"/>
          <w:highlight w:val="none"/>
        </w:rPr>
      </w:pPr>
    </w:p>
    <w:p w14:paraId="0936B33D">
      <w:pPr>
        <w:pStyle w:val="23"/>
        <w:rPr>
          <w:rFonts w:hint="eastAsia" w:ascii="新宋体" w:hAnsi="新宋体" w:eastAsia="新宋体" w:cs="新宋体"/>
          <w:color w:val="auto"/>
          <w:highlight w:val="none"/>
        </w:rPr>
      </w:pPr>
    </w:p>
    <w:p w14:paraId="3013ED5F">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14:paraId="47F092CE">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4C69347B">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71902C4C">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527B424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63121DB4">
      <w:pPr>
        <w:spacing w:line="460" w:lineRule="exact"/>
        <w:ind w:firstLine="2811" w:firstLineChars="1000"/>
        <w:rPr>
          <w:rFonts w:hint="eastAsia" w:ascii="新宋体" w:hAnsi="新宋体" w:eastAsia="新宋体" w:cs="新宋体"/>
          <w:b/>
          <w:bCs/>
          <w:color w:val="auto"/>
          <w:sz w:val="28"/>
          <w:szCs w:val="28"/>
          <w:highlight w:val="none"/>
        </w:rPr>
      </w:pPr>
    </w:p>
    <w:p w14:paraId="61A8270A">
      <w:pPr>
        <w:spacing w:line="460" w:lineRule="exact"/>
        <w:ind w:firstLine="2811" w:firstLineChars="10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(1)技术参数应答表</w:t>
      </w:r>
    </w:p>
    <w:p w14:paraId="08252133">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14:paraId="5BC39F69">
      <w:pPr>
        <w:ind w:firstLine="361" w:firstLineChars="150"/>
        <w:rPr>
          <w:rFonts w:hint="eastAsia" w:ascii="新宋体" w:hAnsi="新宋体" w:eastAsia="新宋体" w:cs="新宋体"/>
          <w:b/>
          <w:color w:val="auto"/>
          <w:sz w:val="24"/>
          <w:highlight w:val="none"/>
        </w:rPr>
      </w:pPr>
    </w:p>
    <w:tbl>
      <w:tblPr>
        <w:tblStyle w:val="5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199A49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2B5AC03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20A353B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招标文件技术参数描述</w:t>
            </w:r>
          </w:p>
        </w:tc>
        <w:tc>
          <w:tcPr>
            <w:tcW w:w="2326" w:type="dxa"/>
            <w:vAlign w:val="center"/>
          </w:tcPr>
          <w:p w14:paraId="6A5DF92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w:t>
            </w:r>
          </w:p>
        </w:tc>
        <w:tc>
          <w:tcPr>
            <w:tcW w:w="2115" w:type="dxa"/>
            <w:vAlign w:val="center"/>
          </w:tcPr>
          <w:p w14:paraId="6152A57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vAlign w:val="center"/>
          </w:tcPr>
          <w:p w14:paraId="731716D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3B5289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45AA4E7B">
            <w:pPr>
              <w:jc w:val="center"/>
              <w:rPr>
                <w:rFonts w:hint="eastAsia" w:ascii="新宋体" w:hAnsi="新宋体" w:eastAsia="新宋体" w:cs="新宋体"/>
                <w:color w:val="auto"/>
                <w:sz w:val="22"/>
                <w:szCs w:val="22"/>
                <w:highlight w:val="none"/>
              </w:rPr>
            </w:pPr>
          </w:p>
        </w:tc>
        <w:tc>
          <w:tcPr>
            <w:tcW w:w="2538" w:type="dxa"/>
            <w:vAlign w:val="center"/>
          </w:tcPr>
          <w:p w14:paraId="43CB219F">
            <w:pPr>
              <w:jc w:val="center"/>
              <w:rPr>
                <w:rFonts w:hint="eastAsia" w:ascii="新宋体" w:hAnsi="新宋体" w:eastAsia="新宋体" w:cs="新宋体"/>
                <w:color w:val="auto"/>
                <w:sz w:val="22"/>
                <w:szCs w:val="22"/>
                <w:highlight w:val="none"/>
              </w:rPr>
            </w:pPr>
          </w:p>
        </w:tc>
        <w:tc>
          <w:tcPr>
            <w:tcW w:w="2326" w:type="dxa"/>
            <w:vAlign w:val="center"/>
          </w:tcPr>
          <w:p w14:paraId="24128AEF">
            <w:pPr>
              <w:jc w:val="center"/>
              <w:rPr>
                <w:rFonts w:hint="eastAsia" w:ascii="新宋体" w:hAnsi="新宋体" w:eastAsia="新宋体" w:cs="新宋体"/>
                <w:color w:val="auto"/>
                <w:sz w:val="22"/>
                <w:szCs w:val="22"/>
                <w:highlight w:val="none"/>
              </w:rPr>
            </w:pPr>
          </w:p>
        </w:tc>
        <w:tc>
          <w:tcPr>
            <w:tcW w:w="2115" w:type="dxa"/>
            <w:vAlign w:val="center"/>
          </w:tcPr>
          <w:p w14:paraId="777E3D84">
            <w:pPr>
              <w:jc w:val="center"/>
              <w:rPr>
                <w:rFonts w:hint="eastAsia" w:ascii="新宋体" w:hAnsi="新宋体" w:eastAsia="新宋体" w:cs="新宋体"/>
                <w:color w:val="auto"/>
                <w:sz w:val="22"/>
                <w:szCs w:val="22"/>
                <w:highlight w:val="none"/>
              </w:rPr>
            </w:pPr>
          </w:p>
        </w:tc>
        <w:tc>
          <w:tcPr>
            <w:tcW w:w="1902" w:type="dxa"/>
            <w:vAlign w:val="center"/>
          </w:tcPr>
          <w:p w14:paraId="38F76676">
            <w:pPr>
              <w:jc w:val="center"/>
              <w:rPr>
                <w:rFonts w:hint="eastAsia" w:ascii="新宋体" w:hAnsi="新宋体" w:eastAsia="新宋体" w:cs="新宋体"/>
                <w:color w:val="auto"/>
                <w:sz w:val="22"/>
                <w:szCs w:val="22"/>
                <w:highlight w:val="none"/>
              </w:rPr>
            </w:pPr>
          </w:p>
        </w:tc>
      </w:tr>
      <w:tr w14:paraId="2C689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503C851">
            <w:pPr>
              <w:jc w:val="center"/>
              <w:rPr>
                <w:rFonts w:hint="eastAsia" w:ascii="新宋体" w:hAnsi="新宋体" w:eastAsia="新宋体" w:cs="新宋体"/>
                <w:color w:val="auto"/>
                <w:sz w:val="22"/>
                <w:szCs w:val="22"/>
                <w:highlight w:val="none"/>
              </w:rPr>
            </w:pPr>
          </w:p>
        </w:tc>
        <w:tc>
          <w:tcPr>
            <w:tcW w:w="2538" w:type="dxa"/>
            <w:vAlign w:val="center"/>
          </w:tcPr>
          <w:p w14:paraId="626A7063">
            <w:pPr>
              <w:jc w:val="center"/>
              <w:rPr>
                <w:rFonts w:hint="eastAsia" w:ascii="新宋体" w:hAnsi="新宋体" w:eastAsia="新宋体" w:cs="新宋体"/>
                <w:color w:val="auto"/>
                <w:sz w:val="22"/>
                <w:szCs w:val="22"/>
                <w:highlight w:val="none"/>
              </w:rPr>
            </w:pPr>
          </w:p>
        </w:tc>
        <w:tc>
          <w:tcPr>
            <w:tcW w:w="2326" w:type="dxa"/>
            <w:vAlign w:val="center"/>
          </w:tcPr>
          <w:p w14:paraId="7E9BCBEB">
            <w:pPr>
              <w:jc w:val="center"/>
              <w:rPr>
                <w:rFonts w:hint="eastAsia" w:ascii="新宋体" w:hAnsi="新宋体" w:eastAsia="新宋体" w:cs="新宋体"/>
                <w:color w:val="auto"/>
                <w:sz w:val="22"/>
                <w:szCs w:val="22"/>
                <w:highlight w:val="none"/>
              </w:rPr>
            </w:pPr>
          </w:p>
        </w:tc>
        <w:tc>
          <w:tcPr>
            <w:tcW w:w="2115" w:type="dxa"/>
            <w:vAlign w:val="center"/>
          </w:tcPr>
          <w:p w14:paraId="718030DC">
            <w:pPr>
              <w:jc w:val="center"/>
              <w:rPr>
                <w:rFonts w:hint="eastAsia" w:ascii="新宋体" w:hAnsi="新宋体" w:eastAsia="新宋体" w:cs="新宋体"/>
                <w:color w:val="auto"/>
                <w:sz w:val="22"/>
                <w:szCs w:val="22"/>
                <w:highlight w:val="none"/>
              </w:rPr>
            </w:pPr>
          </w:p>
        </w:tc>
        <w:tc>
          <w:tcPr>
            <w:tcW w:w="1902" w:type="dxa"/>
            <w:vAlign w:val="center"/>
          </w:tcPr>
          <w:p w14:paraId="69BA7281">
            <w:pPr>
              <w:jc w:val="center"/>
              <w:rPr>
                <w:rFonts w:hint="eastAsia" w:ascii="新宋体" w:hAnsi="新宋体" w:eastAsia="新宋体" w:cs="新宋体"/>
                <w:color w:val="auto"/>
                <w:sz w:val="22"/>
                <w:szCs w:val="22"/>
                <w:highlight w:val="none"/>
              </w:rPr>
            </w:pPr>
          </w:p>
        </w:tc>
      </w:tr>
      <w:tr w14:paraId="31BAA7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29EF8FE">
            <w:pPr>
              <w:jc w:val="center"/>
              <w:rPr>
                <w:rFonts w:hint="eastAsia" w:ascii="新宋体" w:hAnsi="新宋体" w:eastAsia="新宋体" w:cs="新宋体"/>
                <w:color w:val="auto"/>
                <w:sz w:val="22"/>
                <w:szCs w:val="22"/>
                <w:highlight w:val="none"/>
              </w:rPr>
            </w:pPr>
          </w:p>
        </w:tc>
        <w:tc>
          <w:tcPr>
            <w:tcW w:w="2538" w:type="dxa"/>
            <w:vAlign w:val="center"/>
          </w:tcPr>
          <w:p w14:paraId="04F83489">
            <w:pPr>
              <w:jc w:val="center"/>
              <w:rPr>
                <w:rFonts w:hint="eastAsia" w:ascii="新宋体" w:hAnsi="新宋体" w:eastAsia="新宋体" w:cs="新宋体"/>
                <w:color w:val="auto"/>
                <w:sz w:val="22"/>
                <w:szCs w:val="22"/>
                <w:highlight w:val="none"/>
              </w:rPr>
            </w:pPr>
          </w:p>
        </w:tc>
        <w:tc>
          <w:tcPr>
            <w:tcW w:w="2326" w:type="dxa"/>
            <w:vAlign w:val="center"/>
          </w:tcPr>
          <w:p w14:paraId="787ACAC1">
            <w:pPr>
              <w:jc w:val="center"/>
              <w:rPr>
                <w:rFonts w:hint="eastAsia" w:ascii="新宋体" w:hAnsi="新宋体" w:eastAsia="新宋体" w:cs="新宋体"/>
                <w:color w:val="auto"/>
                <w:sz w:val="22"/>
                <w:szCs w:val="22"/>
                <w:highlight w:val="none"/>
              </w:rPr>
            </w:pPr>
          </w:p>
        </w:tc>
        <w:tc>
          <w:tcPr>
            <w:tcW w:w="2115" w:type="dxa"/>
            <w:vAlign w:val="center"/>
          </w:tcPr>
          <w:p w14:paraId="48AA4EB9">
            <w:pPr>
              <w:jc w:val="center"/>
              <w:rPr>
                <w:rFonts w:hint="eastAsia" w:ascii="新宋体" w:hAnsi="新宋体" w:eastAsia="新宋体" w:cs="新宋体"/>
                <w:color w:val="auto"/>
                <w:sz w:val="22"/>
                <w:szCs w:val="22"/>
                <w:highlight w:val="none"/>
              </w:rPr>
            </w:pPr>
          </w:p>
        </w:tc>
        <w:tc>
          <w:tcPr>
            <w:tcW w:w="1902" w:type="dxa"/>
            <w:vAlign w:val="center"/>
          </w:tcPr>
          <w:p w14:paraId="2BBAF826">
            <w:pPr>
              <w:jc w:val="center"/>
              <w:rPr>
                <w:rFonts w:hint="eastAsia" w:ascii="新宋体" w:hAnsi="新宋体" w:eastAsia="新宋体" w:cs="新宋体"/>
                <w:color w:val="auto"/>
                <w:sz w:val="22"/>
                <w:szCs w:val="22"/>
                <w:highlight w:val="none"/>
              </w:rPr>
            </w:pPr>
          </w:p>
        </w:tc>
      </w:tr>
      <w:tr w14:paraId="2A6BE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5667039">
            <w:pPr>
              <w:jc w:val="center"/>
              <w:rPr>
                <w:rFonts w:hint="eastAsia" w:ascii="新宋体" w:hAnsi="新宋体" w:eastAsia="新宋体" w:cs="新宋体"/>
                <w:color w:val="auto"/>
                <w:sz w:val="22"/>
                <w:szCs w:val="22"/>
                <w:highlight w:val="none"/>
              </w:rPr>
            </w:pPr>
          </w:p>
        </w:tc>
        <w:tc>
          <w:tcPr>
            <w:tcW w:w="2538" w:type="dxa"/>
            <w:vAlign w:val="center"/>
          </w:tcPr>
          <w:p w14:paraId="61780853">
            <w:pPr>
              <w:jc w:val="center"/>
              <w:rPr>
                <w:rFonts w:hint="eastAsia" w:ascii="新宋体" w:hAnsi="新宋体" w:eastAsia="新宋体" w:cs="新宋体"/>
                <w:color w:val="auto"/>
                <w:sz w:val="22"/>
                <w:szCs w:val="22"/>
                <w:highlight w:val="none"/>
              </w:rPr>
            </w:pPr>
          </w:p>
        </w:tc>
        <w:tc>
          <w:tcPr>
            <w:tcW w:w="2326" w:type="dxa"/>
            <w:vAlign w:val="center"/>
          </w:tcPr>
          <w:p w14:paraId="0D2144A4">
            <w:pPr>
              <w:jc w:val="center"/>
              <w:rPr>
                <w:rFonts w:hint="eastAsia" w:ascii="新宋体" w:hAnsi="新宋体" w:eastAsia="新宋体" w:cs="新宋体"/>
                <w:color w:val="auto"/>
                <w:sz w:val="22"/>
                <w:szCs w:val="22"/>
                <w:highlight w:val="none"/>
              </w:rPr>
            </w:pPr>
          </w:p>
        </w:tc>
        <w:tc>
          <w:tcPr>
            <w:tcW w:w="2115" w:type="dxa"/>
            <w:vAlign w:val="center"/>
          </w:tcPr>
          <w:p w14:paraId="373C1A67">
            <w:pPr>
              <w:jc w:val="center"/>
              <w:rPr>
                <w:rFonts w:hint="eastAsia" w:ascii="新宋体" w:hAnsi="新宋体" w:eastAsia="新宋体" w:cs="新宋体"/>
                <w:color w:val="auto"/>
                <w:sz w:val="22"/>
                <w:szCs w:val="22"/>
                <w:highlight w:val="none"/>
              </w:rPr>
            </w:pPr>
          </w:p>
        </w:tc>
        <w:tc>
          <w:tcPr>
            <w:tcW w:w="1902" w:type="dxa"/>
            <w:vAlign w:val="center"/>
          </w:tcPr>
          <w:p w14:paraId="5B989F00">
            <w:pPr>
              <w:jc w:val="center"/>
              <w:rPr>
                <w:rFonts w:hint="eastAsia" w:ascii="新宋体" w:hAnsi="新宋体" w:eastAsia="新宋体" w:cs="新宋体"/>
                <w:color w:val="auto"/>
                <w:sz w:val="22"/>
                <w:szCs w:val="22"/>
                <w:highlight w:val="none"/>
              </w:rPr>
            </w:pPr>
          </w:p>
        </w:tc>
      </w:tr>
      <w:tr w14:paraId="4B0F83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8837071">
            <w:pPr>
              <w:jc w:val="center"/>
              <w:rPr>
                <w:rFonts w:hint="eastAsia" w:ascii="新宋体" w:hAnsi="新宋体" w:eastAsia="新宋体" w:cs="新宋体"/>
                <w:color w:val="auto"/>
                <w:sz w:val="22"/>
                <w:szCs w:val="22"/>
                <w:highlight w:val="none"/>
              </w:rPr>
            </w:pPr>
          </w:p>
        </w:tc>
        <w:tc>
          <w:tcPr>
            <w:tcW w:w="2538" w:type="dxa"/>
            <w:vAlign w:val="center"/>
          </w:tcPr>
          <w:p w14:paraId="01CFA86C">
            <w:pPr>
              <w:jc w:val="center"/>
              <w:rPr>
                <w:rFonts w:hint="eastAsia" w:ascii="新宋体" w:hAnsi="新宋体" w:eastAsia="新宋体" w:cs="新宋体"/>
                <w:color w:val="auto"/>
                <w:sz w:val="22"/>
                <w:szCs w:val="22"/>
                <w:highlight w:val="none"/>
              </w:rPr>
            </w:pPr>
          </w:p>
        </w:tc>
        <w:tc>
          <w:tcPr>
            <w:tcW w:w="2326" w:type="dxa"/>
            <w:vAlign w:val="center"/>
          </w:tcPr>
          <w:p w14:paraId="3DCCCFCE">
            <w:pPr>
              <w:jc w:val="center"/>
              <w:rPr>
                <w:rFonts w:hint="eastAsia" w:ascii="新宋体" w:hAnsi="新宋体" w:eastAsia="新宋体" w:cs="新宋体"/>
                <w:color w:val="auto"/>
                <w:sz w:val="22"/>
                <w:szCs w:val="22"/>
                <w:highlight w:val="none"/>
              </w:rPr>
            </w:pPr>
          </w:p>
        </w:tc>
        <w:tc>
          <w:tcPr>
            <w:tcW w:w="2115" w:type="dxa"/>
            <w:vAlign w:val="center"/>
          </w:tcPr>
          <w:p w14:paraId="6A87C9F0">
            <w:pPr>
              <w:jc w:val="center"/>
              <w:rPr>
                <w:rFonts w:hint="eastAsia" w:ascii="新宋体" w:hAnsi="新宋体" w:eastAsia="新宋体" w:cs="新宋体"/>
                <w:color w:val="auto"/>
                <w:sz w:val="22"/>
                <w:szCs w:val="22"/>
                <w:highlight w:val="none"/>
              </w:rPr>
            </w:pPr>
          </w:p>
        </w:tc>
        <w:tc>
          <w:tcPr>
            <w:tcW w:w="1902" w:type="dxa"/>
            <w:vAlign w:val="center"/>
          </w:tcPr>
          <w:p w14:paraId="2263A2D8">
            <w:pPr>
              <w:jc w:val="center"/>
              <w:rPr>
                <w:rFonts w:hint="eastAsia" w:ascii="新宋体" w:hAnsi="新宋体" w:eastAsia="新宋体" w:cs="新宋体"/>
                <w:color w:val="auto"/>
                <w:sz w:val="22"/>
                <w:szCs w:val="22"/>
                <w:highlight w:val="none"/>
              </w:rPr>
            </w:pPr>
          </w:p>
        </w:tc>
      </w:tr>
    </w:tbl>
    <w:p w14:paraId="0FA537BC">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14:paraId="06D8778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如有偏离，必须在应答表中进行详细对比说明并注明正偏离</w:t>
      </w:r>
      <w:r>
        <w:rPr>
          <w:rFonts w:hint="eastAsia" w:ascii="新宋体" w:hAnsi="新宋体" w:eastAsia="新宋体" w:cs="新宋体"/>
          <w:b/>
          <w:bCs/>
          <w:color w:val="auto"/>
          <w:sz w:val="22"/>
          <w:szCs w:val="22"/>
          <w:highlight w:val="none"/>
          <w:u w:val="single"/>
          <w:lang w:val="en-US" w:eastAsia="zh-CN"/>
        </w:rPr>
        <w:t>/</w:t>
      </w:r>
      <w:r>
        <w:rPr>
          <w:rFonts w:hint="eastAsia" w:ascii="新宋体" w:hAnsi="新宋体" w:eastAsia="新宋体" w:cs="新宋体"/>
          <w:b/>
          <w:bCs/>
          <w:color w:val="auto"/>
          <w:sz w:val="22"/>
          <w:szCs w:val="22"/>
          <w:highlight w:val="none"/>
          <w:u w:val="single"/>
        </w:rPr>
        <w:t>负偏离，如不说明偏离情况或未提供本表，均视为完全响应招标文件要求无偏离。</w:t>
      </w:r>
    </w:p>
    <w:p w14:paraId="5B68D33B">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2F83F760">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w:t>
      </w:r>
      <w:r>
        <w:rPr>
          <w:rFonts w:hint="eastAsia" w:ascii="新宋体" w:hAnsi="新宋体" w:eastAsia="新宋体" w:cs="新宋体"/>
          <w:b/>
          <w:bCs/>
          <w:color w:val="auto"/>
          <w:sz w:val="22"/>
          <w:szCs w:val="22"/>
          <w:highlight w:val="none"/>
          <w:lang w:val="en-US" w:eastAsia="zh-CN"/>
        </w:rPr>
        <w:t>无偏离</w:t>
      </w:r>
      <w:r>
        <w:rPr>
          <w:rFonts w:hint="eastAsia" w:ascii="新宋体" w:hAnsi="新宋体" w:eastAsia="新宋体" w:cs="新宋体"/>
          <w:b/>
          <w:bCs/>
          <w:color w:val="auto"/>
          <w:sz w:val="22"/>
          <w:szCs w:val="22"/>
          <w:highlight w:val="none"/>
          <w:lang w:val="en-US"/>
        </w:rPr>
        <w:t>或正偏离或负偏离由评标委员会认定。</w:t>
      </w:r>
    </w:p>
    <w:p w14:paraId="3E226C59">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4、招标文件第五部分“采购内容及要求”中的某些条款如有要求提供相关证明材料复制件并加盖公章的，则必须按要求提供，否则视为负偏离。</w:t>
      </w:r>
    </w:p>
    <w:p w14:paraId="671D0E67">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5、投标人应仔细检查投标文件中是否</w:t>
      </w:r>
      <w:r>
        <w:rPr>
          <w:rFonts w:hint="eastAsia" w:ascii="新宋体" w:hAnsi="新宋体" w:eastAsia="新宋体" w:cs="新宋体"/>
          <w:b/>
          <w:bCs/>
          <w:color w:val="auto"/>
          <w:sz w:val="22"/>
          <w:szCs w:val="22"/>
          <w:highlight w:val="none"/>
          <w:lang w:val="en-US" w:eastAsia="zh-CN"/>
        </w:rPr>
        <w:t>存在</w:t>
      </w:r>
      <w:r>
        <w:rPr>
          <w:rFonts w:hint="eastAsia" w:ascii="新宋体" w:hAnsi="新宋体" w:eastAsia="新宋体" w:cs="新宋体"/>
          <w:b/>
          <w:bCs/>
          <w:color w:val="auto"/>
          <w:sz w:val="22"/>
          <w:szCs w:val="22"/>
          <w:highlight w:val="none"/>
          <w:lang w:val="en-US"/>
        </w:rPr>
        <w:t>前后矛盾、不一致的</w:t>
      </w:r>
      <w:r>
        <w:rPr>
          <w:rFonts w:hint="eastAsia" w:ascii="新宋体" w:hAnsi="新宋体" w:eastAsia="新宋体" w:cs="新宋体"/>
          <w:b/>
          <w:bCs/>
          <w:color w:val="auto"/>
          <w:sz w:val="22"/>
          <w:szCs w:val="22"/>
          <w:highlight w:val="none"/>
          <w:lang w:val="en-US" w:eastAsia="zh-CN"/>
        </w:rPr>
        <w:t>情形（</w:t>
      </w:r>
      <w:r>
        <w:rPr>
          <w:rFonts w:hint="eastAsia" w:ascii="新宋体" w:hAnsi="新宋体" w:eastAsia="新宋体" w:cs="新宋体"/>
          <w:b/>
          <w:bCs/>
          <w:color w:val="auto"/>
          <w:sz w:val="22"/>
          <w:szCs w:val="22"/>
          <w:highlight w:val="none"/>
          <w:lang w:val="en-US"/>
        </w:rPr>
        <w:t>响应情况与投标文件中所提供的产品技术材料</w:t>
      </w:r>
      <w:r>
        <w:rPr>
          <w:rFonts w:hint="eastAsia" w:ascii="新宋体" w:hAnsi="新宋体" w:eastAsia="新宋体" w:cs="新宋体"/>
          <w:b/>
          <w:bCs/>
          <w:color w:val="auto"/>
          <w:sz w:val="22"/>
          <w:szCs w:val="22"/>
          <w:highlight w:val="none"/>
          <w:lang w:val="en-US" w:eastAsia="zh-CN"/>
        </w:rPr>
        <w:t>或其他材料</w:t>
      </w:r>
      <w:r>
        <w:rPr>
          <w:rFonts w:hint="eastAsia" w:ascii="新宋体" w:hAnsi="新宋体" w:eastAsia="新宋体" w:cs="新宋体"/>
          <w:b/>
          <w:bCs/>
          <w:color w:val="auto"/>
          <w:sz w:val="22"/>
          <w:szCs w:val="22"/>
          <w:highlight w:val="none"/>
          <w:lang w:val="en-US"/>
        </w:rPr>
        <w:t>不一致</w:t>
      </w:r>
      <w:r>
        <w:rPr>
          <w:rFonts w:hint="eastAsia" w:ascii="新宋体" w:hAnsi="新宋体" w:eastAsia="新宋体" w:cs="新宋体"/>
          <w:b/>
          <w:bCs/>
          <w:color w:val="auto"/>
          <w:sz w:val="22"/>
          <w:szCs w:val="22"/>
          <w:highlight w:val="none"/>
          <w:lang w:val="en-US" w:eastAsia="zh-CN"/>
        </w:rPr>
        <w:t>），如出现上述情形，评标委员会作出不利于投标人的评审，责任由投标人自负</w:t>
      </w:r>
      <w:r>
        <w:rPr>
          <w:rFonts w:hint="eastAsia" w:ascii="新宋体" w:hAnsi="新宋体" w:eastAsia="新宋体" w:cs="新宋体"/>
          <w:b/>
          <w:bCs/>
          <w:color w:val="auto"/>
          <w:sz w:val="22"/>
          <w:szCs w:val="22"/>
          <w:highlight w:val="none"/>
          <w:lang w:val="en-US"/>
        </w:rPr>
        <w:t>。</w:t>
      </w:r>
    </w:p>
    <w:p w14:paraId="265E0ECB">
      <w:pPr>
        <w:spacing w:line="400" w:lineRule="exact"/>
        <w:rPr>
          <w:rFonts w:hint="eastAsia" w:ascii="新宋体" w:hAnsi="新宋体" w:eastAsia="新宋体" w:cs="新宋体"/>
          <w:color w:val="auto"/>
          <w:sz w:val="22"/>
          <w:szCs w:val="22"/>
          <w:highlight w:val="none"/>
        </w:rPr>
      </w:pPr>
    </w:p>
    <w:p w14:paraId="1ED24B8B">
      <w:pPr>
        <w:spacing w:line="400" w:lineRule="exact"/>
        <w:rPr>
          <w:rFonts w:hint="eastAsia" w:ascii="新宋体" w:hAnsi="新宋体" w:eastAsia="新宋体" w:cs="新宋体"/>
          <w:color w:val="auto"/>
          <w:sz w:val="22"/>
          <w:szCs w:val="22"/>
          <w:highlight w:val="none"/>
        </w:rPr>
      </w:pPr>
    </w:p>
    <w:p w14:paraId="2AD2132F">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34EBAC6">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1BBA22D">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0C5C67D">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14:paraId="77EDA2F2">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14:paraId="260E2DDE">
      <w:pPr>
        <w:ind w:firstLine="221" w:firstLineChars="100"/>
        <w:rPr>
          <w:rFonts w:hint="eastAsia" w:ascii="新宋体" w:hAnsi="新宋体" w:eastAsia="新宋体" w:cs="新宋体"/>
          <w:b/>
          <w:color w:val="auto"/>
          <w:sz w:val="22"/>
          <w:szCs w:val="22"/>
          <w:highlight w:val="none"/>
        </w:rPr>
      </w:pPr>
    </w:p>
    <w:tbl>
      <w:tblPr>
        <w:tblStyle w:val="5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7376FA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1370B11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3D6CB5E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474B6E0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402" w:type="dxa"/>
            <w:vAlign w:val="center"/>
          </w:tcPr>
          <w:p w14:paraId="7B260FB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vAlign w:val="center"/>
          </w:tcPr>
          <w:p w14:paraId="2024EFD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vAlign w:val="center"/>
          </w:tcPr>
          <w:p w14:paraId="028E507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38A90E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6212F9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4A8D6355">
            <w:pPr>
              <w:jc w:val="center"/>
              <w:rPr>
                <w:rFonts w:hint="eastAsia" w:ascii="新宋体" w:hAnsi="新宋体" w:eastAsia="新宋体" w:cs="新宋体"/>
                <w:color w:val="auto"/>
                <w:sz w:val="22"/>
                <w:szCs w:val="22"/>
                <w:highlight w:val="none"/>
              </w:rPr>
            </w:pPr>
          </w:p>
        </w:tc>
        <w:tc>
          <w:tcPr>
            <w:tcW w:w="2184" w:type="dxa"/>
            <w:vAlign w:val="center"/>
          </w:tcPr>
          <w:p w14:paraId="27AEB501">
            <w:pPr>
              <w:jc w:val="center"/>
              <w:rPr>
                <w:rFonts w:hint="eastAsia" w:ascii="新宋体" w:hAnsi="新宋体" w:eastAsia="新宋体" w:cs="新宋体"/>
                <w:color w:val="auto"/>
                <w:sz w:val="22"/>
                <w:szCs w:val="22"/>
                <w:highlight w:val="none"/>
              </w:rPr>
            </w:pPr>
          </w:p>
        </w:tc>
        <w:tc>
          <w:tcPr>
            <w:tcW w:w="2402" w:type="dxa"/>
            <w:vAlign w:val="center"/>
          </w:tcPr>
          <w:p w14:paraId="0438C211">
            <w:pPr>
              <w:jc w:val="center"/>
              <w:rPr>
                <w:rFonts w:hint="eastAsia" w:ascii="新宋体" w:hAnsi="新宋体" w:eastAsia="新宋体" w:cs="新宋体"/>
                <w:color w:val="auto"/>
                <w:sz w:val="22"/>
                <w:szCs w:val="22"/>
                <w:highlight w:val="none"/>
              </w:rPr>
            </w:pPr>
          </w:p>
        </w:tc>
        <w:tc>
          <w:tcPr>
            <w:tcW w:w="1200" w:type="dxa"/>
            <w:vAlign w:val="center"/>
          </w:tcPr>
          <w:p w14:paraId="07C19784">
            <w:pPr>
              <w:jc w:val="center"/>
              <w:rPr>
                <w:rFonts w:hint="eastAsia" w:ascii="新宋体" w:hAnsi="新宋体" w:eastAsia="新宋体" w:cs="新宋体"/>
                <w:color w:val="auto"/>
                <w:sz w:val="22"/>
                <w:szCs w:val="22"/>
                <w:highlight w:val="none"/>
              </w:rPr>
            </w:pPr>
          </w:p>
        </w:tc>
        <w:tc>
          <w:tcPr>
            <w:tcW w:w="1588" w:type="dxa"/>
            <w:vAlign w:val="center"/>
          </w:tcPr>
          <w:p w14:paraId="62FD60E9">
            <w:pPr>
              <w:jc w:val="center"/>
              <w:rPr>
                <w:rFonts w:hint="eastAsia" w:ascii="新宋体" w:hAnsi="新宋体" w:eastAsia="新宋体" w:cs="新宋体"/>
                <w:color w:val="auto"/>
                <w:sz w:val="22"/>
                <w:szCs w:val="22"/>
                <w:highlight w:val="none"/>
              </w:rPr>
            </w:pPr>
          </w:p>
        </w:tc>
      </w:tr>
      <w:tr w14:paraId="673A36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595F6A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4DCB0C56">
            <w:pPr>
              <w:jc w:val="center"/>
              <w:rPr>
                <w:rFonts w:hint="eastAsia" w:ascii="新宋体" w:hAnsi="新宋体" w:eastAsia="新宋体" w:cs="新宋体"/>
                <w:color w:val="auto"/>
                <w:sz w:val="22"/>
                <w:szCs w:val="22"/>
                <w:highlight w:val="none"/>
              </w:rPr>
            </w:pPr>
          </w:p>
        </w:tc>
        <w:tc>
          <w:tcPr>
            <w:tcW w:w="2184" w:type="dxa"/>
            <w:vAlign w:val="center"/>
          </w:tcPr>
          <w:p w14:paraId="7F13D365">
            <w:pPr>
              <w:jc w:val="center"/>
              <w:rPr>
                <w:rFonts w:hint="eastAsia" w:ascii="新宋体" w:hAnsi="新宋体" w:eastAsia="新宋体" w:cs="新宋体"/>
                <w:color w:val="auto"/>
                <w:sz w:val="22"/>
                <w:szCs w:val="22"/>
                <w:highlight w:val="none"/>
              </w:rPr>
            </w:pPr>
          </w:p>
        </w:tc>
        <w:tc>
          <w:tcPr>
            <w:tcW w:w="2402" w:type="dxa"/>
            <w:vAlign w:val="center"/>
          </w:tcPr>
          <w:p w14:paraId="6CC0EAD9">
            <w:pPr>
              <w:jc w:val="center"/>
              <w:rPr>
                <w:rFonts w:hint="eastAsia" w:ascii="新宋体" w:hAnsi="新宋体" w:eastAsia="新宋体" w:cs="新宋体"/>
                <w:color w:val="auto"/>
                <w:sz w:val="22"/>
                <w:szCs w:val="22"/>
                <w:highlight w:val="none"/>
              </w:rPr>
            </w:pPr>
          </w:p>
        </w:tc>
        <w:tc>
          <w:tcPr>
            <w:tcW w:w="1200" w:type="dxa"/>
            <w:vAlign w:val="center"/>
          </w:tcPr>
          <w:p w14:paraId="078E1825">
            <w:pPr>
              <w:jc w:val="center"/>
              <w:rPr>
                <w:rFonts w:hint="eastAsia" w:ascii="新宋体" w:hAnsi="新宋体" w:eastAsia="新宋体" w:cs="新宋体"/>
                <w:color w:val="auto"/>
                <w:sz w:val="22"/>
                <w:szCs w:val="22"/>
                <w:highlight w:val="none"/>
              </w:rPr>
            </w:pPr>
          </w:p>
        </w:tc>
        <w:tc>
          <w:tcPr>
            <w:tcW w:w="1588" w:type="dxa"/>
            <w:vAlign w:val="center"/>
          </w:tcPr>
          <w:p w14:paraId="2FABB7FF">
            <w:pPr>
              <w:jc w:val="center"/>
              <w:rPr>
                <w:rFonts w:hint="eastAsia" w:ascii="新宋体" w:hAnsi="新宋体" w:eastAsia="新宋体" w:cs="新宋体"/>
                <w:color w:val="auto"/>
                <w:sz w:val="22"/>
                <w:szCs w:val="22"/>
                <w:highlight w:val="none"/>
              </w:rPr>
            </w:pPr>
          </w:p>
        </w:tc>
      </w:tr>
      <w:tr w14:paraId="677E5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5451F6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3DB714EF">
            <w:pPr>
              <w:jc w:val="center"/>
              <w:rPr>
                <w:rFonts w:hint="eastAsia" w:ascii="新宋体" w:hAnsi="新宋体" w:eastAsia="新宋体" w:cs="新宋体"/>
                <w:color w:val="auto"/>
                <w:sz w:val="22"/>
                <w:szCs w:val="22"/>
                <w:highlight w:val="none"/>
              </w:rPr>
            </w:pPr>
          </w:p>
        </w:tc>
        <w:tc>
          <w:tcPr>
            <w:tcW w:w="2184" w:type="dxa"/>
            <w:vAlign w:val="center"/>
          </w:tcPr>
          <w:p w14:paraId="53D581DC">
            <w:pPr>
              <w:jc w:val="center"/>
              <w:rPr>
                <w:rFonts w:hint="eastAsia" w:ascii="新宋体" w:hAnsi="新宋体" w:eastAsia="新宋体" w:cs="新宋体"/>
                <w:color w:val="auto"/>
                <w:sz w:val="22"/>
                <w:szCs w:val="22"/>
                <w:highlight w:val="none"/>
              </w:rPr>
            </w:pPr>
          </w:p>
        </w:tc>
        <w:tc>
          <w:tcPr>
            <w:tcW w:w="2402" w:type="dxa"/>
            <w:vAlign w:val="center"/>
          </w:tcPr>
          <w:p w14:paraId="7F6E9B05">
            <w:pPr>
              <w:jc w:val="center"/>
              <w:rPr>
                <w:rFonts w:hint="eastAsia" w:ascii="新宋体" w:hAnsi="新宋体" w:eastAsia="新宋体" w:cs="新宋体"/>
                <w:color w:val="auto"/>
                <w:sz w:val="22"/>
                <w:szCs w:val="22"/>
                <w:highlight w:val="none"/>
              </w:rPr>
            </w:pPr>
          </w:p>
        </w:tc>
        <w:tc>
          <w:tcPr>
            <w:tcW w:w="1200" w:type="dxa"/>
            <w:vAlign w:val="center"/>
          </w:tcPr>
          <w:p w14:paraId="0ECABE4D">
            <w:pPr>
              <w:jc w:val="center"/>
              <w:rPr>
                <w:rFonts w:hint="eastAsia" w:ascii="新宋体" w:hAnsi="新宋体" w:eastAsia="新宋体" w:cs="新宋体"/>
                <w:color w:val="auto"/>
                <w:sz w:val="22"/>
                <w:szCs w:val="22"/>
                <w:highlight w:val="none"/>
              </w:rPr>
            </w:pPr>
          </w:p>
        </w:tc>
        <w:tc>
          <w:tcPr>
            <w:tcW w:w="1588" w:type="dxa"/>
            <w:vAlign w:val="center"/>
          </w:tcPr>
          <w:p w14:paraId="5D6A24D9">
            <w:pPr>
              <w:jc w:val="center"/>
              <w:rPr>
                <w:rFonts w:hint="eastAsia" w:ascii="新宋体" w:hAnsi="新宋体" w:eastAsia="新宋体" w:cs="新宋体"/>
                <w:color w:val="auto"/>
                <w:sz w:val="22"/>
                <w:szCs w:val="22"/>
                <w:highlight w:val="none"/>
              </w:rPr>
            </w:pPr>
          </w:p>
        </w:tc>
      </w:tr>
      <w:tr w14:paraId="273A3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591DE6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7E17E73F">
            <w:pPr>
              <w:jc w:val="center"/>
              <w:rPr>
                <w:rFonts w:hint="eastAsia" w:ascii="新宋体" w:hAnsi="新宋体" w:eastAsia="新宋体" w:cs="新宋体"/>
                <w:color w:val="auto"/>
                <w:sz w:val="22"/>
                <w:szCs w:val="22"/>
                <w:highlight w:val="none"/>
              </w:rPr>
            </w:pPr>
          </w:p>
        </w:tc>
        <w:tc>
          <w:tcPr>
            <w:tcW w:w="2184" w:type="dxa"/>
            <w:vAlign w:val="center"/>
          </w:tcPr>
          <w:p w14:paraId="0F13D03A">
            <w:pPr>
              <w:jc w:val="center"/>
              <w:rPr>
                <w:rFonts w:hint="eastAsia" w:ascii="新宋体" w:hAnsi="新宋体" w:eastAsia="新宋体" w:cs="新宋体"/>
                <w:color w:val="auto"/>
                <w:sz w:val="22"/>
                <w:szCs w:val="22"/>
                <w:highlight w:val="none"/>
              </w:rPr>
            </w:pPr>
          </w:p>
        </w:tc>
        <w:tc>
          <w:tcPr>
            <w:tcW w:w="2402" w:type="dxa"/>
            <w:vAlign w:val="center"/>
          </w:tcPr>
          <w:p w14:paraId="17F35E85">
            <w:pPr>
              <w:jc w:val="center"/>
              <w:rPr>
                <w:rFonts w:hint="eastAsia" w:ascii="新宋体" w:hAnsi="新宋体" w:eastAsia="新宋体" w:cs="新宋体"/>
                <w:color w:val="auto"/>
                <w:sz w:val="22"/>
                <w:szCs w:val="22"/>
                <w:highlight w:val="none"/>
              </w:rPr>
            </w:pPr>
          </w:p>
        </w:tc>
        <w:tc>
          <w:tcPr>
            <w:tcW w:w="1200" w:type="dxa"/>
            <w:vAlign w:val="center"/>
          </w:tcPr>
          <w:p w14:paraId="28628056">
            <w:pPr>
              <w:jc w:val="center"/>
              <w:rPr>
                <w:rFonts w:hint="eastAsia" w:ascii="新宋体" w:hAnsi="新宋体" w:eastAsia="新宋体" w:cs="新宋体"/>
                <w:color w:val="auto"/>
                <w:sz w:val="22"/>
                <w:szCs w:val="22"/>
                <w:highlight w:val="none"/>
              </w:rPr>
            </w:pPr>
          </w:p>
        </w:tc>
        <w:tc>
          <w:tcPr>
            <w:tcW w:w="1588" w:type="dxa"/>
            <w:vAlign w:val="center"/>
          </w:tcPr>
          <w:p w14:paraId="435333EE">
            <w:pPr>
              <w:jc w:val="center"/>
              <w:rPr>
                <w:rFonts w:hint="eastAsia" w:ascii="新宋体" w:hAnsi="新宋体" w:eastAsia="新宋体" w:cs="新宋体"/>
                <w:color w:val="auto"/>
                <w:sz w:val="22"/>
                <w:szCs w:val="22"/>
                <w:highlight w:val="none"/>
              </w:rPr>
            </w:pPr>
          </w:p>
        </w:tc>
      </w:tr>
      <w:tr w14:paraId="46EB9D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A20D60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4A26582E">
            <w:pPr>
              <w:jc w:val="center"/>
              <w:rPr>
                <w:rFonts w:hint="eastAsia" w:ascii="新宋体" w:hAnsi="新宋体" w:eastAsia="新宋体" w:cs="新宋体"/>
                <w:color w:val="auto"/>
                <w:sz w:val="22"/>
                <w:szCs w:val="22"/>
                <w:highlight w:val="none"/>
              </w:rPr>
            </w:pPr>
          </w:p>
        </w:tc>
        <w:tc>
          <w:tcPr>
            <w:tcW w:w="2184" w:type="dxa"/>
            <w:vAlign w:val="center"/>
          </w:tcPr>
          <w:p w14:paraId="3C98AF6F">
            <w:pPr>
              <w:jc w:val="center"/>
              <w:rPr>
                <w:rFonts w:hint="eastAsia" w:ascii="新宋体" w:hAnsi="新宋体" w:eastAsia="新宋体" w:cs="新宋体"/>
                <w:color w:val="auto"/>
                <w:sz w:val="22"/>
                <w:szCs w:val="22"/>
                <w:highlight w:val="none"/>
              </w:rPr>
            </w:pPr>
          </w:p>
        </w:tc>
        <w:tc>
          <w:tcPr>
            <w:tcW w:w="2402" w:type="dxa"/>
            <w:vAlign w:val="center"/>
          </w:tcPr>
          <w:p w14:paraId="28329AFC">
            <w:pPr>
              <w:jc w:val="center"/>
              <w:rPr>
                <w:rFonts w:hint="eastAsia" w:ascii="新宋体" w:hAnsi="新宋体" w:eastAsia="新宋体" w:cs="新宋体"/>
                <w:color w:val="auto"/>
                <w:sz w:val="22"/>
                <w:szCs w:val="22"/>
                <w:highlight w:val="none"/>
              </w:rPr>
            </w:pPr>
          </w:p>
        </w:tc>
        <w:tc>
          <w:tcPr>
            <w:tcW w:w="1200" w:type="dxa"/>
            <w:vAlign w:val="center"/>
          </w:tcPr>
          <w:p w14:paraId="5A1FE0E9">
            <w:pPr>
              <w:jc w:val="center"/>
              <w:rPr>
                <w:rFonts w:hint="eastAsia" w:ascii="新宋体" w:hAnsi="新宋体" w:eastAsia="新宋体" w:cs="新宋体"/>
                <w:color w:val="auto"/>
                <w:sz w:val="22"/>
                <w:szCs w:val="22"/>
                <w:highlight w:val="none"/>
              </w:rPr>
            </w:pPr>
          </w:p>
        </w:tc>
        <w:tc>
          <w:tcPr>
            <w:tcW w:w="1588" w:type="dxa"/>
            <w:vAlign w:val="center"/>
          </w:tcPr>
          <w:p w14:paraId="78ED8C3E">
            <w:pPr>
              <w:jc w:val="center"/>
              <w:rPr>
                <w:rFonts w:hint="eastAsia" w:ascii="新宋体" w:hAnsi="新宋体" w:eastAsia="新宋体" w:cs="新宋体"/>
                <w:color w:val="auto"/>
                <w:sz w:val="22"/>
                <w:szCs w:val="22"/>
                <w:highlight w:val="none"/>
              </w:rPr>
            </w:pPr>
          </w:p>
        </w:tc>
      </w:tr>
      <w:tr w14:paraId="0D1B4F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91F759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2E59F69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2A54597F">
            <w:pPr>
              <w:jc w:val="center"/>
              <w:rPr>
                <w:rFonts w:hint="eastAsia" w:ascii="新宋体" w:hAnsi="新宋体" w:eastAsia="新宋体" w:cs="新宋体"/>
                <w:color w:val="auto"/>
                <w:sz w:val="22"/>
                <w:szCs w:val="22"/>
                <w:highlight w:val="none"/>
              </w:rPr>
            </w:pPr>
          </w:p>
        </w:tc>
        <w:tc>
          <w:tcPr>
            <w:tcW w:w="2402" w:type="dxa"/>
            <w:vAlign w:val="center"/>
          </w:tcPr>
          <w:p w14:paraId="37B0320F">
            <w:pPr>
              <w:jc w:val="center"/>
              <w:rPr>
                <w:rFonts w:hint="eastAsia" w:ascii="新宋体" w:hAnsi="新宋体" w:eastAsia="新宋体" w:cs="新宋体"/>
                <w:color w:val="auto"/>
                <w:sz w:val="22"/>
                <w:szCs w:val="22"/>
                <w:highlight w:val="none"/>
              </w:rPr>
            </w:pPr>
          </w:p>
        </w:tc>
        <w:tc>
          <w:tcPr>
            <w:tcW w:w="1200" w:type="dxa"/>
            <w:vAlign w:val="center"/>
          </w:tcPr>
          <w:p w14:paraId="4BF1C41B">
            <w:pPr>
              <w:jc w:val="center"/>
              <w:rPr>
                <w:rFonts w:hint="eastAsia" w:ascii="新宋体" w:hAnsi="新宋体" w:eastAsia="新宋体" w:cs="新宋体"/>
                <w:color w:val="auto"/>
                <w:sz w:val="22"/>
                <w:szCs w:val="22"/>
                <w:highlight w:val="none"/>
              </w:rPr>
            </w:pPr>
          </w:p>
        </w:tc>
        <w:tc>
          <w:tcPr>
            <w:tcW w:w="1588" w:type="dxa"/>
            <w:vAlign w:val="center"/>
          </w:tcPr>
          <w:p w14:paraId="04209146">
            <w:pPr>
              <w:jc w:val="center"/>
              <w:rPr>
                <w:rFonts w:hint="eastAsia" w:ascii="新宋体" w:hAnsi="新宋体" w:eastAsia="新宋体" w:cs="新宋体"/>
                <w:color w:val="auto"/>
                <w:sz w:val="22"/>
                <w:szCs w:val="22"/>
                <w:highlight w:val="none"/>
              </w:rPr>
            </w:pPr>
          </w:p>
        </w:tc>
      </w:tr>
    </w:tbl>
    <w:p w14:paraId="187C5878">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711D8165">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如有偏离，必须在偏离表中进行详细对比说明并注明正偏离</w:t>
      </w:r>
      <w:r>
        <w:rPr>
          <w:rFonts w:hint="eastAsia" w:ascii="新宋体" w:hAnsi="新宋体" w:eastAsia="新宋体" w:cs="新宋体"/>
          <w:b/>
          <w:bCs/>
          <w:color w:val="auto"/>
          <w:sz w:val="22"/>
          <w:szCs w:val="22"/>
          <w:highlight w:val="none"/>
          <w:u w:val="single"/>
          <w:lang w:val="en-US" w:eastAsia="zh-CN"/>
        </w:rPr>
        <w:t>/</w:t>
      </w:r>
      <w:r>
        <w:rPr>
          <w:rFonts w:hint="eastAsia" w:ascii="新宋体" w:hAnsi="新宋体" w:eastAsia="新宋体" w:cs="新宋体"/>
          <w:b/>
          <w:bCs/>
          <w:color w:val="auto"/>
          <w:sz w:val="22"/>
          <w:szCs w:val="22"/>
          <w:highlight w:val="none"/>
          <w:u w:val="single"/>
        </w:rPr>
        <w:t>负偏离，如不说明偏离情况或未提供本表，均视为完全响应招标文件要求无偏离。</w:t>
      </w:r>
    </w:p>
    <w:p w14:paraId="6024BEE0">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45B20574">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w:t>
      </w:r>
      <w:r>
        <w:rPr>
          <w:rFonts w:hint="eastAsia" w:ascii="新宋体" w:hAnsi="新宋体" w:eastAsia="新宋体" w:cs="新宋体"/>
          <w:b/>
          <w:bCs/>
          <w:color w:val="auto"/>
          <w:sz w:val="22"/>
          <w:szCs w:val="22"/>
          <w:highlight w:val="none"/>
          <w:lang w:val="en-US" w:eastAsia="zh-CN"/>
        </w:rPr>
        <w:t>无偏离</w:t>
      </w:r>
      <w:r>
        <w:rPr>
          <w:rFonts w:hint="eastAsia" w:ascii="新宋体" w:hAnsi="新宋体" w:eastAsia="新宋体" w:cs="新宋体"/>
          <w:b/>
          <w:bCs/>
          <w:color w:val="auto"/>
          <w:sz w:val="22"/>
          <w:szCs w:val="22"/>
          <w:highlight w:val="none"/>
          <w:lang w:val="en-US"/>
        </w:rPr>
        <w:t>或正偏离或负偏离由评标委员会认定。</w:t>
      </w:r>
    </w:p>
    <w:p w14:paraId="251F60A4">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4、采购内容中如有要求提供相关证明文件的，需根据要求提供证明材料。</w:t>
      </w:r>
    </w:p>
    <w:p w14:paraId="3C8F5004">
      <w:pPr>
        <w:spacing w:line="500" w:lineRule="exact"/>
        <w:ind w:firstLine="4400" w:firstLineChars="2000"/>
        <w:rPr>
          <w:rFonts w:hint="eastAsia" w:ascii="新宋体" w:hAnsi="新宋体" w:eastAsia="新宋体" w:cs="新宋体"/>
          <w:color w:val="auto"/>
          <w:sz w:val="22"/>
          <w:szCs w:val="22"/>
          <w:highlight w:val="none"/>
        </w:rPr>
      </w:pPr>
    </w:p>
    <w:p w14:paraId="23207FAE">
      <w:pPr>
        <w:spacing w:line="500" w:lineRule="exact"/>
        <w:ind w:firstLine="4400" w:firstLineChars="2000"/>
        <w:rPr>
          <w:rFonts w:hint="eastAsia" w:ascii="新宋体" w:hAnsi="新宋体" w:eastAsia="新宋体" w:cs="新宋体"/>
          <w:color w:val="auto"/>
          <w:sz w:val="22"/>
          <w:szCs w:val="22"/>
          <w:highlight w:val="none"/>
        </w:rPr>
      </w:pPr>
    </w:p>
    <w:p w14:paraId="44092104">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4E07AFA">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11B889C">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6FC48E5">
      <w:pPr>
        <w:widowControl/>
        <w:adjustRightInd w:val="0"/>
        <w:snapToGrid w:val="0"/>
        <w:spacing w:line="360" w:lineRule="auto"/>
        <w:rPr>
          <w:rFonts w:hint="eastAsia" w:ascii="新宋体" w:hAnsi="新宋体" w:eastAsia="新宋体" w:cs="新宋体"/>
          <w:b/>
          <w:color w:val="auto"/>
          <w:kern w:val="0"/>
          <w:sz w:val="28"/>
          <w:szCs w:val="28"/>
          <w:highlight w:val="none"/>
        </w:rPr>
      </w:pPr>
    </w:p>
    <w:p w14:paraId="4AC9A488">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F50C9DF">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59C796AE">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61F3B9F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14:paraId="60D05A2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温州品立项目管理有限公司</w:t>
      </w:r>
      <w:r>
        <w:rPr>
          <w:rFonts w:hint="eastAsia" w:ascii="新宋体" w:hAnsi="新宋体" w:eastAsia="新宋体" w:cs="新宋体"/>
          <w:color w:val="auto"/>
          <w:sz w:val="22"/>
          <w:szCs w:val="22"/>
          <w:highlight w:val="none"/>
        </w:rPr>
        <w:t>：</w:t>
      </w:r>
    </w:p>
    <w:p w14:paraId="2B57E31F">
      <w:pPr>
        <w:spacing w:line="460" w:lineRule="exact"/>
        <w:rPr>
          <w:rFonts w:hint="eastAsia" w:ascii="新宋体" w:hAnsi="新宋体" w:eastAsia="新宋体" w:cs="新宋体"/>
          <w:color w:val="auto"/>
          <w:sz w:val="22"/>
          <w:szCs w:val="22"/>
          <w:highlight w:val="none"/>
          <w:u w:val="single"/>
        </w:rPr>
      </w:pPr>
    </w:p>
    <w:p w14:paraId="217B7FE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（招标项目名称、编号）的招标活动，全权代表我方处理招标活动中的一切事宜。</w:t>
      </w:r>
    </w:p>
    <w:p w14:paraId="0CEC1DE0">
      <w:pPr>
        <w:spacing w:line="460" w:lineRule="exact"/>
        <w:ind w:firstLine="2955"/>
        <w:rPr>
          <w:rFonts w:hint="eastAsia" w:ascii="新宋体" w:hAnsi="新宋体" w:eastAsia="新宋体" w:cs="新宋体"/>
          <w:color w:val="auto"/>
          <w:sz w:val="22"/>
          <w:szCs w:val="22"/>
          <w:highlight w:val="none"/>
        </w:rPr>
      </w:pPr>
    </w:p>
    <w:p w14:paraId="17E71331">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3A3D1F28">
      <w:pPr>
        <w:spacing w:line="460" w:lineRule="exact"/>
        <w:ind w:firstLine="3987" w:firstLineChars="180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14:paraId="2C0AAEAC">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投标人名称（盖章）：</w:t>
      </w:r>
    </w:p>
    <w:p w14:paraId="1142BD33">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6B7548B4">
      <w:pPr>
        <w:spacing w:line="460" w:lineRule="exact"/>
        <w:rPr>
          <w:rFonts w:hint="eastAsia" w:ascii="新宋体" w:hAnsi="新宋体" w:eastAsia="新宋体" w:cs="新宋体"/>
          <w:color w:val="auto"/>
          <w:sz w:val="22"/>
          <w:szCs w:val="22"/>
          <w:highlight w:val="none"/>
        </w:rPr>
      </w:pPr>
    </w:p>
    <w:p w14:paraId="7AAEFB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30AA4152">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09507145">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14:paraId="72E87427">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745938ED">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742E8335">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00981D40">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5"/>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002F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26D8C5D9">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0DC6DAA5">
            <w:pPr>
              <w:spacing w:line="380" w:lineRule="exact"/>
              <w:jc w:val="center"/>
              <w:rPr>
                <w:rFonts w:hint="eastAsia"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123D57F8">
      <w:pPr>
        <w:pStyle w:val="23"/>
        <w:rPr>
          <w:rFonts w:hint="eastAsia" w:ascii="新宋体" w:hAnsi="新宋体" w:eastAsia="新宋体" w:cs="新宋体"/>
          <w:color w:val="auto"/>
          <w:highlight w:val="none"/>
        </w:rPr>
      </w:pPr>
    </w:p>
    <w:p w14:paraId="21868554">
      <w:pPr>
        <w:spacing w:line="460" w:lineRule="exact"/>
        <w:ind w:left="22" w:hanging="22" w:hangingChars="8"/>
        <w:jc w:val="center"/>
        <w:rPr>
          <w:rFonts w:hint="eastAsia" w:ascii="新宋体" w:hAnsi="新宋体" w:eastAsia="新宋体" w:cs="新宋体"/>
          <w:b/>
          <w:bCs/>
          <w:color w:val="auto"/>
          <w:sz w:val="28"/>
          <w:szCs w:val="28"/>
          <w:highlight w:val="none"/>
        </w:rPr>
      </w:pPr>
    </w:p>
    <w:p w14:paraId="61646412">
      <w:pPr>
        <w:pStyle w:val="29"/>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46F50DAB">
      <w:pPr>
        <w:pStyle w:val="29"/>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7E5B7050">
      <w:pPr>
        <w:ind w:right="-153" w:rightChars="-73"/>
        <w:jc w:val="center"/>
        <w:rPr>
          <w:rFonts w:hint="eastAsia" w:ascii="新宋体" w:hAnsi="新宋体" w:eastAsia="新宋体" w:cs="新宋体"/>
          <w:color w:val="auto"/>
          <w:sz w:val="22"/>
          <w:szCs w:val="22"/>
          <w:highlight w:val="none"/>
        </w:rPr>
      </w:pPr>
    </w:p>
    <w:p w14:paraId="687F7125">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45406146">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lang w:eastAsia="zh-CN"/>
        </w:rPr>
        <w:t>温州市瓯海区中西医结合医院强脉冲光治疗仪等医疗设备采购</w:t>
      </w:r>
      <w:r>
        <w:rPr>
          <w:rFonts w:hint="eastAsia" w:ascii="新宋体" w:hAnsi="新宋体" w:eastAsia="新宋体" w:cs="新宋体"/>
          <w:color w:val="auto"/>
          <w:sz w:val="22"/>
          <w:szCs w:val="22"/>
          <w:highlight w:val="none"/>
        </w:rPr>
        <w:t>项目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22BBF5E3">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10DA62C6">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531E83FA">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2CA1F5B3">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2FECDBF4">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3EB72708">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36D03749">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0C160E49">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249A136B">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430AF9D4">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7F7C5B3A">
      <w:pPr>
        <w:snapToGrid w:val="0"/>
        <w:spacing w:line="500" w:lineRule="exact"/>
        <w:ind w:firstLine="385" w:firstLineChars="175"/>
        <w:rPr>
          <w:rFonts w:hint="eastAsia" w:ascii="新宋体" w:hAnsi="新宋体" w:eastAsia="新宋体" w:cs="新宋体"/>
          <w:color w:val="auto"/>
          <w:sz w:val="22"/>
          <w:szCs w:val="22"/>
          <w:highlight w:val="none"/>
        </w:rPr>
      </w:pPr>
    </w:p>
    <w:p w14:paraId="6E56936D">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700C814">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593B842">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4A3D944">
      <w:pPr>
        <w:spacing w:line="460" w:lineRule="exact"/>
        <w:ind w:left="22" w:hanging="22" w:hangingChars="8"/>
        <w:rPr>
          <w:rFonts w:hint="eastAsia" w:ascii="新宋体" w:hAnsi="新宋体" w:eastAsia="新宋体" w:cs="新宋体"/>
          <w:b/>
          <w:bCs/>
          <w:color w:val="auto"/>
          <w:sz w:val="28"/>
          <w:szCs w:val="28"/>
          <w:highlight w:val="none"/>
        </w:rPr>
      </w:pPr>
    </w:p>
    <w:p w14:paraId="73A889C8">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602F2D9D">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  附件六                        </w:t>
      </w:r>
    </w:p>
    <w:p w14:paraId="5346D09E">
      <w:pPr>
        <w:spacing w:line="360" w:lineRule="auto"/>
        <w:ind w:left="-359"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3E36988B">
      <w:pPr>
        <w:spacing w:line="360" w:lineRule="auto"/>
        <w:ind w:left="-139" w:leftChars="-66" w:firstLine="217" w:firstLineChars="99"/>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5"/>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6D6112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99B4387">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14:paraId="1030B0E3">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vAlign w:val="center"/>
          </w:tcPr>
          <w:p w14:paraId="58D695E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135" w:type="dxa"/>
            <w:vAlign w:val="center"/>
          </w:tcPr>
          <w:p w14:paraId="27ED0E97">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数量/台（套）</w:t>
            </w:r>
          </w:p>
        </w:tc>
        <w:tc>
          <w:tcPr>
            <w:tcW w:w="1657" w:type="dxa"/>
            <w:vAlign w:val="center"/>
          </w:tcPr>
          <w:p w14:paraId="548D3A0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品牌、规格型号</w:t>
            </w:r>
          </w:p>
        </w:tc>
        <w:tc>
          <w:tcPr>
            <w:tcW w:w="1018" w:type="dxa"/>
            <w:vAlign w:val="center"/>
          </w:tcPr>
          <w:p w14:paraId="6DBB6294">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0AAD2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4785B1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77123AC">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08A2A4A">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4B6F96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873B7B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0BBEC5A">
            <w:pPr>
              <w:spacing w:line="360" w:lineRule="auto"/>
              <w:jc w:val="center"/>
              <w:rPr>
                <w:rFonts w:hint="eastAsia" w:ascii="新宋体" w:hAnsi="新宋体" w:eastAsia="新宋体" w:cs="新宋体"/>
                <w:b/>
                <w:bCs/>
                <w:color w:val="auto"/>
                <w:sz w:val="22"/>
                <w:szCs w:val="22"/>
                <w:highlight w:val="none"/>
              </w:rPr>
            </w:pPr>
          </w:p>
        </w:tc>
      </w:tr>
      <w:tr w14:paraId="7BE85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1DEEA65">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09FF98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290E2D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93DF90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8DEE50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60F814F">
            <w:pPr>
              <w:spacing w:line="360" w:lineRule="auto"/>
              <w:jc w:val="center"/>
              <w:rPr>
                <w:rFonts w:hint="eastAsia" w:ascii="新宋体" w:hAnsi="新宋体" w:eastAsia="新宋体" w:cs="新宋体"/>
                <w:b/>
                <w:bCs/>
                <w:color w:val="auto"/>
                <w:sz w:val="22"/>
                <w:szCs w:val="22"/>
                <w:highlight w:val="none"/>
              </w:rPr>
            </w:pPr>
          </w:p>
        </w:tc>
      </w:tr>
      <w:tr w14:paraId="4B93E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1D6A51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C949A1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0675F8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7ACAB7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BA90D5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0676E1C">
            <w:pPr>
              <w:spacing w:line="360" w:lineRule="auto"/>
              <w:jc w:val="center"/>
              <w:rPr>
                <w:rFonts w:hint="eastAsia" w:ascii="新宋体" w:hAnsi="新宋体" w:eastAsia="新宋体" w:cs="新宋体"/>
                <w:b/>
                <w:bCs/>
                <w:color w:val="auto"/>
                <w:sz w:val="22"/>
                <w:szCs w:val="22"/>
                <w:highlight w:val="none"/>
              </w:rPr>
            </w:pPr>
          </w:p>
        </w:tc>
      </w:tr>
      <w:tr w14:paraId="440BF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3BD6FB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6E16758">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0B6CDF1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4C25F1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C3A740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19A3024">
            <w:pPr>
              <w:spacing w:line="360" w:lineRule="auto"/>
              <w:jc w:val="center"/>
              <w:rPr>
                <w:rFonts w:hint="eastAsia" w:ascii="新宋体" w:hAnsi="新宋体" w:eastAsia="新宋体" w:cs="新宋体"/>
                <w:b/>
                <w:bCs/>
                <w:color w:val="auto"/>
                <w:sz w:val="22"/>
                <w:szCs w:val="22"/>
                <w:highlight w:val="none"/>
              </w:rPr>
            </w:pPr>
          </w:p>
        </w:tc>
      </w:tr>
      <w:tr w14:paraId="513B3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2091FE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9A8B4D5">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34D5A2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D38F925">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4AA73D5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592C5BB4">
            <w:pPr>
              <w:spacing w:line="360" w:lineRule="auto"/>
              <w:jc w:val="center"/>
              <w:rPr>
                <w:rFonts w:hint="eastAsia" w:ascii="新宋体" w:hAnsi="新宋体" w:eastAsia="新宋体" w:cs="新宋体"/>
                <w:b/>
                <w:bCs/>
                <w:color w:val="auto"/>
                <w:sz w:val="22"/>
                <w:szCs w:val="22"/>
                <w:highlight w:val="none"/>
              </w:rPr>
            </w:pPr>
          </w:p>
        </w:tc>
      </w:tr>
      <w:tr w14:paraId="10145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90FEF91">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FB6A71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586CDD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0E9C09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F774BEB">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07A000F">
            <w:pPr>
              <w:spacing w:line="360" w:lineRule="auto"/>
              <w:jc w:val="center"/>
              <w:rPr>
                <w:rFonts w:hint="eastAsia" w:ascii="新宋体" w:hAnsi="新宋体" w:eastAsia="新宋体" w:cs="新宋体"/>
                <w:b/>
                <w:bCs/>
                <w:color w:val="auto"/>
                <w:sz w:val="22"/>
                <w:szCs w:val="22"/>
                <w:highlight w:val="none"/>
              </w:rPr>
            </w:pPr>
          </w:p>
        </w:tc>
      </w:tr>
      <w:tr w14:paraId="4EAA0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84EEC70">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3ADE10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0D02C43">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5FA08AEA">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993990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81155CE">
            <w:pPr>
              <w:spacing w:line="360" w:lineRule="auto"/>
              <w:jc w:val="center"/>
              <w:rPr>
                <w:rFonts w:hint="eastAsia" w:ascii="新宋体" w:hAnsi="新宋体" w:eastAsia="新宋体" w:cs="新宋体"/>
                <w:b/>
                <w:bCs/>
                <w:color w:val="auto"/>
                <w:sz w:val="22"/>
                <w:szCs w:val="22"/>
                <w:highlight w:val="none"/>
              </w:rPr>
            </w:pPr>
          </w:p>
        </w:tc>
      </w:tr>
      <w:tr w14:paraId="0A4B9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DC054F6">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3C92F69">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8BF6B78">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5BA1876">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1E8B27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40A89F8">
            <w:pPr>
              <w:spacing w:line="360" w:lineRule="auto"/>
              <w:jc w:val="center"/>
              <w:rPr>
                <w:rFonts w:hint="eastAsia" w:ascii="新宋体" w:hAnsi="新宋体" w:eastAsia="新宋体" w:cs="新宋体"/>
                <w:b/>
                <w:bCs/>
                <w:color w:val="auto"/>
                <w:sz w:val="22"/>
                <w:szCs w:val="22"/>
                <w:highlight w:val="none"/>
              </w:rPr>
            </w:pPr>
          </w:p>
        </w:tc>
      </w:tr>
      <w:tr w14:paraId="3EC9F7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478A7F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E798F0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64D0141">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126C67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4611FCD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C6090DE">
            <w:pPr>
              <w:spacing w:line="360" w:lineRule="auto"/>
              <w:jc w:val="center"/>
              <w:rPr>
                <w:rFonts w:hint="eastAsia" w:ascii="新宋体" w:hAnsi="新宋体" w:eastAsia="新宋体" w:cs="新宋体"/>
                <w:b/>
                <w:bCs/>
                <w:color w:val="auto"/>
                <w:sz w:val="22"/>
                <w:szCs w:val="22"/>
                <w:highlight w:val="none"/>
              </w:rPr>
            </w:pPr>
          </w:p>
        </w:tc>
      </w:tr>
      <w:tr w14:paraId="443BC7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8DA6ED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A55EF5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2DB464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281D335">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344DC0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AAB31EA">
            <w:pPr>
              <w:spacing w:line="360" w:lineRule="auto"/>
              <w:jc w:val="center"/>
              <w:rPr>
                <w:rFonts w:hint="eastAsia" w:ascii="新宋体" w:hAnsi="新宋体" w:eastAsia="新宋体" w:cs="新宋体"/>
                <w:b/>
                <w:bCs/>
                <w:color w:val="auto"/>
                <w:sz w:val="22"/>
                <w:szCs w:val="22"/>
                <w:highlight w:val="none"/>
              </w:rPr>
            </w:pPr>
          </w:p>
        </w:tc>
      </w:tr>
      <w:tr w14:paraId="5D9BEE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D1F648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A0058B1">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9B88148">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A81001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E622EBD">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85675EB">
            <w:pPr>
              <w:spacing w:line="360" w:lineRule="auto"/>
              <w:jc w:val="center"/>
              <w:rPr>
                <w:rFonts w:hint="eastAsia" w:ascii="新宋体" w:hAnsi="新宋体" w:eastAsia="新宋体" w:cs="新宋体"/>
                <w:b/>
                <w:bCs/>
                <w:color w:val="auto"/>
                <w:sz w:val="22"/>
                <w:szCs w:val="22"/>
                <w:highlight w:val="none"/>
              </w:rPr>
            </w:pPr>
          </w:p>
        </w:tc>
      </w:tr>
      <w:tr w14:paraId="1CDF3E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E33D3B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021ECC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5531D9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68D865A">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6A68A5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E8379DB">
            <w:pPr>
              <w:spacing w:line="360" w:lineRule="auto"/>
              <w:jc w:val="center"/>
              <w:rPr>
                <w:rFonts w:hint="eastAsia" w:ascii="新宋体" w:hAnsi="新宋体" w:eastAsia="新宋体" w:cs="新宋体"/>
                <w:b/>
                <w:bCs/>
                <w:color w:val="auto"/>
                <w:sz w:val="22"/>
                <w:szCs w:val="22"/>
                <w:highlight w:val="none"/>
              </w:rPr>
            </w:pPr>
          </w:p>
        </w:tc>
      </w:tr>
      <w:tr w14:paraId="1F940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6B7330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318334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BB7E97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91AE50F">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36CDD4B">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18C131C">
            <w:pPr>
              <w:spacing w:line="360" w:lineRule="auto"/>
              <w:jc w:val="center"/>
              <w:rPr>
                <w:rFonts w:hint="eastAsia" w:ascii="新宋体" w:hAnsi="新宋体" w:eastAsia="新宋体" w:cs="新宋体"/>
                <w:b/>
                <w:bCs/>
                <w:color w:val="auto"/>
                <w:sz w:val="22"/>
                <w:szCs w:val="22"/>
                <w:highlight w:val="none"/>
              </w:rPr>
            </w:pPr>
          </w:p>
        </w:tc>
      </w:tr>
      <w:tr w14:paraId="742201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B8D367A">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C618BF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C48566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CBD8EE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485094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AE24B28">
            <w:pPr>
              <w:spacing w:line="360" w:lineRule="auto"/>
              <w:jc w:val="center"/>
              <w:rPr>
                <w:rFonts w:hint="eastAsia" w:ascii="新宋体" w:hAnsi="新宋体" w:eastAsia="新宋体" w:cs="新宋体"/>
                <w:b/>
                <w:bCs/>
                <w:color w:val="auto"/>
                <w:sz w:val="22"/>
                <w:szCs w:val="22"/>
                <w:highlight w:val="none"/>
              </w:rPr>
            </w:pPr>
          </w:p>
        </w:tc>
      </w:tr>
      <w:tr w14:paraId="2221AE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0FC5853">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9543BA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635474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2A02555">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8E6DE8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1CE6C33">
            <w:pPr>
              <w:spacing w:line="360" w:lineRule="auto"/>
              <w:jc w:val="center"/>
              <w:rPr>
                <w:rFonts w:hint="eastAsia" w:ascii="新宋体" w:hAnsi="新宋体" w:eastAsia="新宋体" w:cs="新宋体"/>
                <w:b/>
                <w:bCs/>
                <w:color w:val="auto"/>
                <w:sz w:val="22"/>
                <w:szCs w:val="22"/>
                <w:highlight w:val="none"/>
              </w:rPr>
            </w:pPr>
          </w:p>
        </w:tc>
      </w:tr>
      <w:tr w14:paraId="54BC4C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FF57674">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6FAACD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9FB687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3FD0356">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7CBF1D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51642996">
            <w:pPr>
              <w:spacing w:line="360" w:lineRule="auto"/>
              <w:jc w:val="center"/>
              <w:rPr>
                <w:rFonts w:hint="eastAsia" w:ascii="新宋体" w:hAnsi="新宋体" w:eastAsia="新宋体" w:cs="新宋体"/>
                <w:b/>
                <w:bCs/>
                <w:color w:val="auto"/>
                <w:sz w:val="22"/>
                <w:szCs w:val="22"/>
                <w:highlight w:val="none"/>
              </w:rPr>
            </w:pPr>
          </w:p>
        </w:tc>
      </w:tr>
      <w:tr w14:paraId="599AA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3FE950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A665E7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24197B9">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B7AA7F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F449B7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8308741">
            <w:pPr>
              <w:spacing w:line="360" w:lineRule="auto"/>
              <w:jc w:val="center"/>
              <w:rPr>
                <w:rFonts w:hint="eastAsia" w:ascii="新宋体" w:hAnsi="新宋体" w:eastAsia="新宋体" w:cs="新宋体"/>
                <w:b/>
                <w:bCs/>
                <w:color w:val="auto"/>
                <w:sz w:val="22"/>
                <w:szCs w:val="22"/>
                <w:highlight w:val="none"/>
              </w:rPr>
            </w:pPr>
          </w:p>
        </w:tc>
      </w:tr>
    </w:tbl>
    <w:p w14:paraId="78A1BCE6">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13C68AE4">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21EC565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CEB1D36">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0C1C20F2">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73F8809">
      <w:pPr>
        <w:spacing w:line="360" w:lineRule="auto"/>
        <w:ind w:left="-149" w:leftChars="-71" w:firstLine="209" w:firstLineChars="99"/>
        <w:rPr>
          <w:rFonts w:hint="eastAsia" w:ascii="新宋体" w:hAnsi="新宋体" w:eastAsia="新宋体" w:cs="新宋体"/>
          <w:b/>
          <w:bCs/>
          <w:color w:val="auto"/>
          <w:szCs w:val="21"/>
          <w:highlight w:val="none"/>
        </w:rPr>
      </w:pPr>
    </w:p>
    <w:p w14:paraId="3D93684D">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Cs w:val="21"/>
          <w:highlight w:val="none"/>
        </w:rPr>
        <w:t>附件七</w:t>
      </w:r>
    </w:p>
    <w:p w14:paraId="7F811F8C">
      <w:pPr>
        <w:spacing w:line="360" w:lineRule="auto"/>
        <w:ind w:firstLine="3755" w:firstLineChars="17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投标产品配置清单 </w:t>
      </w:r>
    </w:p>
    <w:p w14:paraId="2987FF7E">
      <w:pPr>
        <w:pStyle w:val="21"/>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55"/>
        <w:tblW w:w="9854"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5"/>
        <w:gridCol w:w="2227"/>
        <w:gridCol w:w="2447"/>
        <w:gridCol w:w="1169"/>
        <w:gridCol w:w="974"/>
        <w:gridCol w:w="974"/>
        <w:gridCol w:w="1168"/>
      </w:tblGrid>
      <w:tr w14:paraId="1D99FFD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895" w:type="dxa"/>
            <w:vAlign w:val="center"/>
          </w:tcPr>
          <w:p w14:paraId="1A8CEA44">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227" w:type="dxa"/>
            <w:vAlign w:val="center"/>
          </w:tcPr>
          <w:p w14:paraId="73326C53">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2447" w:type="dxa"/>
            <w:vAlign w:val="center"/>
          </w:tcPr>
          <w:p w14:paraId="484FD911">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14:paraId="62DB1FDC">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14:paraId="3E98EFE7">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14:paraId="7B29784D">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w:t>
            </w:r>
          </w:p>
        </w:tc>
        <w:tc>
          <w:tcPr>
            <w:tcW w:w="1168" w:type="dxa"/>
            <w:vAlign w:val="center"/>
          </w:tcPr>
          <w:p w14:paraId="4AAFF9C7">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14:paraId="3068E0FA">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204BCEA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1D8B7DB6">
            <w:pPr>
              <w:pStyle w:val="2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44D0B4FF">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45811B3">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181A3C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6A91C60">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F49A539">
            <w:pPr>
              <w:spacing w:line="360" w:lineRule="auto"/>
              <w:jc w:val="center"/>
              <w:rPr>
                <w:rFonts w:hint="eastAsia" w:ascii="新宋体" w:hAnsi="新宋体" w:eastAsia="新宋体" w:cs="新宋体"/>
                <w:color w:val="auto"/>
                <w:sz w:val="22"/>
                <w:szCs w:val="22"/>
                <w:highlight w:val="none"/>
              </w:rPr>
            </w:pPr>
          </w:p>
        </w:tc>
      </w:tr>
      <w:tr w14:paraId="22E4F8F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270D1ED0">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39D46A64">
            <w:pPr>
              <w:pStyle w:val="2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6750537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DC4FF7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DF47133">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0E26E7E">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5DF48AC">
            <w:pPr>
              <w:spacing w:line="360" w:lineRule="auto"/>
              <w:jc w:val="center"/>
              <w:rPr>
                <w:rFonts w:hint="eastAsia" w:ascii="新宋体" w:hAnsi="新宋体" w:eastAsia="新宋体" w:cs="新宋体"/>
                <w:color w:val="auto"/>
                <w:sz w:val="22"/>
                <w:szCs w:val="22"/>
                <w:highlight w:val="none"/>
              </w:rPr>
            </w:pPr>
          </w:p>
        </w:tc>
      </w:tr>
      <w:tr w14:paraId="544A398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291685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42360686">
            <w:pPr>
              <w:pStyle w:val="2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268937D6">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4A05186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38E4BAE">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00EA4B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5E87D1B">
            <w:pPr>
              <w:spacing w:line="360" w:lineRule="auto"/>
              <w:jc w:val="center"/>
              <w:rPr>
                <w:rFonts w:hint="eastAsia" w:ascii="新宋体" w:hAnsi="新宋体" w:eastAsia="新宋体" w:cs="新宋体"/>
                <w:color w:val="auto"/>
                <w:sz w:val="22"/>
                <w:szCs w:val="22"/>
                <w:highlight w:val="none"/>
              </w:rPr>
            </w:pPr>
          </w:p>
        </w:tc>
      </w:tr>
      <w:tr w14:paraId="57F82A82">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1D8A71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DBE390A">
            <w:pPr>
              <w:pStyle w:val="2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192BB9D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07A5CF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725DF3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DC9F42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68A0FAE">
            <w:pPr>
              <w:spacing w:line="360" w:lineRule="auto"/>
              <w:jc w:val="center"/>
              <w:rPr>
                <w:rFonts w:hint="eastAsia" w:ascii="新宋体" w:hAnsi="新宋体" w:eastAsia="新宋体" w:cs="新宋体"/>
                <w:color w:val="auto"/>
                <w:sz w:val="22"/>
                <w:szCs w:val="22"/>
                <w:highlight w:val="none"/>
              </w:rPr>
            </w:pPr>
          </w:p>
        </w:tc>
      </w:tr>
      <w:tr w14:paraId="50DBFE5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33EF6A4">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BC864A6">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2E8A0B8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42B5CA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54F6B26">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9E37D19">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90DBE00">
            <w:pPr>
              <w:spacing w:line="360" w:lineRule="auto"/>
              <w:jc w:val="center"/>
              <w:rPr>
                <w:rFonts w:hint="eastAsia" w:ascii="新宋体" w:hAnsi="新宋体" w:eastAsia="新宋体" w:cs="新宋体"/>
                <w:color w:val="auto"/>
                <w:sz w:val="22"/>
                <w:szCs w:val="22"/>
                <w:highlight w:val="none"/>
              </w:rPr>
            </w:pPr>
          </w:p>
        </w:tc>
      </w:tr>
      <w:tr w14:paraId="1EB1D2A2">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C435F0A">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4C8B0F4F">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36D7C1B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9EBC4B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7E1B61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D45FA0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D31240A">
            <w:pPr>
              <w:spacing w:line="360" w:lineRule="auto"/>
              <w:jc w:val="center"/>
              <w:rPr>
                <w:rFonts w:hint="eastAsia" w:ascii="新宋体" w:hAnsi="新宋体" w:eastAsia="新宋体" w:cs="新宋体"/>
                <w:color w:val="auto"/>
                <w:sz w:val="22"/>
                <w:szCs w:val="22"/>
                <w:highlight w:val="none"/>
              </w:rPr>
            </w:pPr>
          </w:p>
        </w:tc>
      </w:tr>
      <w:tr w14:paraId="3FB8416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2911A4B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377449D5">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442F8FEF">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B2297B9">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EBC6DE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E58CECB">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F90C9DC">
            <w:pPr>
              <w:spacing w:line="360" w:lineRule="auto"/>
              <w:jc w:val="center"/>
              <w:rPr>
                <w:rFonts w:hint="eastAsia" w:ascii="新宋体" w:hAnsi="新宋体" w:eastAsia="新宋体" w:cs="新宋体"/>
                <w:color w:val="auto"/>
                <w:sz w:val="22"/>
                <w:szCs w:val="22"/>
                <w:highlight w:val="none"/>
              </w:rPr>
            </w:pPr>
          </w:p>
        </w:tc>
      </w:tr>
      <w:tr w14:paraId="25574FB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54DCE5E1">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8966ABC">
            <w:pPr>
              <w:spacing w:line="360" w:lineRule="auto"/>
              <w:rPr>
                <w:rFonts w:hint="eastAsia" w:ascii="新宋体" w:hAnsi="新宋体" w:eastAsia="新宋体" w:cs="新宋体"/>
                <w:bCs/>
                <w:color w:val="auto"/>
                <w:sz w:val="22"/>
                <w:szCs w:val="22"/>
                <w:highlight w:val="none"/>
              </w:rPr>
            </w:pPr>
          </w:p>
        </w:tc>
        <w:tc>
          <w:tcPr>
            <w:tcW w:w="2447" w:type="dxa"/>
            <w:vAlign w:val="center"/>
          </w:tcPr>
          <w:p w14:paraId="5CE7D04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A9232C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26D468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0B1CBC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18D9F02E">
            <w:pPr>
              <w:spacing w:line="360" w:lineRule="auto"/>
              <w:jc w:val="center"/>
              <w:rPr>
                <w:rFonts w:hint="eastAsia" w:ascii="新宋体" w:hAnsi="新宋体" w:eastAsia="新宋体" w:cs="新宋体"/>
                <w:color w:val="auto"/>
                <w:sz w:val="22"/>
                <w:szCs w:val="22"/>
                <w:highlight w:val="none"/>
              </w:rPr>
            </w:pPr>
          </w:p>
        </w:tc>
      </w:tr>
      <w:tr w14:paraId="1B80AD1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4775ED2">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37A5795">
            <w:pPr>
              <w:spacing w:line="360" w:lineRule="auto"/>
              <w:rPr>
                <w:rFonts w:hint="eastAsia" w:ascii="新宋体" w:hAnsi="新宋体" w:eastAsia="新宋体" w:cs="新宋体"/>
                <w:bCs/>
                <w:color w:val="auto"/>
                <w:sz w:val="22"/>
                <w:szCs w:val="22"/>
                <w:highlight w:val="none"/>
              </w:rPr>
            </w:pPr>
          </w:p>
        </w:tc>
        <w:tc>
          <w:tcPr>
            <w:tcW w:w="2447" w:type="dxa"/>
            <w:vAlign w:val="center"/>
          </w:tcPr>
          <w:p w14:paraId="6BC62A0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B24BC5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269761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00D5DDA">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D0DB7E5">
            <w:pPr>
              <w:spacing w:line="360" w:lineRule="auto"/>
              <w:jc w:val="center"/>
              <w:rPr>
                <w:rFonts w:hint="eastAsia" w:ascii="新宋体" w:hAnsi="新宋体" w:eastAsia="新宋体" w:cs="新宋体"/>
                <w:color w:val="auto"/>
                <w:sz w:val="22"/>
                <w:szCs w:val="22"/>
                <w:highlight w:val="none"/>
              </w:rPr>
            </w:pPr>
          </w:p>
        </w:tc>
      </w:tr>
      <w:tr w14:paraId="5023F2D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4BF64D9D">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23C301C">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C110AC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3258D0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11752D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5CA5FE6">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05B2867">
            <w:pPr>
              <w:spacing w:line="360" w:lineRule="auto"/>
              <w:jc w:val="center"/>
              <w:rPr>
                <w:rFonts w:hint="eastAsia" w:ascii="新宋体" w:hAnsi="新宋体" w:eastAsia="新宋体" w:cs="新宋体"/>
                <w:color w:val="auto"/>
                <w:sz w:val="22"/>
                <w:szCs w:val="22"/>
                <w:highlight w:val="none"/>
              </w:rPr>
            </w:pPr>
          </w:p>
        </w:tc>
      </w:tr>
      <w:tr w14:paraId="2C50D67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B675316">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670A92FE">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92326F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24BE0BD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F6B6F7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029C4EE">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221C885">
            <w:pPr>
              <w:spacing w:line="360" w:lineRule="auto"/>
              <w:jc w:val="center"/>
              <w:rPr>
                <w:rFonts w:hint="eastAsia" w:ascii="新宋体" w:hAnsi="新宋体" w:eastAsia="新宋体" w:cs="新宋体"/>
                <w:color w:val="auto"/>
                <w:sz w:val="22"/>
                <w:szCs w:val="22"/>
                <w:highlight w:val="none"/>
              </w:rPr>
            </w:pPr>
          </w:p>
        </w:tc>
      </w:tr>
      <w:tr w14:paraId="1ED830F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C7E44F0">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69B361B">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36FE79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7BEE281">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D1D91B9">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5914543">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465930D">
            <w:pPr>
              <w:spacing w:line="360" w:lineRule="auto"/>
              <w:jc w:val="center"/>
              <w:rPr>
                <w:rFonts w:hint="eastAsia" w:ascii="新宋体" w:hAnsi="新宋体" w:eastAsia="新宋体" w:cs="新宋体"/>
                <w:color w:val="auto"/>
                <w:sz w:val="22"/>
                <w:szCs w:val="22"/>
                <w:highlight w:val="none"/>
              </w:rPr>
            </w:pPr>
          </w:p>
        </w:tc>
      </w:tr>
      <w:tr w14:paraId="1AC14BC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20997F2">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8A6DA32">
            <w:pPr>
              <w:spacing w:line="360" w:lineRule="auto"/>
              <w:rPr>
                <w:rFonts w:hint="eastAsia" w:ascii="新宋体" w:hAnsi="新宋体" w:eastAsia="新宋体" w:cs="新宋体"/>
                <w:bCs/>
                <w:color w:val="auto"/>
                <w:sz w:val="22"/>
                <w:szCs w:val="22"/>
                <w:highlight w:val="none"/>
              </w:rPr>
            </w:pPr>
          </w:p>
        </w:tc>
        <w:tc>
          <w:tcPr>
            <w:tcW w:w="2447" w:type="dxa"/>
            <w:vAlign w:val="center"/>
          </w:tcPr>
          <w:p w14:paraId="4E0BEA81">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2626B6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3EFEBB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55765F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0E80DF6">
            <w:pPr>
              <w:spacing w:line="360" w:lineRule="auto"/>
              <w:jc w:val="center"/>
              <w:rPr>
                <w:rFonts w:hint="eastAsia" w:ascii="新宋体" w:hAnsi="新宋体" w:eastAsia="新宋体" w:cs="新宋体"/>
                <w:color w:val="auto"/>
                <w:sz w:val="22"/>
                <w:szCs w:val="22"/>
                <w:highlight w:val="none"/>
              </w:rPr>
            </w:pPr>
          </w:p>
        </w:tc>
      </w:tr>
      <w:tr w14:paraId="26C8F68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939DF7D">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88022D2">
            <w:pPr>
              <w:spacing w:line="360" w:lineRule="auto"/>
              <w:rPr>
                <w:rFonts w:hint="eastAsia" w:ascii="新宋体" w:hAnsi="新宋体" w:eastAsia="新宋体" w:cs="新宋体"/>
                <w:bCs/>
                <w:color w:val="auto"/>
                <w:sz w:val="22"/>
                <w:szCs w:val="22"/>
                <w:highlight w:val="none"/>
              </w:rPr>
            </w:pPr>
          </w:p>
        </w:tc>
        <w:tc>
          <w:tcPr>
            <w:tcW w:w="2447" w:type="dxa"/>
            <w:vAlign w:val="center"/>
          </w:tcPr>
          <w:p w14:paraId="5D9FDF24">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78C681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FABEC9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846C670">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EA90D18">
            <w:pPr>
              <w:spacing w:line="360" w:lineRule="auto"/>
              <w:jc w:val="center"/>
              <w:rPr>
                <w:rFonts w:hint="eastAsia" w:ascii="新宋体" w:hAnsi="新宋体" w:eastAsia="新宋体" w:cs="新宋体"/>
                <w:color w:val="auto"/>
                <w:sz w:val="22"/>
                <w:szCs w:val="22"/>
                <w:highlight w:val="none"/>
              </w:rPr>
            </w:pPr>
          </w:p>
        </w:tc>
      </w:tr>
      <w:tr w14:paraId="3ECBF71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05FF0C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227" w:type="dxa"/>
            <w:vAlign w:val="center"/>
          </w:tcPr>
          <w:p w14:paraId="0E05D661">
            <w:pPr>
              <w:spacing w:line="360" w:lineRule="auto"/>
              <w:rPr>
                <w:rFonts w:hint="eastAsia" w:ascii="新宋体" w:hAnsi="新宋体" w:eastAsia="新宋体" w:cs="新宋体"/>
                <w:color w:val="auto"/>
                <w:sz w:val="22"/>
                <w:szCs w:val="22"/>
                <w:highlight w:val="none"/>
              </w:rPr>
            </w:pPr>
          </w:p>
        </w:tc>
        <w:tc>
          <w:tcPr>
            <w:tcW w:w="2447" w:type="dxa"/>
            <w:vAlign w:val="center"/>
          </w:tcPr>
          <w:p w14:paraId="4C36305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FA54FD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50FA7E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23A3CF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2424352">
            <w:pPr>
              <w:spacing w:line="360" w:lineRule="auto"/>
              <w:jc w:val="center"/>
              <w:rPr>
                <w:rFonts w:hint="eastAsia" w:ascii="新宋体" w:hAnsi="新宋体" w:eastAsia="新宋体" w:cs="新宋体"/>
                <w:color w:val="auto"/>
                <w:sz w:val="22"/>
                <w:szCs w:val="22"/>
                <w:highlight w:val="none"/>
              </w:rPr>
            </w:pPr>
          </w:p>
        </w:tc>
      </w:tr>
    </w:tbl>
    <w:p w14:paraId="31239EDD">
      <w:pPr>
        <w:tabs>
          <w:tab w:val="left" w:pos="0"/>
        </w:tabs>
        <w:adjustRightInd w:val="0"/>
        <w:snapToGrid w:val="0"/>
        <w:spacing w:line="360" w:lineRule="auto"/>
        <w:ind w:firstLine="110" w:firstLineChars="5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14:paraId="12FB45E0">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2、未提供此表或未按要求详细罗列的，由此造成影响商务技术得分的后果由投标人自行承担。</w:t>
      </w:r>
    </w:p>
    <w:p w14:paraId="7A4B52E9">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237BCC25">
      <w:pPr>
        <w:spacing w:line="360" w:lineRule="auto"/>
        <w:ind w:left="531" w:leftChars="253" w:firstLine="4087" w:firstLineChars="1858"/>
        <w:rPr>
          <w:rFonts w:hint="eastAsia" w:ascii="新宋体" w:hAnsi="新宋体" w:eastAsia="新宋体" w:cs="新宋体"/>
          <w:color w:val="auto"/>
          <w:sz w:val="22"/>
          <w:szCs w:val="22"/>
          <w:highlight w:val="none"/>
        </w:rPr>
      </w:pPr>
    </w:p>
    <w:p w14:paraId="6B2D48EF">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E192BFA">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32B0A94A">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EABEB0A">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02193EAE">
      <w:pPr>
        <w:spacing w:line="360" w:lineRule="auto"/>
        <w:ind w:left="-359" w:leftChars="-17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w:t>
      </w:r>
    </w:p>
    <w:p w14:paraId="445CA8B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随机标准附件、备品备件、零配件、专用工具清单</w:t>
      </w:r>
    </w:p>
    <w:p w14:paraId="6280AB00">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5"/>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593BA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C0DD87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14:paraId="775D06D9">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14:paraId="2613D58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14:paraId="0F0CA106">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14:paraId="6D3951A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品牌/产地/规格型号</w:t>
            </w:r>
          </w:p>
        </w:tc>
      </w:tr>
      <w:tr w14:paraId="1EFDAB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B5C6BB7">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5126EF4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11773DBC">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06525D6E">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067B0C9">
            <w:pPr>
              <w:spacing w:line="360" w:lineRule="auto"/>
              <w:jc w:val="center"/>
              <w:rPr>
                <w:rFonts w:hint="eastAsia" w:ascii="新宋体" w:hAnsi="新宋体" w:eastAsia="新宋体" w:cs="新宋体"/>
                <w:b/>
                <w:bCs/>
                <w:color w:val="auto"/>
                <w:sz w:val="22"/>
                <w:szCs w:val="22"/>
                <w:highlight w:val="none"/>
              </w:rPr>
            </w:pPr>
          </w:p>
        </w:tc>
      </w:tr>
      <w:tr w14:paraId="57F45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2285E502">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1151B2B">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C5CD03E">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0DAAE968">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5E7D4546">
            <w:pPr>
              <w:spacing w:line="360" w:lineRule="auto"/>
              <w:jc w:val="center"/>
              <w:rPr>
                <w:rFonts w:hint="eastAsia" w:ascii="新宋体" w:hAnsi="新宋体" w:eastAsia="新宋体" w:cs="新宋体"/>
                <w:b/>
                <w:bCs/>
                <w:color w:val="auto"/>
                <w:sz w:val="22"/>
                <w:szCs w:val="22"/>
                <w:highlight w:val="none"/>
              </w:rPr>
            </w:pPr>
          </w:p>
        </w:tc>
      </w:tr>
      <w:tr w14:paraId="448A13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38A94F0">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2527B3C">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5FC186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6AE3AEEF">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2AB0451E">
            <w:pPr>
              <w:spacing w:line="360" w:lineRule="auto"/>
              <w:jc w:val="center"/>
              <w:rPr>
                <w:rFonts w:hint="eastAsia" w:ascii="新宋体" w:hAnsi="新宋体" w:eastAsia="新宋体" w:cs="新宋体"/>
                <w:b/>
                <w:bCs/>
                <w:color w:val="auto"/>
                <w:sz w:val="22"/>
                <w:szCs w:val="22"/>
                <w:highlight w:val="none"/>
              </w:rPr>
            </w:pPr>
          </w:p>
        </w:tc>
      </w:tr>
      <w:tr w14:paraId="3E9CCA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F5F5677">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67C2B1E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4B48E62">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ED4AA32">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40495E9D">
            <w:pPr>
              <w:spacing w:line="360" w:lineRule="auto"/>
              <w:jc w:val="center"/>
              <w:rPr>
                <w:rFonts w:hint="eastAsia" w:ascii="新宋体" w:hAnsi="新宋体" w:eastAsia="新宋体" w:cs="新宋体"/>
                <w:b/>
                <w:bCs/>
                <w:color w:val="auto"/>
                <w:sz w:val="22"/>
                <w:szCs w:val="22"/>
                <w:highlight w:val="none"/>
              </w:rPr>
            </w:pPr>
          </w:p>
        </w:tc>
      </w:tr>
      <w:tr w14:paraId="52510D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0F7D800">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7DF0B9A0">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336028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6BF9C979">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66DFDD05">
            <w:pPr>
              <w:spacing w:line="360" w:lineRule="auto"/>
              <w:jc w:val="center"/>
              <w:rPr>
                <w:rFonts w:hint="eastAsia" w:ascii="新宋体" w:hAnsi="新宋体" w:eastAsia="新宋体" w:cs="新宋体"/>
                <w:b/>
                <w:bCs/>
                <w:color w:val="auto"/>
                <w:sz w:val="22"/>
                <w:szCs w:val="22"/>
                <w:highlight w:val="none"/>
              </w:rPr>
            </w:pPr>
          </w:p>
        </w:tc>
      </w:tr>
      <w:tr w14:paraId="6F3D50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66B23BE">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E3C552D">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82C1427">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72B0E952">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252A8D70">
            <w:pPr>
              <w:spacing w:line="360" w:lineRule="auto"/>
              <w:jc w:val="center"/>
              <w:rPr>
                <w:rFonts w:hint="eastAsia" w:ascii="新宋体" w:hAnsi="新宋体" w:eastAsia="新宋体" w:cs="新宋体"/>
                <w:b/>
                <w:bCs/>
                <w:color w:val="auto"/>
                <w:sz w:val="22"/>
                <w:szCs w:val="22"/>
                <w:highlight w:val="none"/>
              </w:rPr>
            </w:pPr>
          </w:p>
        </w:tc>
      </w:tr>
      <w:tr w14:paraId="33E9E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5C99F99">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82636DC">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43E8291A">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5F8BB56">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064F30A">
            <w:pPr>
              <w:spacing w:line="360" w:lineRule="auto"/>
              <w:jc w:val="center"/>
              <w:rPr>
                <w:rFonts w:hint="eastAsia" w:ascii="新宋体" w:hAnsi="新宋体" w:eastAsia="新宋体" w:cs="新宋体"/>
                <w:b/>
                <w:bCs/>
                <w:color w:val="auto"/>
                <w:sz w:val="22"/>
                <w:szCs w:val="22"/>
                <w:highlight w:val="none"/>
              </w:rPr>
            </w:pPr>
          </w:p>
        </w:tc>
      </w:tr>
      <w:tr w14:paraId="523AF4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1BAEE59">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7577AFB">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ED74FD1">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317F13CA">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9F78FC5">
            <w:pPr>
              <w:spacing w:line="360" w:lineRule="auto"/>
              <w:jc w:val="center"/>
              <w:rPr>
                <w:rFonts w:hint="eastAsia" w:ascii="新宋体" w:hAnsi="新宋体" w:eastAsia="新宋体" w:cs="新宋体"/>
                <w:b/>
                <w:bCs/>
                <w:color w:val="auto"/>
                <w:sz w:val="22"/>
                <w:szCs w:val="22"/>
                <w:highlight w:val="none"/>
              </w:rPr>
            </w:pPr>
          </w:p>
        </w:tc>
      </w:tr>
    </w:tbl>
    <w:p w14:paraId="0E81301A">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14:paraId="0D04835D">
      <w:pPr>
        <w:spacing w:line="360" w:lineRule="auto"/>
        <w:ind w:firstLine="5280" w:firstLineChars="2400"/>
        <w:rPr>
          <w:rFonts w:hint="eastAsia" w:ascii="新宋体" w:hAnsi="新宋体" w:eastAsia="新宋体" w:cs="新宋体"/>
          <w:color w:val="auto"/>
          <w:sz w:val="22"/>
          <w:szCs w:val="22"/>
          <w:highlight w:val="none"/>
        </w:rPr>
      </w:pPr>
    </w:p>
    <w:p w14:paraId="77DF8E55">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4B30CE0">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69BD51D8">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FF44ABB">
      <w:pPr>
        <w:spacing w:line="380" w:lineRule="exact"/>
        <w:ind w:left="-358"/>
        <w:rPr>
          <w:rFonts w:hint="eastAsia" w:ascii="新宋体" w:hAnsi="新宋体" w:eastAsia="新宋体" w:cs="新宋体"/>
          <w:b/>
          <w:bCs/>
          <w:color w:val="auto"/>
          <w:sz w:val="22"/>
          <w:szCs w:val="22"/>
          <w:highlight w:val="none"/>
        </w:rPr>
      </w:pPr>
    </w:p>
    <w:p w14:paraId="60741973">
      <w:pPr>
        <w:spacing w:line="380" w:lineRule="exact"/>
        <w:ind w:left="-358"/>
        <w:rPr>
          <w:rFonts w:hint="eastAsia" w:ascii="新宋体" w:hAnsi="新宋体" w:eastAsia="新宋体" w:cs="新宋体"/>
          <w:b/>
          <w:bCs/>
          <w:color w:val="auto"/>
          <w:sz w:val="22"/>
          <w:szCs w:val="22"/>
          <w:highlight w:val="none"/>
        </w:rPr>
      </w:pPr>
    </w:p>
    <w:p w14:paraId="2E56439A">
      <w:pPr>
        <w:spacing w:line="380" w:lineRule="exact"/>
        <w:ind w:left="-358"/>
        <w:rPr>
          <w:rFonts w:hint="eastAsia" w:ascii="新宋体" w:hAnsi="新宋体" w:eastAsia="新宋体" w:cs="新宋体"/>
          <w:b/>
          <w:bCs/>
          <w:color w:val="auto"/>
          <w:sz w:val="22"/>
          <w:szCs w:val="22"/>
          <w:highlight w:val="none"/>
        </w:rPr>
      </w:pPr>
    </w:p>
    <w:p w14:paraId="12D73807">
      <w:pPr>
        <w:spacing w:line="380" w:lineRule="exact"/>
        <w:ind w:left="-358"/>
        <w:rPr>
          <w:rFonts w:hint="eastAsia" w:ascii="新宋体" w:hAnsi="新宋体" w:eastAsia="新宋体" w:cs="新宋体"/>
          <w:b/>
          <w:bCs/>
          <w:color w:val="auto"/>
          <w:sz w:val="22"/>
          <w:szCs w:val="22"/>
          <w:highlight w:val="none"/>
        </w:rPr>
      </w:pPr>
    </w:p>
    <w:p w14:paraId="59FCED39">
      <w:pPr>
        <w:spacing w:line="380" w:lineRule="exact"/>
        <w:ind w:left="-358"/>
        <w:rPr>
          <w:rFonts w:hint="eastAsia" w:ascii="新宋体" w:hAnsi="新宋体" w:eastAsia="新宋体" w:cs="新宋体"/>
          <w:b/>
          <w:bCs/>
          <w:color w:val="auto"/>
          <w:sz w:val="22"/>
          <w:szCs w:val="22"/>
          <w:highlight w:val="none"/>
        </w:rPr>
      </w:pPr>
    </w:p>
    <w:p w14:paraId="17F3D765">
      <w:pPr>
        <w:spacing w:line="380" w:lineRule="exact"/>
        <w:ind w:left="-358"/>
        <w:rPr>
          <w:rFonts w:hint="eastAsia" w:ascii="新宋体" w:hAnsi="新宋体" w:eastAsia="新宋体" w:cs="新宋体"/>
          <w:b/>
          <w:bCs/>
          <w:color w:val="auto"/>
          <w:sz w:val="22"/>
          <w:szCs w:val="22"/>
          <w:highlight w:val="none"/>
        </w:rPr>
      </w:pPr>
    </w:p>
    <w:p w14:paraId="50638EA9">
      <w:pPr>
        <w:spacing w:line="380" w:lineRule="exact"/>
        <w:ind w:left="-358"/>
        <w:rPr>
          <w:rFonts w:hint="eastAsia" w:ascii="新宋体" w:hAnsi="新宋体" w:eastAsia="新宋体" w:cs="新宋体"/>
          <w:b/>
          <w:bCs/>
          <w:color w:val="auto"/>
          <w:sz w:val="22"/>
          <w:szCs w:val="22"/>
          <w:highlight w:val="none"/>
        </w:rPr>
      </w:pPr>
    </w:p>
    <w:p w14:paraId="1B26CF76">
      <w:pPr>
        <w:spacing w:line="380" w:lineRule="exact"/>
        <w:ind w:left="-358"/>
        <w:rPr>
          <w:rFonts w:hint="eastAsia" w:ascii="新宋体" w:hAnsi="新宋体" w:eastAsia="新宋体" w:cs="新宋体"/>
          <w:b/>
          <w:bCs/>
          <w:color w:val="auto"/>
          <w:sz w:val="22"/>
          <w:szCs w:val="22"/>
          <w:highlight w:val="none"/>
        </w:rPr>
      </w:pPr>
    </w:p>
    <w:p w14:paraId="4D73B8BD">
      <w:pPr>
        <w:spacing w:line="380" w:lineRule="exact"/>
        <w:ind w:left="-358"/>
        <w:rPr>
          <w:rFonts w:hint="eastAsia" w:ascii="新宋体" w:hAnsi="新宋体" w:eastAsia="新宋体" w:cs="新宋体"/>
          <w:b/>
          <w:bCs/>
          <w:color w:val="auto"/>
          <w:sz w:val="22"/>
          <w:szCs w:val="22"/>
          <w:highlight w:val="none"/>
        </w:rPr>
      </w:pPr>
    </w:p>
    <w:p w14:paraId="368634C0">
      <w:pPr>
        <w:spacing w:line="380" w:lineRule="exact"/>
        <w:ind w:left="-358"/>
        <w:rPr>
          <w:rFonts w:hint="eastAsia" w:ascii="新宋体" w:hAnsi="新宋体" w:eastAsia="新宋体" w:cs="新宋体"/>
          <w:b/>
          <w:bCs/>
          <w:color w:val="auto"/>
          <w:sz w:val="22"/>
          <w:szCs w:val="22"/>
          <w:highlight w:val="none"/>
        </w:rPr>
      </w:pPr>
    </w:p>
    <w:p w14:paraId="147399EF">
      <w:pPr>
        <w:spacing w:line="380" w:lineRule="exact"/>
        <w:ind w:left="-358"/>
        <w:rPr>
          <w:rFonts w:hint="eastAsia" w:ascii="新宋体" w:hAnsi="新宋体" w:eastAsia="新宋体" w:cs="新宋体"/>
          <w:b/>
          <w:bCs/>
          <w:color w:val="auto"/>
          <w:sz w:val="22"/>
          <w:szCs w:val="22"/>
          <w:highlight w:val="none"/>
        </w:rPr>
      </w:pPr>
    </w:p>
    <w:p w14:paraId="3F44A52B">
      <w:pPr>
        <w:spacing w:line="380" w:lineRule="exact"/>
        <w:ind w:left="-358"/>
        <w:rPr>
          <w:rFonts w:hint="eastAsia" w:ascii="新宋体" w:hAnsi="新宋体" w:eastAsia="新宋体" w:cs="新宋体"/>
          <w:b/>
          <w:bCs/>
          <w:color w:val="auto"/>
          <w:sz w:val="22"/>
          <w:szCs w:val="22"/>
          <w:highlight w:val="none"/>
        </w:rPr>
      </w:pPr>
    </w:p>
    <w:p w14:paraId="718D9541">
      <w:pPr>
        <w:spacing w:line="380" w:lineRule="exact"/>
        <w:ind w:left="-358"/>
        <w:rPr>
          <w:rFonts w:hint="eastAsia" w:ascii="新宋体" w:hAnsi="新宋体" w:eastAsia="新宋体" w:cs="新宋体"/>
          <w:b/>
          <w:bCs/>
          <w:color w:val="auto"/>
          <w:sz w:val="22"/>
          <w:szCs w:val="22"/>
          <w:highlight w:val="none"/>
        </w:rPr>
      </w:pPr>
    </w:p>
    <w:p w14:paraId="62A1CDF5">
      <w:pPr>
        <w:spacing w:line="380" w:lineRule="exact"/>
        <w:ind w:left="-358"/>
        <w:rPr>
          <w:rFonts w:hint="eastAsia" w:ascii="新宋体" w:hAnsi="新宋体" w:eastAsia="新宋体" w:cs="新宋体"/>
          <w:b/>
          <w:bCs/>
          <w:color w:val="auto"/>
          <w:sz w:val="22"/>
          <w:szCs w:val="22"/>
          <w:highlight w:val="none"/>
        </w:rPr>
      </w:pPr>
    </w:p>
    <w:p w14:paraId="0D37E0C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19616735">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附件九</w:t>
      </w:r>
    </w:p>
    <w:p w14:paraId="4F00AC0B">
      <w:pPr>
        <w:spacing w:line="360" w:lineRule="auto"/>
        <w:ind w:firstLine="2871" w:firstLineChars="1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消耗品及易耗品价格清单</w:t>
      </w:r>
    </w:p>
    <w:p w14:paraId="07C33F1E">
      <w:pPr>
        <w:spacing w:line="360" w:lineRule="auto"/>
        <w:ind w:left="-357" w:leftChars="-170" w:firstLine="323" w:firstLineChars="147"/>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5"/>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89"/>
        <w:gridCol w:w="1777"/>
        <w:gridCol w:w="1300"/>
        <w:gridCol w:w="1312"/>
        <w:gridCol w:w="1200"/>
      </w:tblGrid>
      <w:tr w14:paraId="62E5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54A2DC4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p>
        </w:tc>
        <w:tc>
          <w:tcPr>
            <w:tcW w:w="1789" w:type="dxa"/>
            <w:vAlign w:val="center"/>
          </w:tcPr>
          <w:p w14:paraId="14458C9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1777" w:type="dxa"/>
            <w:vAlign w:val="center"/>
          </w:tcPr>
          <w:p w14:paraId="1EA14C53">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规格型号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如有</w:t>
            </w:r>
            <w:r>
              <w:rPr>
                <w:rFonts w:hint="eastAsia" w:ascii="新宋体" w:hAnsi="新宋体" w:eastAsia="新宋体" w:cs="新宋体"/>
                <w:color w:val="auto"/>
                <w:sz w:val="22"/>
                <w:szCs w:val="22"/>
                <w:highlight w:val="none"/>
                <w:lang w:eastAsia="zh-CN"/>
              </w:rPr>
              <w:t>）</w:t>
            </w:r>
          </w:p>
        </w:tc>
        <w:tc>
          <w:tcPr>
            <w:tcW w:w="1300" w:type="dxa"/>
            <w:vAlign w:val="center"/>
          </w:tcPr>
          <w:p w14:paraId="7156557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1312" w:type="dxa"/>
            <w:vAlign w:val="center"/>
          </w:tcPr>
          <w:p w14:paraId="0D039AE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200" w:type="dxa"/>
            <w:vAlign w:val="center"/>
          </w:tcPr>
          <w:p w14:paraId="09BD1FA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使用年限</w:t>
            </w:r>
          </w:p>
        </w:tc>
      </w:tr>
      <w:tr w14:paraId="088F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79C24E9D">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滤光片</w:t>
            </w:r>
          </w:p>
        </w:tc>
        <w:tc>
          <w:tcPr>
            <w:tcW w:w="1789" w:type="dxa"/>
            <w:vAlign w:val="top"/>
          </w:tcPr>
          <w:p w14:paraId="59879E5D">
            <w:pPr>
              <w:rPr>
                <w:rFonts w:ascii="新宋体" w:hAnsi="新宋体" w:eastAsia="新宋体" w:cs="新宋体"/>
                <w:color w:val="auto"/>
                <w:sz w:val="22"/>
                <w:szCs w:val="22"/>
                <w:highlight w:val="none"/>
              </w:rPr>
            </w:pPr>
          </w:p>
        </w:tc>
        <w:tc>
          <w:tcPr>
            <w:tcW w:w="1777" w:type="dxa"/>
            <w:vAlign w:val="top"/>
          </w:tcPr>
          <w:p w14:paraId="6248F7FA">
            <w:pPr>
              <w:rPr>
                <w:rFonts w:ascii="新宋体" w:hAnsi="新宋体" w:eastAsia="新宋体" w:cs="新宋体"/>
                <w:color w:val="auto"/>
                <w:sz w:val="22"/>
                <w:szCs w:val="22"/>
                <w:highlight w:val="none"/>
              </w:rPr>
            </w:pPr>
          </w:p>
        </w:tc>
        <w:tc>
          <w:tcPr>
            <w:tcW w:w="1300" w:type="dxa"/>
            <w:vAlign w:val="top"/>
          </w:tcPr>
          <w:p w14:paraId="6BC80F94">
            <w:pPr>
              <w:rPr>
                <w:rFonts w:ascii="新宋体" w:hAnsi="新宋体" w:eastAsia="新宋体" w:cs="新宋体"/>
                <w:color w:val="auto"/>
                <w:sz w:val="22"/>
                <w:szCs w:val="22"/>
                <w:highlight w:val="none"/>
              </w:rPr>
            </w:pPr>
          </w:p>
        </w:tc>
        <w:tc>
          <w:tcPr>
            <w:tcW w:w="1312" w:type="dxa"/>
            <w:vAlign w:val="top"/>
          </w:tcPr>
          <w:p w14:paraId="37F72113">
            <w:pPr>
              <w:rPr>
                <w:rFonts w:ascii="新宋体" w:hAnsi="新宋体" w:eastAsia="新宋体" w:cs="新宋体"/>
                <w:color w:val="auto"/>
                <w:sz w:val="22"/>
                <w:szCs w:val="22"/>
                <w:highlight w:val="none"/>
              </w:rPr>
            </w:pPr>
          </w:p>
        </w:tc>
        <w:tc>
          <w:tcPr>
            <w:tcW w:w="1200" w:type="dxa"/>
            <w:vAlign w:val="top"/>
          </w:tcPr>
          <w:p w14:paraId="1315A0E9">
            <w:pPr>
              <w:rPr>
                <w:rFonts w:ascii="新宋体" w:hAnsi="新宋体" w:eastAsia="新宋体" w:cs="新宋体"/>
                <w:color w:val="auto"/>
                <w:sz w:val="22"/>
                <w:szCs w:val="22"/>
                <w:highlight w:val="none"/>
              </w:rPr>
            </w:pPr>
          </w:p>
        </w:tc>
      </w:tr>
      <w:tr w14:paraId="65FA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155DA890">
            <w:pP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w:t>
            </w:r>
          </w:p>
        </w:tc>
        <w:tc>
          <w:tcPr>
            <w:tcW w:w="1789" w:type="dxa"/>
            <w:vAlign w:val="top"/>
          </w:tcPr>
          <w:p w14:paraId="33986458">
            <w:pPr>
              <w:rPr>
                <w:rFonts w:ascii="新宋体" w:hAnsi="新宋体" w:eastAsia="新宋体" w:cs="新宋体"/>
                <w:color w:val="auto"/>
                <w:sz w:val="22"/>
                <w:szCs w:val="22"/>
                <w:highlight w:val="none"/>
              </w:rPr>
            </w:pPr>
          </w:p>
        </w:tc>
        <w:tc>
          <w:tcPr>
            <w:tcW w:w="1777" w:type="dxa"/>
            <w:vAlign w:val="top"/>
          </w:tcPr>
          <w:p w14:paraId="496E6F99">
            <w:pPr>
              <w:rPr>
                <w:rFonts w:ascii="新宋体" w:hAnsi="新宋体" w:eastAsia="新宋体" w:cs="新宋体"/>
                <w:color w:val="auto"/>
                <w:sz w:val="22"/>
                <w:szCs w:val="22"/>
                <w:highlight w:val="none"/>
              </w:rPr>
            </w:pPr>
          </w:p>
        </w:tc>
        <w:tc>
          <w:tcPr>
            <w:tcW w:w="1300" w:type="dxa"/>
            <w:vAlign w:val="top"/>
          </w:tcPr>
          <w:p w14:paraId="06087C01">
            <w:pPr>
              <w:rPr>
                <w:rFonts w:ascii="新宋体" w:hAnsi="新宋体" w:eastAsia="新宋体" w:cs="新宋体"/>
                <w:color w:val="auto"/>
                <w:sz w:val="22"/>
                <w:szCs w:val="22"/>
                <w:highlight w:val="none"/>
              </w:rPr>
            </w:pPr>
          </w:p>
        </w:tc>
        <w:tc>
          <w:tcPr>
            <w:tcW w:w="1312" w:type="dxa"/>
            <w:vAlign w:val="top"/>
          </w:tcPr>
          <w:p w14:paraId="5DC9ED0F">
            <w:pPr>
              <w:rPr>
                <w:rFonts w:ascii="新宋体" w:hAnsi="新宋体" w:eastAsia="新宋体" w:cs="新宋体"/>
                <w:color w:val="auto"/>
                <w:sz w:val="22"/>
                <w:szCs w:val="22"/>
                <w:highlight w:val="none"/>
              </w:rPr>
            </w:pPr>
          </w:p>
        </w:tc>
        <w:tc>
          <w:tcPr>
            <w:tcW w:w="1200" w:type="dxa"/>
            <w:vAlign w:val="top"/>
          </w:tcPr>
          <w:p w14:paraId="7B7DCE86">
            <w:pPr>
              <w:rPr>
                <w:rFonts w:ascii="新宋体" w:hAnsi="新宋体" w:eastAsia="新宋体" w:cs="新宋体"/>
                <w:color w:val="auto"/>
                <w:sz w:val="22"/>
                <w:szCs w:val="22"/>
                <w:highlight w:val="none"/>
              </w:rPr>
            </w:pPr>
          </w:p>
        </w:tc>
      </w:tr>
      <w:tr w14:paraId="6CBE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0BF77C17">
            <w:pPr>
              <w:rPr>
                <w:rFonts w:ascii="新宋体" w:hAnsi="新宋体" w:eastAsia="新宋体" w:cs="新宋体"/>
                <w:color w:val="auto"/>
                <w:sz w:val="22"/>
                <w:szCs w:val="22"/>
                <w:highlight w:val="none"/>
              </w:rPr>
            </w:pPr>
          </w:p>
        </w:tc>
        <w:tc>
          <w:tcPr>
            <w:tcW w:w="1789" w:type="dxa"/>
            <w:vAlign w:val="top"/>
          </w:tcPr>
          <w:p w14:paraId="7D1A12BB">
            <w:pPr>
              <w:rPr>
                <w:rFonts w:ascii="新宋体" w:hAnsi="新宋体" w:eastAsia="新宋体" w:cs="新宋体"/>
                <w:color w:val="auto"/>
                <w:sz w:val="22"/>
                <w:szCs w:val="22"/>
                <w:highlight w:val="none"/>
              </w:rPr>
            </w:pPr>
          </w:p>
        </w:tc>
        <w:tc>
          <w:tcPr>
            <w:tcW w:w="1777" w:type="dxa"/>
            <w:vAlign w:val="top"/>
          </w:tcPr>
          <w:p w14:paraId="3E565AF7">
            <w:pPr>
              <w:rPr>
                <w:rFonts w:ascii="新宋体" w:hAnsi="新宋体" w:eastAsia="新宋体" w:cs="新宋体"/>
                <w:color w:val="auto"/>
                <w:sz w:val="22"/>
                <w:szCs w:val="22"/>
                <w:highlight w:val="none"/>
              </w:rPr>
            </w:pPr>
          </w:p>
        </w:tc>
        <w:tc>
          <w:tcPr>
            <w:tcW w:w="1300" w:type="dxa"/>
            <w:vAlign w:val="top"/>
          </w:tcPr>
          <w:p w14:paraId="1AA3BF0C">
            <w:pPr>
              <w:rPr>
                <w:rFonts w:ascii="新宋体" w:hAnsi="新宋体" w:eastAsia="新宋体" w:cs="新宋体"/>
                <w:color w:val="auto"/>
                <w:sz w:val="22"/>
                <w:szCs w:val="22"/>
                <w:highlight w:val="none"/>
              </w:rPr>
            </w:pPr>
          </w:p>
        </w:tc>
        <w:tc>
          <w:tcPr>
            <w:tcW w:w="1312" w:type="dxa"/>
            <w:vAlign w:val="top"/>
          </w:tcPr>
          <w:p w14:paraId="78CCCD7D">
            <w:pPr>
              <w:rPr>
                <w:rFonts w:ascii="新宋体" w:hAnsi="新宋体" w:eastAsia="新宋体" w:cs="新宋体"/>
                <w:color w:val="auto"/>
                <w:sz w:val="22"/>
                <w:szCs w:val="22"/>
                <w:highlight w:val="none"/>
              </w:rPr>
            </w:pPr>
          </w:p>
        </w:tc>
        <w:tc>
          <w:tcPr>
            <w:tcW w:w="1200" w:type="dxa"/>
            <w:vAlign w:val="top"/>
          </w:tcPr>
          <w:p w14:paraId="63294FEB">
            <w:pPr>
              <w:rPr>
                <w:rFonts w:ascii="新宋体" w:hAnsi="新宋体" w:eastAsia="新宋体" w:cs="新宋体"/>
                <w:color w:val="auto"/>
                <w:sz w:val="22"/>
                <w:szCs w:val="22"/>
                <w:highlight w:val="none"/>
              </w:rPr>
            </w:pPr>
          </w:p>
        </w:tc>
      </w:tr>
      <w:tr w14:paraId="3AEA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0161F7DC">
            <w:pPr>
              <w:rPr>
                <w:rFonts w:ascii="新宋体" w:hAnsi="新宋体" w:eastAsia="新宋体" w:cs="新宋体"/>
                <w:color w:val="auto"/>
                <w:sz w:val="22"/>
                <w:szCs w:val="22"/>
                <w:highlight w:val="none"/>
              </w:rPr>
            </w:pPr>
          </w:p>
        </w:tc>
        <w:tc>
          <w:tcPr>
            <w:tcW w:w="1789" w:type="dxa"/>
            <w:vAlign w:val="top"/>
          </w:tcPr>
          <w:p w14:paraId="280AD1A9">
            <w:pPr>
              <w:rPr>
                <w:rFonts w:ascii="新宋体" w:hAnsi="新宋体" w:eastAsia="新宋体" w:cs="新宋体"/>
                <w:color w:val="auto"/>
                <w:sz w:val="22"/>
                <w:szCs w:val="22"/>
                <w:highlight w:val="none"/>
              </w:rPr>
            </w:pPr>
          </w:p>
        </w:tc>
        <w:tc>
          <w:tcPr>
            <w:tcW w:w="1777" w:type="dxa"/>
            <w:vAlign w:val="top"/>
          </w:tcPr>
          <w:p w14:paraId="27028CD6">
            <w:pPr>
              <w:rPr>
                <w:rFonts w:ascii="新宋体" w:hAnsi="新宋体" w:eastAsia="新宋体" w:cs="新宋体"/>
                <w:color w:val="auto"/>
                <w:sz w:val="22"/>
                <w:szCs w:val="22"/>
                <w:highlight w:val="none"/>
              </w:rPr>
            </w:pPr>
          </w:p>
        </w:tc>
        <w:tc>
          <w:tcPr>
            <w:tcW w:w="1300" w:type="dxa"/>
            <w:vAlign w:val="top"/>
          </w:tcPr>
          <w:p w14:paraId="25066F3A">
            <w:pPr>
              <w:rPr>
                <w:rFonts w:ascii="新宋体" w:hAnsi="新宋体" w:eastAsia="新宋体" w:cs="新宋体"/>
                <w:color w:val="auto"/>
                <w:sz w:val="22"/>
                <w:szCs w:val="22"/>
                <w:highlight w:val="none"/>
              </w:rPr>
            </w:pPr>
          </w:p>
        </w:tc>
        <w:tc>
          <w:tcPr>
            <w:tcW w:w="1312" w:type="dxa"/>
            <w:vAlign w:val="top"/>
          </w:tcPr>
          <w:p w14:paraId="09D476AC">
            <w:pPr>
              <w:rPr>
                <w:rFonts w:ascii="新宋体" w:hAnsi="新宋体" w:eastAsia="新宋体" w:cs="新宋体"/>
                <w:color w:val="auto"/>
                <w:sz w:val="22"/>
                <w:szCs w:val="22"/>
                <w:highlight w:val="none"/>
              </w:rPr>
            </w:pPr>
          </w:p>
        </w:tc>
        <w:tc>
          <w:tcPr>
            <w:tcW w:w="1200" w:type="dxa"/>
            <w:vAlign w:val="top"/>
          </w:tcPr>
          <w:p w14:paraId="3B02244B">
            <w:pPr>
              <w:rPr>
                <w:rFonts w:ascii="新宋体" w:hAnsi="新宋体" w:eastAsia="新宋体" w:cs="新宋体"/>
                <w:color w:val="auto"/>
                <w:sz w:val="22"/>
                <w:szCs w:val="22"/>
                <w:highlight w:val="none"/>
              </w:rPr>
            </w:pPr>
          </w:p>
        </w:tc>
      </w:tr>
      <w:tr w14:paraId="366D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614561FD">
            <w:pPr>
              <w:rPr>
                <w:rFonts w:ascii="新宋体" w:hAnsi="新宋体" w:eastAsia="新宋体" w:cs="新宋体"/>
                <w:color w:val="auto"/>
                <w:sz w:val="22"/>
                <w:szCs w:val="22"/>
                <w:highlight w:val="none"/>
              </w:rPr>
            </w:pPr>
          </w:p>
        </w:tc>
        <w:tc>
          <w:tcPr>
            <w:tcW w:w="1789" w:type="dxa"/>
            <w:vAlign w:val="top"/>
          </w:tcPr>
          <w:p w14:paraId="0D9F57C4">
            <w:pPr>
              <w:rPr>
                <w:rFonts w:ascii="新宋体" w:hAnsi="新宋体" w:eastAsia="新宋体" w:cs="新宋体"/>
                <w:color w:val="auto"/>
                <w:sz w:val="22"/>
                <w:szCs w:val="22"/>
                <w:highlight w:val="none"/>
              </w:rPr>
            </w:pPr>
          </w:p>
        </w:tc>
        <w:tc>
          <w:tcPr>
            <w:tcW w:w="1777" w:type="dxa"/>
            <w:vAlign w:val="top"/>
          </w:tcPr>
          <w:p w14:paraId="587B2421">
            <w:pPr>
              <w:rPr>
                <w:rFonts w:ascii="新宋体" w:hAnsi="新宋体" w:eastAsia="新宋体" w:cs="新宋体"/>
                <w:color w:val="auto"/>
                <w:sz w:val="22"/>
                <w:szCs w:val="22"/>
                <w:highlight w:val="none"/>
              </w:rPr>
            </w:pPr>
          </w:p>
        </w:tc>
        <w:tc>
          <w:tcPr>
            <w:tcW w:w="1300" w:type="dxa"/>
            <w:vAlign w:val="top"/>
          </w:tcPr>
          <w:p w14:paraId="3682EFA9">
            <w:pPr>
              <w:rPr>
                <w:rFonts w:ascii="新宋体" w:hAnsi="新宋体" w:eastAsia="新宋体" w:cs="新宋体"/>
                <w:color w:val="auto"/>
                <w:sz w:val="22"/>
                <w:szCs w:val="22"/>
                <w:highlight w:val="none"/>
              </w:rPr>
            </w:pPr>
          </w:p>
        </w:tc>
        <w:tc>
          <w:tcPr>
            <w:tcW w:w="1312" w:type="dxa"/>
            <w:vAlign w:val="top"/>
          </w:tcPr>
          <w:p w14:paraId="55C43B43">
            <w:pPr>
              <w:rPr>
                <w:rFonts w:ascii="新宋体" w:hAnsi="新宋体" w:eastAsia="新宋体" w:cs="新宋体"/>
                <w:color w:val="auto"/>
                <w:sz w:val="22"/>
                <w:szCs w:val="22"/>
                <w:highlight w:val="none"/>
              </w:rPr>
            </w:pPr>
          </w:p>
        </w:tc>
        <w:tc>
          <w:tcPr>
            <w:tcW w:w="1200" w:type="dxa"/>
            <w:vAlign w:val="top"/>
          </w:tcPr>
          <w:p w14:paraId="4F27BFC1">
            <w:pPr>
              <w:rPr>
                <w:rFonts w:ascii="新宋体" w:hAnsi="新宋体" w:eastAsia="新宋体" w:cs="新宋体"/>
                <w:color w:val="auto"/>
                <w:sz w:val="22"/>
                <w:szCs w:val="22"/>
                <w:highlight w:val="none"/>
              </w:rPr>
            </w:pPr>
          </w:p>
        </w:tc>
      </w:tr>
      <w:tr w14:paraId="5E10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0AF9DE84">
            <w:pPr>
              <w:rPr>
                <w:rFonts w:ascii="新宋体" w:hAnsi="新宋体" w:eastAsia="新宋体" w:cs="新宋体"/>
                <w:color w:val="auto"/>
                <w:sz w:val="22"/>
                <w:szCs w:val="22"/>
                <w:highlight w:val="none"/>
              </w:rPr>
            </w:pPr>
          </w:p>
        </w:tc>
        <w:tc>
          <w:tcPr>
            <w:tcW w:w="1789" w:type="dxa"/>
            <w:vAlign w:val="top"/>
          </w:tcPr>
          <w:p w14:paraId="1B926898">
            <w:pPr>
              <w:rPr>
                <w:rFonts w:ascii="新宋体" w:hAnsi="新宋体" w:eastAsia="新宋体" w:cs="新宋体"/>
                <w:color w:val="auto"/>
                <w:sz w:val="22"/>
                <w:szCs w:val="22"/>
                <w:highlight w:val="none"/>
              </w:rPr>
            </w:pPr>
          </w:p>
        </w:tc>
        <w:tc>
          <w:tcPr>
            <w:tcW w:w="1777" w:type="dxa"/>
            <w:vAlign w:val="top"/>
          </w:tcPr>
          <w:p w14:paraId="611F1EC2">
            <w:pPr>
              <w:rPr>
                <w:rFonts w:ascii="新宋体" w:hAnsi="新宋体" w:eastAsia="新宋体" w:cs="新宋体"/>
                <w:color w:val="auto"/>
                <w:sz w:val="22"/>
                <w:szCs w:val="22"/>
                <w:highlight w:val="none"/>
              </w:rPr>
            </w:pPr>
          </w:p>
        </w:tc>
        <w:tc>
          <w:tcPr>
            <w:tcW w:w="1300" w:type="dxa"/>
            <w:vAlign w:val="top"/>
          </w:tcPr>
          <w:p w14:paraId="07943A1C">
            <w:pPr>
              <w:rPr>
                <w:rFonts w:ascii="新宋体" w:hAnsi="新宋体" w:eastAsia="新宋体" w:cs="新宋体"/>
                <w:color w:val="auto"/>
                <w:sz w:val="22"/>
                <w:szCs w:val="22"/>
                <w:highlight w:val="none"/>
              </w:rPr>
            </w:pPr>
          </w:p>
        </w:tc>
        <w:tc>
          <w:tcPr>
            <w:tcW w:w="1312" w:type="dxa"/>
            <w:vAlign w:val="top"/>
          </w:tcPr>
          <w:p w14:paraId="53B32C0F">
            <w:pPr>
              <w:rPr>
                <w:rFonts w:ascii="新宋体" w:hAnsi="新宋体" w:eastAsia="新宋体" w:cs="新宋体"/>
                <w:color w:val="auto"/>
                <w:sz w:val="22"/>
                <w:szCs w:val="22"/>
                <w:highlight w:val="none"/>
              </w:rPr>
            </w:pPr>
          </w:p>
        </w:tc>
        <w:tc>
          <w:tcPr>
            <w:tcW w:w="1200" w:type="dxa"/>
            <w:vAlign w:val="top"/>
          </w:tcPr>
          <w:p w14:paraId="4B6D23E3">
            <w:pPr>
              <w:rPr>
                <w:rFonts w:ascii="新宋体" w:hAnsi="新宋体" w:eastAsia="新宋体" w:cs="新宋体"/>
                <w:color w:val="auto"/>
                <w:sz w:val="22"/>
                <w:szCs w:val="22"/>
                <w:highlight w:val="none"/>
              </w:rPr>
            </w:pPr>
          </w:p>
        </w:tc>
      </w:tr>
      <w:tr w14:paraId="238D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18A01D15">
            <w:pPr>
              <w:rPr>
                <w:rFonts w:ascii="新宋体" w:hAnsi="新宋体" w:eastAsia="新宋体" w:cs="新宋体"/>
                <w:color w:val="auto"/>
                <w:sz w:val="22"/>
                <w:szCs w:val="22"/>
                <w:highlight w:val="none"/>
              </w:rPr>
            </w:pPr>
          </w:p>
        </w:tc>
        <w:tc>
          <w:tcPr>
            <w:tcW w:w="1789" w:type="dxa"/>
            <w:vAlign w:val="top"/>
          </w:tcPr>
          <w:p w14:paraId="504BDD8C">
            <w:pPr>
              <w:rPr>
                <w:rFonts w:ascii="新宋体" w:hAnsi="新宋体" w:eastAsia="新宋体" w:cs="新宋体"/>
                <w:color w:val="auto"/>
                <w:sz w:val="22"/>
                <w:szCs w:val="22"/>
                <w:highlight w:val="none"/>
              </w:rPr>
            </w:pPr>
          </w:p>
        </w:tc>
        <w:tc>
          <w:tcPr>
            <w:tcW w:w="1777" w:type="dxa"/>
            <w:vAlign w:val="top"/>
          </w:tcPr>
          <w:p w14:paraId="0669C54E">
            <w:pPr>
              <w:rPr>
                <w:rFonts w:ascii="新宋体" w:hAnsi="新宋体" w:eastAsia="新宋体" w:cs="新宋体"/>
                <w:color w:val="auto"/>
                <w:sz w:val="22"/>
                <w:szCs w:val="22"/>
                <w:highlight w:val="none"/>
              </w:rPr>
            </w:pPr>
          </w:p>
        </w:tc>
        <w:tc>
          <w:tcPr>
            <w:tcW w:w="1300" w:type="dxa"/>
            <w:vAlign w:val="top"/>
          </w:tcPr>
          <w:p w14:paraId="0B6B9292">
            <w:pPr>
              <w:rPr>
                <w:rFonts w:ascii="新宋体" w:hAnsi="新宋体" w:eastAsia="新宋体" w:cs="新宋体"/>
                <w:color w:val="auto"/>
                <w:sz w:val="22"/>
                <w:szCs w:val="22"/>
                <w:highlight w:val="none"/>
              </w:rPr>
            </w:pPr>
          </w:p>
        </w:tc>
        <w:tc>
          <w:tcPr>
            <w:tcW w:w="1312" w:type="dxa"/>
            <w:vAlign w:val="top"/>
          </w:tcPr>
          <w:p w14:paraId="4F719547">
            <w:pPr>
              <w:rPr>
                <w:rFonts w:ascii="新宋体" w:hAnsi="新宋体" w:eastAsia="新宋体" w:cs="新宋体"/>
                <w:color w:val="auto"/>
                <w:sz w:val="22"/>
                <w:szCs w:val="22"/>
                <w:highlight w:val="none"/>
              </w:rPr>
            </w:pPr>
          </w:p>
        </w:tc>
        <w:tc>
          <w:tcPr>
            <w:tcW w:w="1200" w:type="dxa"/>
            <w:vAlign w:val="top"/>
          </w:tcPr>
          <w:p w14:paraId="137A1481">
            <w:pPr>
              <w:rPr>
                <w:rFonts w:ascii="新宋体" w:hAnsi="新宋体" w:eastAsia="新宋体" w:cs="新宋体"/>
                <w:color w:val="auto"/>
                <w:sz w:val="22"/>
                <w:szCs w:val="22"/>
                <w:highlight w:val="none"/>
              </w:rPr>
            </w:pPr>
          </w:p>
        </w:tc>
      </w:tr>
      <w:tr w14:paraId="1E6D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783BAE14">
            <w:pPr>
              <w:rPr>
                <w:rFonts w:ascii="新宋体" w:hAnsi="新宋体" w:eastAsia="新宋体" w:cs="新宋体"/>
                <w:color w:val="auto"/>
                <w:sz w:val="22"/>
                <w:szCs w:val="22"/>
                <w:highlight w:val="none"/>
              </w:rPr>
            </w:pPr>
          </w:p>
        </w:tc>
        <w:tc>
          <w:tcPr>
            <w:tcW w:w="1789" w:type="dxa"/>
            <w:vAlign w:val="top"/>
          </w:tcPr>
          <w:p w14:paraId="35E53336">
            <w:pPr>
              <w:rPr>
                <w:rFonts w:ascii="新宋体" w:hAnsi="新宋体" w:eastAsia="新宋体" w:cs="新宋体"/>
                <w:color w:val="auto"/>
                <w:sz w:val="22"/>
                <w:szCs w:val="22"/>
                <w:highlight w:val="none"/>
              </w:rPr>
            </w:pPr>
          </w:p>
        </w:tc>
        <w:tc>
          <w:tcPr>
            <w:tcW w:w="1777" w:type="dxa"/>
            <w:vAlign w:val="top"/>
          </w:tcPr>
          <w:p w14:paraId="10E1BD23">
            <w:pPr>
              <w:rPr>
                <w:rFonts w:ascii="新宋体" w:hAnsi="新宋体" w:eastAsia="新宋体" w:cs="新宋体"/>
                <w:color w:val="auto"/>
                <w:sz w:val="22"/>
                <w:szCs w:val="22"/>
                <w:highlight w:val="none"/>
              </w:rPr>
            </w:pPr>
          </w:p>
        </w:tc>
        <w:tc>
          <w:tcPr>
            <w:tcW w:w="1300" w:type="dxa"/>
            <w:vAlign w:val="top"/>
          </w:tcPr>
          <w:p w14:paraId="2887DD60">
            <w:pPr>
              <w:rPr>
                <w:rFonts w:ascii="新宋体" w:hAnsi="新宋体" w:eastAsia="新宋体" w:cs="新宋体"/>
                <w:color w:val="auto"/>
                <w:sz w:val="22"/>
                <w:szCs w:val="22"/>
                <w:highlight w:val="none"/>
              </w:rPr>
            </w:pPr>
          </w:p>
        </w:tc>
        <w:tc>
          <w:tcPr>
            <w:tcW w:w="1312" w:type="dxa"/>
            <w:vAlign w:val="top"/>
          </w:tcPr>
          <w:p w14:paraId="568962D9">
            <w:pPr>
              <w:rPr>
                <w:rFonts w:ascii="新宋体" w:hAnsi="新宋体" w:eastAsia="新宋体" w:cs="新宋体"/>
                <w:color w:val="auto"/>
                <w:sz w:val="22"/>
                <w:szCs w:val="22"/>
                <w:highlight w:val="none"/>
              </w:rPr>
            </w:pPr>
          </w:p>
        </w:tc>
        <w:tc>
          <w:tcPr>
            <w:tcW w:w="1200" w:type="dxa"/>
            <w:vAlign w:val="top"/>
          </w:tcPr>
          <w:p w14:paraId="1C679150">
            <w:pPr>
              <w:rPr>
                <w:rFonts w:ascii="新宋体" w:hAnsi="新宋体" w:eastAsia="新宋体" w:cs="新宋体"/>
                <w:color w:val="auto"/>
                <w:sz w:val="22"/>
                <w:szCs w:val="22"/>
                <w:highlight w:val="none"/>
              </w:rPr>
            </w:pPr>
          </w:p>
        </w:tc>
      </w:tr>
      <w:tr w14:paraId="1225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37B948C1">
            <w:pPr>
              <w:rPr>
                <w:rFonts w:ascii="新宋体" w:hAnsi="新宋体" w:eastAsia="新宋体" w:cs="新宋体"/>
                <w:color w:val="auto"/>
                <w:sz w:val="22"/>
                <w:szCs w:val="22"/>
                <w:highlight w:val="none"/>
              </w:rPr>
            </w:pPr>
          </w:p>
        </w:tc>
        <w:tc>
          <w:tcPr>
            <w:tcW w:w="1789" w:type="dxa"/>
            <w:vAlign w:val="top"/>
          </w:tcPr>
          <w:p w14:paraId="05FFACC0">
            <w:pPr>
              <w:rPr>
                <w:rFonts w:ascii="新宋体" w:hAnsi="新宋体" w:eastAsia="新宋体" w:cs="新宋体"/>
                <w:color w:val="auto"/>
                <w:sz w:val="22"/>
                <w:szCs w:val="22"/>
                <w:highlight w:val="none"/>
              </w:rPr>
            </w:pPr>
          </w:p>
        </w:tc>
        <w:tc>
          <w:tcPr>
            <w:tcW w:w="1777" w:type="dxa"/>
            <w:vAlign w:val="top"/>
          </w:tcPr>
          <w:p w14:paraId="5215444C">
            <w:pPr>
              <w:rPr>
                <w:rFonts w:ascii="新宋体" w:hAnsi="新宋体" w:eastAsia="新宋体" w:cs="新宋体"/>
                <w:color w:val="auto"/>
                <w:sz w:val="22"/>
                <w:szCs w:val="22"/>
                <w:highlight w:val="none"/>
              </w:rPr>
            </w:pPr>
          </w:p>
        </w:tc>
        <w:tc>
          <w:tcPr>
            <w:tcW w:w="1300" w:type="dxa"/>
            <w:vAlign w:val="top"/>
          </w:tcPr>
          <w:p w14:paraId="71388AC0">
            <w:pPr>
              <w:rPr>
                <w:rFonts w:ascii="新宋体" w:hAnsi="新宋体" w:eastAsia="新宋体" w:cs="新宋体"/>
                <w:color w:val="auto"/>
                <w:sz w:val="22"/>
                <w:szCs w:val="22"/>
                <w:highlight w:val="none"/>
              </w:rPr>
            </w:pPr>
          </w:p>
        </w:tc>
        <w:tc>
          <w:tcPr>
            <w:tcW w:w="1312" w:type="dxa"/>
            <w:vAlign w:val="top"/>
          </w:tcPr>
          <w:p w14:paraId="6E236A06">
            <w:pPr>
              <w:rPr>
                <w:rFonts w:ascii="新宋体" w:hAnsi="新宋体" w:eastAsia="新宋体" w:cs="新宋体"/>
                <w:color w:val="auto"/>
                <w:sz w:val="22"/>
                <w:szCs w:val="22"/>
                <w:highlight w:val="none"/>
              </w:rPr>
            </w:pPr>
          </w:p>
        </w:tc>
        <w:tc>
          <w:tcPr>
            <w:tcW w:w="1200" w:type="dxa"/>
            <w:vAlign w:val="top"/>
          </w:tcPr>
          <w:p w14:paraId="1990C552">
            <w:pPr>
              <w:rPr>
                <w:rFonts w:ascii="新宋体" w:hAnsi="新宋体" w:eastAsia="新宋体" w:cs="新宋体"/>
                <w:color w:val="auto"/>
                <w:sz w:val="22"/>
                <w:szCs w:val="22"/>
                <w:highlight w:val="none"/>
              </w:rPr>
            </w:pPr>
          </w:p>
        </w:tc>
      </w:tr>
      <w:tr w14:paraId="6668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187A5434">
            <w:pPr>
              <w:rPr>
                <w:rFonts w:ascii="新宋体" w:hAnsi="新宋体" w:eastAsia="新宋体" w:cs="新宋体"/>
                <w:color w:val="auto"/>
                <w:sz w:val="22"/>
                <w:szCs w:val="22"/>
                <w:highlight w:val="none"/>
              </w:rPr>
            </w:pPr>
          </w:p>
        </w:tc>
        <w:tc>
          <w:tcPr>
            <w:tcW w:w="1789" w:type="dxa"/>
            <w:vAlign w:val="top"/>
          </w:tcPr>
          <w:p w14:paraId="323649DE">
            <w:pPr>
              <w:rPr>
                <w:rFonts w:ascii="新宋体" w:hAnsi="新宋体" w:eastAsia="新宋体" w:cs="新宋体"/>
                <w:color w:val="auto"/>
                <w:sz w:val="22"/>
                <w:szCs w:val="22"/>
                <w:highlight w:val="none"/>
              </w:rPr>
            </w:pPr>
          </w:p>
        </w:tc>
        <w:tc>
          <w:tcPr>
            <w:tcW w:w="1777" w:type="dxa"/>
            <w:vAlign w:val="top"/>
          </w:tcPr>
          <w:p w14:paraId="4372ECDD">
            <w:pPr>
              <w:rPr>
                <w:rFonts w:ascii="新宋体" w:hAnsi="新宋体" w:eastAsia="新宋体" w:cs="新宋体"/>
                <w:color w:val="auto"/>
                <w:sz w:val="22"/>
                <w:szCs w:val="22"/>
                <w:highlight w:val="none"/>
              </w:rPr>
            </w:pPr>
          </w:p>
        </w:tc>
        <w:tc>
          <w:tcPr>
            <w:tcW w:w="1300" w:type="dxa"/>
            <w:vAlign w:val="top"/>
          </w:tcPr>
          <w:p w14:paraId="7AC1EBF6">
            <w:pPr>
              <w:rPr>
                <w:rFonts w:ascii="新宋体" w:hAnsi="新宋体" w:eastAsia="新宋体" w:cs="新宋体"/>
                <w:color w:val="auto"/>
                <w:sz w:val="22"/>
                <w:szCs w:val="22"/>
                <w:highlight w:val="none"/>
              </w:rPr>
            </w:pPr>
          </w:p>
        </w:tc>
        <w:tc>
          <w:tcPr>
            <w:tcW w:w="1312" w:type="dxa"/>
            <w:vAlign w:val="top"/>
          </w:tcPr>
          <w:p w14:paraId="2F7F43F6">
            <w:pPr>
              <w:rPr>
                <w:rFonts w:ascii="新宋体" w:hAnsi="新宋体" w:eastAsia="新宋体" w:cs="新宋体"/>
                <w:color w:val="auto"/>
                <w:sz w:val="22"/>
                <w:szCs w:val="22"/>
                <w:highlight w:val="none"/>
              </w:rPr>
            </w:pPr>
          </w:p>
        </w:tc>
        <w:tc>
          <w:tcPr>
            <w:tcW w:w="1200" w:type="dxa"/>
            <w:vAlign w:val="top"/>
          </w:tcPr>
          <w:p w14:paraId="6BF6F725">
            <w:pPr>
              <w:rPr>
                <w:rFonts w:ascii="新宋体" w:hAnsi="新宋体" w:eastAsia="新宋体" w:cs="新宋体"/>
                <w:color w:val="auto"/>
                <w:sz w:val="22"/>
                <w:szCs w:val="22"/>
                <w:highlight w:val="none"/>
              </w:rPr>
            </w:pPr>
          </w:p>
        </w:tc>
      </w:tr>
      <w:tr w14:paraId="6A36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77FA0EAA">
            <w:pPr>
              <w:rPr>
                <w:rFonts w:ascii="新宋体" w:hAnsi="新宋体" w:eastAsia="新宋体" w:cs="新宋体"/>
                <w:color w:val="auto"/>
                <w:sz w:val="22"/>
                <w:szCs w:val="22"/>
                <w:highlight w:val="none"/>
              </w:rPr>
            </w:pPr>
          </w:p>
        </w:tc>
        <w:tc>
          <w:tcPr>
            <w:tcW w:w="1789" w:type="dxa"/>
            <w:vAlign w:val="top"/>
          </w:tcPr>
          <w:p w14:paraId="1A0FC898">
            <w:pPr>
              <w:rPr>
                <w:rFonts w:ascii="新宋体" w:hAnsi="新宋体" w:eastAsia="新宋体" w:cs="新宋体"/>
                <w:color w:val="auto"/>
                <w:sz w:val="22"/>
                <w:szCs w:val="22"/>
                <w:highlight w:val="none"/>
              </w:rPr>
            </w:pPr>
          </w:p>
        </w:tc>
        <w:tc>
          <w:tcPr>
            <w:tcW w:w="1777" w:type="dxa"/>
            <w:vAlign w:val="top"/>
          </w:tcPr>
          <w:p w14:paraId="23CC0146">
            <w:pPr>
              <w:rPr>
                <w:rFonts w:ascii="新宋体" w:hAnsi="新宋体" w:eastAsia="新宋体" w:cs="新宋体"/>
                <w:color w:val="auto"/>
                <w:sz w:val="22"/>
                <w:szCs w:val="22"/>
                <w:highlight w:val="none"/>
              </w:rPr>
            </w:pPr>
          </w:p>
        </w:tc>
        <w:tc>
          <w:tcPr>
            <w:tcW w:w="1300" w:type="dxa"/>
            <w:vAlign w:val="top"/>
          </w:tcPr>
          <w:p w14:paraId="2DBBFE6F">
            <w:pPr>
              <w:rPr>
                <w:rFonts w:ascii="新宋体" w:hAnsi="新宋体" w:eastAsia="新宋体" w:cs="新宋体"/>
                <w:color w:val="auto"/>
                <w:sz w:val="22"/>
                <w:szCs w:val="22"/>
                <w:highlight w:val="none"/>
              </w:rPr>
            </w:pPr>
          </w:p>
        </w:tc>
        <w:tc>
          <w:tcPr>
            <w:tcW w:w="1312" w:type="dxa"/>
            <w:vAlign w:val="top"/>
          </w:tcPr>
          <w:p w14:paraId="0BC7811F">
            <w:pPr>
              <w:rPr>
                <w:rFonts w:ascii="新宋体" w:hAnsi="新宋体" w:eastAsia="新宋体" w:cs="新宋体"/>
                <w:color w:val="auto"/>
                <w:sz w:val="22"/>
                <w:szCs w:val="22"/>
                <w:highlight w:val="none"/>
              </w:rPr>
            </w:pPr>
          </w:p>
        </w:tc>
        <w:tc>
          <w:tcPr>
            <w:tcW w:w="1200" w:type="dxa"/>
            <w:vAlign w:val="top"/>
          </w:tcPr>
          <w:p w14:paraId="30A8747A">
            <w:pPr>
              <w:rPr>
                <w:rFonts w:ascii="新宋体" w:hAnsi="新宋体" w:eastAsia="新宋体" w:cs="新宋体"/>
                <w:color w:val="auto"/>
                <w:sz w:val="22"/>
                <w:szCs w:val="22"/>
                <w:highlight w:val="none"/>
              </w:rPr>
            </w:pPr>
          </w:p>
        </w:tc>
      </w:tr>
      <w:tr w14:paraId="1308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27B7DE12">
            <w:pPr>
              <w:rPr>
                <w:rFonts w:ascii="新宋体" w:hAnsi="新宋体" w:eastAsia="新宋体" w:cs="新宋体"/>
                <w:color w:val="auto"/>
                <w:sz w:val="22"/>
                <w:szCs w:val="22"/>
                <w:highlight w:val="none"/>
              </w:rPr>
            </w:pPr>
          </w:p>
        </w:tc>
        <w:tc>
          <w:tcPr>
            <w:tcW w:w="1789" w:type="dxa"/>
            <w:vAlign w:val="top"/>
          </w:tcPr>
          <w:p w14:paraId="5EEC096D">
            <w:pPr>
              <w:rPr>
                <w:rFonts w:ascii="新宋体" w:hAnsi="新宋体" w:eastAsia="新宋体" w:cs="新宋体"/>
                <w:color w:val="auto"/>
                <w:sz w:val="22"/>
                <w:szCs w:val="22"/>
                <w:highlight w:val="none"/>
              </w:rPr>
            </w:pPr>
          </w:p>
        </w:tc>
        <w:tc>
          <w:tcPr>
            <w:tcW w:w="1777" w:type="dxa"/>
            <w:vAlign w:val="top"/>
          </w:tcPr>
          <w:p w14:paraId="74DFDE26">
            <w:pPr>
              <w:rPr>
                <w:rFonts w:ascii="新宋体" w:hAnsi="新宋体" w:eastAsia="新宋体" w:cs="新宋体"/>
                <w:color w:val="auto"/>
                <w:sz w:val="22"/>
                <w:szCs w:val="22"/>
                <w:highlight w:val="none"/>
              </w:rPr>
            </w:pPr>
          </w:p>
        </w:tc>
        <w:tc>
          <w:tcPr>
            <w:tcW w:w="1300" w:type="dxa"/>
            <w:vAlign w:val="top"/>
          </w:tcPr>
          <w:p w14:paraId="72338B0E">
            <w:pPr>
              <w:rPr>
                <w:rFonts w:ascii="新宋体" w:hAnsi="新宋体" w:eastAsia="新宋体" w:cs="新宋体"/>
                <w:color w:val="auto"/>
                <w:sz w:val="22"/>
                <w:szCs w:val="22"/>
                <w:highlight w:val="none"/>
              </w:rPr>
            </w:pPr>
          </w:p>
        </w:tc>
        <w:tc>
          <w:tcPr>
            <w:tcW w:w="1312" w:type="dxa"/>
            <w:vAlign w:val="top"/>
          </w:tcPr>
          <w:p w14:paraId="17FD6759">
            <w:pPr>
              <w:rPr>
                <w:rFonts w:ascii="新宋体" w:hAnsi="新宋体" w:eastAsia="新宋体" w:cs="新宋体"/>
                <w:color w:val="auto"/>
                <w:sz w:val="22"/>
                <w:szCs w:val="22"/>
                <w:highlight w:val="none"/>
              </w:rPr>
            </w:pPr>
          </w:p>
        </w:tc>
        <w:tc>
          <w:tcPr>
            <w:tcW w:w="1200" w:type="dxa"/>
            <w:vAlign w:val="top"/>
          </w:tcPr>
          <w:p w14:paraId="1A204DA1">
            <w:pPr>
              <w:rPr>
                <w:rFonts w:ascii="新宋体" w:hAnsi="新宋体" w:eastAsia="新宋体" w:cs="新宋体"/>
                <w:color w:val="auto"/>
                <w:sz w:val="22"/>
                <w:szCs w:val="22"/>
                <w:highlight w:val="none"/>
              </w:rPr>
            </w:pPr>
          </w:p>
        </w:tc>
      </w:tr>
      <w:tr w14:paraId="290C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3480F1A8">
            <w:pPr>
              <w:rPr>
                <w:rFonts w:ascii="新宋体" w:hAnsi="新宋体" w:eastAsia="新宋体" w:cs="新宋体"/>
                <w:color w:val="auto"/>
                <w:sz w:val="22"/>
                <w:szCs w:val="22"/>
                <w:highlight w:val="none"/>
              </w:rPr>
            </w:pPr>
          </w:p>
        </w:tc>
        <w:tc>
          <w:tcPr>
            <w:tcW w:w="1789" w:type="dxa"/>
            <w:vAlign w:val="top"/>
          </w:tcPr>
          <w:p w14:paraId="311BEE6E">
            <w:pPr>
              <w:rPr>
                <w:rFonts w:ascii="新宋体" w:hAnsi="新宋体" w:eastAsia="新宋体" w:cs="新宋体"/>
                <w:color w:val="auto"/>
                <w:sz w:val="22"/>
                <w:szCs w:val="22"/>
                <w:highlight w:val="none"/>
              </w:rPr>
            </w:pPr>
          </w:p>
        </w:tc>
        <w:tc>
          <w:tcPr>
            <w:tcW w:w="1777" w:type="dxa"/>
            <w:vAlign w:val="top"/>
          </w:tcPr>
          <w:p w14:paraId="271D8A33">
            <w:pPr>
              <w:rPr>
                <w:rFonts w:ascii="新宋体" w:hAnsi="新宋体" w:eastAsia="新宋体" w:cs="新宋体"/>
                <w:color w:val="auto"/>
                <w:sz w:val="22"/>
                <w:szCs w:val="22"/>
                <w:highlight w:val="none"/>
              </w:rPr>
            </w:pPr>
          </w:p>
        </w:tc>
        <w:tc>
          <w:tcPr>
            <w:tcW w:w="1300" w:type="dxa"/>
            <w:vAlign w:val="top"/>
          </w:tcPr>
          <w:p w14:paraId="772C2BBC">
            <w:pPr>
              <w:rPr>
                <w:rFonts w:ascii="新宋体" w:hAnsi="新宋体" w:eastAsia="新宋体" w:cs="新宋体"/>
                <w:color w:val="auto"/>
                <w:sz w:val="22"/>
                <w:szCs w:val="22"/>
                <w:highlight w:val="none"/>
              </w:rPr>
            </w:pPr>
          </w:p>
        </w:tc>
        <w:tc>
          <w:tcPr>
            <w:tcW w:w="1312" w:type="dxa"/>
            <w:vAlign w:val="top"/>
          </w:tcPr>
          <w:p w14:paraId="34B10517">
            <w:pPr>
              <w:rPr>
                <w:rFonts w:ascii="新宋体" w:hAnsi="新宋体" w:eastAsia="新宋体" w:cs="新宋体"/>
                <w:color w:val="auto"/>
                <w:sz w:val="22"/>
                <w:szCs w:val="22"/>
                <w:highlight w:val="none"/>
              </w:rPr>
            </w:pPr>
          </w:p>
        </w:tc>
        <w:tc>
          <w:tcPr>
            <w:tcW w:w="1200" w:type="dxa"/>
            <w:vAlign w:val="top"/>
          </w:tcPr>
          <w:p w14:paraId="63819B98">
            <w:pPr>
              <w:rPr>
                <w:rFonts w:ascii="新宋体" w:hAnsi="新宋体" w:eastAsia="新宋体" w:cs="新宋体"/>
                <w:color w:val="auto"/>
                <w:sz w:val="22"/>
                <w:szCs w:val="22"/>
                <w:highlight w:val="none"/>
              </w:rPr>
            </w:pPr>
          </w:p>
        </w:tc>
      </w:tr>
      <w:tr w14:paraId="3942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3114AB30">
            <w:pPr>
              <w:rPr>
                <w:rFonts w:ascii="新宋体" w:hAnsi="新宋体" w:eastAsia="新宋体" w:cs="新宋体"/>
                <w:color w:val="auto"/>
                <w:sz w:val="22"/>
                <w:szCs w:val="22"/>
                <w:highlight w:val="none"/>
              </w:rPr>
            </w:pPr>
          </w:p>
        </w:tc>
        <w:tc>
          <w:tcPr>
            <w:tcW w:w="1789" w:type="dxa"/>
            <w:vAlign w:val="top"/>
          </w:tcPr>
          <w:p w14:paraId="5DB0C9A5">
            <w:pPr>
              <w:rPr>
                <w:rFonts w:ascii="新宋体" w:hAnsi="新宋体" w:eastAsia="新宋体" w:cs="新宋体"/>
                <w:color w:val="auto"/>
                <w:sz w:val="22"/>
                <w:szCs w:val="22"/>
                <w:highlight w:val="none"/>
              </w:rPr>
            </w:pPr>
          </w:p>
        </w:tc>
        <w:tc>
          <w:tcPr>
            <w:tcW w:w="1777" w:type="dxa"/>
            <w:vAlign w:val="top"/>
          </w:tcPr>
          <w:p w14:paraId="29A6F7BE">
            <w:pPr>
              <w:rPr>
                <w:rFonts w:ascii="新宋体" w:hAnsi="新宋体" w:eastAsia="新宋体" w:cs="新宋体"/>
                <w:color w:val="auto"/>
                <w:sz w:val="22"/>
                <w:szCs w:val="22"/>
                <w:highlight w:val="none"/>
              </w:rPr>
            </w:pPr>
          </w:p>
        </w:tc>
        <w:tc>
          <w:tcPr>
            <w:tcW w:w="1300" w:type="dxa"/>
            <w:vAlign w:val="top"/>
          </w:tcPr>
          <w:p w14:paraId="0308E079">
            <w:pPr>
              <w:rPr>
                <w:rFonts w:ascii="新宋体" w:hAnsi="新宋体" w:eastAsia="新宋体" w:cs="新宋体"/>
                <w:color w:val="auto"/>
                <w:sz w:val="22"/>
                <w:szCs w:val="22"/>
                <w:highlight w:val="none"/>
              </w:rPr>
            </w:pPr>
          </w:p>
        </w:tc>
        <w:tc>
          <w:tcPr>
            <w:tcW w:w="1312" w:type="dxa"/>
            <w:vAlign w:val="top"/>
          </w:tcPr>
          <w:p w14:paraId="7E309028">
            <w:pPr>
              <w:rPr>
                <w:rFonts w:ascii="新宋体" w:hAnsi="新宋体" w:eastAsia="新宋体" w:cs="新宋体"/>
                <w:color w:val="auto"/>
                <w:sz w:val="22"/>
                <w:szCs w:val="22"/>
                <w:highlight w:val="none"/>
              </w:rPr>
            </w:pPr>
          </w:p>
        </w:tc>
        <w:tc>
          <w:tcPr>
            <w:tcW w:w="1200" w:type="dxa"/>
            <w:vAlign w:val="top"/>
          </w:tcPr>
          <w:p w14:paraId="728F970E">
            <w:pPr>
              <w:rPr>
                <w:rFonts w:ascii="新宋体" w:hAnsi="新宋体" w:eastAsia="新宋体" w:cs="新宋体"/>
                <w:color w:val="auto"/>
                <w:sz w:val="22"/>
                <w:szCs w:val="22"/>
                <w:highlight w:val="none"/>
              </w:rPr>
            </w:pPr>
          </w:p>
        </w:tc>
      </w:tr>
      <w:tr w14:paraId="565C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5786E3A9">
            <w:pPr>
              <w:rPr>
                <w:rFonts w:ascii="新宋体" w:hAnsi="新宋体" w:eastAsia="新宋体" w:cs="新宋体"/>
                <w:color w:val="auto"/>
                <w:sz w:val="22"/>
                <w:szCs w:val="22"/>
                <w:highlight w:val="none"/>
              </w:rPr>
            </w:pPr>
          </w:p>
        </w:tc>
        <w:tc>
          <w:tcPr>
            <w:tcW w:w="1789" w:type="dxa"/>
            <w:vAlign w:val="top"/>
          </w:tcPr>
          <w:p w14:paraId="44DF647D">
            <w:pPr>
              <w:rPr>
                <w:rFonts w:ascii="新宋体" w:hAnsi="新宋体" w:eastAsia="新宋体" w:cs="新宋体"/>
                <w:color w:val="auto"/>
                <w:sz w:val="22"/>
                <w:szCs w:val="22"/>
                <w:highlight w:val="none"/>
              </w:rPr>
            </w:pPr>
          </w:p>
        </w:tc>
        <w:tc>
          <w:tcPr>
            <w:tcW w:w="1777" w:type="dxa"/>
            <w:vAlign w:val="top"/>
          </w:tcPr>
          <w:p w14:paraId="320D0FB2">
            <w:pPr>
              <w:rPr>
                <w:rFonts w:ascii="新宋体" w:hAnsi="新宋体" w:eastAsia="新宋体" w:cs="新宋体"/>
                <w:color w:val="auto"/>
                <w:sz w:val="22"/>
                <w:szCs w:val="22"/>
                <w:highlight w:val="none"/>
              </w:rPr>
            </w:pPr>
          </w:p>
        </w:tc>
        <w:tc>
          <w:tcPr>
            <w:tcW w:w="1300" w:type="dxa"/>
            <w:vAlign w:val="top"/>
          </w:tcPr>
          <w:p w14:paraId="4A46B76C">
            <w:pPr>
              <w:rPr>
                <w:rFonts w:ascii="新宋体" w:hAnsi="新宋体" w:eastAsia="新宋体" w:cs="新宋体"/>
                <w:color w:val="auto"/>
                <w:sz w:val="22"/>
                <w:szCs w:val="22"/>
                <w:highlight w:val="none"/>
              </w:rPr>
            </w:pPr>
          </w:p>
        </w:tc>
        <w:tc>
          <w:tcPr>
            <w:tcW w:w="1312" w:type="dxa"/>
            <w:vAlign w:val="top"/>
          </w:tcPr>
          <w:p w14:paraId="0119FDD3">
            <w:pPr>
              <w:rPr>
                <w:rFonts w:ascii="新宋体" w:hAnsi="新宋体" w:eastAsia="新宋体" w:cs="新宋体"/>
                <w:color w:val="auto"/>
                <w:sz w:val="22"/>
                <w:szCs w:val="22"/>
                <w:highlight w:val="none"/>
              </w:rPr>
            </w:pPr>
          </w:p>
        </w:tc>
        <w:tc>
          <w:tcPr>
            <w:tcW w:w="1200" w:type="dxa"/>
            <w:vAlign w:val="top"/>
          </w:tcPr>
          <w:p w14:paraId="6EEFB2E0">
            <w:pPr>
              <w:rPr>
                <w:rFonts w:ascii="新宋体" w:hAnsi="新宋体" w:eastAsia="新宋体" w:cs="新宋体"/>
                <w:color w:val="auto"/>
                <w:sz w:val="22"/>
                <w:szCs w:val="22"/>
                <w:highlight w:val="none"/>
              </w:rPr>
            </w:pPr>
          </w:p>
        </w:tc>
      </w:tr>
      <w:tr w14:paraId="29EE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0DA398D7">
            <w:pPr>
              <w:rPr>
                <w:rFonts w:ascii="新宋体" w:hAnsi="新宋体" w:eastAsia="新宋体" w:cs="新宋体"/>
                <w:color w:val="auto"/>
                <w:sz w:val="22"/>
                <w:szCs w:val="22"/>
                <w:highlight w:val="none"/>
              </w:rPr>
            </w:pPr>
          </w:p>
        </w:tc>
        <w:tc>
          <w:tcPr>
            <w:tcW w:w="1789" w:type="dxa"/>
            <w:vAlign w:val="top"/>
          </w:tcPr>
          <w:p w14:paraId="00B2E467">
            <w:pPr>
              <w:rPr>
                <w:rFonts w:ascii="新宋体" w:hAnsi="新宋体" w:eastAsia="新宋体" w:cs="新宋体"/>
                <w:color w:val="auto"/>
                <w:sz w:val="22"/>
                <w:szCs w:val="22"/>
                <w:highlight w:val="none"/>
              </w:rPr>
            </w:pPr>
          </w:p>
        </w:tc>
        <w:tc>
          <w:tcPr>
            <w:tcW w:w="1777" w:type="dxa"/>
            <w:vAlign w:val="top"/>
          </w:tcPr>
          <w:p w14:paraId="17902B29">
            <w:pPr>
              <w:rPr>
                <w:rFonts w:ascii="新宋体" w:hAnsi="新宋体" w:eastAsia="新宋体" w:cs="新宋体"/>
                <w:color w:val="auto"/>
                <w:sz w:val="22"/>
                <w:szCs w:val="22"/>
                <w:highlight w:val="none"/>
              </w:rPr>
            </w:pPr>
          </w:p>
        </w:tc>
        <w:tc>
          <w:tcPr>
            <w:tcW w:w="1300" w:type="dxa"/>
            <w:vAlign w:val="top"/>
          </w:tcPr>
          <w:p w14:paraId="7E0438D4">
            <w:pPr>
              <w:rPr>
                <w:rFonts w:ascii="新宋体" w:hAnsi="新宋体" w:eastAsia="新宋体" w:cs="新宋体"/>
                <w:color w:val="auto"/>
                <w:sz w:val="22"/>
                <w:szCs w:val="22"/>
                <w:highlight w:val="none"/>
              </w:rPr>
            </w:pPr>
          </w:p>
        </w:tc>
        <w:tc>
          <w:tcPr>
            <w:tcW w:w="1312" w:type="dxa"/>
            <w:vAlign w:val="top"/>
          </w:tcPr>
          <w:p w14:paraId="3FB3666B">
            <w:pPr>
              <w:rPr>
                <w:rFonts w:ascii="新宋体" w:hAnsi="新宋体" w:eastAsia="新宋体" w:cs="新宋体"/>
                <w:color w:val="auto"/>
                <w:sz w:val="22"/>
                <w:szCs w:val="22"/>
                <w:highlight w:val="none"/>
              </w:rPr>
            </w:pPr>
          </w:p>
        </w:tc>
        <w:tc>
          <w:tcPr>
            <w:tcW w:w="1200" w:type="dxa"/>
            <w:vAlign w:val="top"/>
          </w:tcPr>
          <w:p w14:paraId="3F786699">
            <w:pPr>
              <w:rPr>
                <w:rFonts w:ascii="新宋体" w:hAnsi="新宋体" w:eastAsia="新宋体" w:cs="新宋体"/>
                <w:color w:val="auto"/>
                <w:sz w:val="22"/>
                <w:szCs w:val="22"/>
                <w:highlight w:val="none"/>
              </w:rPr>
            </w:pPr>
          </w:p>
        </w:tc>
      </w:tr>
      <w:tr w14:paraId="15CF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67DDE203">
            <w:pPr>
              <w:rPr>
                <w:rFonts w:ascii="新宋体" w:hAnsi="新宋体" w:eastAsia="新宋体" w:cs="新宋体"/>
                <w:color w:val="auto"/>
                <w:sz w:val="22"/>
                <w:szCs w:val="22"/>
                <w:highlight w:val="none"/>
              </w:rPr>
            </w:pPr>
          </w:p>
        </w:tc>
        <w:tc>
          <w:tcPr>
            <w:tcW w:w="1789" w:type="dxa"/>
            <w:vAlign w:val="top"/>
          </w:tcPr>
          <w:p w14:paraId="391F1D04">
            <w:pPr>
              <w:rPr>
                <w:rFonts w:ascii="新宋体" w:hAnsi="新宋体" w:eastAsia="新宋体" w:cs="新宋体"/>
                <w:color w:val="auto"/>
                <w:sz w:val="22"/>
                <w:szCs w:val="22"/>
                <w:highlight w:val="none"/>
              </w:rPr>
            </w:pPr>
          </w:p>
        </w:tc>
        <w:tc>
          <w:tcPr>
            <w:tcW w:w="1777" w:type="dxa"/>
            <w:vAlign w:val="top"/>
          </w:tcPr>
          <w:p w14:paraId="589B3BC1">
            <w:pPr>
              <w:rPr>
                <w:rFonts w:ascii="新宋体" w:hAnsi="新宋体" w:eastAsia="新宋体" w:cs="新宋体"/>
                <w:color w:val="auto"/>
                <w:sz w:val="22"/>
                <w:szCs w:val="22"/>
                <w:highlight w:val="none"/>
              </w:rPr>
            </w:pPr>
          </w:p>
        </w:tc>
        <w:tc>
          <w:tcPr>
            <w:tcW w:w="1300" w:type="dxa"/>
            <w:vAlign w:val="top"/>
          </w:tcPr>
          <w:p w14:paraId="2FA46471">
            <w:pPr>
              <w:rPr>
                <w:rFonts w:ascii="新宋体" w:hAnsi="新宋体" w:eastAsia="新宋体" w:cs="新宋体"/>
                <w:color w:val="auto"/>
                <w:sz w:val="22"/>
                <w:szCs w:val="22"/>
                <w:highlight w:val="none"/>
              </w:rPr>
            </w:pPr>
          </w:p>
        </w:tc>
        <w:tc>
          <w:tcPr>
            <w:tcW w:w="1312" w:type="dxa"/>
            <w:vAlign w:val="top"/>
          </w:tcPr>
          <w:p w14:paraId="746C3B50">
            <w:pPr>
              <w:rPr>
                <w:rFonts w:ascii="新宋体" w:hAnsi="新宋体" w:eastAsia="新宋体" w:cs="新宋体"/>
                <w:color w:val="auto"/>
                <w:sz w:val="22"/>
                <w:szCs w:val="22"/>
                <w:highlight w:val="none"/>
              </w:rPr>
            </w:pPr>
          </w:p>
        </w:tc>
        <w:tc>
          <w:tcPr>
            <w:tcW w:w="1200" w:type="dxa"/>
            <w:vAlign w:val="top"/>
          </w:tcPr>
          <w:p w14:paraId="7C68FC32">
            <w:pPr>
              <w:rPr>
                <w:rFonts w:ascii="新宋体" w:hAnsi="新宋体" w:eastAsia="新宋体" w:cs="新宋体"/>
                <w:color w:val="auto"/>
                <w:sz w:val="22"/>
                <w:szCs w:val="22"/>
                <w:highlight w:val="none"/>
              </w:rPr>
            </w:pPr>
          </w:p>
        </w:tc>
      </w:tr>
      <w:tr w14:paraId="56B9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47D23984">
            <w:pPr>
              <w:rPr>
                <w:rFonts w:ascii="新宋体" w:hAnsi="新宋体" w:eastAsia="新宋体" w:cs="新宋体"/>
                <w:color w:val="auto"/>
                <w:sz w:val="22"/>
                <w:szCs w:val="22"/>
                <w:highlight w:val="none"/>
              </w:rPr>
            </w:pPr>
          </w:p>
        </w:tc>
        <w:tc>
          <w:tcPr>
            <w:tcW w:w="1789" w:type="dxa"/>
            <w:vAlign w:val="top"/>
          </w:tcPr>
          <w:p w14:paraId="6940EC78">
            <w:pPr>
              <w:rPr>
                <w:rFonts w:ascii="新宋体" w:hAnsi="新宋体" w:eastAsia="新宋体" w:cs="新宋体"/>
                <w:color w:val="auto"/>
                <w:sz w:val="22"/>
                <w:szCs w:val="22"/>
                <w:highlight w:val="none"/>
              </w:rPr>
            </w:pPr>
          </w:p>
        </w:tc>
        <w:tc>
          <w:tcPr>
            <w:tcW w:w="1777" w:type="dxa"/>
            <w:vAlign w:val="top"/>
          </w:tcPr>
          <w:p w14:paraId="77F32D2B">
            <w:pPr>
              <w:rPr>
                <w:rFonts w:ascii="新宋体" w:hAnsi="新宋体" w:eastAsia="新宋体" w:cs="新宋体"/>
                <w:color w:val="auto"/>
                <w:sz w:val="22"/>
                <w:szCs w:val="22"/>
                <w:highlight w:val="none"/>
              </w:rPr>
            </w:pPr>
          </w:p>
        </w:tc>
        <w:tc>
          <w:tcPr>
            <w:tcW w:w="1300" w:type="dxa"/>
            <w:vAlign w:val="top"/>
          </w:tcPr>
          <w:p w14:paraId="54D68DA8">
            <w:pPr>
              <w:rPr>
                <w:rFonts w:ascii="新宋体" w:hAnsi="新宋体" w:eastAsia="新宋体" w:cs="新宋体"/>
                <w:color w:val="auto"/>
                <w:sz w:val="22"/>
                <w:szCs w:val="22"/>
                <w:highlight w:val="none"/>
              </w:rPr>
            </w:pPr>
          </w:p>
        </w:tc>
        <w:tc>
          <w:tcPr>
            <w:tcW w:w="1312" w:type="dxa"/>
            <w:vAlign w:val="top"/>
          </w:tcPr>
          <w:p w14:paraId="291A0CA8">
            <w:pPr>
              <w:rPr>
                <w:rFonts w:ascii="新宋体" w:hAnsi="新宋体" w:eastAsia="新宋体" w:cs="新宋体"/>
                <w:color w:val="auto"/>
                <w:sz w:val="22"/>
                <w:szCs w:val="22"/>
                <w:highlight w:val="none"/>
              </w:rPr>
            </w:pPr>
          </w:p>
        </w:tc>
        <w:tc>
          <w:tcPr>
            <w:tcW w:w="1200" w:type="dxa"/>
            <w:vAlign w:val="top"/>
          </w:tcPr>
          <w:p w14:paraId="747CCCBE">
            <w:pPr>
              <w:rPr>
                <w:rFonts w:ascii="新宋体" w:hAnsi="新宋体" w:eastAsia="新宋体" w:cs="新宋体"/>
                <w:color w:val="auto"/>
                <w:sz w:val="22"/>
                <w:szCs w:val="22"/>
                <w:highlight w:val="none"/>
              </w:rPr>
            </w:pPr>
          </w:p>
        </w:tc>
      </w:tr>
      <w:tr w14:paraId="42C0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top"/>
          </w:tcPr>
          <w:p w14:paraId="6F1D0FF0">
            <w:pPr>
              <w:rPr>
                <w:rFonts w:ascii="新宋体" w:hAnsi="新宋体" w:eastAsia="新宋体" w:cs="新宋体"/>
                <w:color w:val="auto"/>
                <w:sz w:val="22"/>
                <w:szCs w:val="22"/>
                <w:highlight w:val="none"/>
              </w:rPr>
            </w:pPr>
          </w:p>
        </w:tc>
        <w:tc>
          <w:tcPr>
            <w:tcW w:w="1789" w:type="dxa"/>
            <w:vAlign w:val="top"/>
          </w:tcPr>
          <w:p w14:paraId="13BBF1D9">
            <w:pPr>
              <w:rPr>
                <w:rFonts w:ascii="新宋体" w:hAnsi="新宋体" w:eastAsia="新宋体" w:cs="新宋体"/>
                <w:color w:val="auto"/>
                <w:sz w:val="22"/>
                <w:szCs w:val="22"/>
                <w:highlight w:val="none"/>
              </w:rPr>
            </w:pPr>
          </w:p>
        </w:tc>
        <w:tc>
          <w:tcPr>
            <w:tcW w:w="1777" w:type="dxa"/>
            <w:vAlign w:val="top"/>
          </w:tcPr>
          <w:p w14:paraId="2C3C1045">
            <w:pPr>
              <w:rPr>
                <w:rFonts w:ascii="新宋体" w:hAnsi="新宋体" w:eastAsia="新宋体" w:cs="新宋体"/>
                <w:color w:val="auto"/>
                <w:sz w:val="22"/>
                <w:szCs w:val="22"/>
                <w:highlight w:val="none"/>
              </w:rPr>
            </w:pPr>
          </w:p>
        </w:tc>
        <w:tc>
          <w:tcPr>
            <w:tcW w:w="1300" w:type="dxa"/>
            <w:vAlign w:val="top"/>
          </w:tcPr>
          <w:p w14:paraId="5DACE64A">
            <w:pPr>
              <w:rPr>
                <w:rFonts w:ascii="新宋体" w:hAnsi="新宋体" w:eastAsia="新宋体" w:cs="新宋体"/>
                <w:color w:val="auto"/>
                <w:sz w:val="22"/>
                <w:szCs w:val="22"/>
                <w:highlight w:val="none"/>
              </w:rPr>
            </w:pPr>
          </w:p>
        </w:tc>
        <w:tc>
          <w:tcPr>
            <w:tcW w:w="1312" w:type="dxa"/>
            <w:vAlign w:val="top"/>
          </w:tcPr>
          <w:p w14:paraId="5DE1F90F">
            <w:pPr>
              <w:rPr>
                <w:rFonts w:ascii="新宋体" w:hAnsi="新宋体" w:eastAsia="新宋体" w:cs="新宋体"/>
                <w:color w:val="auto"/>
                <w:sz w:val="22"/>
                <w:szCs w:val="22"/>
                <w:highlight w:val="none"/>
              </w:rPr>
            </w:pPr>
          </w:p>
        </w:tc>
        <w:tc>
          <w:tcPr>
            <w:tcW w:w="1200" w:type="dxa"/>
            <w:vAlign w:val="top"/>
          </w:tcPr>
          <w:p w14:paraId="4F88D72C">
            <w:pPr>
              <w:rPr>
                <w:rFonts w:ascii="新宋体" w:hAnsi="新宋体" w:eastAsia="新宋体" w:cs="新宋体"/>
                <w:color w:val="auto"/>
                <w:sz w:val="22"/>
                <w:szCs w:val="22"/>
                <w:highlight w:val="none"/>
              </w:rPr>
            </w:pPr>
          </w:p>
        </w:tc>
      </w:tr>
    </w:tbl>
    <w:p w14:paraId="67034B49">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14:paraId="11DAD0CB">
      <w:pPr>
        <w:numPr>
          <w:ilvl w:val="0"/>
          <w:numId w:val="9"/>
        </w:num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0B35AD8A">
      <w:pPr>
        <w:numPr>
          <w:ilvl w:val="0"/>
          <w:numId w:val="9"/>
        </w:num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14:paraId="723CB802">
      <w:pPr>
        <w:tabs>
          <w:tab w:val="left" w:pos="840"/>
          <w:tab w:val="left" w:pos="5400"/>
        </w:tabs>
        <w:adjustRightInd w:val="0"/>
        <w:snapToGrid w:val="0"/>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3.在货物使用期内，消耗品供应价格不高于上述价格。上表如有漏项，在货物使用期内投标人自愿承担漏项消耗品的所有费用。</w:t>
      </w:r>
    </w:p>
    <w:p w14:paraId="1C97CD86">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p>
    <w:p w14:paraId="22554D1D">
      <w:pPr>
        <w:tabs>
          <w:tab w:val="left" w:pos="840"/>
          <w:tab w:val="left" w:pos="5400"/>
        </w:tabs>
        <w:adjustRightInd w:val="0"/>
        <w:snapToGrid w:val="0"/>
        <w:spacing w:line="400" w:lineRule="exact"/>
        <w:ind w:left="5886" w:leftChars="2384" w:hanging="880" w:hanging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04A04F0">
      <w:pPr>
        <w:tabs>
          <w:tab w:val="left" w:pos="840"/>
          <w:tab w:val="left" w:pos="5400"/>
        </w:tabs>
        <w:adjustRightInd w:val="0"/>
        <w:snapToGrid w:val="0"/>
        <w:spacing w:line="400" w:lineRule="exact"/>
        <w:ind w:left="420" w:leftChars="200" w:firstLine="4620" w:firstLineChars="2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6B9FA318">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9726BA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 xml:space="preserve">附件十     </w:t>
      </w:r>
    </w:p>
    <w:p w14:paraId="73D98DC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项目业绩一览表及证明材料</w:t>
      </w:r>
    </w:p>
    <w:p w14:paraId="01E94418">
      <w:pPr>
        <w:pStyle w:val="23"/>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5"/>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0FB8D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6549E7BA">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1BF75EEA">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414CB210">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14:paraId="1C2D51F6">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486514C7">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22122D4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3CBACD70">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57138E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3A5320F">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65B3057">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602CF52">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8A9E529">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781C3B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01075B7">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9C047C3">
            <w:pPr>
              <w:spacing w:after="120" w:line="360" w:lineRule="atLeast"/>
              <w:jc w:val="center"/>
              <w:rPr>
                <w:rFonts w:hint="eastAsia" w:ascii="新宋体" w:hAnsi="新宋体" w:eastAsia="新宋体" w:cs="新宋体"/>
                <w:color w:val="auto"/>
                <w:sz w:val="22"/>
                <w:szCs w:val="22"/>
                <w:highlight w:val="none"/>
              </w:rPr>
            </w:pPr>
          </w:p>
        </w:tc>
      </w:tr>
      <w:tr w14:paraId="2DF9B0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09DB2740">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A9FB7E1">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1CA7D12">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70EEEE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5FAFEF9">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9EC3729">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D360AF4">
            <w:pPr>
              <w:spacing w:after="120" w:line="360" w:lineRule="atLeast"/>
              <w:jc w:val="center"/>
              <w:rPr>
                <w:rFonts w:hint="eastAsia" w:ascii="新宋体" w:hAnsi="新宋体" w:eastAsia="新宋体" w:cs="新宋体"/>
                <w:color w:val="auto"/>
                <w:sz w:val="22"/>
                <w:szCs w:val="22"/>
                <w:highlight w:val="none"/>
              </w:rPr>
            </w:pPr>
          </w:p>
        </w:tc>
      </w:tr>
      <w:tr w14:paraId="04A80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02200A75">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E02CBA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D1C3DE0">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0431BDCE">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3FCCC44">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5607794">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A82EFB4">
            <w:pPr>
              <w:spacing w:after="120" w:line="360" w:lineRule="atLeast"/>
              <w:jc w:val="center"/>
              <w:rPr>
                <w:rFonts w:hint="eastAsia" w:ascii="新宋体" w:hAnsi="新宋体" w:eastAsia="新宋体" w:cs="新宋体"/>
                <w:color w:val="auto"/>
                <w:sz w:val="22"/>
                <w:szCs w:val="22"/>
                <w:highlight w:val="none"/>
              </w:rPr>
            </w:pPr>
          </w:p>
        </w:tc>
      </w:tr>
      <w:tr w14:paraId="71724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CF7AB89">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1D5F4F8">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FD3DB3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35426F4">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605BBB0">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50FF3D0">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5479CB6">
            <w:pPr>
              <w:spacing w:after="120" w:line="360" w:lineRule="atLeast"/>
              <w:jc w:val="center"/>
              <w:rPr>
                <w:rFonts w:hint="eastAsia" w:ascii="新宋体" w:hAnsi="新宋体" w:eastAsia="新宋体" w:cs="新宋体"/>
                <w:color w:val="auto"/>
                <w:sz w:val="22"/>
                <w:szCs w:val="22"/>
                <w:highlight w:val="none"/>
              </w:rPr>
            </w:pPr>
          </w:p>
        </w:tc>
      </w:tr>
      <w:tr w14:paraId="1E6E8D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45EFA5B">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F0A3405">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5D18920">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6F2A15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BA472A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27844416">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6B70A42">
            <w:pPr>
              <w:spacing w:after="120" w:line="360" w:lineRule="atLeast"/>
              <w:jc w:val="center"/>
              <w:rPr>
                <w:rFonts w:hint="eastAsia" w:ascii="新宋体" w:hAnsi="新宋体" w:eastAsia="新宋体" w:cs="新宋体"/>
                <w:color w:val="auto"/>
                <w:sz w:val="22"/>
                <w:szCs w:val="22"/>
                <w:highlight w:val="none"/>
              </w:rPr>
            </w:pPr>
          </w:p>
        </w:tc>
      </w:tr>
      <w:tr w14:paraId="794158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E794465">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02DBA14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1E31420">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3997896">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EDAB25E">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24EED13F">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178E9E0">
            <w:pPr>
              <w:spacing w:after="120" w:line="360" w:lineRule="atLeast"/>
              <w:jc w:val="center"/>
              <w:rPr>
                <w:rFonts w:hint="eastAsia" w:ascii="新宋体" w:hAnsi="新宋体" w:eastAsia="新宋体" w:cs="新宋体"/>
                <w:color w:val="auto"/>
                <w:sz w:val="22"/>
                <w:szCs w:val="22"/>
                <w:highlight w:val="none"/>
              </w:rPr>
            </w:pPr>
          </w:p>
        </w:tc>
      </w:tr>
      <w:tr w14:paraId="73665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CCFABE6">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AF63C34">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E1911E1">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BC0431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1D1DED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12C9B74">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2C78B95">
            <w:pPr>
              <w:spacing w:after="120" w:line="360" w:lineRule="atLeast"/>
              <w:jc w:val="center"/>
              <w:rPr>
                <w:rFonts w:hint="eastAsia" w:ascii="新宋体" w:hAnsi="新宋体" w:eastAsia="新宋体" w:cs="新宋体"/>
                <w:color w:val="auto"/>
                <w:sz w:val="22"/>
                <w:szCs w:val="22"/>
                <w:highlight w:val="none"/>
              </w:rPr>
            </w:pPr>
          </w:p>
        </w:tc>
      </w:tr>
      <w:tr w14:paraId="5C3956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B71F811">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0A9F5A0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4465F0F9">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7A63A0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FFF6772">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C8CDD6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2C768809">
            <w:pPr>
              <w:spacing w:after="120" w:line="360" w:lineRule="atLeast"/>
              <w:jc w:val="center"/>
              <w:rPr>
                <w:rFonts w:hint="eastAsia" w:ascii="新宋体" w:hAnsi="新宋体" w:eastAsia="新宋体" w:cs="新宋体"/>
                <w:color w:val="auto"/>
                <w:sz w:val="22"/>
                <w:szCs w:val="22"/>
                <w:highlight w:val="none"/>
              </w:rPr>
            </w:pPr>
          </w:p>
        </w:tc>
      </w:tr>
      <w:tr w14:paraId="5A7BA4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3BD592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FD3FDE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F11DC7C">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5FC5D3A">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E82762A">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10259173">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C29A281">
            <w:pPr>
              <w:spacing w:after="120" w:line="360" w:lineRule="atLeast"/>
              <w:jc w:val="center"/>
              <w:rPr>
                <w:rFonts w:hint="eastAsia" w:ascii="新宋体" w:hAnsi="新宋体" w:eastAsia="新宋体" w:cs="新宋体"/>
                <w:color w:val="auto"/>
                <w:sz w:val="22"/>
                <w:szCs w:val="22"/>
                <w:highlight w:val="none"/>
              </w:rPr>
            </w:pPr>
          </w:p>
        </w:tc>
      </w:tr>
      <w:tr w14:paraId="16B3A2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256A4B58">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929A392">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5AB7AC1E">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4729F42">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2CB6933F">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8ECECF7">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F4B1887">
            <w:pPr>
              <w:spacing w:after="120" w:line="360" w:lineRule="atLeast"/>
              <w:jc w:val="center"/>
              <w:rPr>
                <w:rFonts w:hint="eastAsia" w:ascii="新宋体" w:hAnsi="新宋体" w:eastAsia="新宋体" w:cs="新宋体"/>
                <w:color w:val="auto"/>
                <w:sz w:val="22"/>
                <w:szCs w:val="22"/>
                <w:highlight w:val="none"/>
              </w:rPr>
            </w:pPr>
          </w:p>
        </w:tc>
      </w:tr>
      <w:tr w14:paraId="73CDC8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8B3AA67">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3C58969">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0EBB31EC">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2CBC5F3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1D8326E">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6C8A81D">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7CC11C25">
            <w:pPr>
              <w:spacing w:after="120" w:line="360" w:lineRule="atLeast"/>
              <w:jc w:val="center"/>
              <w:rPr>
                <w:rFonts w:hint="eastAsia" w:ascii="新宋体" w:hAnsi="新宋体" w:eastAsia="新宋体" w:cs="新宋体"/>
                <w:color w:val="auto"/>
                <w:sz w:val="22"/>
                <w:szCs w:val="22"/>
                <w:highlight w:val="none"/>
              </w:rPr>
            </w:pPr>
          </w:p>
        </w:tc>
      </w:tr>
      <w:tr w14:paraId="751670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vAlign w:val="top"/>
          </w:tcPr>
          <w:p w14:paraId="0D04D617">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0CEC7C9">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CD5EBE5">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0F5862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97F402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379867E9">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4579BC3">
            <w:pPr>
              <w:spacing w:after="120" w:line="360" w:lineRule="atLeast"/>
              <w:jc w:val="center"/>
              <w:rPr>
                <w:rFonts w:hint="eastAsia" w:ascii="新宋体" w:hAnsi="新宋体" w:eastAsia="新宋体" w:cs="新宋体"/>
                <w:color w:val="auto"/>
                <w:sz w:val="22"/>
                <w:szCs w:val="22"/>
                <w:highlight w:val="none"/>
              </w:rPr>
            </w:pPr>
          </w:p>
        </w:tc>
      </w:tr>
    </w:tbl>
    <w:p w14:paraId="1BBD1CF3">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63263243">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05ADC6AF">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2.每项业绩须根据商务技术文件评分细则的要求提供证明材料； </w:t>
      </w:r>
    </w:p>
    <w:p w14:paraId="1EAFC04E">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w:t>
      </w:r>
      <w:r>
        <w:rPr>
          <w:rFonts w:hint="eastAsia" w:ascii="新宋体" w:hAnsi="新宋体" w:eastAsia="新宋体" w:cs="新宋体"/>
          <w:color w:val="auto"/>
          <w:sz w:val="22"/>
          <w:szCs w:val="22"/>
          <w:highlight w:val="none"/>
          <w:lang w:val="en-US" w:eastAsia="zh-CN"/>
        </w:rPr>
        <w:t>未提供本表</w:t>
      </w:r>
      <w:r>
        <w:rPr>
          <w:rFonts w:hint="eastAsia" w:ascii="新宋体" w:hAnsi="新宋体" w:eastAsia="新宋体" w:cs="新宋体"/>
          <w:color w:val="auto"/>
          <w:sz w:val="22"/>
          <w:szCs w:val="22"/>
          <w:highlight w:val="none"/>
        </w:rPr>
        <w:t>或未按要求提供业绩证明材料将视为无业绩，不纳入评分范围。</w:t>
      </w:r>
    </w:p>
    <w:p w14:paraId="06A58958">
      <w:pPr>
        <w:spacing w:line="400" w:lineRule="exact"/>
        <w:ind w:left="180"/>
        <w:rPr>
          <w:rFonts w:hint="eastAsia" w:ascii="新宋体" w:hAnsi="新宋体" w:eastAsia="新宋体" w:cs="新宋体"/>
          <w:b/>
          <w:color w:val="auto"/>
          <w:sz w:val="22"/>
          <w:szCs w:val="22"/>
          <w:highlight w:val="none"/>
        </w:rPr>
      </w:pPr>
    </w:p>
    <w:p w14:paraId="3EA3504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889E07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886320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65FC39F">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 xml:space="preserve">附件十一 </w:t>
      </w:r>
    </w:p>
    <w:p w14:paraId="7229B171">
      <w:pPr>
        <w:tabs>
          <w:tab w:val="left" w:pos="840"/>
        </w:tabs>
        <w:adjustRightInd w:val="0"/>
        <w:snapToGrid w:val="0"/>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拟投入的项目服务人员（含售后服务机构技术服务人员）</w:t>
      </w:r>
    </w:p>
    <w:p w14:paraId="62546389">
      <w:pPr>
        <w:pStyle w:val="23"/>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68CFA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486EC680">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619D61C1">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0E3300CC">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531DECBB">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6B491E3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3E5E0450">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5ADD1BA0">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4613DB9D">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3DF56B2B">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36127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ED0362A">
            <w:pPr>
              <w:spacing w:line="360" w:lineRule="auto"/>
              <w:jc w:val="center"/>
              <w:rPr>
                <w:rFonts w:hint="eastAsia" w:ascii="新宋体" w:hAnsi="新宋体" w:eastAsia="新宋体" w:cs="新宋体"/>
                <w:color w:val="auto"/>
                <w:sz w:val="22"/>
                <w:highlight w:val="none"/>
              </w:rPr>
            </w:pPr>
          </w:p>
        </w:tc>
        <w:tc>
          <w:tcPr>
            <w:tcW w:w="958" w:type="dxa"/>
            <w:vAlign w:val="center"/>
          </w:tcPr>
          <w:p w14:paraId="74DA9C41">
            <w:pPr>
              <w:spacing w:line="360" w:lineRule="auto"/>
              <w:jc w:val="center"/>
              <w:rPr>
                <w:rFonts w:hint="eastAsia" w:ascii="新宋体" w:hAnsi="新宋体" w:eastAsia="新宋体" w:cs="新宋体"/>
                <w:color w:val="auto"/>
                <w:sz w:val="22"/>
                <w:highlight w:val="none"/>
              </w:rPr>
            </w:pPr>
          </w:p>
        </w:tc>
        <w:tc>
          <w:tcPr>
            <w:tcW w:w="958" w:type="dxa"/>
            <w:vAlign w:val="center"/>
          </w:tcPr>
          <w:p w14:paraId="41BDFC32">
            <w:pPr>
              <w:spacing w:line="360" w:lineRule="auto"/>
              <w:jc w:val="center"/>
              <w:rPr>
                <w:rFonts w:hint="eastAsia" w:ascii="新宋体" w:hAnsi="新宋体" w:eastAsia="新宋体" w:cs="新宋体"/>
                <w:color w:val="auto"/>
                <w:sz w:val="22"/>
                <w:highlight w:val="none"/>
              </w:rPr>
            </w:pPr>
          </w:p>
        </w:tc>
        <w:tc>
          <w:tcPr>
            <w:tcW w:w="767" w:type="dxa"/>
            <w:vAlign w:val="center"/>
          </w:tcPr>
          <w:p w14:paraId="5F301FD7">
            <w:pPr>
              <w:spacing w:line="360" w:lineRule="auto"/>
              <w:jc w:val="center"/>
              <w:rPr>
                <w:rFonts w:hint="eastAsia" w:ascii="新宋体" w:hAnsi="新宋体" w:eastAsia="新宋体" w:cs="新宋体"/>
                <w:color w:val="auto"/>
                <w:sz w:val="22"/>
                <w:highlight w:val="none"/>
              </w:rPr>
            </w:pPr>
          </w:p>
        </w:tc>
        <w:tc>
          <w:tcPr>
            <w:tcW w:w="767" w:type="dxa"/>
            <w:vAlign w:val="center"/>
          </w:tcPr>
          <w:p w14:paraId="5F5C1D68">
            <w:pPr>
              <w:spacing w:line="360" w:lineRule="auto"/>
              <w:jc w:val="center"/>
              <w:rPr>
                <w:rFonts w:hint="eastAsia" w:ascii="新宋体" w:hAnsi="新宋体" w:eastAsia="新宋体" w:cs="新宋体"/>
                <w:color w:val="auto"/>
                <w:sz w:val="22"/>
                <w:highlight w:val="none"/>
              </w:rPr>
            </w:pPr>
          </w:p>
        </w:tc>
        <w:tc>
          <w:tcPr>
            <w:tcW w:w="1340" w:type="dxa"/>
            <w:vAlign w:val="center"/>
          </w:tcPr>
          <w:p w14:paraId="26974AF5">
            <w:pPr>
              <w:spacing w:line="360" w:lineRule="auto"/>
              <w:jc w:val="center"/>
              <w:rPr>
                <w:rFonts w:hint="eastAsia" w:ascii="新宋体" w:hAnsi="新宋体" w:eastAsia="新宋体" w:cs="新宋体"/>
                <w:color w:val="auto"/>
                <w:sz w:val="22"/>
                <w:highlight w:val="none"/>
              </w:rPr>
            </w:pPr>
          </w:p>
        </w:tc>
        <w:tc>
          <w:tcPr>
            <w:tcW w:w="1326" w:type="dxa"/>
            <w:vAlign w:val="center"/>
          </w:tcPr>
          <w:p w14:paraId="6D3B9806">
            <w:pPr>
              <w:spacing w:line="360" w:lineRule="auto"/>
              <w:jc w:val="center"/>
              <w:rPr>
                <w:rFonts w:hint="eastAsia" w:ascii="新宋体" w:hAnsi="新宋体" w:eastAsia="新宋体" w:cs="新宋体"/>
                <w:color w:val="auto"/>
                <w:sz w:val="22"/>
                <w:highlight w:val="none"/>
              </w:rPr>
            </w:pPr>
          </w:p>
        </w:tc>
        <w:tc>
          <w:tcPr>
            <w:tcW w:w="1825" w:type="dxa"/>
            <w:vAlign w:val="top"/>
          </w:tcPr>
          <w:p w14:paraId="7A4BAC8B">
            <w:pPr>
              <w:spacing w:line="360" w:lineRule="auto"/>
              <w:jc w:val="center"/>
              <w:rPr>
                <w:rFonts w:hint="eastAsia" w:ascii="新宋体" w:hAnsi="新宋体" w:eastAsia="新宋体" w:cs="新宋体"/>
                <w:color w:val="auto"/>
                <w:sz w:val="22"/>
                <w:highlight w:val="none"/>
              </w:rPr>
            </w:pPr>
          </w:p>
        </w:tc>
        <w:tc>
          <w:tcPr>
            <w:tcW w:w="1147" w:type="dxa"/>
            <w:vAlign w:val="center"/>
          </w:tcPr>
          <w:p w14:paraId="0E42927A">
            <w:pPr>
              <w:spacing w:line="360" w:lineRule="auto"/>
              <w:jc w:val="center"/>
              <w:rPr>
                <w:rFonts w:hint="eastAsia" w:ascii="新宋体" w:hAnsi="新宋体" w:eastAsia="新宋体" w:cs="新宋体"/>
                <w:color w:val="auto"/>
                <w:sz w:val="22"/>
                <w:highlight w:val="none"/>
              </w:rPr>
            </w:pPr>
          </w:p>
        </w:tc>
      </w:tr>
      <w:tr w14:paraId="1E31D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A2AA897">
            <w:pPr>
              <w:spacing w:line="360" w:lineRule="auto"/>
              <w:jc w:val="center"/>
              <w:rPr>
                <w:rFonts w:hint="eastAsia" w:ascii="新宋体" w:hAnsi="新宋体" w:eastAsia="新宋体" w:cs="新宋体"/>
                <w:color w:val="auto"/>
                <w:sz w:val="22"/>
                <w:highlight w:val="none"/>
              </w:rPr>
            </w:pPr>
          </w:p>
        </w:tc>
        <w:tc>
          <w:tcPr>
            <w:tcW w:w="958" w:type="dxa"/>
            <w:vAlign w:val="center"/>
          </w:tcPr>
          <w:p w14:paraId="11369B88">
            <w:pPr>
              <w:spacing w:line="360" w:lineRule="auto"/>
              <w:jc w:val="center"/>
              <w:rPr>
                <w:rFonts w:hint="eastAsia" w:ascii="新宋体" w:hAnsi="新宋体" w:eastAsia="新宋体" w:cs="新宋体"/>
                <w:color w:val="auto"/>
                <w:sz w:val="22"/>
                <w:highlight w:val="none"/>
              </w:rPr>
            </w:pPr>
          </w:p>
        </w:tc>
        <w:tc>
          <w:tcPr>
            <w:tcW w:w="958" w:type="dxa"/>
            <w:vAlign w:val="center"/>
          </w:tcPr>
          <w:p w14:paraId="246591A9">
            <w:pPr>
              <w:spacing w:line="360" w:lineRule="auto"/>
              <w:jc w:val="center"/>
              <w:rPr>
                <w:rFonts w:hint="eastAsia" w:ascii="新宋体" w:hAnsi="新宋体" w:eastAsia="新宋体" w:cs="新宋体"/>
                <w:color w:val="auto"/>
                <w:sz w:val="22"/>
                <w:highlight w:val="none"/>
              </w:rPr>
            </w:pPr>
          </w:p>
        </w:tc>
        <w:tc>
          <w:tcPr>
            <w:tcW w:w="767" w:type="dxa"/>
            <w:vAlign w:val="center"/>
          </w:tcPr>
          <w:p w14:paraId="0B86C132">
            <w:pPr>
              <w:spacing w:line="360" w:lineRule="auto"/>
              <w:jc w:val="center"/>
              <w:rPr>
                <w:rFonts w:hint="eastAsia" w:ascii="新宋体" w:hAnsi="新宋体" w:eastAsia="新宋体" w:cs="新宋体"/>
                <w:color w:val="auto"/>
                <w:sz w:val="22"/>
                <w:highlight w:val="none"/>
              </w:rPr>
            </w:pPr>
          </w:p>
        </w:tc>
        <w:tc>
          <w:tcPr>
            <w:tcW w:w="767" w:type="dxa"/>
            <w:vAlign w:val="center"/>
          </w:tcPr>
          <w:p w14:paraId="251801E0">
            <w:pPr>
              <w:spacing w:line="360" w:lineRule="auto"/>
              <w:jc w:val="center"/>
              <w:rPr>
                <w:rFonts w:hint="eastAsia" w:ascii="新宋体" w:hAnsi="新宋体" w:eastAsia="新宋体" w:cs="新宋体"/>
                <w:color w:val="auto"/>
                <w:sz w:val="22"/>
                <w:highlight w:val="none"/>
              </w:rPr>
            </w:pPr>
          </w:p>
        </w:tc>
        <w:tc>
          <w:tcPr>
            <w:tcW w:w="1340" w:type="dxa"/>
            <w:vAlign w:val="center"/>
          </w:tcPr>
          <w:p w14:paraId="708CE7A4">
            <w:pPr>
              <w:spacing w:line="360" w:lineRule="auto"/>
              <w:jc w:val="center"/>
              <w:rPr>
                <w:rFonts w:hint="eastAsia" w:ascii="新宋体" w:hAnsi="新宋体" w:eastAsia="新宋体" w:cs="新宋体"/>
                <w:color w:val="auto"/>
                <w:sz w:val="22"/>
                <w:highlight w:val="none"/>
              </w:rPr>
            </w:pPr>
          </w:p>
        </w:tc>
        <w:tc>
          <w:tcPr>
            <w:tcW w:w="1326" w:type="dxa"/>
            <w:vAlign w:val="center"/>
          </w:tcPr>
          <w:p w14:paraId="35CB08C8">
            <w:pPr>
              <w:spacing w:line="360" w:lineRule="auto"/>
              <w:jc w:val="center"/>
              <w:rPr>
                <w:rFonts w:hint="eastAsia" w:ascii="新宋体" w:hAnsi="新宋体" w:eastAsia="新宋体" w:cs="新宋体"/>
                <w:color w:val="auto"/>
                <w:sz w:val="22"/>
                <w:highlight w:val="none"/>
              </w:rPr>
            </w:pPr>
          </w:p>
        </w:tc>
        <w:tc>
          <w:tcPr>
            <w:tcW w:w="1825" w:type="dxa"/>
            <w:vAlign w:val="top"/>
          </w:tcPr>
          <w:p w14:paraId="01716DBE">
            <w:pPr>
              <w:spacing w:line="360" w:lineRule="auto"/>
              <w:jc w:val="center"/>
              <w:rPr>
                <w:rFonts w:hint="eastAsia" w:ascii="新宋体" w:hAnsi="新宋体" w:eastAsia="新宋体" w:cs="新宋体"/>
                <w:color w:val="auto"/>
                <w:sz w:val="22"/>
                <w:highlight w:val="none"/>
              </w:rPr>
            </w:pPr>
          </w:p>
        </w:tc>
        <w:tc>
          <w:tcPr>
            <w:tcW w:w="1147" w:type="dxa"/>
            <w:vAlign w:val="center"/>
          </w:tcPr>
          <w:p w14:paraId="2B1F49FD">
            <w:pPr>
              <w:spacing w:line="360" w:lineRule="auto"/>
              <w:jc w:val="center"/>
              <w:rPr>
                <w:rFonts w:hint="eastAsia" w:ascii="新宋体" w:hAnsi="新宋体" w:eastAsia="新宋体" w:cs="新宋体"/>
                <w:color w:val="auto"/>
                <w:sz w:val="22"/>
                <w:highlight w:val="none"/>
              </w:rPr>
            </w:pPr>
          </w:p>
        </w:tc>
      </w:tr>
      <w:tr w14:paraId="65ED2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048F0FC">
            <w:pPr>
              <w:spacing w:line="360" w:lineRule="auto"/>
              <w:jc w:val="center"/>
              <w:rPr>
                <w:rFonts w:hint="eastAsia" w:ascii="新宋体" w:hAnsi="新宋体" w:eastAsia="新宋体" w:cs="新宋体"/>
                <w:color w:val="auto"/>
                <w:sz w:val="22"/>
                <w:highlight w:val="none"/>
              </w:rPr>
            </w:pPr>
          </w:p>
        </w:tc>
        <w:tc>
          <w:tcPr>
            <w:tcW w:w="958" w:type="dxa"/>
            <w:vAlign w:val="center"/>
          </w:tcPr>
          <w:p w14:paraId="7A0A8CB9">
            <w:pPr>
              <w:spacing w:line="360" w:lineRule="auto"/>
              <w:jc w:val="center"/>
              <w:rPr>
                <w:rFonts w:hint="eastAsia" w:ascii="新宋体" w:hAnsi="新宋体" w:eastAsia="新宋体" w:cs="新宋体"/>
                <w:color w:val="auto"/>
                <w:sz w:val="22"/>
                <w:highlight w:val="none"/>
              </w:rPr>
            </w:pPr>
          </w:p>
        </w:tc>
        <w:tc>
          <w:tcPr>
            <w:tcW w:w="958" w:type="dxa"/>
            <w:vAlign w:val="center"/>
          </w:tcPr>
          <w:p w14:paraId="5EBAEE0F">
            <w:pPr>
              <w:spacing w:line="360" w:lineRule="auto"/>
              <w:jc w:val="center"/>
              <w:rPr>
                <w:rFonts w:hint="eastAsia" w:ascii="新宋体" w:hAnsi="新宋体" w:eastAsia="新宋体" w:cs="新宋体"/>
                <w:color w:val="auto"/>
                <w:sz w:val="22"/>
                <w:highlight w:val="none"/>
              </w:rPr>
            </w:pPr>
          </w:p>
        </w:tc>
        <w:tc>
          <w:tcPr>
            <w:tcW w:w="767" w:type="dxa"/>
            <w:vAlign w:val="center"/>
          </w:tcPr>
          <w:p w14:paraId="771C5F8F">
            <w:pPr>
              <w:spacing w:line="360" w:lineRule="auto"/>
              <w:jc w:val="center"/>
              <w:rPr>
                <w:rFonts w:hint="eastAsia" w:ascii="新宋体" w:hAnsi="新宋体" w:eastAsia="新宋体" w:cs="新宋体"/>
                <w:color w:val="auto"/>
                <w:sz w:val="22"/>
                <w:highlight w:val="none"/>
              </w:rPr>
            </w:pPr>
          </w:p>
        </w:tc>
        <w:tc>
          <w:tcPr>
            <w:tcW w:w="767" w:type="dxa"/>
            <w:vAlign w:val="center"/>
          </w:tcPr>
          <w:p w14:paraId="7C0188F3">
            <w:pPr>
              <w:spacing w:line="360" w:lineRule="auto"/>
              <w:jc w:val="center"/>
              <w:rPr>
                <w:rFonts w:hint="eastAsia" w:ascii="新宋体" w:hAnsi="新宋体" w:eastAsia="新宋体" w:cs="新宋体"/>
                <w:color w:val="auto"/>
                <w:sz w:val="22"/>
                <w:highlight w:val="none"/>
              </w:rPr>
            </w:pPr>
          </w:p>
        </w:tc>
        <w:tc>
          <w:tcPr>
            <w:tcW w:w="1340" w:type="dxa"/>
            <w:vAlign w:val="center"/>
          </w:tcPr>
          <w:p w14:paraId="27F944C0">
            <w:pPr>
              <w:spacing w:line="360" w:lineRule="auto"/>
              <w:jc w:val="center"/>
              <w:rPr>
                <w:rFonts w:hint="eastAsia" w:ascii="新宋体" w:hAnsi="新宋体" w:eastAsia="新宋体" w:cs="新宋体"/>
                <w:color w:val="auto"/>
                <w:sz w:val="22"/>
                <w:highlight w:val="none"/>
              </w:rPr>
            </w:pPr>
          </w:p>
        </w:tc>
        <w:tc>
          <w:tcPr>
            <w:tcW w:w="1326" w:type="dxa"/>
            <w:vAlign w:val="center"/>
          </w:tcPr>
          <w:p w14:paraId="02B51285">
            <w:pPr>
              <w:spacing w:line="360" w:lineRule="auto"/>
              <w:jc w:val="center"/>
              <w:rPr>
                <w:rFonts w:hint="eastAsia" w:ascii="新宋体" w:hAnsi="新宋体" w:eastAsia="新宋体" w:cs="新宋体"/>
                <w:color w:val="auto"/>
                <w:sz w:val="22"/>
                <w:highlight w:val="none"/>
              </w:rPr>
            </w:pPr>
          </w:p>
        </w:tc>
        <w:tc>
          <w:tcPr>
            <w:tcW w:w="1825" w:type="dxa"/>
            <w:vAlign w:val="top"/>
          </w:tcPr>
          <w:p w14:paraId="64C65744">
            <w:pPr>
              <w:spacing w:line="360" w:lineRule="auto"/>
              <w:jc w:val="center"/>
              <w:rPr>
                <w:rFonts w:hint="eastAsia" w:ascii="新宋体" w:hAnsi="新宋体" w:eastAsia="新宋体" w:cs="新宋体"/>
                <w:color w:val="auto"/>
                <w:sz w:val="22"/>
                <w:highlight w:val="none"/>
              </w:rPr>
            </w:pPr>
          </w:p>
        </w:tc>
        <w:tc>
          <w:tcPr>
            <w:tcW w:w="1147" w:type="dxa"/>
            <w:vAlign w:val="center"/>
          </w:tcPr>
          <w:p w14:paraId="47BF0EEC">
            <w:pPr>
              <w:spacing w:line="360" w:lineRule="auto"/>
              <w:jc w:val="center"/>
              <w:rPr>
                <w:rFonts w:hint="eastAsia" w:ascii="新宋体" w:hAnsi="新宋体" w:eastAsia="新宋体" w:cs="新宋体"/>
                <w:color w:val="auto"/>
                <w:sz w:val="22"/>
                <w:highlight w:val="none"/>
              </w:rPr>
            </w:pPr>
          </w:p>
        </w:tc>
      </w:tr>
      <w:tr w14:paraId="4279D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D6AA584">
            <w:pPr>
              <w:spacing w:line="360" w:lineRule="auto"/>
              <w:jc w:val="center"/>
              <w:rPr>
                <w:rFonts w:hint="eastAsia" w:ascii="新宋体" w:hAnsi="新宋体" w:eastAsia="新宋体" w:cs="新宋体"/>
                <w:color w:val="auto"/>
                <w:sz w:val="22"/>
                <w:highlight w:val="none"/>
              </w:rPr>
            </w:pPr>
          </w:p>
        </w:tc>
        <w:tc>
          <w:tcPr>
            <w:tcW w:w="958" w:type="dxa"/>
            <w:vAlign w:val="center"/>
          </w:tcPr>
          <w:p w14:paraId="398DA1A0">
            <w:pPr>
              <w:spacing w:line="360" w:lineRule="auto"/>
              <w:jc w:val="center"/>
              <w:rPr>
                <w:rFonts w:hint="eastAsia" w:ascii="新宋体" w:hAnsi="新宋体" w:eastAsia="新宋体" w:cs="新宋体"/>
                <w:color w:val="auto"/>
                <w:sz w:val="22"/>
                <w:highlight w:val="none"/>
              </w:rPr>
            </w:pPr>
          </w:p>
        </w:tc>
        <w:tc>
          <w:tcPr>
            <w:tcW w:w="958" w:type="dxa"/>
            <w:vAlign w:val="center"/>
          </w:tcPr>
          <w:p w14:paraId="55595C26">
            <w:pPr>
              <w:spacing w:line="360" w:lineRule="auto"/>
              <w:jc w:val="center"/>
              <w:rPr>
                <w:rFonts w:hint="eastAsia" w:ascii="新宋体" w:hAnsi="新宋体" w:eastAsia="新宋体" w:cs="新宋体"/>
                <w:color w:val="auto"/>
                <w:sz w:val="22"/>
                <w:highlight w:val="none"/>
              </w:rPr>
            </w:pPr>
          </w:p>
        </w:tc>
        <w:tc>
          <w:tcPr>
            <w:tcW w:w="767" w:type="dxa"/>
            <w:vAlign w:val="center"/>
          </w:tcPr>
          <w:p w14:paraId="2520CEDB">
            <w:pPr>
              <w:spacing w:line="360" w:lineRule="auto"/>
              <w:jc w:val="center"/>
              <w:rPr>
                <w:rFonts w:hint="eastAsia" w:ascii="新宋体" w:hAnsi="新宋体" w:eastAsia="新宋体" w:cs="新宋体"/>
                <w:color w:val="auto"/>
                <w:sz w:val="22"/>
                <w:highlight w:val="none"/>
              </w:rPr>
            </w:pPr>
          </w:p>
        </w:tc>
        <w:tc>
          <w:tcPr>
            <w:tcW w:w="767" w:type="dxa"/>
            <w:vAlign w:val="center"/>
          </w:tcPr>
          <w:p w14:paraId="3D3759F2">
            <w:pPr>
              <w:spacing w:line="360" w:lineRule="auto"/>
              <w:jc w:val="center"/>
              <w:rPr>
                <w:rFonts w:hint="eastAsia" w:ascii="新宋体" w:hAnsi="新宋体" w:eastAsia="新宋体" w:cs="新宋体"/>
                <w:color w:val="auto"/>
                <w:sz w:val="22"/>
                <w:highlight w:val="none"/>
              </w:rPr>
            </w:pPr>
          </w:p>
        </w:tc>
        <w:tc>
          <w:tcPr>
            <w:tcW w:w="1340" w:type="dxa"/>
            <w:vAlign w:val="center"/>
          </w:tcPr>
          <w:p w14:paraId="75C0796E">
            <w:pPr>
              <w:spacing w:line="360" w:lineRule="auto"/>
              <w:jc w:val="center"/>
              <w:rPr>
                <w:rFonts w:hint="eastAsia" w:ascii="新宋体" w:hAnsi="新宋体" w:eastAsia="新宋体" w:cs="新宋体"/>
                <w:color w:val="auto"/>
                <w:sz w:val="22"/>
                <w:highlight w:val="none"/>
              </w:rPr>
            </w:pPr>
          </w:p>
        </w:tc>
        <w:tc>
          <w:tcPr>
            <w:tcW w:w="1326" w:type="dxa"/>
            <w:vAlign w:val="center"/>
          </w:tcPr>
          <w:p w14:paraId="1F27DE36">
            <w:pPr>
              <w:spacing w:line="360" w:lineRule="auto"/>
              <w:jc w:val="center"/>
              <w:rPr>
                <w:rFonts w:hint="eastAsia" w:ascii="新宋体" w:hAnsi="新宋体" w:eastAsia="新宋体" w:cs="新宋体"/>
                <w:color w:val="auto"/>
                <w:sz w:val="22"/>
                <w:highlight w:val="none"/>
              </w:rPr>
            </w:pPr>
          </w:p>
        </w:tc>
        <w:tc>
          <w:tcPr>
            <w:tcW w:w="1825" w:type="dxa"/>
            <w:vAlign w:val="top"/>
          </w:tcPr>
          <w:p w14:paraId="4F2A2D51">
            <w:pPr>
              <w:spacing w:line="360" w:lineRule="auto"/>
              <w:jc w:val="center"/>
              <w:rPr>
                <w:rFonts w:hint="eastAsia" w:ascii="新宋体" w:hAnsi="新宋体" w:eastAsia="新宋体" w:cs="新宋体"/>
                <w:color w:val="auto"/>
                <w:sz w:val="22"/>
                <w:highlight w:val="none"/>
              </w:rPr>
            </w:pPr>
          </w:p>
        </w:tc>
        <w:tc>
          <w:tcPr>
            <w:tcW w:w="1147" w:type="dxa"/>
            <w:vAlign w:val="center"/>
          </w:tcPr>
          <w:p w14:paraId="7433B080">
            <w:pPr>
              <w:spacing w:line="360" w:lineRule="auto"/>
              <w:jc w:val="center"/>
              <w:rPr>
                <w:rFonts w:hint="eastAsia" w:ascii="新宋体" w:hAnsi="新宋体" w:eastAsia="新宋体" w:cs="新宋体"/>
                <w:color w:val="auto"/>
                <w:sz w:val="22"/>
                <w:highlight w:val="none"/>
              </w:rPr>
            </w:pPr>
          </w:p>
        </w:tc>
      </w:tr>
      <w:tr w14:paraId="27D6E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4A7E802">
            <w:pPr>
              <w:spacing w:line="360" w:lineRule="auto"/>
              <w:jc w:val="center"/>
              <w:rPr>
                <w:rFonts w:hint="eastAsia" w:ascii="新宋体" w:hAnsi="新宋体" w:eastAsia="新宋体" w:cs="新宋体"/>
                <w:color w:val="auto"/>
                <w:sz w:val="22"/>
                <w:highlight w:val="none"/>
              </w:rPr>
            </w:pPr>
          </w:p>
        </w:tc>
        <w:tc>
          <w:tcPr>
            <w:tcW w:w="958" w:type="dxa"/>
            <w:vAlign w:val="center"/>
          </w:tcPr>
          <w:p w14:paraId="33EA1D99">
            <w:pPr>
              <w:spacing w:line="360" w:lineRule="auto"/>
              <w:jc w:val="center"/>
              <w:rPr>
                <w:rFonts w:hint="eastAsia" w:ascii="新宋体" w:hAnsi="新宋体" w:eastAsia="新宋体" w:cs="新宋体"/>
                <w:color w:val="auto"/>
                <w:sz w:val="22"/>
                <w:highlight w:val="none"/>
              </w:rPr>
            </w:pPr>
          </w:p>
        </w:tc>
        <w:tc>
          <w:tcPr>
            <w:tcW w:w="958" w:type="dxa"/>
            <w:vAlign w:val="center"/>
          </w:tcPr>
          <w:p w14:paraId="4C5C586F">
            <w:pPr>
              <w:spacing w:line="360" w:lineRule="auto"/>
              <w:jc w:val="center"/>
              <w:rPr>
                <w:rFonts w:hint="eastAsia" w:ascii="新宋体" w:hAnsi="新宋体" w:eastAsia="新宋体" w:cs="新宋体"/>
                <w:color w:val="auto"/>
                <w:sz w:val="22"/>
                <w:highlight w:val="none"/>
              </w:rPr>
            </w:pPr>
          </w:p>
        </w:tc>
        <w:tc>
          <w:tcPr>
            <w:tcW w:w="767" w:type="dxa"/>
            <w:vAlign w:val="center"/>
          </w:tcPr>
          <w:p w14:paraId="14DCBABA">
            <w:pPr>
              <w:spacing w:line="360" w:lineRule="auto"/>
              <w:jc w:val="center"/>
              <w:rPr>
                <w:rFonts w:hint="eastAsia" w:ascii="新宋体" w:hAnsi="新宋体" w:eastAsia="新宋体" w:cs="新宋体"/>
                <w:color w:val="auto"/>
                <w:sz w:val="22"/>
                <w:highlight w:val="none"/>
              </w:rPr>
            </w:pPr>
          </w:p>
        </w:tc>
        <w:tc>
          <w:tcPr>
            <w:tcW w:w="767" w:type="dxa"/>
            <w:vAlign w:val="center"/>
          </w:tcPr>
          <w:p w14:paraId="71928C5F">
            <w:pPr>
              <w:spacing w:line="360" w:lineRule="auto"/>
              <w:jc w:val="center"/>
              <w:rPr>
                <w:rFonts w:hint="eastAsia" w:ascii="新宋体" w:hAnsi="新宋体" w:eastAsia="新宋体" w:cs="新宋体"/>
                <w:color w:val="auto"/>
                <w:sz w:val="22"/>
                <w:highlight w:val="none"/>
              </w:rPr>
            </w:pPr>
          </w:p>
        </w:tc>
        <w:tc>
          <w:tcPr>
            <w:tcW w:w="1340" w:type="dxa"/>
            <w:vAlign w:val="center"/>
          </w:tcPr>
          <w:p w14:paraId="0A555342">
            <w:pPr>
              <w:spacing w:line="360" w:lineRule="auto"/>
              <w:jc w:val="center"/>
              <w:rPr>
                <w:rFonts w:hint="eastAsia" w:ascii="新宋体" w:hAnsi="新宋体" w:eastAsia="新宋体" w:cs="新宋体"/>
                <w:color w:val="auto"/>
                <w:sz w:val="22"/>
                <w:highlight w:val="none"/>
              </w:rPr>
            </w:pPr>
          </w:p>
        </w:tc>
        <w:tc>
          <w:tcPr>
            <w:tcW w:w="1326" w:type="dxa"/>
            <w:vAlign w:val="center"/>
          </w:tcPr>
          <w:p w14:paraId="65239330">
            <w:pPr>
              <w:spacing w:line="360" w:lineRule="auto"/>
              <w:jc w:val="center"/>
              <w:rPr>
                <w:rFonts w:hint="eastAsia" w:ascii="新宋体" w:hAnsi="新宋体" w:eastAsia="新宋体" w:cs="新宋体"/>
                <w:color w:val="auto"/>
                <w:sz w:val="22"/>
                <w:highlight w:val="none"/>
              </w:rPr>
            </w:pPr>
          </w:p>
        </w:tc>
        <w:tc>
          <w:tcPr>
            <w:tcW w:w="1825" w:type="dxa"/>
            <w:vAlign w:val="top"/>
          </w:tcPr>
          <w:p w14:paraId="7295F163">
            <w:pPr>
              <w:spacing w:line="360" w:lineRule="auto"/>
              <w:jc w:val="center"/>
              <w:rPr>
                <w:rFonts w:hint="eastAsia" w:ascii="新宋体" w:hAnsi="新宋体" w:eastAsia="新宋体" w:cs="新宋体"/>
                <w:color w:val="auto"/>
                <w:sz w:val="22"/>
                <w:highlight w:val="none"/>
              </w:rPr>
            </w:pPr>
          </w:p>
        </w:tc>
        <w:tc>
          <w:tcPr>
            <w:tcW w:w="1147" w:type="dxa"/>
            <w:vAlign w:val="center"/>
          </w:tcPr>
          <w:p w14:paraId="79891C4C">
            <w:pPr>
              <w:spacing w:line="360" w:lineRule="auto"/>
              <w:jc w:val="center"/>
              <w:rPr>
                <w:rFonts w:hint="eastAsia" w:ascii="新宋体" w:hAnsi="新宋体" w:eastAsia="新宋体" w:cs="新宋体"/>
                <w:color w:val="auto"/>
                <w:sz w:val="22"/>
                <w:highlight w:val="none"/>
              </w:rPr>
            </w:pPr>
          </w:p>
        </w:tc>
      </w:tr>
      <w:tr w14:paraId="0BA26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E449FEB">
            <w:pPr>
              <w:spacing w:line="360" w:lineRule="auto"/>
              <w:jc w:val="center"/>
              <w:rPr>
                <w:rFonts w:hint="eastAsia" w:ascii="新宋体" w:hAnsi="新宋体" w:eastAsia="新宋体" w:cs="新宋体"/>
                <w:color w:val="auto"/>
                <w:sz w:val="22"/>
                <w:highlight w:val="none"/>
              </w:rPr>
            </w:pPr>
          </w:p>
        </w:tc>
        <w:tc>
          <w:tcPr>
            <w:tcW w:w="958" w:type="dxa"/>
            <w:vAlign w:val="center"/>
          </w:tcPr>
          <w:p w14:paraId="15A70D00">
            <w:pPr>
              <w:spacing w:line="360" w:lineRule="auto"/>
              <w:jc w:val="center"/>
              <w:rPr>
                <w:rFonts w:hint="eastAsia" w:ascii="新宋体" w:hAnsi="新宋体" w:eastAsia="新宋体" w:cs="新宋体"/>
                <w:color w:val="auto"/>
                <w:sz w:val="22"/>
                <w:highlight w:val="none"/>
              </w:rPr>
            </w:pPr>
          </w:p>
        </w:tc>
        <w:tc>
          <w:tcPr>
            <w:tcW w:w="958" w:type="dxa"/>
            <w:vAlign w:val="center"/>
          </w:tcPr>
          <w:p w14:paraId="34114B9B">
            <w:pPr>
              <w:spacing w:line="360" w:lineRule="auto"/>
              <w:jc w:val="center"/>
              <w:rPr>
                <w:rFonts w:hint="eastAsia" w:ascii="新宋体" w:hAnsi="新宋体" w:eastAsia="新宋体" w:cs="新宋体"/>
                <w:color w:val="auto"/>
                <w:sz w:val="22"/>
                <w:highlight w:val="none"/>
              </w:rPr>
            </w:pPr>
          </w:p>
        </w:tc>
        <w:tc>
          <w:tcPr>
            <w:tcW w:w="767" w:type="dxa"/>
            <w:vAlign w:val="center"/>
          </w:tcPr>
          <w:p w14:paraId="52937FC7">
            <w:pPr>
              <w:spacing w:line="360" w:lineRule="auto"/>
              <w:jc w:val="center"/>
              <w:rPr>
                <w:rFonts w:hint="eastAsia" w:ascii="新宋体" w:hAnsi="新宋体" w:eastAsia="新宋体" w:cs="新宋体"/>
                <w:color w:val="auto"/>
                <w:sz w:val="22"/>
                <w:highlight w:val="none"/>
              </w:rPr>
            </w:pPr>
          </w:p>
        </w:tc>
        <w:tc>
          <w:tcPr>
            <w:tcW w:w="767" w:type="dxa"/>
            <w:vAlign w:val="center"/>
          </w:tcPr>
          <w:p w14:paraId="5B64A4E3">
            <w:pPr>
              <w:spacing w:line="360" w:lineRule="auto"/>
              <w:jc w:val="center"/>
              <w:rPr>
                <w:rFonts w:hint="eastAsia" w:ascii="新宋体" w:hAnsi="新宋体" w:eastAsia="新宋体" w:cs="新宋体"/>
                <w:color w:val="auto"/>
                <w:sz w:val="22"/>
                <w:highlight w:val="none"/>
              </w:rPr>
            </w:pPr>
          </w:p>
        </w:tc>
        <w:tc>
          <w:tcPr>
            <w:tcW w:w="1340" w:type="dxa"/>
            <w:vAlign w:val="center"/>
          </w:tcPr>
          <w:p w14:paraId="0EF126F9">
            <w:pPr>
              <w:spacing w:line="360" w:lineRule="auto"/>
              <w:jc w:val="center"/>
              <w:rPr>
                <w:rFonts w:hint="eastAsia" w:ascii="新宋体" w:hAnsi="新宋体" w:eastAsia="新宋体" w:cs="新宋体"/>
                <w:color w:val="auto"/>
                <w:sz w:val="22"/>
                <w:highlight w:val="none"/>
              </w:rPr>
            </w:pPr>
          </w:p>
        </w:tc>
        <w:tc>
          <w:tcPr>
            <w:tcW w:w="1326" w:type="dxa"/>
            <w:vAlign w:val="center"/>
          </w:tcPr>
          <w:p w14:paraId="1EBB6DE4">
            <w:pPr>
              <w:spacing w:line="360" w:lineRule="auto"/>
              <w:jc w:val="center"/>
              <w:rPr>
                <w:rFonts w:hint="eastAsia" w:ascii="新宋体" w:hAnsi="新宋体" w:eastAsia="新宋体" w:cs="新宋体"/>
                <w:color w:val="auto"/>
                <w:sz w:val="22"/>
                <w:highlight w:val="none"/>
              </w:rPr>
            </w:pPr>
          </w:p>
        </w:tc>
        <w:tc>
          <w:tcPr>
            <w:tcW w:w="1825" w:type="dxa"/>
            <w:vAlign w:val="top"/>
          </w:tcPr>
          <w:p w14:paraId="49861CED">
            <w:pPr>
              <w:spacing w:line="360" w:lineRule="auto"/>
              <w:jc w:val="center"/>
              <w:rPr>
                <w:rFonts w:hint="eastAsia" w:ascii="新宋体" w:hAnsi="新宋体" w:eastAsia="新宋体" w:cs="新宋体"/>
                <w:color w:val="auto"/>
                <w:sz w:val="22"/>
                <w:highlight w:val="none"/>
              </w:rPr>
            </w:pPr>
          </w:p>
        </w:tc>
        <w:tc>
          <w:tcPr>
            <w:tcW w:w="1147" w:type="dxa"/>
            <w:vAlign w:val="center"/>
          </w:tcPr>
          <w:p w14:paraId="50665C74">
            <w:pPr>
              <w:spacing w:line="360" w:lineRule="auto"/>
              <w:jc w:val="center"/>
              <w:rPr>
                <w:rFonts w:hint="eastAsia" w:ascii="新宋体" w:hAnsi="新宋体" w:eastAsia="新宋体" w:cs="新宋体"/>
                <w:color w:val="auto"/>
                <w:sz w:val="22"/>
                <w:highlight w:val="none"/>
              </w:rPr>
            </w:pPr>
          </w:p>
        </w:tc>
      </w:tr>
      <w:tr w14:paraId="2339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B487D6A">
            <w:pPr>
              <w:spacing w:line="360" w:lineRule="auto"/>
              <w:jc w:val="center"/>
              <w:rPr>
                <w:rFonts w:hint="eastAsia" w:ascii="新宋体" w:hAnsi="新宋体" w:eastAsia="新宋体" w:cs="新宋体"/>
                <w:color w:val="auto"/>
                <w:sz w:val="22"/>
                <w:highlight w:val="none"/>
              </w:rPr>
            </w:pPr>
          </w:p>
        </w:tc>
        <w:tc>
          <w:tcPr>
            <w:tcW w:w="958" w:type="dxa"/>
            <w:vAlign w:val="center"/>
          </w:tcPr>
          <w:p w14:paraId="7F56BFB0">
            <w:pPr>
              <w:spacing w:line="360" w:lineRule="auto"/>
              <w:jc w:val="center"/>
              <w:rPr>
                <w:rFonts w:hint="eastAsia" w:ascii="新宋体" w:hAnsi="新宋体" w:eastAsia="新宋体" w:cs="新宋体"/>
                <w:color w:val="auto"/>
                <w:sz w:val="22"/>
                <w:highlight w:val="none"/>
              </w:rPr>
            </w:pPr>
          </w:p>
        </w:tc>
        <w:tc>
          <w:tcPr>
            <w:tcW w:w="958" w:type="dxa"/>
            <w:vAlign w:val="center"/>
          </w:tcPr>
          <w:p w14:paraId="29E46BED">
            <w:pPr>
              <w:spacing w:line="360" w:lineRule="auto"/>
              <w:jc w:val="center"/>
              <w:rPr>
                <w:rFonts w:hint="eastAsia" w:ascii="新宋体" w:hAnsi="新宋体" w:eastAsia="新宋体" w:cs="新宋体"/>
                <w:color w:val="auto"/>
                <w:sz w:val="22"/>
                <w:highlight w:val="none"/>
              </w:rPr>
            </w:pPr>
          </w:p>
        </w:tc>
        <w:tc>
          <w:tcPr>
            <w:tcW w:w="767" w:type="dxa"/>
            <w:vAlign w:val="center"/>
          </w:tcPr>
          <w:p w14:paraId="45FDFD6A">
            <w:pPr>
              <w:spacing w:line="360" w:lineRule="auto"/>
              <w:jc w:val="center"/>
              <w:rPr>
                <w:rFonts w:hint="eastAsia" w:ascii="新宋体" w:hAnsi="新宋体" w:eastAsia="新宋体" w:cs="新宋体"/>
                <w:color w:val="auto"/>
                <w:sz w:val="22"/>
                <w:highlight w:val="none"/>
              </w:rPr>
            </w:pPr>
          </w:p>
        </w:tc>
        <w:tc>
          <w:tcPr>
            <w:tcW w:w="767" w:type="dxa"/>
            <w:vAlign w:val="center"/>
          </w:tcPr>
          <w:p w14:paraId="0F3125FA">
            <w:pPr>
              <w:spacing w:line="360" w:lineRule="auto"/>
              <w:jc w:val="center"/>
              <w:rPr>
                <w:rFonts w:hint="eastAsia" w:ascii="新宋体" w:hAnsi="新宋体" w:eastAsia="新宋体" w:cs="新宋体"/>
                <w:color w:val="auto"/>
                <w:sz w:val="22"/>
                <w:highlight w:val="none"/>
              </w:rPr>
            </w:pPr>
          </w:p>
        </w:tc>
        <w:tc>
          <w:tcPr>
            <w:tcW w:w="1340" w:type="dxa"/>
            <w:vAlign w:val="center"/>
          </w:tcPr>
          <w:p w14:paraId="5C91667C">
            <w:pPr>
              <w:spacing w:line="360" w:lineRule="auto"/>
              <w:jc w:val="center"/>
              <w:rPr>
                <w:rFonts w:hint="eastAsia" w:ascii="新宋体" w:hAnsi="新宋体" w:eastAsia="新宋体" w:cs="新宋体"/>
                <w:color w:val="auto"/>
                <w:sz w:val="22"/>
                <w:highlight w:val="none"/>
              </w:rPr>
            </w:pPr>
          </w:p>
        </w:tc>
        <w:tc>
          <w:tcPr>
            <w:tcW w:w="1326" w:type="dxa"/>
            <w:vAlign w:val="center"/>
          </w:tcPr>
          <w:p w14:paraId="57F3C5EE">
            <w:pPr>
              <w:spacing w:line="360" w:lineRule="auto"/>
              <w:jc w:val="center"/>
              <w:rPr>
                <w:rFonts w:hint="eastAsia" w:ascii="新宋体" w:hAnsi="新宋体" w:eastAsia="新宋体" w:cs="新宋体"/>
                <w:color w:val="auto"/>
                <w:sz w:val="22"/>
                <w:highlight w:val="none"/>
              </w:rPr>
            </w:pPr>
          </w:p>
        </w:tc>
        <w:tc>
          <w:tcPr>
            <w:tcW w:w="1825" w:type="dxa"/>
            <w:vAlign w:val="top"/>
          </w:tcPr>
          <w:p w14:paraId="04F37EAB">
            <w:pPr>
              <w:spacing w:line="360" w:lineRule="auto"/>
              <w:jc w:val="center"/>
              <w:rPr>
                <w:rFonts w:hint="eastAsia" w:ascii="新宋体" w:hAnsi="新宋体" w:eastAsia="新宋体" w:cs="新宋体"/>
                <w:color w:val="auto"/>
                <w:sz w:val="22"/>
                <w:highlight w:val="none"/>
              </w:rPr>
            </w:pPr>
          </w:p>
        </w:tc>
        <w:tc>
          <w:tcPr>
            <w:tcW w:w="1147" w:type="dxa"/>
            <w:vAlign w:val="center"/>
          </w:tcPr>
          <w:p w14:paraId="03A2BFD9">
            <w:pPr>
              <w:spacing w:line="360" w:lineRule="auto"/>
              <w:jc w:val="center"/>
              <w:rPr>
                <w:rFonts w:hint="eastAsia" w:ascii="新宋体" w:hAnsi="新宋体" w:eastAsia="新宋体" w:cs="新宋体"/>
                <w:color w:val="auto"/>
                <w:sz w:val="22"/>
                <w:highlight w:val="none"/>
              </w:rPr>
            </w:pPr>
          </w:p>
        </w:tc>
      </w:tr>
      <w:tr w14:paraId="47D8F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AA88BCC">
            <w:pPr>
              <w:spacing w:line="360" w:lineRule="auto"/>
              <w:jc w:val="center"/>
              <w:rPr>
                <w:rFonts w:hint="eastAsia" w:ascii="新宋体" w:hAnsi="新宋体" w:eastAsia="新宋体" w:cs="新宋体"/>
                <w:color w:val="auto"/>
                <w:sz w:val="22"/>
                <w:highlight w:val="none"/>
              </w:rPr>
            </w:pPr>
          </w:p>
        </w:tc>
        <w:tc>
          <w:tcPr>
            <w:tcW w:w="958" w:type="dxa"/>
            <w:vAlign w:val="center"/>
          </w:tcPr>
          <w:p w14:paraId="211274D1">
            <w:pPr>
              <w:spacing w:line="360" w:lineRule="auto"/>
              <w:jc w:val="center"/>
              <w:rPr>
                <w:rFonts w:hint="eastAsia" w:ascii="新宋体" w:hAnsi="新宋体" w:eastAsia="新宋体" w:cs="新宋体"/>
                <w:color w:val="auto"/>
                <w:sz w:val="22"/>
                <w:highlight w:val="none"/>
              </w:rPr>
            </w:pPr>
          </w:p>
        </w:tc>
        <w:tc>
          <w:tcPr>
            <w:tcW w:w="958" w:type="dxa"/>
            <w:vAlign w:val="center"/>
          </w:tcPr>
          <w:p w14:paraId="24D94524">
            <w:pPr>
              <w:spacing w:line="360" w:lineRule="auto"/>
              <w:jc w:val="center"/>
              <w:rPr>
                <w:rFonts w:hint="eastAsia" w:ascii="新宋体" w:hAnsi="新宋体" w:eastAsia="新宋体" w:cs="新宋体"/>
                <w:color w:val="auto"/>
                <w:sz w:val="22"/>
                <w:highlight w:val="none"/>
              </w:rPr>
            </w:pPr>
          </w:p>
        </w:tc>
        <w:tc>
          <w:tcPr>
            <w:tcW w:w="767" w:type="dxa"/>
            <w:vAlign w:val="center"/>
          </w:tcPr>
          <w:p w14:paraId="252915DB">
            <w:pPr>
              <w:spacing w:line="360" w:lineRule="auto"/>
              <w:jc w:val="center"/>
              <w:rPr>
                <w:rFonts w:hint="eastAsia" w:ascii="新宋体" w:hAnsi="新宋体" w:eastAsia="新宋体" w:cs="新宋体"/>
                <w:color w:val="auto"/>
                <w:sz w:val="22"/>
                <w:highlight w:val="none"/>
              </w:rPr>
            </w:pPr>
          </w:p>
        </w:tc>
        <w:tc>
          <w:tcPr>
            <w:tcW w:w="767" w:type="dxa"/>
            <w:vAlign w:val="center"/>
          </w:tcPr>
          <w:p w14:paraId="76D30100">
            <w:pPr>
              <w:spacing w:line="360" w:lineRule="auto"/>
              <w:jc w:val="center"/>
              <w:rPr>
                <w:rFonts w:hint="eastAsia" w:ascii="新宋体" w:hAnsi="新宋体" w:eastAsia="新宋体" w:cs="新宋体"/>
                <w:color w:val="auto"/>
                <w:sz w:val="22"/>
                <w:highlight w:val="none"/>
              </w:rPr>
            </w:pPr>
          </w:p>
        </w:tc>
        <w:tc>
          <w:tcPr>
            <w:tcW w:w="1340" w:type="dxa"/>
            <w:vAlign w:val="center"/>
          </w:tcPr>
          <w:p w14:paraId="1FAD3416">
            <w:pPr>
              <w:spacing w:line="360" w:lineRule="auto"/>
              <w:jc w:val="center"/>
              <w:rPr>
                <w:rFonts w:hint="eastAsia" w:ascii="新宋体" w:hAnsi="新宋体" w:eastAsia="新宋体" w:cs="新宋体"/>
                <w:color w:val="auto"/>
                <w:sz w:val="22"/>
                <w:highlight w:val="none"/>
              </w:rPr>
            </w:pPr>
          </w:p>
        </w:tc>
        <w:tc>
          <w:tcPr>
            <w:tcW w:w="1326" w:type="dxa"/>
            <w:vAlign w:val="center"/>
          </w:tcPr>
          <w:p w14:paraId="7CBA926A">
            <w:pPr>
              <w:spacing w:line="360" w:lineRule="auto"/>
              <w:jc w:val="center"/>
              <w:rPr>
                <w:rFonts w:hint="eastAsia" w:ascii="新宋体" w:hAnsi="新宋体" w:eastAsia="新宋体" w:cs="新宋体"/>
                <w:color w:val="auto"/>
                <w:sz w:val="22"/>
                <w:highlight w:val="none"/>
              </w:rPr>
            </w:pPr>
          </w:p>
        </w:tc>
        <w:tc>
          <w:tcPr>
            <w:tcW w:w="1825" w:type="dxa"/>
            <w:vAlign w:val="top"/>
          </w:tcPr>
          <w:p w14:paraId="5E2D4F0C">
            <w:pPr>
              <w:spacing w:line="360" w:lineRule="auto"/>
              <w:jc w:val="center"/>
              <w:rPr>
                <w:rFonts w:hint="eastAsia" w:ascii="新宋体" w:hAnsi="新宋体" w:eastAsia="新宋体" w:cs="新宋体"/>
                <w:color w:val="auto"/>
                <w:sz w:val="22"/>
                <w:highlight w:val="none"/>
              </w:rPr>
            </w:pPr>
          </w:p>
        </w:tc>
        <w:tc>
          <w:tcPr>
            <w:tcW w:w="1147" w:type="dxa"/>
            <w:vAlign w:val="center"/>
          </w:tcPr>
          <w:p w14:paraId="2BE5B9A0">
            <w:pPr>
              <w:spacing w:line="360" w:lineRule="auto"/>
              <w:jc w:val="center"/>
              <w:rPr>
                <w:rFonts w:hint="eastAsia" w:ascii="新宋体" w:hAnsi="新宋体" w:eastAsia="新宋体" w:cs="新宋体"/>
                <w:color w:val="auto"/>
                <w:sz w:val="22"/>
                <w:highlight w:val="none"/>
              </w:rPr>
            </w:pPr>
          </w:p>
        </w:tc>
      </w:tr>
      <w:tr w14:paraId="7F72C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28843D2">
            <w:pPr>
              <w:spacing w:line="360" w:lineRule="auto"/>
              <w:jc w:val="center"/>
              <w:rPr>
                <w:rFonts w:hint="eastAsia" w:ascii="新宋体" w:hAnsi="新宋体" w:eastAsia="新宋体" w:cs="新宋体"/>
                <w:color w:val="auto"/>
                <w:sz w:val="22"/>
                <w:highlight w:val="none"/>
              </w:rPr>
            </w:pPr>
          </w:p>
        </w:tc>
        <w:tc>
          <w:tcPr>
            <w:tcW w:w="958" w:type="dxa"/>
            <w:vAlign w:val="center"/>
          </w:tcPr>
          <w:p w14:paraId="1FA5E0AE">
            <w:pPr>
              <w:spacing w:line="360" w:lineRule="auto"/>
              <w:jc w:val="center"/>
              <w:rPr>
                <w:rFonts w:hint="eastAsia" w:ascii="新宋体" w:hAnsi="新宋体" w:eastAsia="新宋体" w:cs="新宋体"/>
                <w:color w:val="auto"/>
                <w:sz w:val="22"/>
                <w:highlight w:val="none"/>
              </w:rPr>
            </w:pPr>
          </w:p>
        </w:tc>
        <w:tc>
          <w:tcPr>
            <w:tcW w:w="958" w:type="dxa"/>
            <w:vAlign w:val="center"/>
          </w:tcPr>
          <w:p w14:paraId="4853BDAE">
            <w:pPr>
              <w:spacing w:line="360" w:lineRule="auto"/>
              <w:jc w:val="center"/>
              <w:rPr>
                <w:rFonts w:hint="eastAsia" w:ascii="新宋体" w:hAnsi="新宋体" w:eastAsia="新宋体" w:cs="新宋体"/>
                <w:color w:val="auto"/>
                <w:sz w:val="22"/>
                <w:highlight w:val="none"/>
              </w:rPr>
            </w:pPr>
          </w:p>
        </w:tc>
        <w:tc>
          <w:tcPr>
            <w:tcW w:w="767" w:type="dxa"/>
            <w:vAlign w:val="center"/>
          </w:tcPr>
          <w:p w14:paraId="32497B5F">
            <w:pPr>
              <w:spacing w:line="360" w:lineRule="auto"/>
              <w:jc w:val="center"/>
              <w:rPr>
                <w:rFonts w:hint="eastAsia" w:ascii="新宋体" w:hAnsi="新宋体" w:eastAsia="新宋体" w:cs="新宋体"/>
                <w:color w:val="auto"/>
                <w:sz w:val="22"/>
                <w:highlight w:val="none"/>
              </w:rPr>
            </w:pPr>
          </w:p>
        </w:tc>
        <w:tc>
          <w:tcPr>
            <w:tcW w:w="767" w:type="dxa"/>
            <w:vAlign w:val="center"/>
          </w:tcPr>
          <w:p w14:paraId="48B3DCEC">
            <w:pPr>
              <w:spacing w:line="360" w:lineRule="auto"/>
              <w:jc w:val="center"/>
              <w:rPr>
                <w:rFonts w:hint="eastAsia" w:ascii="新宋体" w:hAnsi="新宋体" w:eastAsia="新宋体" w:cs="新宋体"/>
                <w:color w:val="auto"/>
                <w:sz w:val="22"/>
                <w:highlight w:val="none"/>
              </w:rPr>
            </w:pPr>
          </w:p>
        </w:tc>
        <w:tc>
          <w:tcPr>
            <w:tcW w:w="1340" w:type="dxa"/>
            <w:vAlign w:val="center"/>
          </w:tcPr>
          <w:p w14:paraId="7B47C355">
            <w:pPr>
              <w:spacing w:line="360" w:lineRule="auto"/>
              <w:jc w:val="center"/>
              <w:rPr>
                <w:rFonts w:hint="eastAsia" w:ascii="新宋体" w:hAnsi="新宋体" w:eastAsia="新宋体" w:cs="新宋体"/>
                <w:color w:val="auto"/>
                <w:sz w:val="22"/>
                <w:highlight w:val="none"/>
              </w:rPr>
            </w:pPr>
          </w:p>
        </w:tc>
        <w:tc>
          <w:tcPr>
            <w:tcW w:w="1326" w:type="dxa"/>
            <w:vAlign w:val="center"/>
          </w:tcPr>
          <w:p w14:paraId="24D9B692">
            <w:pPr>
              <w:spacing w:line="360" w:lineRule="auto"/>
              <w:jc w:val="center"/>
              <w:rPr>
                <w:rFonts w:hint="eastAsia" w:ascii="新宋体" w:hAnsi="新宋体" w:eastAsia="新宋体" w:cs="新宋体"/>
                <w:color w:val="auto"/>
                <w:sz w:val="22"/>
                <w:highlight w:val="none"/>
              </w:rPr>
            </w:pPr>
          </w:p>
        </w:tc>
        <w:tc>
          <w:tcPr>
            <w:tcW w:w="1825" w:type="dxa"/>
            <w:vAlign w:val="top"/>
          </w:tcPr>
          <w:p w14:paraId="6A041AD6">
            <w:pPr>
              <w:spacing w:line="360" w:lineRule="auto"/>
              <w:jc w:val="center"/>
              <w:rPr>
                <w:rFonts w:hint="eastAsia" w:ascii="新宋体" w:hAnsi="新宋体" w:eastAsia="新宋体" w:cs="新宋体"/>
                <w:color w:val="auto"/>
                <w:sz w:val="22"/>
                <w:highlight w:val="none"/>
              </w:rPr>
            </w:pPr>
          </w:p>
        </w:tc>
        <w:tc>
          <w:tcPr>
            <w:tcW w:w="1147" w:type="dxa"/>
            <w:vAlign w:val="center"/>
          </w:tcPr>
          <w:p w14:paraId="1F9B50E4">
            <w:pPr>
              <w:spacing w:line="360" w:lineRule="auto"/>
              <w:jc w:val="center"/>
              <w:rPr>
                <w:rFonts w:hint="eastAsia" w:ascii="新宋体" w:hAnsi="新宋体" w:eastAsia="新宋体" w:cs="新宋体"/>
                <w:color w:val="auto"/>
                <w:sz w:val="22"/>
                <w:highlight w:val="none"/>
              </w:rPr>
            </w:pPr>
          </w:p>
        </w:tc>
      </w:tr>
      <w:tr w14:paraId="1868F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5E9699B">
            <w:pPr>
              <w:spacing w:line="360" w:lineRule="auto"/>
              <w:jc w:val="center"/>
              <w:rPr>
                <w:rFonts w:hint="eastAsia" w:ascii="新宋体" w:hAnsi="新宋体" w:eastAsia="新宋体" w:cs="新宋体"/>
                <w:color w:val="auto"/>
                <w:sz w:val="22"/>
                <w:highlight w:val="none"/>
              </w:rPr>
            </w:pPr>
          </w:p>
        </w:tc>
        <w:tc>
          <w:tcPr>
            <w:tcW w:w="958" w:type="dxa"/>
            <w:vAlign w:val="center"/>
          </w:tcPr>
          <w:p w14:paraId="40B54FAB">
            <w:pPr>
              <w:spacing w:line="360" w:lineRule="auto"/>
              <w:jc w:val="center"/>
              <w:rPr>
                <w:rFonts w:hint="eastAsia" w:ascii="新宋体" w:hAnsi="新宋体" w:eastAsia="新宋体" w:cs="新宋体"/>
                <w:color w:val="auto"/>
                <w:sz w:val="22"/>
                <w:highlight w:val="none"/>
              </w:rPr>
            </w:pPr>
          </w:p>
        </w:tc>
        <w:tc>
          <w:tcPr>
            <w:tcW w:w="958" w:type="dxa"/>
            <w:vAlign w:val="center"/>
          </w:tcPr>
          <w:p w14:paraId="1FFC2C46">
            <w:pPr>
              <w:spacing w:line="360" w:lineRule="auto"/>
              <w:jc w:val="center"/>
              <w:rPr>
                <w:rFonts w:hint="eastAsia" w:ascii="新宋体" w:hAnsi="新宋体" w:eastAsia="新宋体" w:cs="新宋体"/>
                <w:color w:val="auto"/>
                <w:sz w:val="22"/>
                <w:highlight w:val="none"/>
              </w:rPr>
            </w:pPr>
          </w:p>
        </w:tc>
        <w:tc>
          <w:tcPr>
            <w:tcW w:w="767" w:type="dxa"/>
            <w:vAlign w:val="center"/>
          </w:tcPr>
          <w:p w14:paraId="65699432">
            <w:pPr>
              <w:spacing w:line="360" w:lineRule="auto"/>
              <w:jc w:val="center"/>
              <w:rPr>
                <w:rFonts w:hint="eastAsia" w:ascii="新宋体" w:hAnsi="新宋体" w:eastAsia="新宋体" w:cs="新宋体"/>
                <w:color w:val="auto"/>
                <w:sz w:val="22"/>
                <w:highlight w:val="none"/>
              </w:rPr>
            </w:pPr>
          </w:p>
        </w:tc>
        <w:tc>
          <w:tcPr>
            <w:tcW w:w="767" w:type="dxa"/>
            <w:vAlign w:val="center"/>
          </w:tcPr>
          <w:p w14:paraId="4521B63A">
            <w:pPr>
              <w:spacing w:line="360" w:lineRule="auto"/>
              <w:jc w:val="center"/>
              <w:rPr>
                <w:rFonts w:hint="eastAsia" w:ascii="新宋体" w:hAnsi="新宋体" w:eastAsia="新宋体" w:cs="新宋体"/>
                <w:color w:val="auto"/>
                <w:sz w:val="22"/>
                <w:highlight w:val="none"/>
              </w:rPr>
            </w:pPr>
          </w:p>
        </w:tc>
        <w:tc>
          <w:tcPr>
            <w:tcW w:w="1340" w:type="dxa"/>
            <w:vAlign w:val="center"/>
          </w:tcPr>
          <w:p w14:paraId="5AC7C036">
            <w:pPr>
              <w:spacing w:line="360" w:lineRule="auto"/>
              <w:jc w:val="center"/>
              <w:rPr>
                <w:rFonts w:hint="eastAsia" w:ascii="新宋体" w:hAnsi="新宋体" w:eastAsia="新宋体" w:cs="新宋体"/>
                <w:color w:val="auto"/>
                <w:sz w:val="22"/>
                <w:highlight w:val="none"/>
              </w:rPr>
            </w:pPr>
          </w:p>
        </w:tc>
        <w:tc>
          <w:tcPr>
            <w:tcW w:w="1326" w:type="dxa"/>
            <w:vAlign w:val="center"/>
          </w:tcPr>
          <w:p w14:paraId="254674A1">
            <w:pPr>
              <w:spacing w:line="360" w:lineRule="auto"/>
              <w:jc w:val="center"/>
              <w:rPr>
                <w:rFonts w:hint="eastAsia" w:ascii="新宋体" w:hAnsi="新宋体" w:eastAsia="新宋体" w:cs="新宋体"/>
                <w:color w:val="auto"/>
                <w:sz w:val="22"/>
                <w:highlight w:val="none"/>
              </w:rPr>
            </w:pPr>
          </w:p>
        </w:tc>
        <w:tc>
          <w:tcPr>
            <w:tcW w:w="1825" w:type="dxa"/>
            <w:vAlign w:val="top"/>
          </w:tcPr>
          <w:p w14:paraId="6B697030">
            <w:pPr>
              <w:spacing w:line="360" w:lineRule="auto"/>
              <w:jc w:val="center"/>
              <w:rPr>
                <w:rFonts w:hint="eastAsia" w:ascii="新宋体" w:hAnsi="新宋体" w:eastAsia="新宋体" w:cs="新宋体"/>
                <w:color w:val="auto"/>
                <w:sz w:val="22"/>
                <w:highlight w:val="none"/>
              </w:rPr>
            </w:pPr>
          </w:p>
        </w:tc>
        <w:tc>
          <w:tcPr>
            <w:tcW w:w="1147" w:type="dxa"/>
            <w:vAlign w:val="center"/>
          </w:tcPr>
          <w:p w14:paraId="5C00751E">
            <w:pPr>
              <w:spacing w:line="360" w:lineRule="auto"/>
              <w:jc w:val="center"/>
              <w:rPr>
                <w:rFonts w:hint="eastAsia" w:ascii="新宋体" w:hAnsi="新宋体" w:eastAsia="新宋体" w:cs="新宋体"/>
                <w:color w:val="auto"/>
                <w:sz w:val="22"/>
                <w:highlight w:val="none"/>
              </w:rPr>
            </w:pPr>
          </w:p>
        </w:tc>
      </w:tr>
      <w:tr w14:paraId="214E8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52A3B2D">
            <w:pPr>
              <w:spacing w:line="360" w:lineRule="auto"/>
              <w:jc w:val="center"/>
              <w:rPr>
                <w:rFonts w:hint="eastAsia" w:ascii="新宋体" w:hAnsi="新宋体" w:eastAsia="新宋体" w:cs="新宋体"/>
                <w:color w:val="auto"/>
                <w:sz w:val="22"/>
                <w:highlight w:val="none"/>
              </w:rPr>
            </w:pPr>
          </w:p>
        </w:tc>
        <w:tc>
          <w:tcPr>
            <w:tcW w:w="958" w:type="dxa"/>
            <w:vAlign w:val="center"/>
          </w:tcPr>
          <w:p w14:paraId="279D1712">
            <w:pPr>
              <w:spacing w:line="360" w:lineRule="auto"/>
              <w:jc w:val="center"/>
              <w:rPr>
                <w:rFonts w:hint="eastAsia" w:ascii="新宋体" w:hAnsi="新宋体" w:eastAsia="新宋体" w:cs="新宋体"/>
                <w:color w:val="auto"/>
                <w:sz w:val="22"/>
                <w:highlight w:val="none"/>
              </w:rPr>
            </w:pPr>
          </w:p>
        </w:tc>
        <w:tc>
          <w:tcPr>
            <w:tcW w:w="958" w:type="dxa"/>
            <w:vAlign w:val="center"/>
          </w:tcPr>
          <w:p w14:paraId="6DC6A5D7">
            <w:pPr>
              <w:spacing w:line="360" w:lineRule="auto"/>
              <w:jc w:val="center"/>
              <w:rPr>
                <w:rFonts w:hint="eastAsia" w:ascii="新宋体" w:hAnsi="新宋体" w:eastAsia="新宋体" w:cs="新宋体"/>
                <w:color w:val="auto"/>
                <w:sz w:val="22"/>
                <w:highlight w:val="none"/>
              </w:rPr>
            </w:pPr>
          </w:p>
        </w:tc>
        <w:tc>
          <w:tcPr>
            <w:tcW w:w="767" w:type="dxa"/>
            <w:vAlign w:val="center"/>
          </w:tcPr>
          <w:p w14:paraId="310E1264">
            <w:pPr>
              <w:spacing w:line="360" w:lineRule="auto"/>
              <w:jc w:val="center"/>
              <w:rPr>
                <w:rFonts w:hint="eastAsia" w:ascii="新宋体" w:hAnsi="新宋体" w:eastAsia="新宋体" w:cs="新宋体"/>
                <w:color w:val="auto"/>
                <w:sz w:val="22"/>
                <w:highlight w:val="none"/>
              </w:rPr>
            </w:pPr>
          </w:p>
        </w:tc>
        <w:tc>
          <w:tcPr>
            <w:tcW w:w="767" w:type="dxa"/>
            <w:vAlign w:val="center"/>
          </w:tcPr>
          <w:p w14:paraId="0319DF73">
            <w:pPr>
              <w:spacing w:line="360" w:lineRule="auto"/>
              <w:jc w:val="center"/>
              <w:rPr>
                <w:rFonts w:hint="eastAsia" w:ascii="新宋体" w:hAnsi="新宋体" w:eastAsia="新宋体" w:cs="新宋体"/>
                <w:color w:val="auto"/>
                <w:sz w:val="22"/>
                <w:highlight w:val="none"/>
              </w:rPr>
            </w:pPr>
          </w:p>
        </w:tc>
        <w:tc>
          <w:tcPr>
            <w:tcW w:w="1340" w:type="dxa"/>
            <w:vAlign w:val="center"/>
          </w:tcPr>
          <w:p w14:paraId="7B4014AB">
            <w:pPr>
              <w:spacing w:line="360" w:lineRule="auto"/>
              <w:jc w:val="center"/>
              <w:rPr>
                <w:rFonts w:hint="eastAsia" w:ascii="新宋体" w:hAnsi="新宋体" w:eastAsia="新宋体" w:cs="新宋体"/>
                <w:color w:val="auto"/>
                <w:sz w:val="22"/>
                <w:highlight w:val="none"/>
              </w:rPr>
            </w:pPr>
          </w:p>
        </w:tc>
        <w:tc>
          <w:tcPr>
            <w:tcW w:w="1326" w:type="dxa"/>
            <w:vAlign w:val="center"/>
          </w:tcPr>
          <w:p w14:paraId="3AAA24B8">
            <w:pPr>
              <w:spacing w:line="360" w:lineRule="auto"/>
              <w:jc w:val="center"/>
              <w:rPr>
                <w:rFonts w:hint="eastAsia" w:ascii="新宋体" w:hAnsi="新宋体" w:eastAsia="新宋体" w:cs="新宋体"/>
                <w:color w:val="auto"/>
                <w:sz w:val="22"/>
                <w:highlight w:val="none"/>
              </w:rPr>
            </w:pPr>
          </w:p>
        </w:tc>
        <w:tc>
          <w:tcPr>
            <w:tcW w:w="1825" w:type="dxa"/>
            <w:vAlign w:val="top"/>
          </w:tcPr>
          <w:p w14:paraId="76007E6E">
            <w:pPr>
              <w:spacing w:line="360" w:lineRule="auto"/>
              <w:jc w:val="center"/>
              <w:rPr>
                <w:rFonts w:hint="eastAsia" w:ascii="新宋体" w:hAnsi="新宋体" w:eastAsia="新宋体" w:cs="新宋体"/>
                <w:color w:val="auto"/>
                <w:sz w:val="22"/>
                <w:highlight w:val="none"/>
              </w:rPr>
            </w:pPr>
          </w:p>
        </w:tc>
        <w:tc>
          <w:tcPr>
            <w:tcW w:w="1147" w:type="dxa"/>
            <w:vAlign w:val="center"/>
          </w:tcPr>
          <w:p w14:paraId="2C229480">
            <w:pPr>
              <w:spacing w:line="360" w:lineRule="auto"/>
              <w:jc w:val="center"/>
              <w:rPr>
                <w:rFonts w:hint="eastAsia" w:ascii="新宋体" w:hAnsi="新宋体" w:eastAsia="新宋体" w:cs="新宋体"/>
                <w:color w:val="auto"/>
                <w:sz w:val="22"/>
                <w:highlight w:val="none"/>
              </w:rPr>
            </w:pPr>
          </w:p>
        </w:tc>
      </w:tr>
      <w:tr w14:paraId="4D0C1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9CAE001">
            <w:pPr>
              <w:spacing w:line="360" w:lineRule="auto"/>
              <w:jc w:val="center"/>
              <w:rPr>
                <w:rFonts w:hint="eastAsia" w:ascii="新宋体" w:hAnsi="新宋体" w:eastAsia="新宋体" w:cs="新宋体"/>
                <w:color w:val="auto"/>
                <w:sz w:val="22"/>
                <w:highlight w:val="none"/>
              </w:rPr>
            </w:pPr>
          </w:p>
        </w:tc>
        <w:tc>
          <w:tcPr>
            <w:tcW w:w="958" w:type="dxa"/>
            <w:vAlign w:val="center"/>
          </w:tcPr>
          <w:p w14:paraId="0402AAB4">
            <w:pPr>
              <w:spacing w:line="360" w:lineRule="auto"/>
              <w:jc w:val="center"/>
              <w:rPr>
                <w:rFonts w:hint="eastAsia" w:ascii="新宋体" w:hAnsi="新宋体" w:eastAsia="新宋体" w:cs="新宋体"/>
                <w:color w:val="auto"/>
                <w:sz w:val="22"/>
                <w:highlight w:val="none"/>
              </w:rPr>
            </w:pPr>
          </w:p>
        </w:tc>
        <w:tc>
          <w:tcPr>
            <w:tcW w:w="958" w:type="dxa"/>
            <w:vAlign w:val="center"/>
          </w:tcPr>
          <w:p w14:paraId="12E0DF1E">
            <w:pPr>
              <w:spacing w:line="360" w:lineRule="auto"/>
              <w:jc w:val="center"/>
              <w:rPr>
                <w:rFonts w:hint="eastAsia" w:ascii="新宋体" w:hAnsi="新宋体" w:eastAsia="新宋体" w:cs="新宋体"/>
                <w:color w:val="auto"/>
                <w:sz w:val="22"/>
                <w:highlight w:val="none"/>
              </w:rPr>
            </w:pPr>
          </w:p>
        </w:tc>
        <w:tc>
          <w:tcPr>
            <w:tcW w:w="767" w:type="dxa"/>
            <w:vAlign w:val="center"/>
          </w:tcPr>
          <w:p w14:paraId="7CDA291B">
            <w:pPr>
              <w:spacing w:line="360" w:lineRule="auto"/>
              <w:jc w:val="center"/>
              <w:rPr>
                <w:rFonts w:hint="eastAsia" w:ascii="新宋体" w:hAnsi="新宋体" w:eastAsia="新宋体" w:cs="新宋体"/>
                <w:color w:val="auto"/>
                <w:sz w:val="22"/>
                <w:highlight w:val="none"/>
              </w:rPr>
            </w:pPr>
          </w:p>
        </w:tc>
        <w:tc>
          <w:tcPr>
            <w:tcW w:w="767" w:type="dxa"/>
            <w:vAlign w:val="center"/>
          </w:tcPr>
          <w:p w14:paraId="5D294714">
            <w:pPr>
              <w:spacing w:line="360" w:lineRule="auto"/>
              <w:jc w:val="center"/>
              <w:rPr>
                <w:rFonts w:hint="eastAsia" w:ascii="新宋体" w:hAnsi="新宋体" w:eastAsia="新宋体" w:cs="新宋体"/>
                <w:color w:val="auto"/>
                <w:sz w:val="22"/>
                <w:highlight w:val="none"/>
              </w:rPr>
            </w:pPr>
          </w:p>
        </w:tc>
        <w:tc>
          <w:tcPr>
            <w:tcW w:w="1340" w:type="dxa"/>
            <w:vAlign w:val="center"/>
          </w:tcPr>
          <w:p w14:paraId="5115BB03">
            <w:pPr>
              <w:spacing w:line="360" w:lineRule="auto"/>
              <w:jc w:val="center"/>
              <w:rPr>
                <w:rFonts w:hint="eastAsia" w:ascii="新宋体" w:hAnsi="新宋体" w:eastAsia="新宋体" w:cs="新宋体"/>
                <w:color w:val="auto"/>
                <w:sz w:val="22"/>
                <w:highlight w:val="none"/>
              </w:rPr>
            </w:pPr>
          </w:p>
        </w:tc>
        <w:tc>
          <w:tcPr>
            <w:tcW w:w="1326" w:type="dxa"/>
            <w:vAlign w:val="center"/>
          </w:tcPr>
          <w:p w14:paraId="4C6BF0CD">
            <w:pPr>
              <w:spacing w:line="360" w:lineRule="auto"/>
              <w:jc w:val="center"/>
              <w:rPr>
                <w:rFonts w:hint="eastAsia" w:ascii="新宋体" w:hAnsi="新宋体" w:eastAsia="新宋体" w:cs="新宋体"/>
                <w:color w:val="auto"/>
                <w:sz w:val="22"/>
                <w:highlight w:val="none"/>
              </w:rPr>
            </w:pPr>
          </w:p>
        </w:tc>
        <w:tc>
          <w:tcPr>
            <w:tcW w:w="1825" w:type="dxa"/>
            <w:vAlign w:val="top"/>
          </w:tcPr>
          <w:p w14:paraId="2698B675">
            <w:pPr>
              <w:spacing w:line="360" w:lineRule="auto"/>
              <w:jc w:val="center"/>
              <w:rPr>
                <w:rFonts w:hint="eastAsia" w:ascii="新宋体" w:hAnsi="新宋体" w:eastAsia="新宋体" w:cs="新宋体"/>
                <w:color w:val="auto"/>
                <w:sz w:val="22"/>
                <w:highlight w:val="none"/>
              </w:rPr>
            </w:pPr>
          </w:p>
        </w:tc>
        <w:tc>
          <w:tcPr>
            <w:tcW w:w="1147" w:type="dxa"/>
            <w:vAlign w:val="center"/>
          </w:tcPr>
          <w:p w14:paraId="50B4C99A">
            <w:pPr>
              <w:spacing w:line="360" w:lineRule="auto"/>
              <w:jc w:val="center"/>
              <w:rPr>
                <w:rFonts w:hint="eastAsia" w:ascii="新宋体" w:hAnsi="新宋体" w:eastAsia="新宋体" w:cs="新宋体"/>
                <w:color w:val="auto"/>
                <w:sz w:val="22"/>
                <w:highlight w:val="none"/>
              </w:rPr>
            </w:pPr>
          </w:p>
        </w:tc>
      </w:tr>
      <w:tr w14:paraId="1C9D3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5D5DC1D">
            <w:pPr>
              <w:spacing w:line="360" w:lineRule="auto"/>
              <w:jc w:val="center"/>
              <w:rPr>
                <w:rFonts w:hint="eastAsia" w:ascii="新宋体" w:hAnsi="新宋体" w:eastAsia="新宋体" w:cs="新宋体"/>
                <w:color w:val="auto"/>
                <w:sz w:val="22"/>
                <w:highlight w:val="none"/>
              </w:rPr>
            </w:pPr>
          </w:p>
        </w:tc>
        <w:tc>
          <w:tcPr>
            <w:tcW w:w="958" w:type="dxa"/>
            <w:vAlign w:val="center"/>
          </w:tcPr>
          <w:p w14:paraId="5F916572">
            <w:pPr>
              <w:spacing w:line="360" w:lineRule="auto"/>
              <w:jc w:val="center"/>
              <w:rPr>
                <w:rFonts w:hint="eastAsia" w:ascii="新宋体" w:hAnsi="新宋体" w:eastAsia="新宋体" w:cs="新宋体"/>
                <w:color w:val="auto"/>
                <w:sz w:val="22"/>
                <w:highlight w:val="none"/>
              </w:rPr>
            </w:pPr>
          </w:p>
        </w:tc>
        <w:tc>
          <w:tcPr>
            <w:tcW w:w="958" w:type="dxa"/>
            <w:vAlign w:val="center"/>
          </w:tcPr>
          <w:p w14:paraId="1140626D">
            <w:pPr>
              <w:spacing w:line="360" w:lineRule="auto"/>
              <w:jc w:val="center"/>
              <w:rPr>
                <w:rFonts w:hint="eastAsia" w:ascii="新宋体" w:hAnsi="新宋体" w:eastAsia="新宋体" w:cs="新宋体"/>
                <w:color w:val="auto"/>
                <w:sz w:val="22"/>
                <w:highlight w:val="none"/>
              </w:rPr>
            </w:pPr>
          </w:p>
        </w:tc>
        <w:tc>
          <w:tcPr>
            <w:tcW w:w="767" w:type="dxa"/>
            <w:vAlign w:val="center"/>
          </w:tcPr>
          <w:p w14:paraId="3FD4991C">
            <w:pPr>
              <w:spacing w:line="360" w:lineRule="auto"/>
              <w:jc w:val="center"/>
              <w:rPr>
                <w:rFonts w:hint="eastAsia" w:ascii="新宋体" w:hAnsi="新宋体" w:eastAsia="新宋体" w:cs="新宋体"/>
                <w:color w:val="auto"/>
                <w:sz w:val="22"/>
                <w:highlight w:val="none"/>
              </w:rPr>
            </w:pPr>
          </w:p>
        </w:tc>
        <w:tc>
          <w:tcPr>
            <w:tcW w:w="767" w:type="dxa"/>
            <w:vAlign w:val="center"/>
          </w:tcPr>
          <w:p w14:paraId="42453C56">
            <w:pPr>
              <w:spacing w:line="360" w:lineRule="auto"/>
              <w:jc w:val="center"/>
              <w:rPr>
                <w:rFonts w:hint="eastAsia" w:ascii="新宋体" w:hAnsi="新宋体" w:eastAsia="新宋体" w:cs="新宋体"/>
                <w:color w:val="auto"/>
                <w:sz w:val="22"/>
                <w:highlight w:val="none"/>
              </w:rPr>
            </w:pPr>
          </w:p>
        </w:tc>
        <w:tc>
          <w:tcPr>
            <w:tcW w:w="1340" w:type="dxa"/>
            <w:vAlign w:val="center"/>
          </w:tcPr>
          <w:p w14:paraId="35F495C4">
            <w:pPr>
              <w:spacing w:line="360" w:lineRule="auto"/>
              <w:jc w:val="center"/>
              <w:rPr>
                <w:rFonts w:hint="eastAsia" w:ascii="新宋体" w:hAnsi="新宋体" w:eastAsia="新宋体" w:cs="新宋体"/>
                <w:color w:val="auto"/>
                <w:sz w:val="22"/>
                <w:highlight w:val="none"/>
              </w:rPr>
            </w:pPr>
          </w:p>
        </w:tc>
        <w:tc>
          <w:tcPr>
            <w:tcW w:w="1326" w:type="dxa"/>
            <w:vAlign w:val="center"/>
          </w:tcPr>
          <w:p w14:paraId="60A997D3">
            <w:pPr>
              <w:spacing w:line="360" w:lineRule="auto"/>
              <w:jc w:val="center"/>
              <w:rPr>
                <w:rFonts w:hint="eastAsia" w:ascii="新宋体" w:hAnsi="新宋体" w:eastAsia="新宋体" w:cs="新宋体"/>
                <w:color w:val="auto"/>
                <w:sz w:val="22"/>
                <w:highlight w:val="none"/>
              </w:rPr>
            </w:pPr>
          </w:p>
        </w:tc>
        <w:tc>
          <w:tcPr>
            <w:tcW w:w="1825" w:type="dxa"/>
            <w:vAlign w:val="top"/>
          </w:tcPr>
          <w:p w14:paraId="64152F88">
            <w:pPr>
              <w:spacing w:line="360" w:lineRule="auto"/>
              <w:jc w:val="center"/>
              <w:rPr>
                <w:rFonts w:hint="eastAsia" w:ascii="新宋体" w:hAnsi="新宋体" w:eastAsia="新宋体" w:cs="新宋体"/>
                <w:color w:val="auto"/>
                <w:sz w:val="22"/>
                <w:highlight w:val="none"/>
              </w:rPr>
            </w:pPr>
          </w:p>
        </w:tc>
        <w:tc>
          <w:tcPr>
            <w:tcW w:w="1147" w:type="dxa"/>
            <w:vAlign w:val="center"/>
          </w:tcPr>
          <w:p w14:paraId="7ADCDAE3">
            <w:pPr>
              <w:spacing w:line="360" w:lineRule="auto"/>
              <w:jc w:val="center"/>
              <w:rPr>
                <w:rFonts w:hint="eastAsia" w:ascii="新宋体" w:hAnsi="新宋体" w:eastAsia="新宋体" w:cs="新宋体"/>
                <w:color w:val="auto"/>
                <w:sz w:val="22"/>
                <w:highlight w:val="none"/>
              </w:rPr>
            </w:pPr>
          </w:p>
        </w:tc>
      </w:tr>
      <w:tr w14:paraId="6D27D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DD15427">
            <w:pPr>
              <w:spacing w:line="360" w:lineRule="auto"/>
              <w:jc w:val="center"/>
              <w:rPr>
                <w:rFonts w:hint="eastAsia" w:ascii="新宋体" w:hAnsi="新宋体" w:eastAsia="新宋体" w:cs="新宋体"/>
                <w:color w:val="auto"/>
                <w:sz w:val="22"/>
                <w:highlight w:val="none"/>
              </w:rPr>
            </w:pPr>
          </w:p>
        </w:tc>
        <w:tc>
          <w:tcPr>
            <w:tcW w:w="958" w:type="dxa"/>
            <w:vAlign w:val="center"/>
          </w:tcPr>
          <w:p w14:paraId="034A1639">
            <w:pPr>
              <w:spacing w:line="360" w:lineRule="auto"/>
              <w:jc w:val="center"/>
              <w:rPr>
                <w:rFonts w:hint="eastAsia" w:ascii="新宋体" w:hAnsi="新宋体" w:eastAsia="新宋体" w:cs="新宋体"/>
                <w:color w:val="auto"/>
                <w:sz w:val="22"/>
                <w:highlight w:val="none"/>
              </w:rPr>
            </w:pPr>
          </w:p>
        </w:tc>
        <w:tc>
          <w:tcPr>
            <w:tcW w:w="958" w:type="dxa"/>
            <w:vAlign w:val="center"/>
          </w:tcPr>
          <w:p w14:paraId="3808FDE2">
            <w:pPr>
              <w:spacing w:line="360" w:lineRule="auto"/>
              <w:jc w:val="center"/>
              <w:rPr>
                <w:rFonts w:hint="eastAsia" w:ascii="新宋体" w:hAnsi="新宋体" w:eastAsia="新宋体" w:cs="新宋体"/>
                <w:color w:val="auto"/>
                <w:sz w:val="22"/>
                <w:highlight w:val="none"/>
              </w:rPr>
            </w:pPr>
          </w:p>
        </w:tc>
        <w:tc>
          <w:tcPr>
            <w:tcW w:w="767" w:type="dxa"/>
            <w:vAlign w:val="center"/>
          </w:tcPr>
          <w:p w14:paraId="24F357C6">
            <w:pPr>
              <w:spacing w:line="360" w:lineRule="auto"/>
              <w:jc w:val="center"/>
              <w:rPr>
                <w:rFonts w:hint="eastAsia" w:ascii="新宋体" w:hAnsi="新宋体" w:eastAsia="新宋体" w:cs="新宋体"/>
                <w:color w:val="auto"/>
                <w:sz w:val="22"/>
                <w:highlight w:val="none"/>
              </w:rPr>
            </w:pPr>
          </w:p>
        </w:tc>
        <w:tc>
          <w:tcPr>
            <w:tcW w:w="767" w:type="dxa"/>
            <w:vAlign w:val="center"/>
          </w:tcPr>
          <w:p w14:paraId="055B4E78">
            <w:pPr>
              <w:spacing w:line="360" w:lineRule="auto"/>
              <w:jc w:val="center"/>
              <w:rPr>
                <w:rFonts w:hint="eastAsia" w:ascii="新宋体" w:hAnsi="新宋体" w:eastAsia="新宋体" w:cs="新宋体"/>
                <w:color w:val="auto"/>
                <w:sz w:val="22"/>
                <w:highlight w:val="none"/>
              </w:rPr>
            </w:pPr>
          </w:p>
        </w:tc>
        <w:tc>
          <w:tcPr>
            <w:tcW w:w="1340" w:type="dxa"/>
            <w:vAlign w:val="center"/>
          </w:tcPr>
          <w:p w14:paraId="5476A1FE">
            <w:pPr>
              <w:spacing w:line="360" w:lineRule="auto"/>
              <w:jc w:val="center"/>
              <w:rPr>
                <w:rFonts w:hint="eastAsia" w:ascii="新宋体" w:hAnsi="新宋体" w:eastAsia="新宋体" w:cs="新宋体"/>
                <w:color w:val="auto"/>
                <w:sz w:val="22"/>
                <w:highlight w:val="none"/>
              </w:rPr>
            </w:pPr>
          </w:p>
        </w:tc>
        <w:tc>
          <w:tcPr>
            <w:tcW w:w="1326" w:type="dxa"/>
            <w:vAlign w:val="center"/>
          </w:tcPr>
          <w:p w14:paraId="4C083476">
            <w:pPr>
              <w:spacing w:line="360" w:lineRule="auto"/>
              <w:jc w:val="center"/>
              <w:rPr>
                <w:rFonts w:hint="eastAsia" w:ascii="新宋体" w:hAnsi="新宋体" w:eastAsia="新宋体" w:cs="新宋体"/>
                <w:color w:val="auto"/>
                <w:sz w:val="22"/>
                <w:highlight w:val="none"/>
              </w:rPr>
            </w:pPr>
          </w:p>
        </w:tc>
        <w:tc>
          <w:tcPr>
            <w:tcW w:w="1825" w:type="dxa"/>
            <w:vAlign w:val="top"/>
          </w:tcPr>
          <w:p w14:paraId="20F6DF36">
            <w:pPr>
              <w:spacing w:line="360" w:lineRule="auto"/>
              <w:jc w:val="center"/>
              <w:rPr>
                <w:rFonts w:hint="eastAsia" w:ascii="新宋体" w:hAnsi="新宋体" w:eastAsia="新宋体" w:cs="新宋体"/>
                <w:color w:val="auto"/>
                <w:sz w:val="22"/>
                <w:highlight w:val="none"/>
              </w:rPr>
            </w:pPr>
          </w:p>
        </w:tc>
        <w:tc>
          <w:tcPr>
            <w:tcW w:w="1147" w:type="dxa"/>
            <w:vAlign w:val="center"/>
          </w:tcPr>
          <w:p w14:paraId="6F70F506">
            <w:pPr>
              <w:spacing w:line="360" w:lineRule="auto"/>
              <w:jc w:val="center"/>
              <w:rPr>
                <w:rFonts w:hint="eastAsia" w:ascii="新宋体" w:hAnsi="新宋体" w:eastAsia="新宋体" w:cs="新宋体"/>
                <w:color w:val="auto"/>
                <w:sz w:val="22"/>
                <w:highlight w:val="none"/>
              </w:rPr>
            </w:pPr>
          </w:p>
        </w:tc>
      </w:tr>
      <w:tr w14:paraId="79851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E7415F6">
            <w:pPr>
              <w:spacing w:line="360" w:lineRule="auto"/>
              <w:jc w:val="center"/>
              <w:rPr>
                <w:rFonts w:hint="eastAsia" w:ascii="新宋体" w:hAnsi="新宋体" w:eastAsia="新宋体" w:cs="新宋体"/>
                <w:color w:val="auto"/>
                <w:sz w:val="22"/>
                <w:highlight w:val="none"/>
              </w:rPr>
            </w:pPr>
          </w:p>
        </w:tc>
        <w:tc>
          <w:tcPr>
            <w:tcW w:w="958" w:type="dxa"/>
            <w:vAlign w:val="center"/>
          </w:tcPr>
          <w:p w14:paraId="6B77D1D4">
            <w:pPr>
              <w:spacing w:line="360" w:lineRule="auto"/>
              <w:jc w:val="center"/>
              <w:rPr>
                <w:rFonts w:hint="eastAsia" w:ascii="新宋体" w:hAnsi="新宋体" w:eastAsia="新宋体" w:cs="新宋体"/>
                <w:color w:val="auto"/>
                <w:sz w:val="22"/>
                <w:highlight w:val="none"/>
              </w:rPr>
            </w:pPr>
          </w:p>
        </w:tc>
        <w:tc>
          <w:tcPr>
            <w:tcW w:w="958" w:type="dxa"/>
            <w:vAlign w:val="center"/>
          </w:tcPr>
          <w:p w14:paraId="3CB245A9">
            <w:pPr>
              <w:spacing w:line="360" w:lineRule="auto"/>
              <w:jc w:val="center"/>
              <w:rPr>
                <w:rFonts w:hint="eastAsia" w:ascii="新宋体" w:hAnsi="新宋体" w:eastAsia="新宋体" w:cs="新宋体"/>
                <w:color w:val="auto"/>
                <w:sz w:val="22"/>
                <w:highlight w:val="none"/>
              </w:rPr>
            </w:pPr>
          </w:p>
        </w:tc>
        <w:tc>
          <w:tcPr>
            <w:tcW w:w="767" w:type="dxa"/>
            <w:vAlign w:val="center"/>
          </w:tcPr>
          <w:p w14:paraId="7698143E">
            <w:pPr>
              <w:spacing w:line="360" w:lineRule="auto"/>
              <w:jc w:val="center"/>
              <w:rPr>
                <w:rFonts w:hint="eastAsia" w:ascii="新宋体" w:hAnsi="新宋体" w:eastAsia="新宋体" w:cs="新宋体"/>
                <w:color w:val="auto"/>
                <w:sz w:val="22"/>
                <w:highlight w:val="none"/>
              </w:rPr>
            </w:pPr>
          </w:p>
        </w:tc>
        <w:tc>
          <w:tcPr>
            <w:tcW w:w="767" w:type="dxa"/>
            <w:vAlign w:val="center"/>
          </w:tcPr>
          <w:p w14:paraId="5AFFD1F6">
            <w:pPr>
              <w:spacing w:line="360" w:lineRule="auto"/>
              <w:jc w:val="center"/>
              <w:rPr>
                <w:rFonts w:hint="eastAsia" w:ascii="新宋体" w:hAnsi="新宋体" w:eastAsia="新宋体" w:cs="新宋体"/>
                <w:color w:val="auto"/>
                <w:sz w:val="22"/>
                <w:highlight w:val="none"/>
              </w:rPr>
            </w:pPr>
          </w:p>
        </w:tc>
        <w:tc>
          <w:tcPr>
            <w:tcW w:w="1340" w:type="dxa"/>
            <w:vAlign w:val="center"/>
          </w:tcPr>
          <w:p w14:paraId="445883A8">
            <w:pPr>
              <w:spacing w:line="360" w:lineRule="auto"/>
              <w:jc w:val="center"/>
              <w:rPr>
                <w:rFonts w:hint="eastAsia" w:ascii="新宋体" w:hAnsi="新宋体" w:eastAsia="新宋体" w:cs="新宋体"/>
                <w:color w:val="auto"/>
                <w:sz w:val="22"/>
                <w:highlight w:val="none"/>
              </w:rPr>
            </w:pPr>
          </w:p>
        </w:tc>
        <w:tc>
          <w:tcPr>
            <w:tcW w:w="1326" w:type="dxa"/>
            <w:vAlign w:val="center"/>
          </w:tcPr>
          <w:p w14:paraId="0ED1059C">
            <w:pPr>
              <w:spacing w:line="360" w:lineRule="auto"/>
              <w:jc w:val="center"/>
              <w:rPr>
                <w:rFonts w:hint="eastAsia" w:ascii="新宋体" w:hAnsi="新宋体" w:eastAsia="新宋体" w:cs="新宋体"/>
                <w:color w:val="auto"/>
                <w:sz w:val="22"/>
                <w:highlight w:val="none"/>
              </w:rPr>
            </w:pPr>
          </w:p>
        </w:tc>
        <w:tc>
          <w:tcPr>
            <w:tcW w:w="1825" w:type="dxa"/>
            <w:vAlign w:val="top"/>
          </w:tcPr>
          <w:p w14:paraId="5084B493">
            <w:pPr>
              <w:spacing w:line="360" w:lineRule="auto"/>
              <w:jc w:val="center"/>
              <w:rPr>
                <w:rFonts w:hint="eastAsia" w:ascii="新宋体" w:hAnsi="新宋体" w:eastAsia="新宋体" w:cs="新宋体"/>
                <w:color w:val="auto"/>
                <w:sz w:val="22"/>
                <w:highlight w:val="none"/>
              </w:rPr>
            </w:pPr>
          </w:p>
        </w:tc>
        <w:tc>
          <w:tcPr>
            <w:tcW w:w="1147" w:type="dxa"/>
            <w:vAlign w:val="center"/>
          </w:tcPr>
          <w:p w14:paraId="0F0F9EDB">
            <w:pPr>
              <w:spacing w:line="360" w:lineRule="auto"/>
              <w:jc w:val="center"/>
              <w:rPr>
                <w:rFonts w:hint="eastAsia" w:ascii="新宋体" w:hAnsi="新宋体" w:eastAsia="新宋体" w:cs="新宋体"/>
                <w:color w:val="auto"/>
                <w:sz w:val="22"/>
                <w:highlight w:val="none"/>
              </w:rPr>
            </w:pPr>
          </w:p>
        </w:tc>
      </w:tr>
      <w:tr w14:paraId="26492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11F58BD">
            <w:pPr>
              <w:spacing w:line="360" w:lineRule="auto"/>
              <w:jc w:val="center"/>
              <w:rPr>
                <w:rFonts w:hint="eastAsia" w:ascii="新宋体" w:hAnsi="新宋体" w:eastAsia="新宋体" w:cs="新宋体"/>
                <w:color w:val="auto"/>
                <w:sz w:val="22"/>
                <w:highlight w:val="none"/>
              </w:rPr>
            </w:pPr>
          </w:p>
        </w:tc>
        <w:tc>
          <w:tcPr>
            <w:tcW w:w="958" w:type="dxa"/>
            <w:vAlign w:val="center"/>
          </w:tcPr>
          <w:p w14:paraId="50C55A67">
            <w:pPr>
              <w:spacing w:line="360" w:lineRule="auto"/>
              <w:jc w:val="center"/>
              <w:rPr>
                <w:rFonts w:hint="eastAsia" w:ascii="新宋体" w:hAnsi="新宋体" w:eastAsia="新宋体" w:cs="新宋体"/>
                <w:color w:val="auto"/>
                <w:sz w:val="22"/>
                <w:highlight w:val="none"/>
              </w:rPr>
            </w:pPr>
          </w:p>
        </w:tc>
        <w:tc>
          <w:tcPr>
            <w:tcW w:w="958" w:type="dxa"/>
            <w:vAlign w:val="center"/>
          </w:tcPr>
          <w:p w14:paraId="1EF03DF3">
            <w:pPr>
              <w:spacing w:line="360" w:lineRule="auto"/>
              <w:jc w:val="center"/>
              <w:rPr>
                <w:rFonts w:hint="eastAsia" w:ascii="新宋体" w:hAnsi="新宋体" w:eastAsia="新宋体" w:cs="新宋体"/>
                <w:color w:val="auto"/>
                <w:sz w:val="22"/>
                <w:highlight w:val="none"/>
              </w:rPr>
            </w:pPr>
          </w:p>
        </w:tc>
        <w:tc>
          <w:tcPr>
            <w:tcW w:w="767" w:type="dxa"/>
            <w:vAlign w:val="center"/>
          </w:tcPr>
          <w:p w14:paraId="3CBD9818">
            <w:pPr>
              <w:spacing w:line="360" w:lineRule="auto"/>
              <w:jc w:val="center"/>
              <w:rPr>
                <w:rFonts w:hint="eastAsia" w:ascii="新宋体" w:hAnsi="新宋体" w:eastAsia="新宋体" w:cs="新宋体"/>
                <w:color w:val="auto"/>
                <w:sz w:val="22"/>
                <w:highlight w:val="none"/>
              </w:rPr>
            </w:pPr>
          </w:p>
        </w:tc>
        <w:tc>
          <w:tcPr>
            <w:tcW w:w="767" w:type="dxa"/>
            <w:vAlign w:val="center"/>
          </w:tcPr>
          <w:p w14:paraId="2E30C721">
            <w:pPr>
              <w:spacing w:line="360" w:lineRule="auto"/>
              <w:jc w:val="center"/>
              <w:rPr>
                <w:rFonts w:hint="eastAsia" w:ascii="新宋体" w:hAnsi="新宋体" w:eastAsia="新宋体" w:cs="新宋体"/>
                <w:color w:val="auto"/>
                <w:sz w:val="22"/>
                <w:highlight w:val="none"/>
              </w:rPr>
            </w:pPr>
          </w:p>
        </w:tc>
        <w:tc>
          <w:tcPr>
            <w:tcW w:w="1340" w:type="dxa"/>
            <w:vAlign w:val="center"/>
          </w:tcPr>
          <w:p w14:paraId="4B1074F9">
            <w:pPr>
              <w:spacing w:line="360" w:lineRule="auto"/>
              <w:jc w:val="center"/>
              <w:rPr>
                <w:rFonts w:hint="eastAsia" w:ascii="新宋体" w:hAnsi="新宋体" w:eastAsia="新宋体" w:cs="新宋体"/>
                <w:color w:val="auto"/>
                <w:sz w:val="22"/>
                <w:highlight w:val="none"/>
              </w:rPr>
            </w:pPr>
          </w:p>
        </w:tc>
        <w:tc>
          <w:tcPr>
            <w:tcW w:w="1326" w:type="dxa"/>
            <w:vAlign w:val="center"/>
          </w:tcPr>
          <w:p w14:paraId="2B428486">
            <w:pPr>
              <w:spacing w:line="360" w:lineRule="auto"/>
              <w:jc w:val="center"/>
              <w:rPr>
                <w:rFonts w:hint="eastAsia" w:ascii="新宋体" w:hAnsi="新宋体" w:eastAsia="新宋体" w:cs="新宋体"/>
                <w:color w:val="auto"/>
                <w:sz w:val="22"/>
                <w:highlight w:val="none"/>
              </w:rPr>
            </w:pPr>
          </w:p>
        </w:tc>
        <w:tc>
          <w:tcPr>
            <w:tcW w:w="1825" w:type="dxa"/>
            <w:vAlign w:val="top"/>
          </w:tcPr>
          <w:p w14:paraId="0EBB45A2">
            <w:pPr>
              <w:spacing w:line="360" w:lineRule="auto"/>
              <w:jc w:val="center"/>
              <w:rPr>
                <w:rFonts w:hint="eastAsia" w:ascii="新宋体" w:hAnsi="新宋体" w:eastAsia="新宋体" w:cs="新宋体"/>
                <w:color w:val="auto"/>
                <w:sz w:val="22"/>
                <w:highlight w:val="none"/>
              </w:rPr>
            </w:pPr>
          </w:p>
        </w:tc>
        <w:tc>
          <w:tcPr>
            <w:tcW w:w="1147" w:type="dxa"/>
            <w:vAlign w:val="center"/>
          </w:tcPr>
          <w:p w14:paraId="36C5F728">
            <w:pPr>
              <w:spacing w:line="360" w:lineRule="auto"/>
              <w:jc w:val="center"/>
              <w:rPr>
                <w:rFonts w:hint="eastAsia" w:ascii="新宋体" w:hAnsi="新宋体" w:eastAsia="新宋体" w:cs="新宋体"/>
                <w:color w:val="auto"/>
                <w:sz w:val="22"/>
                <w:highlight w:val="none"/>
              </w:rPr>
            </w:pPr>
          </w:p>
        </w:tc>
      </w:tr>
      <w:tr w14:paraId="62FDE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712A03D">
            <w:pPr>
              <w:spacing w:line="360" w:lineRule="auto"/>
              <w:jc w:val="center"/>
              <w:rPr>
                <w:rFonts w:hint="eastAsia" w:ascii="新宋体" w:hAnsi="新宋体" w:eastAsia="新宋体" w:cs="新宋体"/>
                <w:color w:val="auto"/>
                <w:sz w:val="22"/>
                <w:highlight w:val="none"/>
              </w:rPr>
            </w:pPr>
          </w:p>
        </w:tc>
        <w:tc>
          <w:tcPr>
            <w:tcW w:w="958" w:type="dxa"/>
            <w:vAlign w:val="center"/>
          </w:tcPr>
          <w:p w14:paraId="3F0639E3">
            <w:pPr>
              <w:spacing w:line="360" w:lineRule="auto"/>
              <w:jc w:val="center"/>
              <w:rPr>
                <w:rFonts w:hint="eastAsia" w:ascii="新宋体" w:hAnsi="新宋体" w:eastAsia="新宋体" w:cs="新宋体"/>
                <w:color w:val="auto"/>
                <w:sz w:val="22"/>
                <w:highlight w:val="none"/>
              </w:rPr>
            </w:pPr>
          </w:p>
        </w:tc>
        <w:tc>
          <w:tcPr>
            <w:tcW w:w="958" w:type="dxa"/>
            <w:vAlign w:val="center"/>
          </w:tcPr>
          <w:p w14:paraId="2D377E99">
            <w:pPr>
              <w:spacing w:line="360" w:lineRule="auto"/>
              <w:jc w:val="center"/>
              <w:rPr>
                <w:rFonts w:hint="eastAsia" w:ascii="新宋体" w:hAnsi="新宋体" w:eastAsia="新宋体" w:cs="新宋体"/>
                <w:color w:val="auto"/>
                <w:sz w:val="22"/>
                <w:highlight w:val="none"/>
              </w:rPr>
            </w:pPr>
          </w:p>
        </w:tc>
        <w:tc>
          <w:tcPr>
            <w:tcW w:w="767" w:type="dxa"/>
            <w:vAlign w:val="center"/>
          </w:tcPr>
          <w:p w14:paraId="361943A1">
            <w:pPr>
              <w:spacing w:line="360" w:lineRule="auto"/>
              <w:jc w:val="center"/>
              <w:rPr>
                <w:rFonts w:hint="eastAsia" w:ascii="新宋体" w:hAnsi="新宋体" w:eastAsia="新宋体" w:cs="新宋体"/>
                <w:color w:val="auto"/>
                <w:sz w:val="22"/>
                <w:highlight w:val="none"/>
              </w:rPr>
            </w:pPr>
          </w:p>
        </w:tc>
        <w:tc>
          <w:tcPr>
            <w:tcW w:w="767" w:type="dxa"/>
            <w:vAlign w:val="center"/>
          </w:tcPr>
          <w:p w14:paraId="30A1E611">
            <w:pPr>
              <w:spacing w:line="360" w:lineRule="auto"/>
              <w:jc w:val="center"/>
              <w:rPr>
                <w:rFonts w:hint="eastAsia" w:ascii="新宋体" w:hAnsi="新宋体" w:eastAsia="新宋体" w:cs="新宋体"/>
                <w:color w:val="auto"/>
                <w:sz w:val="22"/>
                <w:highlight w:val="none"/>
              </w:rPr>
            </w:pPr>
          </w:p>
        </w:tc>
        <w:tc>
          <w:tcPr>
            <w:tcW w:w="1340" w:type="dxa"/>
            <w:vAlign w:val="center"/>
          </w:tcPr>
          <w:p w14:paraId="0634DE26">
            <w:pPr>
              <w:spacing w:line="360" w:lineRule="auto"/>
              <w:jc w:val="center"/>
              <w:rPr>
                <w:rFonts w:hint="eastAsia" w:ascii="新宋体" w:hAnsi="新宋体" w:eastAsia="新宋体" w:cs="新宋体"/>
                <w:color w:val="auto"/>
                <w:sz w:val="22"/>
                <w:highlight w:val="none"/>
              </w:rPr>
            </w:pPr>
          </w:p>
        </w:tc>
        <w:tc>
          <w:tcPr>
            <w:tcW w:w="1326" w:type="dxa"/>
            <w:vAlign w:val="center"/>
          </w:tcPr>
          <w:p w14:paraId="57DD6012">
            <w:pPr>
              <w:spacing w:line="360" w:lineRule="auto"/>
              <w:jc w:val="center"/>
              <w:rPr>
                <w:rFonts w:hint="eastAsia" w:ascii="新宋体" w:hAnsi="新宋体" w:eastAsia="新宋体" w:cs="新宋体"/>
                <w:color w:val="auto"/>
                <w:sz w:val="22"/>
                <w:highlight w:val="none"/>
              </w:rPr>
            </w:pPr>
          </w:p>
        </w:tc>
        <w:tc>
          <w:tcPr>
            <w:tcW w:w="1825" w:type="dxa"/>
            <w:vAlign w:val="top"/>
          </w:tcPr>
          <w:p w14:paraId="443317F5">
            <w:pPr>
              <w:spacing w:line="360" w:lineRule="auto"/>
              <w:jc w:val="center"/>
              <w:rPr>
                <w:rFonts w:hint="eastAsia" w:ascii="新宋体" w:hAnsi="新宋体" w:eastAsia="新宋体" w:cs="新宋体"/>
                <w:color w:val="auto"/>
                <w:sz w:val="22"/>
                <w:highlight w:val="none"/>
              </w:rPr>
            </w:pPr>
          </w:p>
        </w:tc>
        <w:tc>
          <w:tcPr>
            <w:tcW w:w="1147" w:type="dxa"/>
            <w:vAlign w:val="center"/>
          </w:tcPr>
          <w:p w14:paraId="5F99EDB3">
            <w:pPr>
              <w:spacing w:line="360" w:lineRule="auto"/>
              <w:jc w:val="center"/>
              <w:rPr>
                <w:rFonts w:hint="eastAsia" w:ascii="新宋体" w:hAnsi="新宋体" w:eastAsia="新宋体" w:cs="新宋体"/>
                <w:color w:val="auto"/>
                <w:sz w:val="22"/>
                <w:highlight w:val="none"/>
              </w:rPr>
            </w:pPr>
          </w:p>
        </w:tc>
      </w:tr>
    </w:tbl>
    <w:p w14:paraId="043CF83A">
      <w:pPr>
        <w:pStyle w:val="29"/>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66327FE1">
      <w:pPr>
        <w:pStyle w:val="29"/>
        <w:spacing w:line="400" w:lineRule="atLeast"/>
        <w:ind w:left="660" w:hanging="660" w:hangingChars="300"/>
        <w:rPr>
          <w:rFonts w:hint="eastAsia" w:ascii="新宋体" w:hAnsi="新宋体" w:eastAsia="新宋体" w:cs="新宋体"/>
          <w:color w:val="auto"/>
          <w:sz w:val="22"/>
          <w:highlight w:val="none"/>
        </w:rPr>
      </w:pPr>
    </w:p>
    <w:p w14:paraId="097FCD5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2D7128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966EDB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F7E016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79127B7">
      <w:pPr>
        <w:overflowPunct w:val="0"/>
        <w:spacing w:line="38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附件十二</w:t>
      </w:r>
    </w:p>
    <w:p w14:paraId="01C743FC">
      <w:pPr>
        <w:overflowPunct w:val="0"/>
        <w:spacing w:line="380" w:lineRule="exact"/>
        <w:rPr>
          <w:rFonts w:hint="eastAsia" w:ascii="新宋体" w:hAnsi="新宋体" w:eastAsia="新宋体" w:cs="新宋体"/>
          <w:b/>
          <w:bCs/>
          <w:color w:val="auto"/>
          <w:sz w:val="22"/>
          <w:szCs w:val="22"/>
          <w:highlight w:val="none"/>
          <w:u w:val="single" w:color="auto"/>
          <w:lang w:eastAsia="zh-CN"/>
        </w:rPr>
      </w:pPr>
    </w:p>
    <w:p w14:paraId="1BB60443">
      <w:pPr>
        <w:overflowPunct w:val="0"/>
        <w:spacing w:line="380" w:lineRule="exact"/>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none" w:color="auto"/>
          <w:lang w:eastAsia="zh-CN"/>
        </w:rPr>
        <w:t>（</w:t>
      </w:r>
      <w:r>
        <w:rPr>
          <w:rFonts w:hint="eastAsia" w:ascii="新宋体" w:hAnsi="新宋体" w:eastAsia="新宋体" w:cs="新宋体"/>
          <w:b/>
          <w:bCs/>
          <w:color w:val="auto"/>
          <w:sz w:val="22"/>
          <w:szCs w:val="22"/>
          <w:highlight w:val="none"/>
          <w:u w:val="none" w:color="auto"/>
          <w:lang w:val="en-US" w:eastAsia="zh-CN"/>
        </w:rPr>
        <w:t>1</w:t>
      </w:r>
      <w:r>
        <w:rPr>
          <w:rFonts w:hint="eastAsia" w:ascii="新宋体" w:hAnsi="新宋体" w:eastAsia="新宋体" w:cs="新宋体"/>
          <w:b/>
          <w:bCs/>
          <w:color w:val="auto"/>
          <w:sz w:val="22"/>
          <w:szCs w:val="22"/>
          <w:highlight w:val="none"/>
          <w:u w:val="none" w:color="auto"/>
          <w:lang w:eastAsia="zh-CN"/>
        </w:rPr>
        <w:t>）</w:t>
      </w:r>
      <w:r>
        <w:rPr>
          <w:rFonts w:hint="eastAsia" w:ascii="新宋体" w:hAnsi="新宋体" w:eastAsia="新宋体" w:cs="新宋体"/>
          <w:b/>
          <w:bCs/>
          <w:color w:val="auto"/>
          <w:sz w:val="22"/>
          <w:szCs w:val="22"/>
          <w:highlight w:val="none"/>
          <w:u w:val="single" w:color="auto"/>
          <w:lang w:eastAsia="zh-CN"/>
        </w:rPr>
        <w:t>★</w:t>
      </w:r>
      <w:r>
        <w:rPr>
          <w:rFonts w:hint="eastAsia" w:ascii="新宋体" w:hAnsi="新宋体" w:eastAsia="新宋体" w:cs="新宋体"/>
          <w:b/>
          <w:bCs/>
          <w:color w:val="auto"/>
          <w:sz w:val="22"/>
          <w:szCs w:val="22"/>
          <w:highlight w:val="none"/>
          <w:u w:val="single" w:color="auto"/>
        </w:rPr>
        <w:t>投标人有效的《医疗器械经营许可证》复制件</w:t>
      </w:r>
      <w:r>
        <w:rPr>
          <w:rFonts w:hint="eastAsia" w:ascii="新宋体" w:hAnsi="新宋体" w:eastAsia="新宋体" w:cs="新宋体"/>
          <w:b/>
          <w:bCs/>
          <w:color w:val="auto"/>
          <w:sz w:val="22"/>
          <w:szCs w:val="22"/>
          <w:highlight w:val="none"/>
          <w:u w:val="single" w:color="auto"/>
          <w:lang w:val="en-US" w:eastAsia="zh-CN"/>
        </w:rPr>
        <w:t>加盖公章</w:t>
      </w:r>
      <w:r>
        <w:rPr>
          <w:rFonts w:hint="eastAsia" w:ascii="新宋体" w:hAnsi="新宋体" w:eastAsia="新宋体" w:cs="新宋体"/>
          <w:b/>
          <w:bCs/>
          <w:color w:val="auto"/>
          <w:sz w:val="22"/>
          <w:szCs w:val="22"/>
          <w:highlight w:val="none"/>
          <w:u w:val="single" w:color="auto"/>
        </w:rPr>
        <w:t>（《医疗器械经营监督管理办法》（总局令第54号）另有规定的，从其规定）（</w:t>
      </w:r>
      <w:r>
        <w:rPr>
          <w:rFonts w:hint="eastAsia" w:ascii="新宋体" w:hAnsi="新宋体" w:eastAsia="新宋体" w:cs="新宋体"/>
          <w:b/>
          <w:bCs/>
          <w:color w:val="auto"/>
          <w:sz w:val="22"/>
          <w:szCs w:val="22"/>
          <w:highlight w:val="none"/>
          <w:u w:val="single" w:color="auto"/>
          <w:lang w:eastAsia="zh-CN"/>
        </w:rPr>
        <w:t>如适用</w:t>
      </w:r>
      <w:r>
        <w:rPr>
          <w:rFonts w:hint="eastAsia" w:ascii="新宋体" w:hAnsi="新宋体" w:eastAsia="新宋体" w:cs="新宋体"/>
          <w:b/>
          <w:bCs/>
          <w:color w:val="auto"/>
          <w:sz w:val="22"/>
          <w:szCs w:val="22"/>
          <w:highlight w:val="none"/>
          <w:u w:val="single" w:color="auto"/>
        </w:rPr>
        <w:t>）</w:t>
      </w:r>
    </w:p>
    <w:p w14:paraId="6249CD54">
      <w:pPr>
        <w:pStyle w:val="70"/>
        <w:rPr>
          <w:rFonts w:hint="eastAsia" w:ascii="新宋体" w:hAnsi="新宋体" w:eastAsia="新宋体" w:cs="新宋体"/>
          <w:b/>
          <w:bCs/>
          <w:color w:val="auto"/>
          <w:sz w:val="22"/>
          <w:szCs w:val="22"/>
          <w:highlight w:val="none"/>
          <w:u w:val="single" w:color="auto"/>
        </w:rPr>
      </w:pPr>
    </w:p>
    <w:p w14:paraId="6CB075A9">
      <w:pPr>
        <w:pStyle w:val="70"/>
        <w:rPr>
          <w:rFonts w:hint="eastAsia" w:ascii="新宋体" w:hAnsi="新宋体" w:eastAsia="新宋体" w:cs="新宋体"/>
          <w:b/>
          <w:bCs/>
          <w:color w:val="auto"/>
          <w:sz w:val="22"/>
          <w:szCs w:val="22"/>
          <w:highlight w:val="none"/>
          <w:u w:val="single" w:color="auto"/>
        </w:rPr>
      </w:pPr>
      <w:r>
        <w:rPr>
          <w:rFonts w:hint="eastAsia" w:asciiTheme="minorEastAsia" w:hAnsiTheme="minorEastAsia" w:eastAsiaTheme="minorEastAsia"/>
          <w:color w:val="auto"/>
          <w:sz w:val="22"/>
          <w:szCs w:val="32"/>
          <w:highlight w:val="none"/>
        </w:rPr>
        <w:t>提示：依据《医疗器械经营监督管理办法》（总局令</w:t>
      </w:r>
      <w:r>
        <w:rPr>
          <w:rFonts w:hint="eastAsia" w:asciiTheme="minorEastAsia" w:hAnsiTheme="minorEastAsia" w:eastAsiaTheme="minorEastAsia"/>
          <w:color w:val="auto"/>
          <w:sz w:val="22"/>
          <w:szCs w:val="32"/>
          <w:highlight w:val="none"/>
          <w:lang w:val="en-US" w:eastAsia="zh-CN"/>
        </w:rPr>
        <w:t>第</w:t>
      </w:r>
      <w:r>
        <w:rPr>
          <w:rFonts w:hint="eastAsia" w:asciiTheme="minorEastAsia" w:hAnsiTheme="minorEastAsia" w:eastAsiaTheme="minorEastAsia"/>
          <w:color w:val="auto"/>
          <w:sz w:val="22"/>
          <w:szCs w:val="32"/>
          <w:highlight w:val="none"/>
        </w:rPr>
        <w:t>54号）第二十七条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14:paraId="4EE5E158">
      <w:pPr>
        <w:overflowPunct w:val="0"/>
        <w:spacing w:line="380" w:lineRule="exact"/>
        <w:rPr>
          <w:rFonts w:hint="eastAsia" w:ascii="新宋体" w:hAnsi="新宋体" w:eastAsia="新宋体" w:cs="新宋体"/>
          <w:b/>
          <w:bCs/>
          <w:color w:val="auto"/>
          <w:sz w:val="22"/>
          <w:szCs w:val="22"/>
          <w:highlight w:val="none"/>
          <w:u w:val="single" w:color="auto"/>
          <w:lang w:eastAsia="zh-CN"/>
        </w:rPr>
      </w:pPr>
    </w:p>
    <w:p w14:paraId="4A56A3C2">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none" w:color="auto"/>
          <w:lang w:eastAsia="zh-CN"/>
        </w:rPr>
        <w:t>（</w:t>
      </w:r>
      <w:r>
        <w:rPr>
          <w:rFonts w:hint="eastAsia" w:ascii="新宋体" w:hAnsi="新宋体" w:eastAsia="新宋体" w:cs="新宋体"/>
          <w:b/>
          <w:bCs/>
          <w:color w:val="auto"/>
          <w:sz w:val="22"/>
          <w:szCs w:val="22"/>
          <w:highlight w:val="none"/>
          <w:u w:val="none" w:color="auto"/>
          <w:lang w:val="en-US" w:eastAsia="zh-CN"/>
        </w:rPr>
        <w:t>2</w:t>
      </w:r>
      <w:r>
        <w:rPr>
          <w:rFonts w:hint="eastAsia" w:ascii="新宋体" w:hAnsi="新宋体" w:eastAsia="新宋体" w:cs="新宋体"/>
          <w:b/>
          <w:bCs/>
          <w:color w:val="auto"/>
          <w:sz w:val="22"/>
          <w:szCs w:val="22"/>
          <w:highlight w:val="none"/>
          <w:u w:val="none" w:color="auto"/>
          <w:lang w:eastAsia="zh-CN"/>
        </w:rPr>
        <w:t>）</w:t>
      </w:r>
      <w:r>
        <w:rPr>
          <w:rFonts w:hint="eastAsia" w:ascii="新宋体" w:hAnsi="新宋体" w:eastAsia="新宋体" w:cs="新宋体"/>
          <w:b/>
          <w:bCs/>
          <w:color w:val="auto"/>
          <w:sz w:val="22"/>
          <w:szCs w:val="22"/>
          <w:highlight w:val="none"/>
          <w:u w:val="single" w:color="auto"/>
          <w:lang w:eastAsia="zh-CN"/>
        </w:rPr>
        <w:t>★提供投标产品完整、有效的《医疗器械注册证》复制件加盖公章（适用于归属医疗器械管理的产品）</w:t>
      </w: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color w:val="auto"/>
          <w:sz w:val="22"/>
          <w:szCs w:val="22"/>
          <w:highlight w:val="none"/>
        </w:rPr>
        <w:t>（报价文件封面，供参考）</w:t>
      </w:r>
    </w:p>
    <w:p w14:paraId="58EA5E27">
      <w:pPr>
        <w:rPr>
          <w:rFonts w:hint="eastAsia" w:ascii="新宋体" w:hAnsi="新宋体" w:eastAsia="新宋体" w:cs="新宋体"/>
          <w:color w:val="auto"/>
          <w:highlight w:val="none"/>
        </w:rPr>
      </w:pPr>
    </w:p>
    <w:p w14:paraId="6E0AD4DF">
      <w:pPr>
        <w:rPr>
          <w:rFonts w:hint="eastAsia" w:ascii="新宋体" w:hAnsi="新宋体" w:eastAsia="新宋体" w:cs="新宋体"/>
          <w:color w:val="auto"/>
          <w:highlight w:val="none"/>
        </w:rPr>
      </w:pPr>
    </w:p>
    <w:p w14:paraId="6F975387">
      <w:pPr>
        <w:rPr>
          <w:rFonts w:hint="eastAsia" w:ascii="新宋体" w:hAnsi="新宋体" w:eastAsia="新宋体" w:cs="新宋体"/>
          <w:color w:val="auto"/>
          <w:highlight w:val="none"/>
        </w:rPr>
      </w:pPr>
    </w:p>
    <w:p w14:paraId="41040A2A">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59DA5C16">
      <w:pPr>
        <w:rPr>
          <w:rFonts w:hint="eastAsia" w:ascii="新宋体" w:hAnsi="新宋体" w:eastAsia="新宋体" w:cs="新宋体"/>
          <w:color w:val="auto"/>
          <w:sz w:val="28"/>
          <w:szCs w:val="28"/>
          <w:highlight w:val="none"/>
        </w:rPr>
      </w:pPr>
    </w:p>
    <w:p w14:paraId="474CDCF3">
      <w:pPr>
        <w:rPr>
          <w:rFonts w:hint="eastAsia" w:ascii="新宋体" w:hAnsi="新宋体" w:eastAsia="新宋体" w:cs="新宋体"/>
          <w:color w:val="auto"/>
          <w:sz w:val="28"/>
          <w:szCs w:val="28"/>
          <w:highlight w:val="none"/>
        </w:rPr>
      </w:pPr>
    </w:p>
    <w:p w14:paraId="52D027E9">
      <w:pPr>
        <w:pStyle w:val="22"/>
        <w:ind w:firstLine="280"/>
        <w:rPr>
          <w:rFonts w:hint="eastAsia" w:ascii="新宋体" w:hAnsi="新宋体" w:eastAsia="新宋体" w:cs="新宋体"/>
          <w:color w:val="auto"/>
          <w:sz w:val="28"/>
          <w:szCs w:val="28"/>
          <w:highlight w:val="none"/>
        </w:rPr>
      </w:pPr>
    </w:p>
    <w:p w14:paraId="588BD084">
      <w:pPr>
        <w:pStyle w:val="22"/>
        <w:ind w:firstLine="280"/>
        <w:rPr>
          <w:rFonts w:hint="eastAsia" w:ascii="新宋体" w:hAnsi="新宋体" w:eastAsia="新宋体" w:cs="新宋体"/>
          <w:color w:val="auto"/>
          <w:sz w:val="28"/>
          <w:szCs w:val="28"/>
          <w:highlight w:val="none"/>
        </w:rPr>
      </w:pPr>
    </w:p>
    <w:p w14:paraId="0308E4FC">
      <w:pPr>
        <w:rPr>
          <w:rFonts w:hint="eastAsia" w:ascii="新宋体" w:hAnsi="新宋体" w:eastAsia="新宋体" w:cs="新宋体"/>
          <w:color w:val="auto"/>
          <w:sz w:val="28"/>
          <w:szCs w:val="28"/>
          <w:highlight w:val="none"/>
        </w:rPr>
      </w:pPr>
    </w:p>
    <w:p w14:paraId="73DFE9A6">
      <w:pPr>
        <w:rPr>
          <w:rFonts w:hint="eastAsia" w:ascii="新宋体" w:hAnsi="新宋体" w:eastAsia="新宋体" w:cs="新宋体"/>
          <w:color w:val="auto"/>
          <w:sz w:val="28"/>
          <w:szCs w:val="28"/>
          <w:highlight w:val="none"/>
        </w:rPr>
      </w:pPr>
    </w:p>
    <w:p w14:paraId="62CA93D1">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006B8205">
      <w:pPr>
        <w:spacing w:line="360" w:lineRule="auto"/>
        <w:rPr>
          <w:rFonts w:hint="eastAsia" w:ascii="新宋体" w:hAnsi="新宋体" w:eastAsia="新宋体" w:cs="新宋体"/>
          <w:color w:val="auto"/>
          <w:szCs w:val="21"/>
          <w:highlight w:val="none"/>
        </w:rPr>
      </w:pPr>
    </w:p>
    <w:p w14:paraId="5D32BD63">
      <w:pPr>
        <w:spacing w:line="360" w:lineRule="auto"/>
        <w:rPr>
          <w:rFonts w:hint="eastAsia" w:ascii="新宋体" w:hAnsi="新宋体" w:eastAsia="新宋体" w:cs="新宋体"/>
          <w:color w:val="auto"/>
          <w:szCs w:val="21"/>
          <w:highlight w:val="none"/>
        </w:rPr>
      </w:pPr>
    </w:p>
    <w:p w14:paraId="3F2870CF">
      <w:pPr>
        <w:spacing w:line="360" w:lineRule="auto"/>
        <w:rPr>
          <w:rFonts w:hint="eastAsia" w:ascii="新宋体" w:hAnsi="新宋体" w:eastAsia="新宋体" w:cs="新宋体"/>
          <w:color w:val="auto"/>
          <w:szCs w:val="21"/>
          <w:highlight w:val="none"/>
        </w:rPr>
      </w:pPr>
    </w:p>
    <w:p w14:paraId="0637654C">
      <w:pPr>
        <w:spacing w:line="360" w:lineRule="auto"/>
        <w:rPr>
          <w:rFonts w:hint="eastAsia" w:ascii="新宋体" w:hAnsi="新宋体" w:eastAsia="新宋体" w:cs="新宋体"/>
          <w:color w:val="auto"/>
          <w:szCs w:val="21"/>
          <w:highlight w:val="none"/>
        </w:rPr>
      </w:pPr>
    </w:p>
    <w:p w14:paraId="650418A4">
      <w:pPr>
        <w:spacing w:line="360" w:lineRule="auto"/>
        <w:rPr>
          <w:rFonts w:hint="eastAsia" w:ascii="新宋体" w:hAnsi="新宋体" w:eastAsia="新宋体" w:cs="新宋体"/>
          <w:color w:val="auto"/>
          <w:szCs w:val="21"/>
          <w:highlight w:val="none"/>
        </w:rPr>
      </w:pPr>
    </w:p>
    <w:p w14:paraId="1086B7E6">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6973B94B">
      <w:pPr>
        <w:rPr>
          <w:rFonts w:hint="eastAsia" w:ascii="新宋体" w:hAnsi="新宋体" w:eastAsia="新宋体" w:cs="新宋体"/>
          <w:color w:val="auto"/>
          <w:sz w:val="28"/>
          <w:szCs w:val="28"/>
          <w:highlight w:val="none"/>
          <w:u w:val="single"/>
        </w:rPr>
      </w:pPr>
    </w:p>
    <w:p w14:paraId="56C2CC5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5AE5917">
      <w:pPr>
        <w:rPr>
          <w:rFonts w:hint="eastAsia" w:ascii="新宋体" w:hAnsi="新宋体" w:eastAsia="新宋体" w:cs="新宋体"/>
          <w:color w:val="auto"/>
          <w:sz w:val="28"/>
          <w:szCs w:val="28"/>
          <w:highlight w:val="none"/>
        </w:rPr>
      </w:pPr>
    </w:p>
    <w:p w14:paraId="57488C6C">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7BDC7A5D">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A00AFDF">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6AADECD6">
      <w:pPr>
        <w:spacing w:line="540" w:lineRule="exact"/>
        <w:rPr>
          <w:rFonts w:hint="eastAsia" w:ascii="新宋体" w:hAnsi="新宋体" w:eastAsia="新宋体" w:cs="新宋体"/>
          <w:color w:val="auto"/>
          <w:highlight w:val="none"/>
        </w:rPr>
      </w:pPr>
    </w:p>
    <w:tbl>
      <w:tblPr>
        <w:tblStyle w:val="55"/>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58DE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E91538">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7A23AB">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57F484">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6AFA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D92140">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202E55">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E4F5E2">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附件十三</w:t>
            </w:r>
          </w:p>
        </w:tc>
      </w:tr>
      <w:tr w14:paraId="728D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79782F">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641DF7">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A2E376">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附件十四</w:t>
            </w:r>
          </w:p>
        </w:tc>
      </w:tr>
      <w:tr w14:paraId="3A5F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9BD220">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7F30A6">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25BAAA">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tbl>
    <w:p w14:paraId="4E7E1A54">
      <w:pPr>
        <w:overflowPunct w:val="0"/>
        <w:spacing w:line="380" w:lineRule="exact"/>
        <w:rPr>
          <w:rFonts w:hint="eastAsia" w:ascii="新宋体" w:hAnsi="新宋体" w:eastAsia="新宋体" w:cs="新宋体"/>
          <w:color w:val="auto"/>
          <w:sz w:val="22"/>
          <w:szCs w:val="22"/>
          <w:highlight w:val="none"/>
        </w:rPr>
      </w:pPr>
    </w:p>
    <w:p w14:paraId="24DAF119">
      <w:pPr>
        <w:overflowPunct w:val="0"/>
        <w:spacing w:line="380" w:lineRule="exact"/>
        <w:rPr>
          <w:rFonts w:hint="eastAsia" w:ascii="新宋体" w:hAnsi="新宋体" w:eastAsia="新宋体" w:cs="新宋体"/>
          <w:color w:val="auto"/>
          <w:sz w:val="22"/>
          <w:szCs w:val="22"/>
          <w:highlight w:val="none"/>
        </w:rPr>
      </w:pPr>
    </w:p>
    <w:p w14:paraId="4947373F">
      <w:pPr>
        <w:overflowPunct w:val="0"/>
        <w:spacing w:line="380" w:lineRule="exact"/>
        <w:rPr>
          <w:rFonts w:hint="eastAsia" w:ascii="新宋体" w:hAnsi="新宋体" w:eastAsia="新宋体" w:cs="新宋体"/>
          <w:color w:val="auto"/>
          <w:sz w:val="22"/>
          <w:szCs w:val="22"/>
          <w:highlight w:val="none"/>
        </w:rPr>
      </w:pPr>
    </w:p>
    <w:p w14:paraId="5E9BAFA4">
      <w:pPr>
        <w:overflowPunct w:val="0"/>
        <w:spacing w:line="380" w:lineRule="exact"/>
        <w:rPr>
          <w:rFonts w:hint="eastAsia" w:ascii="新宋体" w:hAnsi="新宋体" w:eastAsia="新宋体" w:cs="新宋体"/>
          <w:color w:val="auto"/>
          <w:sz w:val="22"/>
          <w:szCs w:val="22"/>
          <w:highlight w:val="none"/>
        </w:rPr>
      </w:pPr>
    </w:p>
    <w:p w14:paraId="465C7B3B">
      <w:pPr>
        <w:overflowPunct w:val="0"/>
        <w:spacing w:line="380" w:lineRule="exact"/>
        <w:rPr>
          <w:rFonts w:hint="eastAsia" w:ascii="新宋体" w:hAnsi="新宋体" w:eastAsia="新宋体" w:cs="新宋体"/>
          <w:b/>
          <w:bCs/>
          <w:color w:val="auto"/>
          <w:sz w:val="22"/>
          <w:szCs w:val="22"/>
          <w:highlight w:val="none"/>
        </w:rPr>
      </w:pPr>
    </w:p>
    <w:p w14:paraId="337A7DD7">
      <w:pPr>
        <w:overflowPunct w:val="0"/>
        <w:spacing w:line="380" w:lineRule="exact"/>
        <w:rPr>
          <w:rFonts w:hint="eastAsia" w:ascii="新宋体" w:hAnsi="新宋体" w:eastAsia="新宋体" w:cs="新宋体"/>
          <w:b/>
          <w:bCs/>
          <w:color w:val="auto"/>
          <w:sz w:val="22"/>
          <w:szCs w:val="22"/>
          <w:highlight w:val="none"/>
        </w:rPr>
      </w:pPr>
    </w:p>
    <w:p w14:paraId="705FF198">
      <w:pPr>
        <w:overflowPunct w:val="0"/>
        <w:spacing w:line="380" w:lineRule="exact"/>
        <w:rPr>
          <w:rFonts w:hint="eastAsia" w:ascii="新宋体" w:hAnsi="新宋体" w:eastAsia="新宋体" w:cs="新宋体"/>
          <w:b/>
          <w:bCs/>
          <w:color w:val="auto"/>
          <w:sz w:val="22"/>
          <w:szCs w:val="22"/>
          <w:highlight w:val="none"/>
        </w:rPr>
      </w:pPr>
    </w:p>
    <w:p w14:paraId="1117C3D5">
      <w:pPr>
        <w:overflowPunct w:val="0"/>
        <w:spacing w:line="380" w:lineRule="exact"/>
        <w:rPr>
          <w:rFonts w:hint="eastAsia" w:ascii="新宋体" w:hAnsi="新宋体" w:eastAsia="新宋体" w:cs="新宋体"/>
          <w:b/>
          <w:bCs/>
          <w:color w:val="auto"/>
          <w:sz w:val="22"/>
          <w:szCs w:val="22"/>
          <w:highlight w:val="none"/>
        </w:rPr>
      </w:pPr>
    </w:p>
    <w:p w14:paraId="496267DA">
      <w:pPr>
        <w:overflowPunct w:val="0"/>
        <w:spacing w:line="380" w:lineRule="exact"/>
        <w:rPr>
          <w:rFonts w:hint="eastAsia" w:ascii="新宋体" w:hAnsi="新宋体" w:eastAsia="新宋体" w:cs="新宋体"/>
          <w:b/>
          <w:bCs/>
          <w:color w:val="auto"/>
          <w:sz w:val="22"/>
          <w:szCs w:val="22"/>
          <w:highlight w:val="none"/>
        </w:rPr>
      </w:pPr>
    </w:p>
    <w:p w14:paraId="6D96B7E9">
      <w:pPr>
        <w:overflowPunct w:val="0"/>
        <w:spacing w:line="380" w:lineRule="exact"/>
        <w:rPr>
          <w:rFonts w:hint="eastAsia" w:ascii="新宋体" w:hAnsi="新宋体" w:eastAsia="新宋体" w:cs="新宋体"/>
          <w:b/>
          <w:bCs/>
          <w:color w:val="auto"/>
          <w:sz w:val="22"/>
          <w:szCs w:val="22"/>
          <w:highlight w:val="none"/>
        </w:rPr>
      </w:pPr>
    </w:p>
    <w:p w14:paraId="663EDD98">
      <w:pPr>
        <w:overflowPunct w:val="0"/>
        <w:spacing w:line="380" w:lineRule="exact"/>
        <w:rPr>
          <w:rFonts w:hint="eastAsia" w:ascii="新宋体" w:hAnsi="新宋体" w:eastAsia="新宋体" w:cs="新宋体"/>
          <w:b/>
          <w:bCs/>
          <w:color w:val="auto"/>
          <w:sz w:val="22"/>
          <w:szCs w:val="22"/>
          <w:highlight w:val="none"/>
        </w:rPr>
      </w:pPr>
    </w:p>
    <w:p w14:paraId="23C89F27">
      <w:pPr>
        <w:overflowPunct w:val="0"/>
        <w:spacing w:line="380" w:lineRule="exact"/>
        <w:rPr>
          <w:rFonts w:hint="eastAsia" w:ascii="新宋体" w:hAnsi="新宋体" w:eastAsia="新宋体" w:cs="新宋体"/>
          <w:b/>
          <w:bCs/>
          <w:color w:val="auto"/>
          <w:sz w:val="22"/>
          <w:szCs w:val="22"/>
          <w:highlight w:val="none"/>
        </w:rPr>
      </w:pPr>
    </w:p>
    <w:p w14:paraId="554EE463">
      <w:pPr>
        <w:overflowPunct w:val="0"/>
        <w:spacing w:line="380" w:lineRule="exact"/>
        <w:rPr>
          <w:rFonts w:hint="eastAsia" w:ascii="新宋体" w:hAnsi="新宋体" w:eastAsia="新宋体" w:cs="新宋体"/>
          <w:b/>
          <w:bCs/>
          <w:color w:val="auto"/>
          <w:sz w:val="22"/>
          <w:szCs w:val="22"/>
          <w:highlight w:val="none"/>
        </w:rPr>
      </w:pPr>
    </w:p>
    <w:p w14:paraId="005D548B">
      <w:pPr>
        <w:overflowPunct w:val="0"/>
        <w:spacing w:line="380" w:lineRule="exact"/>
        <w:rPr>
          <w:rFonts w:hint="eastAsia" w:ascii="新宋体" w:hAnsi="新宋体" w:eastAsia="新宋体" w:cs="新宋体"/>
          <w:b/>
          <w:bCs/>
          <w:color w:val="auto"/>
          <w:sz w:val="22"/>
          <w:szCs w:val="22"/>
          <w:highlight w:val="none"/>
        </w:rPr>
      </w:pPr>
    </w:p>
    <w:p w14:paraId="2B7495C8">
      <w:pPr>
        <w:overflowPunct w:val="0"/>
        <w:spacing w:line="380" w:lineRule="exact"/>
        <w:rPr>
          <w:rFonts w:hint="eastAsia" w:ascii="新宋体" w:hAnsi="新宋体" w:eastAsia="新宋体" w:cs="新宋体"/>
          <w:b/>
          <w:bCs/>
          <w:color w:val="auto"/>
          <w:sz w:val="22"/>
          <w:szCs w:val="22"/>
          <w:highlight w:val="none"/>
        </w:rPr>
      </w:pPr>
    </w:p>
    <w:p w14:paraId="1301276B">
      <w:pPr>
        <w:overflowPunct w:val="0"/>
        <w:spacing w:line="380" w:lineRule="exact"/>
        <w:rPr>
          <w:rFonts w:hint="eastAsia" w:ascii="新宋体" w:hAnsi="新宋体" w:eastAsia="新宋体" w:cs="新宋体"/>
          <w:b/>
          <w:bCs/>
          <w:color w:val="auto"/>
          <w:sz w:val="22"/>
          <w:szCs w:val="22"/>
          <w:highlight w:val="none"/>
        </w:rPr>
      </w:pPr>
    </w:p>
    <w:p w14:paraId="2C92EF66">
      <w:pPr>
        <w:overflowPunct w:val="0"/>
        <w:spacing w:line="380" w:lineRule="exact"/>
        <w:rPr>
          <w:rFonts w:hint="eastAsia" w:ascii="新宋体" w:hAnsi="新宋体" w:eastAsia="新宋体" w:cs="新宋体"/>
          <w:b/>
          <w:bCs/>
          <w:color w:val="auto"/>
          <w:sz w:val="22"/>
          <w:szCs w:val="22"/>
          <w:highlight w:val="none"/>
        </w:rPr>
      </w:pPr>
    </w:p>
    <w:p w14:paraId="036AB000">
      <w:pPr>
        <w:overflowPunct w:val="0"/>
        <w:spacing w:line="380" w:lineRule="exact"/>
        <w:rPr>
          <w:rFonts w:hint="eastAsia" w:ascii="新宋体" w:hAnsi="新宋体" w:eastAsia="新宋体" w:cs="新宋体"/>
          <w:b/>
          <w:bCs/>
          <w:color w:val="auto"/>
          <w:sz w:val="22"/>
          <w:szCs w:val="22"/>
          <w:highlight w:val="none"/>
        </w:rPr>
      </w:pPr>
    </w:p>
    <w:p w14:paraId="5EA43A32">
      <w:pPr>
        <w:overflowPunct w:val="0"/>
        <w:spacing w:line="380" w:lineRule="exact"/>
        <w:rPr>
          <w:rFonts w:hint="eastAsia" w:ascii="新宋体" w:hAnsi="新宋体" w:eastAsia="新宋体" w:cs="新宋体"/>
          <w:b/>
          <w:bCs/>
          <w:color w:val="auto"/>
          <w:sz w:val="22"/>
          <w:szCs w:val="22"/>
          <w:highlight w:val="none"/>
        </w:rPr>
      </w:pPr>
    </w:p>
    <w:p w14:paraId="235E1667">
      <w:pPr>
        <w:overflowPunct w:val="0"/>
        <w:spacing w:line="380" w:lineRule="exact"/>
        <w:rPr>
          <w:rFonts w:hint="eastAsia" w:ascii="新宋体" w:hAnsi="新宋体" w:eastAsia="新宋体" w:cs="新宋体"/>
          <w:b/>
          <w:bCs/>
          <w:color w:val="auto"/>
          <w:sz w:val="22"/>
          <w:szCs w:val="22"/>
          <w:highlight w:val="none"/>
        </w:rPr>
      </w:pPr>
    </w:p>
    <w:p w14:paraId="10CF03C6">
      <w:pPr>
        <w:overflowPunct w:val="0"/>
        <w:spacing w:line="380" w:lineRule="exact"/>
        <w:rPr>
          <w:rFonts w:hint="eastAsia" w:ascii="新宋体" w:hAnsi="新宋体" w:eastAsia="新宋体" w:cs="新宋体"/>
          <w:b/>
          <w:bCs/>
          <w:color w:val="auto"/>
          <w:sz w:val="22"/>
          <w:szCs w:val="22"/>
          <w:highlight w:val="none"/>
        </w:rPr>
      </w:pPr>
    </w:p>
    <w:p w14:paraId="688ADB06">
      <w:pPr>
        <w:overflowPunct w:val="0"/>
        <w:spacing w:line="380" w:lineRule="exact"/>
        <w:rPr>
          <w:rFonts w:hint="eastAsia" w:ascii="新宋体" w:hAnsi="新宋体" w:eastAsia="新宋体" w:cs="新宋体"/>
          <w:b/>
          <w:bCs/>
          <w:color w:val="auto"/>
          <w:sz w:val="22"/>
          <w:szCs w:val="22"/>
          <w:highlight w:val="none"/>
        </w:rPr>
      </w:pPr>
    </w:p>
    <w:p w14:paraId="10763B16">
      <w:pPr>
        <w:overflowPunct w:val="0"/>
        <w:spacing w:line="380" w:lineRule="exact"/>
        <w:rPr>
          <w:rFonts w:hint="eastAsia" w:ascii="新宋体" w:hAnsi="新宋体" w:eastAsia="新宋体" w:cs="新宋体"/>
          <w:b/>
          <w:bCs/>
          <w:color w:val="auto"/>
          <w:sz w:val="22"/>
          <w:szCs w:val="22"/>
          <w:highlight w:val="none"/>
        </w:rPr>
      </w:pPr>
    </w:p>
    <w:p w14:paraId="3DB9F2EA">
      <w:pPr>
        <w:overflowPunct w:val="0"/>
        <w:spacing w:line="380" w:lineRule="exact"/>
        <w:rPr>
          <w:rFonts w:hint="eastAsia" w:ascii="新宋体" w:hAnsi="新宋体" w:eastAsia="新宋体" w:cs="新宋体"/>
          <w:b/>
          <w:bCs/>
          <w:color w:val="auto"/>
          <w:sz w:val="22"/>
          <w:szCs w:val="22"/>
          <w:highlight w:val="none"/>
        </w:rPr>
      </w:pPr>
    </w:p>
    <w:p w14:paraId="25179D82">
      <w:pPr>
        <w:overflowPunct w:val="0"/>
        <w:spacing w:line="380" w:lineRule="exact"/>
        <w:rPr>
          <w:rFonts w:hint="eastAsia" w:ascii="新宋体" w:hAnsi="新宋体" w:eastAsia="新宋体" w:cs="新宋体"/>
          <w:b/>
          <w:bCs/>
          <w:color w:val="auto"/>
          <w:sz w:val="22"/>
          <w:szCs w:val="22"/>
          <w:highlight w:val="none"/>
        </w:rPr>
      </w:pPr>
    </w:p>
    <w:p w14:paraId="70EC92F7">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lang w:eastAsia="zh-CN"/>
        </w:rPr>
        <w:t>附件十三</w:t>
      </w:r>
    </w:p>
    <w:p w14:paraId="77C3AB0C">
      <w:pPr>
        <w:numPr>
          <w:ilvl w:val="0"/>
          <w:numId w:val="0"/>
        </w:numPr>
        <w:autoSpaceDE w:val="0"/>
        <w:autoSpaceDN w:val="0"/>
        <w:adjustRightInd w:val="0"/>
        <w:spacing w:line="460" w:lineRule="atLeast"/>
        <w:ind w:left="400" w:leftChars="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1.</w:t>
      </w:r>
      <w:r>
        <w:rPr>
          <w:rFonts w:hint="eastAsia" w:ascii="新宋体" w:hAnsi="新宋体" w:eastAsia="新宋体" w:cs="新宋体"/>
          <w:b/>
          <w:bCs/>
          <w:color w:val="auto"/>
          <w:kern w:val="0"/>
          <w:sz w:val="22"/>
          <w:szCs w:val="22"/>
          <w:highlight w:val="none"/>
          <w:lang w:val="zh-CN"/>
        </w:rPr>
        <w:t>开标一览表</w:t>
      </w:r>
    </w:p>
    <w:p w14:paraId="4CB7E43D">
      <w:pPr>
        <w:pStyle w:val="23"/>
        <w:ind w:left="-420" w:leftChars="-200" w:firstLine="0" w:firstLineChars="0"/>
        <w:rPr>
          <w:rFonts w:hint="eastAsia" w:ascii="新宋体" w:hAnsi="新宋体" w:eastAsia="新宋体" w:cs="新宋体"/>
          <w:color w:val="auto"/>
          <w:highlight w:val="none"/>
          <w:lang w:val="zh-CN"/>
        </w:rPr>
      </w:pPr>
    </w:p>
    <w:p w14:paraId="2FD86AA3">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14:paraId="5743DD85">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价格单位：人民币（元）</w:t>
      </w:r>
    </w:p>
    <w:tbl>
      <w:tblPr>
        <w:tblStyle w:val="55"/>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76C6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7FDE939B">
            <w:pPr>
              <w:pStyle w:val="2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14:paraId="4CD092B3">
            <w:pPr>
              <w:pStyle w:val="2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14:paraId="13A7824D">
            <w:pPr>
              <w:pStyle w:val="2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6CDF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2D3D2AEB">
            <w:pPr>
              <w:pStyle w:val="29"/>
              <w:jc w:val="center"/>
              <w:rPr>
                <w:rFonts w:hint="eastAsia" w:ascii="新宋体" w:hAnsi="新宋体" w:eastAsia="新宋体" w:cs="新宋体"/>
                <w:color w:val="auto"/>
                <w:kern w:val="2"/>
                <w:highlight w:val="none"/>
              </w:rPr>
            </w:pPr>
          </w:p>
        </w:tc>
        <w:tc>
          <w:tcPr>
            <w:tcW w:w="4999" w:type="dxa"/>
            <w:vAlign w:val="center"/>
          </w:tcPr>
          <w:p w14:paraId="4FC36BA9">
            <w:pPr>
              <w:pStyle w:val="29"/>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38271996">
            <w:pPr>
              <w:pStyle w:val="29"/>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14:paraId="30FFBAAD">
            <w:pPr>
              <w:pStyle w:val="29"/>
              <w:jc w:val="center"/>
              <w:rPr>
                <w:rFonts w:hint="eastAsia" w:ascii="新宋体" w:hAnsi="新宋体" w:eastAsia="新宋体" w:cs="新宋体"/>
                <w:color w:val="auto"/>
                <w:kern w:val="2"/>
                <w:highlight w:val="none"/>
              </w:rPr>
            </w:pPr>
          </w:p>
        </w:tc>
      </w:tr>
    </w:tbl>
    <w:p w14:paraId="11C784D6">
      <w:pPr>
        <w:spacing w:line="380" w:lineRule="exact"/>
        <w:ind w:left="532" w:leftChars="-66" w:hanging="671" w:hangingChars="30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58CCBE57">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1.</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14:paraId="1673A650">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w:t>
      </w:r>
      <w:r>
        <w:rPr>
          <w:rFonts w:hint="eastAsia" w:ascii="新宋体" w:hAnsi="新宋体" w:eastAsia="新宋体" w:cs="新宋体"/>
          <w:b/>
          <w:bCs/>
          <w:color w:val="auto"/>
          <w:sz w:val="22"/>
          <w:szCs w:val="22"/>
          <w:highlight w:val="none"/>
          <w:lang w:eastAsia="zh-CN"/>
        </w:rPr>
        <w:t>附件十四</w:t>
      </w:r>
      <w:r>
        <w:rPr>
          <w:rFonts w:hint="eastAsia" w:ascii="新宋体" w:hAnsi="新宋体" w:eastAsia="新宋体" w:cs="新宋体"/>
          <w:b/>
          <w:bCs/>
          <w:color w:val="auto"/>
          <w:sz w:val="22"/>
          <w:szCs w:val="22"/>
          <w:highlight w:val="none"/>
        </w:rPr>
        <w:t>《投标分项报价表》中的“设备总价报价”相一致。</w:t>
      </w:r>
    </w:p>
    <w:p w14:paraId="47900BEA">
      <w:pPr>
        <w:autoSpaceDE w:val="0"/>
        <w:autoSpaceDN w:val="0"/>
        <w:adjustRightInd w:val="0"/>
        <w:spacing w:line="380" w:lineRule="atLeast"/>
        <w:ind w:firstLine="660"/>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b/>
          <w:bCs/>
          <w:color w:val="auto"/>
          <w:sz w:val="22"/>
          <w:szCs w:val="22"/>
          <w:highlight w:val="none"/>
          <w:lang w:val="en-US" w:eastAsia="zh-CN"/>
        </w:rPr>
        <w:t>投标人投标单价低于任一产品单价最高限价金额50%的，需在报价文件中详细阐述不影响产品质量或者诚信履约的具体原因。</w:t>
      </w:r>
    </w:p>
    <w:p w14:paraId="5D1A131E">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47E3AF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28DC08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BC4671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FA102B8">
      <w:pPr>
        <w:autoSpaceDE w:val="0"/>
        <w:autoSpaceDN w:val="0"/>
        <w:adjustRightInd w:val="0"/>
        <w:spacing w:line="380" w:lineRule="atLeast"/>
        <w:ind w:left="36"/>
        <w:rPr>
          <w:rFonts w:hint="eastAsia" w:ascii="新宋体" w:hAnsi="新宋体" w:eastAsia="新宋体" w:cs="新宋体"/>
          <w:color w:val="auto"/>
          <w:kern w:val="0"/>
          <w:sz w:val="22"/>
          <w:szCs w:val="22"/>
          <w:highlight w:val="none"/>
          <w:lang w:val="zh-CN"/>
        </w:rPr>
      </w:pPr>
    </w:p>
    <w:p w14:paraId="6FE0CD53">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D6367B6">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383C788">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00628B1">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57BA399">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2E832176">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06C7131">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748D3B94">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0F5E8E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3AB2A50">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4EA290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610034AC">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附件十四</w:t>
      </w:r>
    </w:p>
    <w:p w14:paraId="2A1FBA25">
      <w:pPr>
        <w:autoSpaceDE w:val="0"/>
        <w:autoSpaceDN w:val="0"/>
        <w:adjustRightInd w:val="0"/>
        <w:spacing w:line="38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2.</w:t>
      </w:r>
      <w:r>
        <w:rPr>
          <w:rFonts w:hint="eastAsia" w:ascii="新宋体" w:hAnsi="新宋体" w:eastAsia="新宋体" w:cs="新宋体"/>
          <w:b/>
          <w:bCs/>
          <w:color w:val="auto"/>
          <w:kern w:val="0"/>
          <w:sz w:val="22"/>
          <w:szCs w:val="22"/>
          <w:highlight w:val="none"/>
          <w:lang w:val="zh-CN"/>
        </w:rPr>
        <w:t>投标分项报价表</w:t>
      </w:r>
    </w:p>
    <w:p w14:paraId="75A526FC">
      <w:pPr>
        <w:pStyle w:val="51"/>
        <w:rPr>
          <w:rFonts w:hint="eastAsia" w:ascii="新宋体" w:hAnsi="新宋体" w:eastAsia="新宋体" w:cs="新宋体"/>
          <w:color w:val="auto"/>
          <w:highlight w:val="none"/>
          <w:lang w:val="zh-CN"/>
        </w:rPr>
      </w:pPr>
    </w:p>
    <w:p w14:paraId="69B0EF8E">
      <w:pPr>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p>
    <w:p w14:paraId="68423B71">
      <w:pPr>
        <w:spacing w:line="360" w:lineRule="auto"/>
        <w:ind w:firstLine="6626" w:firstLineChars="30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55"/>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033"/>
        <w:gridCol w:w="1167"/>
        <w:gridCol w:w="1243"/>
      </w:tblGrid>
      <w:tr w14:paraId="54D0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14:paraId="72166E5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vAlign w:val="center"/>
          </w:tcPr>
          <w:p w14:paraId="6629B6B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设备名称</w:t>
            </w:r>
          </w:p>
        </w:tc>
        <w:tc>
          <w:tcPr>
            <w:tcW w:w="1272" w:type="dxa"/>
            <w:tcBorders>
              <w:top w:val="single" w:color="auto" w:sz="12" w:space="0"/>
              <w:bottom w:val="single" w:color="auto" w:sz="4" w:space="0"/>
            </w:tcBorders>
            <w:vAlign w:val="center"/>
          </w:tcPr>
          <w:p w14:paraId="2133B0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vAlign w:val="center"/>
          </w:tcPr>
          <w:p w14:paraId="3FC59C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vAlign w:val="center"/>
          </w:tcPr>
          <w:p w14:paraId="2908851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4" w:space="0"/>
            </w:tcBorders>
            <w:vAlign w:val="center"/>
          </w:tcPr>
          <w:p w14:paraId="52B7611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4" w:space="0"/>
            </w:tcBorders>
            <w:vAlign w:val="center"/>
          </w:tcPr>
          <w:p w14:paraId="604679A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4" w:space="0"/>
              <w:right w:val="single" w:color="auto" w:sz="12" w:space="0"/>
            </w:tcBorders>
            <w:vAlign w:val="center"/>
          </w:tcPr>
          <w:p w14:paraId="59C5B972">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单价最高限价</w:t>
            </w:r>
          </w:p>
        </w:tc>
      </w:tr>
      <w:tr w14:paraId="1AAC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28B73E2C">
            <w:pPr>
              <w:pStyle w:val="29"/>
              <w:spacing w:line="360" w:lineRule="auto"/>
              <w:ind w:left="469" w:hanging="469"/>
              <w:jc w:val="center"/>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1</w:t>
            </w:r>
          </w:p>
        </w:tc>
        <w:tc>
          <w:tcPr>
            <w:tcW w:w="2250" w:type="dxa"/>
            <w:tcBorders>
              <w:top w:val="single" w:color="auto" w:sz="4" w:space="0"/>
              <w:bottom w:val="single" w:color="auto" w:sz="4" w:space="0"/>
            </w:tcBorders>
            <w:vAlign w:val="center"/>
          </w:tcPr>
          <w:p w14:paraId="5B28913B">
            <w:pPr>
              <w:pStyle w:val="2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强脉冲光治疗仪</w:t>
            </w:r>
          </w:p>
        </w:tc>
        <w:tc>
          <w:tcPr>
            <w:tcW w:w="1272" w:type="dxa"/>
            <w:tcBorders>
              <w:top w:val="single" w:color="auto" w:sz="4" w:space="0"/>
              <w:bottom w:val="single" w:color="auto" w:sz="4" w:space="0"/>
            </w:tcBorders>
            <w:vAlign w:val="center"/>
          </w:tcPr>
          <w:p w14:paraId="084569A4">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42FBC3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539CAEAF">
            <w:pPr>
              <w:pStyle w:val="29"/>
              <w:spacing w:line="360" w:lineRule="auto"/>
              <w:ind w:left="469" w:hanging="469"/>
              <w:jc w:val="center"/>
              <w:rPr>
                <w:rFonts w:hint="default"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1套</w:t>
            </w:r>
          </w:p>
        </w:tc>
        <w:tc>
          <w:tcPr>
            <w:tcW w:w="1033" w:type="dxa"/>
            <w:tcBorders>
              <w:top w:val="single" w:color="auto" w:sz="4" w:space="0"/>
              <w:bottom w:val="single" w:color="auto" w:sz="4" w:space="0"/>
            </w:tcBorders>
            <w:vAlign w:val="center"/>
          </w:tcPr>
          <w:p w14:paraId="6A40C71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2055FA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477F0F4">
            <w:pPr>
              <w:pStyle w:val="29"/>
              <w:spacing w:line="360" w:lineRule="auto"/>
              <w:ind w:left="469" w:hanging="469"/>
              <w:jc w:val="center"/>
              <w:rPr>
                <w:rFonts w:hint="default"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rPr>
              <w:t>62</w:t>
            </w:r>
            <w:r>
              <w:rPr>
                <w:rFonts w:hint="eastAsia" w:ascii="新宋体" w:hAnsi="新宋体" w:eastAsia="新宋体" w:cs="新宋体"/>
                <w:color w:val="auto"/>
                <w:kern w:val="2"/>
                <w:sz w:val="22"/>
                <w:szCs w:val="22"/>
                <w:highlight w:val="none"/>
                <w:lang w:val="en-US" w:eastAsia="zh-CN"/>
              </w:rPr>
              <w:t>0000元</w:t>
            </w:r>
          </w:p>
        </w:tc>
      </w:tr>
      <w:tr w14:paraId="72EC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76FCED6">
            <w:pPr>
              <w:pStyle w:val="29"/>
              <w:spacing w:line="360" w:lineRule="auto"/>
              <w:ind w:left="469" w:hanging="469"/>
              <w:jc w:val="center"/>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2</w:t>
            </w:r>
          </w:p>
        </w:tc>
        <w:tc>
          <w:tcPr>
            <w:tcW w:w="2250" w:type="dxa"/>
            <w:tcBorders>
              <w:top w:val="single" w:color="auto" w:sz="4" w:space="0"/>
              <w:bottom w:val="single" w:color="auto" w:sz="4" w:space="0"/>
            </w:tcBorders>
            <w:vAlign w:val="center"/>
          </w:tcPr>
          <w:p w14:paraId="764F20BB">
            <w:pPr>
              <w:pStyle w:val="2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二氧化碳激光治疗仪</w:t>
            </w:r>
          </w:p>
        </w:tc>
        <w:tc>
          <w:tcPr>
            <w:tcW w:w="1272" w:type="dxa"/>
            <w:tcBorders>
              <w:top w:val="single" w:color="auto" w:sz="4" w:space="0"/>
              <w:bottom w:val="single" w:color="auto" w:sz="4" w:space="0"/>
            </w:tcBorders>
            <w:vAlign w:val="center"/>
          </w:tcPr>
          <w:p w14:paraId="3AA8BC8B">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EADB579">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B97082C">
            <w:pPr>
              <w:pStyle w:val="2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lang w:val="en-US" w:eastAsia="zh-CN"/>
              </w:rPr>
              <w:t>1套</w:t>
            </w:r>
          </w:p>
        </w:tc>
        <w:tc>
          <w:tcPr>
            <w:tcW w:w="1033" w:type="dxa"/>
            <w:tcBorders>
              <w:top w:val="single" w:color="auto" w:sz="4" w:space="0"/>
              <w:bottom w:val="single" w:color="auto" w:sz="4" w:space="0"/>
            </w:tcBorders>
            <w:vAlign w:val="center"/>
          </w:tcPr>
          <w:p w14:paraId="4F4A9E38">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98E720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5CE370B8">
            <w:pPr>
              <w:pStyle w:val="29"/>
              <w:spacing w:line="360" w:lineRule="auto"/>
              <w:ind w:left="469" w:hanging="469"/>
              <w:jc w:val="center"/>
              <w:rPr>
                <w:rFonts w:hint="default"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rPr>
              <w:t>17</w:t>
            </w:r>
            <w:r>
              <w:rPr>
                <w:rFonts w:hint="eastAsia" w:ascii="新宋体" w:hAnsi="新宋体" w:eastAsia="新宋体" w:cs="新宋体"/>
                <w:color w:val="auto"/>
                <w:kern w:val="2"/>
                <w:sz w:val="22"/>
                <w:szCs w:val="22"/>
                <w:highlight w:val="none"/>
                <w:lang w:val="en-US" w:eastAsia="zh-CN"/>
              </w:rPr>
              <w:t>0000元</w:t>
            </w:r>
          </w:p>
        </w:tc>
      </w:tr>
      <w:tr w14:paraId="0738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13D797C">
            <w:pPr>
              <w:pStyle w:val="29"/>
              <w:spacing w:line="360" w:lineRule="auto"/>
              <w:ind w:left="469" w:hanging="469"/>
              <w:jc w:val="center"/>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3</w:t>
            </w:r>
          </w:p>
        </w:tc>
        <w:tc>
          <w:tcPr>
            <w:tcW w:w="2250" w:type="dxa"/>
            <w:tcBorders>
              <w:top w:val="single" w:color="auto" w:sz="4" w:space="0"/>
              <w:bottom w:val="single" w:color="auto" w:sz="4" w:space="0"/>
            </w:tcBorders>
            <w:vAlign w:val="center"/>
          </w:tcPr>
          <w:p w14:paraId="1B46AB2D">
            <w:pPr>
              <w:pStyle w:val="2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Q开关Nd:YAG激光治疗仪</w:t>
            </w:r>
          </w:p>
        </w:tc>
        <w:tc>
          <w:tcPr>
            <w:tcW w:w="1272" w:type="dxa"/>
            <w:tcBorders>
              <w:top w:val="single" w:color="auto" w:sz="4" w:space="0"/>
              <w:bottom w:val="single" w:color="auto" w:sz="4" w:space="0"/>
            </w:tcBorders>
            <w:vAlign w:val="center"/>
          </w:tcPr>
          <w:p w14:paraId="7643DBC8">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883FC0C">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5BBA45D2">
            <w:pPr>
              <w:pStyle w:val="2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lang w:val="en-US" w:eastAsia="zh-CN"/>
              </w:rPr>
              <w:t>1套</w:t>
            </w:r>
          </w:p>
        </w:tc>
        <w:tc>
          <w:tcPr>
            <w:tcW w:w="1033" w:type="dxa"/>
            <w:tcBorders>
              <w:top w:val="single" w:color="auto" w:sz="4" w:space="0"/>
              <w:bottom w:val="single" w:color="auto" w:sz="4" w:space="0"/>
            </w:tcBorders>
            <w:vAlign w:val="center"/>
          </w:tcPr>
          <w:p w14:paraId="5F353EA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66CEB8C">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3F19E47A">
            <w:pPr>
              <w:pStyle w:val="29"/>
              <w:spacing w:line="360" w:lineRule="auto"/>
              <w:ind w:left="469" w:hanging="469"/>
              <w:jc w:val="center"/>
              <w:rPr>
                <w:rFonts w:hint="default"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rPr>
              <w:t>19</w:t>
            </w:r>
            <w:r>
              <w:rPr>
                <w:rFonts w:hint="eastAsia" w:ascii="新宋体" w:hAnsi="新宋体" w:eastAsia="新宋体" w:cs="新宋体"/>
                <w:color w:val="auto"/>
                <w:kern w:val="2"/>
                <w:sz w:val="22"/>
                <w:szCs w:val="22"/>
                <w:highlight w:val="none"/>
                <w:lang w:val="en-US" w:eastAsia="zh-CN"/>
              </w:rPr>
              <w:t>0000元</w:t>
            </w:r>
          </w:p>
        </w:tc>
      </w:tr>
      <w:tr w14:paraId="6E71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14:paraId="452F1AF3">
            <w:pPr>
              <w:pStyle w:val="2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14:paraId="47F042A6">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bl>
    <w:p w14:paraId="7CBBB4F5">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70C6C6F8">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color w:val="auto"/>
          <w:sz w:val="22"/>
          <w:szCs w:val="22"/>
          <w:highlight w:val="none"/>
          <w:u w:val="single"/>
        </w:rPr>
        <w:t>本项目采购预算为人民币</w:t>
      </w:r>
      <w:r>
        <w:rPr>
          <w:rFonts w:hint="eastAsia" w:ascii="新宋体" w:hAnsi="新宋体" w:eastAsia="新宋体" w:cs="新宋体"/>
          <w:b/>
          <w:color w:val="auto"/>
          <w:sz w:val="22"/>
          <w:szCs w:val="22"/>
          <w:highlight w:val="none"/>
          <w:u w:val="single"/>
          <w:lang w:eastAsia="zh-CN"/>
        </w:rPr>
        <w:t>980000元</w:t>
      </w:r>
      <w:r>
        <w:rPr>
          <w:rFonts w:hint="eastAsia" w:ascii="新宋体" w:hAnsi="新宋体" w:eastAsia="新宋体" w:cs="新宋体"/>
          <w:b/>
          <w:color w:val="auto"/>
          <w:sz w:val="22"/>
          <w:szCs w:val="22"/>
          <w:highlight w:val="none"/>
          <w:u w:val="single"/>
        </w:rPr>
        <w:t>整,如投标人设备总价报价超过采购预算</w:t>
      </w:r>
      <w:r>
        <w:rPr>
          <w:rFonts w:hint="eastAsia" w:ascii="新宋体" w:hAnsi="新宋体" w:eastAsia="新宋体" w:cs="新宋体"/>
          <w:b/>
          <w:color w:val="auto"/>
          <w:sz w:val="22"/>
          <w:szCs w:val="22"/>
          <w:highlight w:val="none"/>
          <w:u w:val="single"/>
          <w:lang w:val="en-US" w:eastAsia="zh-CN"/>
        </w:rPr>
        <w:t>或者投标单价超过本表中</w:t>
      </w:r>
      <w:r>
        <w:rPr>
          <w:rFonts w:hint="eastAsia" w:ascii="新宋体" w:hAnsi="新宋体" w:eastAsia="新宋体" w:cs="新宋体"/>
          <w:b/>
          <w:color w:val="auto"/>
          <w:sz w:val="22"/>
          <w:szCs w:val="22"/>
          <w:highlight w:val="none"/>
          <w:u w:val="single"/>
        </w:rPr>
        <w:t>任一项</w:t>
      </w:r>
      <w:r>
        <w:rPr>
          <w:rFonts w:hint="eastAsia" w:ascii="新宋体" w:hAnsi="新宋体" w:eastAsia="新宋体" w:cs="新宋体"/>
          <w:b/>
          <w:color w:val="auto"/>
          <w:sz w:val="22"/>
          <w:szCs w:val="22"/>
          <w:highlight w:val="none"/>
          <w:u w:val="single"/>
          <w:lang w:val="en-US" w:eastAsia="zh-CN"/>
        </w:rPr>
        <w:t>对应</w:t>
      </w:r>
      <w:r>
        <w:rPr>
          <w:rFonts w:hint="eastAsia" w:ascii="新宋体" w:hAnsi="新宋体" w:eastAsia="新宋体" w:cs="新宋体"/>
          <w:b/>
          <w:color w:val="auto"/>
          <w:sz w:val="22"/>
          <w:szCs w:val="22"/>
          <w:highlight w:val="none"/>
          <w:u w:val="single"/>
        </w:rPr>
        <w:t>单价最高限价，其投标文件作无效标处理</w:t>
      </w:r>
      <w:r>
        <w:rPr>
          <w:rFonts w:hint="eastAsia" w:ascii="新宋体" w:hAnsi="新宋体" w:eastAsia="新宋体" w:cs="新宋体"/>
          <w:b/>
          <w:bCs/>
          <w:color w:val="auto"/>
          <w:sz w:val="22"/>
          <w:szCs w:val="22"/>
          <w:highlight w:val="none"/>
          <w:u w:val="single"/>
        </w:rPr>
        <w:t>；</w:t>
      </w:r>
    </w:p>
    <w:p w14:paraId="628583CB">
      <w:pPr>
        <w:autoSpaceDE w:val="0"/>
        <w:autoSpaceDN w:val="0"/>
        <w:adjustRightInd w:val="0"/>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 w:val="22"/>
          <w:szCs w:val="22"/>
          <w:highlight w:val="none"/>
          <w:u w:val="none"/>
        </w:rPr>
        <w:t>本表</w:t>
      </w:r>
      <w:r>
        <w:rPr>
          <w:rFonts w:hint="eastAsia" w:ascii="新宋体" w:hAnsi="新宋体" w:eastAsia="新宋体" w:cs="新宋体"/>
          <w:b/>
          <w:bCs/>
          <w:color w:val="auto"/>
          <w:sz w:val="22"/>
          <w:szCs w:val="22"/>
          <w:highlight w:val="none"/>
          <w:u w:val="none"/>
          <w:lang w:val="en-US" w:eastAsia="zh-CN"/>
        </w:rPr>
        <w:t>中的投标单价已包含所有费用</w:t>
      </w:r>
      <w:r>
        <w:rPr>
          <w:rFonts w:hint="eastAsia" w:ascii="新宋体" w:hAnsi="新宋体" w:eastAsia="新宋体" w:cs="新宋体"/>
          <w:b/>
          <w:bCs/>
          <w:color w:val="auto"/>
          <w:sz w:val="22"/>
          <w:szCs w:val="22"/>
          <w:highlight w:val="none"/>
          <w:u w:val="none"/>
        </w:rPr>
        <w:t>。</w:t>
      </w:r>
    </w:p>
    <w:p w14:paraId="1B66D299">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3D056923">
      <w:pPr>
        <w:pStyle w:val="23"/>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2223C4BF">
      <w:pPr>
        <w:spacing w:line="380" w:lineRule="exact"/>
        <w:ind w:firstLine="4400" w:firstLineChars="2000"/>
        <w:rPr>
          <w:rFonts w:hint="eastAsia" w:ascii="新宋体" w:hAnsi="新宋体" w:eastAsia="新宋体" w:cs="新宋体"/>
          <w:color w:val="auto"/>
          <w:sz w:val="22"/>
          <w:szCs w:val="22"/>
          <w:highlight w:val="none"/>
        </w:rPr>
      </w:pPr>
    </w:p>
    <w:p w14:paraId="275FB2A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48E611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D4DF5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9EE7BE6">
      <w:pPr>
        <w:spacing w:line="460" w:lineRule="exact"/>
        <w:rPr>
          <w:rFonts w:hint="eastAsia" w:ascii="新宋体" w:hAnsi="新宋体" w:eastAsia="新宋体" w:cs="新宋体"/>
          <w:color w:val="auto"/>
          <w:sz w:val="22"/>
          <w:szCs w:val="22"/>
          <w:highlight w:val="none"/>
        </w:rPr>
      </w:pPr>
      <w:bookmarkStart w:id="112" w:name="_GoBack"/>
      <w:bookmarkEnd w:id="112"/>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en-US" w:eastAsia="zh-CN"/>
        </w:rPr>
        <w:t>.</w:t>
      </w:r>
      <w:r>
        <w:rPr>
          <w:rFonts w:hint="eastAsia" w:ascii="新宋体" w:hAnsi="新宋体" w:eastAsia="新宋体" w:cs="新宋体"/>
          <w:b/>
          <w:bCs/>
          <w:color w:val="auto"/>
          <w:kern w:val="0"/>
          <w:sz w:val="22"/>
          <w:szCs w:val="22"/>
          <w:highlight w:val="none"/>
        </w:rPr>
        <w:t>中小企业声明函或监狱企业声明函及其相关的充分的证明材料或残疾人福利性单位声明函</w:t>
      </w:r>
    </w:p>
    <w:p w14:paraId="591AF9AD">
      <w:pPr>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（不符合的无需提供</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格式详见</w:t>
      </w:r>
      <w:r>
        <w:rPr>
          <w:rFonts w:hint="eastAsia" w:ascii="新宋体" w:hAnsi="新宋体" w:eastAsia="新宋体" w:cs="新宋体"/>
          <w:b/>
          <w:bCs/>
          <w:color w:val="auto"/>
          <w:kern w:val="0"/>
          <w:sz w:val="22"/>
          <w:szCs w:val="22"/>
          <w:highlight w:val="none"/>
        </w:rPr>
        <w:t>招标文件第二部分相关附件</w:t>
      </w:r>
      <w:r>
        <w:rPr>
          <w:rFonts w:hint="eastAsia" w:ascii="新宋体" w:hAnsi="新宋体" w:eastAsia="新宋体" w:cs="新宋体"/>
          <w:b/>
          <w:bCs/>
          <w:color w:val="auto"/>
          <w:kern w:val="0"/>
          <w:sz w:val="22"/>
          <w:szCs w:val="22"/>
          <w:highlight w:val="none"/>
          <w:lang w:eastAsia="zh-CN"/>
        </w:rPr>
        <w:t>）</w:t>
      </w:r>
    </w:p>
    <w:p w14:paraId="715C0A42">
      <w:pPr>
        <w:pStyle w:val="3"/>
        <w:rPr>
          <w:rFonts w:hint="eastAsia" w:ascii="新宋体" w:hAnsi="新宋体" w:eastAsia="新宋体" w:cs="新宋体"/>
          <w:color w:val="auto"/>
          <w:sz w:val="22"/>
          <w:szCs w:val="22"/>
          <w:highlight w:val="none"/>
        </w:rPr>
      </w:pPr>
    </w:p>
    <w:p w14:paraId="7880BFB5">
      <w:pPr>
        <w:pStyle w:val="3"/>
        <w:rPr>
          <w:rFonts w:hint="eastAsia" w:ascii="新宋体" w:hAnsi="新宋体" w:eastAsia="新宋体" w:cs="新宋体"/>
          <w:color w:val="auto"/>
          <w:sz w:val="22"/>
          <w:szCs w:val="22"/>
          <w:highlight w:val="none"/>
        </w:rPr>
      </w:pPr>
    </w:p>
    <w:p w14:paraId="7991293D">
      <w:pPr>
        <w:pStyle w:val="3"/>
        <w:rPr>
          <w:rFonts w:hint="eastAsia" w:ascii="新宋体" w:hAnsi="新宋体" w:eastAsia="新宋体" w:cs="新宋体"/>
          <w:color w:val="auto"/>
          <w:sz w:val="22"/>
          <w:szCs w:val="22"/>
          <w:highlight w:val="none"/>
        </w:rPr>
      </w:pPr>
    </w:p>
    <w:p w14:paraId="3A851960">
      <w:pPr>
        <w:pStyle w:val="3"/>
        <w:rPr>
          <w:rFonts w:hint="eastAsia" w:ascii="新宋体" w:hAnsi="新宋体" w:eastAsia="新宋体" w:cs="新宋体"/>
          <w:color w:val="auto"/>
          <w:sz w:val="22"/>
          <w:szCs w:val="22"/>
          <w:highlight w:val="none"/>
        </w:rPr>
      </w:pPr>
    </w:p>
    <w:p w14:paraId="6684F473">
      <w:pPr>
        <w:pStyle w:val="3"/>
        <w:rPr>
          <w:rFonts w:hint="eastAsia" w:ascii="新宋体" w:hAnsi="新宋体" w:eastAsia="新宋体" w:cs="新宋体"/>
          <w:color w:val="auto"/>
          <w:sz w:val="22"/>
          <w:szCs w:val="22"/>
          <w:highlight w:val="none"/>
        </w:rPr>
      </w:pPr>
    </w:p>
    <w:p w14:paraId="7FB65354">
      <w:pPr>
        <w:pStyle w:val="3"/>
        <w:rPr>
          <w:rFonts w:hint="eastAsia" w:ascii="新宋体" w:hAnsi="新宋体" w:eastAsia="新宋体" w:cs="新宋体"/>
          <w:color w:val="auto"/>
          <w:sz w:val="22"/>
          <w:szCs w:val="22"/>
          <w:highlight w:val="none"/>
        </w:rPr>
      </w:pPr>
    </w:p>
    <w:p w14:paraId="33219F60">
      <w:pPr>
        <w:pStyle w:val="3"/>
        <w:rPr>
          <w:rFonts w:hint="eastAsia" w:ascii="新宋体" w:hAnsi="新宋体" w:eastAsia="新宋体" w:cs="新宋体"/>
          <w:color w:val="auto"/>
          <w:sz w:val="22"/>
          <w:szCs w:val="22"/>
          <w:highlight w:val="none"/>
        </w:rPr>
      </w:pPr>
    </w:p>
    <w:p w14:paraId="141321D0">
      <w:pPr>
        <w:pStyle w:val="3"/>
        <w:rPr>
          <w:rFonts w:hint="eastAsia" w:ascii="新宋体" w:hAnsi="新宋体" w:eastAsia="新宋体" w:cs="新宋体"/>
          <w:color w:val="auto"/>
          <w:sz w:val="22"/>
          <w:szCs w:val="22"/>
          <w:highlight w:val="none"/>
        </w:rPr>
      </w:pPr>
    </w:p>
    <w:p w14:paraId="34353BE3">
      <w:pPr>
        <w:pStyle w:val="3"/>
        <w:rPr>
          <w:rFonts w:hint="eastAsia" w:ascii="新宋体" w:hAnsi="新宋体" w:eastAsia="新宋体" w:cs="新宋体"/>
          <w:color w:val="auto"/>
          <w:sz w:val="22"/>
          <w:szCs w:val="22"/>
          <w:highlight w:val="none"/>
        </w:rPr>
      </w:pPr>
    </w:p>
    <w:p w14:paraId="2DBBA68C">
      <w:pPr>
        <w:pStyle w:val="3"/>
        <w:rPr>
          <w:rFonts w:hint="eastAsia" w:ascii="新宋体" w:hAnsi="新宋体" w:eastAsia="新宋体" w:cs="新宋体"/>
          <w:color w:val="auto"/>
          <w:sz w:val="22"/>
          <w:szCs w:val="22"/>
          <w:highlight w:val="none"/>
        </w:rPr>
      </w:pPr>
    </w:p>
    <w:p w14:paraId="6EE6927D">
      <w:pPr>
        <w:pStyle w:val="3"/>
        <w:rPr>
          <w:rFonts w:hint="eastAsia" w:ascii="新宋体" w:hAnsi="新宋体" w:eastAsia="新宋体" w:cs="新宋体"/>
          <w:color w:val="auto"/>
          <w:sz w:val="22"/>
          <w:szCs w:val="22"/>
          <w:highlight w:val="none"/>
        </w:rPr>
      </w:pPr>
    </w:p>
    <w:p w14:paraId="2C66C980">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00CA605D">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ED3B3C0">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0D1A8CB">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BE9F8D3">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26A34A7F">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944D373">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27D1EEA8">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AC1B992">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7DB3A2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F9D6A4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B8A11EA">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53857124">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029DCE6D">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0EB62487">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5EEDC704">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97" w:name="_Toc34508139"/>
      <w:r>
        <w:rPr>
          <w:rFonts w:hint="eastAsia" w:ascii="新宋体" w:hAnsi="新宋体" w:eastAsia="新宋体" w:cs="新宋体"/>
          <w:color w:val="auto"/>
          <w:sz w:val="36"/>
          <w:szCs w:val="36"/>
          <w:highlight w:val="none"/>
        </w:rPr>
        <w:t>第五部分   采购内容及要求</w:t>
      </w:r>
      <w:bookmarkEnd w:id="97"/>
    </w:p>
    <w:p w14:paraId="428CF135">
      <w:pPr>
        <w:spacing w:line="360" w:lineRule="auto"/>
        <w:rPr>
          <w:rFonts w:hint="eastAsia" w:ascii="新宋体" w:hAnsi="新宋体" w:eastAsia="新宋体" w:cs="新宋体"/>
          <w:b/>
          <w:color w:val="auto"/>
          <w:sz w:val="22"/>
          <w:szCs w:val="22"/>
          <w:highlight w:val="none"/>
        </w:rPr>
      </w:pPr>
      <w:bookmarkStart w:id="98" w:name="_Toc221356960"/>
      <w:bookmarkStart w:id="99" w:name="_Toc223716005"/>
      <w:bookmarkStart w:id="100" w:name="_Toc241404209"/>
      <w:bookmarkStart w:id="101" w:name="_Toc221423626"/>
      <w:bookmarkStart w:id="102" w:name="_Toc265529390"/>
      <w:bookmarkStart w:id="103" w:name="_Toc221374633"/>
      <w:bookmarkStart w:id="104" w:name="_Toc222114886"/>
      <w:bookmarkStart w:id="105" w:name="_Toc239145361"/>
      <w:bookmarkStart w:id="106" w:name="_Toc34508140"/>
      <w:bookmarkStart w:id="107" w:name="_Toc221356897"/>
      <w:r>
        <w:rPr>
          <w:rFonts w:hint="eastAsia" w:ascii="新宋体" w:hAnsi="新宋体" w:eastAsia="新宋体" w:cs="新宋体"/>
          <w:b/>
          <w:color w:val="auto"/>
          <w:sz w:val="22"/>
          <w:szCs w:val="22"/>
          <w:highlight w:val="none"/>
        </w:rPr>
        <w:t>一、采购原则及规范</w:t>
      </w:r>
    </w:p>
    <w:p w14:paraId="2804164E">
      <w:pPr>
        <w:pStyle w:val="33"/>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就</w:t>
      </w:r>
      <w:r>
        <w:rPr>
          <w:rFonts w:hint="eastAsia" w:ascii="新宋体" w:hAnsi="新宋体" w:eastAsia="新宋体" w:cs="新宋体"/>
          <w:color w:val="auto"/>
          <w:sz w:val="22"/>
          <w:szCs w:val="22"/>
          <w:highlight w:val="none"/>
          <w:lang w:eastAsia="zh-CN"/>
        </w:rPr>
        <w:t>温州市瓯海区中西医结合医院强脉冲光治疗仪等医疗设备采购</w:t>
      </w:r>
      <w:r>
        <w:rPr>
          <w:rFonts w:hint="eastAsia" w:ascii="新宋体" w:hAnsi="新宋体" w:eastAsia="新宋体" w:cs="新宋体"/>
          <w:color w:val="auto"/>
          <w:sz w:val="22"/>
          <w:szCs w:val="22"/>
          <w:highlight w:val="none"/>
        </w:rPr>
        <w:t>项目进行公开招标采购。投标人所投货物须达到招标文件所规定的使用功能及要求（招标文件内另有说明的除外）。</w:t>
      </w:r>
    </w:p>
    <w:p w14:paraId="7E6CE93B">
      <w:pPr>
        <w:pStyle w:val="33"/>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3198243B">
      <w:pPr>
        <w:pStyle w:val="33"/>
        <w:tabs>
          <w:tab w:val="left" w:pos="540"/>
        </w:tabs>
        <w:spacing w:line="360" w:lineRule="auto"/>
        <w:ind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eastAsia="zh-CN"/>
        </w:rPr>
        <w:t>拒绝进口产品投标</w:t>
      </w:r>
      <w:r>
        <w:rPr>
          <w:rFonts w:hint="eastAsia" w:ascii="新宋体" w:hAnsi="新宋体" w:eastAsia="新宋体" w:cs="新宋体"/>
          <w:b/>
          <w:bCs/>
          <w:color w:val="auto"/>
          <w:sz w:val="22"/>
          <w:szCs w:val="22"/>
          <w:highlight w:val="none"/>
          <w:u w:val="single"/>
        </w:rPr>
        <w:t>。</w:t>
      </w:r>
    </w:p>
    <w:p w14:paraId="79432488">
      <w:pPr>
        <w:pStyle w:val="21"/>
        <w:spacing w:line="360" w:lineRule="auto"/>
        <w:ind w:left="31680" w:hanging="70841" w:hangingChars="3207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说明：进口产品是指通过中国海关报关验放进入中国境内且产自关境外的产品。</w:t>
      </w:r>
    </w:p>
    <w:p w14:paraId="750A5E20">
      <w:pPr>
        <w:pStyle w:val="22"/>
        <w:ind w:left="0" w:leftChars="0" w:firstLine="0" w:firstLineChars="0"/>
        <w:rPr>
          <w:rFonts w:hint="eastAsia"/>
          <w:color w:val="auto"/>
          <w:highlight w:val="none"/>
        </w:rPr>
      </w:pPr>
      <w:r>
        <w:rPr>
          <w:rFonts w:hint="eastAsia" w:ascii="新宋体" w:hAnsi="新宋体" w:eastAsia="新宋体" w:cs="新宋体"/>
          <w:b/>
          <w:bCs/>
          <w:color w:val="auto"/>
          <w:sz w:val="22"/>
          <w:szCs w:val="22"/>
          <w:highlight w:val="none"/>
          <w:lang w:val="en-US" w:eastAsia="zh-CN"/>
        </w:rPr>
        <w:t>4、本项目</w:t>
      </w:r>
      <w:r>
        <w:rPr>
          <w:rFonts w:hint="eastAsia" w:ascii="新宋体" w:hAnsi="新宋体" w:eastAsia="新宋体" w:cs="新宋体"/>
          <w:b/>
          <w:bCs/>
          <w:color w:val="auto"/>
          <w:sz w:val="22"/>
          <w:szCs w:val="22"/>
          <w:highlight w:val="none"/>
        </w:rPr>
        <w:t>核心产品：</w:t>
      </w:r>
      <w:r>
        <w:rPr>
          <w:rFonts w:hint="eastAsia" w:ascii="新宋体" w:hAnsi="新宋体" w:eastAsia="新宋体" w:cs="新宋体"/>
          <w:b/>
          <w:bCs/>
          <w:color w:val="auto"/>
          <w:sz w:val="22"/>
          <w:szCs w:val="22"/>
          <w:highlight w:val="none"/>
          <w:u w:val="single"/>
        </w:rPr>
        <w:t>强脉冲光治疗仪</w:t>
      </w:r>
      <w:r>
        <w:rPr>
          <w:rFonts w:hint="eastAsia" w:ascii="新宋体" w:hAnsi="新宋体" w:eastAsia="新宋体" w:cs="新宋体"/>
          <w:b/>
          <w:bCs/>
          <w:color w:val="auto"/>
          <w:sz w:val="22"/>
          <w:szCs w:val="22"/>
          <w:highlight w:val="none"/>
        </w:rPr>
        <w:t>。核心产品</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同品牌产品</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执行办法参见招标文件第一部分“投标人须知”第6点“特别说明”中的相关内容。</w:t>
      </w:r>
    </w:p>
    <w:p w14:paraId="39FB9824">
      <w:pPr>
        <w:pStyle w:val="33"/>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、所涉及产品的产品标准、规范，验收标准、规范，应符合国家有关条例及规范，如有新的标准应采纳新标准，如是国外相应标准应得到采购人认可。</w:t>
      </w:r>
    </w:p>
    <w:p w14:paraId="35FEA8AE">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采购内容清单及技术参数要求</w:t>
      </w:r>
    </w:p>
    <w:p w14:paraId="6E055CE6">
      <w:pPr>
        <w:tabs>
          <w:tab w:val="left" w:pos="630"/>
        </w:tabs>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(一)设备采购清单：</w:t>
      </w:r>
    </w:p>
    <w:tbl>
      <w:tblPr>
        <w:tblStyle w:val="55"/>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2"/>
        <w:gridCol w:w="2696"/>
        <w:gridCol w:w="1687"/>
        <w:gridCol w:w="1848"/>
        <w:gridCol w:w="2567"/>
      </w:tblGrid>
      <w:tr w14:paraId="13E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E46D">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024C">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461B">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20B7">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val="en-US" w:eastAsia="zh-CN"/>
              </w:rPr>
              <w:t>最高限价</w:t>
            </w:r>
            <w:r>
              <w:rPr>
                <w:rFonts w:hint="eastAsia" w:ascii="新宋体" w:hAnsi="新宋体" w:eastAsia="新宋体" w:cs="新宋体"/>
                <w:color w:val="auto"/>
                <w:kern w:val="0"/>
                <w:sz w:val="22"/>
                <w:szCs w:val="22"/>
                <w:highlight w:val="none"/>
              </w:rPr>
              <w:t>）</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094B">
            <w:pPr>
              <w:widowControl/>
              <w:spacing w:line="360" w:lineRule="auto"/>
              <w:jc w:val="center"/>
              <w:textAlignment w:val="center"/>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交货地点</w:t>
            </w:r>
          </w:p>
        </w:tc>
      </w:tr>
      <w:tr w14:paraId="6804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A388">
            <w:pPr>
              <w:widowControl/>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2FE1">
            <w:pPr>
              <w:pStyle w:val="29"/>
              <w:spacing w:line="360" w:lineRule="auto"/>
              <w:ind w:left="469" w:leftChars="0" w:hanging="469"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2"/>
                <w:sz w:val="22"/>
                <w:szCs w:val="22"/>
                <w:highlight w:val="none"/>
              </w:rPr>
              <w:t>强脉冲光治疗仪</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b/>
                <w:bCs/>
                <w:color w:val="auto"/>
                <w:sz w:val="22"/>
                <w:szCs w:val="22"/>
                <w:highlight w:val="none"/>
              </w:rPr>
              <w:t>核心产品</w:t>
            </w:r>
            <w:r>
              <w:rPr>
                <w:rFonts w:hint="eastAsia" w:ascii="新宋体" w:hAnsi="新宋体" w:eastAsia="新宋体" w:cs="新宋体"/>
                <w:color w:val="auto"/>
                <w:kern w:val="2"/>
                <w:sz w:val="22"/>
                <w:szCs w:val="22"/>
                <w:highlight w:val="none"/>
                <w:lang w:eastAsia="zh-CN"/>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00BE">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1293">
            <w:pPr>
              <w:pStyle w:val="29"/>
              <w:spacing w:line="360" w:lineRule="auto"/>
              <w:ind w:left="469" w:leftChars="0" w:hanging="469"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2"/>
                <w:sz w:val="22"/>
                <w:szCs w:val="22"/>
                <w:highlight w:val="none"/>
              </w:rPr>
              <w:t>62</w:t>
            </w:r>
            <w:r>
              <w:rPr>
                <w:rFonts w:hint="eastAsia" w:ascii="新宋体" w:hAnsi="新宋体" w:eastAsia="新宋体" w:cs="新宋体"/>
                <w:color w:val="auto"/>
                <w:kern w:val="2"/>
                <w:sz w:val="22"/>
                <w:szCs w:val="22"/>
                <w:highlight w:val="none"/>
                <w:lang w:val="en-US" w:eastAsia="zh-CN"/>
              </w:rPr>
              <w:t>0000元</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EF35B">
            <w:pPr>
              <w:pStyle w:val="33"/>
              <w:tabs>
                <w:tab w:val="left" w:pos="540"/>
              </w:tabs>
              <w:spacing w:line="360" w:lineRule="auto"/>
              <w:ind w:firstLine="0" w:firstLineChars="0"/>
              <w:jc w:val="cente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采购人指定地点</w:t>
            </w:r>
          </w:p>
        </w:tc>
      </w:tr>
      <w:tr w14:paraId="583E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ABCF">
            <w:pPr>
              <w:widowControl/>
              <w:spacing w:line="360" w:lineRule="auto"/>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2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67FC">
            <w:pPr>
              <w:pStyle w:val="29"/>
              <w:spacing w:line="360" w:lineRule="auto"/>
              <w:ind w:left="469" w:leftChars="0" w:hanging="469"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2"/>
                <w:sz w:val="22"/>
                <w:szCs w:val="22"/>
                <w:highlight w:val="none"/>
              </w:rPr>
              <w:t>二氧化碳激光治疗仪</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78FA">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DE5A">
            <w:pPr>
              <w:pStyle w:val="29"/>
              <w:spacing w:line="360" w:lineRule="auto"/>
              <w:ind w:left="469" w:leftChars="0" w:hanging="469" w:firstLineChars="0"/>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2"/>
                <w:sz w:val="22"/>
                <w:szCs w:val="22"/>
                <w:highlight w:val="none"/>
              </w:rPr>
              <w:t>17</w:t>
            </w:r>
            <w:r>
              <w:rPr>
                <w:rFonts w:hint="eastAsia" w:ascii="新宋体" w:hAnsi="新宋体" w:eastAsia="新宋体" w:cs="新宋体"/>
                <w:color w:val="auto"/>
                <w:kern w:val="2"/>
                <w:sz w:val="22"/>
                <w:szCs w:val="22"/>
                <w:highlight w:val="none"/>
                <w:lang w:val="en-US" w:eastAsia="zh-CN"/>
              </w:rPr>
              <w:t>0000元</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E46D">
            <w:pPr>
              <w:pStyle w:val="33"/>
              <w:tabs>
                <w:tab w:val="left" w:pos="540"/>
              </w:tabs>
              <w:spacing w:line="360" w:lineRule="auto"/>
              <w:ind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采购人指定地点</w:t>
            </w:r>
          </w:p>
        </w:tc>
      </w:tr>
      <w:tr w14:paraId="1720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D52B">
            <w:pPr>
              <w:widowControl/>
              <w:spacing w:line="360" w:lineRule="auto"/>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2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D133">
            <w:pPr>
              <w:pStyle w:val="29"/>
              <w:spacing w:line="360" w:lineRule="auto"/>
              <w:ind w:left="469" w:leftChars="0" w:hanging="469"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2"/>
                <w:sz w:val="22"/>
                <w:szCs w:val="22"/>
                <w:highlight w:val="none"/>
              </w:rPr>
              <w:t>Q开关Nd:YAG激光治疗仪</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A975">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5F53">
            <w:pPr>
              <w:pStyle w:val="29"/>
              <w:spacing w:line="360" w:lineRule="auto"/>
              <w:ind w:left="469" w:leftChars="0" w:hanging="469" w:firstLineChars="0"/>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2"/>
                <w:sz w:val="22"/>
                <w:szCs w:val="22"/>
                <w:highlight w:val="none"/>
              </w:rPr>
              <w:t>19</w:t>
            </w:r>
            <w:r>
              <w:rPr>
                <w:rFonts w:hint="eastAsia" w:ascii="新宋体" w:hAnsi="新宋体" w:eastAsia="新宋体" w:cs="新宋体"/>
                <w:color w:val="auto"/>
                <w:kern w:val="2"/>
                <w:sz w:val="22"/>
                <w:szCs w:val="22"/>
                <w:highlight w:val="none"/>
                <w:lang w:val="en-US" w:eastAsia="zh-CN"/>
              </w:rPr>
              <w:t>0000元</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1CC8">
            <w:pPr>
              <w:pStyle w:val="33"/>
              <w:tabs>
                <w:tab w:val="left" w:pos="540"/>
              </w:tabs>
              <w:spacing w:line="360" w:lineRule="auto"/>
              <w:ind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采购人指定地点</w:t>
            </w:r>
          </w:p>
        </w:tc>
      </w:tr>
    </w:tbl>
    <w:p w14:paraId="561F7BFE">
      <w:pPr>
        <w:spacing w:line="360" w:lineRule="auto"/>
        <w:jc w:val="left"/>
        <w:rPr>
          <w:rFonts w:hint="eastAsia" w:ascii="新宋体" w:hAnsi="新宋体" w:eastAsia="新宋体" w:cs="新宋体"/>
          <w:b/>
          <w:bCs/>
          <w:color w:val="auto"/>
          <w:sz w:val="22"/>
          <w:szCs w:val="22"/>
          <w:highlight w:val="none"/>
        </w:rPr>
      </w:pPr>
    </w:p>
    <w:p w14:paraId="0A233205">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（二）招标技术要求</w:t>
      </w:r>
    </w:p>
    <w:tbl>
      <w:tblPr>
        <w:tblStyle w:val="55"/>
        <w:tblW w:w="985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916"/>
      </w:tblGrid>
      <w:tr w14:paraId="3755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339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序号</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9FE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招标要求</w:t>
            </w:r>
          </w:p>
        </w:tc>
      </w:tr>
      <w:tr w14:paraId="4668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B9B8">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一、</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CC4B">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配置需求：</w:t>
            </w:r>
          </w:p>
        </w:tc>
      </w:tr>
      <w:tr w14:paraId="3FA7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88A4">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6934">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强脉冲光治疗仪1套</w:t>
            </w:r>
          </w:p>
        </w:tc>
      </w:tr>
      <w:tr w14:paraId="03F6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D66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FBB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主机1台</w:t>
            </w:r>
          </w:p>
        </w:tc>
      </w:tr>
      <w:tr w14:paraId="045B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7DF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C36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手具1套</w:t>
            </w:r>
          </w:p>
        </w:tc>
      </w:tr>
      <w:tr w14:paraId="73E1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F33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5D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滤光片1套</w:t>
            </w:r>
          </w:p>
        </w:tc>
      </w:tr>
      <w:tr w14:paraId="2A97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782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74A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出光口1套</w:t>
            </w:r>
          </w:p>
        </w:tc>
      </w:tr>
      <w:tr w14:paraId="1FCD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5FA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E8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医生及患者防护镜各1副</w:t>
            </w:r>
          </w:p>
        </w:tc>
      </w:tr>
      <w:tr w14:paraId="4B6B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936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88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设备生产日期距到货安装日期在6个月内</w:t>
            </w:r>
          </w:p>
        </w:tc>
      </w:tr>
      <w:tr w14:paraId="3AF3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20BA">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1E1">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Q开关Nd:YAG激光治疗仪1套</w:t>
            </w:r>
          </w:p>
        </w:tc>
      </w:tr>
      <w:tr w14:paraId="7571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B2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DD7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主机1台</w:t>
            </w:r>
          </w:p>
        </w:tc>
      </w:tr>
      <w:tr w14:paraId="6FDE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C51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DA1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导光臂1套</w:t>
            </w:r>
          </w:p>
        </w:tc>
      </w:tr>
      <w:tr w14:paraId="4F53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308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F0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医生及患者防护镜各1副</w:t>
            </w:r>
          </w:p>
        </w:tc>
      </w:tr>
      <w:tr w14:paraId="11F2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DF5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2DA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设备生产日期距到货安装日期在6个月内</w:t>
            </w:r>
          </w:p>
        </w:tc>
      </w:tr>
      <w:tr w14:paraId="21F3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E2A1">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CE28">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二氧化碳激光治疗仪1套</w:t>
            </w:r>
          </w:p>
        </w:tc>
      </w:tr>
      <w:tr w14:paraId="036B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33F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B39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激光主机1台</w:t>
            </w:r>
          </w:p>
        </w:tc>
      </w:tr>
      <w:tr w14:paraId="397F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97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261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手具2套，每套≥4个</w:t>
            </w:r>
          </w:p>
        </w:tc>
      </w:tr>
      <w:tr w14:paraId="77B4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71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44F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医生及患者防护镜各1副</w:t>
            </w:r>
          </w:p>
        </w:tc>
      </w:tr>
      <w:tr w14:paraId="0403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47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E6A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导管臂（包含光学图形扫描器）1套。</w:t>
            </w:r>
          </w:p>
        </w:tc>
      </w:tr>
      <w:tr w14:paraId="33DB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E70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CCD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脚踏开关1套</w:t>
            </w:r>
          </w:p>
        </w:tc>
      </w:tr>
      <w:tr w14:paraId="216C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20A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93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设备生产日期距到货安装日期在</w:t>
            </w:r>
            <w:r>
              <w:rPr>
                <w:rStyle w:val="631"/>
                <w:rFonts w:hint="eastAsia" w:ascii="新宋体" w:hAnsi="新宋体" w:eastAsia="新宋体" w:cs="新宋体"/>
                <w:color w:val="auto"/>
                <w:sz w:val="22"/>
                <w:szCs w:val="22"/>
                <w:highlight w:val="none"/>
                <w:lang w:val="en-US" w:eastAsia="zh-CN" w:bidi="ar"/>
              </w:rPr>
              <w:t>6个</w:t>
            </w:r>
            <w:r>
              <w:rPr>
                <w:rFonts w:hint="eastAsia" w:ascii="新宋体" w:hAnsi="新宋体" w:eastAsia="新宋体" w:cs="新宋体"/>
                <w:i w:val="0"/>
                <w:iCs w:val="0"/>
                <w:color w:val="auto"/>
                <w:kern w:val="0"/>
                <w:sz w:val="22"/>
                <w:szCs w:val="22"/>
                <w:highlight w:val="none"/>
                <w:u w:val="none"/>
                <w:lang w:val="en-US" w:eastAsia="zh-CN" w:bidi="ar"/>
              </w:rPr>
              <w:t>月内</w:t>
            </w:r>
          </w:p>
        </w:tc>
      </w:tr>
      <w:tr w14:paraId="0097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27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E8C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投标商应提供的保证设备正常运行的其他附件。</w:t>
            </w:r>
          </w:p>
        </w:tc>
      </w:tr>
      <w:tr w14:paraId="3858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6A56">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二、</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E9C7">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技术参数要求</w:t>
            </w:r>
          </w:p>
        </w:tc>
      </w:tr>
      <w:tr w14:paraId="7BB9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4FEE">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D6A">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强脉冲光治疗仪</w:t>
            </w:r>
          </w:p>
        </w:tc>
      </w:tr>
      <w:tr w14:paraId="4FA4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16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C8A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 xml:space="preserve"> 适用范围：用于改善皮肤外观治疗、血管性疾病、皮肤表浅的色素性疾病等治疗。</w:t>
            </w:r>
          </w:p>
        </w:tc>
      </w:tr>
      <w:tr w14:paraId="1176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D84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6DF">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光源：氙灯强脉冲光源</w:t>
            </w:r>
          </w:p>
        </w:tc>
      </w:tr>
      <w:tr w14:paraId="625A9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45B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45A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皮肤接触晶体：蓝宝石导光晶体</w:t>
            </w:r>
          </w:p>
        </w:tc>
      </w:tr>
      <w:tr w14:paraId="1B3B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510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★1.4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788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输出波长:≥8 种滤光片， 需至少包含痤疮窄谱滤光片，血管窄谱滤光片，校准滤光片等。</w:t>
            </w:r>
          </w:p>
        </w:tc>
      </w:tr>
      <w:tr w14:paraId="4110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27A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CCB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能量密度：≥40J/cm 2 ，步长 1 J/cm 2</w:t>
            </w:r>
          </w:p>
        </w:tc>
      </w:tr>
      <w:tr w14:paraId="1D55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D3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97E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终端最大输出能量：≥250J</w:t>
            </w:r>
          </w:p>
        </w:tc>
      </w:tr>
      <w:tr w14:paraId="04B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37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08E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激光波长：1064nm、532nm</w:t>
            </w:r>
          </w:p>
        </w:tc>
      </w:tr>
      <w:tr w14:paraId="673B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9B3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059F">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脉冲输出方式：不少于单脉冲、双脉冲、三脉冲、飞点模式等4种输出模式</w:t>
            </w:r>
          </w:p>
        </w:tc>
      </w:tr>
      <w:tr w14:paraId="53C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711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14F">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脉冲重复频率：≥ 3Hz</w:t>
            </w:r>
          </w:p>
        </w:tc>
      </w:tr>
      <w:tr w14:paraId="771F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CB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▲1.10</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7A6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脉冲宽度：至少在2～18ms范围内可调,步长 0.5ms；子脉冲宽度可单独设定，设定范围2～18ms；</w:t>
            </w:r>
          </w:p>
        </w:tc>
      </w:tr>
      <w:tr w14:paraId="59CF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705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B5F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脉冲间隔:≤150ms,脉冲间隔任意可调；子脉冲间隔可单独设定，设定范围≤150ms；</w:t>
            </w:r>
          </w:p>
        </w:tc>
      </w:tr>
      <w:tr w14:paraId="4A25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2E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0BF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光斑尺寸：不少于4 种，需包含35mm×15mm、15mm×15mm；</w:t>
            </w:r>
          </w:p>
        </w:tc>
      </w:tr>
      <w:tr w14:paraId="080B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11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E3A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治疗头最低制冷温度：≤2℃，多种制冷强度可选择；</w:t>
            </w:r>
          </w:p>
        </w:tc>
      </w:tr>
      <w:tr w14:paraId="7BA8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D96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199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能量校准系统：具备自动终端能量检测及校准功能；</w:t>
            </w:r>
          </w:p>
        </w:tc>
      </w:tr>
      <w:tr w14:paraId="43E4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D26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EED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冷却系统：内循环封闭水冷、外循环风冷； 内置过滤洁净装置； 内置水离子浓度过滤装置；</w:t>
            </w:r>
          </w:p>
        </w:tc>
      </w:tr>
      <w:tr w14:paraId="3092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BBA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CB0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控制系统：</w:t>
            </w:r>
          </w:p>
        </w:tc>
      </w:tr>
      <w:tr w14:paraId="47A2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65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A42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 英寸高清电容触摸屏；具备导航操作模式，可根据选择的治疗适应症和患者情况智能推荐最佳治疗参数，具有亚洲人优选模式;</w:t>
            </w:r>
          </w:p>
        </w:tc>
      </w:tr>
      <w:tr w14:paraId="0361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E8F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1C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具有滤光片自动识别、匹配系统，保证治疗的有效性、安全性、易用性。</w:t>
            </w:r>
          </w:p>
        </w:tc>
      </w:tr>
      <w:tr w14:paraId="31C9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643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85F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具有温度、液位、水流、水量等各种智能化自动检测和控制功能，确保设备长时间有效工作。</w:t>
            </w:r>
          </w:p>
        </w:tc>
      </w:tr>
      <w:tr w14:paraId="69D7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5CD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6B1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具有参数修正功能及升级接口、设备治疗参数存储记忆、故障语言显示、声音提示、密码设置等多种功能。</w:t>
            </w:r>
          </w:p>
        </w:tc>
      </w:tr>
      <w:tr w14:paraId="0B69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F5C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68A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具有网络功能，可实现远程故障诊断、远程维护、数据加密传输等设备安全保障功能。</w:t>
            </w:r>
          </w:p>
        </w:tc>
      </w:tr>
      <w:tr w14:paraId="4CDF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A83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1.17</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BC0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保护装置：配有遮光罩及自动断电保护装置。</w:t>
            </w:r>
          </w:p>
        </w:tc>
      </w:tr>
      <w:tr w14:paraId="771B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8E6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1.18</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52C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工作方式：可连续运行</w:t>
            </w:r>
          </w:p>
        </w:tc>
      </w:tr>
      <w:tr w14:paraId="173F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00B5">
            <w:pPr>
              <w:keepNext w:val="0"/>
              <w:keepLines w:val="0"/>
              <w:widowControl/>
              <w:suppressLineNumbers w:val="0"/>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1.19</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BCD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提供消耗品及易耗品价格清单</w:t>
            </w:r>
            <w:r>
              <w:rPr>
                <w:rFonts w:hint="eastAsia" w:ascii="新宋体" w:hAnsi="新宋体" w:eastAsia="新宋体" w:cs="新宋体"/>
                <w:b/>
                <w:bCs/>
                <w:i w:val="0"/>
                <w:iCs w:val="0"/>
                <w:color w:val="auto"/>
                <w:kern w:val="0"/>
                <w:sz w:val="22"/>
                <w:szCs w:val="22"/>
                <w:highlight w:val="none"/>
                <w:u w:val="none"/>
                <w:lang w:val="en-US" w:eastAsia="zh-CN" w:bidi="ar"/>
              </w:rPr>
              <w:t>（格式见附件九）</w:t>
            </w:r>
          </w:p>
        </w:tc>
      </w:tr>
      <w:tr w14:paraId="798E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8560">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4C24">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Q开关Nd:YAG激光治疗仪</w:t>
            </w:r>
          </w:p>
        </w:tc>
      </w:tr>
      <w:tr w14:paraId="3F3D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6D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53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适应症：用于治疗真皮层蓝、黑色素疾病，还可以适用于治疗表皮的色素性疾病。</w:t>
            </w:r>
          </w:p>
        </w:tc>
      </w:tr>
      <w:tr w14:paraId="6084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913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53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激光器类型：Nd:YAG激光器</w:t>
            </w:r>
          </w:p>
        </w:tc>
      </w:tr>
      <w:tr w14:paraId="4745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EA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8B2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激光波长：1064nm、532nm</w:t>
            </w:r>
          </w:p>
        </w:tc>
      </w:tr>
      <w:tr w14:paraId="34A3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B6F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32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激光传输方式：七关节平衡式导光臂传导，配有光斑可调手具（手具内置光斑直径感应器，光斑大小改变时，系统自动调节能量输出）</w:t>
            </w:r>
          </w:p>
        </w:tc>
      </w:tr>
      <w:tr w14:paraId="541E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C3E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34B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治疗手具：具有光斑直径、能量密度调节功能并同步显示</w:t>
            </w:r>
          </w:p>
        </w:tc>
      </w:tr>
      <w:tr w14:paraId="3C91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5CE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D0D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波长切换方式：KTP晶体倍频切换</w:t>
            </w:r>
          </w:p>
        </w:tc>
      </w:tr>
      <w:tr w14:paraId="3D1D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848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3AD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光斑直径可调，可调范围≥2-7mm</w:t>
            </w:r>
          </w:p>
        </w:tc>
      </w:tr>
      <w:tr w14:paraId="544D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7E7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677F">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脉冲宽度：≤6ns</w:t>
            </w:r>
          </w:p>
        </w:tc>
      </w:tr>
      <w:tr w14:paraId="16A3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A14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961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具备双脉冲功能</w:t>
            </w:r>
          </w:p>
        </w:tc>
      </w:tr>
      <w:tr w14:paraId="5715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F54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B74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终端单脉冲输出能量：1064nm：≥800mj；532nm：≥400mj</w:t>
            </w:r>
          </w:p>
        </w:tc>
      </w:tr>
      <w:tr w14:paraId="7138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B65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589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光路系统：采用陶瓷双腔、双棒、双灯泵浦</w:t>
            </w:r>
          </w:p>
        </w:tc>
      </w:tr>
      <w:tr w14:paraId="6FAD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5C9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18B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脉冲频率：≥10Hz</w:t>
            </w:r>
          </w:p>
        </w:tc>
      </w:tr>
      <w:tr w14:paraId="6254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6CD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996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激光瞄准：红色半导体指示光，亮度强弱可调</w:t>
            </w:r>
          </w:p>
        </w:tc>
      </w:tr>
      <w:tr w14:paraId="41C3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E67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18E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冷却系统：封闭式内循环水制冷，外循环强风冷却，内置过滤洁净装置</w:t>
            </w:r>
          </w:p>
        </w:tc>
      </w:tr>
      <w:tr w14:paraId="5447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2F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C2B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控制方式：脚踏开关控制激光输出</w:t>
            </w:r>
          </w:p>
        </w:tc>
      </w:tr>
      <w:tr w14:paraId="204D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CA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★2.16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DE0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安全保护功能：激光器具有光闸保护功能</w:t>
            </w:r>
          </w:p>
        </w:tc>
      </w:tr>
      <w:tr w14:paraId="6BA1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6B9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2.17</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D04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提供消耗品及易耗品价格清单</w:t>
            </w:r>
            <w:r>
              <w:rPr>
                <w:rFonts w:hint="eastAsia" w:ascii="新宋体" w:hAnsi="新宋体" w:eastAsia="新宋体" w:cs="新宋体"/>
                <w:b/>
                <w:bCs/>
                <w:i w:val="0"/>
                <w:iCs w:val="0"/>
                <w:color w:val="auto"/>
                <w:kern w:val="0"/>
                <w:sz w:val="22"/>
                <w:szCs w:val="22"/>
                <w:highlight w:val="none"/>
                <w:u w:val="none"/>
                <w:lang w:val="en-US" w:eastAsia="zh-CN" w:bidi="ar"/>
              </w:rPr>
              <w:t>（格式见附件九）</w:t>
            </w:r>
          </w:p>
        </w:tc>
      </w:tr>
      <w:tr w14:paraId="57FA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6A93">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1EBD">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二氧化碳点阵激光治疗仪</w:t>
            </w:r>
          </w:p>
        </w:tc>
      </w:tr>
      <w:tr w14:paraId="5AFF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93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317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临床用于人体组织的汽化、碳化、凝固和照射，以达到治疗的目的。主要用于皮肤肿瘤、血管性皮肤病、色素性皮肤病、皮肤赘生物、囊肿、皮肤角化、增生、皱纹及疤痕等。</w:t>
            </w:r>
          </w:p>
        </w:tc>
      </w:tr>
      <w:tr w14:paraId="77F0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294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E82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激光器类型为封离式直流激励二氧化碳激光器</w:t>
            </w:r>
          </w:p>
        </w:tc>
      </w:tr>
      <w:tr w14:paraId="0DB1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C45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0A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激光波长为10600nm</w:t>
            </w:r>
          </w:p>
        </w:tc>
      </w:tr>
      <w:tr w14:paraId="3E8E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769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0C2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终端最大输出功率≥25W</w:t>
            </w:r>
          </w:p>
        </w:tc>
      </w:tr>
      <w:tr w14:paraId="6A53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8C4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F1B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光斑直径≤0.1mm</w:t>
            </w:r>
          </w:p>
        </w:tc>
      </w:tr>
      <w:tr w14:paraId="4D13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342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9B2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最小脉冲宽度≤0.3ms</w:t>
            </w:r>
          </w:p>
        </w:tc>
      </w:tr>
      <w:tr w14:paraId="3A65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FB5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3.7</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DD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传输方式:7关节平衡锤式导光臂,配光学图形扫描器,垂直向下的出光方式</w:t>
            </w:r>
          </w:p>
        </w:tc>
      </w:tr>
      <w:tr w14:paraId="0DE1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3BD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3.8</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E72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输出模式及功率</w:t>
            </w:r>
          </w:p>
        </w:tc>
      </w:tr>
      <w:tr w14:paraId="56D9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8D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3.8.1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C40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激光输出模式具有连续、单脉冲、重复脉冲、调制脉冲等多种方式，功率可调。</w:t>
            </w:r>
          </w:p>
        </w:tc>
      </w:tr>
      <w:tr w14:paraId="3DFC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CF9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3.8.2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759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点阵扫描模式下每点输出最大能量≥160mJ</w:t>
            </w:r>
          </w:p>
        </w:tc>
      </w:tr>
      <w:tr w14:paraId="5CCF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3B1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▲3.9</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941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超脉冲模式治疗模式下具备点阵大光斑功能，点阵排列方式可调，光斑密度可调</w:t>
            </w:r>
          </w:p>
        </w:tc>
      </w:tr>
      <w:tr w14:paraId="0424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9D6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▲3.10</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E5D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配光学图形扫描器，并且图形形状、尺寸、密度可调。具有正方形、长方形、圆形、椭圆形、三角形、空心圆形、直线形、弓型、弧形、横线、竖线等多种图形可选。</w:t>
            </w:r>
          </w:p>
        </w:tc>
      </w:tr>
      <w:tr w14:paraId="1558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333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★3.11</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D73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超脉冲模式治疗时，不需要取下点阵扫描头，方便临床操作</w:t>
            </w:r>
          </w:p>
        </w:tc>
      </w:tr>
      <w:tr w14:paraId="0188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DF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3.12</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6C2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扫描方式：不少于离散、有序、隔点加重且重复次数可选</w:t>
            </w:r>
          </w:p>
        </w:tc>
      </w:tr>
      <w:tr w14:paraId="5599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5CF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3.13</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357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刀头焦距：F=50mm、F=100mm两种可选</w:t>
            </w:r>
          </w:p>
        </w:tc>
      </w:tr>
      <w:tr w14:paraId="3039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962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3.14</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4F8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最大点阵扫描尺寸≥20×20mm</w:t>
            </w:r>
          </w:p>
        </w:tc>
      </w:tr>
      <w:tr w14:paraId="0458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35A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3.15</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B05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具有精确的瞄准指示系统，红色半导体激光亮度强弱多档可调。</w:t>
            </w:r>
          </w:p>
        </w:tc>
      </w:tr>
      <w:tr w14:paraId="13AA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E1F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3.16</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E8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冷却方式：封闭式内循环水冷却，外循环强风冷却；</w:t>
            </w:r>
          </w:p>
        </w:tc>
      </w:tr>
      <w:tr w14:paraId="4774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B1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3.17</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756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控制系统:≥8英寸彩色触摸屏 ,软件具有参数修正功能及升级接口、设备存储记忆、故障语言显示、声音提示、密码设置等多种功能。具有静音可选模式；</w:t>
            </w:r>
          </w:p>
        </w:tc>
      </w:tr>
      <w:tr w14:paraId="1AB62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D41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3.18</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30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开机自检：具有激光功率电流监测功能。</w:t>
            </w:r>
          </w:p>
        </w:tc>
      </w:tr>
      <w:tr w14:paraId="192A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451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3.19</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F61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安全保护功能:激光器具有光闸保护功能。</w:t>
            </w:r>
          </w:p>
        </w:tc>
      </w:tr>
      <w:tr w14:paraId="2EDA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7CA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3.20</w:t>
            </w:r>
          </w:p>
        </w:tc>
        <w:tc>
          <w:tcPr>
            <w:tcW w:w="8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EB7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提供消耗品及易耗品价格清单</w:t>
            </w:r>
            <w:r>
              <w:rPr>
                <w:rFonts w:hint="eastAsia" w:ascii="新宋体" w:hAnsi="新宋体" w:eastAsia="新宋体" w:cs="新宋体"/>
                <w:b/>
                <w:bCs/>
                <w:i w:val="0"/>
                <w:iCs w:val="0"/>
                <w:color w:val="auto"/>
                <w:kern w:val="0"/>
                <w:sz w:val="22"/>
                <w:szCs w:val="22"/>
                <w:highlight w:val="none"/>
                <w:u w:val="none"/>
                <w:lang w:val="en-US" w:eastAsia="zh-CN" w:bidi="ar"/>
              </w:rPr>
              <w:t>（格式见附件九）</w:t>
            </w:r>
          </w:p>
        </w:tc>
      </w:tr>
    </w:tbl>
    <w:p w14:paraId="23275460">
      <w:pPr>
        <w:spacing w:line="360" w:lineRule="auto"/>
        <w:jc w:val="left"/>
        <w:rPr>
          <w:rFonts w:hint="eastAsia" w:ascii="新宋体" w:hAnsi="新宋体" w:eastAsia="新宋体" w:cs="新宋体"/>
          <w:b/>
          <w:bCs/>
          <w:color w:val="auto"/>
          <w:sz w:val="22"/>
          <w:szCs w:val="22"/>
          <w:highlight w:val="none"/>
        </w:rPr>
      </w:pPr>
    </w:p>
    <w:p w14:paraId="151E28BF">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三、商务内容及要求</w:t>
      </w:r>
    </w:p>
    <w:p w14:paraId="5CF3FC68">
      <w:pPr>
        <w:widowControl w:val="0"/>
        <w:wordWrap/>
        <w:adjustRightInd/>
        <w:snapToGrid/>
        <w:spacing w:line="360" w:lineRule="auto"/>
        <w:ind w:left="663" w:right="0" w:hanging="663" w:hangingChars="300"/>
        <w:jc w:val="both"/>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1、付款方式：</w:t>
      </w:r>
    </w:p>
    <w:p w14:paraId="52810348">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1.1</w:t>
      </w: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合同签订生效</w:t>
      </w:r>
      <w:r>
        <w:rPr>
          <w:rFonts w:hint="eastAsia" w:ascii="新宋体" w:hAnsi="新宋体" w:eastAsia="新宋体" w:cs="新宋体"/>
          <w:color w:val="auto"/>
          <w:sz w:val="22"/>
          <w:szCs w:val="22"/>
          <w:highlight w:val="none"/>
          <w:lang w:eastAsia="zh-CN"/>
        </w:rPr>
        <w:t>以及具备实施条件后</w:t>
      </w:r>
      <w:r>
        <w:rPr>
          <w:rFonts w:hint="eastAsia" w:ascii="新宋体" w:hAnsi="新宋体" w:eastAsia="新宋体" w:cs="新宋体"/>
          <w:color w:val="auto"/>
          <w:sz w:val="22"/>
          <w:szCs w:val="22"/>
          <w:highlight w:val="none"/>
          <w:lang w:val="en-US" w:eastAsia="zh-CN"/>
        </w:rPr>
        <w:t>7个工作日内中标人向采购人提交合同总金额40%的预付款保函或其它金融担保措施后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支付合同总金额的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0%给</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作为预付款</w:t>
      </w:r>
      <w:r>
        <w:rPr>
          <w:rFonts w:hint="eastAsia" w:ascii="新宋体" w:hAnsi="新宋体" w:eastAsia="新宋体" w:cs="新宋体"/>
          <w:bCs/>
          <w:color w:val="auto"/>
          <w:sz w:val="22"/>
          <w:szCs w:val="22"/>
          <w:highlight w:val="none"/>
        </w:rPr>
        <w:t>；</w:t>
      </w:r>
    </w:p>
    <w:p w14:paraId="4D0B0D64">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 xml:space="preserve"> 设备到货后</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中标人提供的等额发票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至</w:t>
      </w:r>
      <w:r>
        <w:rPr>
          <w:rFonts w:hint="eastAsia" w:ascii="新宋体" w:hAnsi="新宋体" w:eastAsia="新宋体" w:cs="新宋体"/>
          <w:color w:val="auto"/>
          <w:sz w:val="22"/>
          <w:szCs w:val="22"/>
          <w:highlight w:val="none"/>
        </w:rPr>
        <w:t>合同总金额</w:t>
      </w:r>
      <w:r>
        <w:rPr>
          <w:rFonts w:hint="eastAsia" w:ascii="新宋体" w:hAnsi="新宋体" w:eastAsia="新宋体" w:cs="新宋体"/>
          <w:color w:val="auto"/>
          <w:sz w:val="22"/>
          <w:szCs w:val="22"/>
          <w:highlight w:val="none"/>
          <w:lang w:val="en-US" w:eastAsia="zh-CN"/>
        </w:rPr>
        <w:t>的90</w:t>
      </w:r>
      <w:r>
        <w:rPr>
          <w:rFonts w:hint="eastAsia" w:ascii="新宋体" w:hAnsi="新宋体" w:eastAsia="新宋体" w:cs="新宋体"/>
          <w:color w:val="auto"/>
          <w:sz w:val="22"/>
          <w:szCs w:val="22"/>
          <w:highlight w:val="none"/>
        </w:rPr>
        <w:t>%；</w:t>
      </w:r>
    </w:p>
    <w:p w14:paraId="4F748926">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 xml:space="preserve"> 设备安装完成、</w:t>
      </w:r>
      <w:r>
        <w:rPr>
          <w:rFonts w:hint="eastAsia" w:ascii="新宋体" w:hAnsi="新宋体" w:eastAsia="新宋体" w:cs="新宋体"/>
          <w:color w:val="auto"/>
          <w:sz w:val="22"/>
          <w:szCs w:val="22"/>
          <w:highlight w:val="none"/>
          <w:lang w:val="en-US" w:eastAsia="zh-CN"/>
        </w:rPr>
        <w:t>最终</w:t>
      </w:r>
      <w:r>
        <w:rPr>
          <w:rFonts w:hint="eastAsia" w:ascii="新宋体" w:hAnsi="新宋体" w:eastAsia="新宋体" w:cs="新宋体"/>
          <w:color w:val="auto"/>
          <w:sz w:val="22"/>
          <w:szCs w:val="22"/>
          <w:highlight w:val="none"/>
        </w:rPr>
        <w:t>验收合格并正常运行后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中标人提供的等额发票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至</w:t>
      </w:r>
      <w:r>
        <w:rPr>
          <w:rFonts w:hint="eastAsia" w:ascii="新宋体" w:hAnsi="新宋体" w:eastAsia="新宋体" w:cs="新宋体"/>
          <w:color w:val="auto"/>
          <w:sz w:val="22"/>
          <w:szCs w:val="22"/>
          <w:highlight w:val="none"/>
        </w:rPr>
        <w:t>合同总金额</w:t>
      </w:r>
      <w:r>
        <w:rPr>
          <w:rFonts w:hint="eastAsia" w:ascii="新宋体" w:hAnsi="新宋体" w:eastAsia="新宋体" w:cs="新宋体"/>
          <w:color w:val="auto"/>
          <w:sz w:val="22"/>
          <w:szCs w:val="22"/>
          <w:highlight w:val="none"/>
          <w:lang w:val="en-US" w:eastAsia="zh-CN"/>
        </w:rPr>
        <w:t>的100</w:t>
      </w:r>
      <w:r>
        <w:rPr>
          <w:rFonts w:hint="eastAsia" w:ascii="新宋体" w:hAnsi="新宋体" w:eastAsia="新宋体" w:cs="新宋体"/>
          <w:color w:val="auto"/>
          <w:sz w:val="22"/>
          <w:szCs w:val="22"/>
          <w:highlight w:val="none"/>
        </w:rPr>
        <w:t>%。</w:t>
      </w:r>
    </w:p>
    <w:p w14:paraId="14CCE9DF">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明确表示无需预付款或者主动要求降低预付款比例的，双方可以另行约定。</w:t>
      </w:r>
    </w:p>
    <w:p w14:paraId="5A7981A6">
      <w:pPr>
        <w:pStyle w:val="23"/>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迟延支付上述款项的，</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可要求</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支付逾期利息。</w:t>
      </w:r>
    </w:p>
    <w:p w14:paraId="219933D7">
      <w:pPr>
        <w:widowControl w:val="0"/>
        <w:numPr>
          <w:ilvl w:val="0"/>
          <w:numId w:val="10"/>
        </w:numPr>
        <w:wordWrap/>
        <w:adjustRightInd/>
        <w:snapToGrid/>
        <w:spacing w:line="360" w:lineRule="auto"/>
        <w:ind w:right="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交货期</w:t>
      </w:r>
      <w:r>
        <w:rPr>
          <w:rFonts w:hint="eastAsia" w:ascii="新宋体" w:hAnsi="新宋体" w:eastAsia="新宋体" w:cs="新宋体"/>
          <w:b/>
          <w:color w:val="auto"/>
          <w:sz w:val="22"/>
          <w:szCs w:val="22"/>
          <w:highlight w:val="none"/>
          <w:lang w:val="en-US" w:eastAsia="zh-CN"/>
        </w:rPr>
        <w:t>限</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地点</w:t>
      </w:r>
      <w:r>
        <w:rPr>
          <w:rFonts w:hint="eastAsia" w:ascii="新宋体" w:hAnsi="新宋体" w:eastAsia="新宋体" w:cs="新宋体"/>
          <w:b/>
          <w:color w:val="auto"/>
          <w:sz w:val="22"/>
          <w:szCs w:val="22"/>
          <w:highlight w:val="none"/>
          <w:lang w:val="en-US" w:eastAsia="zh-CN"/>
        </w:rPr>
        <w:t>及验收时间</w:t>
      </w:r>
      <w:r>
        <w:rPr>
          <w:rFonts w:hint="eastAsia" w:ascii="新宋体" w:hAnsi="新宋体" w:eastAsia="新宋体" w:cs="新宋体"/>
          <w:b/>
          <w:color w:val="auto"/>
          <w:sz w:val="22"/>
          <w:szCs w:val="22"/>
          <w:highlight w:val="none"/>
        </w:rPr>
        <w:t>：</w:t>
      </w:r>
    </w:p>
    <w:p w14:paraId="67A2EF89">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2.1 </w:t>
      </w:r>
      <w:r>
        <w:rPr>
          <w:rFonts w:hint="eastAsia" w:ascii="新宋体" w:hAnsi="新宋体" w:eastAsia="新宋体" w:cs="新宋体"/>
          <w:color w:val="auto"/>
          <w:sz w:val="22"/>
          <w:szCs w:val="22"/>
          <w:highlight w:val="none"/>
          <w:u w:val="none"/>
        </w:rPr>
        <w:t>交货期</w:t>
      </w:r>
      <w:r>
        <w:rPr>
          <w:rFonts w:hint="eastAsia" w:ascii="新宋体" w:hAnsi="新宋体" w:eastAsia="新宋体" w:cs="新宋体"/>
          <w:color w:val="auto"/>
          <w:sz w:val="22"/>
          <w:szCs w:val="22"/>
          <w:highlight w:val="none"/>
          <w:u w:val="none"/>
          <w:lang w:val="en-US" w:eastAsia="zh-CN"/>
        </w:rPr>
        <w:t>限</w:t>
      </w: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eastAsia="zh-CN"/>
        </w:rPr>
        <w:t>签订合同后2个月内</w:t>
      </w:r>
      <w:r>
        <w:rPr>
          <w:rFonts w:hint="eastAsia" w:ascii="新宋体" w:hAnsi="新宋体" w:eastAsia="新宋体" w:cs="新宋体"/>
          <w:color w:val="auto"/>
          <w:sz w:val="22"/>
          <w:szCs w:val="22"/>
          <w:highlight w:val="none"/>
          <w:u w:val="none"/>
        </w:rPr>
        <w:t>。</w:t>
      </w:r>
    </w:p>
    <w:p w14:paraId="7D059769">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交货地点：</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指定地点。</w:t>
      </w:r>
    </w:p>
    <w:p w14:paraId="040B38E1">
      <w:pPr>
        <w:pStyle w:val="23"/>
        <w:widowControl w:val="0"/>
        <w:wordWrap/>
        <w:adjustRightInd/>
        <w:snapToGrid/>
        <w:spacing w:line="360" w:lineRule="auto"/>
        <w:ind w:left="442" w:right="0" w:hanging="442"/>
        <w:jc w:val="both"/>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2.3</w:t>
      </w:r>
      <w:r>
        <w:rPr>
          <w:rFonts w:hint="eastAsia" w:ascii="新宋体" w:hAnsi="新宋体" w:eastAsia="新宋体" w:cs="新宋体"/>
          <w:b/>
          <w:color w:val="auto"/>
          <w:sz w:val="22"/>
          <w:szCs w:val="22"/>
          <w:highlight w:val="none"/>
          <w:lang w:val="en-US" w:eastAsia="zh-CN"/>
        </w:rPr>
        <w:t xml:space="preserve"> </w:t>
      </w:r>
      <w:r>
        <w:rPr>
          <w:rFonts w:hint="eastAsia" w:ascii="新宋体" w:hAnsi="新宋体" w:eastAsia="新宋体" w:cs="新宋体"/>
          <w:b w:val="0"/>
          <w:bCs/>
          <w:color w:val="auto"/>
          <w:sz w:val="22"/>
          <w:szCs w:val="22"/>
          <w:highlight w:val="none"/>
          <w:lang w:val="en-US" w:eastAsia="zh-CN"/>
        </w:rPr>
        <w:t>验收时间</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设备</w:t>
      </w:r>
      <w:r>
        <w:rPr>
          <w:rFonts w:hint="eastAsia" w:ascii="新宋体" w:hAnsi="新宋体" w:eastAsia="新宋体" w:cs="新宋体"/>
          <w:b w:val="0"/>
          <w:bCs/>
          <w:color w:val="auto"/>
          <w:sz w:val="22"/>
          <w:szCs w:val="22"/>
          <w:highlight w:val="none"/>
        </w:rPr>
        <w:t>安装和调试</w:t>
      </w:r>
      <w:r>
        <w:rPr>
          <w:rFonts w:hint="eastAsia" w:ascii="新宋体" w:hAnsi="新宋体" w:eastAsia="新宋体" w:cs="新宋体"/>
          <w:b w:val="0"/>
          <w:bCs/>
          <w:color w:val="auto"/>
          <w:sz w:val="22"/>
          <w:szCs w:val="22"/>
          <w:highlight w:val="none"/>
          <w:lang w:val="en-US" w:eastAsia="zh-CN"/>
        </w:rPr>
        <w:t>完成后30天内通过验收。</w:t>
      </w:r>
    </w:p>
    <w:p w14:paraId="42677D33">
      <w:pPr>
        <w:pStyle w:val="23"/>
        <w:widowControl w:val="0"/>
        <w:wordWrap/>
        <w:adjustRightInd/>
        <w:snapToGrid/>
        <w:spacing w:line="360" w:lineRule="auto"/>
        <w:ind w:left="442" w:right="0" w:hanging="44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3、质量保证期</w:t>
      </w:r>
      <w:r>
        <w:rPr>
          <w:rFonts w:hint="eastAsia" w:ascii="新宋体" w:hAnsi="新宋体" w:eastAsia="新宋体" w:cs="新宋体"/>
          <w:b/>
          <w:color w:val="auto"/>
          <w:sz w:val="22"/>
          <w:szCs w:val="22"/>
          <w:highlight w:val="none"/>
          <w:lang w:val="en-US" w:eastAsia="zh-CN"/>
        </w:rPr>
        <w:t>及其他要求</w:t>
      </w:r>
    </w:p>
    <w:p w14:paraId="625D6F7D">
      <w:pPr>
        <w:pStyle w:val="23"/>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 xml:space="preserve">3.1 </w:t>
      </w:r>
      <w:r>
        <w:rPr>
          <w:rFonts w:hint="eastAsia" w:ascii="新宋体" w:hAnsi="新宋体" w:eastAsia="新宋体" w:cs="新宋体"/>
          <w:i w:val="0"/>
          <w:iCs w:val="0"/>
          <w:color w:val="auto"/>
          <w:kern w:val="0"/>
          <w:sz w:val="22"/>
          <w:szCs w:val="22"/>
          <w:highlight w:val="none"/>
          <w:u w:val="none"/>
          <w:lang w:val="en-US" w:eastAsia="zh-CN" w:bidi="ar"/>
        </w:rPr>
        <w:t>▲所有设备均为</w:t>
      </w:r>
      <w:r>
        <w:rPr>
          <w:rFonts w:hint="eastAsia" w:ascii="新宋体" w:hAnsi="新宋体" w:eastAsia="新宋体" w:cs="新宋体"/>
          <w:color w:val="auto"/>
          <w:sz w:val="22"/>
          <w:szCs w:val="22"/>
          <w:highlight w:val="none"/>
          <w:u w:val="none"/>
          <w:lang w:val="en-US" w:eastAsia="zh-CN"/>
        </w:rPr>
        <w:t>整机（除消耗品）质保期：≥3年</w:t>
      </w:r>
      <w:r>
        <w:rPr>
          <w:rFonts w:hint="eastAsia" w:ascii="新宋体" w:hAnsi="新宋体" w:eastAsia="新宋体" w:cs="新宋体"/>
          <w:b/>
          <w:bCs/>
          <w:color w:val="auto"/>
          <w:sz w:val="22"/>
          <w:szCs w:val="22"/>
          <w:highlight w:val="none"/>
          <w:u w:val="none"/>
        </w:rPr>
        <w:t>。</w:t>
      </w:r>
    </w:p>
    <w:p w14:paraId="7D98194F">
      <w:pPr>
        <w:pStyle w:val="23"/>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3.2 </w:t>
      </w:r>
      <w:r>
        <w:rPr>
          <w:rFonts w:hint="eastAsia" w:ascii="新宋体" w:hAnsi="新宋体" w:eastAsia="新宋体" w:cs="新宋体"/>
          <w:color w:val="auto"/>
          <w:sz w:val="22"/>
          <w:szCs w:val="22"/>
          <w:highlight w:val="none"/>
          <w:u w:val="none"/>
        </w:rPr>
        <w:t>如产品制造商质保期优于采购要求的，则按制造商承诺标准执行,时间为设备验收合格并正常使用之日起</w:t>
      </w:r>
      <w:r>
        <w:rPr>
          <w:rFonts w:hint="eastAsia" w:ascii="新宋体" w:hAnsi="新宋体" w:eastAsia="新宋体" w:cs="新宋体"/>
          <w:bCs/>
          <w:color w:val="auto"/>
          <w:sz w:val="22"/>
          <w:szCs w:val="22"/>
          <w:highlight w:val="none"/>
        </w:rPr>
        <w:t>。</w:t>
      </w:r>
    </w:p>
    <w:p w14:paraId="683ED49F">
      <w:pPr>
        <w:spacing w:line="360" w:lineRule="auto"/>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3.3 每年质保期内故障率不得超过14天</w:t>
      </w:r>
      <w:r>
        <w:rPr>
          <w:rFonts w:hint="eastAsia" w:ascii="新宋体" w:hAnsi="新宋体" w:eastAsia="新宋体" w:cs="新宋体"/>
          <w:color w:val="auto"/>
          <w:sz w:val="22"/>
          <w:szCs w:val="22"/>
          <w:highlight w:val="none"/>
          <w:lang w:val="en-US" w:eastAsia="zh-CN"/>
        </w:rPr>
        <w:t>（单次故障以中标人修复并经采购人确认正常使用为止计算天数）</w:t>
      </w:r>
      <w:r>
        <w:rPr>
          <w:rFonts w:hint="eastAsia" w:ascii="新宋体" w:hAnsi="新宋体" w:eastAsia="新宋体" w:cs="新宋体"/>
          <w:bCs/>
          <w:color w:val="auto"/>
          <w:sz w:val="22"/>
          <w:szCs w:val="22"/>
          <w:highlight w:val="none"/>
        </w:rPr>
        <w:t>，如开机率达不到要求，每超过一天质保期相应延长10天。</w:t>
      </w:r>
    </w:p>
    <w:p w14:paraId="7CBDEC9B">
      <w:pPr>
        <w:pStyle w:val="23"/>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质保期内因设备本身缺陷造成各种故障应由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免费技术服务和维修。</w:t>
      </w:r>
    </w:p>
    <w:p w14:paraId="4A8E9042">
      <w:pPr>
        <w:pStyle w:val="23"/>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3.4 </w:t>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在投标文件中说明在保质期内提供的服务计划。</w:t>
      </w:r>
    </w:p>
    <w:p w14:paraId="78EAF512">
      <w:pPr>
        <w:pStyle w:val="23"/>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3.5</w:t>
      </w:r>
      <w:r>
        <w:rPr>
          <w:rFonts w:hint="eastAsia" w:ascii="仿宋_GB2312" w:hAnsi="仿宋" w:cs="Arial"/>
          <w:color w:val="auto"/>
          <w:sz w:val="22"/>
          <w:szCs w:val="22"/>
          <w:highlight w:val="none"/>
        </w:rPr>
        <w:t>免费质保期内设备厂商须免费按维护手册对设备进行维护保养，必须提供详细的保修内容和保养执行情况的文档</w:t>
      </w:r>
      <w:r>
        <w:rPr>
          <w:rFonts w:hint="eastAsia" w:ascii="仿宋_GB2312" w:hAnsi="仿宋" w:eastAsia="宋体" w:cs="Arial"/>
          <w:color w:val="auto"/>
          <w:sz w:val="22"/>
          <w:szCs w:val="22"/>
          <w:highlight w:val="none"/>
          <w:lang w:eastAsia="zh-CN"/>
        </w:rPr>
        <w:t>。</w:t>
      </w:r>
    </w:p>
    <w:p w14:paraId="4564487C">
      <w:pPr>
        <w:pStyle w:val="23"/>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eastAsia="zh-CN"/>
        </w:rPr>
      </w:pPr>
      <w:r>
        <w:rPr>
          <w:rFonts w:hint="eastAsia" w:ascii="仿宋_GB2312" w:hAnsi="仿宋" w:eastAsia="宋体" w:cs="Arial"/>
          <w:color w:val="auto"/>
          <w:sz w:val="22"/>
          <w:szCs w:val="22"/>
          <w:highlight w:val="none"/>
          <w:lang w:val="en-US" w:eastAsia="zh-CN"/>
        </w:rPr>
        <w:t>3.6 质保</w:t>
      </w:r>
      <w:r>
        <w:rPr>
          <w:rFonts w:hint="eastAsia" w:ascii="仿宋_GB2312" w:hAnsi="仿宋" w:cs="Arial"/>
          <w:color w:val="auto"/>
          <w:sz w:val="22"/>
          <w:szCs w:val="22"/>
          <w:highlight w:val="none"/>
        </w:rPr>
        <w:t>期内定期提供设备保养及维修所需备件和工人</w:t>
      </w:r>
      <w:r>
        <w:rPr>
          <w:rFonts w:hint="eastAsia" w:ascii="仿宋_GB2312" w:hAnsi="仿宋" w:eastAsia="宋体" w:cs="Arial"/>
          <w:color w:val="auto"/>
          <w:sz w:val="22"/>
          <w:szCs w:val="22"/>
          <w:highlight w:val="none"/>
          <w:lang w:eastAsia="zh-CN"/>
        </w:rPr>
        <w:t>。</w:t>
      </w:r>
    </w:p>
    <w:p w14:paraId="509A0320">
      <w:pPr>
        <w:pStyle w:val="23"/>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新宋体" w:cs="Arial"/>
          <w:color w:val="auto"/>
          <w:sz w:val="22"/>
          <w:szCs w:val="22"/>
          <w:highlight w:val="none"/>
          <w:lang w:val="en-US" w:eastAsia="zh-CN"/>
        </w:rPr>
      </w:pPr>
      <w:r>
        <w:rPr>
          <w:rFonts w:hint="eastAsia" w:ascii="仿宋_GB2312" w:hAnsi="仿宋" w:eastAsia="宋体" w:cs="Arial"/>
          <w:color w:val="auto"/>
          <w:sz w:val="22"/>
          <w:szCs w:val="22"/>
          <w:highlight w:val="none"/>
          <w:lang w:val="en-US" w:eastAsia="zh-CN"/>
        </w:rPr>
        <w:t>3.7</w:t>
      </w:r>
      <w:r>
        <w:rPr>
          <w:rFonts w:hint="eastAsia" w:ascii="新宋体" w:hAnsi="新宋体" w:eastAsia="新宋体" w:cs="新宋体"/>
          <w:snapToGrid w:val="0"/>
          <w:color w:val="auto"/>
          <w:sz w:val="22"/>
          <w:szCs w:val="22"/>
          <w:highlight w:val="none"/>
        </w:rPr>
        <w:t>质保期外维修不收取差旅费、工时费等，只收取配件费</w:t>
      </w:r>
      <w:r>
        <w:rPr>
          <w:rFonts w:hint="eastAsia" w:ascii="新宋体" w:hAnsi="新宋体" w:eastAsia="新宋体" w:cs="新宋体"/>
          <w:snapToGrid w:val="0"/>
          <w:color w:val="auto"/>
          <w:sz w:val="22"/>
          <w:szCs w:val="22"/>
          <w:highlight w:val="none"/>
          <w:lang w:eastAsia="zh-CN"/>
        </w:rPr>
        <w:t>。</w:t>
      </w:r>
    </w:p>
    <w:p w14:paraId="29C46A4A">
      <w:pPr>
        <w:pStyle w:val="23"/>
        <w:widowControl w:val="0"/>
        <w:numPr>
          <w:ilvl w:val="0"/>
          <w:numId w:val="11"/>
        </w:numPr>
        <w:wordWrap/>
        <w:adjustRightInd/>
        <w:snapToGrid/>
        <w:spacing w:line="360" w:lineRule="auto"/>
        <w:ind w:left="442" w:right="0" w:hanging="44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售后服务</w:t>
      </w:r>
    </w:p>
    <w:p w14:paraId="4A460F24">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在设备整个使用期内，</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应确保设备的正常使用。</w:t>
      </w:r>
      <w:r>
        <w:rPr>
          <w:rFonts w:hint="eastAsia" w:ascii="新宋体" w:hAnsi="新宋体" w:eastAsia="新宋体" w:cs="新宋体"/>
          <w:color w:val="auto"/>
          <w:sz w:val="22"/>
          <w:szCs w:val="22"/>
          <w:highlight w:val="none"/>
        </w:rPr>
        <w:t>在接到</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维修要求后应</w:t>
      </w:r>
      <w:r>
        <w:rPr>
          <w:rFonts w:hint="eastAsia" w:ascii="新宋体" w:hAnsi="新宋体" w:eastAsia="新宋体" w:cs="新宋体"/>
          <w:color w:val="auto"/>
          <w:sz w:val="22"/>
          <w:szCs w:val="22"/>
          <w:highlight w:val="none"/>
          <w:lang w:val="en-US" w:eastAsia="zh-CN"/>
        </w:rPr>
        <w:t>在</w:t>
      </w:r>
      <w:r>
        <w:rPr>
          <w:rFonts w:hint="eastAsia" w:ascii="仿宋_GB2312" w:hAnsi="仿宋" w:cs="Arial"/>
          <w:color w:val="auto"/>
          <w:sz w:val="22"/>
          <w:szCs w:val="22"/>
          <w:highlight w:val="none"/>
        </w:rPr>
        <w:t>2小时</w:t>
      </w:r>
      <w:r>
        <w:rPr>
          <w:rFonts w:hint="eastAsia" w:ascii="仿宋_GB2312" w:hAnsi="仿宋" w:cs="Arial"/>
          <w:color w:val="auto"/>
          <w:sz w:val="22"/>
          <w:szCs w:val="22"/>
          <w:highlight w:val="none"/>
          <w:lang w:val="en-US" w:eastAsia="zh-CN"/>
        </w:rPr>
        <w:t>内</w:t>
      </w:r>
      <w:r>
        <w:rPr>
          <w:rFonts w:hint="eastAsia" w:ascii="新宋体" w:hAnsi="新宋体" w:eastAsia="新宋体" w:cs="新宋体"/>
          <w:color w:val="auto"/>
          <w:sz w:val="22"/>
          <w:szCs w:val="22"/>
          <w:highlight w:val="none"/>
        </w:rPr>
        <w:t>作出回应</w:t>
      </w:r>
      <w:r>
        <w:rPr>
          <w:rFonts w:hint="eastAsia" w:ascii="新宋体" w:hAnsi="新宋体" w:eastAsia="新宋体" w:cs="新宋体"/>
          <w:bCs/>
          <w:color w:val="auto"/>
          <w:sz w:val="22"/>
          <w:szCs w:val="22"/>
          <w:highlight w:val="none"/>
        </w:rPr>
        <w:t>，并在24小时内派员到达</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现场实施维修。零配件在该设备停产后仍需保证十年的供应。维修过程中所需零配件</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在接到通知后最长不超过3天必须送达</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w:t>
      </w:r>
    </w:p>
    <w:p w14:paraId="75A559FD">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应在投标文件中应详细说明其</w:t>
      </w:r>
      <w:r>
        <w:rPr>
          <w:rFonts w:hint="eastAsia" w:ascii="新宋体" w:hAnsi="新宋体" w:eastAsia="新宋体" w:cs="新宋体"/>
          <w:bCs/>
          <w:color w:val="auto"/>
          <w:sz w:val="22"/>
          <w:szCs w:val="22"/>
          <w:highlight w:val="none"/>
          <w:lang w:val="en-US" w:eastAsia="zh-CN"/>
        </w:rPr>
        <w:t>售后</w:t>
      </w:r>
      <w:r>
        <w:rPr>
          <w:rFonts w:hint="eastAsia" w:ascii="新宋体" w:hAnsi="新宋体" w:eastAsia="新宋体" w:cs="新宋体"/>
          <w:bCs/>
          <w:color w:val="auto"/>
          <w:sz w:val="22"/>
          <w:szCs w:val="22"/>
          <w:highlight w:val="none"/>
        </w:rPr>
        <w:t>服务计划及收费标准，提供维修点的分布情况，及配件供应情况。</w:t>
      </w:r>
    </w:p>
    <w:p w14:paraId="2E6E85D1">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4.3</w:t>
      </w:r>
      <w:r>
        <w:rPr>
          <w:rFonts w:hint="eastAsia" w:ascii="新宋体" w:hAnsi="新宋体" w:eastAsia="新宋体" w:cs="新宋体"/>
          <w:b w:val="0"/>
          <w:bCs/>
          <w:color w:val="auto"/>
          <w:sz w:val="22"/>
          <w:szCs w:val="22"/>
          <w:highlight w:val="none"/>
          <w:lang w:val="en-US" w:eastAsia="zh-CN"/>
        </w:rPr>
        <w:t>投标产品正常运行所需的信息技术服务费用由投标人承担，须包含在投标总价中。</w:t>
      </w:r>
    </w:p>
    <w:p w14:paraId="201C6536">
      <w:pPr>
        <w:pStyle w:val="23"/>
        <w:widowControl w:val="0"/>
        <w:numPr>
          <w:ilvl w:val="0"/>
          <w:numId w:val="11"/>
        </w:numPr>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技术支持：中标</w:t>
      </w:r>
      <w:r>
        <w:rPr>
          <w:rFonts w:hint="eastAsia" w:ascii="新宋体" w:hAnsi="新宋体" w:eastAsia="新宋体" w:cs="新宋体"/>
          <w:bCs/>
          <w:color w:val="auto"/>
          <w:sz w:val="22"/>
          <w:szCs w:val="22"/>
          <w:highlight w:val="none"/>
          <w:lang w:val="en-US" w:eastAsia="zh-CN"/>
        </w:rPr>
        <w:t>人</w:t>
      </w:r>
      <w:r>
        <w:rPr>
          <w:rFonts w:hint="eastAsia" w:ascii="新宋体" w:hAnsi="新宋体" w:eastAsia="新宋体" w:cs="新宋体"/>
          <w:bCs/>
          <w:color w:val="auto"/>
          <w:sz w:val="22"/>
          <w:szCs w:val="22"/>
          <w:highlight w:val="none"/>
        </w:rPr>
        <w:t>应提供免费软件升级。</w:t>
      </w:r>
    </w:p>
    <w:p w14:paraId="7F6BF594">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6、安装调试</w:t>
      </w:r>
    </w:p>
    <w:p w14:paraId="415695DD">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安装地点：</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指定地点。</w:t>
      </w:r>
    </w:p>
    <w:p w14:paraId="05C597F1">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安装完成时间：接到</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通知后</w:t>
      </w:r>
      <w:r>
        <w:rPr>
          <w:rFonts w:hint="eastAsia" w:ascii="新宋体" w:hAnsi="新宋体" w:eastAsia="新宋体" w:cs="新宋体"/>
          <w:bCs/>
          <w:color w:val="auto"/>
          <w:sz w:val="22"/>
          <w:szCs w:val="22"/>
          <w:highlight w:val="none"/>
          <w:lang w:eastAsia="zh-CN"/>
        </w:rPr>
        <w:t>15个日历天</w:t>
      </w:r>
      <w:r>
        <w:rPr>
          <w:rFonts w:hint="eastAsia" w:ascii="新宋体" w:hAnsi="新宋体" w:eastAsia="新宋体" w:cs="新宋体"/>
          <w:bCs/>
          <w:color w:val="auto"/>
          <w:sz w:val="22"/>
          <w:szCs w:val="22"/>
          <w:highlight w:val="none"/>
        </w:rPr>
        <w:t>内完成安装和调试，如在规定的时间内由于</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的原因不能完成安装和调试，</w:t>
      </w:r>
      <w:r>
        <w:rPr>
          <w:rFonts w:hint="eastAsia" w:ascii="新宋体" w:hAnsi="新宋体" w:eastAsia="新宋体" w:cs="新宋体"/>
          <w:color w:val="auto"/>
          <w:sz w:val="22"/>
          <w:szCs w:val="22"/>
          <w:highlight w:val="none"/>
          <w:lang w:val="en-US" w:eastAsia="zh-CN"/>
        </w:rPr>
        <w:t>则按照逾期供货即合同的9.1条承担违约责任。</w:t>
      </w:r>
      <w:r>
        <w:rPr>
          <w:rFonts w:hint="eastAsia" w:ascii="新宋体" w:hAnsi="新宋体" w:eastAsia="新宋体" w:cs="新宋体"/>
          <w:bCs/>
          <w:color w:val="auto"/>
          <w:sz w:val="22"/>
          <w:szCs w:val="22"/>
          <w:highlight w:val="none"/>
        </w:rPr>
        <w:t>。</w:t>
      </w:r>
    </w:p>
    <w:p w14:paraId="78425FB9">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安装标准：符合我国国家有关技术规范要求和技术标准。</w:t>
      </w:r>
    </w:p>
    <w:p w14:paraId="11F0C9CF">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6.4</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安装过程中发生的费用由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负责。</w:t>
      </w:r>
    </w:p>
    <w:p w14:paraId="687C2A6B">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6.5</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应在投标文件中提供其安装调试过程中</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需配合的内容。</w:t>
      </w:r>
    </w:p>
    <w:p w14:paraId="0BC27552">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6.6</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随机资料：提供使用操作手册2份，维修手册1份。</w:t>
      </w:r>
    </w:p>
    <w:p w14:paraId="760E3C84">
      <w:pPr>
        <w:pStyle w:val="23"/>
        <w:widowControl w:val="0"/>
        <w:wordWrap/>
        <w:adjustRightInd/>
        <w:snapToGrid/>
        <w:spacing w:line="360" w:lineRule="auto"/>
        <w:ind w:left="-420" w:leftChars="-20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7、培训</w:t>
      </w:r>
    </w:p>
    <w:p w14:paraId="047B9428">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应对</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的维修人员提供培训，使其能对设备进行日常的维护保养及能对一般故障进行维修，并向培训人员提供维修图纸及维修手册、维修密码及软件备份。</w:t>
      </w:r>
    </w:p>
    <w:p w14:paraId="1F89188F">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应对</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的操作人员进行操作培训，使其能对设备进行熟练的操作。</w:t>
      </w:r>
    </w:p>
    <w:p w14:paraId="56DBC2A7">
      <w:pPr>
        <w:pStyle w:val="23"/>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7.3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上述二种培训的培训方式、地点、人员及费用（包含在投标总价中）</w:t>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应在投标文件中详细说明。</w:t>
      </w:r>
    </w:p>
    <w:p w14:paraId="07060FE8">
      <w:pPr>
        <w:spacing w:line="360" w:lineRule="auto"/>
        <w:rPr>
          <w:rStyle w:val="620"/>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lang w:val="en-US" w:eastAsia="zh-CN"/>
        </w:rPr>
        <w:t xml:space="preserve">                       </w:t>
      </w:r>
      <w:r>
        <w:rPr>
          <w:rStyle w:val="620"/>
          <w:rFonts w:hint="eastAsia" w:ascii="新宋体" w:hAnsi="新宋体" w:eastAsia="新宋体" w:cs="新宋体"/>
          <w:color w:val="auto"/>
          <w:sz w:val="36"/>
          <w:szCs w:val="36"/>
          <w:highlight w:val="none"/>
        </w:rPr>
        <w:t>第六部分   评标原则及方法</w:t>
      </w:r>
      <w:bookmarkEnd w:id="98"/>
      <w:bookmarkEnd w:id="99"/>
      <w:bookmarkEnd w:id="100"/>
      <w:bookmarkEnd w:id="101"/>
      <w:bookmarkEnd w:id="102"/>
      <w:bookmarkEnd w:id="103"/>
      <w:bookmarkEnd w:id="104"/>
      <w:bookmarkEnd w:id="105"/>
      <w:bookmarkEnd w:id="106"/>
      <w:bookmarkEnd w:id="107"/>
    </w:p>
    <w:p w14:paraId="727F27A9">
      <w:pPr>
        <w:pStyle w:val="21"/>
        <w:overflowPunct w:val="0"/>
        <w:spacing w:after="0" w:line="460" w:lineRule="exact"/>
        <w:rPr>
          <w:rFonts w:hint="eastAsia" w:ascii="新宋体" w:hAnsi="新宋体" w:eastAsia="新宋体" w:cs="新宋体"/>
          <w:b/>
          <w:color w:val="auto"/>
          <w:highlight w:val="none"/>
        </w:rPr>
      </w:pPr>
      <w:bookmarkStart w:id="108" w:name="_Toc221356898"/>
      <w:bookmarkStart w:id="109" w:name="_Toc221356961"/>
      <w:r>
        <w:rPr>
          <w:rFonts w:hint="eastAsia" w:ascii="新宋体" w:hAnsi="新宋体" w:eastAsia="新宋体" w:cs="新宋体"/>
          <w:b/>
          <w:color w:val="auto"/>
          <w:highlight w:val="none"/>
        </w:rPr>
        <w:t>一. 总  则</w:t>
      </w:r>
      <w:bookmarkEnd w:id="108"/>
      <w:bookmarkEnd w:id="109"/>
    </w:p>
    <w:p w14:paraId="65BBFB45">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w:t>
      </w:r>
      <w:r>
        <w:rPr>
          <w:rFonts w:hint="eastAsia" w:ascii="新宋体" w:hAnsi="新宋体" w:eastAsia="新宋体" w:cs="新宋体"/>
          <w:color w:val="auto"/>
          <w:sz w:val="22"/>
          <w:szCs w:val="22"/>
          <w:highlight w:val="none"/>
          <w:lang w:val="en-US" w:eastAsia="zh-CN"/>
        </w:rPr>
        <w:t>货物</w:t>
      </w:r>
      <w:r>
        <w:rPr>
          <w:rFonts w:hint="eastAsia" w:ascii="新宋体" w:hAnsi="新宋体" w:eastAsia="新宋体" w:cs="新宋体"/>
          <w:color w:val="auto"/>
          <w:sz w:val="22"/>
          <w:szCs w:val="22"/>
          <w:highlight w:val="none"/>
        </w:rPr>
        <w:t>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5BBDA2A">
      <w:pPr>
        <w:pStyle w:val="21"/>
        <w:overflowPunct w:val="0"/>
        <w:spacing w:after="0" w:line="360" w:lineRule="auto"/>
        <w:rPr>
          <w:rFonts w:hint="eastAsia" w:ascii="新宋体" w:hAnsi="新宋体" w:eastAsia="新宋体" w:cs="新宋体"/>
          <w:b/>
          <w:color w:val="auto"/>
          <w:highlight w:val="none"/>
        </w:rPr>
      </w:pPr>
      <w:bookmarkStart w:id="110" w:name="_Toc221356962"/>
      <w:bookmarkStart w:id="111" w:name="_Toc221356899"/>
      <w:r>
        <w:rPr>
          <w:rFonts w:hint="eastAsia" w:ascii="新宋体" w:hAnsi="新宋体" w:eastAsia="新宋体" w:cs="新宋体"/>
          <w:b/>
          <w:color w:val="auto"/>
          <w:highlight w:val="none"/>
        </w:rPr>
        <w:t>二、评标组织</w:t>
      </w:r>
      <w:bookmarkEnd w:id="110"/>
      <w:bookmarkEnd w:id="111"/>
    </w:p>
    <w:p w14:paraId="6D0279B6">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01E74D20">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0001644D">
      <w:pPr>
        <w:widowControl w:val="0"/>
        <w:wordWrap/>
        <w:overflowPunct w:val="0"/>
        <w:spacing w:line="360" w:lineRule="auto"/>
        <w:ind w:left="0" w:leftChars="0" w:right="0" w:firstLine="440" w:firstLineChars="200"/>
        <w:jc w:val="both"/>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评标委员</w:t>
      </w:r>
      <w:r>
        <w:rPr>
          <w:rFonts w:hint="eastAsia" w:ascii="新宋体" w:hAnsi="新宋体" w:eastAsia="新宋体" w:cs="新宋体"/>
          <w:color w:val="auto"/>
          <w:sz w:val="22"/>
          <w:szCs w:val="22"/>
          <w:highlight w:val="none"/>
          <w:lang w:val="en-US" w:eastAsia="zh-CN"/>
        </w:rPr>
        <w:t>会</w:t>
      </w:r>
      <w:r>
        <w:rPr>
          <w:rFonts w:hint="eastAsia" w:ascii="新宋体" w:hAnsi="新宋体" w:eastAsia="新宋体" w:cs="新宋体"/>
          <w:color w:val="auto"/>
          <w:sz w:val="22"/>
          <w:szCs w:val="22"/>
          <w:highlight w:val="none"/>
        </w:rPr>
        <w:t>按照采购文件中规定的评标方法和标准，对投标文件进行商务和技术评估，综合比较与评价，根据综合评审结果，提交评审报告。</w:t>
      </w:r>
    </w:p>
    <w:p w14:paraId="3647813F">
      <w:pPr>
        <w:pStyle w:val="21"/>
        <w:adjustRightInd w:val="0"/>
        <w:snapToGrid w:val="0"/>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5D26C9FA">
      <w:pPr>
        <w:pStyle w:val="23"/>
        <w:numPr>
          <w:ilvl w:val="0"/>
          <w:numId w:val="0"/>
        </w:num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highlight w:val="none"/>
          <w:lang w:val="en-US" w:eastAsia="zh-CN"/>
        </w:rPr>
        <w:t xml:space="preserve">   </w:t>
      </w:r>
      <w:r>
        <w:rPr>
          <w:rFonts w:hint="eastAsia" w:ascii="新宋体" w:hAnsi="新宋体" w:eastAsia="新宋体" w:cs="新宋体"/>
          <w:b/>
          <w:color w:val="auto"/>
          <w:sz w:val="22"/>
          <w:highlight w:val="none"/>
        </w:rPr>
        <w:t>本项目评标办法采取百分制综合评分法</w:t>
      </w:r>
      <w:r>
        <w:rPr>
          <w:rFonts w:hint="eastAsia" w:ascii="新宋体" w:hAnsi="新宋体" w:eastAsia="新宋体" w:cs="新宋体"/>
          <w:color w:val="auto"/>
          <w:sz w:val="22"/>
          <w:highlight w:val="none"/>
        </w:rPr>
        <w:t>，</w:t>
      </w:r>
      <w:r>
        <w:rPr>
          <w:rFonts w:hint="eastAsia" w:ascii="新宋体" w:hAnsi="新宋体" w:eastAsia="新宋体" w:cs="新宋体"/>
          <w:b/>
          <w:color w:val="auto"/>
          <w:sz w:val="22"/>
          <w:highlight w:val="none"/>
        </w:rPr>
        <w:t>其中</w:t>
      </w:r>
      <w:r>
        <w:rPr>
          <w:rFonts w:hint="eastAsia" w:ascii="新宋体" w:hAnsi="新宋体" w:eastAsia="新宋体" w:cs="新宋体"/>
          <w:b/>
          <w:bCs/>
          <w:color w:val="auto"/>
          <w:sz w:val="22"/>
          <w:highlight w:val="none"/>
        </w:rPr>
        <w:t>商务技术</w:t>
      </w:r>
      <w:r>
        <w:rPr>
          <w:rFonts w:hint="eastAsia" w:ascii="新宋体" w:hAnsi="新宋体" w:eastAsia="新宋体" w:cs="新宋体"/>
          <w:b/>
          <w:color w:val="auto"/>
          <w:sz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第二名的投标人推荐为第二中标候选人（得分相同，则具有首台套产品和“制造精品”的自主创新产品的排序前位；均不具有或均具有，则投标报价低的排序前位；得分且投标报价相同的，由评标委员会抽签决定。）。</w:t>
      </w:r>
    </w:p>
    <w:p w14:paraId="0F8CB40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评标过程中遇到特殊情况，由评标委员会遵循公平、公正原则，采取记名投票方式按照少数服从多数原则决定。</w:t>
      </w:r>
    </w:p>
    <w:p w14:paraId="0E27F9F6">
      <w:pPr>
        <w:pStyle w:val="21"/>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03F0650B">
      <w:pPr>
        <w:numPr>
          <w:ilvl w:val="0"/>
          <w:numId w:val="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商务技术文件的评定（70分）</w:t>
      </w:r>
    </w:p>
    <w:p w14:paraId="518F4300">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55"/>
        <w:tblW w:w="9967"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044"/>
        <w:gridCol w:w="7660"/>
        <w:gridCol w:w="725"/>
      </w:tblGrid>
      <w:tr w14:paraId="6132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Align w:val="center"/>
          </w:tcPr>
          <w:p w14:paraId="49CEF53C">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044" w:type="dxa"/>
            <w:vAlign w:val="center"/>
          </w:tcPr>
          <w:p w14:paraId="483EE3BD">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类型</w:t>
            </w:r>
          </w:p>
        </w:tc>
        <w:tc>
          <w:tcPr>
            <w:tcW w:w="7660" w:type="dxa"/>
            <w:vAlign w:val="center"/>
          </w:tcPr>
          <w:p w14:paraId="7773B51B">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评分标准（电子投标文件中提供的证明材料（证书、合同等）应清晰可辨，如无法辨识，将不予给分。）</w:t>
            </w:r>
          </w:p>
        </w:tc>
        <w:tc>
          <w:tcPr>
            <w:tcW w:w="725" w:type="dxa"/>
            <w:vAlign w:val="center"/>
          </w:tcPr>
          <w:p w14:paraId="4515245E">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分值</w:t>
            </w:r>
          </w:p>
        </w:tc>
      </w:tr>
      <w:tr w14:paraId="7535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restart"/>
            <w:vAlign w:val="center"/>
          </w:tcPr>
          <w:p w14:paraId="7F135F58">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044" w:type="dxa"/>
            <w:vMerge w:val="restart"/>
            <w:vAlign w:val="center"/>
          </w:tcPr>
          <w:p w14:paraId="1DFD314E">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资信</w:t>
            </w:r>
          </w:p>
          <w:p w14:paraId="3906302A">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14:paraId="7F96B422">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55</w:t>
            </w:r>
            <w:r>
              <w:rPr>
                <w:rFonts w:hint="eastAsia" w:ascii="新宋体" w:hAnsi="新宋体" w:eastAsia="新宋体" w:cs="新宋体"/>
                <w:color w:val="auto"/>
                <w:sz w:val="22"/>
                <w:szCs w:val="22"/>
                <w:highlight w:val="none"/>
              </w:rPr>
              <w:t>分）</w:t>
            </w:r>
          </w:p>
        </w:tc>
        <w:tc>
          <w:tcPr>
            <w:tcW w:w="7660" w:type="dxa"/>
            <w:vAlign w:val="center"/>
          </w:tcPr>
          <w:p w14:paraId="15719B74">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投标产品与采购要求的符合性评价：</w:t>
            </w:r>
          </w:p>
          <w:p w14:paraId="690CC13B">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1.1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及商务内容完全</w:t>
            </w:r>
            <w:r>
              <w:rPr>
                <w:rFonts w:hint="eastAsia" w:ascii="新宋体" w:hAnsi="新宋体" w:eastAsia="新宋体" w:cs="新宋体"/>
                <w:color w:val="auto"/>
                <w:sz w:val="22"/>
                <w:szCs w:val="22"/>
                <w:highlight w:val="none"/>
              </w:rPr>
              <w:t>符合招标文件规定的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（标有</w:t>
            </w:r>
            <w:r>
              <w:rPr>
                <w:rFonts w:hint="eastAsia" w:ascii="新宋体" w:hAnsi="新宋体" w:eastAsia="新宋体" w:cs="新宋体"/>
                <w:color w:val="auto"/>
                <w:sz w:val="22"/>
                <w:szCs w:val="22"/>
                <w:highlight w:val="none"/>
                <w:shd w:val="clear" w:color="auto" w:fill="FFFFFF"/>
                <w:lang w:eastAsia="zh-CN"/>
              </w:rPr>
              <w:t>▲</w:t>
            </w:r>
            <w:r>
              <w:rPr>
                <w:rFonts w:hint="eastAsia" w:ascii="新宋体" w:hAnsi="新宋体" w:eastAsia="新宋体" w:cs="新宋体"/>
                <w:color w:val="auto"/>
                <w:sz w:val="22"/>
                <w:szCs w:val="22"/>
                <w:highlight w:val="none"/>
              </w:rPr>
              <w:t>的技术要求</w:t>
            </w:r>
            <w:r>
              <w:rPr>
                <w:rFonts w:hint="eastAsia" w:ascii="新宋体" w:hAnsi="新宋体" w:eastAsia="新宋体" w:cs="新宋体"/>
                <w:color w:val="auto"/>
                <w:sz w:val="22"/>
                <w:szCs w:val="22"/>
                <w:highlight w:val="none"/>
                <w:lang w:val="en-US" w:eastAsia="zh-CN"/>
              </w:rPr>
              <w:t>及商务要求</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得20</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分，最高扣</w:t>
            </w:r>
            <w:r>
              <w:rPr>
                <w:rFonts w:hint="eastAsia" w:ascii="新宋体" w:hAnsi="新宋体" w:eastAsia="新宋体" w:cs="新宋体"/>
                <w:color w:val="auto"/>
                <w:sz w:val="22"/>
                <w:szCs w:val="22"/>
                <w:highlight w:val="none"/>
                <w:lang w:val="en-US" w:eastAsia="zh-CN"/>
              </w:rPr>
              <w:t>20</w:t>
            </w:r>
            <w:r>
              <w:rPr>
                <w:rFonts w:hint="eastAsia" w:ascii="新宋体" w:hAnsi="新宋体" w:eastAsia="新宋体" w:cs="新宋体"/>
                <w:color w:val="auto"/>
                <w:sz w:val="22"/>
                <w:szCs w:val="22"/>
                <w:highlight w:val="none"/>
              </w:rPr>
              <w:t>分。</w:t>
            </w:r>
          </w:p>
          <w:p w14:paraId="06861FBE">
            <w:pPr>
              <w:pStyle w:val="22"/>
              <w:widowControl w:val="0"/>
              <w:wordWrap/>
              <w:spacing w:line="360" w:lineRule="auto"/>
              <w:ind w:right="0" w:firstLine="0" w:firstLineChars="0"/>
              <w:textAlignment w:val="auto"/>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备注：上述采购需求（技术要求及商务要求）是指本招标文件第五部分采购内容及要求“二、采购内容及要求-（二）招标技术要求”及“三、商务内容及要求”中所列的要求；（2）如招标文件要求提供证明材料的，还需提供证明材料，否则视为负偏离；（3）标注“</w:t>
            </w:r>
            <w:r>
              <w:rPr>
                <w:rFonts w:hint="eastAsia" w:ascii="新宋体" w:hAnsi="新宋体" w:eastAsia="新宋体" w:cs="新宋体"/>
                <w:b/>
                <w:bCs/>
                <w:color w:val="auto"/>
                <w:sz w:val="22"/>
                <w:szCs w:val="22"/>
                <w:highlight w:val="none"/>
                <w:u w:val="none" w:color="auto"/>
                <w:lang w:eastAsia="zh-CN"/>
              </w:rPr>
              <w:t>★</w:t>
            </w:r>
            <w:r>
              <w:rPr>
                <w:rFonts w:hint="eastAsia" w:ascii="新宋体" w:hAnsi="新宋体" w:eastAsia="新宋体" w:cs="新宋体"/>
                <w:b/>
                <w:bCs/>
                <w:color w:val="auto"/>
                <w:sz w:val="22"/>
                <w:szCs w:val="22"/>
                <w:highlight w:val="none"/>
                <w:lang w:val="en-US" w:eastAsia="zh-CN"/>
              </w:rPr>
              <w:t>”且加下划线项为实质性要求，任意一项负偏离按无效标处理。</w:t>
            </w:r>
          </w:p>
          <w:p w14:paraId="48EBA209">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1.2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及商务内容完全符合</w:t>
            </w:r>
            <w:r>
              <w:rPr>
                <w:rFonts w:hint="eastAsia" w:ascii="新宋体" w:hAnsi="新宋体" w:eastAsia="新宋体" w:cs="新宋体"/>
                <w:color w:val="auto"/>
                <w:sz w:val="22"/>
                <w:szCs w:val="22"/>
                <w:highlight w:val="none"/>
              </w:rPr>
              <w:t>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rPr>
              <w:t>除</w:t>
            </w:r>
            <w:r>
              <w:rPr>
                <w:rFonts w:hint="eastAsia" w:ascii="新宋体" w:hAnsi="新宋体" w:eastAsia="新宋体" w:cs="新宋体"/>
                <w:color w:val="auto"/>
                <w:sz w:val="22"/>
                <w:szCs w:val="22"/>
                <w:highlight w:val="none"/>
              </w:rPr>
              <w:t>标有</w:t>
            </w:r>
            <w:r>
              <w:rPr>
                <w:rFonts w:hint="eastAsia" w:ascii="新宋体" w:hAnsi="新宋体" w:eastAsia="新宋体" w:cs="新宋体"/>
                <w:b w:val="0"/>
                <w:bCs/>
                <w:color w:val="auto"/>
                <w:sz w:val="22"/>
                <w:szCs w:val="22"/>
                <w:highlight w:val="none"/>
                <w:lang w:val="en-US" w:eastAsia="zh-CN"/>
              </w:rPr>
              <w:t>▲</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★且加下划线项</w:t>
            </w:r>
            <w:r>
              <w:rPr>
                <w:rFonts w:hint="eastAsia" w:ascii="新宋体" w:hAnsi="新宋体" w:eastAsia="新宋体" w:cs="新宋体"/>
                <w:color w:val="auto"/>
                <w:sz w:val="22"/>
                <w:szCs w:val="22"/>
                <w:highlight w:val="none"/>
              </w:rPr>
              <w:t>的技术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要求外）的得</w:t>
            </w:r>
            <w:r>
              <w:rPr>
                <w:rFonts w:hint="eastAsia" w:ascii="新宋体" w:hAnsi="新宋体" w:eastAsia="新宋体" w:cs="新宋体"/>
                <w:color w:val="auto"/>
                <w:sz w:val="22"/>
                <w:szCs w:val="22"/>
                <w:highlight w:val="none"/>
                <w:lang w:val="en-US" w:eastAsia="zh-CN"/>
              </w:rPr>
              <w:t>31</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。本项最低得0分。</w:t>
            </w:r>
          </w:p>
          <w:p w14:paraId="5EE7BC7B">
            <w:pPr>
              <w:pStyle w:val="22"/>
              <w:widowControl w:val="0"/>
              <w:wordWrap/>
              <w:spacing w:line="360" w:lineRule="auto"/>
              <w:ind w:right="0" w:firstLine="0" w:firstLineChars="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备注：上述采购需求（技术要求及商务要求）是指本招标文件第五部分采购内容及要求“二、采购内容及要求-（二）招标技术要求”及“三、商务内容及要求”中所列的要求；（2）如招标文件要求提供证明材料的，还需提供证明材料，否则视为负偏离；（3）标注“★”且加下划线项为实质性要求，任意一项负偏离按无效标处理。</w:t>
            </w:r>
          </w:p>
        </w:tc>
        <w:tc>
          <w:tcPr>
            <w:tcW w:w="725" w:type="dxa"/>
            <w:vAlign w:val="center"/>
          </w:tcPr>
          <w:p w14:paraId="068F2C41">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tc>
      </w:tr>
      <w:tr w14:paraId="6B83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vAlign w:val="center"/>
          </w:tcPr>
          <w:p w14:paraId="04D6C906">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044" w:type="dxa"/>
            <w:vMerge w:val="continue"/>
            <w:vAlign w:val="center"/>
          </w:tcPr>
          <w:p w14:paraId="522B7F84">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7660" w:type="dxa"/>
            <w:vAlign w:val="center"/>
          </w:tcPr>
          <w:p w14:paraId="7481EF2B">
            <w:pPr>
              <w:pStyle w:val="22"/>
              <w:spacing w:line="360" w:lineRule="auto"/>
              <w:ind w:firstLine="0" w:firstLineChars="0"/>
              <w:rPr>
                <w:rFonts w:hint="eastAsia" w:ascii="新宋体" w:hAnsi="新宋体" w:eastAsia="新宋体" w:cs="新宋体"/>
                <w:color w:val="auto"/>
                <w:kern w:val="0"/>
                <w:sz w:val="22"/>
                <w:szCs w:val="22"/>
                <w:highlight w:val="none"/>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投标产品</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eastAsia="zh-CN"/>
              </w:rPr>
              <w:t>强脉冲光治疗仪</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r>
              <w:rPr>
                <w:rFonts w:hint="eastAsia" w:ascii="新宋体" w:hAnsi="新宋体" w:eastAsia="新宋体" w:cs="新宋体"/>
                <w:color w:val="auto"/>
                <w:kern w:val="0"/>
                <w:sz w:val="22"/>
                <w:szCs w:val="22"/>
                <w:highlight w:val="none"/>
              </w:rPr>
              <w:t>提供投标产品与最终用户签订的业绩合同，1个业绩合同得1分，最高得3分。业绩合同的签订时间为20</w:t>
            </w:r>
            <w:r>
              <w:rPr>
                <w:rFonts w:hint="eastAsia" w:ascii="新宋体" w:hAnsi="新宋体" w:eastAsia="新宋体" w:cs="新宋体"/>
                <w:color w:val="auto"/>
                <w:kern w:val="0"/>
                <w:sz w:val="22"/>
                <w:szCs w:val="22"/>
                <w:highlight w:val="none"/>
                <w:lang w:val="en-US" w:eastAsia="zh-CN"/>
              </w:rPr>
              <w:t>22</w:t>
            </w:r>
            <w:r>
              <w:rPr>
                <w:rFonts w:hint="eastAsia" w:ascii="新宋体" w:hAnsi="新宋体" w:eastAsia="新宋体" w:cs="新宋体"/>
                <w:color w:val="auto"/>
                <w:kern w:val="0"/>
                <w:sz w:val="22"/>
                <w:szCs w:val="22"/>
                <w:highlight w:val="none"/>
              </w:rPr>
              <w:t>年1月1日以后，合同中供货方可以不是投标人，合同中产品与投标产品型号一致。</w:t>
            </w:r>
          </w:p>
          <w:p w14:paraId="683A3006">
            <w:pPr>
              <w:pStyle w:val="22"/>
              <w:spacing w:line="360" w:lineRule="auto"/>
              <w:ind w:firstLine="0" w:firstLineChars="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en-US" w:eastAsia="zh-CN"/>
              </w:rPr>
              <w:t>备注</w:t>
            </w:r>
            <w:r>
              <w:rPr>
                <w:rFonts w:hint="eastAsia" w:ascii="新宋体" w:hAnsi="新宋体" w:eastAsia="新宋体" w:cs="新宋体"/>
                <w:b/>
                <w:bCs/>
                <w:color w:val="auto"/>
                <w:kern w:val="0"/>
                <w:sz w:val="22"/>
                <w:szCs w:val="22"/>
                <w:highlight w:val="none"/>
              </w:rPr>
              <w:t>：①根据投标文件中提供的业绩合同</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复制件加盖投标人公章）</w:t>
            </w:r>
            <w:r>
              <w:rPr>
                <w:rFonts w:hint="eastAsia" w:ascii="新宋体" w:hAnsi="新宋体" w:eastAsia="新宋体" w:cs="新宋体"/>
                <w:b/>
                <w:bCs/>
                <w:color w:val="auto"/>
                <w:kern w:val="0"/>
                <w:sz w:val="22"/>
                <w:szCs w:val="22"/>
                <w:highlight w:val="none"/>
              </w:rPr>
              <w:t>进行评分，未提供或不符合以上条件不得分。</w:t>
            </w:r>
          </w:p>
          <w:p w14:paraId="4180DF37">
            <w:pPr>
              <w:pStyle w:val="22"/>
              <w:spacing w:line="360" w:lineRule="auto"/>
              <w:ind w:firstLine="0" w:firstLineChars="0"/>
              <w:rPr>
                <w:rFonts w:ascii="新宋体" w:hAnsi="新宋体" w:eastAsia="新宋体" w:cs="新宋体"/>
                <w:snapToGrid w:val="0"/>
                <w:color w:val="auto"/>
                <w:sz w:val="22"/>
                <w:szCs w:val="22"/>
                <w:highlight w:val="none"/>
              </w:rPr>
            </w:pPr>
            <w:r>
              <w:rPr>
                <w:rFonts w:hint="eastAsia" w:ascii="新宋体" w:hAnsi="新宋体" w:eastAsia="新宋体" w:cs="新宋体"/>
                <w:b/>
                <w:bCs/>
                <w:color w:val="auto"/>
                <w:kern w:val="0"/>
                <w:sz w:val="22"/>
                <w:szCs w:val="22"/>
                <w:highlight w:val="none"/>
              </w:rPr>
              <w:t>②</w:t>
            </w:r>
            <w:r>
              <w:rPr>
                <w:rFonts w:hint="eastAsia" w:ascii="新宋体" w:hAnsi="新宋体" w:eastAsia="新宋体" w:cs="新宋体"/>
                <w:b/>
                <w:bCs/>
                <w:color w:val="auto"/>
                <w:kern w:val="0"/>
                <w:sz w:val="22"/>
                <w:szCs w:val="22"/>
                <w:highlight w:val="none"/>
                <w:lang w:val="en-US" w:eastAsia="zh-CN"/>
              </w:rPr>
              <w:t>投标</w:t>
            </w:r>
            <w:r>
              <w:rPr>
                <w:rFonts w:hint="eastAsia" w:ascii="新宋体" w:hAnsi="新宋体" w:eastAsia="新宋体" w:cs="新宋体"/>
                <w:b/>
                <w:bCs/>
                <w:color w:val="auto"/>
                <w:kern w:val="0"/>
                <w:sz w:val="22"/>
                <w:szCs w:val="22"/>
                <w:highlight w:val="none"/>
              </w:rPr>
              <w:t>产品（</w:t>
            </w:r>
            <w:r>
              <w:rPr>
                <w:rFonts w:hint="eastAsia" w:ascii="新宋体" w:hAnsi="新宋体" w:eastAsia="新宋体" w:cs="新宋体"/>
                <w:b/>
                <w:bCs/>
                <w:color w:val="auto"/>
                <w:kern w:val="0"/>
                <w:sz w:val="22"/>
                <w:szCs w:val="22"/>
                <w:highlight w:val="none"/>
                <w:lang w:eastAsia="zh-CN"/>
              </w:rPr>
              <w:t>强脉冲光治疗仪</w:t>
            </w:r>
            <w:r>
              <w:rPr>
                <w:rFonts w:hint="eastAsia" w:ascii="新宋体" w:hAnsi="新宋体" w:eastAsia="新宋体" w:cs="新宋体"/>
                <w:b/>
                <w:bCs/>
                <w:color w:val="auto"/>
                <w:kern w:val="0"/>
                <w:sz w:val="22"/>
                <w:szCs w:val="22"/>
                <w:highlight w:val="none"/>
              </w:rPr>
              <w:t>）如为首台套产品以及产品核心技术高于国内领先水平，并具有明晰自主知识产权的“制造精品”产品，自认定之日起3年内视同已具备相应销售业绩，业绩分值为满分。根据投标文件中提供的相应证明材料</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复制件加盖投标人公章</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进行评分，未提供或不符合以上条件不得分。</w:t>
            </w:r>
          </w:p>
        </w:tc>
        <w:tc>
          <w:tcPr>
            <w:tcW w:w="725" w:type="dxa"/>
            <w:vAlign w:val="center"/>
          </w:tcPr>
          <w:p w14:paraId="383E866A">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2759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vAlign w:val="center"/>
          </w:tcPr>
          <w:p w14:paraId="3BB30594">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044" w:type="dxa"/>
            <w:vMerge w:val="continue"/>
            <w:vAlign w:val="center"/>
          </w:tcPr>
          <w:p w14:paraId="3998F482">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7660" w:type="dxa"/>
            <w:vAlign w:val="center"/>
          </w:tcPr>
          <w:p w14:paraId="54B57ED8">
            <w:pPr>
              <w:widowControl w:val="0"/>
              <w:wordWrap/>
              <w:spacing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.环境标志产品、节能产品评审</w:t>
            </w:r>
          </w:p>
          <w:p w14:paraId="1B46D33D">
            <w:pPr>
              <w:widowControl w:val="0"/>
              <w:wordWrap/>
              <w:spacing w:line="360" w:lineRule="auto"/>
              <w:ind w:right="0"/>
              <w:textAlignment w:val="auto"/>
              <w:outlineLvl w:val="9"/>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①投标产品列入财政部、发展改革委发布的节能产品品目清单的，提供国家市场监督管理总局公布的《参与实施政府采购节能产品认证机构名录》内的认证机构出具的、处于有效期之内的节能标志产品认证证书的，得0.5分（列入强制采购节能产品清单目录的产品不计分）；</w:t>
            </w:r>
          </w:p>
          <w:p w14:paraId="2EF57407">
            <w:pPr>
              <w:widowControl w:val="0"/>
              <w:wordWrap/>
              <w:spacing w:line="360" w:lineRule="auto"/>
              <w:ind w:right="0"/>
              <w:textAlignment w:val="auto"/>
              <w:outlineLvl w:val="9"/>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②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p w14:paraId="1B638A13">
            <w:pPr>
              <w:pStyle w:val="22"/>
              <w:widowControl w:val="0"/>
              <w:wordWrap/>
              <w:spacing w:line="360" w:lineRule="auto"/>
              <w:ind w:right="0" w:firstLine="0" w:firstLineChars="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备注：提供国家确定的认证机构出具的、处于有效期之内的认证证书复制件加盖投标人公章。</w:t>
            </w:r>
          </w:p>
        </w:tc>
        <w:tc>
          <w:tcPr>
            <w:tcW w:w="725" w:type="dxa"/>
            <w:vAlign w:val="center"/>
          </w:tcPr>
          <w:p w14:paraId="534943F7">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r>
      <w:tr w14:paraId="7AD8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restart"/>
            <w:vAlign w:val="center"/>
          </w:tcPr>
          <w:p w14:paraId="44A2A6C2">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p w14:paraId="5A5C65DE">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p w14:paraId="561B7570">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1044" w:type="dxa"/>
            <w:vMerge w:val="restart"/>
            <w:vAlign w:val="center"/>
          </w:tcPr>
          <w:p w14:paraId="3BAE890B">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14:paraId="1DAAB3B3">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14:paraId="58370534">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14:paraId="482E0D02">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w:t>
            </w:r>
          </w:p>
          <w:p w14:paraId="08A959B7">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14:paraId="5A8C679E">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c>
          <w:tcPr>
            <w:tcW w:w="7660" w:type="dxa"/>
            <w:vAlign w:val="center"/>
          </w:tcPr>
          <w:p w14:paraId="4C48EE6F">
            <w:pPr>
              <w:widowControl w:val="0"/>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安装调试方案，包括但不限于对场地环境的了解、人员的安排、时间进度的规划，对设备的调试进度安排，调试的步骤、措施，问题的解决方案等</w:t>
            </w:r>
            <w:r>
              <w:rPr>
                <w:rFonts w:hint="eastAsia" w:ascii="新宋体" w:hAnsi="新宋体" w:eastAsia="新宋体" w:cs="新宋体"/>
                <w:color w:val="auto"/>
                <w:sz w:val="22"/>
                <w:szCs w:val="22"/>
                <w:highlight w:val="none"/>
                <w:lang w:val="en-US" w:eastAsia="zh-CN"/>
              </w:rPr>
              <w:t>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14:paraId="7F7D4E2B">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68BF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1B844F86">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044" w:type="dxa"/>
            <w:vMerge w:val="continue"/>
            <w:vAlign w:val="center"/>
          </w:tcPr>
          <w:p w14:paraId="783348DA">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660" w:type="dxa"/>
            <w:vAlign w:val="center"/>
          </w:tcPr>
          <w:p w14:paraId="2AC705FD">
            <w:pPr>
              <w:widowControl w:val="0"/>
              <w:numPr>
                <w:ilvl w:val="0"/>
                <w:numId w:val="0"/>
              </w:numPr>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培训方案，包括但不限于培训对象、课时安排、师资力量安排等</w:t>
            </w:r>
            <w:r>
              <w:rPr>
                <w:rFonts w:hint="eastAsia" w:ascii="新宋体" w:hAnsi="新宋体" w:eastAsia="新宋体" w:cs="新宋体"/>
                <w:color w:val="auto"/>
                <w:sz w:val="22"/>
                <w:szCs w:val="22"/>
                <w:highlight w:val="none"/>
                <w:lang w:val="en-US" w:eastAsia="zh-CN"/>
              </w:rPr>
              <w:t>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14:paraId="2AFCDD40">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3B83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527116C2">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044" w:type="dxa"/>
            <w:vMerge w:val="continue"/>
            <w:vAlign w:val="center"/>
          </w:tcPr>
          <w:p w14:paraId="32A42836">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660" w:type="dxa"/>
            <w:vAlign w:val="center"/>
          </w:tcPr>
          <w:p w14:paraId="69A3E76B">
            <w:pPr>
              <w:pStyle w:val="22"/>
              <w:widowControl w:val="0"/>
              <w:wordWrap/>
              <w:spacing w:line="360" w:lineRule="auto"/>
              <w:ind w:left="0" w:leftChars="0" w:right="0" w:firstLine="0" w:firstLineChars="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snapToGrid w:val="0"/>
                <w:color w:val="auto"/>
                <w:kern w:val="2"/>
                <w:sz w:val="22"/>
                <w:szCs w:val="22"/>
                <w:highlight w:val="none"/>
              </w:rPr>
              <w:t>售后服务方案</w:t>
            </w:r>
            <w:r>
              <w:rPr>
                <w:rFonts w:hint="eastAsia" w:ascii="新宋体" w:hAnsi="新宋体" w:eastAsia="新宋体" w:cs="新宋体"/>
                <w:snapToGrid w:val="0"/>
                <w:color w:val="auto"/>
                <w:kern w:val="2"/>
                <w:sz w:val="22"/>
                <w:szCs w:val="22"/>
                <w:highlight w:val="none"/>
                <w:lang w:eastAsia="zh-CN"/>
              </w:rPr>
              <w:t>，</w:t>
            </w:r>
            <w:r>
              <w:rPr>
                <w:rFonts w:hint="eastAsia" w:ascii="新宋体" w:hAnsi="新宋体" w:eastAsia="新宋体" w:cs="新宋体"/>
                <w:snapToGrid w:val="0"/>
                <w:color w:val="auto"/>
                <w:kern w:val="2"/>
                <w:sz w:val="22"/>
                <w:szCs w:val="22"/>
                <w:highlight w:val="none"/>
                <w:lang w:val="en-US" w:eastAsia="zh-CN"/>
              </w:rPr>
              <w:t>包括</w:t>
            </w:r>
            <w:r>
              <w:rPr>
                <w:rFonts w:hint="eastAsia" w:ascii="新宋体" w:hAnsi="新宋体" w:eastAsia="新宋体" w:cs="新宋体"/>
                <w:color w:val="auto"/>
                <w:sz w:val="22"/>
                <w:szCs w:val="22"/>
                <w:highlight w:val="none"/>
              </w:rPr>
              <w:t>但不限于服务响应时间、故障解决方案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技术服务人员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售后服务机构备品备件储备情况</w:t>
            </w:r>
            <w:r>
              <w:rPr>
                <w:rFonts w:hint="eastAsia" w:ascii="新宋体" w:hAnsi="新宋体" w:eastAsia="新宋体" w:cs="新宋体"/>
                <w:color w:val="auto"/>
                <w:sz w:val="22"/>
                <w:szCs w:val="22"/>
                <w:highlight w:val="none"/>
                <w:lang w:val="en-US" w:eastAsia="zh-CN"/>
              </w:rPr>
              <w:t>等内容进行评价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14:paraId="7A9A1793">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4EEC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0D28AAB0">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044" w:type="dxa"/>
            <w:vMerge w:val="continue"/>
            <w:vAlign w:val="center"/>
          </w:tcPr>
          <w:p w14:paraId="54CFE80F">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660" w:type="dxa"/>
            <w:vAlign w:val="center"/>
          </w:tcPr>
          <w:p w14:paraId="258855D7">
            <w:pPr>
              <w:pStyle w:val="22"/>
              <w:widowControl w:val="0"/>
              <w:wordWrap/>
              <w:spacing w:line="360" w:lineRule="auto"/>
              <w:ind w:left="0" w:leftChars="0" w:right="0" w:firstLine="0" w:firstLineChars="0"/>
              <w:textAlignment w:val="auto"/>
              <w:outlineLvl w:val="9"/>
              <w:rPr>
                <w:rFonts w:hint="eastAsia" w:cs="Calibri"/>
                <w:b/>
                <w:bCs/>
                <w:color w:val="auto"/>
                <w:szCs w:val="21"/>
                <w:highlight w:val="none"/>
                <w:lang w:val="en-US" w:eastAsia="zh-CN"/>
              </w:rPr>
            </w:pPr>
            <w:r>
              <w:rPr>
                <w:rFonts w:ascii="新宋体" w:hAnsi="新宋体" w:eastAsia="新宋体" w:cs="新宋体"/>
                <w:b/>
                <w:bCs/>
                <w:color w:val="auto"/>
                <w:kern w:val="0"/>
                <w:sz w:val="22"/>
                <w:szCs w:val="22"/>
                <w:highlight w:val="none"/>
              </w:rPr>
              <w:t>[主观分]</w:t>
            </w:r>
            <w:r>
              <w:rPr>
                <w:rFonts w:hint="eastAsia" w:ascii="新宋体" w:hAnsi="新宋体" w:eastAsia="新宋体" w:cs="新宋体"/>
                <w:b w:val="0"/>
                <w:bCs w:val="0"/>
                <w:color w:val="auto"/>
                <w:kern w:val="0"/>
                <w:sz w:val="22"/>
                <w:szCs w:val="22"/>
                <w:highlight w:val="none"/>
                <w:lang w:val="en-US" w:eastAsia="zh-CN"/>
              </w:rPr>
              <w:t>7</w:t>
            </w:r>
            <w:r>
              <w:rPr>
                <w:rFonts w:hint="eastAsia" w:ascii="新宋体" w:hAnsi="新宋体" w:eastAsia="新宋体" w:cs="新宋体"/>
                <w:b w:val="0"/>
                <w:bCs w:val="0"/>
                <w:color w:val="auto"/>
                <w:sz w:val="22"/>
                <w:szCs w:val="22"/>
                <w:highlight w:val="none"/>
              </w:rPr>
              <w:t>.运行成本，消耗品及易耗品价格等报价情况进行评价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725" w:type="dxa"/>
            <w:vAlign w:val="center"/>
          </w:tcPr>
          <w:p w14:paraId="5111D76A">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57E7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4F5B6E7E">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044" w:type="dxa"/>
            <w:vMerge w:val="continue"/>
            <w:vAlign w:val="center"/>
          </w:tcPr>
          <w:p w14:paraId="6579A774">
            <w:pPr>
              <w:pStyle w:val="22"/>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660" w:type="dxa"/>
            <w:vAlign w:val="center"/>
          </w:tcPr>
          <w:p w14:paraId="7D480735">
            <w:pPr>
              <w:widowControl w:val="0"/>
              <w:numPr>
                <w:ilvl w:val="0"/>
                <w:numId w:val="0"/>
              </w:numPr>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ascii="新宋体" w:hAnsi="新宋体" w:eastAsia="新宋体" w:cs="新宋体"/>
                <w:b/>
                <w:bCs/>
                <w:color w:val="auto"/>
                <w:kern w:val="0"/>
                <w:sz w:val="22"/>
                <w:szCs w:val="22"/>
                <w:highlight w:val="none"/>
              </w:rPr>
              <w:t>[主观分]</w:t>
            </w:r>
            <w:r>
              <w:rPr>
                <w:rFonts w:hint="eastAsia" w:ascii="新宋体" w:hAnsi="新宋体" w:eastAsia="新宋体" w:cs="新宋体"/>
                <w:b w:val="0"/>
                <w:bCs w:val="0"/>
                <w:color w:val="auto"/>
                <w:kern w:val="0"/>
                <w:sz w:val="22"/>
                <w:szCs w:val="22"/>
                <w:highlight w:val="none"/>
                <w:lang w:val="en-US" w:eastAsia="zh-CN"/>
              </w:rPr>
              <w:t>8</w:t>
            </w:r>
            <w:r>
              <w:rPr>
                <w:rFonts w:ascii="新宋体" w:hAnsi="新宋体" w:eastAsia="新宋体" w:cs="新宋体"/>
                <w:b w:val="0"/>
                <w:bCs w:val="0"/>
                <w:color w:val="auto"/>
                <w:kern w:val="0"/>
                <w:sz w:val="22"/>
                <w:szCs w:val="22"/>
                <w:highlight w:val="none"/>
              </w:rPr>
              <w:t>.维修成本，保修价格、保修配件价格、维修服务费价格等报价进行评价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val="0"/>
                <w:bCs w:val="0"/>
                <w:snapToGrid w:val="0"/>
                <w:color w:val="auto"/>
                <w:kern w:val="2"/>
                <w:sz w:val="22"/>
                <w:szCs w:val="22"/>
                <w:highlight w:val="none"/>
              </w:rPr>
              <w:t>。</w:t>
            </w:r>
          </w:p>
        </w:tc>
        <w:tc>
          <w:tcPr>
            <w:tcW w:w="725" w:type="dxa"/>
            <w:vAlign w:val="center"/>
          </w:tcPr>
          <w:p w14:paraId="59530BE2">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bl>
    <w:p w14:paraId="0C04E46E">
      <w:pPr>
        <w:spacing w:line="360" w:lineRule="auto"/>
        <w:ind w:firstLine="330" w:firstLineChars="150"/>
        <w:rPr>
          <w:rFonts w:hint="eastAsia" w:ascii="新宋体" w:hAnsi="新宋体" w:eastAsia="新宋体" w:cs="新宋体"/>
          <w:color w:val="auto"/>
          <w:sz w:val="22"/>
          <w:szCs w:val="22"/>
          <w:highlight w:val="none"/>
        </w:rPr>
      </w:pPr>
    </w:p>
    <w:p w14:paraId="5C40B93F">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说明：若投标人为联合体:</w:t>
      </w:r>
    </w:p>
    <w:p w14:paraId="4AC735D4">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（1）.由同一专业的单位组成的联合体，商务技术评分表中所涉及的资质等级打分的按资质等级较低的单位确定资质等级；</w:t>
      </w:r>
    </w:p>
    <w:p w14:paraId="5A96A70C">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（2）.联合体内各成员满足招标文件标准的业绩均可获得相应的分值，但同一业绩不重复计分。</w:t>
      </w:r>
    </w:p>
    <w:p w14:paraId="4B42B82C">
      <w:pPr>
        <w:numPr>
          <w:ilvl w:val="0"/>
          <w:numId w:val="0"/>
        </w:numPr>
        <w:spacing w:line="360" w:lineRule="auto"/>
        <w:ind w:leftChars="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26380C01">
      <w:pPr>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w:t>
      </w:r>
      <w:r>
        <w:rPr>
          <w:rFonts w:hint="eastAsia" w:ascii="新宋体" w:hAnsi="新宋体" w:eastAsia="新宋体" w:cs="新宋体"/>
          <w:color w:val="auto"/>
          <w:sz w:val="22"/>
          <w:szCs w:val="22"/>
          <w:highlight w:val="none"/>
        </w:rPr>
        <w:t>（或政府采购政策扣除后的评标价格）</w:t>
      </w:r>
      <w:r>
        <w:rPr>
          <w:rFonts w:hint="eastAsia" w:ascii="新宋体" w:hAnsi="新宋体" w:eastAsia="新宋体" w:cs="新宋体"/>
          <w:color w:val="auto"/>
          <w:kern w:val="0"/>
          <w:sz w:val="22"/>
          <w:szCs w:val="22"/>
          <w:highlight w:val="none"/>
        </w:rPr>
        <w:t>最低的投标报价为评标基准价；</w:t>
      </w:r>
    </w:p>
    <w:p w14:paraId="6FF24DFA">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63C6C29F">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未满足价格扣除条件的报价得分</w:t>
      </w:r>
      <w:r>
        <w:rPr>
          <w:rFonts w:hint="eastAsia" w:ascii="新宋体" w:hAnsi="新宋体" w:eastAsia="新宋体" w:cs="新宋体"/>
          <w:color w:val="auto"/>
          <w:kern w:val="0"/>
          <w:sz w:val="22"/>
          <w:szCs w:val="22"/>
          <w:highlight w:val="none"/>
        </w:rPr>
        <w:t>=（评标基准价/投标人投标报价）×30</w:t>
      </w:r>
      <w:r>
        <w:rPr>
          <w:rFonts w:hint="eastAsia" w:ascii="新宋体" w:hAnsi="新宋体" w:eastAsia="新宋体" w:cs="新宋体"/>
          <w:color w:val="auto"/>
          <w:sz w:val="22"/>
          <w:szCs w:val="22"/>
          <w:highlight w:val="none"/>
        </w:rPr>
        <w:t>（四舍五入，保留小数点后2位）</w:t>
      </w:r>
    </w:p>
    <w:p w14:paraId="4D810C53">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sz w:val="22"/>
          <w:highlight w:val="none"/>
        </w:rPr>
        <w:t>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90%</w:t>
      </w:r>
      <w:r>
        <w:rPr>
          <w:rFonts w:hint="eastAsia" w:ascii="新宋体" w:hAnsi="新宋体" w:eastAsia="新宋体" w:cs="新宋体"/>
          <w:color w:val="auto"/>
          <w:sz w:val="22"/>
          <w:szCs w:val="22"/>
          <w:highlight w:val="none"/>
        </w:rPr>
        <w:t>（或96%）)</w:t>
      </w:r>
      <w:r>
        <w:rPr>
          <w:rFonts w:hint="eastAsia" w:ascii="新宋体" w:hAnsi="新宋体" w:eastAsia="新宋体" w:cs="新宋体"/>
          <w:color w:val="auto"/>
          <w:kern w:val="0"/>
          <w:sz w:val="22"/>
          <w:szCs w:val="22"/>
          <w:highlight w:val="none"/>
        </w:rPr>
        <w:t>}×30</w:t>
      </w:r>
      <w:r>
        <w:rPr>
          <w:rFonts w:hint="eastAsia" w:ascii="新宋体" w:hAnsi="新宋体" w:eastAsia="新宋体" w:cs="新宋体"/>
          <w:color w:val="auto"/>
          <w:sz w:val="22"/>
          <w:szCs w:val="22"/>
          <w:highlight w:val="none"/>
        </w:rPr>
        <w:t>（四舍五入，保留小数点后2位）</w:t>
      </w:r>
    </w:p>
    <w:p w14:paraId="04AB873D">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本项目采购预算（最高限价）金额为人民币</w:t>
      </w:r>
      <w:r>
        <w:rPr>
          <w:rFonts w:hint="eastAsia" w:ascii="新宋体" w:hAnsi="新宋体" w:eastAsia="新宋体" w:cs="新宋体"/>
          <w:b/>
          <w:bCs/>
          <w:color w:val="auto"/>
          <w:kern w:val="0"/>
          <w:sz w:val="22"/>
          <w:szCs w:val="22"/>
          <w:highlight w:val="none"/>
          <w:u w:val="single"/>
          <w:lang w:eastAsia="zh-CN"/>
        </w:rPr>
        <w:t>980000</w:t>
      </w:r>
      <w:r>
        <w:rPr>
          <w:rFonts w:hint="eastAsia" w:ascii="新宋体" w:hAnsi="新宋体" w:eastAsia="新宋体" w:cs="新宋体"/>
          <w:b/>
          <w:bCs/>
          <w:color w:val="auto"/>
          <w:kern w:val="0"/>
          <w:sz w:val="22"/>
          <w:szCs w:val="22"/>
          <w:highlight w:val="none"/>
          <w:u w:val="single"/>
        </w:rPr>
        <w:t>元整，如投标人报价超过采购预算（最高限价）金额，其投标文件作无效标处理。</w:t>
      </w:r>
    </w:p>
    <w:p w14:paraId="23554817">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5）所有投标人投标报价均超采购预算（最高限价）金额，重新组织招标。</w:t>
      </w:r>
    </w:p>
    <w:p w14:paraId="50FF9B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2.2政府采购政策说明</w:t>
      </w:r>
    </w:p>
    <w:p w14:paraId="6AA5751D">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①根据《政府采购促进中小企业发展管理办法》的通知（财库〔2020〕46号）、财库〔2022〕19号及浙财采监【2022】8号文件的规定，投标人所提供的投标产品全部为小型或微型企业生产的并提供中小企业声明函的，其投标报价扣除</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90%</w:t>
      </w:r>
      <w:r>
        <w:rPr>
          <w:rFonts w:hint="eastAsia" w:ascii="新宋体" w:hAnsi="新宋体" w:eastAsia="新宋体" w:cs="新宋体"/>
          <w:bCs/>
          <w:color w:val="auto"/>
          <w:sz w:val="22"/>
          <w:highlight w:val="none"/>
        </w:rPr>
        <w:t>；</w:t>
      </w:r>
    </w:p>
    <w:p w14:paraId="1EC255AE">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②根据《关于政府采购支持监狱企业发展有关问题的通知》（财库[2014]68号）、财库〔2022〕19号及浙财采监【2022】8号文件的规定，在政府采购活动中，监狱企业视同小型、微型企业（须按招标文件要求提供证明材料），其投标报价扣除</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90%</w:t>
      </w:r>
      <w:r>
        <w:rPr>
          <w:rFonts w:hint="eastAsia" w:ascii="新宋体" w:hAnsi="新宋体" w:eastAsia="新宋体" w:cs="新宋体"/>
          <w:bCs/>
          <w:color w:val="auto"/>
          <w:sz w:val="22"/>
          <w:highlight w:val="none"/>
        </w:rPr>
        <w:t>；</w:t>
      </w:r>
    </w:p>
    <w:p w14:paraId="37F9D1EC">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投标报价扣除</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90%</w:t>
      </w:r>
      <w:r>
        <w:rPr>
          <w:rFonts w:hint="eastAsia" w:ascii="新宋体" w:hAnsi="新宋体" w:eastAsia="新宋体" w:cs="新宋体"/>
          <w:bCs/>
          <w:color w:val="auto"/>
          <w:sz w:val="22"/>
          <w:highlight w:val="none"/>
        </w:rPr>
        <w:t>。</w:t>
      </w:r>
    </w:p>
    <w:p w14:paraId="63482CAA">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④对于联合协议或者分包意向协议约定小微企业合同份额占到合同总金额30%以上的，对其投标报价给予4%的扣除，用扣除后的价格参与评审，即投标报价×96%。</w:t>
      </w:r>
    </w:p>
    <w:p w14:paraId="46F477CE">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⑤以上小型、微型企业的，不重复享受政策。未提供完整证明材料的，投标报价不予扣除。证明材料及其他相关说明详见招标文件第二部分。</w:t>
      </w:r>
    </w:p>
    <w:p w14:paraId="439279E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p>
    <w:p w14:paraId="7FE3FDDD">
      <w:pPr>
        <w:pStyle w:val="248"/>
        <w:widowControl w:val="0"/>
        <w:snapToGrid w:val="0"/>
        <w:spacing w:line="500" w:lineRule="exact"/>
        <w:rPr>
          <w:rFonts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lang w:val="en-US" w:eastAsia="zh-CN"/>
        </w:rPr>
        <w:t>其他</w:t>
      </w:r>
      <w:r>
        <w:rPr>
          <w:rFonts w:hint="eastAsia" w:ascii="新宋体" w:hAnsi="新宋体" w:eastAsia="新宋体" w:cs="新宋体"/>
          <w:b/>
          <w:bCs/>
          <w:color w:val="auto"/>
          <w:kern w:val="0"/>
          <w:sz w:val="22"/>
          <w:szCs w:val="22"/>
          <w:highlight w:val="none"/>
        </w:rPr>
        <w:t>附件</w:t>
      </w:r>
      <w:r>
        <w:rPr>
          <w:rFonts w:hint="eastAsia" w:ascii="新宋体" w:hAnsi="新宋体" w:eastAsia="新宋体" w:cs="新宋体"/>
          <w:b/>
          <w:bCs/>
          <w:color w:val="auto"/>
          <w:kern w:val="0"/>
          <w:sz w:val="22"/>
          <w:szCs w:val="22"/>
          <w:highlight w:val="none"/>
          <w:lang w:val="en-US" w:eastAsia="zh-CN"/>
        </w:rPr>
        <w:t>一</w:t>
      </w:r>
    </w:p>
    <w:p w14:paraId="4718F526">
      <w:pPr>
        <w:pStyle w:val="248"/>
        <w:widowControl w:val="0"/>
        <w:snapToGrid w:val="0"/>
        <w:spacing w:line="500" w:lineRule="exact"/>
        <w:jc w:val="center"/>
        <w:rPr>
          <w:rFonts w:ascii="新宋体" w:hAnsi="新宋体" w:eastAsia="新宋体" w:cs="新宋体"/>
          <w:b/>
          <w:color w:val="auto"/>
          <w:sz w:val="28"/>
          <w:szCs w:val="28"/>
          <w:highlight w:val="none"/>
        </w:rPr>
      </w:pPr>
      <w:r>
        <w:rPr>
          <w:rFonts w:ascii="新宋体" w:hAnsi="新宋体" w:eastAsia="新宋体" w:cs="新宋体"/>
          <w:b/>
          <w:color w:val="auto"/>
          <w:sz w:val="28"/>
          <w:szCs w:val="28"/>
          <w:highlight w:val="none"/>
        </w:rPr>
        <w:t>中小企业划型标准规定</w:t>
      </w:r>
    </w:p>
    <w:p w14:paraId="551A044B">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一、根据《中华人民共和国中小企业促进法》和《</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国务院关于进一步促进中小企业发展的若干意见</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国发〔2009〕36号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)，制定本规定。</w:t>
      </w:r>
    </w:p>
    <w:p w14:paraId="4A44A360">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二、中小企业划分为中型、小型、微型三种类型，具体标准根据企业从业人员、营业收入、资产总额等指标，结合行业特点制定。</w:t>
      </w:r>
    </w:p>
    <w:p w14:paraId="3D49CEF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D90C70">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四、各行业划型标准为：</w:t>
      </w:r>
    </w:p>
    <w:p w14:paraId="0E0C2DE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154538B6">
      <w:pPr>
        <w:pStyle w:val="248"/>
        <w:widowControl w:val="0"/>
        <w:adjustRightInd w:val="0"/>
        <w:snapToGrid w:val="0"/>
        <w:spacing w:line="360" w:lineRule="auto"/>
        <w:ind w:firstLine="446" w:firstLineChars="200"/>
        <w:jc w:val="both"/>
        <w:rPr>
          <w:rFonts w:ascii="新宋体" w:hAnsi="新宋体" w:eastAsia="新宋体" w:cs="新宋体"/>
          <w:b/>
          <w:bCs/>
          <w:color w:val="auto"/>
          <w:spacing w:val="6"/>
          <w:szCs w:val="21"/>
          <w:highlight w:val="none"/>
        </w:rPr>
      </w:pPr>
      <w:r>
        <w:rPr>
          <w:rFonts w:ascii="新宋体" w:hAnsi="新宋体" w:eastAsia="新宋体" w:cs="新宋体"/>
          <w:b/>
          <w:bCs/>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16A55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C61E3B">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9084C6">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17C46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E43547">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806BC9">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3AD3B9">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64B2F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4A46CE">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B6F9B4">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38210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556F6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ECAA2B">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D01E662">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3B593017">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五、企业类型的划分以统计部门的统计数据为依据。</w:t>
      </w:r>
    </w:p>
    <w:p w14:paraId="54ABE9E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六、本规定适用于在中华人民共和国境内依法设立的各类所有制和各种组织形式的企业。个体工商户和本规定以外的行业，参照本规定进行划型。</w:t>
      </w:r>
    </w:p>
    <w:p w14:paraId="730CC78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089D5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八、本规定由工业和信息化部、国家统计局会同有关部门根据《国民经济行业分类》修订情况和企业发展变化情况适时修订。</w:t>
      </w:r>
    </w:p>
    <w:p w14:paraId="237B241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九、本规定由工业和信息化部、国家统计局会同有关部门负责解释。</w:t>
      </w:r>
    </w:p>
    <w:p w14:paraId="219A478A">
      <w:pPr>
        <w:pStyle w:val="248"/>
        <w:widowControl w:val="0"/>
        <w:adjustRightInd w:val="0"/>
        <w:snapToGrid w:val="0"/>
        <w:spacing w:line="360" w:lineRule="auto"/>
        <w:ind w:firstLine="444" w:firstLineChars="200"/>
        <w:jc w:val="both"/>
        <w:rPr>
          <w:rFonts w:ascii="新宋体" w:hAnsi="新宋体" w:eastAsia="新宋体" w:cs="新宋体"/>
          <w:color w:val="auto"/>
          <w:szCs w:val="21"/>
          <w:highlight w:val="none"/>
        </w:rPr>
      </w:pPr>
      <w:r>
        <w:rPr>
          <w:rFonts w:ascii="新宋体" w:hAnsi="新宋体" w:eastAsia="新宋体" w:cs="新宋体"/>
          <w:color w:val="auto"/>
          <w:spacing w:val="6"/>
          <w:szCs w:val="21"/>
          <w:highlight w:val="none"/>
        </w:rPr>
        <w:t>十、本规定自发布之日起执行，原国家经贸委、原国家计委、财政部和国家统计局2003年颁布的《</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中小企业标准暂行规定</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国经贸中小企[2003]143号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同时废止。</w:t>
      </w:r>
      <w:r>
        <w:rPr>
          <w:rFonts w:ascii="新宋体" w:hAnsi="新宋体" w:eastAsia="新宋体" w:cs="新宋体"/>
          <w:color w:val="auto"/>
          <w:szCs w:val="21"/>
          <w:highlight w:val="none"/>
        </w:rPr>
        <w:t xml:space="preserve"> </w:t>
      </w:r>
    </w:p>
    <w:p w14:paraId="489DB016">
      <w:pPr>
        <w:pStyle w:val="248"/>
        <w:widowControl w:val="0"/>
        <w:adjustRightInd w:val="0"/>
        <w:snapToGrid w:val="0"/>
        <w:spacing w:line="360" w:lineRule="auto"/>
        <w:ind w:firstLine="420" w:firstLineChars="200"/>
        <w:jc w:val="both"/>
        <w:rPr>
          <w:rFonts w:ascii="新宋体" w:hAnsi="新宋体" w:eastAsia="新宋体" w:cs="新宋体"/>
          <w:color w:val="auto"/>
          <w:szCs w:val="21"/>
          <w:highlight w:val="none"/>
        </w:rPr>
      </w:pPr>
    </w:p>
    <w:p w14:paraId="7518C929">
      <w:pPr>
        <w:pStyle w:val="248"/>
        <w:widowControl w:val="0"/>
        <w:adjustRightInd w:val="0"/>
        <w:snapToGrid w:val="0"/>
        <w:spacing w:line="360" w:lineRule="auto"/>
        <w:ind w:firstLine="442" w:firstLineChars="200"/>
        <w:jc w:val="both"/>
        <w:rPr>
          <w:rFonts w:ascii="新宋体" w:hAnsi="新宋体" w:eastAsia="新宋体" w:cs="新宋体"/>
          <w:color w:val="auto"/>
          <w:kern w:val="0"/>
          <w:szCs w:val="21"/>
          <w:highlight w:val="none"/>
        </w:rPr>
      </w:pPr>
      <w:r>
        <w:rPr>
          <w:rFonts w:ascii="新宋体" w:hAnsi="新宋体" w:eastAsia="新宋体" w:cs="新宋体"/>
          <w:b/>
          <w:bCs/>
          <w:color w:val="auto"/>
          <w:sz w:val="22"/>
          <w:szCs w:val="22"/>
          <w:highlight w:val="none"/>
        </w:rPr>
        <w:t>注：可采用工业和信息化部网站（https://www.miit.gov.cn/）中小企业规模类型自测小程序进行自测</w:t>
      </w:r>
      <w:r>
        <w:rPr>
          <w:rFonts w:ascii="新宋体" w:hAnsi="新宋体" w:eastAsia="新宋体" w:cs="新宋体"/>
          <w:color w:val="auto"/>
          <w:kern w:val="0"/>
          <w:szCs w:val="21"/>
          <w:highlight w:val="none"/>
        </w:rPr>
        <w:t>。</w:t>
      </w:r>
    </w:p>
    <w:p w14:paraId="2C15BC9B">
      <w:pPr>
        <w:pStyle w:val="29"/>
        <w:adjustRightInd w:val="0"/>
        <w:snapToGrid w:val="0"/>
        <w:spacing w:line="360" w:lineRule="auto"/>
        <w:rPr>
          <w:rFonts w:hint="eastAsia" w:ascii="新宋体" w:hAnsi="新宋体" w:eastAsia="新宋体" w:cs="新宋体"/>
          <w:b/>
          <w:bCs/>
          <w:color w:val="auto"/>
          <w:kern w:val="2"/>
          <w:sz w:val="24"/>
          <w:szCs w:val="20"/>
          <w:highlight w:val="none"/>
          <w:lang w:val="en-US" w:eastAsia="zh-CN" w:bidi="ar-SA"/>
        </w:rPr>
      </w:pPr>
      <w:r>
        <w:rPr>
          <w:rFonts w:ascii="新宋体" w:hAnsi="新宋体" w:eastAsia="新宋体" w:cs="新宋体"/>
          <w:color w:val="auto"/>
          <w:kern w:val="0"/>
          <w:szCs w:val="21"/>
          <w:highlight w:val="none"/>
        </w:rPr>
        <w:br w:type="page"/>
      </w:r>
      <w:r>
        <w:rPr>
          <w:rFonts w:hint="eastAsia" w:ascii="新宋体" w:hAnsi="新宋体" w:eastAsia="新宋体" w:cs="新宋体"/>
          <w:b/>
          <w:bCs/>
          <w:color w:val="auto"/>
          <w:kern w:val="2"/>
          <w:sz w:val="24"/>
          <w:szCs w:val="20"/>
          <w:highlight w:val="none"/>
          <w:lang w:val="en-US" w:eastAsia="zh-CN" w:bidi="ar-SA"/>
        </w:rPr>
        <w:t>其他附件二</w:t>
      </w:r>
    </w:p>
    <w:p w14:paraId="61A1B7DE">
      <w:pPr>
        <w:jc w:val="cente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
          <w:bCs w:val="0"/>
          <w:color w:val="auto"/>
          <w:spacing w:val="6"/>
          <w:sz w:val="28"/>
          <w:szCs w:val="28"/>
          <w:highlight w:val="none"/>
        </w:rPr>
        <w:t>关于调整优化节能产品、环境标志产品政府采购执行机制的通知</w:t>
      </w:r>
    </w:p>
    <w:p w14:paraId="0CE08B00">
      <w:pPr>
        <w:jc w:val="center"/>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财库〔2019〕9号</w:t>
      </w:r>
    </w:p>
    <w:p w14:paraId="42A791E9">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有关中央预算单位，各省、自治区、直辖市、计划单列市财政厅（局）、发展改革委（经信委、工信委、工信厅、经信局）、环境保护厅（局）、市场监管部门，新疆生产建设兵团财政局、发展改革委、工信委、环保局、市场监管局：</w:t>
      </w:r>
    </w:p>
    <w:p w14:paraId="0CE1F305">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0C76851B">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5DED316">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E6EDEE9">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010AB9A">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3BABABC">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DD7F413">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04DE35ED">
      <w:pPr>
        <w:jc w:val="righ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财政部 发展改革委 生态环境部 市场监管总局</w:t>
      </w:r>
    </w:p>
    <w:p w14:paraId="52D30ACC">
      <w:pPr>
        <w:jc w:val="righ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2019年2月1日</w:t>
      </w:r>
    </w:p>
    <w:p w14:paraId="1EE51E92">
      <w:pPr>
        <w:jc w:val="center"/>
        <w:rPr>
          <w:rFonts w:hint="eastAsia" w:ascii="新宋体" w:hAnsi="新宋体" w:eastAsia="新宋体" w:cs="新宋体"/>
          <w:color w:val="auto"/>
          <w:sz w:val="28"/>
          <w:szCs w:val="36"/>
          <w:highlight w:val="none"/>
        </w:rPr>
      </w:pPr>
    </w:p>
    <w:p w14:paraId="25B98766">
      <w:pPr>
        <w:rPr>
          <w:rFonts w:hint="eastAsia" w:ascii="新宋体" w:hAnsi="新宋体" w:eastAsia="新宋体" w:cs="新宋体"/>
          <w:color w:val="auto"/>
          <w:sz w:val="28"/>
          <w:szCs w:val="36"/>
          <w:highlight w:val="none"/>
        </w:rPr>
      </w:pPr>
      <w:r>
        <w:rPr>
          <w:rFonts w:hint="eastAsia" w:ascii="新宋体" w:hAnsi="新宋体" w:eastAsia="新宋体" w:cs="新宋体"/>
          <w:color w:val="auto"/>
          <w:sz w:val="28"/>
          <w:szCs w:val="36"/>
          <w:highlight w:val="none"/>
        </w:rPr>
        <w:br w:type="page"/>
      </w:r>
    </w:p>
    <w:p w14:paraId="7D48E5CE">
      <w:pPr>
        <w:jc w:val="cente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
          <w:bCs w:val="0"/>
          <w:color w:val="auto"/>
          <w:spacing w:val="6"/>
          <w:sz w:val="28"/>
          <w:szCs w:val="28"/>
          <w:highlight w:val="none"/>
        </w:rPr>
        <w:t>关于印发节能产品政府采购品目清单的通知</w:t>
      </w:r>
    </w:p>
    <w:p w14:paraId="6B36C4C9">
      <w:pPr>
        <w:jc w:val="center"/>
        <w:rPr>
          <w:rFonts w:hint="eastAsia" w:ascii="新宋体" w:hAnsi="新宋体" w:eastAsia="新宋体" w:cs="新宋体"/>
          <w:b/>
          <w:bCs w:val="0"/>
          <w:color w:val="auto"/>
          <w:highlight w:val="none"/>
        </w:rPr>
      </w:pPr>
      <w:r>
        <w:rPr>
          <w:rFonts w:hint="eastAsia" w:ascii="新宋体" w:hAnsi="新宋体" w:eastAsia="新宋体" w:cs="新宋体"/>
          <w:b/>
          <w:bCs w:val="0"/>
          <w:color w:val="auto"/>
          <w:highlight w:val="none"/>
        </w:rPr>
        <w:t>财库〔2019〕19号</w:t>
      </w:r>
    </w:p>
    <w:p w14:paraId="345EA23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有关中央预算单位，各省、自治区、直辖市、计划单列市财政厅（局）、发展改革委（经信委、工信委、工信厅、经信局），新疆生产建设兵团财政局、发展改革委：</w:t>
      </w:r>
    </w:p>
    <w:p w14:paraId="69D28422">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根据《财政部 发展改革委 生态环境部 市场监管总局关于调整优化节能产品 环境标志产品政府采购执行机制的通知》（财库〔2019〕9号），我们研究制定节能产品政府采购品目清单，现印发给你们，请遵照执行。</w:t>
      </w:r>
    </w:p>
    <w:p w14:paraId="3E244507">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附件：节能产品政府采购品目清单 </w:t>
      </w:r>
    </w:p>
    <w:p w14:paraId="0DA52F60">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财政部  发展改革委</w:t>
      </w:r>
    </w:p>
    <w:p w14:paraId="11F18E9E">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2019年4月2日</w:t>
      </w:r>
    </w:p>
    <w:p w14:paraId="18E51039">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附件：</w:t>
      </w:r>
    </w:p>
    <w:p w14:paraId="2577ABD6">
      <w:pPr>
        <w:jc w:val="center"/>
        <w:rPr>
          <w:rFonts w:hint="eastAsia" w:ascii="新宋体" w:hAnsi="新宋体" w:eastAsia="新宋体" w:cs="新宋体"/>
          <w:b/>
          <w:bCs/>
          <w:color w:val="auto"/>
          <w:sz w:val="28"/>
          <w:szCs w:val="36"/>
          <w:highlight w:val="none"/>
        </w:rPr>
      </w:pPr>
      <w:r>
        <w:rPr>
          <w:rFonts w:hint="eastAsia" w:ascii="新宋体" w:hAnsi="新宋体" w:eastAsia="新宋体" w:cs="新宋体"/>
          <w:b/>
          <w:bCs/>
          <w:color w:val="auto"/>
          <w:sz w:val="28"/>
          <w:szCs w:val="36"/>
          <w:highlight w:val="none"/>
        </w:rPr>
        <w:t>节能产品政府采购品目清单</w:t>
      </w:r>
    </w:p>
    <w:tbl>
      <w:tblPr>
        <w:tblStyle w:val="628"/>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32"/>
        <w:gridCol w:w="1270"/>
        <w:gridCol w:w="1960"/>
        <w:gridCol w:w="2085"/>
        <w:gridCol w:w="3234"/>
      </w:tblGrid>
      <w:tr w14:paraId="5F7B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2420FDD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品目序号</w:t>
            </w:r>
          </w:p>
        </w:tc>
        <w:tc>
          <w:tcPr>
            <w:tcW w:w="5315" w:type="dxa"/>
            <w:gridSpan w:val="3"/>
            <w:tcMar>
              <w:top w:w="57" w:type="dxa"/>
              <w:left w:w="57" w:type="dxa"/>
              <w:bottom w:w="57" w:type="dxa"/>
              <w:right w:w="57" w:type="dxa"/>
            </w:tcMar>
            <w:vAlign w:val="center"/>
          </w:tcPr>
          <w:p w14:paraId="29A8E68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名称</w:t>
            </w:r>
          </w:p>
        </w:tc>
        <w:tc>
          <w:tcPr>
            <w:tcW w:w="3234" w:type="dxa"/>
            <w:tcMar>
              <w:top w:w="57" w:type="dxa"/>
              <w:left w:w="57" w:type="dxa"/>
              <w:bottom w:w="57" w:type="dxa"/>
              <w:right w:w="57" w:type="dxa"/>
            </w:tcMar>
            <w:vAlign w:val="center"/>
          </w:tcPr>
          <w:p w14:paraId="3F83125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依据的标准</w:t>
            </w:r>
          </w:p>
        </w:tc>
      </w:tr>
      <w:tr w14:paraId="25B7F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Borders>
              <w:bottom w:val="nil"/>
            </w:tcBorders>
            <w:tcMar>
              <w:top w:w="57" w:type="dxa"/>
              <w:left w:w="57" w:type="dxa"/>
              <w:bottom w:w="57" w:type="dxa"/>
              <w:right w:w="57" w:type="dxa"/>
            </w:tcMar>
            <w:vAlign w:val="center"/>
          </w:tcPr>
          <w:p w14:paraId="4ACE4BB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w:t>
            </w:r>
          </w:p>
        </w:tc>
        <w:tc>
          <w:tcPr>
            <w:tcW w:w="1270" w:type="dxa"/>
            <w:vMerge w:val="restart"/>
            <w:tcBorders>
              <w:bottom w:val="nil"/>
            </w:tcBorders>
            <w:tcMar>
              <w:top w:w="57" w:type="dxa"/>
              <w:left w:w="57" w:type="dxa"/>
              <w:bottom w:w="57" w:type="dxa"/>
              <w:right w:w="57" w:type="dxa"/>
            </w:tcMar>
            <w:vAlign w:val="center"/>
          </w:tcPr>
          <w:p w14:paraId="409C42D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A020101计算机设备</w:t>
            </w:r>
          </w:p>
        </w:tc>
        <w:tc>
          <w:tcPr>
            <w:tcW w:w="1960" w:type="dxa"/>
            <w:tcMar>
              <w:top w:w="57" w:type="dxa"/>
              <w:left w:w="57" w:type="dxa"/>
              <w:bottom w:w="57" w:type="dxa"/>
              <w:right w:w="57" w:type="dxa"/>
            </w:tcMar>
            <w:vAlign w:val="center"/>
          </w:tcPr>
          <w:p w14:paraId="2C95ADD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★A02010104台式计算机</w:t>
            </w:r>
          </w:p>
        </w:tc>
        <w:tc>
          <w:tcPr>
            <w:tcW w:w="2085" w:type="dxa"/>
            <w:tcMar>
              <w:top w:w="57" w:type="dxa"/>
              <w:left w:w="57" w:type="dxa"/>
              <w:bottom w:w="57" w:type="dxa"/>
              <w:right w:w="57" w:type="dxa"/>
            </w:tcMar>
            <w:vAlign w:val="center"/>
          </w:tcPr>
          <w:p w14:paraId="3B12B25E">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CDC158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《微型计算机能效限定值及能效等级》(GB28380)</w:t>
            </w:r>
          </w:p>
        </w:tc>
      </w:tr>
      <w:tr w14:paraId="5762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15F937B4">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2ACE73C3">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7878357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★A02010105便携式计算机</w:t>
            </w:r>
          </w:p>
        </w:tc>
        <w:tc>
          <w:tcPr>
            <w:tcW w:w="2085" w:type="dxa"/>
            <w:tcMar>
              <w:top w:w="57" w:type="dxa"/>
              <w:left w:w="57" w:type="dxa"/>
              <w:bottom w:w="57" w:type="dxa"/>
              <w:right w:w="57" w:type="dxa"/>
            </w:tcMar>
            <w:vAlign w:val="center"/>
          </w:tcPr>
          <w:p w14:paraId="5640A8AB">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DA5937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《微型计算机能效限定值及能效等级》(GB28380)</w:t>
            </w:r>
          </w:p>
        </w:tc>
      </w:tr>
      <w:tr w14:paraId="3EB70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tcBorders>
            <w:tcMar>
              <w:top w:w="57" w:type="dxa"/>
              <w:left w:w="57" w:type="dxa"/>
              <w:bottom w:w="57" w:type="dxa"/>
              <w:right w:w="57" w:type="dxa"/>
            </w:tcMar>
            <w:vAlign w:val="center"/>
          </w:tcPr>
          <w:p w14:paraId="019758D5">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tcBorders>
            <w:tcMar>
              <w:top w:w="57" w:type="dxa"/>
              <w:left w:w="57" w:type="dxa"/>
              <w:bottom w:w="57" w:type="dxa"/>
              <w:right w:w="57" w:type="dxa"/>
            </w:tcMar>
            <w:vAlign w:val="center"/>
          </w:tcPr>
          <w:p w14:paraId="7FF1A381">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51645DA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★A02010107平板式微型计算机</w:t>
            </w:r>
          </w:p>
        </w:tc>
        <w:tc>
          <w:tcPr>
            <w:tcW w:w="2085" w:type="dxa"/>
            <w:tcMar>
              <w:top w:w="57" w:type="dxa"/>
              <w:left w:w="57" w:type="dxa"/>
              <w:bottom w:w="57" w:type="dxa"/>
              <w:right w:w="57" w:type="dxa"/>
            </w:tcMar>
            <w:vAlign w:val="center"/>
          </w:tcPr>
          <w:p w14:paraId="3C938757">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E8E51C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《微型计算机能效限定值及能效等级》(GB28380)</w:t>
            </w:r>
          </w:p>
        </w:tc>
      </w:tr>
      <w:tr w14:paraId="3534F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Borders>
              <w:bottom w:val="nil"/>
            </w:tcBorders>
            <w:tcMar>
              <w:top w:w="57" w:type="dxa"/>
              <w:left w:w="57" w:type="dxa"/>
              <w:bottom w:w="57" w:type="dxa"/>
              <w:right w:w="57" w:type="dxa"/>
            </w:tcMar>
            <w:vAlign w:val="center"/>
          </w:tcPr>
          <w:p w14:paraId="547DB02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2</w:t>
            </w:r>
          </w:p>
        </w:tc>
        <w:tc>
          <w:tcPr>
            <w:tcW w:w="1270" w:type="dxa"/>
            <w:vMerge w:val="restart"/>
            <w:tcBorders>
              <w:bottom w:val="nil"/>
            </w:tcBorders>
            <w:tcMar>
              <w:top w:w="57" w:type="dxa"/>
              <w:left w:w="57" w:type="dxa"/>
              <w:bottom w:w="57" w:type="dxa"/>
              <w:right w:w="57" w:type="dxa"/>
            </w:tcMar>
            <w:vAlign w:val="center"/>
          </w:tcPr>
          <w:p w14:paraId="09D1C0C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A020106输入输出设备</w:t>
            </w:r>
          </w:p>
        </w:tc>
        <w:tc>
          <w:tcPr>
            <w:tcW w:w="1960" w:type="dxa"/>
            <w:vMerge w:val="restart"/>
            <w:tcBorders>
              <w:bottom w:val="nil"/>
            </w:tcBorders>
            <w:tcMar>
              <w:top w:w="57" w:type="dxa"/>
              <w:left w:w="57" w:type="dxa"/>
              <w:bottom w:w="57" w:type="dxa"/>
              <w:right w:w="57" w:type="dxa"/>
            </w:tcMar>
            <w:vAlign w:val="center"/>
          </w:tcPr>
          <w:p w14:paraId="77ADD54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A02010601打印设备</w:t>
            </w:r>
          </w:p>
        </w:tc>
        <w:tc>
          <w:tcPr>
            <w:tcW w:w="2085" w:type="dxa"/>
            <w:tcMar>
              <w:top w:w="57" w:type="dxa"/>
              <w:left w:w="57" w:type="dxa"/>
              <w:bottom w:w="57" w:type="dxa"/>
              <w:right w:w="57" w:type="dxa"/>
            </w:tcMar>
            <w:vAlign w:val="center"/>
          </w:tcPr>
          <w:p w14:paraId="1121F25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A0201060101喷墨打印机</w:t>
            </w:r>
          </w:p>
        </w:tc>
        <w:tc>
          <w:tcPr>
            <w:tcW w:w="3234" w:type="dxa"/>
            <w:tcMar>
              <w:top w:w="57" w:type="dxa"/>
              <w:left w:w="57" w:type="dxa"/>
              <w:bottom w:w="57" w:type="dxa"/>
              <w:right w:w="57" w:type="dxa"/>
            </w:tcMar>
            <w:vAlign w:val="center"/>
          </w:tcPr>
          <w:p w14:paraId="6DA92DA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3DD29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61B3050F">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4691E4DC">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Borders>
              <w:top w:val="nil"/>
              <w:bottom w:val="nil"/>
            </w:tcBorders>
            <w:tcMar>
              <w:top w:w="57" w:type="dxa"/>
              <w:left w:w="57" w:type="dxa"/>
              <w:bottom w:w="57" w:type="dxa"/>
              <w:right w:w="57" w:type="dxa"/>
            </w:tcMar>
            <w:vAlign w:val="center"/>
          </w:tcPr>
          <w:p w14:paraId="6FD6182B">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17CA0AD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★A0201060102激光打印机</w:t>
            </w:r>
          </w:p>
        </w:tc>
        <w:tc>
          <w:tcPr>
            <w:tcW w:w="3234" w:type="dxa"/>
            <w:tcMar>
              <w:top w:w="57" w:type="dxa"/>
              <w:left w:w="57" w:type="dxa"/>
              <w:bottom w:w="57" w:type="dxa"/>
              <w:right w:w="57" w:type="dxa"/>
            </w:tcMar>
            <w:vAlign w:val="center"/>
          </w:tcPr>
          <w:p w14:paraId="1CF1DA2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75F1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7FD55955">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4158BD02">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Borders>
              <w:top w:val="nil"/>
            </w:tcBorders>
            <w:tcMar>
              <w:top w:w="57" w:type="dxa"/>
              <w:left w:w="57" w:type="dxa"/>
              <w:bottom w:w="57" w:type="dxa"/>
              <w:right w:w="57" w:type="dxa"/>
            </w:tcMar>
            <w:vAlign w:val="center"/>
          </w:tcPr>
          <w:p w14:paraId="61E18206">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3184D0F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★A0201060104针式打印机</w:t>
            </w:r>
          </w:p>
        </w:tc>
        <w:tc>
          <w:tcPr>
            <w:tcW w:w="3234" w:type="dxa"/>
            <w:tcMar>
              <w:top w:w="57" w:type="dxa"/>
              <w:left w:w="57" w:type="dxa"/>
              <w:bottom w:w="57" w:type="dxa"/>
              <w:right w:w="57" w:type="dxa"/>
            </w:tcMar>
            <w:vAlign w:val="center"/>
          </w:tcPr>
          <w:p w14:paraId="69C0E36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2C7D0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3BEFC996">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674F7270">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05FC49B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A02010604显示设备</w:t>
            </w:r>
          </w:p>
        </w:tc>
        <w:tc>
          <w:tcPr>
            <w:tcW w:w="2085" w:type="dxa"/>
            <w:tcMar>
              <w:top w:w="57" w:type="dxa"/>
              <w:left w:w="57" w:type="dxa"/>
              <w:bottom w:w="57" w:type="dxa"/>
              <w:right w:w="57" w:type="dxa"/>
            </w:tcMar>
            <w:vAlign w:val="center"/>
          </w:tcPr>
          <w:p w14:paraId="023D025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★A0201060401液晶显示器</w:t>
            </w:r>
          </w:p>
        </w:tc>
        <w:tc>
          <w:tcPr>
            <w:tcW w:w="3234" w:type="dxa"/>
            <w:tcMar>
              <w:top w:w="57" w:type="dxa"/>
              <w:left w:w="57" w:type="dxa"/>
              <w:bottom w:w="57" w:type="dxa"/>
              <w:right w:w="57" w:type="dxa"/>
            </w:tcMar>
            <w:vAlign w:val="center"/>
          </w:tcPr>
          <w:p w14:paraId="0A6E387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《计算机显示器能效限定值及能效等级》(GB21520)</w:t>
            </w:r>
          </w:p>
        </w:tc>
      </w:tr>
      <w:tr w14:paraId="03A28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tcBorders>
            <w:tcMar>
              <w:top w:w="57" w:type="dxa"/>
              <w:left w:w="57" w:type="dxa"/>
              <w:bottom w:w="57" w:type="dxa"/>
              <w:right w:w="57" w:type="dxa"/>
            </w:tcMar>
            <w:vAlign w:val="center"/>
          </w:tcPr>
          <w:p w14:paraId="15ABCA87">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tcBorders>
            <w:tcMar>
              <w:top w:w="57" w:type="dxa"/>
              <w:left w:w="57" w:type="dxa"/>
              <w:bottom w:w="57" w:type="dxa"/>
              <w:right w:w="57" w:type="dxa"/>
            </w:tcMar>
            <w:vAlign w:val="center"/>
          </w:tcPr>
          <w:p w14:paraId="4FDF3908">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06543EF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A02010609图形图像输入设备</w:t>
            </w:r>
          </w:p>
        </w:tc>
        <w:tc>
          <w:tcPr>
            <w:tcW w:w="2085" w:type="dxa"/>
            <w:tcMar>
              <w:top w:w="57" w:type="dxa"/>
              <w:left w:w="57" w:type="dxa"/>
              <w:bottom w:w="57" w:type="dxa"/>
              <w:right w:w="57" w:type="dxa"/>
            </w:tcMar>
            <w:vAlign w:val="center"/>
          </w:tcPr>
          <w:p w14:paraId="681C199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A0201060901扫描仪</w:t>
            </w:r>
          </w:p>
        </w:tc>
        <w:tc>
          <w:tcPr>
            <w:tcW w:w="3234" w:type="dxa"/>
            <w:tcMar>
              <w:top w:w="57" w:type="dxa"/>
              <w:left w:w="57" w:type="dxa"/>
              <w:bottom w:w="57" w:type="dxa"/>
              <w:right w:w="57" w:type="dxa"/>
            </w:tcMar>
            <w:vAlign w:val="center"/>
          </w:tcPr>
          <w:p w14:paraId="3894B9C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参照《复印机、打印机和传真机能效限定值及能效等级》（GB21521）中打印速度为15页/分的针式打印机相关要求</w:t>
            </w:r>
          </w:p>
        </w:tc>
      </w:tr>
      <w:tr w14:paraId="32AE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2B8B31D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3</w:t>
            </w:r>
          </w:p>
        </w:tc>
        <w:tc>
          <w:tcPr>
            <w:tcW w:w="1270" w:type="dxa"/>
            <w:tcMar>
              <w:top w:w="57" w:type="dxa"/>
              <w:left w:w="57" w:type="dxa"/>
              <w:bottom w:w="57" w:type="dxa"/>
              <w:right w:w="57" w:type="dxa"/>
            </w:tcMar>
            <w:vAlign w:val="center"/>
          </w:tcPr>
          <w:p w14:paraId="408F631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A020202投影仪</w:t>
            </w:r>
          </w:p>
        </w:tc>
        <w:tc>
          <w:tcPr>
            <w:tcW w:w="1960" w:type="dxa"/>
            <w:tcMar>
              <w:top w:w="57" w:type="dxa"/>
              <w:left w:w="57" w:type="dxa"/>
              <w:bottom w:w="57" w:type="dxa"/>
              <w:right w:w="57" w:type="dxa"/>
            </w:tcMar>
            <w:vAlign w:val="center"/>
          </w:tcPr>
          <w:p w14:paraId="1C1E7629">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0072359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8D640C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《投影机能效限定值及能效等级》(GB32028)</w:t>
            </w:r>
          </w:p>
        </w:tc>
      </w:tr>
      <w:tr w14:paraId="4452E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3B3C898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4</w:t>
            </w:r>
          </w:p>
        </w:tc>
        <w:tc>
          <w:tcPr>
            <w:tcW w:w="1270" w:type="dxa"/>
            <w:tcMar>
              <w:top w:w="57" w:type="dxa"/>
              <w:left w:w="57" w:type="dxa"/>
              <w:bottom w:w="57" w:type="dxa"/>
              <w:right w:w="57" w:type="dxa"/>
            </w:tcMar>
            <w:vAlign w:val="center"/>
          </w:tcPr>
          <w:p w14:paraId="6C88DD9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A020204多功能一体机</w:t>
            </w:r>
          </w:p>
        </w:tc>
        <w:tc>
          <w:tcPr>
            <w:tcW w:w="1960" w:type="dxa"/>
            <w:tcMar>
              <w:top w:w="57" w:type="dxa"/>
              <w:left w:w="57" w:type="dxa"/>
              <w:bottom w:w="57" w:type="dxa"/>
              <w:right w:w="57" w:type="dxa"/>
            </w:tcMar>
            <w:vAlign w:val="center"/>
          </w:tcPr>
          <w:p w14:paraId="50679CF2">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4BF039E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8BAAD7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544ED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659A552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5</w:t>
            </w:r>
          </w:p>
        </w:tc>
        <w:tc>
          <w:tcPr>
            <w:tcW w:w="1270" w:type="dxa"/>
            <w:tcMar>
              <w:top w:w="57" w:type="dxa"/>
              <w:left w:w="57" w:type="dxa"/>
              <w:bottom w:w="57" w:type="dxa"/>
              <w:right w:w="57" w:type="dxa"/>
            </w:tcMar>
            <w:vAlign w:val="center"/>
          </w:tcPr>
          <w:p w14:paraId="0B2D230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A020519泵</w:t>
            </w:r>
          </w:p>
        </w:tc>
        <w:tc>
          <w:tcPr>
            <w:tcW w:w="1960" w:type="dxa"/>
            <w:tcMar>
              <w:top w:w="57" w:type="dxa"/>
              <w:left w:w="57" w:type="dxa"/>
              <w:bottom w:w="57" w:type="dxa"/>
              <w:right w:w="57" w:type="dxa"/>
            </w:tcMar>
            <w:vAlign w:val="center"/>
          </w:tcPr>
          <w:p w14:paraId="5103590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A02051901离心泵</w:t>
            </w:r>
          </w:p>
        </w:tc>
        <w:tc>
          <w:tcPr>
            <w:tcW w:w="2085" w:type="dxa"/>
            <w:tcMar>
              <w:top w:w="57" w:type="dxa"/>
              <w:left w:w="57" w:type="dxa"/>
              <w:bottom w:w="57" w:type="dxa"/>
              <w:right w:w="57" w:type="dxa"/>
            </w:tcMar>
            <w:vAlign w:val="center"/>
          </w:tcPr>
          <w:p w14:paraId="5AE05AA2">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4AC1988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《清水离心泵能效限定值及节能评价值》(GB19762)</w:t>
            </w:r>
          </w:p>
        </w:tc>
      </w:tr>
      <w:tr w14:paraId="4609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571CF11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6</w:t>
            </w:r>
          </w:p>
        </w:tc>
        <w:tc>
          <w:tcPr>
            <w:tcW w:w="1270" w:type="dxa"/>
            <w:vMerge w:val="restart"/>
            <w:tcMar>
              <w:top w:w="57" w:type="dxa"/>
              <w:left w:w="57" w:type="dxa"/>
              <w:bottom w:w="57" w:type="dxa"/>
              <w:right w:w="57" w:type="dxa"/>
            </w:tcMar>
            <w:vAlign w:val="center"/>
          </w:tcPr>
          <w:p w14:paraId="6D1007C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A020523制冷空调设备</w:t>
            </w:r>
          </w:p>
        </w:tc>
        <w:tc>
          <w:tcPr>
            <w:tcW w:w="1960" w:type="dxa"/>
            <w:vMerge w:val="restart"/>
            <w:tcMar>
              <w:top w:w="57" w:type="dxa"/>
              <w:left w:w="57" w:type="dxa"/>
              <w:bottom w:w="57" w:type="dxa"/>
              <w:right w:w="57" w:type="dxa"/>
            </w:tcMar>
            <w:vAlign w:val="center"/>
          </w:tcPr>
          <w:p w14:paraId="5CBF54D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★A02052301制冷压缩机</w:t>
            </w:r>
          </w:p>
        </w:tc>
        <w:tc>
          <w:tcPr>
            <w:tcW w:w="2085" w:type="dxa"/>
            <w:tcMar>
              <w:top w:w="57" w:type="dxa"/>
              <w:left w:w="57" w:type="dxa"/>
              <w:bottom w:w="57" w:type="dxa"/>
              <w:right w:w="57" w:type="dxa"/>
            </w:tcMar>
            <w:vAlign w:val="center"/>
          </w:tcPr>
          <w:p w14:paraId="34DBD3D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冷水机组</w:t>
            </w:r>
          </w:p>
        </w:tc>
        <w:tc>
          <w:tcPr>
            <w:tcW w:w="3234" w:type="dxa"/>
            <w:tcMar>
              <w:top w:w="57" w:type="dxa"/>
              <w:left w:w="57" w:type="dxa"/>
              <w:bottom w:w="57" w:type="dxa"/>
              <w:right w:w="57" w:type="dxa"/>
            </w:tcMar>
            <w:vAlign w:val="center"/>
          </w:tcPr>
          <w:p w14:paraId="04612EE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《冷水机组能效限定值及能效等级》(GB19577)，《低环境温度空气源热泵（冷水）机组能效限定值及能效等级》(GB37480)</w:t>
            </w:r>
          </w:p>
        </w:tc>
      </w:tr>
      <w:tr w14:paraId="5A2E5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66D7F7C8">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08E32C12">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3CEDAE4F">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22682D0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水源热泵机组</w:t>
            </w:r>
          </w:p>
        </w:tc>
        <w:tc>
          <w:tcPr>
            <w:tcW w:w="3234" w:type="dxa"/>
            <w:tcMar>
              <w:top w:w="57" w:type="dxa"/>
              <w:left w:w="57" w:type="dxa"/>
              <w:bottom w:w="57" w:type="dxa"/>
              <w:right w:w="57" w:type="dxa"/>
            </w:tcMar>
            <w:vAlign w:val="center"/>
          </w:tcPr>
          <w:p w14:paraId="14CB549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《水（地）源热泵机组能效限定值及能效等级》(GB30721)</w:t>
            </w:r>
          </w:p>
        </w:tc>
      </w:tr>
      <w:tr w14:paraId="44FC2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B509DB2">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9BB1F41">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4B8FF455">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2088537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溴化锂吸收式冷水机组</w:t>
            </w:r>
          </w:p>
        </w:tc>
        <w:tc>
          <w:tcPr>
            <w:tcW w:w="3234" w:type="dxa"/>
            <w:tcMar>
              <w:top w:w="57" w:type="dxa"/>
              <w:left w:w="57" w:type="dxa"/>
              <w:bottom w:w="57" w:type="dxa"/>
              <w:right w:w="57" w:type="dxa"/>
            </w:tcMar>
            <w:vAlign w:val="center"/>
          </w:tcPr>
          <w:p w14:paraId="6863074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《溴化锂吸收式冷水机组能效限定值及能效等级》(GB29540)</w:t>
            </w:r>
          </w:p>
        </w:tc>
      </w:tr>
      <w:tr w14:paraId="21053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09A51801">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090A6BD6">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restart"/>
            <w:tcMar>
              <w:top w:w="57" w:type="dxa"/>
              <w:left w:w="57" w:type="dxa"/>
              <w:bottom w:w="57" w:type="dxa"/>
              <w:right w:w="57" w:type="dxa"/>
            </w:tcMar>
            <w:vAlign w:val="center"/>
          </w:tcPr>
          <w:p w14:paraId="18FEBF5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★A02052305空调机组</w:t>
            </w:r>
          </w:p>
        </w:tc>
        <w:tc>
          <w:tcPr>
            <w:tcW w:w="2085" w:type="dxa"/>
            <w:tcMar>
              <w:top w:w="57" w:type="dxa"/>
              <w:left w:w="57" w:type="dxa"/>
              <w:bottom w:w="57" w:type="dxa"/>
              <w:right w:w="57" w:type="dxa"/>
            </w:tcMar>
            <w:vAlign w:val="center"/>
          </w:tcPr>
          <w:p w14:paraId="148551B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多联式空调（热泵）机组（制冷量&gt;14000W）</w:t>
            </w:r>
          </w:p>
        </w:tc>
        <w:tc>
          <w:tcPr>
            <w:tcW w:w="3234" w:type="dxa"/>
            <w:tcMar>
              <w:top w:w="57" w:type="dxa"/>
              <w:left w:w="57" w:type="dxa"/>
              <w:bottom w:w="57" w:type="dxa"/>
              <w:right w:w="57" w:type="dxa"/>
            </w:tcMar>
            <w:vAlign w:val="center"/>
          </w:tcPr>
          <w:p w14:paraId="6D13DD9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《多联式空调（热泵）机组能效限定值及能源效率等级》(GB21454)</w:t>
            </w:r>
          </w:p>
        </w:tc>
      </w:tr>
      <w:tr w14:paraId="00F0A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49325A10">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1BAF37BE">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0FB5A6C0">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3C80C28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单元式空气调节机（制冷量&gt;14000W）</w:t>
            </w:r>
          </w:p>
        </w:tc>
        <w:tc>
          <w:tcPr>
            <w:tcW w:w="3234" w:type="dxa"/>
            <w:tcMar>
              <w:top w:w="57" w:type="dxa"/>
              <w:left w:w="57" w:type="dxa"/>
              <w:bottom w:w="57" w:type="dxa"/>
              <w:right w:w="57" w:type="dxa"/>
            </w:tcMar>
            <w:vAlign w:val="center"/>
          </w:tcPr>
          <w:p w14:paraId="7F29B33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《单元式空气调节机能效限定值及能效等级》(GB19576)《风管送风式空调机组能效限定值及能效等级》(GB37479)</w:t>
            </w:r>
          </w:p>
        </w:tc>
      </w:tr>
      <w:tr w14:paraId="35562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4C1F7A4">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1CA42FE6">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17BC29F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★A02052309专用制冷、空调设备</w:t>
            </w:r>
          </w:p>
        </w:tc>
        <w:tc>
          <w:tcPr>
            <w:tcW w:w="2085" w:type="dxa"/>
            <w:tcMar>
              <w:top w:w="57" w:type="dxa"/>
              <w:left w:w="57" w:type="dxa"/>
              <w:bottom w:w="57" w:type="dxa"/>
              <w:right w:w="57" w:type="dxa"/>
            </w:tcMar>
            <w:vAlign w:val="center"/>
          </w:tcPr>
          <w:p w14:paraId="3BD74CA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机房空调</w:t>
            </w:r>
          </w:p>
        </w:tc>
        <w:tc>
          <w:tcPr>
            <w:tcW w:w="3234" w:type="dxa"/>
            <w:tcMar>
              <w:top w:w="57" w:type="dxa"/>
              <w:left w:w="57" w:type="dxa"/>
              <w:bottom w:w="57" w:type="dxa"/>
              <w:right w:w="57" w:type="dxa"/>
            </w:tcMar>
            <w:vAlign w:val="center"/>
          </w:tcPr>
          <w:p w14:paraId="5B5B7DC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《单元式空气调节机能效限定值及能效等级》(GB19576)</w:t>
            </w:r>
          </w:p>
        </w:tc>
      </w:tr>
      <w:tr w14:paraId="42CA0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731F36CA">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73398AC">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48B473A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A02052399其他制冷空调设备</w:t>
            </w:r>
          </w:p>
        </w:tc>
        <w:tc>
          <w:tcPr>
            <w:tcW w:w="2085" w:type="dxa"/>
            <w:tcMar>
              <w:top w:w="57" w:type="dxa"/>
              <w:left w:w="57" w:type="dxa"/>
              <w:bottom w:w="57" w:type="dxa"/>
              <w:right w:w="57" w:type="dxa"/>
            </w:tcMar>
            <w:vAlign w:val="center"/>
          </w:tcPr>
          <w:p w14:paraId="6FB35F3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冷却塔</w:t>
            </w:r>
          </w:p>
        </w:tc>
        <w:tc>
          <w:tcPr>
            <w:tcW w:w="3234" w:type="dxa"/>
            <w:tcMar>
              <w:top w:w="57" w:type="dxa"/>
              <w:left w:w="57" w:type="dxa"/>
              <w:bottom w:w="57" w:type="dxa"/>
              <w:right w:w="57" w:type="dxa"/>
            </w:tcMar>
            <w:vAlign w:val="center"/>
          </w:tcPr>
          <w:p w14:paraId="6378E80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《机械通风冷却塔第1部分：中小型开式冷却塔》(GB/T7190.1)；《机械通风冷却塔第2部分：大型开式冷却塔》(GB/T7190.2)</w:t>
            </w:r>
          </w:p>
        </w:tc>
      </w:tr>
      <w:tr w14:paraId="6D7A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8CCDEF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7</w:t>
            </w:r>
          </w:p>
        </w:tc>
        <w:tc>
          <w:tcPr>
            <w:tcW w:w="1270" w:type="dxa"/>
            <w:tcMar>
              <w:top w:w="57" w:type="dxa"/>
              <w:left w:w="57" w:type="dxa"/>
              <w:bottom w:w="57" w:type="dxa"/>
              <w:right w:w="57" w:type="dxa"/>
            </w:tcMar>
            <w:vAlign w:val="center"/>
          </w:tcPr>
          <w:p w14:paraId="70D600A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A020601电机</w:t>
            </w:r>
          </w:p>
        </w:tc>
        <w:tc>
          <w:tcPr>
            <w:tcW w:w="1960" w:type="dxa"/>
            <w:tcMar>
              <w:top w:w="57" w:type="dxa"/>
              <w:left w:w="57" w:type="dxa"/>
              <w:bottom w:w="57" w:type="dxa"/>
              <w:right w:w="57" w:type="dxa"/>
            </w:tcMar>
            <w:vAlign w:val="center"/>
          </w:tcPr>
          <w:p w14:paraId="23A579B9">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75F477FA">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310C71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《中小型三相异步电动机能效限定值及能效等级》(GB18613)</w:t>
            </w:r>
          </w:p>
        </w:tc>
      </w:tr>
      <w:tr w14:paraId="3DC3D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146664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8</w:t>
            </w:r>
          </w:p>
        </w:tc>
        <w:tc>
          <w:tcPr>
            <w:tcW w:w="1270" w:type="dxa"/>
            <w:tcMar>
              <w:top w:w="57" w:type="dxa"/>
              <w:left w:w="57" w:type="dxa"/>
              <w:bottom w:w="57" w:type="dxa"/>
              <w:right w:w="57" w:type="dxa"/>
            </w:tcMar>
            <w:vAlign w:val="center"/>
          </w:tcPr>
          <w:p w14:paraId="3417752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A020602变压器</w:t>
            </w:r>
          </w:p>
        </w:tc>
        <w:tc>
          <w:tcPr>
            <w:tcW w:w="1960" w:type="dxa"/>
            <w:tcMar>
              <w:top w:w="57" w:type="dxa"/>
              <w:left w:w="57" w:type="dxa"/>
              <w:bottom w:w="57" w:type="dxa"/>
              <w:right w:w="57" w:type="dxa"/>
            </w:tcMar>
            <w:vAlign w:val="center"/>
          </w:tcPr>
          <w:p w14:paraId="44D33F3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配电变压器</w:t>
            </w:r>
          </w:p>
        </w:tc>
        <w:tc>
          <w:tcPr>
            <w:tcW w:w="2085" w:type="dxa"/>
            <w:tcMar>
              <w:top w:w="57" w:type="dxa"/>
              <w:left w:w="57" w:type="dxa"/>
              <w:bottom w:w="57" w:type="dxa"/>
              <w:right w:w="57" w:type="dxa"/>
            </w:tcMar>
            <w:vAlign w:val="center"/>
          </w:tcPr>
          <w:p w14:paraId="4FCC6506">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049AF6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《三相配电变压器能效限定值及能效等级》(GB20052)</w:t>
            </w:r>
          </w:p>
        </w:tc>
      </w:tr>
      <w:tr w14:paraId="4238E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03CB0FB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9</w:t>
            </w:r>
          </w:p>
        </w:tc>
        <w:tc>
          <w:tcPr>
            <w:tcW w:w="1270" w:type="dxa"/>
            <w:tcMar>
              <w:top w:w="57" w:type="dxa"/>
              <w:left w:w="57" w:type="dxa"/>
              <w:bottom w:w="57" w:type="dxa"/>
              <w:right w:w="57" w:type="dxa"/>
            </w:tcMar>
            <w:vAlign w:val="center"/>
          </w:tcPr>
          <w:p w14:paraId="785D117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★A020609镇流器</w:t>
            </w:r>
          </w:p>
        </w:tc>
        <w:tc>
          <w:tcPr>
            <w:tcW w:w="1960" w:type="dxa"/>
            <w:tcMar>
              <w:top w:w="57" w:type="dxa"/>
              <w:left w:w="57" w:type="dxa"/>
              <w:bottom w:w="57" w:type="dxa"/>
              <w:right w:w="57" w:type="dxa"/>
            </w:tcMar>
            <w:vAlign w:val="center"/>
          </w:tcPr>
          <w:p w14:paraId="0D02710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管型荧光灯镇流器</w:t>
            </w:r>
          </w:p>
        </w:tc>
        <w:tc>
          <w:tcPr>
            <w:tcW w:w="2085" w:type="dxa"/>
            <w:tcMar>
              <w:top w:w="57" w:type="dxa"/>
              <w:left w:w="57" w:type="dxa"/>
              <w:bottom w:w="57" w:type="dxa"/>
              <w:right w:w="57" w:type="dxa"/>
            </w:tcMar>
            <w:vAlign w:val="center"/>
          </w:tcPr>
          <w:p w14:paraId="172FC5EE">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E297CE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《管形荧光灯镇流器能效限定值及能效等级》(GB17896)</w:t>
            </w:r>
          </w:p>
        </w:tc>
      </w:tr>
      <w:tr w14:paraId="4AB87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4B0E594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10</w:t>
            </w:r>
          </w:p>
        </w:tc>
        <w:tc>
          <w:tcPr>
            <w:tcW w:w="1270" w:type="dxa"/>
            <w:vMerge w:val="restart"/>
            <w:tcMar>
              <w:top w:w="57" w:type="dxa"/>
              <w:left w:w="57" w:type="dxa"/>
              <w:bottom w:w="57" w:type="dxa"/>
              <w:right w:w="57" w:type="dxa"/>
            </w:tcMar>
            <w:vAlign w:val="center"/>
          </w:tcPr>
          <w:p w14:paraId="47751E5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A020618生活用电器</w:t>
            </w:r>
          </w:p>
        </w:tc>
        <w:tc>
          <w:tcPr>
            <w:tcW w:w="1960" w:type="dxa"/>
            <w:tcMar>
              <w:top w:w="57" w:type="dxa"/>
              <w:left w:w="57" w:type="dxa"/>
              <w:bottom w:w="57" w:type="dxa"/>
              <w:right w:w="57" w:type="dxa"/>
            </w:tcMar>
            <w:vAlign w:val="center"/>
          </w:tcPr>
          <w:p w14:paraId="17E20E2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A0206180101电冰箱</w:t>
            </w:r>
          </w:p>
        </w:tc>
        <w:tc>
          <w:tcPr>
            <w:tcW w:w="2085" w:type="dxa"/>
            <w:tcMar>
              <w:top w:w="57" w:type="dxa"/>
              <w:left w:w="57" w:type="dxa"/>
              <w:bottom w:w="57" w:type="dxa"/>
              <w:right w:w="57" w:type="dxa"/>
            </w:tcMar>
            <w:vAlign w:val="center"/>
          </w:tcPr>
          <w:p w14:paraId="1FF5D474">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3EC2194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《家用电冰箱耗电量限定值及能效等级》(GB12021.2)</w:t>
            </w:r>
          </w:p>
        </w:tc>
      </w:tr>
      <w:tr w14:paraId="529B1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D7B0CD7">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B394D8F">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restart"/>
            <w:tcMar>
              <w:top w:w="57" w:type="dxa"/>
              <w:left w:w="57" w:type="dxa"/>
              <w:bottom w:w="57" w:type="dxa"/>
              <w:right w:w="57" w:type="dxa"/>
            </w:tcMar>
            <w:vAlign w:val="center"/>
          </w:tcPr>
          <w:p w14:paraId="69EB9A1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★A0206180203空调机</w:t>
            </w:r>
          </w:p>
        </w:tc>
        <w:tc>
          <w:tcPr>
            <w:tcW w:w="2085" w:type="dxa"/>
            <w:tcMar>
              <w:top w:w="57" w:type="dxa"/>
              <w:left w:w="57" w:type="dxa"/>
              <w:bottom w:w="57" w:type="dxa"/>
              <w:right w:w="57" w:type="dxa"/>
            </w:tcMar>
            <w:vAlign w:val="center"/>
          </w:tcPr>
          <w:p w14:paraId="73EAF99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房间空气调节器</w:t>
            </w:r>
          </w:p>
        </w:tc>
        <w:tc>
          <w:tcPr>
            <w:tcW w:w="3234" w:type="dxa"/>
            <w:tcMar>
              <w:top w:w="57" w:type="dxa"/>
              <w:left w:w="57" w:type="dxa"/>
              <w:bottom w:w="57" w:type="dxa"/>
              <w:right w:w="57" w:type="dxa"/>
            </w:tcMar>
            <w:vAlign w:val="center"/>
          </w:tcPr>
          <w:p w14:paraId="5371313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《转速可控型房间空气调节器能效限定值及能效等级》(GB21455-2013)，待2019年修订发布后，按《房间空气调节器能效限定值及能效等级》（GB21455-2019）实施。</w:t>
            </w:r>
          </w:p>
        </w:tc>
      </w:tr>
      <w:tr w14:paraId="3B5A3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353BDDE">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14DCE766">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3CAA7039">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33CEB8E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多联式空调（热泵）机组（制冷量≤14000W）</w:t>
            </w:r>
          </w:p>
        </w:tc>
        <w:tc>
          <w:tcPr>
            <w:tcW w:w="3234" w:type="dxa"/>
            <w:tcMar>
              <w:top w:w="57" w:type="dxa"/>
              <w:left w:w="57" w:type="dxa"/>
              <w:bottom w:w="57" w:type="dxa"/>
              <w:right w:w="57" w:type="dxa"/>
            </w:tcMar>
            <w:vAlign w:val="center"/>
          </w:tcPr>
          <w:p w14:paraId="79A9F70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《多联式空调（热泵）机组能效限定值及能源效率等级》(GB21454)</w:t>
            </w:r>
          </w:p>
        </w:tc>
      </w:tr>
      <w:tr w14:paraId="4C52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7443F84">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EFE40ED">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52803468">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0C808CA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单元式空气调节机（制冷量≤14000W）</w:t>
            </w:r>
          </w:p>
        </w:tc>
        <w:tc>
          <w:tcPr>
            <w:tcW w:w="3234" w:type="dxa"/>
            <w:tcMar>
              <w:top w:w="57" w:type="dxa"/>
              <w:left w:w="57" w:type="dxa"/>
              <w:bottom w:w="57" w:type="dxa"/>
              <w:right w:w="57" w:type="dxa"/>
            </w:tcMar>
            <w:vAlign w:val="center"/>
          </w:tcPr>
          <w:p w14:paraId="6D6C42E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《单元式空气调节机能效限定值及能源效率等级》(GB19576)《风管送风式空调机组能效限定值及能效等级》(GB37479)</w:t>
            </w:r>
          </w:p>
        </w:tc>
      </w:tr>
      <w:tr w14:paraId="55B53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03EB2C91">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26DF268">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6A06D81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A0206180301洗衣机</w:t>
            </w:r>
          </w:p>
        </w:tc>
        <w:tc>
          <w:tcPr>
            <w:tcW w:w="2085" w:type="dxa"/>
            <w:tcMar>
              <w:top w:w="57" w:type="dxa"/>
              <w:left w:w="57" w:type="dxa"/>
              <w:bottom w:w="57" w:type="dxa"/>
              <w:right w:w="57" w:type="dxa"/>
            </w:tcMar>
            <w:vAlign w:val="center"/>
          </w:tcPr>
          <w:p w14:paraId="63EF2DA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6C8CD72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《电动洗衣机能效水效限定值及等级》(GB12021.4)</w:t>
            </w:r>
          </w:p>
        </w:tc>
      </w:tr>
      <w:tr w14:paraId="3F3EA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568A49F">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405436F5">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restart"/>
            <w:tcMar>
              <w:top w:w="57" w:type="dxa"/>
              <w:left w:w="57" w:type="dxa"/>
              <w:bottom w:w="57" w:type="dxa"/>
              <w:right w:w="57" w:type="dxa"/>
            </w:tcMar>
            <w:vAlign w:val="center"/>
          </w:tcPr>
          <w:p w14:paraId="67934FD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A02061808热水器</w:t>
            </w:r>
          </w:p>
        </w:tc>
        <w:tc>
          <w:tcPr>
            <w:tcW w:w="2085" w:type="dxa"/>
            <w:tcMar>
              <w:top w:w="57" w:type="dxa"/>
              <w:left w:w="57" w:type="dxa"/>
              <w:bottom w:w="57" w:type="dxa"/>
              <w:right w:w="57" w:type="dxa"/>
            </w:tcMar>
            <w:vAlign w:val="center"/>
          </w:tcPr>
          <w:p w14:paraId="157DF8D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★电热水器</w:t>
            </w:r>
          </w:p>
        </w:tc>
        <w:tc>
          <w:tcPr>
            <w:tcW w:w="3234" w:type="dxa"/>
            <w:tcMar>
              <w:top w:w="57" w:type="dxa"/>
              <w:left w:w="57" w:type="dxa"/>
              <w:bottom w:w="57" w:type="dxa"/>
              <w:right w:w="57" w:type="dxa"/>
            </w:tcMar>
            <w:vAlign w:val="center"/>
          </w:tcPr>
          <w:p w14:paraId="00E9BE3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《储水式电热水器能效限定值及能效等级》(GB21519)</w:t>
            </w:r>
          </w:p>
        </w:tc>
      </w:tr>
      <w:tr w14:paraId="69CE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396A41FF">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28D50A68">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750EEB17">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1206570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燃气热水器</w:t>
            </w:r>
          </w:p>
        </w:tc>
        <w:tc>
          <w:tcPr>
            <w:tcW w:w="3234" w:type="dxa"/>
            <w:tcMar>
              <w:top w:w="57" w:type="dxa"/>
              <w:left w:w="57" w:type="dxa"/>
              <w:bottom w:w="57" w:type="dxa"/>
              <w:right w:w="57" w:type="dxa"/>
            </w:tcMar>
            <w:vAlign w:val="center"/>
          </w:tcPr>
          <w:p w14:paraId="2BB7737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《家用燃气快速热水器和燃气采暖热水炉能效限定值及能效等级》(GB20665)</w:t>
            </w:r>
          </w:p>
        </w:tc>
      </w:tr>
      <w:tr w14:paraId="6E24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35C71C7D">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54627E4A">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7CD13BBB">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761A4E0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热泵热水器</w:t>
            </w:r>
          </w:p>
        </w:tc>
        <w:tc>
          <w:tcPr>
            <w:tcW w:w="3234" w:type="dxa"/>
            <w:tcMar>
              <w:top w:w="57" w:type="dxa"/>
              <w:left w:w="57" w:type="dxa"/>
              <w:bottom w:w="57" w:type="dxa"/>
              <w:right w:w="57" w:type="dxa"/>
            </w:tcMar>
            <w:vAlign w:val="center"/>
          </w:tcPr>
          <w:p w14:paraId="32B2AC5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《热泵热水机（器）能效限定值及能效等级》(GB29541)</w:t>
            </w:r>
          </w:p>
        </w:tc>
      </w:tr>
      <w:tr w14:paraId="79F1D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21BEEF0">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465DC7A7">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4FA8CDF0">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5C96056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太阳能热水系统</w:t>
            </w:r>
          </w:p>
        </w:tc>
        <w:tc>
          <w:tcPr>
            <w:tcW w:w="3234" w:type="dxa"/>
            <w:tcMar>
              <w:top w:w="57" w:type="dxa"/>
              <w:left w:w="57" w:type="dxa"/>
              <w:bottom w:w="57" w:type="dxa"/>
              <w:right w:w="57" w:type="dxa"/>
            </w:tcMar>
            <w:vAlign w:val="center"/>
          </w:tcPr>
          <w:p w14:paraId="53A938D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《家用太阳能热水系统能效限定值及能效等级》(GB26969)</w:t>
            </w:r>
          </w:p>
        </w:tc>
      </w:tr>
      <w:tr w14:paraId="45F96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2080928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11</w:t>
            </w:r>
          </w:p>
        </w:tc>
        <w:tc>
          <w:tcPr>
            <w:tcW w:w="1270" w:type="dxa"/>
            <w:vMerge w:val="restart"/>
            <w:tcMar>
              <w:top w:w="57" w:type="dxa"/>
              <w:left w:w="57" w:type="dxa"/>
              <w:bottom w:w="57" w:type="dxa"/>
              <w:right w:w="57" w:type="dxa"/>
            </w:tcMar>
            <w:vAlign w:val="center"/>
          </w:tcPr>
          <w:p w14:paraId="43B8F10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A020619照明设备</w:t>
            </w:r>
          </w:p>
        </w:tc>
        <w:tc>
          <w:tcPr>
            <w:tcW w:w="1960" w:type="dxa"/>
            <w:tcMar>
              <w:top w:w="57" w:type="dxa"/>
              <w:left w:w="57" w:type="dxa"/>
              <w:bottom w:w="57" w:type="dxa"/>
              <w:right w:w="57" w:type="dxa"/>
            </w:tcMar>
            <w:vAlign w:val="center"/>
          </w:tcPr>
          <w:p w14:paraId="625D104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★普通照明用双端荧光灯</w:t>
            </w:r>
          </w:p>
        </w:tc>
        <w:tc>
          <w:tcPr>
            <w:tcW w:w="2085" w:type="dxa"/>
            <w:tcMar>
              <w:top w:w="57" w:type="dxa"/>
              <w:left w:w="57" w:type="dxa"/>
              <w:bottom w:w="57" w:type="dxa"/>
              <w:right w:w="57" w:type="dxa"/>
            </w:tcMar>
            <w:vAlign w:val="center"/>
          </w:tcPr>
          <w:p w14:paraId="2D485F4B">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6D8C57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《普通照明用双端荧光灯能效限定值及能效等级》(GB19043)</w:t>
            </w:r>
          </w:p>
        </w:tc>
      </w:tr>
      <w:tr w14:paraId="15B59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6E4F9DA0">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0DE6D425">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2A34845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LED道路/隧道照明产品</w:t>
            </w:r>
          </w:p>
        </w:tc>
        <w:tc>
          <w:tcPr>
            <w:tcW w:w="2085" w:type="dxa"/>
            <w:tcMar>
              <w:top w:w="57" w:type="dxa"/>
              <w:left w:w="57" w:type="dxa"/>
              <w:bottom w:w="57" w:type="dxa"/>
              <w:right w:w="57" w:type="dxa"/>
            </w:tcMar>
            <w:vAlign w:val="center"/>
          </w:tcPr>
          <w:p w14:paraId="1F5C3CE6">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5D57F8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《道路和隧道照明用LED灯具能效限定值及能效等级》(GB37478)</w:t>
            </w:r>
          </w:p>
        </w:tc>
      </w:tr>
      <w:tr w14:paraId="7A192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CBBD73B">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6584AD7B">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33E6BDB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LED筒灯</w:t>
            </w:r>
          </w:p>
        </w:tc>
        <w:tc>
          <w:tcPr>
            <w:tcW w:w="2085" w:type="dxa"/>
            <w:tcMar>
              <w:top w:w="57" w:type="dxa"/>
              <w:left w:w="57" w:type="dxa"/>
              <w:bottom w:w="57" w:type="dxa"/>
              <w:right w:w="57" w:type="dxa"/>
            </w:tcMar>
            <w:vAlign w:val="center"/>
          </w:tcPr>
          <w:p w14:paraId="4AB1B367">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73A731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《室内照明用LED产品能效限定值及能效等级》(GB30255)</w:t>
            </w:r>
          </w:p>
        </w:tc>
      </w:tr>
      <w:tr w14:paraId="02545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CCB854E">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5D7B63B3">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1A4FBD4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普通照明用非定向自镇流LED灯</w:t>
            </w:r>
          </w:p>
        </w:tc>
        <w:tc>
          <w:tcPr>
            <w:tcW w:w="2085" w:type="dxa"/>
            <w:tcMar>
              <w:top w:w="57" w:type="dxa"/>
              <w:left w:w="57" w:type="dxa"/>
              <w:bottom w:w="57" w:type="dxa"/>
              <w:right w:w="57" w:type="dxa"/>
            </w:tcMar>
            <w:vAlign w:val="center"/>
          </w:tcPr>
          <w:p w14:paraId="783A6323">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49915D6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《室内照明用LED产品能效限定值及能效等级》(GB30255)</w:t>
            </w:r>
          </w:p>
        </w:tc>
      </w:tr>
      <w:tr w14:paraId="1DF27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CCF7C4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12</w:t>
            </w:r>
          </w:p>
        </w:tc>
        <w:tc>
          <w:tcPr>
            <w:tcW w:w="1270" w:type="dxa"/>
            <w:tcMar>
              <w:top w:w="57" w:type="dxa"/>
              <w:left w:w="57" w:type="dxa"/>
              <w:bottom w:w="57" w:type="dxa"/>
              <w:right w:w="57" w:type="dxa"/>
            </w:tcMar>
            <w:vAlign w:val="center"/>
          </w:tcPr>
          <w:p w14:paraId="0657570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★A020910电视设备</w:t>
            </w:r>
          </w:p>
        </w:tc>
        <w:tc>
          <w:tcPr>
            <w:tcW w:w="1960" w:type="dxa"/>
            <w:tcMar>
              <w:top w:w="57" w:type="dxa"/>
              <w:left w:w="57" w:type="dxa"/>
              <w:bottom w:w="57" w:type="dxa"/>
              <w:right w:w="57" w:type="dxa"/>
            </w:tcMar>
            <w:vAlign w:val="center"/>
          </w:tcPr>
          <w:p w14:paraId="47C76B5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A02091001普通电视设备（电视机）</w:t>
            </w:r>
          </w:p>
        </w:tc>
        <w:tc>
          <w:tcPr>
            <w:tcW w:w="2085" w:type="dxa"/>
            <w:tcMar>
              <w:top w:w="57" w:type="dxa"/>
              <w:left w:w="57" w:type="dxa"/>
              <w:bottom w:w="57" w:type="dxa"/>
              <w:right w:w="57" w:type="dxa"/>
            </w:tcMar>
            <w:vAlign w:val="center"/>
          </w:tcPr>
          <w:p w14:paraId="2751EC98">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335A597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《平板电视能效限定值及能效等级》(GB24850)</w:t>
            </w:r>
          </w:p>
        </w:tc>
      </w:tr>
      <w:tr w14:paraId="54D3A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5398F5B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13</w:t>
            </w:r>
          </w:p>
        </w:tc>
        <w:tc>
          <w:tcPr>
            <w:tcW w:w="1270" w:type="dxa"/>
            <w:tcMar>
              <w:top w:w="57" w:type="dxa"/>
              <w:left w:w="57" w:type="dxa"/>
              <w:bottom w:w="57" w:type="dxa"/>
              <w:right w:w="57" w:type="dxa"/>
            </w:tcMar>
            <w:vAlign w:val="center"/>
          </w:tcPr>
          <w:p w14:paraId="360A80C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★A020911视频设备</w:t>
            </w:r>
          </w:p>
        </w:tc>
        <w:tc>
          <w:tcPr>
            <w:tcW w:w="1960" w:type="dxa"/>
            <w:tcMar>
              <w:top w:w="57" w:type="dxa"/>
              <w:left w:w="57" w:type="dxa"/>
              <w:bottom w:w="57" w:type="dxa"/>
              <w:right w:w="57" w:type="dxa"/>
            </w:tcMar>
            <w:vAlign w:val="center"/>
          </w:tcPr>
          <w:p w14:paraId="21C75CE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A02091107视频监控设备</w:t>
            </w:r>
          </w:p>
        </w:tc>
        <w:tc>
          <w:tcPr>
            <w:tcW w:w="2085" w:type="dxa"/>
            <w:tcMar>
              <w:top w:w="57" w:type="dxa"/>
              <w:left w:w="57" w:type="dxa"/>
              <w:bottom w:w="57" w:type="dxa"/>
              <w:right w:w="57" w:type="dxa"/>
            </w:tcMar>
            <w:vAlign w:val="center"/>
          </w:tcPr>
          <w:p w14:paraId="6AEE27D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监视器</w:t>
            </w:r>
          </w:p>
        </w:tc>
        <w:tc>
          <w:tcPr>
            <w:tcW w:w="3234" w:type="dxa"/>
            <w:tcMar>
              <w:top w:w="57" w:type="dxa"/>
              <w:left w:w="57" w:type="dxa"/>
              <w:bottom w:w="57" w:type="dxa"/>
              <w:right w:w="57" w:type="dxa"/>
            </w:tcMar>
            <w:vAlign w:val="center"/>
          </w:tcPr>
          <w:p w14:paraId="362B007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以射频信号为主要信号输入的监视器应符合《平板电视能效限定值及能效等级》(GB24850)，以数字信号为主要信号输入的监视器应符合《计算机显示器能效限定值及能效等级》(GB21520)</w:t>
            </w:r>
          </w:p>
        </w:tc>
      </w:tr>
      <w:tr w14:paraId="55B9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0D7AC99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14</w:t>
            </w:r>
          </w:p>
        </w:tc>
        <w:tc>
          <w:tcPr>
            <w:tcW w:w="1270" w:type="dxa"/>
            <w:tcMar>
              <w:top w:w="57" w:type="dxa"/>
              <w:left w:w="57" w:type="dxa"/>
              <w:bottom w:w="57" w:type="dxa"/>
              <w:right w:w="57" w:type="dxa"/>
            </w:tcMar>
            <w:vAlign w:val="center"/>
          </w:tcPr>
          <w:p w14:paraId="173216B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A031210饮食炊事机械</w:t>
            </w:r>
          </w:p>
        </w:tc>
        <w:tc>
          <w:tcPr>
            <w:tcW w:w="1960" w:type="dxa"/>
            <w:tcMar>
              <w:top w:w="57" w:type="dxa"/>
              <w:left w:w="57" w:type="dxa"/>
              <w:bottom w:w="57" w:type="dxa"/>
              <w:right w:w="57" w:type="dxa"/>
            </w:tcMar>
            <w:vAlign w:val="center"/>
          </w:tcPr>
          <w:p w14:paraId="4D127CA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商用燃气灶具</w:t>
            </w:r>
          </w:p>
        </w:tc>
        <w:tc>
          <w:tcPr>
            <w:tcW w:w="2085" w:type="dxa"/>
            <w:tcMar>
              <w:top w:w="57" w:type="dxa"/>
              <w:left w:w="57" w:type="dxa"/>
              <w:bottom w:w="57" w:type="dxa"/>
              <w:right w:w="57" w:type="dxa"/>
            </w:tcMar>
            <w:vAlign w:val="center"/>
          </w:tcPr>
          <w:p w14:paraId="0056786E">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AA768B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《商用燃气灶具能效限定值及能效等级》(GB30531)</w:t>
            </w:r>
          </w:p>
        </w:tc>
      </w:tr>
      <w:tr w14:paraId="22D6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4849F04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15</w:t>
            </w:r>
          </w:p>
        </w:tc>
        <w:tc>
          <w:tcPr>
            <w:tcW w:w="1270" w:type="dxa"/>
            <w:vMerge w:val="restart"/>
            <w:tcMar>
              <w:top w:w="57" w:type="dxa"/>
              <w:left w:w="57" w:type="dxa"/>
              <w:bottom w:w="57" w:type="dxa"/>
              <w:right w:w="57" w:type="dxa"/>
            </w:tcMar>
            <w:vAlign w:val="center"/>
          </w:tcPr>
          <w:p w14:paraId="45FC6B7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★A060805便器</w:t>
            </w:r>
          </w:p>
        </w:tc>
        <w:tc>
          <w:tcPr>
            <w:tcW w:w="1960" w:type="dxa"/>
            <w:tcMar>
              <w:top w:w="57" w:type="dxa"/>
              <w:left w:w="57" w:type="dxa"/>
              <w:bottom w:w="57" w:type="dxa"/>
              <w:right w:w="57" w:type="dxa"/>
            </w:tcMar>
            <w:vAlign w:val="center"/>
          </w:tcPr>
          <w:p w14:paraId="7C7772B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坐便器</w:t>
            </w:r>
          </w:p>
        </w:tc>
        <w:tc>
          <w:tcPr>
            <w:tcW w:w="2085" w:type="dxa"/>
            <w:tcMar>
              <w:top w:w="57" w:type="dxa"/>
              <w:left w:w="57" w:type="dxa"/>
              <w:bottom w:w="57" w:type="dxa"/>
              <w:right w:w="57" w:type="dxa"/>
            </w:tcMar>
            <w:vAlign w:val="center"/>
          </w:tcPr>
          <w:p w14:paraId="3728F592">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71AEACD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《坐便器水效限定值及水效等级》(GB25502)</w:t>
            </w:r>
          </w:p>
        </w:tc>
      </w:tr>
      <w:tr w14:paraId="0C1CF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9E4CEC9">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5CF9FF19">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596446D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蹲便器</w:t>
            </w:r>
          </w:p>
        </w:tc>
        <w:tc>
          <w:tcPr>
            <w:tcW w:w="2085" w:type="dxa"/>
            <w:tcMar>
              <w:top w:w="57" w:type="dxa"/>
              <w:left w:w="57" w:type="dxa"/>
              <w:bottom w:w="57" w:type="dxa"/>
              <w:right w:w="57" w:type="dxa"/>
            </w:tcMar>
            <w:vAlign w:val="center"/>
          </w:tcPr>
          <w:p w14:paraId="789F7664">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E40769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《蹲便器用水效率限定值及用水效率等级》(GB30717)</w:t>
            </w:r>
          </w:p>
        </w:tc>
      </w:tr>
      <w:tr w14:paraId="61ABE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4B7D8A97">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2B4C8095">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69A7C61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小便器</w:t>
            </w:r>
          </w:p>
        </w:tc>
        <w:tc>
          <w:tcPr>
            <w:tcW w:w="2085" w:type="dxa"/>
            <w:tcMar>
              <w:top w:w="57" w:type="dxa"/>
              <w:left w:w="57" w:type="dxa"/>
              <w:bottom w:w="57" w:type="dxa"/>
              <w:right w:w="57" w:type="dxa"/>
            </w:tcMar>
            <w:vAlign w:val="center"/>
          </w:tcPr>
          <w:p w14:paraId="2A4DA70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16098B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《小便器用水效率限定值及用水效率等级》(GB28377)</w:t>
            </w:r>
          </w:p>
        </w:tc>
      </w:tr>
      <w:tr w14:paraId="56DD6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6F209C0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16</w:t>
            </w:r>
          </w:p>
        </w:tc>
        <w:tc>
          <w:tcPr>
            <w:tcW w:w="1270" w:type="dxa"/>
            <w:tcMar>
              <w:top w:w="57" w:type="dxa"/>
              <w:left w:w="57" w:type="dxa"/>
              <w:bottom w:w="57" w:type="dxa"/>
              <w:right w:w="57" w:type="dxa"/>
            </w:tcMar>
            <w:vAlign w:val="center"/>
          </w:tcPr>
          <w:p w14:paraId="18596FA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★A060806水嘴</w:t>
            </w:r>
          </w:p>
        </w:tc>
        <w:tc>
          <w:tcPr>
            <w:tcW w:w="1960" w:type="dxa"/>
            <w:tcMar>
              <w:top w:w="57" w:type="dxa"/>
              <w:left w:w="57" w:type="dxa"/>
              <w:bottom w:w="57" w:type="dxa"/>
              <w:right w:w="57" w:type="dxa"/>
            </w:tcMar>
            <w:vAlign w:val="center"/>
          </w:tcPr>
          <w:p w14:paraId="7571301F">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2E3BAC6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CF127E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《水嘴用水效率限定值及用水效率等级》(GB25501)</w:t>
            </w:r>
          </w:p>
        </w:tc>
      </w:tr>
      <w:tr w14:paraId="5D00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75C25A3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17</w:t>
            </w:r>
          </w:p>
        </w:tc>
        <w:tc>
          <w:tcPr>
            <w:tcW w:w="1270" w:type="dxa"/>
            <w:tcMar>
              <w:top w:w="57" w:type="dxa"/>
              <w:left w:w="57" w:type="dxa"/>
              <w:bottom w:w="57" w:type="dxa"/>
              <w:right w:w="57" w:type="dxa"/>
            </w:tcMar>
            <w:vAlign w:val="center"/>
          </w:tcPr>
          <w:p w14:paraId="0C3555F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A060807便器冲洗阀</w:t>
            </w:r>
          </w:p>
        </w:tc>
        <w:tc>
          <w:tcPr>
            <w:tcW w:w="1960" w:type="dxa"/>
            <w:tcMar>
              <w:top w:w="57" w:type="dxa"/>
              <w:left w:w="57" w:type="dxa"/>
              <w:bottom w:w="57" w:type="dxa"/>
              <w:right w:w="57" w:type="dxa"/>
            </w:tcMar>
            <w:vAlign w:val="center"/>
          </w:tcPr>
          <w:p w14:paraId="2DB0B894">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1A0C5FBC">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88DF0A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《便器冲洗阀用水效率限定值及用水效率等级》(GB28379)</w:t>
            </w:r>
          </w:p>
        </w:tc>
      </w:tr>
      <w:tr w14:paraId="37EFF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97355A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18</w:t>
            </w:r>
          </w:p>
        </w:tc>
        <w:tc>
          <w:tcPr>
            <w:tcW w:w="1270" w:type="dxa"/>
            <w:tcMar>
              <w:top w:w="57" w:type="dxa"/>
              <w:left w:w="57" w:type="dxa"/>
              <w:bottom w:w="57" w:type="dxa"/>
              <w:right w:w="57" w:type="dxa"/>
            </w:tcMar>
            <w:vAlign w:val="center"/>
          </w:tcPr>
          <w:p w14:paraId="2575D70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A060810淋浴器</w:t>
            </w:r>
          </w:p>
        </w:tc>
        <w:tc>
          <w:tcPr>
            <w:tcW w:w="1960" w:type="dxa"/>
            <w:tcMar>
              <w:top w:w="57" w:type="dxa"/>
              <w:left w:w="57" w:type="dxa"/>
              <w:bottom w:w="57" w:type="dxa"/>
              <w:right w:w="57" w:type="dxa"/>
            </w:tcMar>
            <w:vAlign w:val="center"/>
          </w:tcPr>
          <w:p w14:paraId="11C99023">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01495707">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02FE5E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《淋浴器用水效率限定值及用水效率等级》(GB28378)</w:t>
            </w:r>
          </w:p>
        </w:tc>
      </w:tr>
    </w:tbl>
    <w:p w14:paraId="78771D70">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注：</w:t>
      </w:r>
    </w:p>
    <w:p w14:paraId="10B1D625">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1.节能产品认证应依据相关国家标准的最新版本，依据国家标准中二级能效（水效）指标。</w:t>
      </w:r>
    </w:p>
    <w:p w14:paraId="6D1E3859">
      <w:pPr>
        <w:jc w:val="left"/>
        <w:rPr>
          <w:rFonts w:hint="eastAsia" w:ascii="新宋体" w:hAnsi="新宋体" w:eastAsia="新宋体" w:cs="新宋体"/>
          <w:color w:val="auto"/>
          <w:highlight w:val="none"/>
        </w:rPr>
      </w:pPr>
      <w:r>
        <w:rPr>
          <w:rFonts w:hint="eastAsia" w:ascii="新宋体" w:hAnsi="新宋体" w:eastAsia="新宋体" w:cs="新宋体"/>
          <w:color w:val="auto"/>
          <w:highlight w:val="none"/>
        </w:rPr>
        <w:t>2.上述产品中认证标准发生变更的，依据原认证标准获得的、仍在有效期内的认证证书可使用至2019年6月1日。3.以“★”标注的为政府强制采购产品。</w:t>
      </w:r>
    </w:p>
    <w:p w14:paraId="6E014ACC">
      <w:pPr>
        <w:rPr>
          <w:rFonts w:hint="eastAsia" w:ascii="新宋体" w:hAnsi="新宋体" w:eastAsia="新宋体" w:cs="新宋体"/>
          <w:b/>
          <w:bCs/>
          <w:color w:val="auto"/>
          <w:highlight w:val="none"/>
        </w:rPr>
      </w:pPr>
      <w:r>
        <w:rPr>
          <w:rFonts w:hint="eastAsia" w:ascii="新宋体" w:hAnsi="新宋体" w:eastAsia="新宋体" w:cs="新宋体"/>
          <w:color w:val="auto"/>
          <w:highlight w:val="none"/>
        </w:rPr>
        <w:br w:type="page"/>
      </w:r>
    </w:p>
    <w:p w14:paraId="12974CEA">
      <w:pPr>
        <w:jc w:val="center"/>
        <w:rPr>
          <w:rFonts w:hint="eastAsia" w:ascii="新宋体" w:hAnsi="新宋体" w:eastAsia="新宋体" w:cs="新宋体"/>
          <w:b/>
          <w:bCs/>
          <w:color w:val="auto"/>
          <w:spacing w:val="6"/>
          <w:sz w:val="28"/>
          <w:szCs w:val="28"/>
          <w:highlight w:val="none"/>
        </w:rPr>
      </w:pPr>
      <w:r>
        <w:rPr>
          <w:rFonts w:hint="eastAsia" w:ascii="新宋体" w:hAnsi="新宋体" w:eastAsia="新宋体" w:cs="新宋体"/>
          <w:b/>
          <w:bCs/>
          <w:color w:val="auto"/>
          <w:spacing w:val="6"/>
          <w:sz w:val="28"/>
          <w:szCs w:val="28"/>
          <w:highlight w:val="none"/>
        </w:rPr>
        <w:t>关于印发环境标志产品政府采购品目清单的通知</w:t>
      </w:r>
    </w:p>
    <w:p w14:paraId="491ABC6B">
      <w:pPr>
        <w:jc w:val="center"/>
        <w:rPr>
          <w:rFonts w:hint="eastAsia" w:ascii="新宋体" w:hAnsi="新宋体" w:eastAsia="新宋体" w:cs="新宋体"/>
          <w:b/>
          <w:bCs/>
          <w:color w:val="auto"/>
          <w:highlight w:val="none"/>
        </w:rPr>
      </w:pPr>
      <w:r>
        <w:rPr>
          <w:rFonts w:hint="eastAsia" w:ascii="新宋体" w:hAnsi="新宋体" w:eastAsia="新宋体" w:cs="新宋体"/>
          <w:b/>
          <w:bCs/>
          <w:color w:val="auto"/>
          <w:highlight w:val="none"/>
        </w:rPr>
        <w:t>财库〔2019〕18号</w:t>
      </w:r>
    </w:p>
    <w:p w14:paraId="321B8B86">
      <w:pPr>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有关中央预算单位，各省、自治区、直辖市、计划单列市财政厅（局）、生态环境厅（局），新疆生产建设兵团财政局、环境保护局：</w:t>
      </w:r>
    </w:p>
    <w:p w14:paraId="3C76A7F5">
      <w:pPr>
        <w:ind w:firstLine="480" w:firstLineChars="200"/>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5F79C660">
      <w:pPr>
        <w:ind w:firstLine="480" w:firstLineChars="200"/>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附件：环境标志产品政府采购品目清单</w:t>
      </w:r>
    </w:p>
    <w:p w14:paraId="26CCF95C">
      <w:pPr>
        <w:rPr>
          <w:rFonts w:hint="eastAsia" w:ascii="新宋体" w:hAnsi="新宋体" w:eastAsia="新宋体" w:cs="新宋体"/>
          <w:color w:val="auto"/>
          <w:highlight w:val="none"/>
        </w:rPr>
      </w:pPr>
    </w:p>
    <w:p w14:paraId="41628D68">
      <w:pPr>
        <w:rPr>
          <w:rFonts w:hint="eastAsia" w:ascii="新宋体" w:hAnsi="新宋体" w:eastAsia="新宋体" w:cs="新宋体"/>
          <w:color w:val="auto"/>
          <w:highlight w:val="none"/>
        </w:rPr>
      </w:pPr>
    </w:p>
    <w:p w14:paraId="374F1CAE">
      <w:pPr>
        <w:jc w:val="right"/>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财政部生态环境部</w:t>
      </w:r>
    </w:p>
    <w:p w14:paraId="0722DF62">
      <w:pPr>
        <w:jc w:val="right"/>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2019年3月29日</w:t>
      </w:r>
    </w:p>
    <w:p w14:paraId="44644890">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附件</w:t>
      </w:r>
    </w:p>
    <w:p w14:paraId="15D76ACE">
      <w:pPr>
        <w:jc w:val="center"/>
        <w:rPr>
          <w:rFonts w:hint="eastAsia" w:ascii="新宋体" w:hAnsi="新宋体" w:eastAsia="新宋体" w:cs="新宋体"/>
          <w:color w:val="auto"/>
          <w:sz w:val="28"/>
          <w:szCs w:val="36"/>
          <w:highlight w:val="none"/>
        </w:rPr>
      </w:pPr>
      <w:r>
        <w:rPr>
          <w:rFonts w:hint="eastAsia" w:ascii="新宋体" w:hAnsi="新宋体" w:eastAsia="新宋体" w:cs="新宋体"/>
          <w:color w:val="auto"/>
          <w:sz w:val="28"/>
          <w:szCs w:val="36"/>
          <w:highlight w:val="none"/>
        </w:rPr>
        <w:t>环境标志产品政府采购品目清单</w:t>
      </w:r>
    </w:p>
    <w:tbl>
      <w:tblPr>
        <w:tblStyle w:val="628"/>
        <w:tblW w:w="91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271"/>
        <w:gridCol w:w="2315"/>
        <w:gridCol w:w="1947"/>
        <w:gridCol w:w="3068"/>
      </w:tblGrid>
      <w:tr w14:paraId="31FA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04ACDF0">
            <w:pPr>
              <w:autoSpaceDE w:val="0"/>
              <w:autoSpaceDN w:val="0"/>
              <w:jc w:val="left"/>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品目序号</w:t>
            </w:r>
          </w:p>
        </w:tc>
        <w:tc>
          <w:tcPr>
            <w:tcW w:w="5533" w:type="dxa"/>
            <w:gridSpan w:val="3"/>
            <w:tcMar>
              <w:top w:w="0" w:type="dxa"/>
              <w:left w:w="57" w:type="dxa"/>
              <w:bottom w:w="0" w:type="dxa"/>
              <w:right w:w="57" w:type="dxa"/>
            </w:tcMar>
            <w:vAlign w:val="center"/>
          </w:tcPr>
          <w:p w14:paraId="3D3B1867">
            <w:pPr>
              <w:autoSpaceDE w:val="0"/>
              <w:autoSpaceDN w:val="0"/>
              <w:jc w:val="left"/>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名称</w:t>
            </w:r>
          </w:p>
        </w:tc>
        <w:tc>
          <w:tcPr>
            <w:tcW w:w="3068" w:type="dxa"/>
            <w:tcMar>
              <w:top w:w="0" w:type="dxa"/>
              <w:left w:w="57" w:type="dxa"/>
              <w:bottom w:w="0" w:type="dxa"/>
              <w:right w:w="57" w:type="dxa"/>
            </w:tcMar>
            <w:vAlign w:val="center"/>
          </w:tcPr>
          <w:p w14:paraId="48A5DC0B">
            <w:pPr>
              <w:autoSpaceDE w:val="0"/>
              <w:autoSpaceDN w:val="0"/>
              <w:jc w:val="left"/>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依据的标准</w:t>
            </w:r>
          </w:p>
        </w:tc>
      </w:tr>
      <w:tr w14:paraId="022F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6D3D402B">
            <w:pPr>
              <w:autoSpaceDE w:val="0"/>
              <w:autoSpaceDN w:val="0"/>
              <w:ind w:left="12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1</w:t>
            </w:r>
          </w:p>
        </w:tc>
        <w:tc>
          <w:tcPr>
            <w:tcW w:w="1271" w:type="dxa"/>
            <w:vMerge w:val="restart"/>
            <w:tcMar>
              <w:top w:w="0" w:type="dxa"/>
              <w:left w:w="57" w:type="dxa"/>
              <w:bottom w:w="0" w:type="dxa"/>
              <w:right w:w="57" w:type="dxa"/>
            </w:tcMar>
            <w:vAlign w:val="center"/>
          </w:tcPr>
          <w:p w14:paraId="39420925">
            <w:pPr>
              <w:autoSpaceDE w:val="0"/>
              <w:autoSpaceDN w:val="0"/>
              <w:ind w:left="110" w:right="108" w:hanging="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20101计算机</w:t>
            </w:r>
            <w:r>
              <w:rPr>
                <w:rFonts w:hint="eastAsia" w:ascii="新宋体" w:hAnsi="新宋体" w:eastAsia="新宋体" w:cs="新宋体"/>
                <w:color w:val="auto"/>
                <w:spacing w:val="-3"/>
                <w:sz w:val="18"/>
                <w:szCs w:val="18"/>
                <w:highlight w:val="none"/>
                <w:lang w:val="en-US" w:eastAsia="en-US" w:bidi="ar-SA"/>
              </w:rPr>
              <w:t>设</w:t>
            </w:r>
            <w:r>
              <w:rPr>
                <w:rFonts w:hint="eastAsia" w:ascii="新宋体" w:hAnsi="新宋体" w:eastAsia="新宋体" w:cs="新宋体"/>
                <w:color w:val="auto"/>
                <w:spacing w:val="-2"/>
                <w:sz w:val="18"/>
                <w:szCs w:val="18"/>
                <w:highlight w:val="none"/>
                <w:lang w:val="en-US" w:eastAsia="en-US" w:bidi="ar-SA"/>
              </w:rPr>
              <w:t>备</w:t>
            </w:r>
          </w:p>
        </w:tc>
        <w:tc>
          <w:tcPr>
            <w:tcW w:w="2315" w:type="dxa"/>
            <w:tcMar>
              <w:top w:w="0" w:type="dxa"/>
              <w:left w:w="57" w:type="dxa"/>
              <w:bottom w:w="0" w:type="dxa"/>
              <w:right w:w="57" w:type="dxa"/>
            </w:tcMar>
            <w:vAlign w:val="center"/>
          </w:tcPr>
          <w:p w14:paraId="4C8BC820">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6"/>
                <w:sz w:val="18"/>
                <w:szCs w:val="18"/>
                <w:highlight w:val="none"/>
                <w:lang w:val="en-US" w:eastAsia="en-US" w:bidi="ar-SA"/>
              </w:rPr>
              <w:t>0</w:t>
            </w:r>
            <w:r>
              <w:rPr>
                <w:rFonts w:hint="eastAsia" w:ascii="新宋体" w:hAnsi="新宋体" w:eastAsia="新宋体" w:cs="新宋体"/>
                <w:color w:val="auto"/>
                <w:spacing w:val="-4"/>
                <w:sz w:val="18"/>
                <w:szCs w:val="18"/>
                <w:highlight w:val="none"/>
                <w:lang w:val="en-US" w:eastAsia="en-US" w:bidi="ar-SA"/>
              </w:rPr>
              <w:t>2</w:t>
            </w:r>
            <w:r>
              <w:rPr>
                <w:rFonts w:hint="eastAsia" w:ascii="新宋体" w:hAnsi="新宋体" w:eastAsia="新宋体" w:cs="新宋体"/>
                <w:color w:val="auto"/>
                <w:spacing w:val="-3"/>
                <w:sz w:val="18"/>
                <w:szCs w:val="18"/>
                <w:highlight w:val="none"/>
                <w:lang w:val="en-US" w:eastAsia="en-US" w:bidi="ar-SA"/>
              </w:rPr>
              <w:t>010103服务器</w:t>
            </w:r>
          </w:p>
        </w:tc>
        <w:tc>
          <w:tcPr>
            <w:tcW w:w="1947" w:type="dxa"/>
            <w:tcMar>
              <w:top w:w="0" w:type="dxa"/>
              <w:left w:w="57" w:type="dxa"/>
              <w:bottom w:w="0" w:type="dxa"/>
              <w:right w:w="57" w:type="dxa"/>
            </w:tcMar>
            <w:vAlign w:val="center"/>
          </w:tcPr>
          <w:p w14:paraId="2E5549F7">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02F62B5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HJ</w:t>
            </w:r>
            <w:r>
              <w:rPr>
                <w:rFonts w:hint="eastAsia" w:ascii="新宋体" w:hAnsi="新宋体" w:eastAsia="新宋体" w:cs="新宋体"/>
                <w:color w:val="auto"/>
                <w:spacing w:val="-6"/>
                <w:sz w:val="18"/>
                <w:szCs w:val="18"/>
                <w:highlight w:val="none"/>
                <w:lang w:val="en-US" w:eastAsia="en-US" w:bidi="ar-SA"/>
              </w:rPr>
              <w:t>2</w:t>
            </w:r>
            <w:r>
              <w:rPr>
                <w:rFonts w:hint="eastAsia" w:ascii="新宋体" w:hAnsi="新宋体" w:eastAsia="新宋体" w:cs="新宋体"/>
                <w:color w:val="auto"/>
                <w:spacing w:val="-5"/>
                <w:sz w:val="18"/>
                <w:szCs w:val="18"/>
                <w:highlight w:val="none"/>
                <w:lang w:val="en-US" w:eastAsia="en-US" w:bidi="ar-SA"/>
              </w:rPr>
              <w:t>5</w:t>
            </w:r>
            <w:r>
              <w:rPr>
                <w:rFonts w:hint="eastAsia" w:ascii="新宋体" w:hAnsi="新宋体" w:eastAsia="新宋体" w:cs="新宋体"/>
                <w:color w:val="auto"/>
                <w:spacing w:val="-3"/>
                <w:sz w:val="18"/>
                <w:szCs w:val="18"/>
                <w:highlight w:val="none"/>
                <w:lang w:val="en-US" w:eastAsia="en-US" w:bidi="ar-SA"/>
              </w:rPr>
              <w:t>07网络服务器</w:t>
            </w:r>
          </w:p>
        </w:tc>
      </w:tr>
      <w:tr w14:paraId="2BDE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0501A6B0">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446B079D">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087931CB">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02010</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04台式计算机</w:t>
            </w:r>
          </w:p>
        </w:tc>
        <w:tc>
          <w:tcPr>
            <w:tcW w:w="1947" w:type="dxa"/>
            <w:tcMar>
              <w:top w:w="0" w:type="dxa"/>
              <w:left w:w="57" w:type="dxa"/>
              <w:bottom w:w="0" w:type="dxa"/>
              <w:right w:w="57" w:type="dxa"/>
            </w:tcMar>
            <w:vAlign w:val="center"/>
          </w:tcPr>
          <w:p w14:paraId="02393E5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E69CFB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1E82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D943EE1">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69C36F0D">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19E96993">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020101</w:t>
            </w:r>
            <w:r>
              <w:rPr>
                <w:rFonts w:hint="eastAsia" w:ascii="新宋体" w:hAnsi="新宋体" w:eastAsia="新宋体" w:cs="新宋体"/>
                <w:color w:val="auto"/>
                <w:spacing w:val="-2"/>
                <w:sz w:val="18"/>
                <w:szCs w:val="18"/>
                <w:highlight w:val="none"/>
                <w:lang w:val="en-US" w:eastAsia="en-US" w:bidi="ar-SA"/>
              </w:rPr>
              <w:t>05便携式计算机</w:t>
            </w:r>
          </w:p>
        </w:tc>
        <w:tc>
          <w:tcPr>
            <w:tcW w:w="1947" w:type="dxa"/>
            <w:tcMar>
              <w:top w:w="0" w:type="dxa"/>
              <w:left w:w="57" w:type="dxa"/>
              <w:bottom w:w="0" w:type="dxa"/>
              <w:right w:w="57" w:type="dxa"/>
            </w:tcMar>
            <w:vAlign w:val="center"/>
          </w:tcPr>
          <w:p w14:paraId="58308C76">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D4624B8">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4922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C33772A">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2E5F45E9">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6285AB6C">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w:t>
            </w:r>
            <w:r>
              <w:rPr>
                <w:rFonts w:hint="eastAsia" w:ascii="新宋体" w:hAnsi="新宋体" w:eastAsia="新宋体" w:cs="新宋体"/>
                <w:color w:val="auto"/>
                <w:spacing w:val="-2"/>
                <w:sz w:val="18"/>
                <w:szCs w:val="18"/>
                <w:highlight w:val="none"/>
                <w:lang w:val="en-US" w:eastAsia="en-US" w:bidi="ar-SA"/>
              </w:rPr>
              <w:t>0107平板式微型计算机</w:t>
            </w:r>
          </w:p>
        </w:tc>
        <w:tc>
          <w:tcPr>
            <w:tcW w:w="1947" w:type="dxa"/>
            <w:tcMar>
              <w:top w:w="0" w:type="dxa"/>
              <w:left w:w="57" w:type="dxa"/>
              <w:bottom w:w="0" w:type="dxa"/>
              <w:right w:w="57" w:type="dxa"/>
            </w:tcMar>
            <w:vAlign w:val="center"/>
          </w:tcPr>
          <w:p w14:paraId="52EE42F0">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2E99EF3">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535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BEBC15F">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4BD47D0B">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6F90D7BB">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02010</w:t>
            </w:r>
            <w:r>
              <w:rPr>
                <w:rFonts w:hint="eastAsia" w:ascii="新宋体" w:hAnsi="新宋体" w:eastAsia="新宋体" w:cs="新宋体"/>
                <w:color w:val="auto"/>
                <w:sz w:val="18"/>
                <w:szCs w:val="18"/>
                <w:highlight w:val="none"/>
                <w:lang w:val="en-US" w:eastAsia="en-US" w:bidi="ar-SA"/>
              </w:rPr>
              <w:t>108网络计算机</w:t>
            </w:r>
          </w:p>
        </w:tc>
        <w:tc>
          <w:tcPr>
            <w:tcW w:w="1947" w:type="dxa"/>
            <w:tcMar>
              <w:top w:w="0" w:type="dxa"/>
              <w:left w:w="57" w:type="dxa"/>
              <w:bottom w:w="0" w:type="dxa"/>
              <w:right w:w="57" w:type="dxa"/>
            </w:tcMar>
            <w:vAlign w:val="center"/>
          </w:tcPr>
          <w:p w14:paraId="0DFEE7BF">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DE04AC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14D2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1B67FF57">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CC49BAC">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07B9CA58">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010109计算机工作站</w:t>
            </w:r>
          </w:p>
        </w:tc>
        <w:tc>
          <w:tcPr>
            <w:tcW w:w="1947" w:type="dxa"/>
            <w:tcMar>
              <w:top w:w="0" w:type="dxa"/>
              <w:left w:w="57" w:type="dxa"/>
              <w:bottom w:w="0" w:type="dxa"/>
              <w:right w:w="57" w:type="dxa"/>
            </w:tcMar>
            <w:vAlign w:val="center"/>
          </w:tcPr>
          <w:p w14:paraId="521F26B4">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8A25BAD">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784B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1F7104F1">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28513B8C">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0738BFA8">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02010</w:t>
            </w:r>
            <w:r>
              <w:rPr>
                <w:rFonts w:hint="eastAsia" w:ascii="新宋体" w:hAnsi="新宋体" w:eastAsia="新宋体" w:cs="新宋体"/>
                <w:color w:val="auto"/>
                <w:spacing w:val="-2"/>
                <w:sz w:val="18"/>
                <w:szCs w:val="18"/>
                <w:highlight w:val="none"/>
                <w:lang w:val="en-US" w:eastAsia="en-US" w:bidi="ar-SA"/>
              </w:rPr>
              <w:t>199其他计算机设备</w:t>
            </w:r>
          </w:p>
        </w:tc>
        <w:tc>
          <w:tcPr>
            <w:tcW w:w="1947" w:type="dxa"/>
            <w:tcMar>
              <w:top w:w="0" w:type="dxa"/>
              <w:left w:w="57" w:type="dxa"/>
              <w:bottom w:w="0" w:type="dxa"/>
              <w:right w:w="57" w:type="dxa"/>
            </w:tcMar>
            <w:vAlign w:val="center"/>
          </w:tcPr>
          <w:p w14:paraId="231935AA">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3B4FCF6">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573A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59DB252F">
            <w:pPr>
              <w:autoSpaceDE w:val="0"/>
              <w:autoSpaceDN w:val="0"/>
              <w:ind w:left="116"/>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2</w:t>
            </w:r>
          </w:p>
        </w:tc>
        <w:tc>
          <w:tcPr>
            <w:tcW w:w="1271" w:type="dxa"/>
            <w:vMerge w:val="restart"/>
            <w:tcMar>
              <w:top w:w="0" w:type="dxa"/>
              <w:left w:w="57" w:type="dxa"/>
              <w:bottom w:w="0" w:type="dxa"/>
              <w:right w:w="57" w:type="dxa"/>
            </w:tcMar>
            <w:vAlign w:val="center"/>
          </w:tcPr>
          <w:p w14:paraId="5E1FF33A">
            <w:pPr>
              <w:autoSpaceDE w:val="0"/>
              <w:autoSpaceDN w:val="0"/>
              <w:ind w:left="123" w:right="108" w:hanging="21"/>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20106输入输</w:t>
            </w:r>
            <w:r>
              <w:rPr>
                <w:rFonts w:hint="eastAsia" w:ascii="新宋体" w:hAnsi="新宋体" w:eastAsia="新宋体" w:cs="新宋体"/>
                <w:color w:val="auto"/>
                <w:spacing w:val="-5"/>
                <w:sz w:val="18"/>
                <w:szCs w:val="18"/>
                <w:highlight w:val="none"/>
                <w:lang w:val="en-US" w:eastAsia="en-US" w:bidi="ar-SA"/>
              </w:rPr>
              <w:t>出设备</w:t>
            </w:r>
          </w:p>
        </w:tc>
        <w:tc>
          <w:tcPr>
            <w:tcW w:w="2315" w:type="dxa"/>
            <w:vMerge w:val="restart"/>
            <w:tcMar>
              <w:top w:w="0" w:type="dxa"/>
              <w:left w:w="57" w:type="dxa"/>
              <w:bottom w:w="0" w:type="dxa"/>
              <w:right w:w="57" w:type="dxa"/>
            </w:tcMar>
            <w:vAlign w:val="center"/>
          </w:tcPr>
          <w:p w14:paraId="63B39C17">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w:t>
            </w:r>
            <w:r>
              <w:rPr>
                <w:rFonts w:hint="eastAsia" w:ascii="新宋体" w:hAnsi="新宋体" w:eastAsia="新宋体" w:cs="新宋体"/>
                <w:color w:val="auto"/>
                <w:spacing w:val="-3"/>
                <w:sz w:val="18"/>
                <w:szCs w:val="18"/>
                <w:highlight w:val="none"/>
                <w:lang w:val="en-US" w:eastAsia="en-US" w:bidi="ar-SA"/>
              </w:rPr>
              <w:t>2010601打印设备</w:t>
            </w:r>
          </w:p>
        </w:tc>
        <w:tc>
          <w:tcPr>
            <w:tcW w:w="1947" w:type="dxa"/>
            <w:tcMar>
              <w:top w:w="0" w:type="dxa"/>
              <w:left w:w="57" w:type="dxa"/>
              <w:bottom w:w="0" w:type="dxa"/>
              <w:right w:w="57" w:type="dxa"/>
            </w:tcMar>
            <w:vAlign w:val="center"/>
          </w:tcPr>
          <w:p w14:paraId="15D81D85">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1060101喷墨打印机</w:t>
            </w:r>
          </w:p>
        </w:tc>
        <w:tc>
          <w:tcPr>
            <w:tcW w:w="3068" w:type="dxa"/>
            <w:tcMar>
              <w:top w:w="0" w:type="dxa"/>
              <w:left w:w="57" w:type="dxa"/>
              <w:bottom w:w="0" w:type="dxa"/>
              <w:right w:w="57" w:type="dxa"/>
            </w:tcMar>
            <w:vAlign w:val="center"/>
          </w:tcPr>
          <w:p w14:paraId="40B5A8B2">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40E2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73C2FA44">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4D14D15A">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3F7003D4">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02C0296C">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01060102激光打印机</w:t>
            </w:r>
          </w:p>
        </w:tc>
        <w:tc>
          <w:tcPr>
            <w:tcW w:w="3068" w:type="dxa"/>
            <w:tcMar>
              <w:top w:w="0" w:type="dxa"/>
              <w:left w:w="57" w:type="dxa"/>
              <w:bottom w:w="0" w:type="dxa"/>
              <w:right w:w="57" w:type="dxa"/>
            </w:tcMar>
            <w:vAlign w:val="center"/>
          </w:tcPr>
          <w:p w14:paraId="051D7931">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7A0D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200C5AEF">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3395B260">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7FF06525">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4B82A3D8">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1060103热式打印机</w:t>
            </w:r>
          </w:p>
        </w:tc>
        <w:tc>
          <w:tcPr>
            <w:tcW w:w="3068" w:type="dxa"/>
            <w:tcMar>
              <w:top w:w="0" w:type="dxa"/>
              <w:left w:w="57" w:type="dxa"/>
              <w:bottom w:w="0" w:type="dxa"/>
              <w:right w:w="57" w:type="dxa"/>
            </w:tcMar>
            <w:vAlign w:val="center"/>
          </w:tcPr>
          <w:p w14:paraId="437D953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4A52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375D7252">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4A953EA">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1A2B1A25">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312797D0">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01060104针式打印机</w:t>
            </w:r>
          </w:p>
        </w:tc>
        <w:tc>
          <w:tcPr>
            <w:tcW w:w="3068" w:type="dxa"/>
            <w:tcMar>
              <w:top w:w="0" w:type="dxa"/>
              <w:left w:w="57" w:type="dxa"/>
              <w:bottom w:w="0" w:type="dxa"/>
              <w:right w:w="57" w:type="dxa"/>
            </w:tcMar>
            <w:vAlign w:val="center"/>
          </w:tcPr>
          <w:p w14:paraId="3D59AD8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5680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619B75F8">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6797D8B">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restart"/>
            <w:tcMar>
              <w:top w:w="0" w:type="dxa"/>
              <w:left w:w="57" w:type="dxa"/>
              <w:bottom w:w="0" w:type="dxa"/>
              <w:right w:w="57" w:type="dxa"/>
            </w:tcMar>
            <w:vAlign w:val="center"/>
          </w:tcPr>
          <w:p w14:paraId="5F208DF1">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10604显示设备</w:t>
            </w:r>
          </w:p>
        </w:tc>
        <w:tc>
          <w:tcPr>
            <w:tcW w:w="1947" w:type="dxa"/>
            <w:tcMar>
              <w:top w:w="0" w:type="dxa"/>
              <w:left w:w="57" w:type="dxa"/>
              <w:bottom w:w="0" w:type="dxa"/>
              <w:right w:w="57" w:type="dxa"/>
            </w:tcMar>
            <w:vAlign w:val="center"/>
          </w:tcPr>
          <w:p w14:paraId="6FECE574">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01060401液晶显示器</w:t>
            </w:r>
          </w:p>
        </w:tc>
        <w:tc>
          <w:tcPr>
            <w:tcW w:w="3068" w:type="dxa"/>
            <w:tcMar>
              <w:top w:w="0" w:type="dxa"/>
              <w:left w:w="57" w:type="dxa"/>
              <w:bottom w:w="0" w:type="dxa"/>
              <w:right w:w="57" w:type="dxa"/>
            </w:tcMar>
            <w:vAlign w:val="center"/>
          </w:tcPr>
          <w:p w14:paraId="787A85CD">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5ADC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AA22579">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27B3FA83">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438D40D1">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5CC57A5B">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01060499其他显示器</w:t>
            </w:r>
          </w:p>
        </w:tc>
        <w:tc>
          <w:tcPr>
            <w:tcW w:w="3068" w:type="dxa"/>
            <w:tcMar>
              <w:top w:w="0" w:type="dxa"/>
              <w:left w:w="57" w:type="dxa"/>
              <w:bottom w:w="0" w:type="dxa"/>
              <w:right w:w="57" w:type="dxa"/>
            </w:tcMar>
            <w:vAlign w:val="center"/>
          </w:tcPr>
          <w:p w14:paraId="010A5C9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1739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1FA397C7">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D93E821">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1EC70526">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w:t>
            </w:r>
            <w:r>
              <w:rPr>
                <w:rFonts w:hint="eastAsia" w:ascii="新宋体" w:hAnsi="新宋体" w:eastAsia="新宋体" w:cs="新宋体"/>
                <w:color w:val="auto"/>
                <w:spacing w:val="-2"/>
                <w:sz w:val="18"/>
                <w:szCs w:val="18"/>
                <w:highlight w:val="none"/>
                <w:lang w:val="en-US" w:eastAsia="en-US" w:bidi="ar-SA"/>
              </w:rPr>
              <w:t>10609图形图像输入设备</w:t>
            </w:r>
          </w:p>
        </w:tc>
        <w:tc>
          <w:tcPr>
            <w:tcW w:w="1947" w:type="dxa"/>
            <w:tcMar>
              <w:top w:w="0" w:type="dxa"/>
              <w:left w:w="57" w:type="dxa"/>
              <w:bottom w:w="0" w:type="dxa"/>
              <w:right w:w="57" w:type="dxa"/>
            </w:tcMar>
            <w:vAlign w:val="center"/>
          </w:tcPr>
          <w:p w14:paraId="7B217024">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1060901扫描仪</w:t>
            </w:r>
          </w:p>
        </w:tc>
        <w:tc>
          <w:tcPr>
            <w:tcW w:w="3068" w:type="dxa"/>
            <w:tcMar>
              <w:top w:w="0" w:type="dxa"/>
              <w:left w:w="57" w:type="dxa"/>
              <w:bottom w:w="0" w:type="dxa"/>
              <w:right w:w="57" w:type="dxa"/>
            </w:tcMar>
            <w:vAlign w:val="center"/>
          </w:tcPr>
          <w:p w14:paraId="6155DC77">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w:t>
            </w:r>
            <w:r>
              <w:rPr>
                <w:rFonts w:hint="eastAsia" w:ascii="新宋体" w:hAnsi="新宋体" w:eastAsia="新宋体" w:cs="新宋体"/>
                <w:color w:val="auto"/>
                <w:spacing w:val="-6"/>
                <w:sz w:val="18"/>
                <w:szCs w:val="18"/>
                <w:highlight w:val="none"/>
                <w:lang w:val="en-US" w:eastAsia="en-US" w:bidi="ar-SA"/>
              </w:rPr>
              <w:t>2</w:t>
            </w:r>
            <w:r>
              <w:rPr>
                <w:rFonts w:hint="eastAsia" w:ascii="新宋体" w:hAnsi="新宋体" w:eastAsia="新宋体" w:cs="新宋体"/>
                <w:color w:val="auto"/>
                <w:spacing w:val="-4"/>
                <w:sz w:val="18"/>
                <w:szCs w:val="18"/>
                <w:highlight w:val="none"/>
                <w:lang w:val="en-US" w:eastAsia="en-US" w:bidi="ar-SA"/>
              </w:rPr>
              <w:t>517扫描仪</w:t>
            </w:r>
          </w:p>
        </w:tc>
      </w:tr>
      <w:tr w14:paraId="3DD6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556CD252">
            <w:pPr>
              <w:autoSpaceDE w:val="0"/>
              <w:autoSpaceDN w:val="0"/>
              <w:ind w:left="11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3</w:t>
            </w:r>
          </w:p>
        </w:tc>
        <w:tc>
          <w:tcPr>
            <w:tcW w:w="1271" w:type="dxa"/>
            <w:tcMar>
              <w:top w:w="0" w:type="dxa"/>
              <w:left w:w="57" w:type="dxa"/>
              <w:bottom w:w="0" w:type="dxa"/>
              <w:right w:w="57" w:type="dxa"/>
            </w:tcMar>
            <w:vAlign w:val="center"/>
          </w:tcPr>
          <w:p w14:paraId="01C65329">
            <w:pPr>
              <w:autoSpaceDE w:val="0"/>
              <w:autoSpaceDN w:val="0"/>
              <w:ind w:left="102"/>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6"/>
                <w:sz w:val="18"/>
                <w:szCs w:val="18"/>
                <w:highlight w:val="none"/>
                <w:lang w:val="en-US" w:eastAsia="en-US" w:bidi="ar-SA"/>
              </w:rPr>
              <w:t>020</w:t>
            </w:r>
            <w:r>
              <w:rPr>
                <w:rFonts w:hint="eastAsia" w:ascii="新宋体" w:hAnsi="新宋体" w:eastAsia="新宋体" w:cs="新宋体"/>
                <w:color w:val="auto"/>
                <w:spacing w:val="-3"/>
                <w:sz w:val="18"/>
                <w:szCs w:val="18"/>
                <w:highlight w:val="none"/>
                <w:lang w:val="en-US" w:eastAsia="en-US" w:bidi="ar-SA"/>
              </w:rPr>
              <w:t>202投影仪</w:t>
            </w:r>
          </w:p>
        </w:tc>
        <w:tc>
          <w:tcPr>
            <w:tcW w:w="2315" w:type="dxa"/>
            <w:tcMar>
              <w:top w:w="0" w:type="dxa"/>
              <w:left w:w="57" w:type="dxa"/>
              <w:bottom w:w="0" w:type="dxa"/>
              <w:right w:w="57" w:type="dxa"/>
            </w:tcMar>
            <w:vAlign w:val="center"/>
          </w:tcPr>
          <w:p w14:paraId="55901159">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7AD72150">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8B446A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w:t>
            </w:r>
            <w:r>
              <w:rPr>
                <w:rFonts w:hint="eastAsia" w:ascii="新宋体" w:hAnsi="新宋体" w:eastAsia="新宋体" w:cs="新宋体"/>
                <w:color w:val="auto"/>
                <w:spacing w:val="-6"/>
                <w:sz w:val="18"/>
                <w:szCs w:val="18"/>
                <w:highlight w:val="none"/>
                <w:lang w:val="en-US" w:eastAsia="en-US" w:bidi="ar-SA"/>
              </w:rPr>
              <w:t>2</w:t>
            </w:r>
            <w:r>
              <w:rPr>
                <w:rFonts w:hint="eastAsia" w:ascii="新宋体" w:hAnsi="新宋体" w:eastAsia="新宋体" w:cs="新宋体"/>
                <w:color w:val="auto"/>
                <w:spacing w:val="-4"/>
                <w:sz w:val="18"/>
                <w:szCs w:val="18"/>
                <w:highlight w:val="none"/>
                <w:lang w:val="en-US" w:eastAsia="en-US" w:bidi="ar-SA"/>
              </w:rPr>
              <w:t>516投影仪</w:t>
            </w:r>
          </w:p>
        </w:tc>
      </w:tr>
      <w:tr w14:paraId="7DC4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7C127D72">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4</w:t>
            </w:r>
          </w:p>
        </w:tc>
        <w:tc>
          <w:tcPr>
            <w:tcW w:w="1271" w:type="dxa"/>
            <w:tcMar>
              <w:top w:w="0" w:type="dxa"/>
              <w:left w:w="57" w:type="dxa"/>
              <w:bottom w:w="0" w:type="dxa"/>
              <w:right w:w="57" w:type="dxa"/>
            </w:tcMar>
            <w:vAlign w:val="center"/>
          </w:tcPr>
          <w:p w14:paraId="62C21E5A">
            <w:pPr>
              <w:autoSpaceDE w:val="0"/>
              <w:autoSpaceDN w:val="0"/>
              <w:ind w:left="102"/>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6"/>
                <w:sz w:val="18"/>
                <w:szCs w:val="18"/>
                <w:highlight w:val="none"/>
                <w:lang w:val="en-US" w:eastAsia="en-US" w:bidi="ar-SA"/>
              </w:rPr>
              <w:t>02</w:t>
            </w:r>
            <w:r>
              <w:rPr>
                <w:rFonts w:hint="eastAsia" w:ascii="新宋体" w:hAnsi="新宋体" w:eastAsia="新宋体" w:cs="新宋体"/>
                <w:color w:val="auto"/>
                <w:spacing w:val="-5"/>
                <w:sz w:val="18"/>
                <w:szCs w:val="18"/>
                <w:highlight w:val="none"/>
                <w:lang w:val="en-US" w:eastAsia="en-US" w:bidi="ar-SA"/>
              </w:rPr>
              <w:t>0</w:t>
            </w:r>
            <w:r>
              <w:rPr>
                <w:rFonts w:hint="eastAsia" w:ascii="新宋体" w:hAnsi="新宋体" w:eastAsia="新宋体" w:cs="新宋体"/>
                <w:color w:val="auto"/>
                <w:spacing w:val="-3"/>
                <w:sz w:val="18"/>
                <w:szCs w:val="18"/>
                <w:highlight w:val="none"/>
                <w:lang w:val="en-US" w:eastAsia="en-US" w:bidi="ar-SA"/>
              </w:rPr>
              <w:t>201复印机</w:t>
            </w:r>
          </w:p>
        </w:tc>
        <w:tc>
          <w:tcPr>
            <w:tcW w:w="2315" w:type="dxa"/>
            <w:tcMar>
              <w:top w:w="0" w:type="dxa"/>
              <w:left w:w="57" w:type="dxa"/>
              <w:bottom w:w="0" w:type="dxa"/>
              <w:right w:w="57" w:type="dxa"/>
            </w:tcMar>
            <w:vAlign w:val="center"/>
          </w:tcPr>
          <w:p w14:paraId="424406D0">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52E55A79">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2130C2FB">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HJ</w:t>
            </w:r>
            <w:r>
              <w:rPr>
                <w:rFonts w:hint="eastAsia" w:ascii="新宋体" w:hAnsi="新宋体" w:eastAsia="新宋体" w:cs="新宋体"/>
                <w:color w:val="auto"/>
                <w:spacing w:val="1"/>
                <w:sz w:val="18"/>
                <w:szCs w:val="18"/>
                <w:highlight w:val="none"/>
                <w:lang w:val="en-US" w:eastAsia="en-US" w:bidi="ar-SA"/>
              </w:rPr>
              <w:t>42</w:t>
            </w:r>
            <w:r>
              <w:rPr>
                <w:rFonts w:hint="eastAsia" w:ascii="新宋体" w:hAnsi="新宋体" w:eastAsia="新宋体" w:cs="新宋体"/>
                <w:color w:val="auto"/>
                <w:sz w:val="18"/>
                <w:szCs w:val="18"/>
                <w:highlight w:val="none"/>
                <w:lang w:val="en-US" w:eastAsia="en-US" w:bidi="ar-SA"/>
              </w:rPr>
              <w:t>4数字式复印(包括多功能)设备</w:t>
            </w:r>
          </w:p>
        </w:tc>
      </w:tr>
      <w:tr w14:paraId="6FDA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9E222F1">
            <w:pPr>
              <w:autoSpaceDE w:val="0"/>
              <w:autoSpaceDN w:val="0"/>
              <w:ind w:left="11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5</w:t>
            </w:r>
          </w:p>
        </w:tc>
        <w:tc>
          <w:tcPr>
            <w:tcW w:w="1271" w:type="dxa"/>
            <w:tcMar>
              <w:top w:w="0" w:type="dxa"/>
              <w:left w:w="57" w:type="dxa"/>
              <w:bottom w:w="0" w:type="dxa"/>
              <w:right w:w="57" w:type="dxa"/>
            </w:tcMar>
            <w:vAlign w:val="center"/>
          </w:tcPr>
          <w:p w14:paraId="6E4AD3E5">
            <w:pPr>
              <w:autoSpaceDE w:val="0"/>
              <w:autoSpaceDN w:val="0"/>
              <w:ind w:left="110" w:right="108" w:hanging="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20204多功能</w:t>
            </w:r>
            <w:r>
              <w:rPr>
                <w:rFonts w:hint="eastAsia" w:ascii="新宋体" w:hAnsi="新宋体" w:eastAsia="新宋体" w:cs="新宋体"/>
                <w:color w:val="auto"/>
                <w:spacing w:val="-3"/>
                <w:sz w:val="18"/>
                <w:szCs w:val="18"/>
                <w:highlight w:val="none"/>
                <w:lang w:val="en-US" w:eastAsia="en-US" w:bidi="ar-SA"/>
              </w:rPr>
              <w:t>一</w:t>
            </w:r>
            <w:r>
              <w:rPr>
                <w:rFonts w:hint="eastAsia" w:ascii="新宋体" w:hAnsi="新宋体" w:eastAsia="新宋体" w:cs="新宋体"/>
                <w:color w:val="auto"/>
                <w:spacing w:val="-2"/>
                <w:sz w:val="18"/>
                <w:szCs w:val="18"/>
                <w:highlight w:val="none"/>
                <w:lang w:val="en-US" w:eastAsia="en-US" w:bidi="ar-SA"/>
              </w:rPr>
              <w:t>体机</w:t>
            </w:r>
          </w:p>
        </w:tc>
        <w:tc>
          <w:tcPr>
            <w:tcW w:w="2315" w:type="dxa"/>
            <w:tcMar>
              <w:top w:w="0" w:type="dxa"/>
              <w:left w:w="57" w:type="dxa"/>
              <w:bottom w:w="0" w:type="dxa"/>
              <w:right w:w="57" w:type="dxa"/>
            </w:tcMar>
            <w:vAlign w:val="center"/>
          </w:tcPr>
          <w:p w14:paraId="27BE2D86">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47062F50">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0C08F5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HJ</w:t>
            </w:r>
            <w:r>
              <w:rPr>
                <w:rFonts w:hint="eastAsia" w:ascii="新宋体" w:hAnsi="新宋体" w:eastAsia="新宋体" w:cs="新宋体"/>
                <w:color w:val="auto"/>
                <w:spacing w:val="1"/>
                <w:sz w:val="18"/>
                <w:szCs w:val="18"/>
                <w:highlight w:val="none"/>
                <w:lang w:val="en-US" w:eastAsia="en-US" w:bidi="ar-SA"/>
              </w:rPr>
              <w:t>42</w:t>
            </w:r>
            <w:r>
              <w:rPr>
                <w:rFonts w:hint="eastAsia" w:ascii="新宋体" w:hAnsi="新宋体" w:eastAsia="新宋体" w:cs="新宋体"/>
                <w:color w:val="auto"/>
                <w:sz w:val="18"/>
                <w:szCs w:val="18"/>
                <w:highlight w:val="none"/>
                <w:lang w:val="en-US" w:eastAsia="en-US" w:bidi="ar-SA"/>
              </w:rPr>
              <w:t>4数字式复印(包括多功能)设备</w:t>
            </w:r>
          </w:p>
        </w:tc>
      </w:tr>
      <w:tr w14:paraId="7B6C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F98750D">
            <w:pPr>
              <w:autoSpaceDE w:val="0"/>
              <w:autoSpaceDN w:val="0"/>
              <w:ind w:left="116"/>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6</w:t>
            </w:r>
          </w:p>
        </w:tc>
        <w:tc>
          <w:tcPr>
            <w:tcW w:w="1271" w:type="dxa"/>
            <w:tcMar>
              <w:top w:w="0" w:type="dxa"/>
              <w:left w:w="57" w:type="dxa"/>
              <w:bottom w:w="0" w:type="dxa"/>
              <w:right w:w="57" w:type="dxa"/>
            </w:tcMar>
            <w:vAlign w:val="center"/>
          </w:tcPr>
          <w:p w14:paraId="3B0DA538">
            <w:pPr>
              <w:autoSpaceDE w:val="0"/>
              <w:autoSpaceDN w:val="0"/>
              <w:ind w:left="109" w:right="108" w:hanging="7"/>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3"/>
                <w:sz w:val="18"/>
                <w:szCs w:val="18"/>
                <w:highlight w:val="none"/>
                <w:lang w:val="en-US" w:eastAsia="en-US" w:bidi="ar-SA"/>
              </w:rPr>
              <w:t>0</w:t>
            </w:r>
            <w:r>
              <w:rPr>
                <w:rFonts w:hint="eastAsia" w:ascii="新宋体" w:hAnsi="新宋体" w:eastAsia="新宋体" w:cs="新宋体"/>
                <w:color w:val="auto"/>
                <w:spacing w:val="-2"/>
                <w:sz w:val="18"/>
                <w:szCs w:val="18"/>
                <w:highlight w:val="none"/>
                <w:lang w:val="en-US" w:eastAsia="en-US" w:bidi="ar-SA"/>
              </w:rPr>
              <w:t>20210文印设</w:t>
            </w:r>
            <w:r>
              <w:rPr>
                <w:rFonts w:hint="eastAsia" w:ascii="新宋体" w:hAnsi="新宋体" w:eastAsia="新宋体" w:cs="新宋体"/>
                <w:color w:val="auto"/>
                <w:sz w:val="18"/>
                <w:szCs w:val="18"/>
                <w:highlight w:val="none"/>
                <w:lang w:val="en-US" w:eastAsia="en-US" w:bidi="ar-SA"/>
              </w:rPr>
              <w:t>备</w:t>
            </w:r>
          </w:p>
        </w:tc>
        <w:tc>
          <w:tcPr>
            <w:tcW w:w="2315" w:type="dxa"/>
            <w:tcMar>
              <w:top w:w="0" w:type="dxa"/>
              <w:left w:w="57" w:type="dxa"/>
              <w:bottom w:w="0" w:type="dxa"/>
              <w:right w:w="57" w:type="dxa"/>
            </w:tcMar>
            <w:vAlign w:val="center"/>
          </w:tcPr>
          <w:p w14:paraId="126B4D93">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021001速印机</w:t>
            </w:r>
          </w:p>
        </w:tc>
        <w:tc>
          <w:tcPr>
            <w:tcW w:w="1947" w:type="dxa"/>
            <w:tcMar>
              <w:top w:w="0" w:type="dxa"/>
              <w:left w:w="57" w:type="dxa"/>
              <w:bottom w:w="0" w:type="dxa"/>
              <w:right w:w="57" w:type="dxa"/>
            </w:tcMar>
            <w:vAlign w:val="center"/>
          </w:tcPr>
          <w:p w14:paraId="11CD92AD">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00930776">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HJ472数字式一体化速印机</w:t>
            </w:r>
          </w:p>
        </w:tc>
      </w:tr>
      <w:tr w14:paraId="44F8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03B00867">
            <w:pPr>
              <w:autoSpaceDE w:val="0"/>
              <w:autoSpaceDN w:val="0"/>
              <w:ind w:left="11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7</w:t>
            </w:r>
          </w:p>
        </w:tc>
        <w:tc>
          <w:tcPr>
            <w:tcW w:w="1271" w:type="dxa"/>
            <w:tcMar>
              <w:top w:w="0" w:type="dxa"/>
              <w:left w:w="57" w:type="dxa"/>
              <w:bottom w:w="0" w:type="dxa"/>
              <w:right w:w="57" w:type="dxa"/>
            </w:tcMar>
            <w:vAlign w:val="center"/>
          </w:tcPr>
          <w:p w14:paraId="34AADFDD">
            <w:pPr>
              <w:autoSpaceDE w:val="0"/>
              <w:autoSpaceDN w:val="0"/>
              <w:ind w:left="109" w:right="32" w:hanging="7"/>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20301载货汽</w:t>
            </w:r>
            <w:r>
              <w:rPr>
                <w:rFonts w:hint="eastAsia" w:ascii="新宋体" w:hAnsi="新宋体" w:eastAsia="新宋体" w:cs="新宋体"/>
                <w:color w:val="auto"/>
                <w:spacing w:val="-5"/>
                <w:sz w:val="18"/>
                <w:szCs w:val="18"/>
                <w:highlight w:val="none"/>
                <w:lang w:val="en-US" w:eastAsia="en-US" w:bidi="ar-SA"/>
              </w:rPr>
              <w:t>车(含自卸汽车)</w:t>
            </w:r>
          </w:p>
        </w:tc>
        <w:tc>
          <w:tcPr>
            <w:tcW w:w="2315" w:type="dxa"/>
            <w:tcMar>
              <w:top w:w="0" w:type="dxa"/>
              <w:left w:w="57" w:type="dxa"/>
              <w:bottom w:w="0" w:type="dxa"/>
              <w:right w:w="57" w:type="dxa"/>
            </w:tcMar>
            <w:vAlign w:val="center"/>
          </w:tcPr>
          <w:p w14:paraId="65BE4002">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4EFB16C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E473EDF">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6ED3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16F28BA1">
            <w:pPr>
              <w:autoSpaceDE w:val="0"/>
              <w:autoSpaceDN w:val="0"/>
              <w:ind w:left="11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8</w:t>
            </w:r>
          </w:p>
        </w:tc>
        <w:tc>
          <w:tcPr>
            <w:tcW w:w="1271" w:type="dxa"/>
            <w:vMerge w:val="restart"/>
            <w:tcMar>
              <w:top w:w="0" w:type="dxa"/>
              <w:left w:w="57" w:type="dxa"/>
              <w:bottom w:w="0" w:type="dxa"/>
              <w:right w:w="57" w:type="dxa"/>
            </w:tcMar>
            <w:vAlign w:val="center"/>
          </w:tcPr>
          <w:p w14:paraId="3C270E37">
            <w:pPr>
              <w:autoSpaceDE w:val="0"/>
              <w:autoSpaceDN w:val="0"/>
              <w:ind w:left="112" w:right="108" w:hanging="10"/>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20305乘用车</w:t>
            </w:r>
            <w:r>
              <w:rPr>
                <w:rFonts w:hint="eastAsia" w:ascii="新宋体" w:hAnsi="新宋体" w:eastAsia="新宋体" w:cs="新宋体"/>
                <w:color w:val="auto"/>
                <w:spacing w:val="21"/>
                <w:sz w:val="18"/>
                <w:szCs w:val="18"/>
                <w:highlight w:val="none"/>
                <w:lang w:val="en-US" w:eastAsia="en-US" w:bidi="ar-SA"/>
              </w:rPr>
              <w:t>(</w:t>
            </w:r>
            <w:r>
              <w:rPr>
                <w:rFonts w:hint="eastAsia" w:ascii="新宋体" w:hAnsi="新宋体" w:eastAsia="新宋体" w:cs="新宋体"/>
                <w:color w:val="auto"/>
                <w:spacing w:val="19"/>
                <w:sz w:val="18"/>
                <w:szCs w:val="18"/>
                <w:highlight w:val="none"/>
                <w:lang w:val="en-US" w:eastAsia="en-US" w:bidi="ar-SA"/>
              </w:rPr>
              <w:t>轿车)</w:t>
            </w:r>
          </w:p>
        </w:tc>
        <w:tc>
          <w:tcPr>
            <w:tcW w:w="2315" w:type="dxa"/>
            <w:tcMar>
              <w:top w:w="0" w:type="dxa"/>
              <w:left w:w="57" w:type="dxa"/>
              <w:bottom w:w="0" w:type="dxa"/>
              <w:right w:w="57" w:type="dxa"/>
            </w:tcMar>
            <w:vAlign w:val="center"/>
          </w:tcPr>
          <w:p w14:paraId="551C2D99">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0203</w:t>
            </w:r>
            <w:r>
              <w:rPr>
                <w:rFonts w:hint="eastAsia" w:ascii="新宋体" w:hAnsi="新宋体" w:eastAsia="新宋体" w:cs="新宋体"/>
                <w:color w:val="auto"/>
                <w:sz w:val="18"/>
                <w:szCs w:val="18"/>
                <w:highlight w:val="none"/>
                <w:lang w:val="en-US" w:eastAsia="en-US" w:bidi="ar-SA"/>
              </w:rPr>
              <w:t>0501轿车</w:t>
            </w:r>
          </w:p>
        </w:tc>
        <w:tc>
          <w:tcPr>
            <w:tcW w:w="1947" w:type="dxa"/>
            <w:tcMar>
              <w:top w:w="0" w:type="dxa"/>
              <w:left w:w="57" w:type="dxa"/>
              <w:bottom w:w="0" w:type="dxa"/>
              <w:right w:w="57" w:type="dxa"/>
            </w:tcMar>
            <w:vAlign w:val="center"/>
          </w:tcPr>
          <w:p w14:paraId="4A62F1D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41DBEFC">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4E83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26393084">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55AF6497">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14C7490C">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w:t>
            </w:r>
            <w:r>
              <w:rPr>
                <w:rFonts w:hint="eastAsia" w:ascii="新宋体" w:hAnsi="新宋体" w:eastAsia="新宋体" w:cs="新宋体"/>
                <w:color w:val="auto"/>
                <w:spacing w:val="-3"/>
                <w:sz w:val="18"/>
                <w:szCs w:val="18"/>
                <w:highlight w:val="none"/>
                <w:lang w:val="en-US" w:eastAsia="en-US" w:bidi="ar-SA"/>
              </w:rPr>
              <w:t>0</w:t>
            </w:r>
            <w:r>
              <w:rPr>
                <w:rFonts w:hint="eastAsia" w:ascii="新宋体" w:hAnsi="新宋体" w:eastAsia="新宋体" w:cs="新宋体"/>
                <w:color w:val="auto"/>
                <w:spacing w:val="-2"/>
                <w:sz w:val="18"/>
                <w:szCs w:val="18"/>
                <w:highlight w:val="none"/>
                <w:lang w:val="en-US" w:eastAsia="en-US" w:bidi="ar-SA"/>
              </w:rPr>
              <w:t>30599其他乘用车(轿车)</w:t>
            </w:r>
          </w:p>
        </w:tc>
        <w:tc>
          <w:tcPr>
            <w:tcW w:w="1947" w:type="dxa"/>
            <w:tcMar>
              <w:top w:w="0" w:type="dxa"/>
              <w:left w:w="57" w:type="dxa"/>
              <w:bottom w:w="0" w:type="dxa"/>
              <w:right w:w="57" w:type="dxa"/>
            </w:tcMar>
            <w:vAlign w:val="center"/>
          </w:tcPr>
          <w:p w14:paraId="7254C3F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2FE3BC8">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1A91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0B8308D4">
            <w:pPr>
              <w:autoSpaceDE w:val="0"/>
              <w:autoSpaceDN w:val="0"/>
              <w:ind w:left="11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9</w:t>
            </w:r>
          </w:p>
        </w:tc>
        <w:tc>
          <w:tcPr>
            <w:tcW w:w="1271" w:type="dxa"/>
            <w:tcMar>
              <w:top w:w="0" w:type="dxa"/>
              <w:left w:w="57" w:type="dxa"/>
              <w:bottom w:w="0" w:type="dxa"/>
              <w:right w:w="57" w:type="dxa"/>
            </w:tcMar>
            <w:vAlign w:val="center"/>
          </w:tcPr>
          <w:p w14:paraId="17CB4FEF">
            <w:pPr>
              <w:autoSpaceDE w:val="0"/>
              <w:autoSpaceDN w:val="0"/>
              <w:ind w:left="102"/>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A</w:t>
            </w:r>
            <w:r>
              <w:rPr>
                <w:rFonts w:hint="eastAsia" w:ascii="新宋体" w:hAnsi="新宋体" w:eastAsia="新宋体" w:cs="新宋体"/>
                <w:color w:val="auto"/>
                <w:spacing w:val="-5"/>
                <w:sz w:val="18"/>
                <w:szCs w:val="18"/>
                <w:highlight w:val="none"/>
                <w:lang w:val="en-US" w:eastAsia="en-US" w:bidi="ar-SA"/>
              </w:rPr>
              <w:t>0</w:t>
            </w:r>
            <w:r>
              <w:rPr>
                <w:rFonts w:hint="eastAsia" w:ascii="新宋体" w:hAnsi="新宋体" w:eastAsia="新宋体" w:cs="新宋体"/>
                <w:color w:val="auto"/>
                <w:spacing w:val="-4"/>
                <w:sz w:val="18"/>
                <w:szCs w:val="18"/>
                <w:highlight w:val="none"/>
                <w:lang w:val="en-US" w:eastAsia="en-US" w:bidi="ar-SA"/>
              </w:rPr>
              <w:t>20306客车</w:t>
            </w:r>
          </w:p>
        </w:tc>
        <w:tc>
          <w:tcPr>
            <w:tcW w:w="2315" w:type="dxa"/>
            <w:tcMar>
              <w:top w:w="0" w:type="dxa"/>
              <w:left w:w="57" w:type="dxa"/>
              <w:bottom w:w="0" w:type="dxa"/>
              <w:right w:w="57" w:type="dxa"/>
            </w:tcMar>
            <w:vAlign w:val="center"/>
          </w:tcPr>
          <w:p w14:paraId="0B1ED188">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A02030601小型客车</w:t>
            </w:r>
          </w:p>
        </w:tc>
        <w:tc>
          <w:tcPr>
            <w:tcW w:w="1947" w:type="dxa"/>
            <w:tcMar>
              <w:top w:w="0" w:type="dxa"/>
              <w:left w:w="57" w:type="dxa"/>
              <w:bottom w:w="0" w:type="dxa"/>
              <w:right w:w="57" w:type="dxa"/>
            </w:tcMar>
            <w:vAlign w:val="center"/>
          </w:tcPr>
          <w:p w14:paraId="6884A033">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59FD7D16">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2CD3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EC9F7EB">
            <w:pPr>
              <w:autoSpaceDE w:val="0"/>
              <w:autoSpaceDN w:val="0"/>
              <w:ind w:left="12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11"/>
                <w:sz w:val="18"/>
                <w:szCs w:val="18"/>
                <w:highlight w:val="none"/>
                <w:lang w:val="en-US" w:eastAsia="en-US" w:bidi="ar-SA"/>
              </w:rPr>
              <w:t>1</w:t>
            </w:r>
            <w:r>
              <w:rPr>
                <w:rFonts w:hint="eastAsia" w:ascii="新宋体" w:hAnsi="新宋体" w:eastAsia="新宋体" w:cs="新宋体"/>
                <w:color w:val="auto"/>
                <w:spacing w:val="-9"/>
                <w:sz w:val="18"/>
                <w:szCs w:val="18"/>
                <w:highlight w:val="none"/>
                <w:lang w:val="en-US" w:eastAsia="en-US" w:bidi="ar-SA"/>
              </w:rPr>
              <w:t>0</w:t>
            </w:r>
          </w:p>
        </w:tc>
        <w:tc>
          <w:tcPr>
            <w:tcW w:w="1271" w:type="dxa"/>
            <w:tcMar>
              <w:top w:w="0" w:type="dxa"/>
              <w:left w:w="57" w:type="dxa"/>
              <w:bottom w:w="0" w:type="dxa"/>
              <w:right w:w="57" w:type="dxa"/>
            </w:tcMar>
            <w:vAlign w:val="center"/>
          </w:tcPr>
          <w:p w14:paraId="6F9B2162">
            <w:pPr>
              <w:autoSpaceDE w:val="0"/>
              <w:autoSpaceDN w:val="0"/>
              <w:ind w:left="106" w:right="108" w:hanging="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20307专用车</w:t>
            </w:r>
            <w:r>
              <w:rPr>
                <w:rFonts w:hint="eastAsia" w:ascii="新宋体" w:hAnsi="新宋体" w:eastAsia="新宋体" w:cs="新宋体"/>
                <w:color w:val="auto"/>
                <w:sz w:val="18"/>
                <w:szCs w:val="18"/>
                <w:highlight w:val="none"/>
                <w:lang w:val="en-US" w:eastAsia="en-US" w:bidi="ar-SA"/>
              </w:rPr>
              <w:t>辆</w:t>
            </w:r>
          </w:p>
        </w:tc>
        <w:tc>
          <w:tcPr>
            <w:tcW w:w="2315" w:type="dxa"/>
            <w:tcMar>
              <w:top w:w="0" w:type="dxa"/>
              <w:left w:w="57" w:type="dxa"/>
              <w:bottom w:w="0" w:type="dxa"/>
              <w:right w:w="57" w:type="dxa"/>
            </w:tcMar>
            <w:vAlign w:val="center"/>
          </w:tcPr>
          <w:p w14:paraId="606F0F95">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020307</w:t>
            </w:r>
            <w:r>
              <w:rPr>
                <w:rFonts w:hint="eastAsia" w:ascii="新宋体" w:hAnsi="新宋体" w:eastAsia="新宋体" w:cs="新宋体"/>
                <w:color w:val="auto"/>
                <w:spacing w:val="-2"/>
                <w:sz w:val="18"/>
                <w:szCs w:val="18"/>
                <w:highlight w:val="none"/>
                <w:lang w:val="en-US" w:eastAsia="en-US" w:bidi="ar-SA"/>
              </w:rPr>
              <w:t>99其他专用汽车</w:t>
            </w:r>
          </w:p>
        </w:tc>
        <w:tc>
          <w:tcPr>
            <w:tcW w:w="1947" w:type="dxa"/>
            <w:tcMar>
              <w:top w:w="0" w:type="dxa"/>
              <w:left w:w="57" w:type="dxa"/>
              <w:bottom w:w="0" w:type="dxa"/>
              <w:right w:w="57" w:type="dxa"/>
            </w:tcMar>
            <w:vAlign w:val="center"/>
          </w:tcPr>
          <w:p w14:paraId="32DCD386">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023BB28D">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573A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3A862C6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11</w:t>
            </w:r>
          </w:p>
        </w:tc>
        <w:tc>
          <w:tcPr>
            <w:tcW w:w="1271" w:type="dxa"/>
            <w:vMerge w:val="restart"/>
            <w:tcMar>
              <w:top w:w="0" w:type="dxa"/>
              <w:left w:w="57" w:type="dxa"/>
              <w:bottom w:w="0" w:type="dxa"/>
              <w:right w:w="57" w:type="dxa"/>
            </w:tcMar>
            <w:vAlign w:val="center"/>
          </w:tcPr>
          <w:p w14:paraId="2BC79AD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A020523制冷空调设备</w:t>
            </w:r>
          </w:p>
        </w:tc>
        <w:tc>
          <w:tcPr>
            <w:tcW w:w="2315" w:type="dxa"/>
            <w:tcMar>
              <w:top w:w="0" w:type="dxa"/>
              <w:left w:w="57" w:type="dxa"/>
              <w:bottom w:w="0" w:type="dxa"/>
              <w:right w:w="57" w:type="dxa"/>
            </w:tcMar>
            <w:vAlign w:val="center"/>
          </w:tcPr>
          <w:p w14:paraId="2B52B4D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A02052301制冷压缩机</w:t>
            </w:r>
          </w:p>
        </w:tc>
        <w:tc>
          <w:tcPr>
            <w:tcW w:w="1947" w:type="dxa"/>
            <w:tcMar>
              <w:top w:w="0" w:type="dxa"/>
              <w:left w:w="57" w:type="dxa"/>
              <w:bottom w:w="0" w:type="dxa"/>
              <w:right w:w="57" w:type="dxa"/>
            </w:tcMar>
            <w:vAlign w:val="center"/>
          </w:tcPr>
          <w:p w14:paraId="1C24841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26F33A8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HJ2531工商用制冷设备</w:t>
            </w:r>
          </w:p>
        </w:tc>
      </w:tr>
      <w:tr w14:paraId="4620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313D6AF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Merge w:val="continue"/>
            <w:tcMar>
              <w:top w:w="0" w:type="dxa"/>
              <w:left w:w="57" w:type="dxa"/>
              <w:bottom w:w="0" w:type="dxa"/>
              <w:right w:w="57" w:type="dxa"/>
            </w:tcMar>
            <w:vAlign w:val="center"/>
          </w:tcPr>
          <w:p w14:paraId="60DB9F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tcMar>
              <w:top w:w="0" w:type="dxa"/>
              <w:left w:w="57" w:type="dxa"/>
              <w:bottom w:w="0" w:type="dxa"/>
              <w:right w:w="57" w:type="dxa"/>
            </w:tcMar>
            <w:vAlign w:val="center"/>
          </w:tcPr>
          <w:p w14:paraId="3821FB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A02052305空调机组</w:t>
            </w:r>
          </w:p>
        </w:tc>
        <w:tc>
          <w:tcPr>
            <w:tcW w:w="1947" w:type="dxa"/>
            <w:tcMar>
              <w:top w:w="0" w:type="dxa"/>
              <w:left w:w="57" w:type="dxa"/>
              <w:bottom w:w="0" w:type="dxa"/>
              <w:right w:w="57" w:type="dxa"/>
            </w:tcMar>
            <w:vAlign w:val="center"/>
          </w:tcPr>
          <w:p w14:paraId="155E6B6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7B0FF3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HJ2531工商用制冷设备</w:t>
            </w:r>
          </w:p>
        </w:tc>
      </w:tr>
      <w:tr w14:paraId="1AB8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23072A5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Merge w:val="continue"/>
            <w:tcMar>
              <w:top w:w="0" w:type="dxa"/>
              <w:left w:w="57" w:type="dxa"/>
              <w:bottom w:w="0" w:type="dxa"/>
              <w:right w:w="57" w:type="dxa"/>
            </w:tcMar>
            <w:vAlign w:val="center"/>
          </w:tcPr>
          <w:p w14:paraId="013F88A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tcMar>
              <w:top w:w="0" w:type="dxa"/>
              <w:left w:w="57" w:type="dxa"/>
              <w:bottom w:w="0" w:type="dxa"/>
              <w:right w:w="57" w:type="dxa"/>
            </w:tcMar>
            <w:vAlign w:val="center"/>
          </w:tcPr>
          <w:p w14:paraId="2043329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A02052309专用制冷、空调设备</w:t>
            </w:r>
          </w:p>
        </w:tc>
        <w:tc>
          <w:tcPr>
            <w:tcW w:w="1947" w:type="dxa"/>
            <w:tcMar>
              <w:top w:w="0" w:type="dxa"/>
              <w:left w:w="57" w:type="dxa"/>
              <w:bottom w:w="0" w:type="dxa"/>
              <w:right w:w="57" w:type="dxa"/>
            </w:tcMar>
            <w:vAlign w:val="center"/>
          </w:tcPr>
          <w:p w14:paraId="0DE730D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822667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HJ2531工商用制冷设备</w:t>
            </w:r>
          </w:p>
        </w:tc>
      </w:tr>
      <w:tr w14:paraId="7AB9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72A2BF9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12</w:t>
            </w:r>
          </w:p>
        </w:tc>
        <w:tc>
          <w:tcPr>
            <w:tcW w:w="1271" w:type="dxa"/>
            <w:vMerge w:val="restart"/>
            <w:tcMar>
              <w:top w:w="0" w:type="dxa"/>
              <w:left w:w="57" w:type="dxa"/>
              <w:bottom w:w="0" w:type="dxa"/>
              <w:right w:w="57" w:type="dxa"/>
            </w:tcMar>
            <w:vAlign w:val="center"/>
          </w:tcPr>
          <w:p w14:paraId="432A31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A020618生活用电器</w:t>
            </w:r>
          </w:p>
        </w:tc>
        <w:tc>
          <w:tcPr>
            <w:tcW w:w="2315" w:type="dxa"/>
            <w:tcMar>
              <w:top w:w="0" w:type="dxa"/>
              <w:left w:w="57" w:type="dxa"/>
              <w:bottom w:w="0" w:type="dxa"/>
              <w:right w:w="57" w:type="dxa"/>
            </w:tcMar>
            <w:vAlign w:val="center"/>
          </w:tcPr>
          <w:p w14:paraId="3F67963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A02061802空气调节电器</w:t>
            </w:r>
          </w:p>
        </w:tc>
        <w:tc>
          <w:tcPr>
            <w:tcW w:w="1947" w:type="dxa"/>
            <w:tcMar>
              <w:top w:w="0" w:type="dxa"/>
              <w:left w:w="57" w:type="dxa"/>
              <w:bottom w:w="0" w:type="dxa"/>
              <w:right w:w="57" w:type="dxa"/>
            </w:tcMar>
            <w:vAlign w:val="center"/>
          </w:tcPr>
          <w:p w14:paraId="043C857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A0206180203空调机</w:t>
            </w:r>
          </w:p>
        </w:tc>
        <w:tc>
          <w:tcPr>
            <w:tcW w:w="3068" w:type="dxa"/>
            <w:tcMar>
              <w:top w:w="0" w:type="dxa"/>
              <w:left w:w="57" w:type="dxa"/>
              <w:bottom w:w="0" w:type="dxa"/>
              <w:right w:w="57" w:type="dxa"/>
            </w:tcMar>
            <w:vAlign w:val="center"/>
          </w:tcPr>
          <w:p w14:paraId="3E7D8DA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HJ2535房间空气调节器</w:t>
            </w:r>
          </w:p>
        </w:tc>
      </w:tr>
      <w:tr w14:paraId="6C66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A9B0D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Merge w:val="continue"/>
            <w:tcMar>
              <w:top w:w="0" w:type="dxa"/>
              <w:left w:w="57" w:type="dxa"/>
              <w:bottom w:w="0" w:type="dxa"/>
              <w:right w:w="57" w:type="dxa"/>
            </w:tcMar>
            <w:vAlign w:val="center"/>
          </w:tcPr>
          <w:p w14:paraId="0174582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tcMar>
              <w:top w:w="0" w:type="dxa"/>
              <w:left w:w="57" w:type="dxa"/>
              <w:bottom w:w="0" w:type="dxa"/>
              <w:right w:w="57" w:type="dxa"/>
            </w:tcMar>
            <w:vAlign w:val="center"/>
          </w:tcPr>
          <w:p w14:paraId="5773BA5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A02061808热水器</w:t>
            </w:r>
          </w:p>
        </w:tc>
        <w:tc>
          <w:tcPr>
            <w:tcW w:w="1947" w:type="dxa"/>
            <w:tcMar>
              <w:top w:w="0" w:type="dxa"/>
              <w:left w:w="57" w:type="dxa"/>
              <w:bottom w:w="0" w:type="dxa"/>
              <w:right w:w="57" w:type="dxa"/>
            </w:tcMar>
            <w:vAlign w:val="center"/>
          </w:tcPr>
          <w:p w14:paraId="64EBA17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AFCFFE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HJ/T362太阳能集热器</w:t>
            </w:r>
          </w:p>
        </w:tc>
      </w:tr>
      <w:tr w14:paraId="1973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4189C73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13</w:t>
            </w:r>
          </w:p>
        </w:tc>
        <w:tc>
          <w:tcPr>
            <w:tcW w:w="1271" w:type="dxa"/>
            <w:tcMar>
              <w:top w:w="0" w:type="dxa"/>
              <w:left w:w="57" w:type="dxa"/>
              <w:bottom w:w="0" w:type="dxa"/>
              <w:right w:w="57" w:type="dxa"/>
            </w:tcMar>
            <w:vAlign w:val="center"/>
          </w:tcPr>
          <w:p w14:paraId="22E41EF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A020619照明设备</w:t>
            </w:r>
          </w:p>
        </w:tc>
        <w:tc>
          <w:tcPr>
            <w:tcW w:w="2315" w:type="dxa"/>
            <w:tcMar>
              <w:top w:w="0" w:type="dxa"/>
              <w:left w:w="57" w:type="dxa"/>
              <w:bottom w:w="0" w:type="dxa"/>
              <w:right w:w="57" w:type="dxa"/>
            </w:tcMar>
            <w:vAlign w:val="center"/>
          </w:tcPr>
          <w:p w14:paraId="2155D00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A02061908室内照明灯具</w:t>
            </w:r>
          </w:p>
        </w:tc>
        <w:tc>
          <w:tcPr>
            <w:tcW w:w="1947" w:type="dxa"/>
            <w:tcMar>
              <w:top w:w="0" w:type="dxa"/>
              <w:left w:w="57" w:type="dxa"/>
              <w:bottom w:w="0" w:type="dxa"/>
              <w:right w:w="57" w:type="dxa"/>
            </w:tcMar>
            <w:vAlign w:val="center"/>
          </w:tcPr>
          <w:p w14:paraId="1E1C6E4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2EBEE0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HJ2518照明光源</w:t>
            </w:r>
          </w:p>
        </w:tc>
      </w:tr>
      <w:tr w14:paraId="38DB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2BC3DC6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14</w:t>
            </w:r>
          </w:p>
        </w:tc>
        <w:tc>
          <w:tcPr>
            <w:tcW w:w="1271" w:type="dxa"/>
            <w:tcMar>
              <w:top w:w="0" w:type="dxa"/>
              <w:left w:w="57" w:type="dxa"/>
              <w:bottom w:w="0" w:type="dxa"/>
              <w:right w:w="57" w:type="dxa"/>
            </w:tcMar>
            <w:vAlign w:val="center"/>
          </w:tcPr>
          <w:p w14:paraId="2E4432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A020810传真及数据数字通信设备</w:t>
            </w:r>
          </w:p>
        </w:tc>
        <w:tc>
          <w:tcPr>
            <w:tcW w:w="2315" w:type="dxa"/>
            <w:tcMar>
              <w:top w:w="0" w:type="dxa"/>
              <w:left w:w="57" w:type="dxa"/>
              <w:bottom w:w="0" w:type="dxa"/>
              <w:right w:w="57" w:type="dxa"/>
            </w:tcMar>
            <w:vAlign w:val="center"/>
          </w:tcPr>
          <w:p w14:paraId="14CE9F9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A02081001传真通信设备</w:t>
            </w:r>
          </w:p>
        </w:tc>
        <w:tc>
          <w:tcPr>
            <w:tcW w:w="1947" w:type="dxa"/>
            <w:tcMar>
              <w:top w:w="0" w:type="dxa"/>
              <w:left w:w="57" w:type="dxa"/>
              <w:bottom w:w="0" w:type="dxa"/>
              <w:right w:w="57" w:type="dxa"/>
            </w:tcMar>
            <w:vAlign w:val="center"/>
          </w:tcPr>
          <w:p w14:paraId="197FA86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DA57A1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HJ2512打印机、传真机及多功能一体机</w:t>
            </w:r>
          </w:p>
        </w:tc>
      </w:tr>
      <w:tr w14:paraId="321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0B65745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15</w:t>
            </w:r>
          </w:p>
        </w:tc>
        <w:tc>
          <w:tcPr>
            <w:tcW w:w="1271" w:type="dxa"/>
            <w:tcMar>
              <w:top w:w="0" w:type="dxa"/>
              <w:left w:w="57" w:type="dxa"/>
              <w:bottom w:w="0" w:type="dxa"/>
              <w:right w:w="57" w:type="dxa"/>
            </w:tcMar>
            <w:vAlign w:val="center"/>
          </w:tcPr>
          <w:p w14:paraId="4FA82BB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A020910电视设备</w:t>
            </w:r>
          </w:p>
        </w:tc>
        <w:tc>
          <w:tcPr>
            <w:tcW w:w="2315" w:type="dxa"/>
            <w:tcMar>
              <w:top w:w="0" w:type="dxa"/>
              <w:left w:w="57" w:type="dxa"/>
              <w:bottom w:w="0" w:type="dxa"/>
              <w:right w:w="57" w:type="dxa"/>
            </w:tcMar>
            <w:vAlign w:val="center"/>
          </w:tcPr>
          <w:p w14:paraId="21CEF9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A02091001普通电视设备(电视机)</w:t>
            </w:r>
          </w:p>
        </w:tc>
        <w:tc>
          <w:tcPr>
            <w:tcW w:w="1947" w:type="dxa"/>
            <w:tcMar>
              <w:top w:w="0" w:type="dxa"/>
              <w:left w:w="57" w:type="dxa"/>
              <w:bottom w:w="0" w:type="dxa"/>
              <w:right w:w="57" w:type="dxa"/>
            </w:tcMar>
            <w:vAlign w:val="center"/>
          </w:tcPr>
          <w:p w14:paraId="6DB607C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2B9583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HJ2506彩色电视广播接收机</w:t>
            </w:r>
          </w:p>
        </w:tc>
      </w:tr>
      <w:tr w14:paraId="5EF5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D54503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6821A7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4B1E52A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A02091003特殊功能应用电视设备</w:t>
            </w:r>
          </w:p>
        </w:tc>
        <w:tc>
          <w:tcPr>
            <w:tcW w:w="1947" w:type="dxa"/>
            <w:vAlign w:val="center"/>
          </w:tcPr>
          <w:p w14:paraId="5BD241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EC0BBC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HJ2506彩色电视广播接收机</w:t>
            </w:r>
          </w:p>
        </w:tc>
      </w:tr>
      <w:tr w14:paraId="0965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9DCA0F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16</w:t>
            </w:r>
          </w:p>
        </w:tc>
        <w:tc>
          <w:tcPr>
            <w:tcW w:w="1271" w:type="dxa"/>
            <w:vAlign w:val="center"/>
          </w:tcPr>
          <w:p w14:paraId="72668C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A0601床类</w:t>
            </w:r>
          </w:p>
        </w:tc>
        <w:tc>
          <w:tcPr>
            <w:tcW w:w="2315" w:type="dxa"/>
            <w:vAlign w:val="center"/>
          </w:tcPr>
          <w:p w14:paraId="195929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A060101钢木床类</w:t>
            </w:r>
          </w:p>
        </w:tc>
        <w:tc>
          <w:tcPr>
            <w:tcW w:w="1947" w:type="dxa"/>
            <w:vAlign w:val="center"/>
          </w:tcPr>
          <w:p w14:paraId="4DC974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BE9E34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143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805D6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3519F2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D14EFA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A060104木制床类</w:t>
            </w:r>
          </w:p>
        </w:tc>
        <w:tc>
          <w:tcPr>
            <w:tcW w:w="1947" w:type="dxa"/>
            <w:vAlign w:val="center"/>
          </w:tcPr>
          <w:p w14:paraId="5CE1534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877A54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763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16A24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1647F6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3089EAE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A060199其他床类</w:t>
            </w:r>
          </w:p>
        </w:tc>
        <w:tc>
          <w:tcPr>
            <w:tcW w:w="1947" w:type="dxa"/>
            <w:vAlign w:val="center"/>
          </w:tcPr>
          <w:p w14:paraId="51D09A3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DF50CD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BBF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52641D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17</w:t>
            </w:r>
          </w:p>
        </w:tc>
        <w:tc>
          <w:tcPr>
            <w:tcW w:w="1271" w:type="dxa"/>
            <w:vAlign w:val="center"/>
          </w:tcPr>
          <w:p w14:paraId="26AF7B6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A0602台、桌类</w:t>
            </w:r>
          </w:p>
        </w:tc>
        <w:tc>
          <w:tcPr>
            <w:tcW w:w="2315" w:type="dxa"/>
            <w:vAlign w:val="center"/>
          </w:tcPr>
          <w:p w14:paraId="5DCF186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A060201钢木台、桌类</w:t>
            </w:r>
          </w:p>
        </w:tc>
        <w:tc>
          <w:tcPr>
            <w:tcW w:w="1947" w:type="dxa"/>
            <w:vAlign w:val="center"/>
          </w:tcPr>
          <w:p w14:paraId="154000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66F532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59E6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76290D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D91E19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4B4D90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A060205木制台、桌类</w:t>
            </w:r>
          </w:p>
        </w:tc>
        <w:tc>
          <w:tcPr>
            <w:tcW w:w="1947" w:type="dxa"/>
            <w:vAlign w:val="center"/>
          </w:tcPr>
          <w:p w14:paraId="54E8389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3D20E6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ECD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84AC1A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436866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EF8C42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A060299其他台、桌类</w:t>
            </w:r>
          </w:p>
        </w:tc>
        <w:tc>
          <w:tcPr>
            <w:tcW w:w="1947" w:type="dxa"/>
            <w:vAlign w:val="center"/>
          </w:tcPr>
          <w:p w14:paraId="7D0EACC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8B6589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2501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C647C6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18</w:t>
            </w:r>
          </w:p>
        </w:tc>
        <w:tc>
          <w:tcPr>
            <w:tcW w:w="1271" w:type="dxa"/>
            <w:vAlign w:val="center"/>
          </w:tcPr>
          <w:p w14:paraId="205DA73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A0603椅凳类</w:t>
            </w:r>
          </w:p>
        </w:tc>
        <w:tc>
          <w:tcPr>
            <w:tcW w:w="2315" w:type="dxa"/>
            <w:vAlign w:val="center"/>
          </w:tcPr>
          <w:p w14:paraId="3524031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A060301金属骨架为主的椅凳类</w:t>
            </w:r>
          </w:p>
        </w:tc>
        <w:tc>
          <w:tcPr>
            <w:tcW w:w="1947" w:type="dxa"/>
            <w:vAlign w:val="center"/>
          </w:tcPr>
          <w:p w14:paraId="69B969B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85A04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3918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1BED71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D4B28E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2603436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A060302木骨架为主的椅凳类</w:t>
            </w:r>
          </w:p>
        </w:tc>
        <w:tc>
          <w:tcPr>
            <w:tcW w:w="1947" w:type="dxa"/>
            <w:vAlign w:val="center"/>
          </w:tcPr>
          <w:p w14:paraId="013E525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DE2D59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63FF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E2932C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08D78C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D7ACF6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A060399其他椅凳类</w:t>
            </w:r>
          </w:p>
        </w:tc>
        <w:tc>
          <w:tcPr>
            <w:tcW w:w="1947" w:type="dxa"/>
            <w:vAlign w:val="center"/>
          </w:tcPr>
          <w:p w14:paraId="5B5AFF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AB4EC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F78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4557EB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19</w:t>
            </w:r>
          </w:p>
        </w:tc>
        <w:tc>
          <w:tcPr>
            <w:tcW w:w="1271" w:type="dxa"/>
            <w:vAlign w:val="center"/>
          </w:tcPr>
          <w:p w14:paraId="00D9922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A0604沙发类</w:t>
            </w:r>
          </w:p>
        </w:tc>
        <w:tc>
          <w:tcPr>
            <w:tcW w:w="2315" w:type="dxa"/>
            <w:vAlign w:val="center"/>
          </w:tcPr>
          <w:p w14:paraId="0E87FBF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A060499其他沙发类</w:t>
            </w:r>
          </w:p>
        </w:tc>
        <w:tc>
          <w:tcPr>
            <w:tcW w:w="1947" w:type="dxa"/>
            <w:vAlign w:val="center"/>
          </w:tcPr>
          <w:p w14:paraId="3505FD3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007EE5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66FC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3BB5E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20</w:t>
            </w:r>
          </w:p>
        </w:tc>
        <w:tc>
          <w:tcPr>
            <w:tcW w:w="1271" w:type="dxa"/>
            <w:vAlign w:val="center"/>
          </w:tcPr>
          <w:p w14:paraId="3FFE3B4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A0605柜类</w:t>
            </w:r>
          </w:p>
        </w:tc>
        <w:tc>
          <w:tcPr>
            <w:tcW w:w="2315" w:type="dxa"/>
            <w:vAlign w:val="center"/>
          </w:tcPr>
          <w:p w14:paraId="527ABC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A060501木质柜类</w:t>
            </w:r>
          </w:p>
        </w:tc>
        <w:tc>
          <w:tcPr>
            <w:tcW w:w="1947" w:type="dxa"/>
            <w:vAlign w:val="center"/>
          </w:tcPr>
          <w:p w14:paraId="3A81256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014494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44EF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BB6700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63A18E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6A031A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A060503金属质柜类</w:t>
            </w:r>
          </w:p>
        </w:tc>
        <w:tc>
          <w:tcPr>
            <w:tcW w:w="1947" w:type="dxa"/>
            <w:vAlign w:val="center"/>
          </w:tcPr>
          <w:p w14:paraId="003CE7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6C237D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1A0E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01AA4D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067476A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9C1D7D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A060599其他柜类</w:t>
            </w:r>
          </w:p>
        </w:tc>
        <w:tc>
          <w:tcPr>
            <w:tcW w:w="1947" w:type="dxa"/>
            <w:vAlign w:val="center"/>
          </w:tcPr>
          <w:p w14:paraId="192256C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65735F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37D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117D098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21</w:t>
            </w:r>
          </w:p>
        </w:tc>
        <w:tc>
          <w:tcPr>
            <w:tcW w:w="1271" w:type="dxa"/>
            <w:vAlign w:val="center"/>
          </w:tcPr>
          <w:p w14:paraId="00FA832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A0606架类</w:t>
            </w:r>
          </w:p>
        </w:tc>
        <w:tc>
          <w:tcPr>
            <w:tcW w:w="2315" w:type="dxa"/>
            <w:vAlign w:val="center"/>
          </w:tcPr>
          <w:p w14:paraId="7706D0F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A060601木质架类</w:t>
            </w:r>
          </w:p>
        </w:tc>
        <w:tc>
          <w:tcPr>
            <w:tcW w:w="1947" w:type="dxa"/>
            <w:vAlign w:val="center"/>
          </w:tcPr>
          <w:p w14:paraId="247E933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1935FC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40AE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5759D0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188424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619CBA6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A060602金属质架类</w:t>
            </w:r>
          </w:p>
        </w:tc>
        <w:tc>
          <w:tcPr>
            <w:tcW w:w="1947" w:type="dxa"/>
            <w:vAlign w:val="center"/>
          </w:tcPr>
          <w:p w14:paraId="5BD9057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4C9EA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5248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C8D5E8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22</w:t>
            </w:r>
          </w:p>
        </w:tc>
        <w:tc>
          <w:tcPr>
            <w:tcW w:w="1271" w:type="dxa"/>
            <w:vAlign w:val="center"/>
          </w:tcPr>
          <w:p w14:paraId="026C3E4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A0607屏风类</w:t>
            </w:r>
          </w:p>
        </w:tc>
        <w:tc>
          <w:tcPr>
            <w:tcW w:w="2315" w:type="dxa"/>
            <w:vAlign w:val="center"/>
          </w:tcPr>
          <w:p w14:paraId="04C403B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A060701木质屏风类</w:t>
            </w:r>
          </w:p>
        </w:tc>
        <w:tc>
          <w:tcPr>
            <w:tcW w:w="1947" w:type="dxa"/>
            <w:vAlign w:val="center"/>
          </w:tcPr>
          <w:p w14:paraId="288AB9D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3E44BD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606D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111BE0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91BF04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FFF7EB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A060702金属质屏风类</w:t>
            </w:r>
          </w:p>
        </w:tc>
        <w:tc>
          <w:tcPr>
            <w:tcW w:w="1947" w:type="dxa"/>
            <w:vAlign w:val="center"/>
          </w:tcPr>
          <w:p w14:paraId="2752D9D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C25993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1794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0E1001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23</w:t>
            </w:r>
          </w:p>
        </w:tc>
        <w:tc>
          <w:tcPr>
            <w:tcW w:w="1271" w:type="dxa"/>
            <w:vAlign w:val="center"/>
          </w:tcPr>
          <w:p w14:paraId="75AEFC1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A060804水池</w:t>
            </w:r>
          </w:p>
        </w:tc>
        <w:tc>
          <w:tcPr>
            <w:tcW w:w="2315" w:type="dxa"/>
            <w:vAlign w:val="center"/>
          </w:tcPr>
          <w:p w14:paraId="4166FB5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4291098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6DD8C2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HJ/T296卫生陶瓷</w:t>
            </w:r>
          </w:p>
        </w:tc>
      </w:tr>
      <w:tr w14:paraId="7896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5839F6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24</w:t>
            </w:r>
          </w:p>
        </w:tc>
        <w:tc>
          <w:tcPr>
            <w:tcW w:w="1271" w:type="dxa"/>
            <w:vAlign w:val="center"/>
          </w:tcPr>
          <w:p w14:paraId="7BE73BD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A060805便器</w:t>
            </w:r>
          </w:p>
        </w:tc>
        <w:tc>
          <w:tcPr>
            <w:tcW w:w="2315" w:type="dxa"/>
            <w:vAlign w:val="center"/>
          </w:tcPr>
          <w:p w14:paraId="46D4F88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4917490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4C2487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HJ/T296卫生陶瓷</w:t>
            </w:r>
          </w:p>
        </w:tc>
      </w:tr>
      <w:tr w14:paraId="1C74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1036F5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25</w:t>
            </w:r>
          </w:p>
        </w:tc>
        <w:tc>
          <w:tcPr>
            <w:tcW w:w="1271" w:type="dxa"/>
            <w:vAlign w:val="center"/>
          </w:tcPr>
          <w:p w14:paraId="22D7EFB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A060806水嘴</w:t>
            </w:r>
          </w:p>
        </w:tc>
        <w:tc>
          <w:tcPr>
            <w:tcW w:w="2315" w:type="dxa"/>
            <w:vAlign w:val="center"/>
          </w:tcPr>
          <w:p w14:paraId="24DBA8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6CC964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1915DB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HJ/T411水嘴</w:t>
            </w:r>
          </w:p>
        </w:tc>
      </w:tr>
      <w:tr w14:paraId="145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DDA43E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26</w:t>
            </w:r>
          </w:p>
        </w:tc>
        <w:tc>
          <w:tcPr>
            <w:tcW w:w="1271" w:type="dxa"/>
            <w:vAlign w:val="center"/>
          </w:tcPr>
          <w:p w14:paraId="5C2716F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A0609组合家具</w:t>
            </w:r>
          </w:p>
        </w:tc>
        <w:tc>
          <w:tcPr>
            <w:tcW w:w="2315" w:type="dxa"/>
            <w:vAlign w:val="center"/>
          </w:tcPr>
          <w:p w14:paraId="5FBE805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C5238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0B16E5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3B3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1B965AA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27</w:t>
            </w:r>
          </w:p>
        </w:tc>
        <w:tc>
          <w:tcPr>
            <w:tcW w:w="1271" w:type="dxa"/>
            <w:vAlign w:val="center"/>
          </w:tcPr>
          <w:p w14:paraId="559D7E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A0610家用家具零配件</w:t>
            </w:r>
          </w:p>
        </w:tc>
        <w:tc>
          <w:tcPr>
            <w:tcW w:w="2315" w:type="dxa"/>
            <w:vAlign w:val="center"/>
          </w:tcPr>
          <w:p w14:paraId="3FACE6A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F3C780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4AC7F1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10E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73E111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28</w:t>
            </w:r>
          </w:p>
        </w:tc>
        <w:tc>
          <w:tcPr>
            <w:tcW w:w="1271" w:type="dxa"/>
            <w:vAlign w:val="center"/>
          </w:tcPr>
          <w:p w14:paraId="6B41B5D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A0699其他家具用具</w:t>
            </w:r>
          </w:p>
        </w:tc>
        <w:tc>
          <w:tcPr>
            <w:tcW w:w="2315" w:type="dxa"/>
            <w:vAlign w:val="center"/>
          </w:tcPr>
          <w:p w14:paraId="5981BF8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8E8E4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62B953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5D89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E8657D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29</w:t>
            </w:r>
          </w:p>
        </w:tc>
        <w:tc>
          <w:tcPr>
            <w:tcW w:w="1271" w:type="dxa"/>
            <w:vAlign w:val="center"/>
          </w:tcPr>
          <w:p w14:paraId="758356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A070101棉、化纤纺织及印染原料</w:t>
            </w:r>
          </w:p>
        </w:tc>
        <w:tc>
          <w:tcPr>
            <w:tcW w:w="2315" w:type="dxa"/>
            <w:vAlign w:val="center"/>
          </w:tcPr>
          <w:p w14:paraId="242B188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18D8B72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D18492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HJ2546纺织产品</w:t>
            </w:r>
          </w:p>
        </w:tc>
      </w:tr>
      <w:tr w14:paraId="16C4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1E0A4C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30</w:t>
            </w:r>
          </w:p>
        </w:tc>
        <w:tc>
          <w:tcPr>
            <w:tcW w:w="1271" w:type="dxa"/>
            <w:vAlign w:val="center"/>
          </w:tcPr>
          <w:p w14:paraId="5255B57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A090101复印纸(包括再生复印纸)</w:t>
            </w:r>
          </w:p>
        </w:tc>
        <w:tc>
          <w:tcPr>
            <w:tcW w:w="2315" w:type="dxa"/>
            <w:vAlign w:val="center"/>
          </w:tcPr>
          <w:p w14:paraId="3DAE641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0904D05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7684BA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HJ410文化用纸</w:t>
            </w:r>
          </w:p>
        </w:tc>
      </w:tr>
      <w:tr w14:paraId="4595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E35985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31</w:t>
            </w:r>
          </w:p>
        </w:tc>
        <w:tc>
          <w:tcPr>
            <w:tcW w:w="1271" w:type="dxa"/>
            <w:vAlign w:val="center"/>
          </w:tcPr>
          <w:p w14:paraId="75B8637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A090201鼓粉盒(包括再生鼓粉盒)</w:t>
            </w:r>
          </w:p>
        </w:tc>
        <w:tc>
          <w:tcPr>
            <w:tcW w:w="2315" w:type="dxa"/>
            <w:vAlign w:val="center"/>
          </w:tcPr>
          <w:p w14:paraId="02445A7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C1E92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A3A46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HJ/T413再生鼓粉盒</w:t>
            </w:r>
          </w:p>
        </w:tc>
      </w:tr>
      <w:tr w14:paraId="3E5F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1E6B5A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32</w:t>
            </w:r>
          </w:p>
        </w:tc>
        <w:tc>
          <w:tcPr>
            <w:tcW w:w="1271" w:type="dxa"/>
            <w:vAlign w:val="center"/>
          </w:tcPr>
          <w:p w14:paraId="30E31FE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A100203人造板</w:t>
            </w:r>
          </w:p>
        </w:tc>
        <w:tc>
          <w:tcPr>
            <w:tcW w:w="2315" w:type="dxa"/>
            <w:vAlign w:val="center"/>
          </w:tcPr>
          <w:p w14:paraId="1CC8471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A10020301胶合板</w:t>
            </w:r>
          </w:p>
        </w:tc>
        <w:tc>
          <w:tcPr>
            <w:tcW w:w="1947" w:type="dxa"/>
            <w:vAlign w:val="center"/>
          </w:tcPr>
          <w:p w14:paraId="7BA8382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07A32E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5615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DE0F76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E7186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4E7D7F1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A10020302纤维板</w:t>
            </w:r>
          </w:p>
        </w:tc>
        <w:tc>
          <w:tcPr>
            <w:tcW w:w="1947" w:type="dxa"/>
            <w:vAlign w:val="center"/>
          </w:tcPr>
          <w:p w14:paraId="4D6A66B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192D35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71BD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5AB08B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FD0746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382D27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A10020303刨花板</w:t>
            </w:r>
          </w:p>
        </w:tc>
        <w:tc>
          <w:tcPr>
            <w:tcW w:w="1947" w:type="dxa"/>
            <w:vAlign w:val="center"/>
          </w:tcPr>
          <w:p w14:paraId="239062A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07EDF4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26A8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6A1EF0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17F409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4460A1C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A10020304细木工板</w:t>
            </w:r>
          </w:p>
        </w:tc>
        <w:tc>
          <w:tcPr>
            <w:tcW w:w="1947" w:type="dxa"/>
            <w:vAlign w:val="center"/>
          </w:tcPr>
          <w:p w14:paraId="379ADB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DA0079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6F12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3D06B8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5078498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3B2C2DF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A10020399其他人造板</w:t>
            </w:r>
          </w:p>
        </w:tc>
        <w:tc>
          <w:tcPr>
            <w:tcW w:w="1947" w:type="dxa"/>
            <w:vAlign w:val="center"/>
          </w:tcPr>
          <w:p w14:paraId="6143379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61971C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0AAC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FAD732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33</w:t>
            </w:r>
          </w:p>
        </w:tc>
        <w:tc>
          <w:tcPr>
            <w:tcW w:w="1271" w:type="dxa"/>
            <w:vAlign w:val="center"/>
          </w:tcPr>
          <w:p w14:paraId="06BCE9E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A100204二次加工材,相关板材</w:t>
            </w:r>
          </w:p>
        </w:tc>
        <w:tc>
          <w:tcPr>
            <w:tcW w:w="2315" w:type="dxa"/>
            <w:vAlign w:val="center"/>
          </w:tcPr>
          <w:p w14:paraId="6FF3D21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A10020404人造板表面装饰板</w:t>
            </w:r>
          </w:p>
        </w:tc>
        <w:tc>
          <w:tcPr>
            <w:tcW w:w="1947" w:type="dxa"/>
            <w:vAlign w:val="center"/>
          </w:tcPr>
          <w:p w14:paraId="0CA805D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9C9AB7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HJ571人造板及其制品/HJ2540木塑制品</w:t>
            </w:r>
          </w:p>
        </w:tc>
      </w:tr>
      <w:tr w14:paraId="0F6C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07AE9E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160BC1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8FAF08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A10020404人造板表面装饰板(地板)</w:t>
            </w:r>
          </w:p>
        </w:tc>
        <w:tc>
          <w:tcPr>
            <w:tcW w:w="1947" w:type="dxa"/>
            <w:vAlign w:val="center"/>
          </w:tcPr>
          <w:p w14:paraId="541A789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9624BD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HJ571人造板及其制品/HJ2540木塑制品</w:t>
            </w:r>
          </w:p>
        </w:tc>
      </w:tr>
      <w:tr w14:paraId="7C2E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AA2CF4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34</w:t>
            </w:r>
          </w:p>
        </w:tc>
        <w:tc>
          <w:tcPr>
            <w:tcW w:w="1271" w:type="dxa"/>
            <w:vAlign w:val="center"/>
          </w:tcPr>
          <w:p w14:paraId="61B8376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A100301水泥熟料及水泥</w:t>
            </w:r>
          </w:p>
        </w:tc>
        <w:tc>
          <w:tcPr>
            <w:tcW w:w="2315" w:type="dxa"/>
            <w:vAlign w:val="center"/>
          </w:tcPr>
          <w:p w14:paraId="12A2A75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A10030102水泥</w:t>
            </w:r>
          </w:p>
        </w:tc>
        <w:tc>
          <w:tcPr>
            <w:tcW w:w="1947" w:type="dxa"/>
            <w:vAlign w:val="center"/>
          </w:tcPr>
          <w:p w14:paraId="6D00629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792A18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HJ2519水泥</w:t>
            </w:r>
          </w:p>
        </w:tc>
      </w:tr>
      <w:tr w14:paraId="5F5B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5EF23B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35</w:t>
            </w:r>
          </w:p>
        </w:tc>
        <w:tc>
          <w:tcPr>
            <w:tcW w:w="1271" w:type="dxa"/>
            <w:vAlign w:val="center"/>
          </w:tcPr>
          <w:p w14:paraId="35268C7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A100303水泥混凝土制品</w:t>
            </w:r>
          </w:p>
        </w:tc>
        <w:tc>
          <w:tcPr>
            <w:tcW w:w="2315" w:type="dxa"/>
            <w:vAlign w:val="center"/>
          </w:tcPr>
          <w:p w14:paraId="7D8989B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A10030301商品混凝土</w:t>
            </w:r>
          </w:p>
        </w:tc>
        <w:tc>
          <w:tcPr>
            <w:tcW w:w="1947" w:type="dxa"/>
            <w:vAlign w:val="center"/>
          </w:tcPr>
          <w:p w14:paraId="4CD914D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3E76A6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HJ/T412预拌混凝土</w:t>
            </w:r>
          </w:p>
        </w:tc>
      </w:tr>
      <w:tr w14:paraId="3F5E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1376E9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36</w:t>
            </w:r>
          </w:p>
        </w:tc>
        <w:tc>
          <w:tcPr>
            <w:tcW w:w="1271" w:type="dxa"/>
            <w:vAlign w:val="center"/>
          </w:tcPr>
          <w:p w14:paraId="59F863E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A100304纤维增强水泥制品</w:t>
            </w:r>
          </w:p>
        </w:tc>
        <w:tc>
          <w:tcPr>
            <w:tcW w:w="2315" w:type="dxa"/>
            <w:vAlign w:val="center"/>
          </w:tcPr>
          <w:p w14:paraId="7244F14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A10030402纤维增强硅酸钙板</w:t>
            </w:r>
          </w:p>
        </w:tc>
        <w:tc>
          <w:tcPr>
            <w:tcW w:w="1947" w:type="dxa"/>
            <w:vAlign w:val="center"/>
          </w:tcPr>
          <w:p w14:paraId="2AE71F3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AB8E5C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0FB0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FE2A70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000918A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66EA9A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A10030403无石棉纤维水泥制品</w:t>
            </w:r>
          </w:p>
        </w:tc>
        <w:tc>
          <w:tcPr>
            <w:tcW w:w="1947" w:type="dxa"/>
            <w:vAlign w:val="center"/>
          </w:tcPr>
          <w:p w14:paraId="1A87AD2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3F7723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4B81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C9F029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37</w:t>
            </w:r>
          </w:p>
        </w:tc>
        <w:tc>
          <w:tcPr>
            <w:tcW w:w="1271" w:type="dxa"/>
            <w:vAlign w:val="center"/>
          </w:tcPr>
          <w:p w14:paraId="7770B90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A100305轻质建筑材料及制品</w:t>
            </w:r>
          </w:p>
        </w:tc>
        <w:tc>
          <w:tcPr>
            <w:tcW w:w="2315" w:type="dxa"/>
            <w:vAlign w:val="center"/>
          </w:tcPr>
          <w:p w14:paraId="3ACCB8E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A10030501石膏板</w:t>
            </w:r>
          </w:p>
        </w:tc>
        <w:tc>
          <w:tcPr>
            <w:tcW w:w="1947" w:type="dxa"/>
            <w:vAlign w:val="center"/>
          </w:tcPr>
          <w:p w14:paraId="79A43B9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E89F1C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36FA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27DDC5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178C67D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16A10F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A10030503轻质隔墙条板</w:t>
            </w:r>
          </w:p>
        </w:tc>
        <w:tc>
          <w:tcPr>
            <w:tcW w:w="1947" w:type="dxa"/>
            <w:vAlign w:val="center"/>
          </w:tcPr>
          <w:p w14:paraId="39CBD27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0D2942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0202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B9D92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38</w:t>
            </w:r>
          </w:p>
        </w:tc>
        <w:tc>
          <w:tcPr>
            <w:tcW w:w="1271" w:type="dxa"/>
            <w:vAlign w:val="center"/>
          </w:tcPr>
          <w:p w14:paraId="0912734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A100307建筑陶瓷制品</w:t>
            </w:r>
          </w:p>
        </w:tc>
        <w:tc>
          <w:tcPr>
            <w:tcW w:w="2315" w:type="dxa"/>
            <w:vAlign w:val="center"/>
          </w:tcPr>
          <w:p w14:paraId="51A023E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A10030701瓷质砖</w:t>
            </w:r>
          </w:p>
        </w:tc>
        <w:tc>
          <w:tcPr>
            <w:tcW w:w="1947" w:type="dxa"/>
            <w:vAlign w:val="center"/>
          </w:tcPr>
          <w:p w14:paraId="5BE6BE4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2BDB22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69EE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7FFCC5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770D77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B52571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A10030704炻质砖</w:t>
            </w:r>
          </w:p>
        </w:tc>
        <w:tc>
          <w:tcPr>
            <w:tcW w:w="1947" w:type="dxa"/>
            <w:vAlign w:val="center"/>
          </w:tcPr>
          <w:p w14:paraId="3B1B72E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E4A549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6B4F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138F49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17A5565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11FE2D4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A10030705陶质砖</w:t>
            </w:r>
          </w:p>
        </w:tc>
        <w:tc>
          <w:tcPr>
            <w:tcW w:w="1947" w:type="dxa"/>
            <w:vAlign w:val="center"/>
          </w:tcPr>
          <w:p w14:paraId="4F8A4B7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4086DB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26B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8F0F96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102E837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DF8016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A10030799其他建筑陶瓷制品</w:t>
            </w:r>
          </w:p>
        </w:tc>
        <w:tc>
          <w:tcPr>
            <w:tcW w:w="1947" w:type="dxa"/>
            <w:vAlign w:val="center"/>
          </w:tcPr>
          <w:p w14:paraId="5AF79C3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E771AB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537E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5C42C7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39</w:t>
            </w:r>
          </w:p>
        </w:tc>
        <w:tc>
          <w:tcPr>
            <w:tcW w:w="1271" w:type="dxa"/>
            <w:vAlign w:val="center"/>
          </w:tcPr>
          <w:p w14:paraId="55290DF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A100309建筑防水卷材及制品</w:t>
            </w:r>
          </w:p>
        </w:tc>
        <w:tc>
          <w:tcPr>
            <w:tcW w:w="2315" w:type="dxa"/>
            <w:vAlign w:val="center"/>
          </w:tcPr>
          <w:p w14:paraId="3B74B83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A10030901沥青和改性沥青防水卷材</w:t>
            </w:r>
          </w:p>
        </w:tc>
        <w:tc>
          <w:tcPr>
            <w:tcW w:w="1947" w:type="dxa"/>
            <w:vAlign w:val="center"/>
          </w:tcPr>
          <w:p w14:paraId="42E33D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77573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HJ455防水卷材</w:t>
            </w:r>
          </w:p>
        </w:tc>
      </w:tr>
      <w:tr w14:paraId="4A2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FF93DC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CB414C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DFC645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A10030903自粘防水卷材</w:t>
            </w:r>
          </w:p>
        </w:tc>
        <w:tc>
          <w:tcPr>
            <w:tcW w:w="1947" w:type="dxa"/>
            <w:vAlign w:val="center"/>
          </w:tcPr>
          <w:p w14:paraId="110E7D5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93DC6D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HJ455防水卷材</w:t>
            </w:r>
          </w:p>
        </w:tc>
      </w:tr>
      <w:tr w14:paraId="6E2F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5659DC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00ABABF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5DBDB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A10030906高分子防水卷(片)材</w:t>
            </w:r>
          </w:p>
        </w:tc>
        <w:tc>
          <w:tcPr>
            <w:tcW w:w="1947" w:type="dxa"/>
            <w:vAlign w:val="center"/>
          </w:tcPr>
          <w:p w14:paraId="516D4C9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D0E01E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HJ455防水卷材</w:t>
            </w:r>
          </w:p>
        </w:tc>
      </w:tr>
      <w:tr w14:paraId="11F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9B46EF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40</w:t>
            </w:r>
          </w:p>
        </w:tc>
        <w:tc>
          <w:tcPr>
            <w:tcW w:w="1271" w:type="dxa"/>
            <w:vAlign w:val="center"/>
          </w:tcPr>
          <w:p w14:paraId="17243CB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A100310隔热、隔音人造矿物材料及其制品</w:t>
            </w:r>
          </w:p>
        </w:tc>
        <w:tc>
          <w:tcPr>
            <w:tcW w:w="2315" w:type="dxa"/>
            <w:vAlign w:val="center"/>
          </w:tcPr>
          <w:p w14:paraId="280B41A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A10031001矿物绝热和吸声材料</w:t>
            </w:r>
          </w:p>
        </w:tc>
        <w:tc>
          <w:tcPr>
            <w:tcW w:w="1947" w:type="dxa"/>
            <w:vAlign w:val="center"/>
          </w:tcPr>
          <w:p w14:paraId="24F35A4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4C0753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22D6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72C67C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579F27C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2DCDB2F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A10031002矿物材料制品</w:t>
            </w:r>
          </w:p>
        </w:tc>
        <w:tc>
          <w:tcPr>
            <w:tcW w:w="1947" w:type="dxa"/>
            <w:vAlign w:val="center"/>
          </w:tcPr>
          <w:p w14:paraId="588E66B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809BCB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749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C2BAE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41</w:t>
            </w:r>
          </w:p>
        </w:tc>
        <w:tc>
          <w:tcPr>
            <w:tcW w:w="1271" w:type="dxa"/>
            <w:vAlign w:val="center"/>
          </w:tcPr>
          <w:p w14:paraId="5578B8F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A100601功能性建筑涂料</w:t>
            </w:r>
          </w:p>
        </w:tc>
        <w:tc>
          <w:tcPr>
            <w:tcW w:w="2315" w:type="dxa"/>
            <w:vAlign w:val="center"/>
          </w:tcPr>
          <w:p w14:paraId="5F004D9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FD3B8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B99B7F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0B6C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1A18C4D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42</w:t>
            </w:r>
          </w:p>
        </w:tc>
        <w:tc>
          <w:tcPr>
            <w:tcW w:w="1271" w:type="dxa"/>
            <w:vAlign w:val="center"/>
          </w:tcPr>
          <w:p w14:paraId="23364D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A100399其他非金属矿物制品</w:t>
            </w:r>
          </w:p>
        </w:tc>
        <w:tc>
          <w:tcPr>
            <w:tcW w:w="2315" w:type="dxa"/>
            <w:vAlign w:val="center"/>
          </w:tcPr>
          <w:p w14:paraId="7E6B504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A10039901其他非金属建筑材料</w:t>
            </w:r>
          </w:p>
        </w:tc>
        <w:tc>
          <w:tcPr>
            <w:tcW w:w="1947" w:type="dxa"/>
            <w:vAlign w:val="center"/>
          </w:tcPr>
          <w:p w14:paraId="654E6EF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9C8281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HJ456刚性防水材料</w:t>
            </w:r>
          </w:p>
        </w:tc>
      </w:tr>
      <w:tr w14:paraId="059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8A013A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43</w:t>
            </w:r>
          </w:p>
        </w:tc>
        <w:tc>
          <w:tcPr>
            <w:tcW w:w="1271" w:type="dxa"/>
            <w:vAlign w:val="center"/>
          </w:tcPr>
          <w:p w14:paraId="2CB0687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A100602墙面涂料</w:t>
            </w:r>
          </w:p>
        </w:tc>
        <w:tc>
          <w:tcPr>
            <w:tcW w:w="2315" w:type="dxa"/>
            <w:vAlign w:val="center"/>
          </w:tcPr>
          <w:p w14:paraId="1314423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A10060202合成树脂乳液内墙涂料</w:t>
            </w:r>
          </w:p>
        </w:tc>
        <w:tc>
          <w:tcPr>
            <w:tcW w:w="1947" w:type="dxa"/>
            <w:vAlign w:val="center"/>
          </w:tcPr>
          <w:p w14:paraId="1233D36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88CF7D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101C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top"/>
          </w:tcPr>
          <w:p w14:paraId="1DC07F4B">
            <w:pPr>
              <w:autoSpaceDE w:val="0"/>
              <w:autoSpaceDN w:val="0"/>
              <w:ind w:left="114"/>
              <w:rPr>
                <w:rFonts w:hint="eastAsia" w:ascii="新宋体" w:hAnsi="新宋体" w:eastAsia="新宋体" w:cs="新宋体"/>
                <w:color w:val="auto"/>
                <w:spacing w:val="-4"/>
                <w:sz w:val="18"/>
                <w:szCs w:val="18"/>
                <w:highlight w:val="none"/>
                <w:lang w:val="en-US" w:eastAsia="en-US" w:bidi="ar-SA"/>
              </w:rPr>
            </w:pPr>
          </w:p>
        </w:tc>
        <w:tc>
          <w:tcPr>
            <w:tcW w:w="1271" w:type="dxa"/>
            <w:vAlign w:val="top"/>
          </w:tcPr>
          <w:p w14:paraId="7B45149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CF8F44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A10060203合成树脂乳液外墙涂料</w:t>
            </w:r>
          </w:p>
        </w:tc>
        <w:tc>
          <w:tcPr>
            <w:tcW w:w="1947" w:type="dxa"/>
            <w:vAlign w:val="center"/>
          </w:tcPr>
          <w:p w14:paraId="3243D3C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E5D07B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6658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top"/>
          </w:tcPr>
          <w:p w14:paraId="10E6B9C9">
            <w:pPr>
              <w:autoSpaceDE w:val="0"/>
              <w:autoSpaceDN w:val="0"/>
              <w:ind w:left="114"/>
              <w:rPr>
                <w:rFonts w:hint="eastAsia" w:ascii="新宋体" w:hAnsi="新宋体" w:eastAsia="新宋体" w:cs="新宋体"/>
                <w:color w:val="auto"/>
                <w:spacing w:val="-4"/>
                <w:sz w:val="18"/>
                <w:szCs w:val="18"/>
                <w:highlight w:val="none"/>
                <w:lang w:val="en-US" w:eastAsia="en-US" w:bidi="ar-SA"/>
              </w:rPr>
            </w:pPr>
          </w:p>
        </w:tc>
        <w:tc>
          <w:tcPr>
            <w:tcW w:w="1271" w:type="dxa"/>
            <w:vAlign w:val="top"/>
          </w:tcPr>
          <w:p w14:paraId="0B47EA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1C14D0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A10060299其他墙面涂料</w:t>
            </w:r>
          </w:p>
        </w:tc>
        <w:tc>
          <w:tcPr>
            <w:tcW w:w="1947" w:type="dxa"/>
            <w:vAlign w:val="center"/>
          </w:tcPr>
          <w:p w14:paraId="5A52855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C7CABA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51A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72C732F">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4</w:t>
            </w:r>
          </w:p>
        </w:tc>
        <w:tc>
          <w:tcPr>
            <w:tcW w:w="1271" w:type="dxa"/>
            <w:vAlign w:val="center"/>
          </w:tcPr>
          <w:p w14:paraId="584B899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A100604防水涂料</w:t>
            </w:r>
          </w:p>
        </w:tc>
        <w:tc>
          <w:tcPr>
            <w:tcW w:w="2315" w:type="dxa"/>
            <w:vAlign w:val="center"/>
          </w:tcPr>
          <w:p w14:paraId="3697A0E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A10060499其他防水涂料</w:t>
            </w:r>
          </w:p>
        </w:tc>
        <w:tc>
          <w:tcPr>
            <w:tcW w:w="1947" w:type="dxa"/>
            <w:vAlign w:val="center"/>
          </w:tcPr>
          <w:p w14:paraId="5BCEFAD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BE8804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7113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3EC4F84">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5</w:t>
            </w:r>
          </w:p>
        </w:tc>
        <w:tc>
          <w:tcPr>
            <w:tcW w:w="1271" w:type="dxa"/>
            <w:vAlign w:val="center"/>
          </w:tcPr>
          <w:p w14:paraId="4DD5197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A100699其他建筑涂料</w:t>
            </w:r>
          </w:p>
        </w:tc>
        <w:tc>
          <w:tcPr>
            <w:tcW w:w="2315" w:type="dxa"/>
            <w:vAlign w:val="center"/>
          </w:tcPr>
          <w:p w14:paraId="2A7D46B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783738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09376C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557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91E4435">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6</w:t>
            </w:r>
          </w:p>
        </w:tc>
        <w:tc>
          <w:tcPr>
            <w:tcW w:w="1271" w:type="dxa"/>
            <w:vAlign w:val="center"/>
          </w:tcPr>
          <w:p w14:paraId="4FBE489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A100701门、门槛</w:t>
            </w:r>
          </w:p>
        </w:tc>
        <w:tc>
          <w:tcPr>
            <w:tcW w:w="2315" w:type="dxa"/>
            <w:vAlign w:val="center"/>
          </w:tcPr>
          <w:p w14:paraId="37DEC80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0C14093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DC9666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HJ/T237塑料门窗/HJ459木质门和钢质门</w:t>
            </w:r>
          </w:p>
        </w:tc>
      </w:tr>
      <w:tr w14:paraId="561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7FF3BC0">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7</w:t>
            </w:r>
          </w:p>
        </w:tc>
        <w:tc>
          <w:tcPr>
            <w:tcW w:w="1271" w:type="dxa"/>
            <w:vAlign w:val="center"/>
          </w:tcPr>
          <w:p w14:paraId="03A6E15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A100702窗</w:t>
            </w:r>
          </w:p>
        </w:tc>
        <w:tc>
          <w:tcPr>
            <w:tcW w:w="2315" w:type="dxa"/>
            <w:vAlign w:val="center"/>
          </w:tcPr>
          <w:p w14:paraId="51DB571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A90BE3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11E5B7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HJ/T237塑料门窗</w:t>
            </w:r>
          </w:p>
        </w:tc>
      </w:tr>
      <w:tr w14:paraId="2549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3CF9688">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8</w:t>
            </w:r>
          </w:p>
        </w:tc>
        <w:tc>
          <w:tcPr>
            <w:tcW w:w="1271" w:type="dxa"/>
            <w:vAlign w:val="center"/>
          </w:tcPr>
          <w:p w14:paraId="17E2C76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A170108涂料(建筑涂料除外)</w:t>
            </w:r>
          </w:p>
        </w:tc>
        <w:tc>
          <w:tcPr>
            <w:tcW w:w="2315" w:type="dxa"/>
            <w:vAlign w:val="center"/>
          </w:tcPr>
          <w:p w14:paraId="2E247F3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0E0049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A77EF2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2F46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43EE29B">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9</w:t>
            </w:r>
          </w:p>
        </w:tc>
        <w:tc>
          <w:tcPr>
            <w:tcW w:w="1271" w:type="dxa"/>
            <w:vAlign w:val="center"/>
          </w:tcPr>
          <w:p w14:paraId="03B43A8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A170112密封用填料及类似品</w:t>
            </w:r>
          </w:p>
        </w:tc>
        <w:tc>
          <w:tcPr>
            <w:tcW w:w="2315" w:type="dxa"/>
            <w:vAlign w:val="center"/>
          </w:tcPr>
          <w:p w14:paraId="44C6DF5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96B0E4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9AC061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HJ2541胶粘剂</w:t>
            </w:r>
          </w:p>
        </w:tc>
      </w:tr>
      <w:tr w14:paraId="4EE2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379C5DE">
            <w:pPr>
              <w:autoSpaceDE w:val="0"/>
              <w:autoSpaceDN w:val="0"/>
              <w:ind w:left="11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5</w:t>
            </w:r>
            <w:r>
              <w:rPr>
                <w:rFonts w:hint="eastAsia" w:ascii="新宋体" w:hAnsi="新宋体" w:eastAsia="新宋体" w:cs="新宋体"/>
                <w:color w:val="auto"/>
                <w:spacing w:val="-4"/>
                <w:sz w:val="18"/>
                <w:szCs w:val="18"/>
                <w:highlight w:val="none"/>
                <w:lang w:val="en-US" w:eastAsia="en-US" w:bidi="ar-SA"/>
              </w:rPr>
              <w:t>0</w:t>
            </w:r>
          </w:p>
        </w:tc>
        <w:tc>
          <w:tcPr>
            <w:tcW w:w="1271" w:type="dxa"/>
            <w:vAlign w:val="center"/>
          </w:tcPr>
          <w:p w14:paraId="5D03887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A180201塑料制品</w:t>
            </w:r>
          </w:p>
        </w:tc>
        <w:tc>
          <w:tcPr>
            <w:tcW w:w="2315" w:type="dxa"/>
            <w:vAlign w:val="center"/>
          </w:tcPr>
          <w:p w14:paraId="1630C5C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17AC685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DA8D3B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HJ/T226建筑用塑料管材/HJ/T231再生塑料制品</w:t>
            </w:r>
          </w:p>
        </w:tc>
      </w:tr>
    </w:tbl>
    <w:p w14:paraId="1D92E579">
      <w:pPr>
        <w:rPr>
          <w:rFonts w:hint="eastAsia" w:ascii="新宋体" w:hAnsi="新宋体" w:eastAsia="新宋体" w:cs="新宋体"/>
          <w:color w:val="auto"/>
          <w:sz w:val="2"/>
          <w:highlight w:val="none"/>
        </w:rPr>
      </w:pPr>
    </w:p>
    <w:p w14:paraId="00EF8E77">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注：环境标志产品认证应依据相关标准的最新版本</w:t>
      </w:r>
    </w:p>
    <w:p w14:paraId="11E34754">
      <w:pP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Cs/>
          <w:color w:val="auto"/>
          <w:spacing w:val="6"/>
          <w:sz w:val="28"/>
          <w:szCs w:val="28"/>
          <w:highlight w:val="none"/>
        </w:rPr>
        <w:br w:type="page"/>
      </w:r>
    </w:p>
    <w:p w14:paraId="2FB1EAD9">
      <w:pPr>
        <w:jc w:val="cente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
          <w:bCs w:val="0"/>
          <w:color w:val="auto"/>
          <w:spacing w:val="6"/>
          <w:sz w:val="28"/>
          <w:szCs w:val="28"/>
          <w:highlight w:val="none"/>
        </w:rPr>
        <w:t>关于发布参与实施政府采购节能产品、环境标志产品认证机构名录的公告</w:t>
      </w:r>
    </w:p>
    <w:p w14:paraId="3DF3B28C">
      <w:pPr>
        <w:jc w:val="center"/>
        <w:rPr>
          <w:rFonts w:hint="eastAsia" w:ascii="新宋体" w:hAnsi="新宋体" w:eastAsia="新宋体" w:cs="新宋体"/>
          <w:b/>
          <w:bCs w:val="0"/>
          <w:color w:val="auto"/>
          <w:highlight w:val="none"/>
        </w:rPr>
      </w:pPr>
      <w:r>
        <w:rPr>
          <w:rFonts w:hint="eastAsia" w:ascii="新宋体" w:hAnsi="新宋体" w:eastAsia="新宋体" w:cs="新宋体"/>
          <w:b/>
          <w:bCs w:val="0"/>
          <w:color w:val="auto"/>
          <w:highlight w:val="none"/>
        </w:rPr>
        <w:t>2019年第16号</w:t>
      </w:r>
    </w:p>
    <w:p w14:paraId="22B038E7">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E936EE5">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自本公告发布后，新增认证机构应尽快完成政府采购认证信息系统对接，对接完成后方可开展相关认证工作。</w:t>
      </w:r>
    </w:p>
    <w:p w14:paraId="46791BF8">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市场监管总局</w:t>
      </w:r>
    </w:p>
    <w:p w14:paraId="56A96880">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2019年4月3日</w:t>
      </w:r>
    </w:p>
    <w:p w14:paraId="3876801E">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（此件公开发布）</w:t>
      </w:r>
    </w:p>
    <w:p w14:paraId="799EE862">
      <w:pPr>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参与实施政府采购节能产品认证机构名录</w:t>
      </w:r>
    </w:p>
    <w:tbl>
      <w:tblPr>
        <w:tblStyle w:val="55"/>
        <w:tblW w:w="91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637"/>
        <w:gridCol w:w="1156"/>
        <w:gridCol w:w="1160"/>
        <w:gridCol w:w="1463"/>
        <w:gridCol w:w="1791"/>
        <w:gridCol w:w="2958"/>
      </w:tblGrid>
      <w:tr w14:paraId="6A59EC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EDFDF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序号</w:t>
            </w:r>
          </w:p>
        </w:tc>
        <w:tc>
          <w:tcPr>
            <w:tcW w:w="231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A364B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一级目录</w:t>
            </w:r>
          </w:p>
        </w:tc>
        <w:tc>
          <w:tcPr>
            <w:tcW w:w="325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8E8A8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二级目录</w:t>
            </w:r>
          </w:p>
        </w:tc>
        <w:tc>
          <w:tcPr>
            <w:tcW w:w="295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57555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认证机构名录</w:t>
            </w:r>
          </w:p>
        </w:tc>
      </w:tr>
      <w:tr w14:paraId="7FCDA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76331E">
            <w:pPr>
              <w:rPr>
                <w:rFonts w:hint="eastAsia" w:ascii="新宋体" w:hAnsi="新宋体" w:eastAsia="新宋体" w:cs="新宋体"/>
                <w:color w:val="auto"/>
                <w:sz w:val="18"/>
                <w:szCs w:val="18"/>
                <w:highlight w:val="none"/>
              </w:rPr>
            </w:pP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B0204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产品代码</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05746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产品名称</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1491B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产品代码</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EDF9B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产品名称</w:t>
            </w:r>
          </w:p>
        </w:tc>
        <w:tc>
          <w:tcPr>
            <w:tcW w:w="295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4B8277">
            <w:pPr>
              <w:rPr>
                <w:rFonts w:hint="eastAsia" w:ascii="新宋体" w:hAnsi="新宋体" w:eastAsia="新宋体" w:cs="新宋体"/>
                <w:color w:val="auto"/>
                <w:sz w:val="18"/>
                <w:szCs w:val="18"/>
                <w:highlight w:val="none"/>
              </w:rPr>
            </w:pPr>
          </w:p>
        </w:tc>
      </w:tr>
      <w:tr w14:paraId="7840BA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76AA1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961FF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FF06D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计算机设备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476C3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A02010104</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30135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台式计算机</w:t>
            </w: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A2791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28F47C3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北京赛西认证有限责任公司</w:t>
            </w:r>
          </w:p>
          <w:p w14:paraId="264D9BC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中国网络安全审查技术与认证中心</w:t>
            </w:r>
          </w:p>
          <w:p w14:paraId="6A5E767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广州赛宝认证中心服务有限公司</w:t>
            </w:r>
          </w:p>
        </w:tc>
      </w:tr>
      <w:tr w14:paraId="3BB41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B9B0CC">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1835AF">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56C60A">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13036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A02010105</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EF6DD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便携式计算机</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5E3C03">
            <w:pPr>
              <w:rPr>
                <w:rFonts w:hint="eastAsia" w:ascii="新宋体" w:hAnsi="新宋体" w:eastAsia="新宋体" w:cs="新宋体"/>
                <w:color w:val="auto"/>
                <w:sz w:val="18"/>
                <w:szCs w:val="18"/>
                <w:highlight w:val="none"/>
              </w:rPr>
            </w:pPr>
          </w:p>
        </w:tc>
      </w:tr>
      <w:tr w14:paraId="05C59E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894191">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931C23">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813768">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5E264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A02010107</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66D1B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平板式微型计算机</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559A66">
            <w:pPr>
              <w:rPr>
                <w:rFonts w:hint="eastAsia" w:ascii="新宋体" w:hAnsi="新宋体" w:eastAsia="新宋体" w:cs="新宋体"/>
                <w:color w:val="auto"/>
                <w:sz w:val="18"/>
                <w:szCs w:val="18"/>
                <w:highlight w:val="none"/>
              </w:rPr>
            </w:pPr>
          </w:p>
        </w:tc>
      </w:tr>
      <w:tr w14:paraId="71E96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B4343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2</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380CF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87946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输入输出设备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8355E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012C2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打印设备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5C5723">
            <w:pPr>
              <w:rPr>
                <w:rFonts w:hint="eastAsia" w:ascii="新宋体" w:hAnsi="新宋体" w:eastAsia="新宋体" w:cs="新宋体"/>
                <w:color w:val="auto"/>
                <w:sz w:val="18"/>
                <w:szCs w:val="18"/>
                <w:highlight w:val="none"/>
              </w:rPr>
            </w:pPr>
          </w:p>
        </w:tc>
      </w:tr>
      <w:tr w14:paraId="2896DD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69F834">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B3B71E">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8FC5A0">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045D1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A02010604</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26F52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显示设备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962458">
            <w:pPr>
              <w:rPr>
                <w:rFonts w:hint="eastAsia" w:ascii="新宋体" w:hAnsi="新宋体" w:eastAsia="新宋体" w:cs="新宋体"/>
                <w:color w:val="auto"/>
                <w:sz w:val="18"/>
                <w:szCs w:val="18"/>
                <w:highlight w:val="none"/>
              </w:rPr>
            </w:pPr>
          </w:p>
        </w:tc>
      </w:tr>
      <w:tr w14:paraId="558825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501C5C">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CE2D8E">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999D03">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DAA30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A02010609</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ED2E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图形图像输入设备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428526">
            <w:pPr>
              <w:rPr>
                <w:rFonts w:hint="eastAsia" w:ascii="新宋体" w:hAnsi="新宋体" w:eastAsia="新宋体" w:cs="新宋体"/>
                <w:color w:val="auto"/>
                <w:sz w:val="18"/>
                <w:szCs w:val="18"/>
                <w:highlight w:val="none"/>
              </w:rPr>
            </w:pPr>
          </w:p>
        </w:tc>
      </w:tr>
      <w:tr w14:paraId="4523B8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62269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3</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4C604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A020202</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74EDF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投影仪</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3E92F4">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B281C6">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8F4EDC">
            <w:pPr>
              <w:rPr>
                <w:rFonts w:hint="eastAsia" w:ascii="新宋体" w:hAnsi="新宋体" w:eastAsia="新宋体" w:cs="新宋体"/>
                <w:color w:val="auto"/>
                <w:sz w:val="18"/>
                <w:szCs w:val="18"/>
                <w:highlight w:val="none"/>
              </w:rPr>
            </w:pPr>
          </w:p>
        </w:tc>
      </w:tr>
      <w:tr w14:paraId="377380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D6063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4</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2A04C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A020204</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206C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多功能一体机</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F52EA0">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D4F9B">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C8C9BB">
            <w:pPr>
              <w:rPr>
                <w:rFonts w:hint="eastAsia" w:ascii="新宋体" w:hAnsi="新宋体" w:eastAsia="新宋体" w:cs="新宋体"/>
                <w:color w:val="auto"/>
                <w:sz w:val="18"/>
                <w:szCs w:val="18"/>
                <w:highlight w:val="none"/>
              </w:rPr>
            </w:pPr>
          </w:p>
        </w:tc>
      </w:tr>
      <w:tr w14:paraId="11D72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D4898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5</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6728F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A020519</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33E3B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泵</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A203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A02051901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1441C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离心泵</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F6139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1560652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电能（北京）认证中心有限公司</w:t>
            </w:r>
          </w:p>
          <w:p w14:paraId="2088E5B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方圆标志认证集团有限公司</w:t>
            </w:r>
          </w:p>
        </w:tc>
      </w:tr>
      <w:tr w14:paraId="4B96A9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2D17D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6</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EAF4D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4D0E9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制冷空调设备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7C9D4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039D3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制冷压缩机</w:t>
            </w: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9AF03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AF5157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40C4234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合肥通用机械产品认证有限公司</w:t>
            </w:r>
          </w:p>
          <w:p w14:paraId="3AAE327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北京中冷通质量认证中心有限公司</w:t>
            </w:r>
          </w:p>
        </w:tc>
      </w:tr>
      <w:tr w14:paraId="68735E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C12A76">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9E54F1">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8A2F63">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A293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A02052305</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7D943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空调机组</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A0956B">
            <w:pPr>
              <w:rPr>
                <w:rFonts w:hint="eastAsia" w:ascii="新宋体" w:hAnsi="新宋体" w:eastAsia="新宋体" w:cs="新宋体"/>
                <w:color w:val="auto"/>
                <w:sz w:val="18"/>
                <w:szCs w:val="18"/>
                <w:highlight w:val="none"/>
              </w:rPr>
            </w:pPr>
          </w:p>
        </w:tc>
      </w:tr>
      <w:tr w14:paraId="63780B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489A7D">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19F898">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02512">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E930A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A02052309</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CBFA7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专用制冷、空调设备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60A8B3">
            <w:pPr>
              <w:rPr>
                <w:rFonts w:hint="eastAsia" w:ascii="新宋体" w:hAnsi="新宋体" w:eastAsia="新宋体" w:cs="新宋体"/>
                <w:color w:val="auto"/>
                <w:sz w:val="18"/>
                <w:szCs w:val="18"/>
                <w:highlight w:val="none"/>
              </w:rPr>
            </w:pPr>
          </w:p>
        </w:tc>
      </w:tr>
      <w:tr w14:paraId="2C6C24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105BEA">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7EB3ED">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97D0EF">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4C6CF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A02052399</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CBD58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其他制冷空调设备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9C86A1">
            <w:pPr>
              <w:rPr>
                <w:rFonts w:hint="eastAsia" w:ascii="新宋体" w:hAnsi="新宋体" w:eastAsia="新宋体" w:cs="新宋体"/>
                <w:color w:val="auto"/>
                <w:sz w:val="18"/>
                <w:szCs w:val="18"/>
                <w:highlight w:val="none"/>
              </w:rPr>
            </w:pPr>
          </w:p>
        </w:tc>
      </w:tr>
      <w:tr w14:paraId="47D483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161A7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7</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7ABD3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A020601</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40981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电机</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BD74CD">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1FC34D">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BFF6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045D30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0E69390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电能（北京）认证中心有限公司</w:t>
            </w:r>
          </w:p>
          <w:p w14:paraId="0CA6B08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中国船级社质量认证公司</w:t>
            </w:r>
          </w:p>
        </w:tc>
      </w:tr>
      <w:tr w14:paraId="45809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29942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8</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E11D6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A020602</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6F8A6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变压器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19B308">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171730">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DFAD6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094D49C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电能（北京）认证中心有限公司</w:t>
            </w:r>
          </w:p>
          <w:p w14:paraId="213798C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方圆标志认证集团有限公司</w:t>
            </w:r>
          </w:p>
        </w:tc>
      </w:tr>
      <w:tr w14:paraId="4CB693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1DEC3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9</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A7FB3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A020609</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BE717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镇流器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B9FA1D">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2B903A">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3D29B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0AB9661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深圳市计量质量检测研究院</w:t>
            </w:r>
          </w:p>
          <w:p w14:paraId="1F72512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中标合信（北京）认证有限公司</w:t>
            </w:r>
          </w:p>
        </w:tc>
      </w:tr>
      <w:tr w14:paraId="78F04A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E3799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10</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943E1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CA739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生活用电器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25727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A0206180101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0E3F2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电冰箱</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DED20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EF03B2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19F0201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tc>
      </w:tr>
      <w:tr w14:paraId="7529E5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F4948A">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41ADF3">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EB091A">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8514A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A0206180203</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CD3E9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空调机</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4C785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7DB071D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5C66563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p w14:paraId="2819C34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合肥通用机械产品认证有限公司</w:t>
            </w:r>
          </w:p>
        </w:tc>
      </w:tr>
      <w:tr w14:paraId="0D136C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296861">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00F4A3">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30B858">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F8A07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A0206180301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5A219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洗衣机</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498FF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5F2CD56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04DB638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tc>
      </w:tr>
      <w:tr w14:paraId="788DE5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E69612">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CE1A00">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9678B">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9F7A7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A02061808</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C6C2E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热水器</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A7C59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7A282EA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4D77131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p w14:paraId="1389BF9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合肥通用机械产品认证有限公司(范围仅限于“热泵热水器”)</w:t>
            </w:r>
          </w:p>
        </w:tc>
      </w:tr>
      <w:tr w14:paraId="58B269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32694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11</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853BF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A020619</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13723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照明设备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07700C">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C5CE9F">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D8829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A9FA24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深圳市计量质量检测研究院</w:t>
            </w:r>
          </w:p>
          <w:p w14:paraId="0A2B694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中标合信（北京）认证有限公司</w:t>
            </w:r>
          </w:p>
        </w:tc>
      </w:tr>
      <w:tr w14:paraId="7CD50E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D262A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12</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5ED17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A020910</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6F40F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电视设备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837ED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A02091001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92970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普通电视设备（电视机）</w:t>
            </w: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670DA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2936680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北京泰瑞特认证有限责任公司</w:t>
            </w:r>
          </w:p>
          <w:p w14:paraId="53E133D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广州赛宝认证中心服务有限公司</w:t>
            </w:r>
          </w:p>
        </w:tc>
      </w:tr>
      <w:tr w14:paraId="48F59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C7BD0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13</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7FD2D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A020911</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7091F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视频设备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4055D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A02091107</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A0322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视频监控设备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10EEA6">
            <w:pPr>
              <w:rPr>
                <w:rFonts w:hint="eastAsia" w:ascii="新宋体" w:hAnsi="新宋体" w:eastAsia="新宋体" w:cs="新宋体"/>
                <w:color w:val="auto"/>
                <w:sz w:val="18"/>
                <w:szCs w:val="18"/>
                <w:highlight w:val="none"/>
              </w:rPr>
            </w:pPr>
          </w:p>
        </w:tc>
      </w:tr>
      <w:tr w14:paraId="5FF9AC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41DBE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14</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15CC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A031210</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71398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饮食炊事机械</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F3399A">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3329E0">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1F23F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7085C3C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北京鉴衡认证中心</w:t>
            </w:r>
          </w:p>
          <w:p w14:paraId="261F59D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中国市政工程华北设计研究总院有限公司</w:t>
            </w:r>
          </w:p>
        </w:tc>
      </w:tr>
      <w:tr w14:paraId="1A14A9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212CF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15</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047C8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A060805</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C2C79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便器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D155DC">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E9F389">
            <w:pPr>
              <w:rPr>
                <w:rFonts w:hint="eastAsia" w:ascii="新宋体" w:hAnsi="新宋体" w:eastAsia="新宋体" w:cs="新宋体"/>
                <w:color w:val="auto"/>
                <w:sz w:val="18"/>
                <w:szCs w:val="18"/>
                <w:highlight w:val="none"/>
              </w:rPr>
            </w:pP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4B182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1EBBACC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北京新华节水产品认证有限公司</w:t>
            </w:r>
          </w:p>
          <w:p w14:paraId="70E7ADA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方圆标志认证集团有限公司</w:t>
            </w:r>
          </w:p>
        </w:tc>
      </w:tr>
      <w:tr w14:paraId="413430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CCFF4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16</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48D2D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A060806</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9E79A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水嘴</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78A2BC">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5F6230">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C80EF4">
            <w:pPr>
              <w:rPr>
                <w:rFonts w:hint="eastAsia" w:ascii="新宋体" w:hAnsi="新宋体" w:eastAsia="新宋体" w:cs="新宋体"/>
                <w:color w:val="auto"/>
                <w:sz w:val="18"/>
                <w:szCs w:val="18"/>
                <w:highlight w:val="none"/>
              </w:rPr>
            </w:pPr>
          </w:p>
        </w:tc>
      </w:tr>
      <w:tr w14:paraId="2E59E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BE85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17</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4DBE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A060807</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C3D91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便器冲洗阀</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AD5C71">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8169DC">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0DAD33">
            <w:pPr>
              <w:rPr>
                <w:rFonts w:hint="eastAsia" w:ascii="新宋体" w:hAnsi="新宋体" w:eastAsia="新宋体" w:cs="新宋体"/>
                <w:color w:val="auto"/>
                <w:sz w:val="18"/>
                <w:szCs w:val="18"/>
                <w:highlight w:val="none"/>
              </w:rPr>
            </w:pPr>
          </w:p>
        </w:tc>
      </w:tr>
      <w:tr w14:paraId="29CD86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B5258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18</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A01A8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A060810</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9293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淋浴器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1A77E">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40F9C9">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BAD97D">
            <w:pPr>
              <w:rPr>
                <w:rFonts w:hint="eastAsia" w:ascii="新宋体" w:hAnsi="新宋体" w:eastAsia="新宋体" w:cs="新宋体"/>
                <w:color w:val="auto"/>
                <w:sz w:val="18"/>
                <w:szCs w:val="18"/>
                <w:highlight w:val="none"/>
              </w:rPr>
            </w:pPr>
          </w:p>
        </w:tc>
      </w:tr>
    </w:tbl>
    <w:p w14:paraId="386BDD08">
      <w:pPr>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参与实施政府采购环境标志产品认证机构名录</w:t>
      </w:r>
    </w:p>
    <w:tbl>
      <w:tblPr>
        <w:tblStyle w:val="55"/>
        <w:tblW w:w="91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684"/>
        <w:gridCol w:w="2193"/>
        <w:gridCol w:w="6288"/>
      </w:tblGrid>
      <w:tr w14:paraId="60A174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7DFE9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序号</w:t>
            </w:r>
          </w:p>
        </w:tc>
        <w:tc>
          <w:tcPr>
            <w:tcW w:w="21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A3791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目录</w:t>
            </w:r>
          </w:p>
        </w:tc>
        <w:tc>
          <w:tcPr>
            <w:tcW w:w="62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1526E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认证机构名录</w:t>
            </w:r>
          </w:p>
        </w:tc>
      </w:tr>
      <w:tr w14:paraId="7D94A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477CC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w:t>
            </w:r>
          </w:p>
        </w:tc>
        <w:tc>
          <w:tcPr>
            <w:tcW w:w="21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73908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环境标志产品</w:t>
            </w:r>
          </w:p>
        </w:tc>
        <w:tc>
          <w:tcPr>
            <w:tcW w:w="62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4C56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中环联合（北京）认证中心有限公司</w:t>
            </w:r>
          </w:p>
          <w:p w14:paraId="7D91B33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中标合信（北京）认证有限公司</w:t>
            </w:r>
          </w:p>
          <w:p w14:paraId="369FA61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中环协（北京）认证中心</w:t>
            </w:r>
          </w:p>
          <w:p w14:paraId="56D7DEE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天津华诚认证有限公司</w:t>
            </w:r>
          </w:p>
        </w:tc>
      </w:tr>
    </w:tbl>
    <w:p w14:paraId="30927D1F">
      <w:pPr>
        <w:pStyle w:val="248"/>
        <w:widowControl w:val="0"/>
        <w:adjustRightInd w:val="0"/>
        <w:snapToGrid w:val="0"/>
        <w:spacing w:line="360" w:lineRule="auto"/>
        <w:ind w:firstLine="420" w:firstLineChars="200"/>
        <w:jc w:val="both"/>
        <w:rPr>
          <w:rFonts w:hint="eastAsia" w:ascii="新宋体" w:hAnsi="新宋体" w:eastAsia="新宋体" w:cs="新宋体"/>
          <w:b/>
          <w:bCs/>
          <w:color w:val="auto"/>
          <w:kern w:val="0"/>
          <w:sz w:val="22"/>
          <w:szCs w:val="22"/>
          <w:highlight w:val="none"/>
        </w:rPr>
      </w:pPr>
      <w:r>
        <w:rPr>
          <w:rFonts w:ascii="新宋体" w:hAnsi="新宋体" w:eastAsia="新宋体" w:cs="新宋体"/>
          <w:color w:val="auto"/>
          <w:kern w:val="0"/>
          <w:szCs w:val="21"/>
          <w:highlight w:val="none"/>
        </w:rPr>
        <w:br w:type="page"/>
      </w:r>
      <w:r>
        <w:rPr>
          <w:rFonts w:hint="eastAsia" w:ascii="新宋体" w:hAnsi="新宋体" w:eastAsia="新宋体" w:cs="新宋体"/>
          <w:b/>
          <w:bCs/>
          <w:color w:val="auto"/>
          <w:kern w:val="0"/>
          <w:sz w:val="22"/>
          <w:szCs w:val="22"/>
          <w:highlight w:val="none"/>
          <w:lang w:val="en-US" w:eastAsia="zh-CN"/>
        </w:rPr>
        <w:t>其他</w:t>
      </w:r>
      <w:r>
        <w:rPr>
          <w:rFonts w:hint="eastAsia" w:ascii="新宋体" w:hAnsi="新宋体" w:eastAsia="新宋体" w:cs="新宋体"/>
          <w:b/>
          <w:bCs/>
          <w:color w:val="auto"/>
          <w:kern w:val="0"/>
          <w:sz w:val="22"/>
          <w:szCs w:val="22"/>
          <w:highlight w:val="none"/>
        </w:rPr>
        <w:t>附件</w:t>
      </w:r>
      <w:r>
        <w:rPr>
          <w:rFonts w:hint="eastAsia" w:ascii="新宋体" w:hAnsi="新宋体" w:eastAsia="新宋体" w:cs="新宋体"/>
          <w:b/>
          <w:bCs/>
          <w:color w:val="auto"/>
          <w:kern w:val="0"/>
          <w:sz w:val="22"/>
          <w:szCs w:val="22"/>
          <w:highlight w:val="none"/>
          <w:lang w:val="en-US" w:eastAsia="zh-CN"/>
        </w:rPr>
        <w:t>三</w:t>
      </w:r>
    </w:p>
    <w:p w14:paraId="67F6E205">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14:paraId="3591138C">
      <w:pPr>
        <w:pStyle w:val="248"/>
        <w:widowControl w:val="0"/>
        <w:snapToGrid w:val="0"/>
        <w:spacing w:line="500" w:lineRule="exact"/>
        <w:jc w:val="both"/>
        <w:rPr>
          <w:rFonts w:hAnsi="宋体"/>
          <w:b/>
          <w:color w:val="auto"/>
          <w:sz w:val="22"/>
          <w:szCs w:val="22"/>
          <w:highlight w:val="none"/>
        </w:rPr>
      </w:pPr>
      <w:r>
        <w:rPr>
          <w:rFonts w:hint="eastAsia" w:hAnsi="宋体"/>
          <w:color w:val="auto"/>
          <w:kern w:val="0"/>
          <w:sz w:val="22"/>
          <w:szCs w:val="22"/>
          <w:highlight w:val="none"/>
          <w:u w:val="single"/>
          <w:lang w:eastAsia="zh-CN"/>
        </w:rPr>
        <w:t>温州品立项目管理有限公司</w:t>
      </w:r>
      <w:r>
        <w:rPr>
          <w:rFonts w:hAnsi="宋体"/>
          <w:color w:val="auto"/>
          <w:kern w:val="0"/>
          <w:sz w:val="22"/>
          <w:szCs w:val="22"/>
          <w:highlight w:val="none"/>
        </w:rPr>
        <w:t>：</w:t>
      </w:r>
    </w:p>
    <w:p w14:paraId="1EBE1419">
      <w:pPr>
        <w:pStyle w:val="248"/>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eastAsia="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____________（法定代表人姓名）合法授权参加</w:t>
      </w:r>
      <w:r>
        <w:rPr>
          <w:rFonts w:hint="eastAsia" w:hAnsi="宋体" w:cs="宋体"/>
          <w:i w:val="0"/>
          <w:iCs w:val="0"/>
          <w:caps w:val="0"/>
          <w:color w:val="auto"/>
          <w:spacing w:val="0"/>
          <w:sz w:val="22"/>
          <w:szCs w:val="22"/>
          <w:highlight w:val="none"/>
          <w:u w:val="single" w:color="auto"/>
          <w:lang w:eastAsia="zh-CN"/>
        </w:rPr>
        <w:t>温州市瓯海区中西医结合医院强脉冲光治疗仪等医疗设备采购</w:t>
      </w:r>
      <w:r>
        <w:rPr>
          <w:rFonts w:hint="eastAsia" w:hAnsi="宋体" w:cs="宋体"/>
          <w:i w:val="0"/>
          <w:iCs w:val="0"/>
          <w:caps w:val="0"/>
          <w:color w:val="auto"/>
          <w:spacing w:val="0"/>
          <w:sz w:val="22"/>
          <w:szCs w:val="22"/>
          <w:highlight w:val="none"/>
          <w:u w:val="single"/>
          <w:lang w:eastAsia="zh-CN"/>
        </w:rPr>
        <w:t>项目</w:t>
      </w:r>
      <w:r>
        <w:rPr>
          <w:rFonts w:hint="eastAsia" w:ascii="宋体" w:hAnsi="宋体" w:eastAsia="宋体" w:cs="宋体"/>
          <w:i w:val="0"/>
          <w:iCs w:val="0"/>
          <w:caps w:val="0"/>
          <w:color w:val="auto"/>
          <w:spacing w:val="0"/>
          <w:sz w:val="22"/>
          <w:szCs w:val="22"/>
          <w:highlight w:val="none"/>
        </w:rPr>
        <w:t>（</w:t>
      </w:r>
      <w:r>
        <w:rPr>
          <w:rFonts w:hint="eastAsia" w:hAnsi="宋体" w:cs="宋体"/>
          <w:i w:val="0"/>
          <w:iCs w:val="0"/>
          <w:caps w:val="0"/>
          <w:color w:val="auto"/>
          <w:spacing w:val="0"/>
          <w:sz w:val="22"/>
          <w:szCs w:val="22"/>
          <w:highlight w:val="none"/>
          <w:lang w:val="en-US" w:eastAsia="zh-CN"/>
        </w:rPr>
        <w:t>项目</w:t>
      </w:r>
      <w:r>
        <w:rPr>
          <w:rFonts w:hint="eastAsia" w:ascii="宋体" w:hAnsi="宋体" w:eastAsia="宋体" w:cs="宋体"/>
          <w:i w:val="0"/>
          <w:iCs w:val="0"/>
          <w:caps w:val="0"/>
          <w:color w:val="auto"/>
          <w:spacing w:val="0"/>
          <w:sz w:val="22"/>
          <w:szCs w:val="22"/>
          <w:highlight w:val="none"/>
        </w:rPr>
        <w:t>编号：</w:t>
      </w:r>
      <w:r>
        <w:rPr>
          <w:rFonts w:hint="eastAsia" w:hAnsi="宋体" w:cs="宋体"/>
          <w:i w:val="0"/>
          <w:iCs w:val="0"/>
          <w:caps w:val="0"/>
          <w:color w:val="auto"/>
          <w:spacing w:val="0"/>
          <w:sz w:val="22"/>
          <w:szCs w:val="22"/>
          <w:highlight w:val="none"/>
          <w:u w:val="single" w:color="auto"/>
          <w:lang w:eastAsia="zh-CN"/>
        </w:rPr>
        <w:t>PLXM-ZC-H20250717</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14:paraId="2DD8B6C3">
      <w:pPr>
        <w:pStyle w:val="249"/>
        <w:widowControl/>
        <w:numPr>
          <w:ilvl w:val="0"/>
          <w:numId w:val="12"/>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F35A16D">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3DAF3270">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774DB0CE">
      <w:pPr>
        <w:pStyle w:val="249"/>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60C28875">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77ABEF65">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1D5387E1">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480D5670">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79B4CAC0">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54204BED">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7F102E06">
      <w:pPr>
        <w:pStyle w:val="248"/>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1C5062A0">
      <w:pPr>
        <w:pStyle w:val="248"/>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255B4451">
      <w:pPr>
        <w:pStyle w:val="248"/>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570BD777">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2FBCEF23">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75E0D526">
      <w:pPr>
        <w:pStyle w:val="248"/>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14:paraId="3B914C64">
      <w:pPr>
        <w:pStyle w:val="29"/>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int="eastAsia" w:ascii="宋体" w:hAnsi="宋体" w:eastAsia="宋体" w:cs="Times New Roman"/>
          <w:color w:val="auto"/>
          <w:kern w:val="2"/>
          <w:sz w:val="22"/>
          <w:szCs w:val="22"/>
          <w:highlight w:val="none"/>
          <w:lang w:val="en-US" w:eastAsia="zh-CN" w:bidi="ar-SA"/>
        </w:rPr>
        <w:t xml:space="preserve"> 2025</w:t>
      </w:r>
      <w:r>
        <w:rPr>
          <w:rFonts w:hint="eastAsia" w:hAnsi="宋体"/>
          <w:color w:val="auto"/>
          <w:sz w:val="22"/>
          <w:szCs w:val="22"/>
          <w:highlight w:val="none"/>
          <w:lang w:val="en-US" w:eastAsia="zh-CN"/>
        </w:rPr>
        <w:t xml:space="preserve">年  </w:t>
      </w:r>
      <w:r>
        <w:rPr>
          <w:rFonts w:hint="eastAsia"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14:paraId="625F3152">
      <w:pPr>
        <w:pStyle w:val="29"/>
        <w:widowControl w:val="0"/>
        <w:adjustRightInd w:val="0"/>
        <w:snapToGrid w:val="0"/>
        <w:spacing w:line="360" w:lineRule="auto"/>
        <w:rPr>
          <w:rFonts w:hint="eastAsia" w:hAnsi="宋体" w:eastAsia="新宋体"/>
          <w:b/>
          <w:bCs/>
          <w:color w:val="auto"/>
          <w:sz w:val="22"/>
          <w:szCs w:val="22"/>
          <w:highlight w:val="none"/>
          <w:lang w:val="en-US" w:eastAsia="zh-CN"/>
        </w:rPr>
      </w:pPr>
    </w:p>
    <w:p w14:paraId="62AD0711">
      <w:pPr>
        <w:pStyle w:val="248"/>
        <w:widowControl w:val="0"/>
        <w:adjustRightInd w:val="0"/>
        <w:snapToGrid w:val="0"/>
        <w:spacing w:line="360" w:lineRule="auto"/>
        <w:ind w:firstLine="442" w:firstLineChars="200"/>
        <w:jc w:val="both"/>
        <w:rPr>
          <w:rFonts w:hint="eastAsia" w:ascii="新宋体" w:hAnsi="新宋体" w:eastAsia="新宋体" w:cs="新宋体"/>
          <w:b/>
          <w:bCs/>
          <w:color w:val="auto"/>
          <w:sz w:val="22"/>
          <w:szCs w:val="22"/>
          <w:highlight w:val="none"/>
        </w:rPr>
      </w:pPr>
      <w:r>
        <w:rPr>
          <w:rFonts w:hint="eastAsia" w:hAnsi="宋体" w:eastAsia="新宋体"/>
          <w:b/>
          <w:bCs/>
          <w:color w:val="auto"/>
          <w:sz w:val="22"/>
          <w:szCs w:val="22"/>
          <w:highlight w:val="none"/>
          <w:lang w:val="en-US" w:eastAsia="zh-CN"/>
        </w:rPr>
        <w:t>注：</w:t>
      </w:r>
      <w:r>
        <w:rPr>
          <w:rFonts w:hint="eastAsia" w:hAnsi="宋体" w:eastAsia="新宋体"/>
          <w:b/>
          <w:bCs/>
          <w:color w:val="auto"/>
          <w:sz w:val="22"/>
          <w:szCs w:val="22"/>
          <w:highlight w:val="none"/>
          <w:u w:val="single" w:color="auto"/>
          <w:lang w:val="en-US" w:eastAsia="zh-CN"/>
        </w:rPr>
        <w:t>项目开标后，</w:t>
      </w:r>
      <w:r>
        <w:rPr>
          <w:rFonts w:hint="eastAsia" w:ascii="新宋体" w:hAnsi="新宋体" w:eastAsia="新宋体" w:cs="新宋体"/>
          <w:b/>
          <w:bCs/>
          <w:color w:val="auto"/>
          <w:sz w:val="22"/>
          <w:szCs w:val="22"/>
          <w:highlight w:val="none"/>
          <w:u w:val="single" w:color="auto"/>
          <w:lang w:val="en-US" w:eastAsia="zh-CN"/>
        </w:rPr>
        <w:t>按规定填写完成扫描后发送至采购代理机构邮箱：</w:t>
      </w:r>
      <w:r>
        <w:rPr>
          <w:rFonts w:hint="eastAsia" w:ascii="新宋体" w:hAnsi="新宋体" w:eastAsia="新宋体" w:cs="新宋体"/>
          <w:b/>
          <w:bCs/>
          <w:color w:val="auto"/>
          <w:sz w:val="22"/>
          <w:szCs w:val="22"/>
          <w:highlight w:val="none"/>
          <w:u w:val="single" w:color="auto"/>
          <w:lang w:val="en-US" w:eastAsia="zh-CN"/>
        </w:rPr>
        <w:fldChar w:fldCharType="begin"/>
      </w:r>
      <w:r>
        <w:rPr>
          <w:rFonts w:hint="eastAsia" w:ascii="新宋体" w:hAnsi="新宋体" w:eastAsia="新宋体" w:cs="新宋体"/>
          <w:b/>
          <w:bCs/>
          <w:color w:val="auto"/>
          <w:sz w:val="22"/>
          <w:szCs w:val="22"/>
          <w:highlight w:val="none"/>
          <w:u w:val="single" w:color="auto"/>
          <w:lang w:val="en-US" w:eastAsia="zh-CN"/>
        </w:rPr>
        <w:instrText xml:space="preserve"> HYPERLINK "mailto:53514766@qq.com。" </w:instrText>
      </w:r>
      <w:r>
        <w:rPr>
          <w:rFonts w:hint="eastAsia" w:ascii="新宋体" w:hAnsi="新宋体" w:eastAsia="新宋体" w:cs="新宋体"/>
          <w:b/>
          <w:bCs/>
          <w:color w:val="auto"/>
          <w:sz w:val="22"/>
          <w:szCs w:val="22"/>
          <w:highlight w:val="none"/>
          <w:u w:val="single" w:color="auto"/>
          <w:lang w:val="en-US" w:eastAsia="zh-CN"/>
        </w:rPr>
        <w:fldChar w:fldCharType="separate"/>
      </w:r>
      <w:r>
        <w:rPr>
          <w:rFonts w:hint="eastAsia" w:ascii="新宋体" w:hAnsi="新宋体" w:eastAsia="新宋体" w:cs="新宋体"/>
          <w:b/>
          <w:bCs/>
          <w:color w:val="auto"/>
          <w:sz w:val="22"/>
          <w:szCs w:val="22"/>
          <w:highlight w:val="none"/>
          <w:u w:val="single" w:color="auto"/>
          <w:lang w:val="en-US" w:eastAsia="zh-CN"/>
        </w:rPr>
        <w:t>53514766@qq.com。</w:t>
      </w:r>
      <w:r>
        <w:rPr>
          <w:rFonts w:hint="eastAsia" w:ascii="新宋体" w:hAnsi="新宋体" w:eastAsia="新宋体" w:cs="新宋体"/>
          <w:b/>
          <w:bCs/>
          <w:color w:val="auto"/>
          <w:sz w:val="22"/>
          <w:szCs w:val="22"/>
          <w:highlight w:val="none"/>
          <w:u w:val="single" w:color="auto"/>
          <w:lang w:val="en-US" w:eastAsia="zh-CN"/>
        </w:rPr>
        <w:fldChar w:fldCharType="end"/>
      </w:r>
    </w:p>
    <w:sectPr>
      <w:footerReference r:id="rId10"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Cambria">
    <w:panose1 w:val="02040503050406030204"/>
    <w:charset w:val="00"/>
    <w:family w:val="auto"/>
    <w:pitch w:val="default"/>
    <w:sig w:usb0="E00006FF" w:usb1="420024FF" w:usb2="02000000" w:usb3="00000000" w:csb0="2000019F" w:csb1="00000000"/>
  </w:font>
  <w:font w:name="汉仪雅酷黑简">
    <w:altName w:val="黑体"/>
    <w:panose1 w:val="00020600040101010101"/>
    <w:charset w:val="00"/>
    <w:family w:val="auto"/>
    <w:pitch w:val="default"/>
    <w:sig w:usb0="00000000" w:usb1="00000000" w:usb2="00000016" w:usb3="00000000" w:csb0="0004009F" w:csb1="DFD70000"/>
  </w:font>
  <w:font w:name="华文隶书">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03" w:usb1="288F0000" w:usb2="00000006" w:usb3="00000000" w:csb0="00040001" w:csb1="00000000"/>
  </w:font>
  <w:font w:name="Myanmar Text">
    <w:panose1 w:val="020B0502040204020203"/>
    <w:charset w:val="00"/>
    <w:family w:val="auto"/>
    <w:pitch w:val="default"/>
    <w:sig w:usb0="80000003" w:usb1="00000000" w:usb2="00000400" w:usb3="00000000" w:csb0="00000001" w:csb1="00000000"/>
  </w:font>
  <w:font w:name="方正楷体_GB2312">
    <w:altName w:val="宋体"/>
    <w:panose1 w:val="02000000000000000000"/>
    <w:charset w:val="00"/>
    <w:family w:val="auto"/>
    <w:pitch w:val="default"/>
    <w:sig w:usb0="00000000" w:usb1="00000000" w:usb2="00000012" w:usb3="00000000" w:csb0="00040001" w:csb1="00000000"/>
  </w:font>
  <w:font w:name="Simplex">
    <w:altName w:val="Segoe Print"/>
    <w:panose1 w:val="000004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1217">
    <w:pPr>
      <w:pStyle w:val="36"/>
      <w:pBdr>
        <w:top w:val="single" w:color="auto" w:sz="4" w:space="0"/>
      </w:pBdr>
      <w:jc w:val="right"/>
      <w:rPr>
        <w:rFonts w:hint="eastAsia" w:eastAsia="宋体"/>
        <w:lang w:eastAsia="zh-CN"/>
      </w:rPr>
    </w:pPr>
    <w:r>
      <w:rPr>
        <w:rFonts w:hint="eastAsia" w:eastAsia="宋体"/>
        <w:lang w:eastAsia="zh-CN"/>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C51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00F2">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ACFA">
    <w:pPr>
      <w:pStyle w:val="36"/>
      <w:pBdr>
        <w:top w:val="single" w:color="auto" w:sz="4" w:space="0"/>
      </w:pBdr>
      <w:jc w:val="right"/>
      <w:rPr>
        <w:rFonts w:hint="eastAsia" w:eastAsia="宋体"/>
      </w:rPr>
    </w:pPr>
    <w:r>
      <w:rPr>
        <w:rFonts w:hint="eastAsia" w:eastAsia="宋体"/>
        <w:lang w:eastAsia="zh-CN"/>
      </w:rPr>
      <w:t>温州品立项目管理有限公司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A9A3">
    <w:pPr>
      <w:pStyle w:val="36"/>
      <w:pBdr>
        <w:top w:val="single" w:color="auto" w:sz="4" w:space="0"/>
      </w:pBdr>
      <w:jc w:val="right"/>
      <w:rPr>
        <w:rFonts w:hint="eastAsia" w:eastAsia="宋体"/>
      </w:rPr>
    </w:pPr>
    <w:r>
      <w:rPr>
        <w:rFonts w:ascii="Times New Roman" w:hAnsi="Times New Roman" w:eastAsia="Cambria" w:cs="Times New Roman"/>
        <w:kern w:val="2"/>
        <w:sz w:val="18"/>
        <w:szCs w:val="18"/>
        <w:lang w:val="en-US" w:eastAsia="zh-CN" w:bidi="ar-SA"/>
      </w:rPr>
      <w:pict>
        <v:rect id="文本框 14"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62E0A0">
                <w:pPr>
                  <w:pStyle w:val="3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w:r>
    <w:r>
      <w:rPr>
        <w:rFonts w:hint="eastAsia" w:eastAsia="宋体"/>
        <w:lang w:eastAsia="zh-CN"/>
      </w:rPr>
      <w:t>温州品立项目管理有限公司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2CE3">
    <w:pPr>
      <w:pStyle w:val="38"/>
      <w:jc w:val="both"/>
      <w:rPr>
        <w:rFonts w:hint="eastAsia" w:eastAsia="宋体"/>
      </w:rPr>
    </w:pPr>
    <w:r>
      <w:rPr>
        <w:rFonts w:hint="eastAsia" w:eastAsia="宋体"/>
      </w:rPr>
      <w:t>温州市政府采购招标文件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D448">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CA8F">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2">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multilevel"/>
    <w:tmpl w:val="0000000E"/>
    <w:lvl w:ilvl="0" w:tentative="0">
      <w:start w:val="1"/>
      <w:numFmt w:val="decimal"/>
      <w:lvlText w:val="%1."/>
      <w:lvlJc w:val="left"/>
      <w:pPr>
        <w:ind w:left="420" w:hanging="420"/>
      </w:pPr>
    </w:lvl>
    <w:lvl w:ilvl="1" w:tentative="0">
      <w:start w:val="1"/>
      <w:numFmt w:val="decimal"/>
      <w:pStyle w:val="415"/>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5">
    <w:nsid w:val="00000015"/>
    <w:multiLevelType w:val="multilevel"/>
    <w:tmpl w:val="00000015"/>
    <w:lvl w:ilvl="0" w:tentative="0">
      <w:start w:val="1"/>
      <w:numFmt w:val="decimal"/>
      <w:lvlText w:val="（%1）"/>
      <w:lvlJc w:val="left"/>
      <w:pPr>
        <w:tabs>
          <w:tab w:val="left" w:pos="420"/>
        </w:tabs>
        <w:ind w:left="420" w:hanging="420"/>
      </w:pPr>
      <w:rPr>
        <w:rFonts w:hint="eastAsia" w:ascii="方正楷体_GB2312" w:eastAsia="方正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59000B"/>
    <w:multiLevelType w:val="singleLevel"/>
    <w:tmpl w:val="4C59000B"/>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B0CF4CA"/>
    <w:multiLevelType w:val="singleLevel"/>
    <w:tmpl w:val="5B0CF4CA"/>
    <w:lvl w:ilvl="0" w:tentative="0">
      <w:start w:val="1"/>
      <w:numFmt w:val="decimal"/>
      <w:suff w:val="space"/>
      <w:lvlText w:val="%1."/>
      <w:lvlJc w:val="left"/>
    </w:lvl>
  </w:abstractNum>
  <w:abstractNum w:abstractNumId="11">
    <w:nsid w:val="6176264A"/>
    <w:multiLevelType w:val="singleLevel"/>
    <w:tmpl w:val="6176264A"/>
    <w:lvl w:ilvl="0" w:tentative="0">
      <w:start w:val="2"/>
      <w:numFmt w:val="decimal"/>
      <w:suff w:val="nothing"/>
      <w:lvlText w:val="%1、"/>
      <w:lvlJc w:val="left"/>
    </w:lvl>
  </w:abstractNum>
  <w:abstractNum w:abstractNumId="12">
    <w:nsid w:val="61BF4715"/>
    <w:multiLevelType w:val="singleLevel"/>
    <w:tmpl w:val="61BF4715"/>
    <w:lvl w:ilvl="0" w:tentative="0">
      <w:start w:val="4"/>
      <w:numFmt w:val="decimal"/>
      <w:suff w:val="nothing"/>
      <w:lvlText w:val="%1、"/>
      <w:lvlJc w:val="left"/>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7"/>
  </w:num>
  <w:num w:numId="8">
    <w:abstractNumId w:val="4"/>
  </w:num>
  <w:num w:numId="9">
    <w:abstractNumId w:val="10"/>
  </w:num>
  <w:num w:numId="10">
    <w:abstractNumId w:val="11"/>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YwMGYwN2M2NGQ4MDA5NGQyNDQ4Yjk5ZGVlZTllZDAifQ=="/>
  </w:docVars>
  <w:rsids>
    <w:rsidRoot w:val="00172A27"/>
    <w:rsid w:val="001E6152"/>
    <w:rsid w:val="00240D6F"/>
    <w:rsid w:val="002758A3"/>
    <w:rsid w:val="007625D0"/>
    <w:rsid w:val="00AB4017"/>
    <w:rsid w:val="00B565C3"/>
    <w:rsid w:val="00FA23FB"/>
    <w:rsid w:val="012D1053"/>
    <w:rsid w:val="012D6E2B"/>
    <w:rsid w:val="01596446"/>
    <w:rsid w:val="016F05E9"/>
    <w:rsid w:val="019B4A6A"/>
    <w:rsid w:val="01C41B83"/>
    <w:rsid w:val="01D15638"/>
    <w:rsid w:val="01E03DA0"/>
    <w:rsid w:val="01F5452D"/>
    <w:rsid w:val="01F9274C"/>
    <w:rsid w:val="0205655E"/>
    <w:rsid w:val="022A197D"/>
    <w:rsid w:val="02393535"/>
    <w:rsid w:val="026663C5"/>
    <w:rsid w:val="02D022DA"/>
    <w:rsid w:val="03366B3A"/>
    <w:rsid w:val="03455AF1"/>
    <w:rsid w:val="034F527C"/>
    <w:rsid w:val="037057B0"/>
    <w:rsid w:val="038044FB"/>
    <w:rsid w:val="038773B8"/>
    <w:rsid w:val="040612D1"/>
    <w:rsid w:val="041D6BCE"/>
    <w:rsid w:val="0447773A"/>
    <w:rsid w:val="04C748D5"/>
    <w:rsid w:val="05680361"/>
    <w:rsid w:val="059D0B5C"/>
    <w:rsid w:val="05C017FD"/>
    <w:rsid w:val="05C8248C"/>
    <w:rsid w:val="05FB28DB"/>
    <w:rsid w:val="0626148B"/>
    <w:rsid w:val="062F3136"/>
    <w:rsid w:val="065751F3"/>
    <w:rsid w:val="067E6684"/>
    <w:rsid w:val="06906652"/>
    <w:rsid w:val="06B4338F"/>
    <w:rsid w:val="06E80366"/>
    <w:rsid w:val="06EB12EA"/>
    <w:rsid w:val="06FB3B03"/>
    <w:rsid w:val="06FE6C86"/>
    <w:rsid w:val="07140E2A"/>
    <w:rsid w:val="07347160"/>
    <w:rsid w:val="07534192"/>
    <w:rsid w:val="07913C76"/>
    <w:rsid w:val="07A87D88"/>
    <w:rsid w:val="07AA4BA0"/>
    <w:rsid w:val="080E48C5"/>
    <w:rsid w:val="08174C4A"/>
    <w:rsid w:val="08313B80"/>
    <w:rsid w:val="08380F8C"/>
    <w:rsid w:val="08406809"/>
    <w:rsid w:val="08696B9D"/>
    <w:rsid w:val="087A4F2D"/>
    <w:rsid w:val="08865688"/>
    <w:rsid w:val="08A03E34"/>
    <w:rsid w:val="0921092E"/>
    <w:rsid w:val="09690401"/>
    <w:rsid w:val="098940D1"/>
    <w:rsid w:val="09CE7398"/>
    <w:rsid w:val="09CF5A00"/>
    <w:rsid w:val="09D63EB0"/>
    <w:rsid w:val="09ED18D7"/>
    <w:rsid w:val="0A426DE3"/>
    <w:rsid w:val="0A603E15"/>
    <w:rsid w:val="0AFC3C93"/>
    <w:rsid w:val="0B216451"/>
    <w:rsid w:val="0B347670"/>
    <w:rsid w:val="0B757E81"/>
    <w:rsid w:val="0BBA534B"/>
    <w:rsid w:val="0BDF1D07"/>
    <w:rsid w:val="0C03607F"/>
    <w:rsid w:val="0C441A2C"/>
    <w:rsid w:val="0C5350A1"/>
    <w:rsid w:val="0C6D515E"/>
    <w:rsid w:val="0C8B34A5"/>
    <w:rsid w:val="0CA230CA"/>
    <w:rsid w:val="0CA25E62"/>
    <w:rsid w:val="0CAF10F6"/>
    <w:rsid w:val="0CB33364"/>
    <w:rsid w:val="0CB8124A"/>
    <w:rsid w:val="0CB92CEF"/>
    <w:rsid w:val="0CD04E93"/>
    <w:rsid w:val="0D16491D"/>
    <w:rsid w:val="0D947072"/>
    <w:rsid w:val="0DAD9096"/>
    <w:rsid w:val="0DFA10FD"/>
    <w:rsid w:val="0E0F581F"/>
    <w:rsid w:val="0E132027"/>
    <w:rsid w:val="0E571EE5"/>
    <w:rsid w:val="0E596237"/>
    <w:rsid w:val="0ED16F56"/>
    <w:rsid w:val="0EE92F84"/>
    <w:rsid w:val="0F0E1EBF"/>
    <w:rsid w:val="0F150CCA"/>
    <w:rsid w:val="0F220B5F"/>
    <w:rsid w:val="0F22707C"/>
    <w:rsid w:val="0F291AE6"/>
    <w:rsid w:val="0F584FF8"/>
    <w:rsid w:val="0F6908DB"/>
    <w:rsid w:val="0F6A005A"/>
    <w:rsid w:val="0FEA38D7"/>
    <w:rsid w:val="0FF024B1"/>
    <w:rsid w:val="0FF756C0"/>
    <w:rsid w:val="1000054D"/>
    <w:rsid w:val="10230324"/>
    <w:rsid w:val="102B6C61"/>
    <w:rsid w:val="10687C1A"/>
    <w:rsid w:val="10907E3C"/>
    <w:rsid w:val="10AC0666"/>
    <w:rsid w:val="10B028F0"/>
    <w:rsid w:val="10FC54A0"/>
    <w:rsid w:val="114143DD"/>
    <w:rsid w:val="12080923"/>
    <w:rsid w:val="120F5D2F"/>
    <w:rsid w:val="1236016D"/>
    <w:rsid w:val="12516798"/>
    <w:rsid w:val="129D0E16"/>
    <w:rsid w:val="12A904AC"/>
    <w:rsid w:val="12AF7E37"/>
    <w:rsid w:val="12DB7662"/>
    <w:rsid w:val="12EA28EB"/>
    <w:rsid w:val="133A28D0"/>
    <w:rsid w:val="135F0ED4"/>
    <w:rsid w:val="13950384"/>
    <w:rsid w:val="13B10CDE"/>
    <w:rsid w:val="13FE1C21"/>
    <w:rsid w:val="140B6124"/>
    <w:rsid w:val="144C52D9"/>
    <w:rsid w:val="146C3610"/>
    <w:rsid w:val="147E132C"/>
    <w:rsid w:val="14DC7147"/>
    <w:rsid w:val="15161052"/>
    <w:rsid w:val="152F3C49"/>
    <w:rsid w:val="15437DF0"/>
    <w:rsid w:val="15B06226"/>
    <w:rsid w:val="15BF393E"/>
    <w:rsid w:val="15E74C42"/>
    <w:rsid w:val="15F335BE"/>
    <w:rsid w:val="15F57C14"/>
    <w:rsid w:val="162B00EE"/>
    <w:rsid w:val="162B22EC"/>
    <w:rsid w:val="1699418F"/>
    <w:rsid w:val="16B707B3"/>
    <w:rsid w:val="16BA4450"/>
    <w:rsid w:val="17084259"/>
    <w:rsid w:val="172C5712"/>
    <w:rsid w:val="1757785B"/>
    <w:rsid w:val="17710405"/>
    <w:rsid w:val="17730085"/>
    <w:rsid w:val="178E0044"/>
    <w:rsid w:val="17D15EA0"/>
    <w:rsid w:val="18216F24"/>
    <w:rsid w:val="182A5635"/>
    <w:rsid w:val="186363EC"/>
    <w:rsid w:val="186470B4"/>
    <w:rsid w:val="18851DD9"/>
    <w:rsid w:val="18AC1086"/>
    <w:rsid w:val="18CA3D03"/>
    <w:rsid w:val="193C0975"/>
    <w:rsid w:val="1A8E2A4A"/>
    <w:rsid w:val="1A9F05BC"/>
    <w:rsid w:val="1ADD2620"/>
    <w:rsid w:val="1AF70C4B"/>
    <w:rsid w:val="1B003AD9"/>
    <w:rsid w:val="1B263D19"/>
    <w:rsid w:val="1B6B3C8D"/>
    <w:rsid w:val="1BBE0A14"/>
    <w:rsid w:val="1C2638BB"/>
    <w:rsid w:val="1C5F4D1A"/>
    <w:rsid w:val="1C7162B9"/>
    <w:rsid w:val="1C951971"/>
    <w:rsid w:val="1C974E74"/>
    <w:rsid w:val="1D194148"/>
    <w:rsid w:val="1D5A6237"/>
    <w:rsid w:val="1D6D1654"/>
    <w:rsid w:val="1D84707B"/>
    <w:rsid w:val="1DC34DBA"/>
    <w:rsid w:val="1DCD4EF1"/>
    <w:rsid w:val="1DD522FD"/>
    <w:rsid w:val="1DD71083"/>
    <w:rsid w:val="1DF93A66"/>
    <w:rsid w:val="1E8250DA"/>
    <w:rsid w:val="1E8930A5"/>
    <w:rsid w:val="1EA33C4F"/>
    <w:rsid w:val="1EB1426A"/>
    <w:rsid w:val="1EE05545"/>
    <w:rsid w:val="1EEB78C7"/>
    <w:rsid w:val="1F536896"/>
    <w:rsid w:val="1F5C0E7F"/>
    <w:rsid w:val="1F665012"/>
    <w:rsid w:val="1F793A27"/>
    <w:rsid w:val="1F7D4C37"/>
    <w:rsid w:val="1FAC138B"/>
    <w:rsid w:val="1FB00909"/>
    <w:rsid w:val="1FB75D16"/>
    <w:rsid w:val="203E1472"/>
    <w:rsid w:val="20511721"/>
    <w:rsid w:val="205B108E"/>
    <w:rsid w:val="207B1124"/>
    <w:rsid w:val="20B523B5"/>
    <w:rsid w:val="20C11A4B"/>
    <w:rsid w:val="20EE3814"/>
    <w:rsid w:val="21155C52"/>
    <w:rsid w:val="21234E0D"/>
    <w:rsid w:val="2141361E"/>
    <w:rsid w:val="21832D53"/>
    <w:rsid w:val="21C032B2"/>
    <w:rsid w:val="21FD4029"/>
    <w:rsid w:val="2232642A"/>
    <w:rsid w:val="223E69B9"/>
    <w:rsid w:val="22520AA8"/>
    <w:rsid w:val="22715F0F"/>
    <w:rsid w:val="227F3CCC"/>
    <w:rsid w:val="228B3D08"/>
    <w:rsid w:val="22D0502F"/>
    <w:rsid w:val="230E380E"/>
    <w:rsid w:val="23125A98"/>
    <w:rsid w:val="232721BA"/>
    <w:rsid w:val="2366665E"/>
    <w:rsid w:val="23813B8A"/>
    <w:rsid w:val="23870B8D"/>
    <w:rsid w:val="24115B35"/>
    <w:rsid w:val="2445130D"/>
    <w:rsid w:val="24701A48"/>
    <w:rsid w:val="24952C63"/>
    <w:rsid w:val="24986B99"/>
    <w:rsid w:val="24B42C46"/>
    <w:rsid w:val="25143F64"/>
    <w:rsid w:val="25266E7F"/>
    <w:rsid w:val="25632231"/>
    <w:rsid w:val="25821D55"/>
    <w:rsid w:val="25DC0129"/>
    <w:rsid w:val="261B3491"/>
    <w:rsid w:val="269456DA"/>
    <w:rsid w:val="26A86578"/>
    <w:rsid w:val="26C174A2"/>
    <w:rsid w:val="26D8294B"/>
    <w:rsid w:val="26F57A24"/>
    <w:rsid w:val="26FF6F87"/>
    <w:rsid w:val="27274C04"/>
    <w:rsid w:val="27A4139C"/>
    <w:rsid w:val="27DC0EF4"/>
    <w:rsid w:val="2812404F"/>
    <w:rsid w:val="281F2FA9"/>
    <w:rsid w:val="28387F89"/>
    <w:rsid w:val="2861114D"/>
    <w:rsid w:val="28792077"/>
    <w:rsid w:val="2879521A"/>
    <w:rsid w:val="28EA7DAC"/>
    <w:rsid w:val="28F925C5"/>
    <w:rsid w:val="28FD0913"/>
    <w:rsid w:val="296960FC"/>
    <w:rsid w:val="29763738"/>
    <w:rsid w:val="2A327CA6"/>
    <w:rsid w:val="2A3C7759"/>
    <w:rsid w:val="2A672A85"/>
    <w:rsid w:val="2A687324"/>
    <w:rsid w:val="2A7A5040"/>
    <w:rsid w:val="2A843C12"/>
    <w:rsid w:val="2A8934DE"/>
    <w:rsid w:val="2AAE6FA9"/>
    <w:rsid w:val="2ACD1247"/>
    <w:rsid w:val="2ADB7BC4"/>
    <w:rsid w:val="2AE8528D"/>
    <w:rsid w:val="2AFB6893"/>
    <w:rsid w:val="2B3C72FC"/>
    <w:rsid w:val="2B675BC2"/>
    <w:rsid w:val="2BD23073"/>
    <w:rsid w:val="2BD273E6"/>
    <w:rsid w:val="2BEB5A1C"/>
    <w:rsid w:val="2C3B217B"/>
    <w:rsid w:val="2C413326"/>
    <w:rsid w:val="2C4C4F3B"/>
    <w:rsid w:val="2C592D39"/>
    <w:rsid w:val="2C773801"/>
    <w:rsid w:val="2C7E318B"/>
    <w:rsid w:val="2CE10C94"/>
    <w:rsid w:val="2D017EE1"/>
    <w:rsid w:val="2D050110"/>
    <w:rsid w:val="2D0E1A5F"/>
    <w:rsid w:val="2D300A31"/>
    <w:rsid w:val="2D653489"/>
    <w:rsid w:val="2D9E173D"/>
    <w:rsid w:val="2DA27A6B"/>
    <w:rsid w:val="2DC95483"/>
    <w:rsid w:val="2DE0754F"/>
    <w:rsid w:val="2E350C1F"/>
    <w:rsid w:val="2E3B21E8"/>
    <w:rsid w:val="2EB2611F"/>
    <w:rsid w:val="2ED004DD"/>
    <w:rsid w:val="2EE70102"/>
    <w:rsid w:val="2EE85B84"/>
    <w:rsid w:val="2F116F4E"/>
    <w:rsid w:val="2F2965ED"/>
    <w:rsid w:val="2F2A406E"/>
    <w:rsid w:val="2F3E50CE"/>
    <w:rsid w:val="2F4D48A3"/>
    <w:rsid w:val="2F540736"/>
    <w:rsid w:val="2F5716BB"/>
    <w:rsid w:val="2F6E12E0"/>
    <w:rsid w:val="2F850F05"/>
    <w:rsid w:val="2F8A6913"/>
    <w:rsid w:val="2FB92659"/>
    <w:rsid w:val="2FC7196E"/>
    <w:rsid w:val="300B7E1E"/>
    <w:rsid w:val="300D450C"/>
    <w:rsid w:val="3021089E"/>
    <w:rsid w:val="30276510"/>
    <w:rsid w:val="302E5E9B"/>
    <w:rsid w:val="310D10B8"/>
    <w:rsid w:val="313169C2"/>
    <w:rsid w:val="313C4D53"/>
    <w:rsid w:val="314B6706"/>
    <w:rsid w:val="315536FF"/>
    <w:rsid w:val="316F42A9"/>
    <w:rsid w:val="3198766B"/>
    <w:rsid w:val="31A37399"/>
    <w:rsid w:val="31AA099F"/>
    <w:rsid w:val="32217E50"/>
    <w:rsid w:val="323D5BFB"/>
    <w:rsid w:val="32666DBF"/>
    <w:rsid w:val="32A4527F"/>
    <w:rsid w:val="32B86346"/>
    <w:rsid w:val="32E25C92"/>
    <w:rsid w:val="32F22B69"/>
    <w:rsid w:val="32F81DE5"/>
    <w:rsid w:val="334915B0"/>
    <w:rsid w:val="3358764C"/>
    <w:rsid w:val="335A2B4F"/>
    <w:rsid w:val="337A5602"/>
    <w:rsid w:val="337D6587"/>
    <w:rsid w:val="338E105D"/>
    <w:rsid w:val="339A79FD"/>
    <w:rsid w:val="339D48BD"/>
    <w:rsid w:val="33A6223E"/>
    <w:rsid w:val="33DE5327"/>
    <w:rsid w:val="33FC48D7"/>
    <w:rsid w:val="34B67889"/>
    <w:rsid w:val="34DF294B"/>
    <w:rsid w:val="34E15E4E"/>
    <w:rsid w:val="35290A78"/>
    <w:rsid w:val="35511985"/>
    <w:rsid w:val="356E4560"/>
    <w:rsid w:val="35A414C5"/>
    <w:rsid w:val="35BF1FB9"/>
    <w:rsid w:val="35DB7EC8"/>
    <w:rsid w:val="35F2150E"/>
    <w:rsid w:val="361E2B32"/>
    <w:rsid w:val="362D5E70"/>
    <w:rsid w:val="364B2EA2"/>
    <w:rsid w:val="36561872"/>
    <w:rsid w:val="36863F80"/>
    <w:rsid w:val="36AC53C0"/>
    <w:rsid w:val="36E7405E"/>
    <w:rsid w:val="36F558B9"/>
    <w:rsid w:val="37321E9B"/>
    <w:rsid w:val="37544ECE"/>
    <w:rsid w:val="376C67FD"/>
    <w:rsid w:val="37AB7D05"/>
    <w:rsid w:val="37B25189"/>
    <w:rsid w:val="380534F8"/>
    <w:rsid w:val="38176C95"/>
    <w:rsid w:val="3819086D"/>
    <w:rsid w:val="382B5936"/>
    <w:rsid w:val="384E136E"/>
    <w:rsid w:val="39033C5C"/>
    <w:rsid w:val="392F0422"/>
    <w:rsid w:val="39681ABA"/>
    <w:rsid w:val="398413EB"/>
    <w:rsid w:val="399A5E03"/>
    <w:rsid w:val="39BD7609"/>
    <w:rsid w:val="39E96B90"/>
    <w:rsid w:val="3A6677DF"/>
    <w:rsid w:val="3A705B70"/>
    <w:rsid w:val="3A8F2BA2"/>
    <w:rsid w:val="3AAE7BD3"/>
    <w:rsid w:val="3B097803"/>
    <w:rsid w:val="3B3336B0"/>
    <w:rsid w:val="3B5C369D"/>
    <w:rsid w:val="3B710F61"/>
    <w:rsid w:val="3B7B756A"/>
    <w:rsid w:val="3B82342F"/>
    <w:rsid w:val="3B8561E0"/>
    <w:rsid w:val="3B9338B9"/>
    <w:rsid w:val="3B9855D2"/>
    <w:rsid w:val="3BA5016B"/>
    <w:rsid w:val="3BE12EA1"/>
    <w:rsid w:val="3C8028A6"/>
    <w:rsid w:val="3C9A6F06"/>
    <w:rsid w:val="3CBA69AE"/>
    <w:rsid w:val="3D066423"/>
    <w:rsid w:val="3D2A6269"/>
    <w:rsid w:val="3D3D4F5D"/>
    <w:rsid w:val="3D404689"/>
    <w:rsid w:val="3D66234A"/>
    <w:rsid w:val="3D9E5D28"/>
    <w:rsid w:val="3DCF111B"/>
    <w:rsid w:val="3DE42C19"/>
    <w:rsid w:val="3DE91476"/>
    <w:rsid w:val="3DEC0025"/>
    <w:rsid w:val="3E104D62"/>
    <w:rsid w:val="3E231DBF"/>
    <w:rsid w:val="3E324F16"/>
    <w:rsid w:val="3E6A66F5"/>
    <w:rsid w:val="3E8F226D"/>
    <w:rsid w:val="3F395AC9"/>
    <w:rsid w:val="3F3B31CA"/>
    <w:rsid w:val="3F4418DB"/>
    <w:rsid w:val="3FB76397"/>
    <w:rsid w:val="3FC562B7"/>
    <w:rsid w:val="3FC77BB3"/>
    <w:rsid w:val="3FF22CF9"/>
    <w:rsid w:val="3FF461FC"/>
    <w:rsid w:val="401B2838"/>
    <w:rsid w:val="402C0854"/>
    <w:rsid w:val="40381640"/>
    <w:rsid w:val="409F4F32"/>
    <w:rsid w:val="40AF0B2D"/>
    <w:rsid w:val="40C73FD6"/>
    <w:rsid w:val="40C761D4"/>
    <w:rsid w:val="40D731B2"/>
    <w:rsid w:val="40E361FF"/>
    <w:rsid w:val="40ED2E7A"/>
    <w:rsid w:val="41523BBA"/>
    <w:rsid w:val="41A91F69"/>
    <w:rsid w:val="41DB4D3E"/>
    <w:rsid w:val="41EA2E34"/>
    <w:rsid w:val="42287095"/>
    <w:rsid w:val="424853CC"/>
    <w:rsid w:val="42E255CA"/>
    <w:rsid w:val="4314381B"/>
    <w:rsid w:val="4347364F"/>
    <w:rsid w:val="43875D58"/>
    <w:rsid w:val="438D34E4"/>
    <w:rsid w:val="43904469"/>
    <w:rsid w:val="43905E4C"/>
    <w:rsid w:val="43A14703"/>
    <w:rsid w:val="43CE2C49"/>
    <w:rsid w:val="43F71485"/>
    <w:rsid w:val="44443D0C"/>
    <w:rsid w:val="445C4E37"/>
    <w:rsid w:val="44E80FBA"/>
    <w:rsid w:val="453B44A5"/>
    <w:rsid w:val="456257A8"/>
    <w:rsid w:val="45700A83"/>
    <w:rsid w:val="4599483E"/>
    <w:rsid w:val="459A7D41"/>
    <w:rsid w:val="45A06C9A"/>
    <w:rsid w:val="45F1579F"/>
    <w:rsid w:val="45FA6330"/>
    <w:rsid w:val="465316EE"/>
    <w:rsid w:val="46590BAB"/>
    <w:rsid w:val="469B78E4"/>
    <w:rsid w:val="46A63AFD"/>
    <w:rsid w:val="46FC2E01"/>
    <w:rsid w:val="47026BAE"/>
    <w:rsid w:val="4736364F"/>
    <w:rsid w:val="474657FE"/>
    <w:rsid w:val="474E6CB5"/>
    <w:rsid w:val="47D253E2"/>
    <w:rsid w:val="47F17E95"/>
    <w:rsid w:val="48087ABB"/>
    <w:rsid w:val="4844683D"/>
    <w:rsid w:val="48580B3F"/>
    <w:rsid w:val="4888388C"/>
    <w:rsid w:val="48970623"/>
    <w:rsid w:val="48B224D2"/>
    <w:rsid w:val="48F61CC2"/>
    <w:rsid w:val="491F2040"/>
    <w:rsid w:val="49252811"/>
    <w:rsid w:val="49417E42"/>
    <w:rsid w:val="494B0A69"/>
    <w:rsid w:val="495B752A"/>
    <w:rsid w:val="495C061F"/>
    <w:rsid w:val="497E6723"/>
    <w:rsid w:val="498F64FC"/>
    <w:rsid w:val="49A0781B"/>
    <w:rsid w:val="49B54EBF"/>
    <w:rsid w:val="49D83174"/>
    <w:rsid w:val="4A18309E"/>
    <w:rsid w:val="4A226CD6"/>
    <w:rsid w:val="4A34714B"/>
    <w:rsid w:val="4A454E67"/>
    <w:rsid w:val="4A4E5900"/>
    <w:rsid w:val="4A4F106F"/>
    <w:rsid w:val="4A66111F"/>
    <w:rsid w:val="4ACA50C0"/>
    <w:rsid w:val="4AE97B73"/>
    <w:rsid w:val="4AFA3691"/>
    <w:rsid w:val="4B0729A6"/>
    <w:rsid w:val="4B1B29A8"/>
    <w:rsid w:val="4B5635A9"/>
    <w:rsid w:val="4B8E6103"/>
    <w:rsid w:val="4B9039A1"/>
    <w:rsid w:val="4C082549"/>
    <w:rsid w:val="4C186067"/>
    <w:rsid w:val="4C1F3FC0"/>
    <w:rsid w:val="4C244078"/>
    <w:rsid w:val="4C4270DB"/>
    <w:rsid w:val="4C5A3277"/>
    <w:rsid w:val="4C650ED0"/>
    <w:rsid w:val="4C8F3727"/>
    <w:rsid w:val="4C8F7308"/>
    <w:rsid w:val="4CB2233B"/>
    <w:rsid w:val="4CD40998"/>
    <w:rsid w:val="4CE40C32"/>
    <w:rsid w:val="4D0314E7"/>
    <w:rsid w:val="4D3919C1"/>
    <w:rsid w:val="4D4557D4"/>
    <w:rsid w:val="4D462C29"/>
    <w:rsid w:val="4D590BF1"/>
    <w:rsid w:val="4D69470F"/>
    <w:rsid w:val="4D6A2190"/>
    <w:rsid w:val="4D6C5694"/>
    <w:rsid w:val="4DA87A77"/>
    <w:rsid w:val="4DBE1C1A"/>
    <w:rsid w:val="4DCA5A2D"/>
    <w:rsid w:val="4E2B2A5A"/>
    <w:rsid w:val="4E3166D6"/>
    <w:rsid w:val="4EF03291"/>
    <w:rsid w:val="4F155A4F"/>
    <w:rsid w:val="4F2A4973"/>
    <w:rsid w:val="4F323301"/>
    <w:rsid w:val="4F46621E"/>
    <w:rsid w:val="4F7D2CC2"/>
    <w:rsid w:val="4F8A506B"/>
    <w:rsid w:val="4F974D24"/>
    <w:rsid w:val="4FB94ED8"/>
    <w:rsid w:val="4FD7228A"/>
    <w:rsid w:val="504025A3"/>
    <w:rsid w:val="50434E3C"/>
    <w:rsid w:val="506C277D"/>
    <w:rsid w:val="5073598C"/>
    <w:rsid w:val="509A7890"/>
    <w:rsid w:val="50D33427"/>
    <w:rsid w:val="50EA64D2"/>
    <w:rsid w:val="50ED7854"/>
    <w:rsid w:val="511D7759"/>
    <w:rsid w:val="5152700C"/>
    <w:rsid w:val="5162680E"/>
    <w:rsid w:val="51872318"/>
    <w:rsid w:val="523A74F6"/>
    <w:rsid w:val="526F1F4E"/>
    <w:rsid w:val="529A2D92"/>
    <w:rsid w:val="52B740FD"/>
    <w:rsid w:val="52F80BAD"/>
    <w:rsid w:val="530C4F5A"/>
    <w:rsid w:val="532F3E80"/>
    <w:rsid w:val="534F15BC"/>
    <w:rsid w:val="537A3434"/>
    <w:rsid w:val="54417C4B"/>
    <w:rsid w:val="5454311D"/>
    <w:rsid w:val="54A665D4"/>
    <w:rsid w:val="54D149C8"/>
    <w:rsid w:val="54EC6A5F"/>
    <w:rsid w:val="551A4753"/>
    <w:rsid w:val="553810DC"/>
    <w:rsid w:val="555D3FFE"/>
    <w:rsid w:val="556E7A1A"/>
    <w:rsid w:val="55895952"/>
    <w:rsid w:val="55901E67"/>
    <w:rsid w:val="55A72A15"/>
    <w:rsid w:val="55AE23A0"/>
    <w:rsid w:val="55C42285"/>
    <w:rsid w:val="55DC3BFD"/>
    <w:rsid w:val="56025676"/>
    <w:rsid w:val="56081029"/>
    <w:rsid w:val="565405AF"/>
    <w:rsid w:val="56567336"/>
    <w:rsid w:val="569C67A5"/>
    <w:rsid w:val="56B55151"/>
    <w:rsid w:val="56BB6646"/>
    <w:rsid w:val="56F3629C"/>
    <w:rsid w:val="57013F4B"/>
    <w:rsid w:val="570A0D4E"/>
    <w:rsid w:val="570D35E1"/>
    <w:rsid w:val="573707D9"/>
    <w:rsid w:val="576B22D6"/>
    <w:rsid w:val="5785058C"/>
    <w:rsid w:val="578A7825"/>
    <w:rsid w:val="57A52931"/>
    <w:rsid w:val="57C31A8B"/>
    <w:rsid w:val="57F36ABE"/>
    <w:rsid w:val="58237526"/>
    <w:rsid w:val="58456B61"/>
    <w:rsid w:val="58514B72"/>
    <w:rsid w:val="58620690"/>
    <w:rsid w:val="58BE2FA8"/>
    <w:rsid w:val="58F63D74"/>
    <w:rsid w:val="590C52A5"/>
    <w:rsid w:val="592119C7"/>
    <w:rsid w:val="594159E5"/>
    <w:rsid w:val="59642A70"/>
    <w:rsid w:val="597E7B62"/>
    <w:rsid w:val="59946F96"/>
    <w:rsid w:val="59D50A72"/>
    <w:rsid w:val="59FB29AF"/>
    <w:rsid w:val="5A0554BD"/>
    <w:rsid w:val="5A2A6479"/>
    <w:rsid w:val="5A5468C1"/>
    <w:rsid w:val="5ACF620B"/>
    <w:rsid w:val="5AFB3A51"/>
    <w:rsid w:val="5AFF0F58"/>
    <w:rsid w:val="5B1974B2"/>
    <w:rsid w:val="5B3E42C0"/>
    <w:rsid w:val="5B8930BB"/>
    <w:rsid w:val="5BB3647D"/>
    <w:rsid w:val="5BB662D5"/>
    <w:rsid w:val="5BBA168B"/>
    <w:rsid w:val="5BEE6662"/>
    <w:rsid w:val="5BF67E01"/>
    <w:rsid w:val="5C0605B5"/>
    <w:rsid w:val="5C4A792D"/>
    <w:rsid w:val="5C96517D"/>
    <w:rsid w:val="5C967D75"/>
    <w:rsid w:val="5CBD21B3"/>
    <w:rsid w:val="5D21575A"/>
    <w:rsid w:val="5D2231DC"/>
    <w:rsid w:val="5DA03AAA"/>
    <w:rsid w:val="5E02284A"/>
    <w:rsid w:val="5E0B315A"/>
    <w:rsid w:val="5E0C7DFA"/>
    <w:rsid w:val="5E0E40DE"/>
    <w:rsid w:val="5E1D0E75"/>
    <w:rsid w:val="5E5231BA"/>
    <w:rsid w:val="5E593865"/>
    <w:rsid w:val="5E95783A"/>
    <w:rsid w:val="5EEF11CE"/>
    <w:rsid w:val="5EF7405C"/>
    <w:rsid w:val="5EFB543A"/>
    <w:rsid w:val="5F32E4FB"/>
    <w:rsid w:val="5F4C67E9"/>
    <w:rsid w:val="5F5C2F6E"/>
    <w:rsid w:val="5F634D89"/>
    <w:rsid w:val="5F670C0D"/>
    <w:rsid w:val="5F782B15"/>
    <w:rsid w:val="5F7F6189"/>
    <w:rsid w:val="5F86326B"/>
    <w:rsid w:val="5FC7638B"/>
    <w:rsid w:val="5FF02075"/>
    <w:rsid w:val="5FF10AD8"/>
    <w:rsid w:val="60064219"/>
    <w:rsid w:val="6009191A"/>
    <w:rsid w:val="601E27CE"/>
    <w:rsid w:val="60485902"/>
    <w:rsid w:val="606A06BA"/>
    <w:rsid w:val="60722CCF"/>
    <w:rsid w:val="607779D0"/>
    <w:rsid w:val="60781658"/>
    <w:rsid w:val="61187559"/>
    <w:rsid w:val="612B657A"/>
    <w:rsid w:val="61B75193"/>
    <w:rsid w:val="61D2220B"/>
    <w:rsid w:val="61FE6552"/>
    <w:rsid w:val="62793EC0"/>
    <w:rsid w:val="62A24E62"/>
    <w:rsid w:val="62B1267D"/>
    <w:rsid w:val="62B44D7C"/>
    <w:rsid w:val="631E19E6"/>
    <w:rsid w:val="634B195F"/>
    <w:rsid w:val="63883E5B"/>
    <w:rsid w:val="64037F21"/>
    <w:rsid w:val="640956AE"/>
    <w:rsid w:val="646C40CD"/>
    <w:rsid w:val="647933E3"/>
    <w:rsid w:val="647D059E"/>
    <w:rsid w:val="64B322C3"/>
    <w:rsid w:val="64C03B57"/>
    <w:rsid w:val="64C14E5C"/>
    <w:rsid w:val="64C55A61"/>
    <w:rsid w:val="650D3F06"/>
    <w:rsid w:val="6521617A"/>
    <w:rsid w:val="65430CD9"/>
    <w:rsid w:val="65511E81"/>
    <w:rsid w:val="65526949"/>
    <w:rsid w:val="65670E6D"/>
    <w:rsid w:val="657E007E"/>
    <w:rsid w:val="658A7EDF"/>
    <w:rsid w:val="65BC0577"/>
    <w:rsid w:val="65C43C25"/>
    <w:rsid w:val="65C8438A"/>
    <w:rsid w:val="65F870D7"/>
    <w:rsid w:val="66034208"/>
    <w:rsid w:val="660B3602"/>
    <w:rsid w:val="661257EB"/>
    <w:rsid w:val="66245D01"/>
    <w:rsid w:val="66833A26"/>
    <w:rsid w:val="66AC7E7F"/>
    <w:rsid w:val="66C53FF7"/>
    <w:rsid w:val="66E55A5B"/>
    <w:rsid w:val="66F20EFF"/>
    <w:rsid w:val="66FE73FA"/>
    <w:rsid w:val="67025AD0"/>
    <w:rsid w:val="671B5B39"/>
    <w:rsid w:val="67223341"/>
    <w:rsid w:val="67261D48"/>
    <w:rsid w:val="674D6D4F"/>
    <w:rsid w:val="674F14F4"/>
    <w:rsid w:val="67710EC2"/>
    <w:rsid w:val="67726944"/>
    <w:rsid w:val="67C076F7"/>
    <w:rsid w:val="67C17961"/>
    <w:rsid w:val="67C41C0B"/>
    <w:rsid w:val="67D81B6B"/>
    <w:rsid w:val="67E1027C"/>
    <w:rsid w:val="67EA5BDB"/>
    <w:rsid w:val="680B32BF"/>
    <w:rsid w:val="68290671"/>
    <w:rsid w:val="682B3B74"/>
    <w:rsid w:val="68332285"/>
    <w:rsid w:val="6840690A"/>
    <w:rsid w:val="684C0B3C"/>
    <w:rsid w:val="686065CC"/>
    <w:rsid w:val="686D1D2E"/>
    <w:rsid w:val="687264E6"/>
    <w:rsid w:val="688B50E2"/>
    <w:rsid w:val="68AE414D"/>
    <w:rsid w:val="68B40BA0"/>
    <w:rsid w:val="68BA215E"/>
    <w:rsid w:val="68CD117F"/>
    <w:rsid w:val="68F4103E"/>
    <w:rsid w:val="68FF2C52"/>
    <w:rsid w:val="696E408F"/>
    <w:rsid w:val="699B6B95"/>
    <w:rsid w:val="69AF247E"/>
    <w:rsid w:val="69B97230"/>
    <w:rsid w:val="69D20A2C"/>
    <w:rsid w:val="69DA38BA"/>
    <w:rsid w:val="69E559D9"/>
    <w:rsid w:val="69F82E6A"/>
    <w:rsid w:val="6A231730"/>
    <w:rsid w:val="6A5E280F"/>
    <w:rsid w:val="6A793823"/>
    <w:rsid w:val="6A961030"/>
    <w:rsid w:val="6ACD4147"/>
    <w:rsid w:val="6AF15601"/>
    <w:rsid w:val="6B14233D"/>
    <w:rsid w:val="6B5601AF"/>
    <w:rsid w:val="6B7226D7"/>
    <w:rsid w:val="6B7C0A68"/>
    <w:rsid w:val="6B877E39"/>
    <w:rsid w:val="6B93503E"/>
    <w:rsid w:val="6B940FD1"/>
    <w:rsid w:val="6BB2290E"/>
    <w:rsid w:val="6BCA2D65"/>
    <w:rsid w:val="6C212CDD"/>
    <w:rsid w:val="6C33647A"/>
    <w:rsid w:val="6C3C1DA0"/>
    <w:rsid w:val="6C411E14"/>
    <w:rsid w:val="6C5414C5"/>
    <w:rsid w:val="6C5A317D"/>
    <w:rsid w:val="6C6A7B30"/>
    <w:rsid w:val="6C7B1116"/>
    <w:rsid w:val="6C9A59BC"/>
    <w:rsid w:val="6CDD1929"/>
    <w:rsid w:val="6CE412B4"/>
    <w:rsid w:val="6D200D1A"/>
    <w:rsid w:val="6D205801"/>
    <w:rsid w:val="6D23209D"/>
    <w:rsid w:val="6D3113B3"/>
    <w:rsid w:val="6D434B50"/>
    <w:rsid w:val="6D9C77CA"/>
    <w:rsid w:val="6DE90B62"/>
    <w:rsid w:val="6DF44974"/>
    <w:rsid w:val="6E141E05"/>
    <w:rsid w:val="6E4346F3"/>
    <w:rsid w:val="6E4B5383"/>
    <w:rsid w:val="6E563714"/>
    <w:rsid w:val="6E653CC7"/>
    <w:rsid w:val="6EA27F90"/>
    <w:rsid w:val="6EB611AF"/>
    <w:rsid w:val="6ED97EC4"/>
    <w:rsid w:val="6F0C1C73"/>
    <w:rsid w:val="6F193452"/>
    <w:rsid w:val="6F31437C"/>
    <w:rsid w:val="6F360803"/>
    <w:rsid w:val="6F847D49"/>
    <w:rsid w:val="6F942D9B"/>
    <w:rsid w:val="6F95081D"/>
    <w:rsid w:val="6FB33650"/>
    <w:rsid w:val="6FC93D2E"/>
    <w:rsid w:val="6FD50037"/>
    <w:rsid w:val="6FEC7E16"/>
    <w:rsid w:val="70030E51"/>
    <w:rsid w:val="700A3A55"/>
    <w:rsid w:val="70207C6A"/>
    <w:rsid w:val="70284D8F"/>
    <w:rsid w:val="70474884"/>
    <w:rsid w:val="707D72E0"/>
    <w:rsid w:val="7086142A"/>
    <w:rsid w:val="70A804E5"/>
    <w:rsid w:val="70C679D1"/>
    <w:rsid w:val="70C93198"/>
    <w:rsid w:val="70C95397"/>
    <w:rsid w:val="70CE5B66"/>
    <w:rsid w:val="71030CB6"/>
    <w:rsid w:val="710806FF"/>
    <w:rsid w:val="7183451E"/>
    <w:rsid w:val="71CB1AC1"/>
    <w:rsid w:val="720A7028"/>
    <w:rsid w:val="72293434"/>
    <w:rsid w:val="72376BF2"/>
    <w:rsid w:val="72450106"/>
    <w:rsid w:val="72AD20B4"/>
    <w:rsid w:val="72D02269"/>
    <w:rsid w:val="72DA3E7D"/>
    <w:rsid w:val="72F14809"/>
    <w:rsid w:val="72F35385"/>
    <w:rsid w:val="731946A8"/>
    <w:rsid w:val="731D5BEB"/>
    <w:rsid w:val="73353292"/>
    <w:rsid w:val="73666E88"/>
    <w:rsid w:val="73A64BA8"/>
    <w:rsid w:val="745B77F1"/>
    <w:rsid w:val="748E6D46"/>
    <w:rsid w:val="74A17F65"/>
    <w:rsid w:val="74BA308E"/>
    <w:rsid w:val="74ED59F6"/>
    <w:rsid w:val="7510601B"/>
    <w:rsid w:val="75150C14"/>
    <w:rsid w:val="75201B39"/>
    <w:rsid w:val="754B036F"/>
    <w:rsid w:val="75640914"/>
    <w:rsid w:val="75A07E88"/>
    <w:rsid w:val="75A44310"/>
    <w:rsid w:val="75CF3A80"/>
    <w:rsid w:val="75DF04B6"/>
    <w:rsid w:val="75E353A4"/>
    <w:rsid w:val="761658C7"/>
    <w:rsid w:val="76273923"/>
    <w:rsid w:val="76616488"/>
    <w:rsid w:val="767A59E8"/>
    <w:rsid w:val="76957EFC"/>
    <w:rsid w:val="76C421E9"/>
    <w:rsid w:val="76F6623C"/>
    <w:rsid w:val="777F2A54"/>
    <w:rsid w:val="77BF3706"/>
    <w:rsid w:val="77D870BC"/>
    <w:rsid w:val="78073AFA"/>
    <w:rsid w:val="7808514D"/>
    <w:rsid w:val="782643AF"/>
    <w:rsid w:val="788569AE"/>
    <w:rsid w:val="78956BE1"/>
    <w:rsid w:val="78AB10E3"/>
    <w:rsid w:val="78B21978"/>
    <w:rsid w:val="78BD6E04"/>
    <w:rsid w:val="78F26F7B"/>
    <w:rsid w:val="792A2958"/>
    <w:rsid w:val="792E2196"/>
    <w:rsid w:val="793702B0"/>
    <w:rsid w:val="79373A99"/>
    <w:rsid w:val="7938177D"/>
    <w:rsid w:val="79443502"/>
    <w:rsid w:val="797030CC"/>
    <w:rsid w:val="79710C04"/>
    <w:rsid w:val="798236BF"/>
    <w:rsid w:val="799A648F"/>
    <w:rsid w:val="79AA6729"/>
    <w:rsid w:val="79AD76AE"/>
    <w:rsid w:val="79AE4726"/>
    <w:rsid w:val="79D378EE"/>
    <w:rsid w:val="79F53325"/>
    <w:rsid w:val="7A01567E"/>
    <w:rsid w:val="7A5819EA"/>
    <w:rsid w:val="7AAE4CD2"/>
    <w:rsid w:val="7AF357C7"/>
    <w:rsid w:val="7B812AAC"/>
    <w:rsid w:val="7B897339"/>
    <w:rsid w:val="7BC42DB6"/>
    <w:rsid w:val="7BC5229C"/>
    <w:rsid w:val="7BDF066F"/>
    <w:rsid w:val="7C01687E"/>
    <w:rsid w:val="7C0B5CB2"/>
    <w:rsid w:val="7C2B54C3"/>
    <w:rsid w:val="7CB505EA"/>
    <w:rsid w:val="7D250103"/>
    <w:rsid w:val="7D504F6A"/>
    <w:rsid w:val="7D507824"/>
    <w:rsid w:val="7D742726"/>
    <w:rsid w:val="7D905B2B"/>
    <w:rsid w:val="7DAE5640"/>
    <w:rsid w:val="7DC27B63"/>
    <w:rsid w:val="7DD53301"/>
    <w:rsid w:val="7DF34AAF"/>
    <w:rsid w:val="7E1178E2"/>
    <w:rsid w:val="7E2D398F"/>
    <w:rsid w:val="7E423935"/>
    <w:rsid w:val="7E53034C"/>
    <w:rsid w:val="7E813AC2"/>
    <w:rsid w:val="7F0522D4"/>
    <w:rsid w:val="7F2362D1"/>
    <w:rsid w:val="7F405006"/>
    <w:rsid w:val="7F8F51F5"/>
    <w:rsid w:val="7FB65A15"/>
    <w:rsid w:val="7FBE69EB"/>
    <w:rsid w:val="7FCFE291"/>
    <w:rsid w:val="BA7B23C6"/>
    <w:rsid w:val="E47DF106"/>
    <w:rsid w:val="EFFFCE48"/>
    <w:rsid w:val="F7DF39EE"/>
    <w:rsid w:val="FF5F5A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0"/>
    <w:qFormat/>
    <w:uiPriority w:val="0"/>
    <w:pPr>
      <w:keepNext/>
      <w:jc w:val="center"/>
      <w:outlineLvl w:val="0"/>
    </w:pPr>
    <w:rPr>
      <w:rFonts w:ascii="Calibri" w:eastAsia="Calibri"/>
      <w:b/>
      <w:bCs/>
    </w:rPr>
  </w:style>
  <w:style w:type="paragraph" w:styleId="4">
    <w:name w:val="heading 2"/>
    <w:basedOn w:val="1"/>
    <w:next w:val="1"/>
    <w:link w:val="579"/>
    <w:qFormat/>
    <w:uiPriority w:val="0"/>
    <w:pPr>
      <w:keepNext/>
      <w:keepLines/>
      <w:spacing w:before="260" w:beforeLines="0" w:after="260" w:afterLines="0" w:line="413" w:lineRule="auto"/>
      <w:outlineLvl w:val="1"/>
    </w:pPr>
    <w:rPr>
      <w:rFonts w:ascii="锦绣宋体" w:hAnsi="锦绣宋体" w:eastAsia="Cambria"/>
      <w:b/>
      <w:bCs/>
      <w:sz w:val="32"/>
      <w:szCs w:val="32"/>
    </w:rPr>
  </w:style>
  <w:style w:type="paragraph" w:styleId="5">
    <w:name w:val="heading 3"/>
    <w:basedOn w:val="1"/>
    <w:next w:val="1"/>
    <w:link w:val="601"/>
    <w:qFormat/>
    <w:uiPriority w:val="0"/>
    <w:pPr>
      <w:keepNext/>
      <w:keepLines/>
      <w:spacing w:before="260" w:beforeLines="0" w:after="260" w:afterLines="0" w:line="413" w:lineRule="auto"/>
      <w:outlineLvl w:val="2"/>
    </w:pPr>
    <w:rPr>
      <w:rFonts w:eastAsia="Cambria"/>
      <w:b/>
      <w:bCs/>
      <w:sz w:val="32"/>
      <w:szCs w:val="32"/>
    </w:rPr>
  </w:style>
  <w:style w:type="paragraph" w:styleId="6">
    <w:name w:val="heading 4"/>
    <w:basedOn w:val="1"/>
    <w:next w:val="1"/>
    <w:link w:val="514"/>
    <w:qFormat/>
    <w:uiPriority w:val="0"/>
    <w:pPr>
      <w:keepNext/>
      <w:keepLines/>
      <w:spacing w:before="280" w:beforeLines="0" w:after="290" w:afterLines="0" w:line="372" w:lineRule="auto"/>
      <w:outlineLvl w:val="3"/>
    </w:pPr>
    <w:rPr>
      <w:rFonts w:ascii="锦绣宋体" w:hAnsi="锦绣宋体" w:eastAsia="Cambria"/>
      <w:b/>
      <w:bCs/>
      <w:sz w:val="28"/>
      <w:szCs w:val="28"/>
    </w:rPr>
  </w:style>
  <w:style w:type="paragraph" w:styleId="7">
    <w:name w:val="heading 5"/>
    <w:basedOn w:val="1"/>
    <w:next w:val="1"/>
    <w:link w:val="541"/>
    <w:qFormat/>
    <w:uiPriority w:val="0"/>
    <w:pPr>
      <w:keepNext/>
      <w:keepLines/>
      <w:spacing w:before="280" w:beforeLines="0" w:after="290" w:afterLines="0" w:line="372" w:lineRule="auto"/>
      <w:outlineLvl w:val="4"/>
    </w:pPr>
    <w:rPr>
      <w:rFonts w:eastAsia="Cambria"/>
      <w:b/>
      <w:bCs/>
      <w:sz w:val="28"/>
      <w:szCs w:val="28"/>
    </w:rPr>
  </w:style>
  <w:style w:type="paragraph" w:styleId="8">
    <w:name w:val="heading 6"/>
    <w:basedOn w:val="1"/>
    <w:link w:val="614"/>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汉仪雅酷黑简"/>
      <w:kern w:val="0"/>
      <w:szCs w:val="21"/>
    </w:rPr>
  </w:style>
  <w:style w:type="paragraph" w:styleId="9">
    <w:name w:val="heading 7"/>
    <w:basedOn w:val="1"/>
    <w:link w:val="542"/>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汉仪雅酷黑简"/>
      <w:kern w:val="0"/>
      <w:szCs w:val="21"/>
    </w:rPr>
  </w:style>
  <w:style w:type="paragraph" w:styleId="10">
    <w:name w:val="heading 8"/>
    <w:basedOn w:val="1"/>
    <w:next w:val="1"/>
    <w:link w:val="572"/>
    <w:qFormat/>
    <w:uiPriority w:val="0"/>
    <w:pPr>
      <w:keepLines/>
      <w:tabs>
        <w:tab w:val="left" w:pos="1638"/>
      </w:tabs>
      <w:autoSpaceDE w:val="0"/>
      <w:autoSpaceDN w:val="0"/>
      <w:adjustRightInd w:val="0"/>
      <w:spacing w:before="240" w:beforeLines="0" w:after="64" w:afterLines="0" w:line="317" w:lineRule="auto"/>
      <w:ind w:left="1638" w:hanging="1440"/>
      <w:jc w:val="left"/>
      <w:outlineLvl w:val="7"/>
    </w:pPr>
    <w:rPr>
      <w:rFonts w:ascii="Courier New" w:hAnsi="Courier New" w:eastAsia="汉仪雅酷黑简"/>
      <w:kern w:val="0"/>
      <w:sz w:val="24"/>
      <w:szCs w:val="20"/>
    </w:rPr>
  </w:style>
  <w:style w:type="paragraph" w:styleId="11">
    <w:name w:val="heading 9"/>
    <w:basedOn w:val="1"/>
    <w:next w:val="1"/>
    <w:link w:val="533"/>
    <w:qFormat/>
    <w:uiPriority w:val="0"/>
    <w:pPr>
      <w:keepLines/>
      <w:tabs>
        <w:tab w:val="left" w:pos="1782"/>
      </w:tabs>
      <w:autoSpaceDE w:val="0"/>
      <w:autoSpaceDN w:val="0"/>
      <w:adjustRightInd w:val="0"/>
      <w:spacing w:before="240" w:beforeLines="0" w:after="64" w:afterLines="0" w:line="317" w:lineRule="auto"/>
      <w:ind w:left="1782" w:hanging="1584"/>
      <w:jc w:val="left"/>
      <w:outlineLvl w:val="8"/>
    </w:pPr>
    <w:rPr>
      <w:rFonts w:ascii="Courier New" w:hAnsi="Courier New" w:eastAsia="汉仪雅酷黑简"/>
      <w:kern w:val="0"/>
      <w:szCs w:val="20"/>
    </w:rPr>
  </w:style>
  <w:style w:type="character" w:default="1" w:styleId="57">
    <w:name w:val="Default Paragraph Font"/>
    <w:qFormat/>
    <w:uiPriority w:val="0"/>
  </w:style>
  <w:style w:type="table" w:default="1" w:styleId="55">
    <w:name w:val="Normal Table"/>
    <w:semiHidden/>
    <w:qFormat/>
    <w:uiPriority w:val="0"/>
    <w:tblPr>
      <w:tblCellMar>
        <w:top w:w="0" w:type="dxa"/>
        <w:left w:w="108" w:type="dxa"/>
        <w:bottom w:w="0" w:type="dxa"/>
        <w:right w:w="108" w:type="dxa"/>
      </w:tblCellMar>
    </w:tblPr>
  </w:style>
  <w:style w:type="paragraph" w:styleId="2">
    <w:name w:val="macro"/>
    <w:link w:val="48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华文隶书" w:hAnsi="华文隶书"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link w:val="490"/>
    <w:qFormat/>
    <w:uiPriority w:val="0"/>
    <w:pPr>
      <w:adjustRightInd w:val="0"/>
      <w:spacing w:line="312" w:lineRule="atLeast"/>
      <w:ind w:firstLine="420"/>
      <w:textAlignment w:val="baseline"/>
    </w:pPr>
    <w:rPr>
      <w:rFonts w:eastAsia="Cambria"/>
      <w:kern w:val="0"/>
      <w:szCs w:val="20"/>
    </w:rPr>
  </w:style>
  <w:style w:type="paragraph" w:styleId="15">
    <w:name w:val="caption"/>
    <w:basedOn w:val="1"/>
    <w:next w:val="1"/>
    <w:qFormat/>
    <w:uiPriority w:val="0"/>
    <w:pPr>
      <w:autoSpaceDE w:val="0"/>
      <w:autoSpaceDN w:val="0"/>
      <w:adjustRightInd w:val="0"/>
      <w:jc w:val="left"/>
    </w:pPr>
    <w:rPr>
      <w:rFonts w:ascii="Courier New" w:hAnsi="Courier New" w:eastAsia="汉仪雅酷黑简" w:cs="Courier New"/>
      <w:kern w:val="0"/>
      <w:sz w:val="20"/>
      <w:szCs w:val="20"/>
    </w:rPr>
  </w:style>
  <w:style w:type="paragraph" w:styleId="16">
    <w:name w:val="List Bullet"/>
    <w:basedOn w:val="1"/>
    <w:qFormat/>
    <w:uiPriority w:val="0"/>
    <w:pPr>
      <w:tabs>
        <w:tab w:val="left" w:pos="360"/>
      </w:tabs>
      <w:ind w:left="360" w:hanging="360"/>
    </w:pPr>
    <w:rPr>
      <w:rFonts w:ascii="Segoe Print" w:hAnsi="Segoe Print"/>
      <w:szCs w:val="22"/>
    </w:rPr>
  </w:style>
  <w:style w:type="paragraph" w:styleId="17">
    <w:name w:val="Document Map"/>
    <w:basedOn w:val="1"/>
    <w:link w:val="576"/>
    <w:qFormat/>
    <w:uiPriority w:val="0"/>
    <w:pPr>
      <w:shd w:val="clear" w:color="auto" w:fill="000080"/>
    </w:pPr>
    <w:rPr>
      <w:rFonts w:eastAsia="Cambria"/>
    </w:rPr>
  </w:style>
  <w:style w:type="paragraph" w:styleId="18">
    <w:name w:val="annotation text"/>
    <w:basedOn w:val="1"/>
    <w:link w:val="502"/>
    <w:qFormat/>
    <w:uiPriority w:val="0"/>
    <w:pPr>
      <w:jc w:val="left"/>
    </w:pPr>
    <w:rPr>
      <w:rFonts w:eastAsia="Cambria"/>
    </w:r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535"/>
    <w:qFormat/>
    <w:uiPriority w:val="0"/>
    <w:pPr>
      <w:spacing w:after="120" w:afterLines="0"/>
    </w:pPr>
    <w:rPr>
      <w:rFonts w:eastAsia="Cambria"/>
    </w:rPr>
  </w:style>
  <w:style w:type="paragraph" w:styleId="22">
    <w:name w:val="Body Text First Indent"/>
    <w:basedOn w:val="21"/>
    <w:link w:val="571"/>
    <w:qFormat/>
    <w:uiPriority w:val="0"/>
    <w:pPr>
      <w:autoSpaceDE w:val="0"/>
      <w:autoSpaceDN w:val="0"/>
      <w:adjustRightInd w:val="0"/>
      <w:ind w:firstLine="420" w:firstLineChars="100"/>
      <w:jc w:val="left"/>
    </w:pPr>
    <w:rPr>
      <w:kern w:val="0"/>
      <w:sz w:val="20"/>
      <w:szCs w:val="20"/>
    </w:rPr>
  </w:style>
  <w:style w:type="paragraph" w:styleId="23">
    <w:name w:val="Body Text Indent"/>
    <w:basedOn w:val="1"/>
    <w:link w:val="596"/>
    <w:qFormat/>
    <w:uiPriority w:val="0"/>
    <w:pPr>
      <w:ind w:left="480" w:hanging="480" w:hangingChars="200"/>
    </w:pPr>
    <w:rPr>
      <w:rFonts w:eastAsia="Cambria"/>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after="120" w:afterLines="0"/>
      <w:ind w:left="1440" w:leftChars="700" w:right="1440" w:rightChars="700"/>
    </w:pPr>
    <w:rPr>
      <w:rFonts w:ascii="Calibri" w:hAnsi="Calibri"/>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1"/>
    <w:link w:val="570"/>
    <w:qFormat/>
    <w:uiPriority w:val="0"/>
    <w:pPr>
      <w:widowControl/>
      <w:overflowPunct w:val="0"/>
      <w:autoSpaceDE w:val="0"/>
      <w:autoSpaceDN w:val="0"/>
      <w:adjustRightInd w:val="0"/>
      <w:jc w:val="left"/>
      <w:textAlignment w:val="baseline"/>
    </w:pPr>
    <w:rPr>
      <w:rFonts w:ascii="Cambria" w:hAnsi="华文隶书" w:eastAsia="Cambria"/>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592"/>
    <w:qFormat/>
    <w:uiPriority w:val="0"/>
    <w:pPr>
      <w:ind w:left="100" w:leftChars="2500"/>
    </w:pPr>
    <w:rPr>
      <w:rFonts w:eastAsia="Cambria"/>
    </w:rPr>
  </w:style>
  <w:style w:type="paragraph" w:styleId="33">
    <w:name w:val="Body Text Indent 2"/>
    <w:basedOn w:val="1"/>
    <w:link w:val="587"/>
    <w:qFormat/>
    <w:uiPriority w:val="0"/>
    <w:pPr>
      <w:spacing w:line="500" w:lineRule="exact"/>
      <w:ind w:firstLine="511" w:firstLineChars="213"/>
    </w:pPr>
    <w:rPr>
      <w:rFonts w:eastAsia="Cambria"/>
      <w:sz w:val="24"/>
    </w:rPr>
  </w:style>
  <w:style w:type="paragraph" w:styleId="34">
    <w:name w:val="endnote text"/>
    <w:basedOn w:val="1"/>
    <w:qFormat/>
    <w:uiPriority w:val="0"/>
    <w:pPr>
      <w:snapToGrid w:val="0"/>
      <w:jc w:val="left"/>
    </w:pPr>
  </w:style>
  <w:style w:type="paragraph" w:styleId="35">
    <w:name w:val="Balloon Text"/>
    <w:basedOn w:val="1"/>
    <w:link w:val="500"/>
    <w:qFormat/>
    <w:uiPriority w:val="0"/>
    <w:rPr>
      <w:rFonts w:eastAsia="Cambria"/>
      <w:sz w:val="18"/>
      <w:szCs w:val="18"/>
    </w:rPr>
  </w:style>
  <w:style w:type="paragraph" w:styleId="36">
    <w:name w:val="footer"/>
    <w:basedOn w:val="1"/>
    <w:link w:val="522"/>
    <w:qFormat/>
    <w:uiPriority w:val="0"/>
    <w:pPr>
      <w:tabs>
        <w:tab w:val="center" w:pos="4153"/>
        <w:tab w:val="right" w:pos="8306"/>
      </w:tabs>
      <w:snapToGrid w:val="0"/>
      <w:jc w:val="left"/>
    </w:pPr>
    <w:rPr>
      <w:rFonts w:eastAsia="Cambria"/>
      <w:sz w:val="18"/>
      <w:szCs w:val="18"/>
    </w:rPr>
  </w:style>
  <w:style w:type="paragraph" w:styleId="37">
    <w:name w:val="envelope return"/>
    <w:basedOn w:val="1"/>
    <w:unhideWhenUsed/>
    <w:qFormat/>
    <w:uiPriority w:val="99"/>
    <w:pPr>
      <w:snapToGrid w:val="0"/>
    </w:pPr>
    <w:rPr>
      <w:rFonts w:ascii="Cambria" w:hAnsi="Cambria"/>
      <w:snapToGrid w:val="0"/>
    </w:rPr>
  </w:style>
  <w:style w:type="paragraph" w:styleId="38">
    <w:name w:val="header"/>
    <w:basedOn w:val="1"/>
    <w:link w:val="526"/>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9">
    <w:name w:val="Signature"/>
    <w:basedOn w:val="1"/>
    <w:qFormat/>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40">
    <w:name w:val="toc 1"/>
    <w:basedOn w:val="1"/>
    <w:next w:val="1"/>
    <w:qFormat/>
    <w:uiPriority w:val="0"/>
    <w:pPr>
      <w:tabs>
        <w:tab w:val="right" w:leader="dot" w:pos="9628"/>
      </w:tabs>
      <w:spacing w:line="480" w:lineRule="auto"/>
    </w:pPr>
    <w:rPr>
      <w:rFonts w:ascii="Courier New" w:hAnsi="Courier New" w:eastAsia="方正仿宋_GB2312" w:cs="Courier New"/>
      <w:bCs/>
      <w:sz w:val="24"/>
    </w:rPr>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602"/>
    <w:qFormat/>
    <w:uiPriority w:val="0"/>
    <w:pPr>
      <w:spacing w:before="240" w:beforeLines="0" w:after="60" w:afterLines="0" w:line="312" w:lineRule="auto"/>
      <w:jc w:val="center"/>
      <w:outlineLvl w:val="1"/>
    </w:pPr>
    <w:rPr>
      <w:rFonts w:ascii="锦绣宋体" w:hAnsi="锦绣宋体" w:eastAsia="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551"/>
    <w:qFormat/>
    <w:uiPriority w:val="0"/>
    <w:pPr>
      <w:spacing w:line="500" w:lineRule="exact"/>
      <w:ind w:left="511" w:hanging="511" w:hangingChars="213"/>
    </w:pPr>
    <w:rPr>
      <w:rFonts w:eastAsia="Cambria"/>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50">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1">
    <w:name w:val="Title"/>
    <w:basedOn w:val="1"/>
    <w:next w:val="1"/>
    <w:link w:val="557"/>
    <w:qFormat/>
    <w:uiPriority w:val="0"/>
    <w:pPr>
      <w:autoSpaceDE w:val="0"/>
      <w:autoSpaceDN w:val="0"/>
      <w:adjustRightInd w:val="0"/>
      <w:spacing w:before="240" w:beforeLines="0" w:after="60" w:afterLines="0"/>
      <w:jc w:val="center"/>
      <w:outlineLvl w:val="0"/>
    </w:pPr>
    <w:rPr>
      <w:rFonts w:ascii="锦绣宋体" w:hAnsi="锦绣宋体" w:eastAsia="Cambria"/>
      <w:b/>
      <w:bCs/>
      <w:kern w:val="0"/>
      <w:sz w:val="32"/>
      <w:szCs w:val="32"/>
    </w:rPr>
  </w:style>
  <w:style w:type="paragraph" w:styleId="52">
    <w:name w:val="annotation subject"/>
    <w:basedOn w:val="18"/>
    <w:next w:val="18"/>
    <w:link w:val="606"/>
    <w:qFormat/>
    <w:uiPriority w:val="0"/>
    <w:rPr>
      <w:b/>
      <w:bCs/>
    </w:rPr>
  </w:style>
  <w:style w:type="paragraph" w:styleId="53">
    <w:name w:val="Body Text First Indent 2"/>
    <w:basedOn w:val="23"/>
    <w:next w:val="54"/>
    <w:qFormat/>
    <w:uiPriority w:val="0"/>
    <w:pPr>
      <w:spacing w:after="120" w:afterLines="0"/>
      <w:ind w:left="420" w:leftChars="200" w:firstLine="420" w:firstLineChars="200"/>
    </w:pPr>
    <w:rPr>
      <w:rFonts w:ascii="Tahoma" w:hAnsi="Tahoma" w:eastAsia="方正仿宋_GB2312" w:cs="Tahoma"/>
      <w:sz w:val="21"/>
    </w:rPr>
  </w:style>
  <w:style w:type="paragraph" w:customStyle="1" w:styleId="5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napToGrid w:val="0"/>
      <w:lang w:val="en-US" w:eastAsia="zh-CN" w:bidi="ar-SA"/>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qFormat/>
    <w:uiPriority w:val="0"/>
    <w:rPr>
      <w:color w:val="197AFF"/>
      <w:u w:val="none"/>
    </w:rPr>
  </w:style>
  <w:style w:type="character" w:styleId="61">
    <w:name w:val="Emphasis"/>
    <w:qFormat/>
    <w:uiPriority w:val="0"/>
    <w:rPr>
      <w:i/>
      <w:iCs/>
    </w:rPr>
  </w:style>
  <w:style w:type="character" w:styleId="62">
    <w:name w:val="line number"/>
    <w:basedOn w:val="57"/>
    <w:qFormat/>
    <w:uiPriority w:val="0"/>
  </w:style>
  <w:style w:type="character" w:styleId="63">
    <w:name w:val="HTML Definition"/>
    <w:qFormat/>
    <w:uiPriority w:val="0"/>
    <w:rPr>
      <w:i/>
    </w:rPr>
  </w:style>
  <w:style w:type="character" w:styleId="64">
    <w:name w:val="Hyperlink"/>
    <w:qFormat/>
    <w:uiPriority w:val="0"/>
    <w:rPr>
      <w:color w:val="000000"/>
      <w:sz w:val="20"/>
      <w:szCs w:val="20"/>
      <w:u w:val="none"/>
    </w:rPr>
  </w:style>
  <w:style w:type="character" w:styleId="65">
    <w:name w:val="HTML Code"/>
    <w:qFormat/>
    <w:uiPriority w:val="0"/>
    <w:rPr>
      <w:rFonts w:hint="default" w:ascii="Segoe UI" w:hAnsi="Segoe UI" w:eastAsia="Segoe UI" w:cs="Segoe UI"/>
      <w:sz w:val="21"/>
      <w:szCs w:val="21"/>
    </w:rPr>
  </w:style>
  <w:style w:type="character" w:styleId="66">
    <w:name w:val="annotation reference"/>
    <w:qFormat/>
    <w:uiPriority w:val="0"/>
    <w:rPr>
      <w:sz w:val="21"/>
      <w:szCs w:val="21"/>
    </w:rPr>
  </w:style>
  <w:style w:type="character" w:styleId="67">
    <w:name w:val="HTML Cite"/>
    <w:qFormat/>
    <w:uiPriority w:val="0"/>
    <w:rPr>
      <w:color w:val="008000"/>
    </w:rPr>
  </w:style>
  <w:style w:type="character" w:styleId="68">
    <w:name w:val="HTML Keyboard"/>
    <w:qFormat/>
    <w:uiPriority w:val="0"/>
    <w:rPr>
      <w:rFonts w:hint="default" w:ascii="Segoe UI" w:hAnsi="Segoe UI" w:eastAsia="Segoe UI" w:cs="Segoe UI"/>
      <w:sz w:val="21"/>
      <w:szCs w:val="21"/>
    </w:rPr>
  </w:style>
  <w:style w:type="character" w:styleId="69">
    <w:name w:val="HTML Sample"/>
    <w:qFormat/>
    <w:uiPriority w:val="0"/>
    <w:rPr>
      <w:rFonts w:ascii="Segoe UI" w:hAnsi="Segoe UI" w:eastAsia="Segoe UI" w:cs="Segoe UI"/>
      <w:sz w:val="21"/>
      <w:szCs w:val="21"/>
    </w:rPr>
  </w:style>
  <w:style w:type="paragraph" w:customStyle="1" w:styleId="70">
    <w:name w:val="[Normal]"/>
    <w:qFormat/>
    <w:uiPriority w:val="0"/>
    <w:rPr>
      <w:rFonts w:ascii="宋体" w:hAnsi="宋体" w:eastAsia="宋体" w:cs="Times New Roman"/>
      <w:sz w:val="24"/>
      <w:szCs w:val="22"/>
      <w:lang w:val="zh-CN" w:eastAsia="zh-CN" w:bidi="ar-SA"/>
    </w:rPr>
  </w:style>
  <w:style w:type="paragraph" w:customStyle="1" w:styleId="71">
    <w:name w:val="样式2"/>
    <w:basedOn w:val="4"/>
    <w:link w:val="472"/>
    <w:qFormat/>
    <w:uiPriority w:val="0"/>
    <w:pPr>
      <w:snapToGrid w:val="0"/>
      <w:spacing w:after="156" w:afterLines="50" w:line="480" w:lineRule="exact"/>
      <w:ind w:firstLine="556"/>
    </w:pPr>
    <w:rPr>
      <w:rFonts w:ascii="Cambria" w:hAnsi="Cambria"/>
      <w:b w:val="0"/>
      <w:sz w:val="28"/>
      <w:szCs w:val="28"/>
    </w:rPr>
  </w:style>
  <w:style w:type="paragraph" w:customStyle="1" w:styleId="72">
    <w:name w:val="目录标题"/>
    <w:basedOn w:val="1"/>
    <w:link w:val="478"/>
    <w:qFormat/>
    <w:uiPriority w:val="0"/>
    <w:pPr>
      <w:jc w:val="center"/>
    </w:pPr>
    <w:rPr>
      <w:rFonts w:eastAsia="Verdana"/>
      <w:b/>
      <w:bCs/>
      <w:sz w:val="44"/>
      <w:szCs w:val="44"/>
    </w:rPr>
  </w:style>
  <w:style w:type="paragraph" w:customStyle="1" w:styleId="73">
    <w:name w:val="表格"/>
    <w:basedOn w:val="1"/>
    <w:link w:val="487"/>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74">
    <w:name w:val="大标题"/>
    <w:basedOn w:val="1"/>
    <w:link w:val="489"/>
    <w:qFormat/>
    <w:uiPriority w:val="0"/>
    <w:pPr>
      <w:spacing w:line="40" w:lineRule="atLeast"/>
    </w:pPr>
    <w:rPr>
      <w:rFonts w:ascii="Verdana" w:hAnsi="Verdana" w:eastAsia="Verdana"/>
      <w:b/>
      <w:bCs/>
      <w:sz w:val="72"/>
      <w:szCs w:val="72"/>
    </w:rPr>
  </w:style>
  <w:style w:type="paragraph" w:customStyle="1" w:styleId="75">
    <w:name w:val="Body text|22"/>
    <w:basedOn w:val="1"/>
    <w:link w:val="491"/>
    <w:qFormat/>
    <w:uiPriority w:val="0"/>
    <w:pPr>
      <w:widowControl w:val="0"/>
      <w:shd w:val="clear" w:color="auto" w:fill="FFFFFF"/>
      <w:spacing w:before="140" w:beforeLines="0" w:line="403" w:lineRule="exact"/>
      <w:ind w:hanging="580"/>
    </w:pPr>
    <w:rPr>
      <w:rFonts w:ascii="PMingLiU-ExtB" w:hAnsi="PMingLiU-ExtB" w:eastAsia="PMingLiU-ExtB"/>
      <w:spacing w:val="20"/>
      <w:kern w:val="0"/>
      <w:sz w:val="20"/>
      <w:szCs w:val="20"/>
    </w:rPr>
  </w:style>
  <w:style w:type="paragraph" w:customStyle="1" w:styleId="76">
    <w:name w:val="正文4"/>
    <w:basedOn w:val="1"/>
    <w:link w:val="503"/>
    <w:qFormat/>
    <w:uiPriority w:val="0"/>
    <w:pPr>
      <w:tabs>
        <w:tab w:val="left" w:pos="425"/>
      </w:tabs>
      <w:spacing w:before="60" w:beforeLines="0" w:after="60" w:afterLines="0" w:line="360" w:lineRule="auto"/>
      <w:ind w:left="425"/>
    </w:pPr>
    <w:rPr>
      <w:rFonts w:eastAsia="方正仿宋_GB2312"/>
      <w:sz w:val="24"/>
    </w:rPr>
  </w:style>
  <w:style w:type="paragraph" w:customStyle="1" w:styleId="77">
    <w:name w:val="正文居中"/>
    <w:basedOn w:val="1"/>
    <w:link w:val="506"/>
    <w:qFormat/>
    <w:uiPriority w:val="0"/>
    <w:pPr>
      <w:jc w:val="center"/>
    </w:pPr>
  </w:style>
  <w:style w:type="paragraph" w:customStyle="1" w:styleId="78">
    <w:name w:val="正文1"/>
    <w:basedOn w:val="1"/>
    <w:link w:val="507"/>
    <w:qFormat/>
    <w:uiPriority w:val="0"/>
    <w:pPr>
      <w:widowControl/>
      <w:spacing w:line="360" w:lineRule="auto"/>
      <w:ind w:left="360" w:firstLine="420"/>
      <w:jc w:val="left"/>
    </w:pPr>
    <w:rPr>
      <w:rFonts w:ascii="Cambria" w:hAnsi="Cambria" w:eastAsia="Cambria" w:cs="Cambria"/>
      <w:kern w:val="0"/>
      <w:szCs w:val="20"/>
    </w:rPr>
  </w:style>
  <w:style w:type="paragraph" w:customStyle="1" w:styleId="79">
    <w:name w:val="A4"/>
    <w:basedOn w:val="6"/>
    <w:link w:val="509"/>
    <w:qFormat/>
    <w:uiPriority w:val="0"/>
    <w:pPr>
      <w:spacing w:line="377" w:lineRule="auto"/>
      <w:jc w:val="left"/>
    </w:pPr>
    <w:rPr>
      <w:rFonts w:ascii="Arial" w:hAnsi="Arial" w:eastAsia="方正仿宋_GB2312"/>
      <w:kern w:val="0"/>
    </w:rPr>
  </w:style>
  <w:style w:type="paragraph" w:customStyle="1" w:styleId="80">
    <w:name w:val="符号正文缩进"/>
    <w:basedOn w:val="14"/>
    <w:link w:val="519"/>
    <w:qFormat/>
    <w:uiPriority w:val="0"/>
    <w:pPr>
      <w:tabs>
        <w:tab w:val="left" w:pos="1497"/>
      </w:tabs>
      <w:spacing w:line="400" w:lineRule="atLeast"/>
      <w:ind w:left="420" w:hanging="420"/>
    </w:pPr>
    <w:rPr>
      <w:rFonts w:eastAsia="宋体"/>
      <w:kern w:val="0"/>
      <w:sz w:val="24"/>
      <w:szCs w:val="20"/>
    </w:rPr>
  </w:style>
  <w:style w:type="paragraph" w:customStyle="1" w:styleId="81">
    <w:name w:val="Quote"/>
    <w:basedOn w:val="1"/>
    <w:next w:val="1"/>
    <w:link w:val="520"/>
    <w:qFormat/>
    <w:uiPriority w:val="0"/>
    <w:rPr>
      <w:rFonts w:ascii="Segoe Print" w:hAnsi="Segoe Print" w:eastAsia="Cambria"/>
      <w:i/>
      <w:iCs/>
      <w:color w:val="000000"/>
      <w:kern w:val="0"/>
      <w:sz w:val="20"/>
      <w:szCs w:val="20"/>
    </w:rPr>
  </w:style>
  <w:style w:type="paragraph" w:customStyle="1" w:styleId="82">
    <w:name w:val="No Spacing1"/>
    <w:link w:val="538"/>
    <w:qFormat/>
    <w:uiPriority w:val="0"/>
    <w:rPr>
      <w:rFonts w:ascii="方正仿宋_GB2312" w:hAnsi="方正仿宋_GB2312" w:eastAsia="方正仿宋_GB2312" w:cs="Times New Roman"/>
      <w:sz w:val="22"/>
      <w:szCs w:val="22"/>
      <w:lang w:val="en-US" w:eastAsia="en-US" w:bidi="ar-SA"/>
    </w:rPr>
  </w:style>
  <w:style w:type="paragraph" w:customStyle="1" w:styleId="83">
    <w:name w:val="小标题"/>
    <w:basedOn w:val="1"/>
    <w:link w:val="539"/>
    <w:qFormat/>
    <w:uiPriority w:val="0"/>
    <w:pPr>
      <w:autoSpaceDE w:val="0"/>
      <w:autoSpaceDN w:val="0"/>
      <w:adjustRightInd w:val="0"/>
      <w:spacing w:before="120" w:beforeLines="0" w:line="360" w:lineRule="atLeast"/>
      <w:ind w:left="1134"/>
      <w:jc w:val="left"/>
      <w:textAlignment w:val="baseline"/>
    </w:pPr>
    <w:rPr>
      <w:rFonts w:ascii="黑体" w:hAnsi="黑体" w:eastAsia="汉仪雅酷黑简" w:cs="黑体"/>
      <w:kern w:val="0"/>
      <w:sz w:val="20"/>
      <w:szCs w:val="20"/>
    </w:rPr>
  </w:style>
  <w:style w:type="paragraph" w:customStyle="1" w:styleId="84">
    <w:name w:val="1Text"/>
    <w:basedOn w:val="1"/>
    <w:link w:val="545"/>
    <w:qFormat/>
    <w:uiPriority w:val="0"/>
    <w:pPr>
      <w:spacing w:before="156" w:beforeLines="50" w:after="156" w:afterLines="50" w:line="360" w:lineRule="auto"/>
      <w:ind w:firstLine="480" w:firstLineChars="200"/>
      <w:jc w:val="left"/>
    </w:pPr>
    <w:rPr>
      <w:rFonts w:ascii="方正仿宋_GB2312" w:hAnsi="方正仿宋_GB2312" w:eastAsia="方正仿宋_GB2312"/>
      <w:kern w:val="0"/>
      <w:sz w:val="24"/>
    </w:rPr>
  </w:style>
  <w:style w:type="paragraph" w:customStyle="1" w:styleId="85">
    <w:name w:val="样式 标题 3 + 黑体 小四"/>
    <w:basedOn w:val="5"/>
    <w:link w:val="548"/>
    <w:qFormat/>
    <w:uiPriority w:val="0"/>
    <w:rPr>
      <w:rFonts w:ascii="汉仪雅酷黑简" w:hAnsi="Courier New" w:eastAsia="汉仪雅酷黑简"/>
      <w:b w:val="0"/>
      <w:kern w:val="0"/>
      <w:sz w:val="24"/>
      <w:szCs w:val="24"/>
    </w:rPr>
  </w:style>
  <w:style w:type="paragraph" w:customStyle="1" w:styleId="86">
    <w:name w:val="Heading #3|1"/>
    <w:basedOn w:val="1"/>
    <w:link w:val="553"/>
    <w:qFormat/>
    <w:uiPriority w:val="0"/>
    <w:pPr>
      <w:widowControl w:val="0"/>
      <w:shd w:val="clear" w:color="auto" w:fill="FFFFFF"/>
      <w:spacing w:after="140" w:afterLines="0" w:line="240" w:lineRule="exact"/>
      <w:ind w:hanging="460"/>
      <w:jc w:val="distribute"/>
      <w:outlineLvl w:val="2"/>
    </w:pPr>
    <w:rPr>
      <w:rFonts w:ascii="PMingLiU-ExtB" w:hAnsi="PMingLiU-ExtB" w:eastAsia="PMingLiU-ExtB"/>
      <w:b/>
      <w:bCs/>
      <w:spacing w:val="30"/>
      <w:kern w:val="0"/>
      <w:sz w:val="20"/>
      <w:szCs w:val="20"/>
    </w:rPr>
  </w:style>
  <w:style w:type="paragraph" w:customStyle="1" w:styleId="87">
    <w:name w:val="A3"/>
    <w:basedOn w:val="5"/>
    <w:link w:val="555"/>
    <w:qFormat/>
    <w:uiPriority w:val="0"/>
    <w:pPr>
      <w:numPr>
        <w:ilvl w:val="0"/>
        <w:numId w:val="0"/>
      </w:numPr>
      <w:ind w:left="720" w:hanging="720"/>
      <w:jc w:val="left"/>
    </w:pPr>
    <w:rPr>
      <w:rFonts w:eastAsia="方正仿宋_GB2312"/>
      <w:kern w:val="0"/>
    </w:rPr>
  </w:style>
  <w:style w:type="paragraph" w:customStyle="1" w:styleId="88">
    <w:name w:val="List Paragraph"/>
    <w:basedOn w:val="1"/>
    <w:link w:val="559"/>
    <w:qFormat/>
    <w:uiPriority w:val="0"/>
    <w:pPr>
      <w:ind w:firstLine="420" w:firstLineChars="200"/>
    </w:pPr>
    <w:rPr>
      <w:rFonts w:ascii="Segoe Print" w:hAnsi="Segoe Print" w:eastAsia="Cambria" w:cs="黑体"/>
      <w:szCs w:val="22"/>
    </w:rPr>
  </w:style>
  <w:style w:type="paragraph" w:customStyle="1" w:styleId="89">
    <w:name w:val="编号正文缩进"/>
    <w:basedOn w:val="14"/>
    <w:link w:val="581"/>
    <w:qFormat/>
    <w:uiPriority w:val="0"/>
    <w:pPr>
      <w:tabs>
        <w:tab w:val="left" w:pos="1497"/>
      </w:tabs>
      <w:spacing w:line="400" w:lineRule="atLeast"/>
      <w:ind w:left="360" w:hanging="360"/>
    </w:pPr>
    <w:rPr>
      <w:rFonts w:eastAsia="宋体"/>
      <w:kern w:val="0"/>
      <w:sz w:val="24"/>
      <w:szCs w:val="20"/>
    </w:rPr>
  </w:style>
  <w:style w:type="paragraph" w:customStyle="1" w:styleId="90">
    <w:name w:val="Table Text"/>
    <w:basedOn w:val="1"/>
    <w:link w:val="597"/>
    <w:qFormat/>
    <w:uiPriority w:val="0"/>
    <w:pPr>
      <w:widowControl/>
      <w:autoSpaceDE w:val="0"/>
      <w:autoSpaceDN w:val="0"/>
      <w:adjustRightInd w:val="0"/>
      <w:spacing w:before="60" w:beforeLines="0" w:after="60" w:afterLines="0"/>
      <w:jc w:val="left"/>
    </w:pPr>
    <w:rPr>
      <w:rFonts w:eastAsia="Cambria"/>
      <w:kern w:val="0"/>
      <w:sz w:val="24"/>
      <w:szCs w:val="20"/>
    </w:rPr>
  </w:style>
  <w:style w:type="paragraph" w:customStyle="1" w:styleId="91">
    <w:name w:val="正文靠右"/>
    <w:basedOn w:val="1"/>
    <w:link w:val="598"/>
    <w:qFormat/>
    <w:uiPriority w:val="0"/>
    <w:pPr>
      <w:jc w:val="right"/>
    </w:pPr>
  </w:style>
  <w:style w:type="paragraph" w:customStyle="1" w:styleId="92">
    <w:name w:val="页眉注释"/>
    <w:basedOn w:val="1"/>
    <w:link w:val="600"/>
    <w:qFormat/>
    <w:uiPriority w:val="0"/>
    <w:pPr>
      <w:spacing w:line="0" w:lineRule="atLeast"/>
      <w:jc w:val="center"/>
    </w:pPr>
    <w:rPr>
      <w:rFonts w:ascii="Arial Black" w:hAnsi="Arial Black" w:eastAsia="Arial Black"/>
      <w:b/>
      <w:color w:val="FFFFFF"/>
      <w:sz w:val="18"/>
      <w:szCs w:val="18"/>
    </w:rPr>
  </w:style>
  <w:style w:type="paragraph" w:customStyle="1" w:styleId="93">
    <w:name w:val="Table of contents|1"/>
    <w:basedOn w:val="1"/>
    <w:link w:val="604"/>
    <w:qFormat/>
    <w:uiPriority w:val="0"/>
    <w:pPr>
      <w:widowControl w:val="0"/>
      <w:shd w:val="clear" w:color="auto" w:fill="FFFFFF"/>
      <w:spacing w:before="500" w:beforeLines="0" w:after="100" w:afterLines="0" w:line="200" w:lineRule="exact"/>
      <w:jc w:val="distribute"/>
    </w:pPr>
    <w:rPr>
      <w:rFonts w:ascii="PMingLiU-ExtB" w:hAnsi="PMingLiU-ExtB" w:eastAsia="PMingLiU-ExtB"/>
      <w:spacing w:val="10"/>
      <w:kern w:val="0"/>
      <w:sz w:val="20"/>
      <w:szCs w:val="20"/>
    </w:rPr>
  </w:style>
  <w:style w:type="paragraph" w:customStyle="1" w:styleId="94">
    <w:name w:val="No Spacing"/>
    <w:link w:val="607"/>
    <w:qFormat/>
    <w:uiPriority w:val="0"/>
    <w:rPr>
      <w:rFonts w:ascii="Segoe Print" w:hAnsi="Segoe Print" w:eastAsia="宋体" w:cs="Times New Roman"/>
      <w:sz w:val="22"/>
      <w:szCs w:val="22"/>
      <w:lang w:val="en-US" w:eastAsia="zh-CN" w:bidi="ar-SA"/>
    </w:rPr>
  </w:style>
  <w:style w:type="paragraph" w:customStyle="1" w:styleId="95">
    <w:name w:val="Intense Quote"/>
    <w:basedOn w:val="1"/>
    <w:next w:val="1"/>
    <w:link w:val="608"/>
    <w:qFormat/>
    <w:uiPriority w:val="0"/>
    <w:pPr>
      <w:pBdr>
        <w:bottom w:val="single" w:color="4F81BD" w:sz="4" w:space="4"/>
      </w:pBdr>
      <w:spacing w:before="200" w:beforeLines="0" w:after="280" w:afterLines="0"/>
      <w:ind w:left="936" w:right="936"/>
    </w:pPr>
    <w:rPr>
      <w:rFonts w:ascii="Segoe Print" w:hAnsi="Segoe Print" w:eastAsia="Cambria"/>
      <w:b/>
      <w:bCs/>
      <w:i/>
      <w:iCs/>
      <w:color w:val="4F81BD"/>
      <w:kern w:val="0"/>
      <w:sz w:val="20"/>
      <w:szCs w:val="20"/>
    </w:rPr>
  </w:style>
  <w:style w:type="paragraph" w:customStyle="1" w:styleId="96">
    <w:name w:val="!我的正文 Ctr+Q"/>
    <w:basedOn w:val="1"/>
    <w:link w:val="613"/>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paragraph" w:customStyle="1" w:styleId="97">
    <w:name w:val="Table caption|1"/>
    <w:basedOn w:val="1"/>
    <w:link w:val="615"/>
    <w:qFormat/>
    <w:uiPriority w:val="0"/>
    <w:pPr>
      <w:widowControl w:val="0"/>
      <w:shd w:val="clear" w:color="auto" w:fill="FFFFFF"/>
      <w:spacing w:line="240" w:lineRule="exact"/>
    </w:pPr>
    <w:rPr>
      <w:rFonts w:ascii="PMingLiU-ExtB" w:hAnsi="PMingLiU-ExtB" w:eastAsia="PMingLiU-ExtB"/>
      <w:spacing w:val="20"/>
      <w:kern w:val="0"/>
      <w:sz w:val="20"/>
      <w:szCs w:val="20"/>
    </w:rPr>
  </w:style>
  <w:style w:type="paragraph" w:customStyle="1" w:styleId="98">
    <w:name w:val="哈哈正文"/>
    <w:basedOn w:val="1"/>
    <w:link w:val="618"/>
    <w:qFormat/>
    <w:uiPriority w:val="0"/>
    <w:pPr>
      <w:spacing w:line="360" w:lineRule="auto"/>
      <w:ind w:firstLine="200" w:firstLineChars="200"/>
    </w:pPr>
    <w:rPr>
      <w:rFonts w:ascii="方正仿宋_GB2312" w:hAnsi="方正仿宋_GB2312"/>
      <w:sz w:val="24"/>
      <w:szCs w:val="20"/>
    </w:rPr>
  </w:style>
  <w:style w:type="paragraph" w:customStyle="1" w:styleId="99">
    <w:name w:val="栏目标题"/>
    <w:basedOn w:val="1"/>
    <w:link w:val="622"/>
    <w:qFormat/>
    <w:uiPriority w:val="0"/>
    <w:pPr>
      <w:jc w:val="center"/>
    </w:pPr>
    <w:rPr>
      <w:rFonts w:ascii="Verdana" w:hAnsi="Verdana" w:eastAsia="Verdana"/>
      <w:b/>
    </w:rPr>
  </w:style>
  <w:style w:type="paragraph" w:customStyle="1" w:styleId="100">
    <w:name w:val="表格标题"/>
    <w:basedOn w:val="1"/>
    <w:link w:val="623"/>
    <w:qFormat/>
    <w:uiPriority w:val="0"/>
    <w:rPr>
      <w:rFonts w:ascii="Verdana" w:hAnsi="Verdana" w:eastAsia="Verdana"/>
      <w:b/>
      <w:color w:val="FFFFFF"/>
    </w:rPr>
  </w:style>
  <w:style w:type="paragraph" w:customStyle="1" w:styleId="101">
    <w:name w:val="Header or footer|11"/>
    <w:basedOn w:val="1"/>
    <w:link w:val="625"/>
    <w:qFormat/>
    <w:uiPriority w:val="0"/>
    <w:pPr>
      <w:widowControl w:val="0"/>
      <w:shd w:val="clear" w:color="auto" w:fill="FFFFFF"/>
      <w:spacing w:line="200" w:lineRule="exact"/>
    </w:pPr>
    <w:rPr>
      <w:rFonts w:ascii="PMingLiU-ExtB" w:hAnsi="PMingLiU-ExtB" w:eastAsia="PMingLiU-ExtB"/>
      <w:kern w:val="0"/>
      <w:sz w:val="17"/>
      <w:szCs w:val="17"/>
    </w:rPr>
  </w:style>
  <w:style w:type="paragraph" w:customStyle="1" w:styleId="102">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03">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104">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5">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06">
    <w:name w:val="样式 标题 3 + 黑体 小四 非加粗"/>
    <w:basedOn w:val="5"/>
    <w:qFormat/>
    <w:uiPriority w:val="0"/>
    <w:rPr>
      <w:rFonts w:ascii="汉仪雅酷黑简" w:hAnsi="汉仪雅酷黑简" w:eastAsia="汉仪雅酷黑简"/>
      <w:b w:val="0"/>
      <w:bCs w:val="0"/>
      <w:kern w:val="0"/>
      <w:sz w:val="24"/>
    </w:rPr>
  </w:style>
  <w:style w:type="paragraph" w:customStyle="1" w:styleId="107">
    <w:name w:val="xl3191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8">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09">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1">
    <w:name w:val="简单回函地址"/>
    <w:basedOn w:val="1"/>
    <w:qFormat/>
    <w:uiPriority w:val="0"/>
  </w:style>
  <w:style w:type="paragraph" w:customStyle="1" w:styleId="112">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13">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5">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16">
    <w:name w:val="font20"/>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117">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118">
    <w:name w:val="_Style 10"/>
    <w:basedOn w:val="1"/>
    <w:qFormat/>
    <w:uiPriority w:val="0"/>
  </w:style>
  <w:style w:type="paragraph" w:customStyle="1" w:styleId="119">
    <w:name w:val="彩色列表 - 强调文字颜色 11"/>
    <w:basedOn w:val="1"/>
    <w:qFormat/>
    <w:uiPriority w:val="0"/>
    <w:pPr>
      <w:ind w:firstLine="420" w:firstLineChars="200"/>
    </w:pPr>
    <w:rPr>
      <w:sz w:val="21"/>
    </w:rPr>
  </w:style>
  <w:style w:type="paragraph" w:customStyle="1" w:styleId="120">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121">
    <w:name w:val="font18"/>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22">
    <w:name w:val="font5"/>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23">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124">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25">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126">
    <w:name w:val="font22"/>
    <w:basedOn w:val="1"/>
    <w:qFormat/>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127">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28">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29">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0">
    <w:name w:val="Char Char Char Char Char Char Char Char Char Char Char Char Char Char Char Char Char Char Char"/>
    <w:basedOn w:val="1"/>
    <w:qFormat/>
    <w:uiPriority w:val="0"/>
    <w:rPr>
      <w:rFonts w:ascii="Verdana" w:eastAsia="Verdana"/>
      <w:b/>
      <w:sz w:val="32"/>
      <w:szCs w:val="32"/>
    </w:rPr>
  </w:style>
  <w:style w:type="paragraph" w:customStyle="1" w:styleId="13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132">
    <w:name w:val="6"/>
    <w:basedOn w:val="1"/>
    <w:qFormat/>
    <w:uiPriority w:val="0"/>
    <w:pPr>
      <w:tabs>
        <w:tab w:val="left" w:pos="360"/>
      </w:tabs>
    </w:pPr>
    <w:rPr>
      <w:rFonts w:ascii="Tahoma" w:hAnsi="Tahoma" w:eastAsia="方正仿宋_GB2312" w:cs="Tahoma"/>
      <w:szCs w:val="20"/>
    </w:rPr>
  </w:style>
  <w:style w:type="paragraph" w:customStyle="1" w:styleId="133">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4">
    <w:name w:val="Char Char Char Char Char Char Char Char Char Char Char Char Char Char Char Char Char Char Char1"/>
    <w:basedOn w:val="1"/>
    <w:qFormat/>
    <w:uiPriority w:val="0"/>
    <w:rPr>
      <w:rFonts w:ascii="Verdana" w:eastAsia="Verdana"/>
      <w:b/>
      <w:sz w:val="32"/>
      <w:szCs w:val="32"/>
    </w:rPr>
  </w:style>
  <w:style w:type="paragraph" w:customStyle="1" w:styleId="135">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6">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7">
    <w:name w:val=" Char Char Char"/>
    <w:basedOn w:val="1"/>
    <w:qFormat/>
    <w:uiPriority w:val="0"/>
    <w:rPr>
      <w:rFonts w:ascii="Courier New" w:hAnsi="Courier New" w:eastAsia="方正仿宋_GB2312" w:cs="Tahoma"/>
      <w:sz w:val="24"/>
      <w:szCs w:val="20"/>
    </w:rPr>
  </w:style>
  <w:style w:type="paragraph" w:customStyle="1" w:styleId="138">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39">
    <w:name w:val="xl319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0">
    <w:name w:val="标题小四"/>
    <w:basedOn w:val="4"/>
    <w:qFormat/>
    <w:uiPriority w:val="0"/>
    <w:pPr>
      <w:numPr>
        <w:ilvl w:val="0"/>
        <w:numId w:val="0"/>
      </w:numPr>
      <w:spacing w:before="0" w:beforeLines="0" w:after="0" w:afterLines="0" w:line="360" w:lineRule="auto"/>
      <w:ind w:right="90"/>
      <w:outlineLvl w:val="9"/>
    </w:pPr>
    <w:rPr>
      <w:rFonts w:ascii="Cambria" w:hAnsi="方正仿宋_GB2312" w:cs="Calibri"/>
      <w:b w:val="0"/>
      <w:bCs w:val="0"/>
      <w:color w:val="000000"/>
      <w:sz w:val="21"/>
      <w:szCs w:val="21"/>
    </w:rPr>
  </w:style>
  <w:style w:type="paragraph" w:customStyle="1" w:styleId="141">
    <w:name w:val="默认段落字体 Para Char Char Char Char Char Char Char Char Char Char"/>
    <w:basedOn w:val="1"/>
    <w:qFormat/>
    <w:uiPriority w:val="0"/>
    <w:pPr>
      <w:widowControl/>
      <w:spacing w:after="200" w:afterLines="0"/>
      <w:jc w:val="left"/>
    </w:pPr>
    <w:rPr>
      <w:rFonts w:ascii="Courier New" w:hAnsi="Courier New" w:eastAsia="方正仿宋_GB2312" w:cs="Tahoma"/>
      <w:kern w:val="0"/>
      <w:sz w:val="22"/>
      <w:szCs w:val="20"/>
      <w:lang w:eastAsia="en-US" w:bidi="en-US"/>
    </w:rPr>
  </w:style>
  <w:style w:type="paragraph" w:customStyle="1" w:styleId="142">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3">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144">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45">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46">
    <w:name w:val="章标题"/>
    <w:next w:val="1"/>
    <w:qFormat/>
    <w:uiPriority w:val="0"/>
    <w:pPr>
      <w:spacing w:before="156" w:beforeLines="50" w:after="156" w:afterLines="50"/>
      <w:jc w:val="both"/>
      <w:outlineLvl w:val="1"/>
    </w:pPr>
    <w:rPr>
      <w:rFonts w:ascii="汉仪雅酷黑简" w:hAnsi="Times New Roman" w:eastAsia="汉仪雅酷黑简" w:cs="Times New Roman"/>
      <w:sz w:val="21"/>
      <w:lang w:val="en-US" w:eastAsia="zh-CN" w:bidi="ar-SA"/>
    </w:rPr>
  </w:style>
  <w:style w:type="paragraph" w:customStyle="1" w:styleId="147">
    <w:name w:val="List Paragraph11"/>
    <w:basedOn w:val="1"/>
    <w:qFormat/>
    <w:uiPriority w:val="0"/>
    <w:pPr>
      <w:ind w:firstLine="420" w:firstLineChars="200"/>
    </w:pPr>
    <w:rPr>
      <w:rFonts w:ascii="方正仿宋_GB2312" w:hAnsi="方正仿宋_GB2312" w:eastAsia="方正仿宋_GB2312" w:cs="Tahoma"/>
      <w:szCs w:val="22"/>
    </w:rPr>
  </w:style>
  <w:style w:type="paragraph" w:customStyle="1" w:styleId="148">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150">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51">
    <w:name w:val="四级条标题"/>
    <w:basedOn w:val="152"/>
    <w:next w:val="1"/>
    <w:qFormat/>
    <w:uiPriority w:val="0"/>
    <w:pPr>
      <w:numPr>
        <w:ilvl w:val="0"/>
        <w:numId w:val="0"/>
      </w:numPr>
      <w:outlineLvl w:val="5"/>
    </w:pPr>
  </w:style>
  <w:style w:type="paragraph" w:customStyle="1" w:styleId="152">
    <w:name w:val="三级条标题"/>
    <w:basedOn w:val="153"/>
    <w:next w:val="1"/>
    <w:qFormat/>
    <w:uiPriority w:val="0"/>
    <w:pPr>
      <w:numPr>
        <w:ilvl w:val="0"/>
        <w:numId w:val="0"/>
      </w:numPr>
      <w:outlineLvl w:val="4"/>
    </w:pPr>
  </w:style>
  <w:style w:type="paragraph" w:customStyle="1" w:styleId="153">
    <w:name w:val="二级条标题"/>
    <w:basedOn w:val="154"/>
    <w:next w:val="1"/>
    <w:qFormat/>
    <w:uiPriority w:val="0"/>
    <w:pPr>
      <w:outlineLvl w:val="3"/>
    </w:pPr>
  </w:style>
  <w:style w:type="paragraph" w:customStyle="1" w:styleId="154">
    <w:name w:val="一级条标题"/>
    <w:next w:val="1"/>
    <w:qFormat/>
    <w:uiPriority w:val="0"/>
    <w:pPr>
      <w:outlineLvl w:val="2"/>
    </w:pPr>
    <w:rPr>
      <w:rFonts w:ascii="Times New Roman" w:hAnsi="Times New Roman" w:eastAsia="汉仪雅酷黑简" w:cs="Times New Roman"/>
      <w:sz w:val="21"/>
      <w:lang w:val="en-US" w:eastAsia="zh-CN" w:bidi="ar-SA"/>
    </w:rPr>
  </w:style>
  <w:style w:type="paragraph" w:customStyle="1" w:styleId="15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正文－恩普"/>
    <w:basedOn w:val="14"/>
    <w:qFormat/>
    <w:uiPriority w:val="0"/>
    <w:pPr>
      <w:adjustRightInd/>
      <w:spacing w:line="360" w:lineRule="auto"/>
      <w:ind w:firstLine="200" w:firstLineChars="200"/>
      <w:textAlignment w:val="auto"/>
    </w:pPr>
    <w:rPr>
      <w:kern w:val="2"/>
      <w:sz w:val="24"/>
      <w:szCs w:val="24"/>
    </w:rPr>
  </w:style>
  <w:style w:type="paragraph" w:customStyle="1" w:styleId="157">
    <w:name w:val="Table Contents"/>
    <w:basedOn w:val="1"/>
    <w:qFormat/>
    <w:uiPriority w:val="0"/>
    <w:pPr>
      <w:suppressAutoHyphens/>
      <w:autoSpaceDE w:val="0"/>
      <w:autoSpaceDN w:val="0"/>
      <w:adjustRightInd w:val="0"/>
      <w:spacing w:after="120" w:afterLines="0"/>
      <w:jc w:val="left"/>
    </w:pPr>
    <w:rPr>
      <w:rFonts w:ascii="Arial Black" w:hAnsi="Arial Black"/>
      <w:kern w:val="1"/>
      <w:sz w:val="20"/>
      <w:szCs w:val="20"/>
    </w:rPr>
  </w:style>
  <w:style w:type="paragraph" w:customStyle="1" w:styleId="158">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9">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60">
    <w:name w:val="List Paragraph1"/>
    <w:basedOn w:val="1"/>
    <w:qFormat/>
    <w:uiPriority w:val="0"/>
    <w:pPr>
      <w:widowControl/>
      <w:spacing w:after="200" w:line="276" w:lineRule="auto"/>
      <w:ind w:left="720"/>
      <w:contextualSpacing/>
      <w:jc w:val="left"/>
    </w:pPr>
    <w:rPr>
      <w:rFonts w:ascii="Calibri" w:hAnsi="Calibri"/>
      <w:kern w:val="0"/>
      <w:sz w:val="22"/>
      <w:szCs w:val="22"/>
      <w:lang w:eastAsia="zh-TW"/>
    </w:rPr>
  </w:style>
  <w:style w:type="paragraph" w:customStyle="1" w:styleId="161">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2">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163">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64">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65">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6">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7">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168">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0">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171">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72">
    <w:name w:val="Table of contents|2"/>
    <w:basedOn w:val="1"/>
    <w:qFormat/>
    <w:uiPriority w:val="0"/>
    <w:pPr>
      <w:widowControl w:val="0"/>
      <w:shd w:val="clear" w:color="auto" w:fill="FFFFFF"/>
      <w:spacing w:line="398" w:lineRule="exact"/>
      <w:jc w:val="distribute"/>
    </w:pPr>
    <w:rPr>
      <w:rFonts w:ascii="PMingLiU-ExtB" w:hAnsi="PMingLiU-ExtB" w:eastAsia="PMingLiU-ExtB" w:cs="PMingLiU-ExtB"/>
      <w:spacing w:val="20"/>
      <w:u w:val="none"/>
    </w:rPr>
  </w:style>
  <w:style w:type="paragraph" w:customStyle="1" w:styleId="173">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174">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5">
    <w:name w:val="xl31962"/>
    <w:basedOn w:val="1"/>
    <w:qFormat/>
    <w:uiPriority w:val="0"/>
    <w:pPr>
      <w:widowControl/>
      <w:spacing w:before="100" w:beforeLines="0" w:beforeAutospacing="1" w:after="100" w:afterLines="0" w:afterAutospacing="1"/>
      <w:jc w:val="center"/>
    </w:pPr>
    <w:rPr>
      <w:rFonts w:ascii="宋体" w:hAnsi="宋体" w:cs="宋体"/>
      <w:b/>
      <w:bCs/>
      <w:kern w:val="0"/>
      <w:sz w:val="28"/>
      <w:szCs w:val="28"/>
    </w:rPr>
  </w:style>
  <w:style w:type="paragraph" w:customStyle="1" w:styleId="176">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7">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8">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179">
    <w:name w:val="内文正文"/>
    <w:basedOn w:val="29"/>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180">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181">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方正仿宋_GB2312" w:hAnsi="方正仿宋_GB2312" w:eastAsia="方正仿宋_GB2312" w:cs="Cambria"/>
      <w:color w:val="000000"/>
      <w:kern w:val="0"/>
      <w:sz w:val="24"/>
    </w:rPr>
  </w:style>
  <w:style w:type="paragraph" w:customStyle="1" w:styleId="183">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184">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185">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6">
    <w:name w:val="Item List in Table"/>
    <w:qFormat/>
    <w:uiPriority w:val="0"/>
    <w:pPr>
      <w:tabs>
        <w:tab w:val="left" w:pos="284"/>
        <w:tab w:val="left" w:pos="720"/>
      </w:tabs>
      <w:spacing w:before="40" w:after="40"/>
      <w:ind w:left="720" w:hanging="720"/>
      <w:jc w:val="both"/>
    </w:pPr>
    <w:rPr>
      <w:rFonts w:ascii="Segoe Print" w:hAnsi="Segoe Print" w:eastAsia="宋体" w:cs="Courier New"/>
      <w:kern w:val="2"/>
      <w:sz w:val="18"/>
      <w:szCs w:val="18"/>
      <w:lang w:val="en-US" w:eastAsia="zh-CN" w:bidi="ar-SA"/>
    </w:rPr>
  </w:style>
  <w:style w:type="paragraph" w:customStyle="1" w:styleId="187">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8">
    <w:name w:val="font16"/>
    <w:basedOn w:val="1"/>
    <w:qFormat/>
    <w:uiPriority w:val="0"/>
    <w:pPr>
      <w:widowControl/>
      <w:spacing w:before="100" w:beforeLines="0" w:beforeAutospacing="1" w:after="100" w:afterLines="0" w:afterAutospacing="1"/>
      <w:jc w:val="left"/>
    </w:pPr>
    <w:rPr>
      <w:rFonts w:ascii="Courier New" w:hAnsi="Courier New" w:cs="Courier New"/>
      <w:kern w:val="0"/>
      <w:sz w:val="12"/>
      <w:szCs w:val="12"/>
    </w:rPr>
  </w:style>
  <w:style w:type="paragraph" w:customStyle="1" w:styleId="1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190">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1">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2">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93">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194">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5">
    <w:name w:val="表格文字"/>
    <w:basedOn w:val="1"/>
    <w:next w:val="21"/>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96">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97">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Black" w:hAnsi="Arial Black" w:eastAsia="方正仿宋_GB2312" w:cs="方正仿宋_GB2312"/>
      <w:color w:val="51585D"/>
      <w:kern w:val="0"/>
      <w:sz w:val="24"/>
      <w:szCs w:val="18"/>
    </w:rPr>
  </w:style>
  <w:style w:type="paragraph" w:customStyle="1" w:styleId="198">
    <w:name w:val="正文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199">
    <w:name w:val="font0"/>
    <w:basedOn w:val="1"/>
    <w:qFormat/>
    <w:uiPriority w:val="0"/>
    <w:pPr>
      <w:widowControl/>
      <w:spacing w:before="100" w:beforeLines="0" w:beforeAutospacing="1" w:after="100" w:afterLines="0" w:afterAutospacing="1"/>
      <w:jc w:val="left"/>
    </w:pPr>
    <w:rPr>
      <w:rFonts w:ascii="宋体" w:hAnsi="宋体" w:cs="宋体"/>
      <w:color w:val="000000"/>
      <w:kern w:val="0"/>
      <w:sz w:val="22"/>
      <w:szCs w:val="22"/>
    </w:rPr>
  </w:style>
  <w:style w:type="paragraph" w:customStyle="1" w:styleId="200">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201">
    <w:name w:val="xl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02">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03">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04">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5">
    <w:name w:val="xl320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6">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207">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08">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9">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10">
    <w:name w:val="xl320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1">
    <w:name w:val="font11"/>
    <w:basedOn w:val="1"/>
    <w:qFormat/>
    <w:uiPriority w:val="0"/>
    <w:pPr>
      <w:widowControl/>
      <w:spacing w:before="100" w:beforeLines="0" w:beforeAutospacing="1" w:after="100" w:afterLines="0" w:afterAutospacing="1"/>
      <w:jc w:val="left"/>
    </w:pPr>
    <w:rPr>
      <w:rFonts w:ascii="Arial" w:hAnsi="Arial" w:cs="Arial"/>
      <w:color w:val="000000"/>
      <w:kern w:val="0"/>
      <w:sz w:val="24"/>
    </w:rPr>
  </w:style>
  <w:style w:type="paragraph" w:customStyle="1" w:styleId="212">
    <w:name w:val="样式 标题 1"/>
    <w:basedOn w:val="3"/>
    <w:next w:val="1"/>
    <w:qFormat/>
    <w:uiPriority w:val="0"/>
    <w:pPr>
      <w:pageBreakBefore/>
      <w:tabs>
        <w:tab w:val="left" w:pos="584"/>
      </w:tabs>
      <w:adjustRightInd w:val="0"/>
      <w:snapToGrid w:val="0"/>
      <w:spacing w:before="312" w:beforeLines="100" w:after="120" w:afterLines="0" w:line="480" w:lineRule="exact"/>
      <w:ind w:left="360"/>
    </w:pPr>
    <w:rPr>
      <w:rFonts w:ascii="Verdana" w:hAnsi="方正仿宋_GB2312" w:eastAsia="Verdana" w:cs="方正仿宋_GB2312"/>
      <w:color w:val="000000"/>
      <w:sz w:val="36"/>
      <w:szCs w:val="36"/>
    </w:rPr>
  </w:style>
  <w:style w:type="paragraph" w:customStyle="1" w:styleId="213">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color w:val="FF0000"/>
      <w:kern w:val="0"/>
      <w:sz w:val="24"/>
    </w:rPr>
  </w:style>
  <w:style w:type="paragraph" w:customStyle="1" w:styleId="214">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5">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16">
    <w:name w:val="文档正文"/>
    <w:basedOn w:val="1"/>
    <w:qFormat/>
    <w:uiPriority w:val="0"/>
    <w:pPr>
      <w:adjustRightInd w:val="0"/>
      <w:spacing w:line="300" w:lineRule="auto"/>
      <w:ind w:firstLine="567"/>
      <w:textAlignment w:val="baseline"/>
    </w:pPr>
    <w:rPr>
      <w:kern w:val="0"/>
      <w:sz w:val="24"/>
      <w:szCs w:val="20"/>
    </w:rPr>
  </w:style>
  <w:style w:type="paragraph" w:customStyle="1" w:styleId="2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218">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1">
    <w:name w:val="默认段落字体 Para Char Char Char Char Char Char Char"/>
    <w:basedOn w:val="1"/>
    <w:qFormat/>
    <w:uiPriority w:val="0"/>
    <w:rPr>
      <w:rFonts w:eastAsia="Verdana"/>
      <w:sz w:val="28"/>
    </w:rPr>
  </w:style>
  <w:style w:type="paragraph" w:customStyle="1" w:styleId="222">
    <w:name w:val="样式 四号 首行缩进:  1 厘米"/>
    <w:basedOn w:val="1"/>
    <w:qFormat/>
    <w:uiPriority w:val="0"/>
    <w:pPr>
      <w:spacing w:line="440" w:lineRule="exact"/>
      <w:ind w:firstLine="567"/>
    </w:pPr>
    <w:rPr>
      <w:rFonts w:ascii="Tahoma" w:hAnsi="Tahoma" w:eastAsia="方正仿宋_GB2312" w:cs="方正仿宋_GB2312"/>
      <w:sz w:val="28"/>
      <w:szCs w:val="20"/>
    </w:rPr>
  </w:style>
  <w:style w:type="paragraph" w:customStyle="1" w:styleId="223">
    <w:name w:val="_Style 1"/>
    <w:basedOn w:val="1"/>
    <w:qFormat/>
    <w:uiPriority w:val="0"/>
    <w:pPr>
      <w:ind w:firstLine="420" w:firstLineChars="200"/>
    </w:pPr>
    <w:rPr>
      <w:rFonts w:ascii="Calibri" w:hAnsi="Calibri"/>
      <w:kern w:val="0"/>
      <w:sz w:val="20"/>
      <w:szCs w:val="20"/>
    </w:rPr>
  </w:style>
  <w:style w:type="paragraph" w:customStyle="1" w:styleId="224">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25">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26">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228">
    <w:name w:val="Body text|3"/>
    <w:basedOn w:val="1"/>
    <w:qFormat/>
    <w:uiPriority w:val="0"/>
    <w:pPr>
      <w:widowControl w:val="0"/>
      <w:shd w:val="clear" w:color="auto" w:fill="FFFFFF"/>
      <w:spacing w:before="500" w:beforeLines="0" w:after="2360" w:afterLines="0" w:line="280" w:lineRule="exact"/>
    </w:pPr>
    <w:rPr>
      <w:rFonts w:ascii="PMingLiU-ExtB" w:hAnsi="PMingLiU-ExtB" w:eastAsia="PMingLiU-ExtB" w:cs="PMingLiU-ExtB"/>
      <w:b/>
      <w:bCs/>
      <w:spacing w:val="20"/>
      <w:sz w:val="28"/>
      <w:szCs w:val="28"/>
      <w:u w:val="none"/>
    </w:rPr>
  </w:style>
  <w:style w:type="paragraph" w:customStyle="1" w:styleId="22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汉仪雅酷黑简"/>
      <w:b/>
      <w:kern w:val="44"/>
      <w:sz w:val="36"/>
      <w:szCs w:val="20"/>
    </w:rPr>
  </w:style>
  <w:style w:type="paragraph" w:customStyle="1" w:styleId="23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31">
    <w:name w:val="xl319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2">
    <w:name w:val="14"/>
    <w:basedOn w:val="1"/>
    <w:qFormat/>
    <w:uiPriority w:val="0"/>
    <w:pPr>
      <w:snapToGrid w:val="0"/>
      <w:spacing w:before="93" w:beforeLines="30" w:line="288" w:lineRule="auto"/>
      <w:ind w:left="852" w:leftChars="355" w:firstLine="420" w:firstLineChars="175"/>
    </w:pPr>
    <w:rPr>
      <w:rFonts w:ascii="方正仿宋_GB2312" w:hAnsi="方正仿宋_GB2312"/>
      <w:sz w:val="24"/>
      <w:szCs w:val="20"/>
    </w:rPr>
  </w:style>
  <w:style w:type="paragraph" w:customStyle="1" w:styleId="233">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234">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35">
    <w:name w:val="xl319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36">
    <w:name w:val="_Style 5"/>
    <w:basedOn w:val="17"/>
    <w:qFormat/>
    <w:uiPriority w:val="0"/>
    <w:rPr>
      <w:rFonts w:ascii="Times New Roman" w:hAnsi="Times New Roman" w:eastAsia="宋体" w:cs="Times New Roman"/>
    </w:rPr>
  </w:style>
  <w:style w:type="paragraph" w:customStyle="1" w:styleId="237">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38">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3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40">
    <w:name w:val=" Char1 Char Char Char Char"/>
    <w:basedOn w:val="17"/>
    <w:qFormat/>
    <w:uiPriority w:val="0"/>
    <w:rPr>
      <w:rFonts w:ascii="Courier New" w:hAnsi="Courier New" w:eastAsia="方正仿宋_GB2312" w:cs="Courier New"/>
      <w:kern w:val="0"/>
      <w:sz w:val="18"/>
    </w:rPr>
  </w:style>
  <w:style w:type="paragraph" w:customStyle="1" w:styleId="24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2">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3">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245">
    <w:name w:val="xl319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6">
    <w:name w:val="font25"/>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247">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8">
    <w:name w:val="Plain Text"/>
    <w:basedOn w:val="249"/>
    <w:qFormat/>
    <w:uiPriority w:val="0"/>
    <w:pPr>
      <w:widowControl/>
      <w:jc w:val="left"/>
    </w:pPr>
    <w:rPr>
      <w:rFonts w:ascii="宋体" w:hAnsi="Courier New"/>
    </w:rPr>
  </w:style>
  <w:style w:type="paragraph" w:customStyle="1" w:styleId="249">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0">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51">
    <w:name w:val="font7"/>
    <w:basedOn w:val="1"/>
    <w:uiPriority w:val="0"/>
    <w:pPr>
      <w:widowControl/>
      <w:spacing w:before="100" w:beforeLines="0" w:beforeAutospacing="1" w:after="100" w:afterLines="0" w:afterAutospacing="1"/>
      <w:jc w:val="left"/>
    </w:pPr>
    <w:rPr>
      <w:rFonts w:ascii="Arial" w:hAnsi="Arial" w:cs="Arial"/>
      <w:kern w:val="0"/>
      <w:sz w:val="24"/>
    </w:rPr>
  </w:style>
  <w:style w:type="paragraph" w:customStyle="1" w:styleId="252">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53">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54">
    <w:name w:val="font14"/>
    <w:basedOn w:val="1"/>
    <w:qFormat/>
    <w:uiPriority w:val="0"/>
    <w:pPr>
      <w:widowControl/>
      <w:spacing w:before="100" w:beforeLines="0" w:beforeAutospacing="1" w:after="100" w:afterLines="0" w:afterAutospacing="1"/>
      <w:jc w:val="left"/>
    </w:pPr>
    <w:rPr>
      <w:rFonts w:ascii="Arial" w:hAnsi="Arial" w:cs="Arial"/>
      <w:b/>
      <w:bCs/>
      <w:color w:val="000000"/>
      <w:kern w:val="0"/>
      <w:sz w:val="24"/>
    </w:rPr>
  </w:style>
  <w:style w:type="paragraph" w:customStyle="1" w:styleId="255">
    <w:name w:val="表正文黑体"/>
    <w:basedOn w:val="1"/>
    <w:qFormat/>
    <w:uiPriority w:val="0"/>
    <w:pPr>
      <w:jc w:val="left"/>
    </w:pPr>
    <w:rPr>
      <w:rFonts w:ascii="Calibri" w:hAnsi="Calibri" w:eastAsia="黑体"/>
    </w:rPr>
  </w:style>
  <w:style w:type="paragraph" w:customStyle="1" w:styleId="256">
    <w:name w:val="列出段落1"/>
    <w:basedOn w:val="1"/>
    <w:qFormat/>
    <w:uiPriority w:val="0"/>
    <w:pPr>
      <w:ind w:firstLine="420" w:firstLineChars="200"/>
    </w:pPr>
    <w:rPr>
      <w:szCs w:val="20"/>
    </w:rPr>
  </w:style>
  <w:style w:type="paragraph" w:customStyle="1" w:styleId="257">
    <w:name w:val="Pa0"/>
    <w:basedOn w:val="1"/>
    <w:next w:val="1"/>
    <w:qFormat/>
    <w:uiPriority w:val="0"/>
    <w:pPr>
      <w:autoSpaceDE w:val="0"/>
      <w:autoSpaceDN w:val="0"/>
      <w:adjustRightInd w:val="0"/>
      <w:spacing w:line="241" w:lineRule="atLeast"/>
      <w:jc w:val="left"/>
    </w:pPr>
    <w:rPr>
      <w:rFonts w:ascii="Myanmar Text" w:hAnsi="Myanmar Text" w:cs="Times New Roman"/>
      <w:kern w:val="0"/>
      <w:sz w:val="24"/>
    </w:rPr>
  </w:style>
  <w:style w:type="paragraph" w:customStyle="1" w:styleId="258">
    <w:name w:val="xl3205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5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0">
    <w:name w:val="无间隔1"/>
    <w:qFormat/>
    <w:uiPriority w:val="99"/>
    <w:rPr>
      <w:rFonts w:ascii="Times New Roman" w:hAnsi="Times New Roman" w:eastAsia="宋体" w:cs="Times New Roman"/>
      <w:sz w:val="22"/>
      <w:szCs w:val="22"/>
      <w:lang w:val="en-US" w:eastAsia="zh-CN" w:bidi="ar-SA"/>
    </w:rPr>
  </w:style>
  <w:style w:type="paragraph" w:customStyle="1" w:styleId="261">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62">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3">
    <w:name w:val="默认段落字体 Para Char"/>
    <w:basedOn w:val="1"/>
    <w:qFormat/>
    <w:uiPriority w:val="0"/>
    <w:pPr>
      <w:adjustRightInd w:val="0"/>
      <w:spacing w:line="360" w:lineRule="auto"/>
    </w:pPr>
    <w:rPr>
      <w:rFonts w:ascii="Tahoma" w:hAnsi="Tahoma" w:eastAsia="方正仿宋_GB2312" w:cs="Tahoma"/>
      <w:kern w:val="0"/>
      <w:sz w:val="24"/>
      <w:szCs w:val="20"/>
    </w:rPr>
  </w:style>
  <w:style w:type="paragraph" w:customStyle="1" w:styleId="264">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5">
    <w:name w:val="xl55"/>
    <w:basedOn w:val="1"/>
    <w:qFormat/>
    <w:uiPriority w:val="0"/>
    <w:pPr>
      <w:widowControl/>
      <w:spacing w:before="100" w:beforeLines="0" w:beforeAutospacing="1" w:after="100" w:afterLines="0" w:afterAutospacing="1"/>
      <w:jc w:val="center"/>
      <w:textAlignment w:val="center"/>
    </w:pPr>
    <w:rPr>
      <w:rFonts w:ascii="Arial Black" w:hAnsi="Arial Black" w:eastAsia="方正仿宋_GB2312" w:cs="华文隶书"/>
      <w:kern w:val="0"/>
      <w:sz w:val="24"/>
    </w:rPr>
  </w:style>
  <w:style w:type="paragraph" w:customStyle="1" w:styleId="266">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7">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8">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9">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0">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72">
    <w:name w:val="正文首行缩进1"/>
    <w:basedOn w:val="21"/>
    <w:qFormat/>
    <w:uiPriority w:val="0"/>
    <w:pPr>
      <w:suppressAutoHyphens/>
      <w:ind w:firstLine="420"/>
      <w:jc w:val="left"/>
    </w:pPr>
    <w:rPr>
      <w:rFonts w:ascii="Tahoma" w:hAnsi="Tahoma" w:eastAsia="方正仿宋_GB2312" w:cs="Tahoma"/>
      <w:kern w:val="1"/>
      <w:sz w:val="28"/>
      <w:lang w:eastAsia="ar-SA"/>
    </w:rPr>
  </w:style>
  <w:style w:type="paragraph" w:customStyle="1" w:styleId="273">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4">
    <w:name w:val="保留正文"/>
    <w:basedOn w:val="21"/>
    <w:qFormat/>
    <w:uiPriority w:val="0"/>
    <w:pPr>
      <w:keepNext/>
      <w:spacing w:after="160" w:afterLines="0"/>
    </w:pPr>
  </w:style>
  <w:style w:type="paragraph" w:customStyle="1" w:styleId="275">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76">
    <w:name w:val="xl31870"/>
    <w:basedOn w:val="1"/>
    <w:qFormat/>
    <w:uiPriority w:val="0"/>
    <w:pPr>
      <w:widowControl/>
      <w:spacing w:before="100" w:beforeLines="0" w:beforeAutospacing="1" w:after="100" w:afterLines="0" w:afterAutospacing="1"/>
      <w:jc w:val="left"/>
    </w:pPr>
    <w:rPr>
      <w:rFonts w:ascii="Arial" w:hAnsi="Arial" w:cs="Arial"/>
      <w:color w:val="FF0000"/>
      <w:kern w:val="0"/>
      <w:sz w:val="24"/>
    </w:rPr>
  </w:style>
  <w:style w:type="paragraph" w:customStyle="1" w:styleId="277">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78">
    <w:name w:val="font24"/>
    <w:basedOn w:val="1"/>
    <w:qFormat/>
    <w:uiPriority w:val="0"/>
    <w:pPr>
      <w:widowControl/>
      <w:spacing w:before="100" w:beforeLines="0" w:beforeAutospacing="1" w:after="100" w:afterLines="0" w:afterAutospacing="1"/>
      <w:jc w:val="left"/>
    </w:pPr>
    <w:rPr>
      <w:rFonts w:ascii="Arial" w:hAnsi="Arial" w:cs="Arial"/>
      <w:kern w:val="0"/>
      <w:sz w:val="12"/>
      <w:szCs w:val="12"/>
    </w:rPr>
  </w:style>
  <w:style w:type="paragraph" w:customStyle="1" w:styleId="279">
    <w:name w:val="正文文字表格居中"/>
    <w:basedOn w:val="1"/>
    <w:next w:val="49"/>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280">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8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方正仿宋_GB2312"/>
      <w:kern w:val="0"/>
      <w:sz w:val="24"/>
      <w:szCs w:val="20"/>
    </w:rPr>
  </w:style>
  <w:style w:type="paragraph" w:customStyle="1" w:styleId="282">
    <w:name w:val="Test2"/>
    <w:basedOn w:val="4"/>
    <w:qFormat/>
    <w:uiPriority w:val="0"/>
    <w:pPr>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283">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84">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285">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6">
    <w:name w:val="font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7">
    <w:name w:val="样式5"/>
    <w:basedOn w:val="14"/>
    <w:qFormat/>
    <w:uiPriority w:val="0"/>
    <w:pPr>
      <w:adjustRightInd/>
      <w:spacing w:line="360" w:lineRule="auto"/>
      <w:ind w:firstLine="200" w:firstLineChars="200"/>
      <w:textAlignment w:val="auto"/>
    </w:pPr>
    <w:rPr>
      <w:kern w:val="2"/>
      <w:sz w:val="28"/>
      <w:szCs w:val="21"/>
    </w:rPr>
  </w:style>
  <w:style w:type="paragraph" w:customStyle="1" w:styleId="288">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89">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290">
    <w:name w:val=" Char Char Char Char"/>
    <w:basedOn w:val="17"/>
    <w:qFormat/>
    <w:uiPriority w:val="0"/>
    <w:rPr>
      <w:rFonts w:ascii="Tahoma" w:hAnsi="Tahoma" w:eastAsia="宋体" w:cs="Times New Roman"/>
      <w:sz w:val="24"/>
    </w:rPr>
  </w:style>
  <w:style w:type="paragraph" w:customStyle="1" w:styleId="291">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92">
    <w:name w:val="数字级连标题3"/>
    <w:basedOn w:val="5"/>
    <w:next w:val="1"/>
    <w:qFormat/>
    <w:uiPriority w:val="0"/>
    <w:pPr>
      <w:suppressAutoHyphens/>
      <w:spacing w:before="0" w:beforeLines="0" w:after="0" w:afterLines="0" w:line="360" w:lineRule="auto"/>
    </w:pPr>
    <w:rPr>
      <w:rFonts w:ascii="Tahoma" w:hAnsi="Tahoma" w:eastAsia="方正仿宋_GB2312" w:cs="Tahoma"/>
      <w:bCs w:val="0"/>
      <w:sz w:val="28"/>
      <w:szCs w:val="20"/>
      <w:lang w:eastAsia="ar-SA"/>
    </w:rPr>
  </w:style>
  <w:style w:type="paragraph" w:customStyle="1" w:styleId="2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94">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24"/>
    </w:rPr>
  </w:style>
  <w:style w:type="paragraph" w:customStyle="1" w:styleId="295">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96">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s="Arial"/>
      <w:b/>
      <w:bCs/>
      <w:kern w:val="0"/>
      <w:sz w:val="24"/>
    </w:rPr>
  </w:style>
  <w:style w:type="paragraph" w:customStyle="1" w:styleId="297">
    <w:name w:val="font21"/>
    <w:basedOn w:val="1"/>
    <w:qFormat/>
    <w:uiPriority w:val="0"/>
    <w:pPr>
      <w:widowControl/>
      <w:spacing w:before="100" w:beforeLines="0" w:beforeAutospacing="1" w:after="100" w:afterLines="0" w:afterAutospacing="1"/>
      <w:jc w:val="left"/>
    </w:pPr>
    <w:rPr>
      <w:rFonts w:ascii="Verdana" w:hAnsi="Verdana" w:cs="宋体"/>
      <w:kern w:val="0"/>
      <w:sz w:val="24"/>
    </w:rPr>
  </w:style>
  <w:style w:type="paragraph" w:customStyle="1" w:styleId="29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9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rPr>
  </w:style>
  <w:style w:type="paragraph" w:customStyle="1" w:styleId="300">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01">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2">
    <w:name w:val="Heading #2|2"/>
    <w:basedOn w:val="1"/>
    <w:qFormat/>
    <w:uiPriority w:val="0"/>
    <w:pPr>
      <w:widowControl w:val="0"/>
      <w:shd w:val="clear" w:color="auto" w:fill="FFFFFF"/>
      <w:spacing w:before="620" w:beforeLines="0" w:line="320" w:lineRule="exact"/>
      <w:jc w:val="center"/>
      <w:outlineLvl w:val="1"/>
    </w:pPr>
    <w:rPr>
      <w:rFonts w:ascii="PMingLiU-ExtB" w:hAnsi="PMingLiU-ExtB" w:eastAsia="PMingLiU-ExtB" w:cs="PMingLiU-ExtB"/>
      <w:sz w:val="32"/>
      <w:szCs w:val="32"/>
      <w:u w:val="none"/>
    </w:rPr>
  </w:style>
  <w:style w:type="paragraph" w:customStyle="1" w:styleId="303">
    <w:name w:val="正文缩进HS-正文1"/>
    <w:basedOn w:val="1"/>
    <w:qFormat/>
    <w:uiPriority w:val="0"/>
    <w:pPr>
      <w:jc w:val="center"/>
    </w:pPr>
    <w:rPr>
      <w:rFonts w:ascii="方正仿宋_GB2312" w:hAnsi="方正仿宋_GB2312" w:eastAsia="方正仿宋_GB2312" w:cs="Tahoma"/>
      <w:color w:val="000000"/>
      <w:szCs w:val="21"/>
    </w:rPr>
  </w:style>
  <w:style w:type="paragraph" w:customStyle="1" w:styleId="3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Black" w:cs="Arial Black"/>
      <w:color w:val="000000"/>
      <w:kern w:val="2"/>
      <w:sz w:val="21"/>
      <w:szCs w:val="21"/>
      <w:lang w:val="en-US" w:eastAsia="zh-CN" w:bidi="ar-SA"/>
    </w:rPr>
  </w:style>
  <w:style w:type="paragraph" w:customStyle="1" w:styleId="3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6">
    <w:name w:val="xl319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07">
    <w:name w:val="xl3202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0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09">
    <w:name w:val="1 Char"/>
    <w:basedOn w:val="14"/>
    <w:qFormat/>
    <w:uiPriority w:val="0"/>
    <w:pPr>
      <w:adjustRightInd/>
      <w:spacing w:line="360" w:lineRule="auto"/>
      <w:ind w:firstLine="200" w:firstLineChars="200"/>
      <w:textAlignment w:val="auto"/>
    </w:pPr>
    <w:rPr>
      <w:kern w:val="2"/>
    </w:rPr>
  </w:style>
  <w:style w:type="paragraph" w:customStyle="1" w:styleId="310">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11">
    <w:name w:val="xl31868"/>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12">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14">
    <w:name w:val="xl3195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15">
    <w:name w:val="样式7"/>
    <w:basedOn w:val="6"/>
    <w:qFormat/>
    <w:uiPriority w:val="0"/>
    <w:pPr>
      <w:spacing w:line="372" w:lineRule="auto"/>
    </w:pPr>
    <w:rPr>
      <w:rFonts w:ascii="Arial" w:hAnsi="Arial" w:eastAsia="方正仿宋_GB2312" w:cs="Tahoma"/>
    </w:rPr>
  </w:style>
  <w:style w:type="paragraph" w:customStyle="1" w:styleId="316">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317">
    <w:name w:val="2级"/>
    <w:basedOn w:val="4"/>
    <w:next w:val="53"/>
    <w:qFormat/>
    <w:uiPriority w:val="0"/>
    <w:pPr>
      <w:ind w:left="420"/>
    </w:pPr>
    <w:rPr>
      <w:rFonts w:ascii="Arial" w:hAnsi="Arial" w:eastAsia="Verdana" w:cs="Tahoma"/>
      <w:kern w:val="0"/>
      <w:sz w:val="30"/>
    </w:rPr>
  </w:style>
  <w:style w:type="paragraph" w:customStyle="1" w:styleId="31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19">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20">
    <w:name w:val="五级条标题"/>
    <w:basedOn w:val="151"/>
    <w:next w:val="1"/>
    <w:qFormat/>
    <w:uiPriority w:val="0"/>
    <w:pPr>
      <w:outlineLvl w:val="6"/>
    </w:pPr>
  </w:style>
  <w:style w:type="paragraph" w:customStyle="1" w:styleId="321">
    <w:name w:val="Char"/>
    <w:basedOn w:val="1"/>
    <w:qFormat/>
    <w:uiPriority w:val="0"/>
    <w:pPr>
      <w:widowControl/>
      <w:spacing w:line="400" w:lineRule="exact"/>
      <w:jc w:val="center"/>
    </w:pPr>
    <w:rPr>
      <w:rFonts w:ascii="新宋体" w:hAnsi="新宋体"/>
      <w:kern w:val="0"/>
      <w:szCs w:val="20"/>
      <w:lang w:eastAsia="en-US"/>
    </w:rPr>
  </w:style>
  <w:style w:type="paragraph" w:customStyle="1" w:styleId="322">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2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24">
    <w:name w:val="正文 首行缩进:  2 字符 Char"/>
    <w:basedOn w:val="1"/>
    <w:qFormat/>
    <w:uiPriority w:val="0"/>
    <w:pPr>
      <w:spacing w:line="360" w:lineRule="auto"/>
      <w:ind w:firstLine="480"/>
    </w:pPr>
    <w:rPr>
      <w:rFonts w:cs="Cambria"/>
      <w:sz w:val="24"/>
      <w:szCs w:val="20"/>
    </w:rPr>
  </w:style>
  <w:style w:type="paragraph" w:customStyle="1" w:styleId="325">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b/>
      <w:bCs/>
      <w:color w:val="FF0000"/>
      <w:kern w:val="0"/>
      <w:sz w:val="24"/>
    </w:rPr>
  </w:style>
  <w:style w:type="paragraph" w:customStyle="1" w:styleId="326">
    <w:name w:val="xl31872"/>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7">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8">
    <w:name w:val="xl3186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9">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330">
    <w:name w:val="普通(网站)1"/>
    <w:basedOn w:val="1"/>
    <w:semiHidden/>
    <w:qFormat/>
    <w:uiPriority w:val="0"/>
    <w:pPr>
      <w:spacing w:before="100" w:beforeAutospacing="1" w:after="100" w:afterAutospacing="1"/>
      <w:jc w:val="left"/>
    </w:pPr>
    <w:rPr>
      <w:rFonts w:ascii="Calibri" w:hAnsi="Calibri"/>
      <w:kern w:val="0"/>
      <w:sz w:val="24"/>
    </w:rPr>
  </w:style>
  <w:style w:type="paragraph" w:customStyle="1" w:styleId="331">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3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33">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34">
    <w:name w:val="NICMAN Body Text"/>
    <w:basedOn w:val="1"/>
    <w:next w:val="21"/>
    <w:qFormat/>
    <w:uiPriority w:val="0"/>
    <w:pPr>
      <w:autoSpaceDE w:val="0"/>
      <w:autoSpaceDN w:val="0"/>
      <w:adjustRightInd w:val="0"/>
      <w:spacing w:after="120" w:afterLines="0"/>
      <w:jc w:val="left"/>
    </w:pPr>
    <w:rPr>
      <w:kern w:val="0"/>
      <w:sz w:val="20"/>
      <w:szCs w:val="20"/>
    </w:rPr>
  </w:style>
  <w:style w:type="paragraph" w:customStyle="1" w:styleId="335">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36">
    <w:name w:val="样式 标题 3 + 黑色 段前: 5 磅 段后: 5 磅 行距: 1.5 倍行距"/>
    <w:basedOn w:val="1"/>
    <w:qFormat/>
    <w:uiPriority w:val="0"/>
    <w:pPr>
      <w:ind w:left="855" w:hanging="855"/>
    </w:pPr>
    <w:rPr>
      <w:sz w:val="24"/>
      <w:szCs w:val="20"/>
    </w:rPr>
  </w:style>
  <w:style w:type="paragraph" w:customStyle="1" w:styleId="337">
    <w:name w:val="Default"/>
    <w:next w:val="36"/>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38">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39">
    <w:name w:val="xl320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0">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41">
    <w:name w:val="_Style 497"/>
    <w:basedOn w:val="3"/>
    <w:next w:val="1"/>
    <w:qFormat/>
    <w:uiPriority w:val="0"/>
    <w:pPr>
      <w:keepLines/>
      <w:widowControl/>
      <w:spacing w:before="480" w:beforeLines="0" w:line="276" w:lineRule="auto"/>
      <w:jc w:val="left"/>
      <w:outlineLvl w:val="9"/>
    </w:pPr>
    <w:rPr>
      <w:rFonts w:ascii="锦绣宋体" w:hAnsi="锦绣宋体" w:eastAsia="Cambria"/>
      <w:color w:val="365F91"/>
      <w:kern w:val="0"/>
      <w:sz w:val="28"/>
      <w:szCs w:val="28"/>
    </w:rPr>
  </w:style>
  <w:style w:type="paragraph" w:customStyle="1" w:styleId="342">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343">
    <w:name w:val="正文 New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344">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345">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8">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49">
    <w:name w:val="xl319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5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53">
    <w:name w:val="p0"/>
    <w:basedOn w:val="1"/>
    <w:qFormat/>
    <w:uiPriority w:val="0"/>
    <w:pPr>
      <w:widowControl/>
      <w:jc w:val="left"/>
    </w:pPr>
    <w:rPr>
      <w:rFonts w:ascii="Times New Roman" w:hAnsi="Times New Roman" w:cs="Times New Roman"/>
      <w:kern w:val="0"/>
      <w:sz w:val="20"/>
      <w:szCs w:val="20"/>
    </w:rPr>
  </w:style>
  <w:style w:type="paragraph" w:customStyle="1" w:styleId="354">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5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6">
    <w:name w:val="font10"/>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57">
    <w:name w:val="xl31865"/>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58">
    <w:name w:val="font17"/>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59">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6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361">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2">
    <w:name w:val="表内文字"/>
    <w:basedOn w:val="1"/>
    <w:qFormat/>
    <w:uiPriority w:val="0"/>
    <w:pPr>
      <w:spacing w:line="240" w:lineRule="atLeast"/>
      <w:jc w:val="center"/>
    </w:pPr>
    <w:rPr>
      <w:rFonts w:ascii="锦绣宋体" w:hAnsi="锦绣宋体" w:eastAsia="方正仿宋_GB2312" w:cs="锦绣宋体"/>
      <w:b/>
      <w:bCs/>
    </w:rPr>
  </w:style>
  <w:style w:type="paragraph" w:customStyle="1" w:styleId="36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5">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6">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6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69">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370">
    <w:name w:val="font15"/>
    <w:basedOn w:val="1"/>
    <w:qFormat/>
    <w:uiPriority w:val="0"/>
    <w:pPr>
      <w:widowControl/>
      <w:spacing w:before="100" w:beforeLines="0" w:beforeAutospacing="1" w:after="100" w:afterLines="0" w:afterAutospacing="1"/>
      <w:jc w:val="left"/>
    </w:pPr>
    <w:rPr>
      <w:rFonts w:ascii="宋体" w:hAnsi="宋体" w:cs="宋体"/>
      <w:b/>
      <w:bCs/>
      <w:color w:val="000000"/>
      <w:kern w:val="0"/>
      <w:sz w:val="24"/>
    </w:rPr>
  </w:style>
  <w:style w:type="paragraph" w:customStyle="1" w:styleId="371">
    <w:name w:val="Heading #2|1"/>
    <w:basedOn w:val="1"/>
    <w:qFormat/>
    <w:uiPriority w:val="0"/>
    <w:pPr>
      <w:widowControl w:val="0"/>
      <w:shd w:val="clear" w:color="auto" w:fill="FFFFFF"/>
      <w:spacing w:line="280" w:lineRule="exact"/>
      <w:outlineLvl w:val="1"/>
    </w:pPr>
    <w:rPr>
      <w:rFonts w:ascii="PMingLiU-ExtB" w:hAnsi="PMingLiU-ExtB" w:eastAsia="PMingLiU-ExtB" w:cs="PMingLiU-ExtB"/>
      <w:b/>
      <w:bCs/>
      <w:spacing w:val="20"/>
      <w:sz w:val="28"/>
      <w:szCs w:val="28"/>
      <w:u w:val="none"/>
    </w:rPr>
  </w:style>
  <w:style w:type="paragraph" w:customStyle="1" w:styleId="372">
    <w:name w:val="数字级连标题1"/>
    <w:basedOn w:val="3"/>
    <w:next w:val="1"/>
    <w:qFormat/>
    <w:uiPriority w:val="0"/>
    <w:pPr>
      <w:keepLines/>
      <w:tabs>
        <w:tab w:val="left" w:pos="390"/>
      </w:tabs>
      <w:spacing w:line="360" w:lineRule="auto"/>
      <w:ind w:left="390" w:hanging="390"/>
      <w:jc w:val="both"/>
    </w:pPr>
    <w:rPr>
      <w:rFonts w:ascii="Tahoma" w:hAnsi="Tahoma" w:eastAsia="方正仿宋_GB2312" w:cs="Tahoma"/>
      <w:bCs w:val="0"/>
      <w:sz w:val="28"/>
      <w:szCs w:val="20"/>
      <w:lang w:eastAsia="ar-SA"/>
    </w:rPr>
  </w:style>
  <w:style w:type="paragraph" w:customStyle="1" w:styleId="373">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4">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76">
    <w:name w:val="文字"/>
    <w:basedOn w:val="1"/>
    <w:qFormat/>
    <w:uiPriority w:val="0"/>
    <w:pPr>
      <w:tabs>
        <w:tab w:val="left" w:pos="8520"/>
      </w:tabs>
      <w:spacing w:line="312" w:lineRule="auto"/>
      <w:ind w:right="-210" w:firstLine="556"/>
    </w:pPr>
    <w:rPr>
      <w:rFonts w:ascii="Cambria"/>
      <w:sz w:val="28"/>
      <w:szCs w:val="20"/>
    </w:rPr>
  </w:style>
  <w:style w:type="paragraph" w:customStyle="1" w:styleId="377">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37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379">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38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381">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82">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3">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5">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86">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7">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88">
    <w:name w:val="前言、引言标题"/>
    <w:next w:val="1"/>
    <w:qFormat/>
    <w:uiPriority w:val="0"/>
    <w:pPr>
      <w:shd w:val="clear" w:color="FFFFFF" w:fill="FFFFFF"/>
      <w:spacing w:before="640" w:after="560"/>
      <w:jc w:val="center"/>
      <w:outlineLvl w:val="0"/>
    </w:pPr>
    <w:rPr>
      <w:rFonts w:ascii="汉仪雅酷黑简" w:hAnsi="Times New Roman" w:eastAsia="汉仪雅酷黑简" w:cs="Times New Roman"/>
      <w:sz w:val="32"/>
      <w:lang w:val="en-US" w:eastAsia="zh-CN" w:bidi="ar-SA"/>
    </w:rPr>
  </w:style>
  <w:style w:type="paragraph" w:customStyle="1" w:styleId="38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90">
    <w:name w:val="Table Heading"/>
    <w:qFormat/>
    <w:uiPriority w:val="0"/>
    <w:pPr>
      <w:keepNext/>
      <w:snapToGrid w:val="0"/>
      <w:spacing w:before="80" w:after="80"/>
      <w:jc w:val="center"/>
    </w:pPr>
    <w:rPr>
      <w:rFonts w:ascii="Segoe Print" w:hAnsi="Segoe Print" w:eastAsia="汉仪雅酷黑简" w:cs="Courier New"/>
      <w:kern w:val="2"/>
      <w:sz w:val="18"/>
      <w:szCs w:val="18"/>
      <w:lang w:val="en-US" w:eastAsia="zh-CN" w:bidi="ar-SA"/>
    </w:rPr>
  </w:style>
  <w:style w:type="paragraph" w:customStyle="1" w:styleId="391">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92">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9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4">
    <w:name w:val=" Char Char Char Char Char Char Char Char Char Char Char Char Char"/>
    <w:basedOn w:val="1"/>
    <w:qFormat/>
    <w:uiPriority w:val="0"/>
  </w:style>
  <w:style w:type="paragraph" w:customStyle="1" w:styleId="395">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6">
    <w:name w:val="标准段落"/>
    <w:basedOn w:val="1"/>
    <w:qFormat/>
    <w:uiPriority w:val="0"/>
    <w:pPr>
      <w:spacing w:after="120" w:afterLines="0" w:line="360" w:lineRule="auto"/>
      <w:ind w:firstLine="420"/>
    </w:pPr>
    <w:rPr>
      <w:rFonts w:ascii="汉仪雅酷黑简" w:hAnsi="Cambria" w:eastAsia="汉仪雅酷黑简"/>
      <w:b/>
      <w:spacing w:val="6"/>
      <w:szCs w:val="22"/>
    </w:rPr>
  </w:style>
  <w:style w:type="paragraph" w:customStyle="1" w:styleId="3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98">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9">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400">
    <w:name w:val="xl31866"/>
    <w:basedOn w:val="1"/>
    <w:qFormat/>
    <w:uiPriority w:val="0"/>
    <w:pPr>
      <w:widowControl/>
      <w:spacing w:before="100" w:beforeLines="0" w:beforeAutospacing="1" w:after="100" w:afterLines="0" w:afterAutospacing="1"/>
      <w:jc w:val="center"/>
    </w:pPr>
    <w:rPr>
      <w:rFonts w:ascii="Arial" w:hAnsi="Arial" w:cs="Arial"/>
      <w:kern w:val="0"/>
      <w:sz w:val="24"/>
    </w:rPr>
  </w:style>
  <w:style w:type="paragraph" w:customStyle="1" w:styleId="401">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02">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3">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4">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0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06">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7">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408">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9">
    <w:name w:val="纯文本1"/>
    <w:basedOn w:val="1"/>
    <w:qFormat/>
    <w:uiPriority w:val="0"/>
    <w:pPr>
      <w:spacing w:before="156" w:beforeLines="50" w:after="156" w:afterLines="50" w:line="400" w:lineRule="atLeast"/>
    </w:pPr>
    <w:rPr>
      <w:rFonts w:ascii="宋体" w:hAnsi="Courier New" w:cs="Times New Roman"/>
      <w:sz w:val="24"/>
      <w:szCs w:val="20"/>
    </w:rPr>
  </w:style>
  <w:style w:type="paragraph" w:customStyle="1" w:styleId="41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11">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2">
    <w:name w:val="style31"/>
    <w:basedOn w:val="1"/>
    <w:qFormat/>
    <w:uiPriority w:val="0"/>
    <w:pPr>
      <w:widowControl/>
      <w:spacing w:before="100" w:beforeLines="0" w:beforeAutospacing="1" w:after="100" w:afterLines="0" w:afterAutospacing="1"/>
      <w:jc w:val="left"/>
    </w:pPr>
    <w:rPr>
      <w:rFonts w:ascii="方正仿宋_GB2312" w:hAnsi="方正仿宋_GB2312" w:eastAsia="方正仿宋_GB2312" w:cs="方正仿宋_GB2312"/>
      <w:kern w:val="0"/>
      <w:sz w:val="24"/>
    </w:rPr>
  </w:style>
  <w:style w:type="paragraph" w:customStyle="1" w:styleId="413">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15">
    <w:name w:val="Mao 标题2"/>
    <w:basedOn w:val="1"/>
    <w:qFormat/>
    <w:uiPriority w:val="0"/>
    <w:pPr>
      <w:keepNext/>
      <w:keepLines/>
      <w:numPr>
        <w:ilvl w:val="1"/>
        <w:numId w:val="1"/>
      </w:numPr>
      <w:tabs>
        <w:tab w:val="left" w:pos="567"/>
        <w:tab w:val="left" w:pos="840"/>
        <w:tab w:val="clear" w:pos="1440"/>
      </w:tabs>
      <w:spacing w:before="260" w:beforeLines="0" w:after="260" w:afterLines="0" w:line="360" w:lineRule="auto"/>
      <w:ind w:left="840" w:hanging="420"/>
      <w:outlineLvl w:val="1"/>
    </w:pPr>
    <w:rPr>
      <w:rFonts w:ascii="Times New Roman" w:hAnsi="Times New Roman" w:cs="Times New Roman"/>
      <w:b/>
      <w:bCs/>
      <w:sz w:val="30"/>
      <w:szCs w:val="28"/>
    </w:rPr>
  </w:style>
  <w:style w:type="paragraph" w:customStyle="1" w:styleId="41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417">
    <w:name w:val="正文2"/>
    <w:basedOn w:val="1"/>
    <w:qFormat/>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418">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19">
    <w:name w:val="数字级连标题2"/>
    <w:basedOn w:val="4"/>
    <w:next w:val="1"/>
    <w:qFormat/>
    <w:uiPriority w:val="0"/>
    <w:pPr>
      <w:tabs>
        <w:tab w:val="left" w:pos="0"/>
      </w:tabs>
      <w:spacing w:before="0" w:beforeLines="0" w:after="0" w:afterLines="0" w:line="360" w:lineRule="auto"/>
      <w:ind w:left="567" w:hanging="567"/>
    </w:pPr>
    <w:rPr>
      <w:rFonts w:ascii="Tahoma" w:hAnsi="Tahoma" w:eastAsia="方正仿宋_GB2312" w:cs="Tahoma"/>
      <w:bCs w:val="0"/>
      <w:sz w:val="28"/>
      <w:szCs w:val="20"/>
      <w:lang w:eastAsia="ar-SA"/>
    </w:rPr>
  </w:style>
  <w:style w:type="paragraph" w:customStyle="1" w:styleId="420">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1">
    <w:name w:val="纯文本2"/>
    <w:basedOn w:val="155"/>
    <w:qFormat/>
    <w:uiPriority w:val="0"/>
    <w:pPr>
      <w:widowControl/>
      <w:jc w:val="left"/>
    </w:pPr>
    <w:rPr>
      <w:rFonts w:ascii="宋体" w:hAnsi="Courier New"/>
    </w:rPr>
  </w:style>
  <w:style w:type="paragraph" w:customStyle="1" w:styleId="422">
    <w:name w:val="Char Char Char Char Char Char Char"/>
    <w:basedOn w:val="1"/>
    <w:qFormat/>
    <w:uiPriority w:val="0"/>
    <w:rPr>
      <w:rFonts w:ascii="Verdana" w:eastAsia="Verdana"/>
      <w:b/>
      <w:sz w:val="32"/>
      <w:szCs w:val="32"/>
    </w:rPr>
  </w:style>
  <w:style w:type="paragraph" w:customStyle="1" w:styleId="423">
    <w:name w:val="font2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4">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6">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27">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8">
    <w:name w:val="正文缩进1"/>
    <w:basedOn w:val="1"/>
    <w:next w:val="23"/>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429">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431">
    <w:name w:val="样式 标题 1Level 1Level 11h1II+IHeading1H1-Heading 1Header 1..."/>
    <w:basedOn w:val="3"/>
    <w:qFormat/>
    <w:uiPriority w:val="0"/>
    <w:pPr>
      <w:keepLines/>
      <w:pageBreakBefore/>
      <w:spacing w:before="100" w:beforeLines="0" w:after="100" w:afterLines="0" w:line="360" w:lineRule="auto"/>
      <w:ind w:left="1680" w:hanging="420"/>
      <w:jc w:val="left"/>
    </w:pPr>
    <w:rPr>
      <w:rFonts w:ascii="Courier New" w:hAnsi="Courier New" w:eastAsia="汉仪雅酷黑简" w:cs="Cambria"/>
      <w:kern w:val="44"/>
      <w:sz w:val="44"/>
      <w:szCs w:val="20"/>
    </w:rPr>
  </w:style>
  <w:style w:type="paragraph" w:customStyle="1" w:styleId="432">
    <w:name w:val="Char Char Char Char Char Char Char Char Char Char Char Char Char"/>
    <w:basedOn w:val="1"/>
    <w:qFormat/>
    <w:uiPriority w:val="0"/>
    <w:rPr>
      <w:rFonts w:ascii="Arial" w:hAnsi="Arial"/>
      <w:sz w:val="24"/>
      <w:szCs w:val="20"/>
    </w:rPr>
  </w:style>
  <w:style w:type="paragraph" w:customStyle="1" w:styleId="43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34">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3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37">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38">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9">
    <w:name w:val="font9"/>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440">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1">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2">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3">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444">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5">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6">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7">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8">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49">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50">
    <w:name w:val="正文（首行缩进）"/>
    <w:basedOn w:val="23"/>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451">
    <w:name w:val="xl31873"/>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452">
    <w:name w:val="样式 正文缩进正文（首行缩进两字）表正文正文非缩进特点段1正文不缩进标题4水上软件ALT+Z四号正文文字3..."/>
    <w:basedOn w:val="14"/>
    <w:qFormat/>
    <w:uiPriority w:val="0"/>
    <w:pPr>
      <w:adjustRightInd/>
      <w:spacing w:line="360" w:lineRule="auto"/>
      <w:ind w:firstLine="480" w:firstLineChars="200"/>
      <w:textAlignment w:val="auto"/>
    </w:pPr>
    <w:rPr>
      <w:rFonts w:ascii="方正仿宋_GB2312" w:hAnsi="方正仿宋_GB2312" w:eastAsia="方正仿宋_GB2312" w:cs="方正仿宋_GB2312"/>
      <w:sz w:val="24"/>
    </w:rPr>
  </w:style>
  <w:style w:type="paragraph" w:customStyle="1" w:styleId="453">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55">
    <w:name w:val=" Char Char Char Char Char Char Char"/>
    <w:basedOn w:val="1"/>
    <w:qFormat/>
    <w:uiPriority w:val="0"/>
    <w:rPr>
      <w:rFonts w:ascii="Verdana" w:eastAsia="Verdana"/>
      <w:b/>
      <w:sz w:val="32"/>
      <w:szCs w:val="32"/>
    </w:rPr>
  </w:style>
  <w:style w:type="paragraph" w:customStyle="1" w:styleId="4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57">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8">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59">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61">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2">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3">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6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5">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66">
    <w:name w:val="font26"/>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7">
    <w:name w:val="l正文"/>
    <w:basedOn w:val="1"/>
    <w:qFormat/>
    <w:uiPriority w:val="0"/>
    <w:pPr>
      <w:spacing w:line="300" w:lineRule="auto"/>
      <w:ind w:firstLine="200" w:firstLineChars="200"/>
      <w:jc w:val="left"/>
    </w:pPr>
    <w:rPr>
      <w:rFonts w:ascii="方正楷体_GB2312" w:hAnsi="Simplex" w:eastAsia="方正楷体_GB2312" w:cs="等线"/>
      <w:sz w:val="24"/>
    </w:rPr>
  </w:style>
  <w:style w:type="paragraph" w:customStyle="1" w:styleId="468">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69">
    <w:name w:val="Char Char Char Char Char Char Char2"/>
    <w:basedOn w:val="1"/>
    <w:qFormat/>
    <w:uiPriority w:val="0"/>
    <w:pPr>
      <w:widowControl/>
      <w:spacing w:after="160" w:afterLines="0" w:line="240" w:lineRule="exact"/>
      <w:ind w:firstLine="200" w:firstLineChars="200"/>
      <w:jc w:val="left"/>
    </w:pPr>
    <w:rPr>
      <w:rFonts w:ascii="Courier New" w:hAnsi="Courier New" w:eastAsia="方正仿宋_GB2312" w:cs="Tahoma"/>
      <w:sz w:val="24"/>
      <w:szCs w:val="20"/>
    </w:rPr>
  </w:style>
  <w:style w:type="paragraph" w:customStyle="1" w:styleId="470">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471">
    <w:name w:val="ändrad Char"/>
    <w:qFormat/>
    <w:uiPriority w:val="0"/>
    <w:rPr>
      <w:rFonts w:eastAsia="Cambria"/>
      <w:kern w:val="2"/>
      <w:sz w:val="21"/>
      <w:szCs w:val="24"/>
      <w:lang w:val="en-US" w:eastAsia="zh-CN" w:bidi="ar-SA"/>
    </w:rPr>
  </w:style>
  <w:style w:type="character" w:customStyle="1" w:styleId="472">
    <w:name w:val="样式2 Char Char"/>
    <w:link w:val="71"/>
    <w:qFormat/>
    <w:uiPriority w:val="0"/>
    <w:rPr>
      <w:rFonts w:ascii="Cambria" w:hAnsi="Cambria" w:eastAsia="Cambria"/>
      <w:bCs/>
      <w:kern w:val="2"/>
      <w:sz w:val="28"/>
      <w:szCs w:val="28"/>
      <w:lang w:val="en-US" w:eastAsia="zh-CN" w:bidi="ar-SA"/>
    </w:rPr>
  </w:style>
  <w:style w:type="character" w:customStyle="1" w:styleId="473">
    <w:name w:val="Header or footer|1 + Spacing 2 pt"/>
    <w:qFormat/>
    <w:uiPriority w:val="0"/>
    <w:rPr>
      <w:rFonts w:ascii="PMingLiU-ExtB" w:hAnsi="PMingLiU-ExtB" w:eastAsia="PMingLiU-ExtB" w:cs="PMingLiU-ExtB"/>
      <w:color w:val="000000"/>
      <w:spacing w:val="50"/>
      <w:w w:val="100"/>
      <w:position w:val="0"/>
      <w:sz w:val="17"/>
      <w:szCs w:val="17"/>
      <w:u w:val="none"/>
      <w:lang w:val="zh-CN" w:eastAsia="zh-CN" w:bidi="zh-CN"/>
    </w:rPr>
  </w:style>
  <w:style w:type="character" w:customStyle="1" w:styleId="474">
    <w:name w:val="Char Char11"/>
    <w:qFormat/>
    <w:uiPriority w:val="0"/>
    <w:rPr>
      <w:rFonts w:ascii="黑体" w:hAnsi="黑体" w:eastAsia="Cambria" w:cs="黑体"/>
      <w:sz w:val="18"/>
      <w:szCs w:val="18"/>
    </w:rPr>
  </w:style>
  <w:style w:type="character" w:customStyle="1" w:styleId="475">
    <w:name w:val="heading 3 Char1"/>
    <w:qFormat/>
    <w:uiPriority w:val="0"/>
    <w:rPr>
      <w:rFonts w:eastAsia="Cambria"/>
      <w:b/>
      <w:bCs/>
      <w:kern w:val="2"/>
      <w:sz w:val="32"/>
      <w:szCs w:val="32"/>
      <w:lang w:val="en-US" w:eastAsia="zh-CN" w:bidi="ar-SA"/>
    </w:rPr>
  </w:style>
  <w:style w:type="character" w:customStyle="1" w:styleId="476">
    <w:name w:val="注释题目"/>
    <w:qFormat/>
    <w:uiPriority w:val="0"/>
    <w:rPr>
      <w:rFonts w:eastAsia="Verdana"/>
      <w:sz w:val="28"/>
      <w:u w:val="none"/>
    </w:rPr>
  </w:style>
  <w:style w:type="character" w:customStyle="1" w:styleId="477">
    <w:name w:val="blue1"/>
    <w:basedOn w:val="57"/>
    <w:qFormat/>
    <w:uiPriority w:val="0"/>
  </w:style>
  <w:style w:type="character" w:customStyle="1" w:styleId="478">
    <w:name w:val="目录标题 Char Char"/>
    <w:link w:val="72"/>
    <w:qFormat/>
    <w:uiPriority w:val="0"/>
    <w:rPr>
      <w:rFonts w:eastAsia="Verdana"/>
      <w:b/>
      <w:bCs/>
      <w:kern w:val="2"/>
      <w:sz w:val="44"/>
      <w:szCs w:val="44"/>
      <w:lang w:bidi="ar-SA"/>
    </w:rPr>
  </w:style>
  <w:style w:type="character" w:customStyle="1" w:styleId="479">
    <w:name w:val="font181"/>
    <w:basedOn w:val="57"/>
    <w:qFormat/>
    <w:uiPriority w:val="0"/>
    <w:rPr>
      <w:rFonts w:hint="default" w:ascii="方正楷体_GB2312" w:eastAsia="方正楷体_GB2312" w:cs="方正楷体_GB2312"/>
      <w:b/>
      <w:color w:val="000000"/>
      <w:sz w:val="28"/>
      <w:szCs w:val="28"/>
      <w:u w:val="none"/>
    </w:rPr>
  </w:style>
  <w:style w:type="character" w:customStyle="1" w:styleId="480">
    <w:name w:val="Style5"/>
    <w:qFormat/>
    <w:uiPriority w:val="0"/>
    <w:rPr>
      <w:rFonts w:ascii="Segoe Print" w:hAnsi="Cambria" w:eastAsia="Cambria" w:cs="黑体"/>
      <w:sz w:val="22"/>
      <w:szCs w:val="22"/>
      <w:lang w:eastAsia="zh-CN"/>
    </w:rPr>
  </w:style>
  <w:style w:type="character" w:customStyle="1" w:styleId="481">
    <w:name w:val="_Style 81"/>
    <w:qFormat/>
    <w:uiPriority w:val="0"/>
    <w:rPr>
      <w:i/>
      <w:iCs/>
      <w:color w:val="808080"/>
    </w:rPr>
  </w:style>
  <w:style w:type="character" w:customStyle="1" w:styleId="482">
    <w:name w:val="宏文本 Char"/>
    <w:link w:val="2"/>
    <w:qFormat/>
    <w:uiPriority w:val="0"/>
    <w:rPr>
      <w:rFonts w:ascii="华文隶书" w:hAnsi="华文隶书"/>
      <w:kern w:val="2"/>
      <w:sz w:val="24"/>
      <w:szCs w:val="24"/>
      <w:lang w:val="en-US" w:eastAsia="zh-CN" w:bidi="ar-SA"/>
    </w:rPr>
  </w:style>
  <w:style w:type="character" w:customStyle="1" w:styleId="483">
    <w:name w:val="font01"/>
    <w:qFormat/>
    <w:uiPriority w:val="0"/>
    <w:rPr>
      <w:rFonts w:hint="default" w:ascii="Times New Roman" w:hAnsi="Times New Roman" w:cs="Times New Roman"/>
      <w:color w:val="000000"/>
      <w:sz w:val="24"/>
      <w:szCs w:val="24"/>
      <w:u w:val="none"/>
    </w:rPr>
  </w:style>
  <w:style w:type="character" w:customStyle="1" w:styleId="484">
    <w:name w:val="Char Char201"/>
    <w:qFormat/>
    <w:uiPriority w:val="0"/>
    <w:rPr>
      <w:rFonts w:ascii="锦绣宋体" w:hAnsi="锦绣宋体" w:eastAsia="Cambria" w:cs="黑体"/>
      <w:b/>
      <w:bCs/>
      <w:sz w:val="32"/>
      <w:szCs w:val="32"/>
    </w:rPr>
  </w:style>
  <w:style w:type="character" w:customStyle="1" w:styleId="485">
    <w:name w:val="heading 2 Char"/>
    <w:qFormat/>
    <w:uiPriority w:val="0"/>
    <w:rPr>
      <w:rFonts w:ascii="Courier New" w:hAnsi="Courier New" w:eastAsia="汉仪雅酷黑简" w:cs="黑体"/>
      <w:sz w:val="30"/>
      <w:szCs w:val="24"/>
    </w:rPr>
  </w:style>
  <w:style w:type="character" w:customStyle="1" w:styleId="486">
    <w:name w:val="heading 5 Char2"/>
    <w:qFormat/>
    <w:uiPriority w:val="0"/>
    <w:rPr>
      <w:b/>
      <w:bCs/>
      <w:kern w:val="2"/>
      <w:sz w:val="28"/>
      <w:szCs w:val="28"/>
    </w:rPr>
  </w:style>
  <w:style w:type="character" w:customStyle="1" w:styleId="487">
    <w:name w:val="表格 Char Char"/>
    <w:link w:val="73"/>
    <w:qFormat/>
    <w:uiPriority w:val="0"/>
    <w:rPr>
      <w:rFonts w:ascii="Cambria" w:hAnsi="Cambria" w:eastAsia="Cambria"/>
      <w:lang w:val="en-US" w:eastAsia="zh-CN" w:bidi="ar-SA"/>
    </w:rPr>
  </w:style>
  <w:style w:type="character" w:customStyle="1" w:styleId="488">
    <w:name w:val="样式 宋体"/>
    <w:qFormat/>
    <w:uiPriority w:val="0"/>
    <w:rPr>
      <w:rFonts w:ascii="Cambria" w:hAnsi="Cambria" w:eastAsia="Cambria"/>
      <w:sz w:val="24"/>
      <w:szCs w:val="24"/>
    </w:rPr>
  </w:style>
  <w:style w:type="character" w:customStyle="1" w:styleId="489">
    <w:name w:val="大标题 Char Char"/>
    <w:link w:val="74"/>
    <w:qFormat/>
    <w:uiPriority w:val="0"/>
    <w:rPr>
      <w:rFonts w:ascii="Verdana" w:hAnsi="Verdana" w:eastAsia="Verdana"/>
      <w:b/>
      <w:bCs/>
      <w:kern w:val="2"/>
      <w:sz w:val="72"/>
      <w:szCs w:val="72"/>
      <w:lang w:bidi="ar-SA"/>
    </w:rPr>
  </w:style>
  <w:style w:type="character" w:customStyle="1" w:styleId="490">
    <w:name w:val="正文缩进 Char"/>
    <w:link w:val="14"/>
    <w:qFormat/>
    <w:uiPriority w:val="0"/>
    <w:rPr>
      <w:rFonts w:eastAsia="Cambria"/>
      <w:sz w:val="21"/>
      <w:lang w:val="en-US" w:eastAsia="zh-CN" w:bidi="ar-SA"/>
    </w:rPr>
  </w:style>
  <w:style w:type="character" w:customStyle="1" w:styleId="491">
    <w:name w:val="Body text|2_"/>
    <w:link w:val="75"/>
    <w:qFormat/>
    <w:uiPriority w:val="0"/>
    <w:rPr>
      <w:rFonts w:ascii="PMingLiU-ExtB" w:hAnsi="PMingLiU-ExtB" w:eastAsia="PMingLiU-ExtB" w:cs="PMingLiU-ExtB"/>
      <w:spacing w:val="20"/>
      <w:u w:val="none"/>
    </w:rPr>
  </w:style>
  <w:style w:type="character" w:customStyle="1" w:styleId="492">
    <w:name w:val="_Style 95"/>
    <w:qFormat/>
    <w:uiPriority w:val="0"/>
    <w:rPr>
      <w:b/>
      <w:bCs/>
      <w:i/>
      <w:iCs/>
      <w:color w:val="4F81BD"/>
    </w:rPr>
  </w:style>
  <w:style w:type="character" w:customStyle="1" w:styleId="493">
    <w:name w:val="Char Char Char Char Char Char Char Char Char Char Char Char Char Char Char"/>
    <w:qFormat/>
    <w:uiPriority w:val="0"/>
    <w:rPr>
      <w:rFonts w:ascii="Cambria" w:hAnsi="华文隶书" w:eastAsia="Cambria"/>
      <w:sz w:val="21"/>
      <w:szCs w:val="21"/>
      <w:lang w:val="en-US" w:eastAsia="zh-CN" w:bidi="ar-SA"/>
    </w:rPr>
  </w:style>
  <w:style w:type="character" w:customStyle="1" w:styleId="494">
    <w:name w:val="Table caption|1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495">
    <w:name w:val="font171"/>
    <w:basedOn w:val="57"/>
    <w:qFormat/>
    <w:uiPriority w:val="0"/>
    <w:rPr>
      <w:rFonts w:hint="default" w:ascii="方正楷体_GB2312" w:eastAsia="方正楷体_GB2312" w:cs="方正楷体_GB2312"/>
      <w:color w:val="000000"/>
      <w:sz w:val="28"/>
      <w:szCs w:val="28"/>
      <w:u w:val="none"/>
    </w:rPr>
  </w:style>
  <w:style w:type="character" w:customStyle="1" w:styleId="496">
    <w:name w:val="heading 5 Char1"/>
    <w:qFormat/>
    <w:uiPriority w:val="0"/>
    <w:rPr>
      <w:rFonts w:eastAsia="Cambria"/>
      <w:b/>
      <w:bCs/>
      <w:kern w:val="2"/>
      <w:sz w:val="28"/>
      <w:szCs w:val="28"/>
      <w:lang w:val="en-US" w:eastAsia="zh-CN" w:bidi="ar-SA"/>
    </w:rPr>
  </w:style>
  <w:style w:type="character" w:customStyle="1" w:styleId="497">
    <w:name w:val="Char Char17"/>
    <w:qFormat/>
    <w:uiPriority w:val="0"/>
    <w:rPr>
      <w:rFonts w:ascii="锦绣宋体" w:hAnsi="锦绣宋体"/>
      <w:b/>
      <w:bCs/>
      <w:kern w:val="2"/>
      <w:sz w:val="28"/>
      <w:szCs w:val="28"/>
    </w:rPr>
  </w:style>
  <w:style w:type="character" w:customStyle="1" w:styleId="498">
    <w:name w:val="font41"/>
    <w:basedOn w:val="57"/>
    <w:qFormat/>
    <w:uiPriority w:val="0"/>
    <w:rPr>
      <w:rFonts w:hint="default" w:ascii="Times New Roman" w:hAnsi="Times New Roman" w:cs="Times New Roman"/>
      <w:color w:val="000000"/>
      <w:sz w:val="24"/>
      <w:szCs w:val="24"/>
      <w:u w:val="none"/>
    </w:rPr>
  </w:style>
  <w:style w:type="character" w:customStyle="1" w:styleId="499">
    <w:name w:val="Ò³Ã¼ Char Char"/>
    <w:qFormat/>
    <w:uiPriority w:val="0"/>
    <w:rPr>
      <w:sz w:val="18"/>
      <w:szCs w:val="18"/>
    </w:rPr>
  </w:style>
  <w:style w:type="character" w:customStyle="1" w:styleId="500">
    <w:name w:val="批注框文本 Char"/>
    <w:link w:val="35"/>
    <w:qFormat/>
    <w:uiPriority w:val="0"/>
    <w:rPr>
      <w:rFonts w:eastAsia="Cambria"/>
      <w:kern w:val="2"/>
      <w:sz w:val="18"/>
      <w:szCs w:val="18"/>
      <w:lang w:val="en-US" w:eastAsia="zh-CN" w:bidi="ar-SA"/>
    </w:rPr>
  </w:style>
  <w:style w:type="character" w:customStyle="1" w:styleId="501">
    <w:name w:val="批注引用1"/>
    <w:qFormat/>
    <w:uiPriority w:val="0"/>
    <w:rPr>
      <w:sz w:val="21"/>
      <w:szCs w:val="21"/>
    </w:rPr>
  </w:style>
  <w:style w:type="character" w:customStyle="1" w:styleId="502">
    <w:name w:val="批注文字 Char"/>
    <w:link w:val="18"/>
    <w:qFormat/>
    <w:uiPriority w:val="0"/>
    <w:rPr>
      <w:rFonts w:eastAsia="Cambria"/>
      <w:kern w:val="2"/>
      <w:sz w:val="21"/>
      <w:szCs w:val="24"/>
      <w:lang w:val="en-US" w:eastAsia="zh-CN" w:bidi="ar-SA"/>
    </w:rPr>
  </w:style>
  <w:style w:type="character" w:customStyle="1" w:styleId="503">
    <w:name w:val="正文4 Char Char"/>
    <w:link w:val="76"/>
    <w:qFormat/>
    <w:uiPriority w:val="0"/>
    <w:rPr>
      <w:rFonts w:eastAsia="方正仿宋_GB2312"/>
      <w:kern w:val="2"/>
      <w:sz w:val="24"/>
      <w:szCs w:val="24"/>
    </w:rPr>
  </w:style>
  <w:style w:type="character" w:customStyle="1" w:styleId="504">
    <w:name w:val="Body text|2 + Bold"/>
    <w:qFormat/>
    <w:uiPriority w:val="0"/>
    <w:rPr>
      <w:rFonts w:ascii="PMingLiU-ExtB" w:hAnsi="PMingLiU-ExtB" w:eastAsia="PMingLiU-ExtB" w:cs="PMingLiU-ExtB"/>
      <w:b/>
      <w:bCs/>
      <w:color w:val="000000"/>
      <w:spacing w:val="30"/>
      <w:w w:val="100"/>
      <w:position w:val="0"/>
      <w:sz w:val="24"/>
      <w:szCs w:val="24"/>
      <w:u w:val="none"/>
      <w:lang w:val="zh-CN" w:eastAsia="zh-CN" w:bidi="zh-CN"/>
    </w:rPr>
  </w:style>
  <w:style w:type="character" w:customStyle="1" w:styleId="505">
    <w:name w:val="heading 8 Char1"/>
    <w:qFormat/>
    <w:uiPriority w:val="0"/>
    <w:rPr>
      <w:rFonts w:ascii="Courier New" w:hAnsi="Courier New" w:eastAsia="汉仪雅酷黑简"/>
      <w:sz w:val="24"/>
      <w:lang w:val="en-US" w:eastAsia="zh-CN" w:bidi="ar-SA"/>
    </w:rPr>
  </w:style>
  <w:style w:type="character" w:customStyle="1" w:styleId="506">
    <w:name w:val="正文居中 Char Char"/>
    <w:link w:val="77"/>
    <w:qFormat/>
    <w:uiPriority w:val="0"/>
    <w:rPr>
      <w:kern w:val="2"/>
      <w:sz w:val="21"/>
      <w:szCs w:val="24"/>
      <w:lang w:bidi="ar-SA"/>
    </w:rPr>
  </w:style>
  <w:style w:type="character" w:customStyle="1" w:styleId="507">
    <w:name w:val="正文1 Char Char"/>
    <w:link w:val="78"/>
    <w:qFormat/>
    <w:uiPriority w:val="0"/>
    <w:rPr>
      <w:rFonts w:ascii="Cambria" w:hAnsi="Cambria" w:eastAsia="Cambria" w:cs="Cambria"/>
      <w:sz w:val="21"/>
      <w:lang w:val="en-US" w:eastAsia="zh-CN" w:bidi="ar-SA"/>
    </w:rPr>
  </w:style>
  <w:style w:type="character" w:customStyle="1" w:styleId="508">
    <w:name w:val="Body text|2 + Times New Roman"/>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509">
    <w:name w:val="A4 Char Char"/>
    <w:link w:val="79"/>
    <w:qFormat/>
    <w:uiPriority w:val="0"/>
    <w:rPr>
      <w:rFonts w:ascii="Arial" w:hAnsi="Arial" w:eastAsia="方正仿宋_GB2312"/>
      <w:b/>
      <w:bCs/>
      <w:sz w:val="28"/>
      <w:szCs w:val="28"/>
    </w:rPr>
  </w:style>
  <w:style w:type="character" w:customStyle="1" w:styleId="510">
    <w:name w:val="_Style 117"/>
    <w:qFormat/>
    <w:uiPriority w:val="0"/>
    <w:rPr>
      <w:b/>
      <w:bCs/>
      <w:smallCaps/>
      <w:spacing w:val="5"/>
    </w:rPr>
  </w:style>
  <w:style w:type="character" w:customStyle="1" w:styleId="511">
    <w:name w:val="Ò³Ã¼ Char Char1"/>
    <w:qFormat/>
    <w:uiPriority w:val="0"/>
    <w:rPr>
      <w:rFonts w:eastAsia="Cambria"/>
      <w:kern w:val="2"/>
      <w:sz w:val="18"/>
      <w:szCs w:val="18"/>
      <w:lang w:val="en-US" w:eastAsia="zh-CN" w:bidi="ar-SA"/>
    </w:rPr>
  </w:style>
  <w:style w:type="character" w:customStyle="1" w:styleId="512">
    <w:name w:val="heading 2 Char1"/>
    <w:qFormat/>
    <w:uiPriority w:val="0"/>
    <w:rPr>
      <w:rFonts w:ascii="锦绣宋体" w:hAnsi="锦绣宋体" w:eastAsia="Cambria"/>
      <w:b/>
      <w:bCs/>
      <w:kern w:val="2"/>
      <w:sz w:val="32"/>
      <w:szCs w:val="32"/>
      <w:lang w:val="en-US" w:eastAsia="zh-CN" w:bidi="ar-SA"/>
    </w:rPr>
  </w:style>
  <w:style w:type="character" w:customStyle="1" w:styleId="513">
    <w:name w:val="heading 1 Char2"/>
    <w:qFormat/>
    <w:uiPriority w:val="0"/>
    <w:rPr>
      <w:b/>
      <w:bCs/>
      <w:kern w:val="44"/>
      <w:sz w:val="44"/>
      <w:szCs w:val="44"/>
    </w:rPr>
  </w:style>
  <w:style w:type="character" w:customStyle="1" w:styleId="514">
    <w:name w:val="标题 4 Char"/>
    <w:link w:val="6"/>
    <w:qFormat/>
    <w:uiPriority w:val="0"/>
    <w:rPr>
      <w:rFonts w:ascii="锦绣宋体" w:hAnsi="锦绣宋体" w:eastAsia="Cambria"/>
      <w:b/>
      <w:bCs/>
      <w:kern w:val="2"/>
      <w:sz w:val="28"/>
      <w:szCs w:val="28"/>
      <w:lang w:val="en-US" w:eastAsia="zh-CN" w:bidi="ar-SA"/>
    </w:rPr>
  </w:style>
  <w:style w:type="character" w:customStyle="1" w:styleId="515">
    <w:name w:val="Heading #3|1 + Spacing 3 pt"/>
    <w:qFormat/>
    <w:uiPriority w:val="0"/>
    <w:rPr>
      <w:rFonts w:ascii="PMingLiU-ExtB" w:hAnsi="PMingLiU-ExtB" w:eastAsia="PMingLiU-ExtB" w:cs="PMingLiU-ExtB"/>
      <w:b/>
      <w:bCs/>
      <w:color w:val="000000"/>
      <w:spacing w:val="70"/>
      <w:w w:val="100"/>
      <w:position w:val="0"/>
      <w:sz w:val="24"/>
      <w:szCs w:val="24"/>
      <w:u w:val="none"/>
      <w:lang w:val="zh-CN" w:eastAsia="zh-CN" w:bidi="zh-CN"/>
    </w:rPr>
  </w:style>
  <w:style w:type="character" w:customStyle="1" w:styleId="516">
    <w:name w:val="Char Char15"/>
    <w:qFormat/>
    <w:uiPriority w:val="0"/>
    <w:rPr>
      <w:rFonts w:ascii="Courier New" w:hAnsi="Courier New" w:eastAsia="汉仪雅酷黑简"/>
      <w:sz w:val="24"/>
      <w:szCs w:val="24"/>
    </w:rPr>
  </w:style>
  <w:style w:type="character" w:customStyle="1" w:styleId="517">
    <w:name w:val="PI Char2"/>
    <w:qFormat/>
    <w:uiPriority w:val="0"/>
    <w:rPr>
      <w:kern w:val="2"/>
      <w:sz w:val="24"/>
      <w:szCs w:val="24"/>
    </w:rPr>
  </w:style>
  <w:style w:type="character" w:customStyle="1" w:styleId="518">
    <w:name w:val="Body text|21"/>
    <w:qFormat/>
    <w:uiPriority w:val="0"/>
    <w:rPr>
      <w:rFonts w:ascii="PMingLiU-ExtB" w:hAnsi="PMingLiU-ExtB" w:eastAsia="PMingLiU-ExtB" w:cs="PMingLiU-ExtB"/>
      <w:color w:val="000000"/>
      <w:spacing w:val="20"/>
      <w:w w:val="100"/>
      <w:position w:val="0"/>
      <w:sz w:val="24"/>
      <w:szCs w:val="24"/>
      <w:u w:val="none"/>
      <w:lang w:val="zh-CN" w:eastAsia="zh-CN" w:bidi="zh-CN"/>
    </w:rPr>
  </w:style>
  <w:style w:type="character" w:customStyle="1" w:styleId="519">
    <w:name w:val="符号正文缩进 Char Char"/>
    <w:link w:val="80"/>
    <w:qFormat/>
    <w:uiPriority w:val="0"/>
    <w:rPr>
      <w:sz w:val="24"/>
    </w:rPr>
  </w:style>
  <w:style w:type="character" w:customStyle="1" w:styleId="520">
    <w:name w:val="引用 Char"/>
    <w:link w:val="81"/>
    <w:qFormat/>
    <w:uiPriority w:val="0"/>
    <w:rPr>
      <w:rFonts w:ascii="Segoe Print" w:hAnsi="Segoe Print" w:eastAsia="Cambria"/>
      <w:i/>
      <w:iCs/>
      <w:color w:val="000000"/>
      <w:lang w:val="en-US" w:eastAsia="zh-CN" w:bidi="ar-SA"/>
    </w:rPr>
  </w:style>
  <w:style w:type="character" w:customStyle="1" w:styleId="521">
    <w:name w:val="pt141"/>
    <w:qFormat/>
    <w:uiPriority w:val="0"/>
    <w:rPr>
      <w:color w:val="330066"/>
      <w:spacing w:val="450"/>
      <w:sz w:val="22"/>
      <w:szCs w:val="22"/>
    </w:rPr>
  </w:style>
  <w:style w:type="character" w:customStyle="1" w:styleId="522">
    <w:name w:val="页脚 Char"/>
    <w:link w:val="36"/>
    <w:qFormat/>
    <w:uiPriority w:val="0"/>
    <w:rPr>
      <w:rFonts w:eastAsia="Cambria"/>
      <w:kern w:val="2"/>
      <w:sz w:val="18"/>
      <w:szCs w:val="18"/>
      <w:lang w:val="en-US" w:eastAsia="zh-CN" w:bidi="ar-SA"/>
    </w:rPr>
  </w:style>
  <w:style w:type="character" w:customStyle="1" w:styleId="523">
    <w:name w:val="Char Char2"/>
    <w:qFormat/>
    <w:uiPriority w:val="0"/>
    <w:rPr>
      <w:rFonts w:ascii="Courier New" w:hAnsi="Courier New" w:eastAsia="汉仪雅酷黑简"/>
      <w:b/>
      <w:bCs/>
      <w:kern w:val="44"/>
      <w:sz w:val="30"/>
      <w:szCs w:val="44"/>
      <w:lang w:val="en-US" w:eastAsia="zh-CN" w:bidi="ar-SA"/>
    </w:rPr>
  </w:style>
  <w:style w:type="character" w:customStyle="1" w:styleId="524">
    <w:name w:val="Char Char19"/>
    <w:qFormat/>
    <w:uiPriority w:val="0"/>
    <w:rPr>
      <w:rFonts w:ascii="锦绣宋体" w:hAnsi="锦绣宋体"/>
      <w:b/>
      <w:bCs/>
      <w:kern w:val="2"/>
      <w:sz w:val="32"/>
      <w:szCs w:val="32"/>
    </w:rPr>
  </w:style>
  <w:style w:type="character" w:customStyle="1" w:styleId="525">
    <w:name w:val="Char Char111"/>
    <w:qFormat/>
    <w:uiPriority w:val="0"/>
    <w:rPr>
      <w:rFonts w:ascii="黑体" w:hAnsi="黑体" w:eastAsia="Cambria" w:cs="黑体"/>
      <w:sz w:val="18"/>
      <w:szCs w:val="18"/>
    </w:rPr>
  </w:style>
  <w:style w:type="character" w:customStyle="1" w:styleId="526">
    <w:name w:val="页眉 Char"/>
    <w:link w:val="38"/>
    <w:qFormat/>
    <w:uiPriority w:val="0"/>
    <w:rPr>
      <w:rFonts w:eastAsia="Cambria"/>
      <w:kern w:val="2"/>
      <w:sz w:val="18"/>
      <w:szCs w:val="18"/>
      <w:lang w:val="en-US" w:eastAsia="zh-CN" w:bidi="ar-SA"/>
    </w:rPr>
  </w:style>
  <w:style w:type="character" w:customStyle="1" w:styleId="527">
    <w:name w:val="Char Char22"/>
    <w:qFormat/>
    <w:uiPriority w:val="0"/>
    <w:rPr>
      <w:rFonts w:ascii="Courier New" w:hAnsi="Courier New" w:eastAsia="汉仪雅酷黑简"/>
      <w:b/>
      <w:bCs/>
      <w:kern w:val="44"/>
      <w:sz w:val="30"/>
      <w:szCs w:val="44"/>
      <w:lang w:val="en-US" w:eastAsia="zh-CN" w:bidi="ar-SA"/>
    </w:rPr>
  </w:style>
  <w:style w:type="character" w:customStyle="1" w:styleId="528">
    <w:name w:val="Char Char16"/>
    <w:qFormat/>
    <w:uiPriority w:val="0"/>
    <w:rPr>
      <w:b/>
      <w:bCs/>
      <w:kern w:val="2"/>
      <w:sz w:val="28"/>
      <w:szCs w:val="28"/>
    </w:rPr>
  </w:style>
  <w:style w:type="character" w:customStyle="1" w:styleId="529">
    <w:name w:val="heading 1 Char1"/>
    <w:qFormat/>
    <w:uiPriority w:val="0"/>
    <w:rPr>
      <w:rFonts w:eastAsia="Cambria"/>
      <w:b/>
      <w:bCs/>
      <w:kern w:val="44"/>
      <w:sz w:val="44"/>
      <w:szCs w:val="44"/>
      <w:lang w:val="en-US" w:eastAsia="zh-CN" w:bidi="ar-SA"/>
    </w:rPr>
  </w:style>
  <w:style w:type="character" w:customStyle="1" w:styleId="530">
    <w:name w:val="Body text|2 + 7.5 pt"/>
    <w:qFormat/>
    <w:uiPriority w:val="0"/>
    <w:rPr>
      <w:rFonts w:ascii="PMingLiU-ExtB" w:hAnsi="PMingLiU-ExtB" w:eastAsia="PMingLiU-ExtB" w:cs="PMingLiU-ExtB"/>
      <w:i/>
      <w:iCs/>
      <w:color w:val="000000"/>
      <w:spacing w:val="0"/>
      <w:w w:val="100"/>
      <w:position w:val="0"/>
      <w:sz w:val="15"/>
      <w:szCs w:val="15"/>
      <w:u w:val="none"/>
      <w:lang w:val="en-US" w:eastAsia="en-US" w:bidi="en-US"/>
    </w:rPr>
  </w:style>
  <w:style w:type="character" w:customStyle="1" w:styleId="531">
    <w:name w:val="Body text|2 + 10 pt"/>
    <w:qFormat/>
    <w:uiPriority w:val="0"/>
    <w:rPr>
      <w:rFonts w:ascii="PMingLiU-ExtB" w:hAnsi="PMingLiU-ExtB" w:eastAsia="PMingLiU-ExtB" w:cs="PMingLiU-ExtB"/>
      <w:color w:val="000000"/>
      <w:spacing w:val="0"/>
      <w:w w:val="100"/>
      <w:position w:val="0"/>
      <w:sz w:val="20"/>
      <w:szCs w:val="20"/>
      <w:u w:val="none"/>
      <w:lang w:val="zh-CN" w:eastAsia="zh-CN" w:bidi="zh-CN"/>
    </w:rPr>
  </w:style>
  <w:style w:type="character" w:customStyle="1" w:styleId="532">
    <w:name w:val="注释正文"/>
    <w:qFormat/>
    <w:uiPriority w:val="0"/>
    <w:rPr>
      <w:rFonts w:eastAsia="方正仿宋_GB2312"/>
      <w:sz w:val="28"/>
      <w:u w:val="single"/>
    </w:rPr>
  </w:style>
  <w:style w:type="character" w:customStyle="1" w:styleId="533">
    <w:name w:val="标题 9 Char"/>
    <w:link w:val="11"/>
    <w:qFormat/>
    <w:uiPriority w:val="0"/>
    <w:rPr>
      <w:rFonts w:ascii="Courier New" w:hAnsi="Courier New" w:eastAsia="汉仪雅酷黑简"/>
      <w:sz w:val="21"/>
      <w:lang w:val="en-US" w:eastAsia="zh-CN" w:bidi="ar-SA"/>
    </w:rPr>
  </w:style>
  <w:style w:type="character" w:customStyle="1" w:styleId="534">
    <w:name w:val="Style4"/>
    <w:qFormat/>
    <w:uiPriority w:val="0"/>
    <w:rPr>
      <w:rFonts w:ascii="Segoe Print" w:hAnsi="Cambria" w:eastAsia="Cambria" w:cs="黑体"/>
      <w:szCs w:val="22"/>
      <w:lang w:eastAsia="zh-CN"/>
    </w:rPr>
  </w:style>
  <w:style w:type="character" w:customStyle="1" w:styleId="535">
    <w:name w:val="正文文本 Char"/>
    <w:link w:val="21"/>
    <w:qFormat/>
    <w:uiPriority w:val="0"/>
    <w:rPr>
      <w:rFonts w:eastAsia="Cambria"/>
      <w:kern w:val="2"/>
      <w:sz w:val="21"/>
      <w:szCs w:val="24"/>
      <w:lang w:val="en-US" w:eastAsia="zh-CN" w:bidi="ar-SA"/>
    </w:rPr>
  </w:style>
  <w:style w:type="character" w:customStyle="1" w:styleId="536">
    <w:name w:val="dandyren_title1"/>
    <w:qFormat/>
    <w:uiPriority w:val="0"/>
    <w:rPr>
      <w:b/>
      <w:bCs/>
      <w:color w:val="FF6633"/>
      <w:sz w:val="18"/>
      <w:szCs w:val="18"/>
    </w:rPr>
  </w:style>
  <w:style w:type="character" w:customStyle="1" w:styleId="537">
    <w:name w:val="hour_pm"/>
    <w:basedOn w:val="57"/>
    <w:qFormat/>
    <w:uiPriority w:val="0"/>
  </w:style>
  <w:style w:type="character" w:customStyle="1" w:styleId="538">
    <w:name w:val="No Spacing Char Char"/>
    <w:link w:val="82"/>
    <w:qFormat/>
    <w:uiPriority w:val="0"/>
    <w:rPr>
      <w:rFonts w:ascii="方正仿宋_GB2312" w:hAnsi="方正仿宋_GB2312" w:eastAsia="方正仿宋_GB2312"/>
      <w:sz w:val="22"/>
      <w:szCs w:val="22"/>
      <w:lang w:val="en-US" w:eastAsia="en-US" w:bidi="ar-SA"/>
    </w:rPr>
  </w:style>
  <w:style w:type="character" w:customStyle="1" w:styleId="539">
    <w:name w:val="小标题 Char Char"/>
    <w:link w:val="83"/>
    <w:qFormat/>
    <w:uiPriority w:val="0"/>
    <w:rPr>
      <w:rFonts w:ascii="黑体" w:hAnsi="黑体" w:eastAsia="汉仪雅酷黑简" w:cs="黑体"/>
      <w:lang w:val="en-US" w:eastAsia="zh-CN" w:bidi="ar-SA"/>
    </w:rPr>
  </w:style>
  <w:style w:type="character" w:customStyle="1" w:styleId="540">
    <w:name w:val=" Char Char"/>
    <w:uiPriority w:val="0"/>
    <w:rPr>
      <w:rFonts w:ascii="宋体" w:hAnsi="Courier New" w:eastAsia="宋体"/>
      <w:sz w:val="21"/>
      <w:szCs w:val="21"/>
      <w:lang w:val="en-US" w:eastAsia="zh-CN" w:bidi="ar-SA"/>
    </w:rPr>
  </w:style>
  <w:style w:type="character" w:customStyle="1" w:styleId="541">
    <w:name w:val="标题 5 Char"/>
    <w:link w:val="7"/>
    <w:uiPriority w:val="0"/>
    <w:rPr>
      <w:rFonts w:eastAsia="Cambria"/>
      <w:b/>
      <w:bCs/>
      <w:kern w:val="2"/>
      <w:sz w:val="28"/>
      <w:szCs w:val="28"/>
      <w:lang w:val="en-US" w:eastAsia="zh-CN" w:bidi="ar-SA"/>
    </w:rPr>
  </w:style>
  <w:style w:type="character" w:customStyle="1" w:styleId="542">
    <w:name w:val="标题 7 Char"/>
    <w:link w:val="9"/>
    <w:qFormat/>
    <w:uiPriority w:val="0"/>
    <w:rPr>
      <w:rFonts w:ascii="Courier New" w:hAnsi="Courier New" w:eastAsia="汉仪雅酷黑简"/>
      <w:sz w:val="21"/>
      <w:szCs w:val="21"/>
      <w:lang w:val="en-US" w:eastAsia="zh-CN" w:bidi="ar-SA"/>
    </w:rPr>
  </w:style>
  <w:style w:type="character" w:customStyle="1" w:styleId="543">
    <w:name w:val="heading 4 Char1"/>
    <w:qFormat/>
    <w:uiPriority w:val="0"/>
    <w:rPr>
      <w:rFonts w:ascii="锦绣宋体" w:hAnsi="锦绣宋体" w:eastAsia="Cambria"/>
      <w:b/>
      <w:bCs/>
      <w:kern w:val="2"/>
      <w:sz w:val="28"/>
      <w:szCs w:val="28"/>
      <w:lang w:val="en-US" w:eastAsia="zh-CN" w:bidi="ar-SA"/>
    </w:rPr>
  </w:style>
  <w:style w:type="character" w:customStyle="1" w:styleId="544">
    <w:name w:val="Body text|2 + Spacing 2 pt1"/>
    <w:qFormat/>
    <w:uiPriority w:val="0"/>
    <w:rPr>
      <w:rFonts w:ascii="PMingLiU-ExtB" w:hAnsi="PMingLiU-ExtB" w:eastAsia="PMingLiU-ExtB" w:cs="PMingLiU-ExtB"/>
      <w:color w:val="000000"/>
      <w:spacing w:val="50"/>
      <w:w w:val="100"/>
      <w:position w:val="0"/>
      <w:sz w:val="24"/>
      <w:szCs w:val="24"/>
      <w:u w:val="single"/>
      <w:lang w:val="zh-CN" w:eastAsia="zh-CN" w:bidi="zh-CN"/>
    </w:rPr>
  </w:style>
  <w:style w:type="character" w:customStyle="1" w:styleId="545">
    <w:name w:val="1Text Char Char"/>
    <w:link w:val="84"/>
    <w:qFormat/>
    <w:uiPriority w:val="0"/>
    <w:rPr>
      <w:rFonts w:ascii="方正仿宋_GB2312" w:hAnsi="方正仿宋_GB2312" w:eastAsia="方正仿宋_GB2312"/>
      <w:sz w:val="24"/>
      <w:szCs w:val="24"/>
      <w:lang w:bidi="ar-SA"/>
    </w:rPr>
  </w:style>
  <w:style w:type="character" w:customStyle="1" w:styleId="546">
    <w:name w:val="Header or footer|1"/>
    <w:qFormat/>
    <w:uiPriority w:val="0"/>
    <w:rPr>
      <w:rFonts w:ascii="PMingLiU-ExtB" w:hAnsi="PMingLiU-ExtB" w:eastAsia="PMingLiU-ExtB" w:cs="PMingLiU-ExtB"/>
      <w:color w:val="000000"/>
      <w:spacing w:val="0"/>
      <w:w w:val="100"/>
      <w:position w:val="0"/>
      <w:sz w:val="17"/>
      <w:szCs w:val="17"/>
      <w:u w:val="none"/>
      <w:lang w:val="zh-CN" w:eastAsia="zh-CN" w:bidi="zh-CN"/>
    </w:rPr>
  </w:style>
  <w:style w:type="character" w:customStyle="1" w:styleId="547">
    <w:name w:val="Body text|2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548">
    <w:name w:val="样式 标题 3 + 黑体 小四 Char Char"/>
    <w:link w:val="85"/>
    <w:qFormat/>
    <w:uiPriority w:val="0"/>
    <w:rPr>
      <w:rFonts w:ascii="汉仪雅酷黑简" w:hAnsi="Courier New" w:eastAsia="汉仪雅酷黑简"/>
      <w:bCs/>
      <w:sz w:val="24"/>
      <w:szCs w:val="24"/>
      <w:lang w:bidi="ar-SA"/>
    </w:rPr>
  </w:style>
  <w:style w:type="character" w:customStyle="1" w:styleId="549">
    <w:name w:val="_Style 162"/>
    <w:qFormat/>
    <w:uiPriority w:val="0"/>
    <w:rPr>
      <w:b/>
      <w:bCs/>
      <w:smallCaps/>
      <w:color w:val="C0504D"/>
      <w:spacing w:val="5"/>
      <w:u w:val="single"/>
    </w:rPr>
  </w:style>
  <w:style w:type="character" w:customStyle="1" w:styleId="550">
    <w:name w:val="Ò³Ã¼ Char Char2"/>
    <w:qFormat/>
    <w:uiPriority w:val="0"/>
    <w:rPr>
      <w:kern w:val="2"/>
      <w:sz w:val="18"/>
      <w:szCs w:val="18"/>
    </w:rPr>
  </w:style>
  <w:style w:type="character" w:customStyle="1" w:styleId="551">
    <w:name w:val="正文文本缩进 3 Char"/>
    <w:link w:val="46"/>
    <w:qFormat/>
    <w:uiPriority w:val="0"/>
    <w:rPr>
      <w:rFonts w:eastAsia="Cambria"/>
      <w:kern w:val="2"/>
      <w:sz w:val="24"/>
      <w:szCs w:val="24"/>
      <w:lang w:val="en-US" w:eastAsia="zh-CN" w:bidi="ar-SA"/>
    </w:rPr>
  </w:style>
  <w:style w:type="character" w:customStyle="1" w:styleId="552">
    <w:name w:val="PI Char1"/>
    <w:qFormat/>
    <w:uiPriority w:val="0"/>
    <w:rPr>
      <w:rFonts w:eastAsia="Cambria"/>
      <w:kern w:val="2"/>
      <w:sz w:val="24"/>
      <w:szCs w:val="24"/>
      <w:lang w:val="en-US" w:eastAsia="zh-CN" w:bidi="ar-SA"/>
    </w:rPr>
  </w:style>
  <w:style w:type="character" w:customStyle="1" w:styleId="553">
    <w:name w:val="Heading #3|1_"/>
    <w:link w:val="86"/>
    <w:qFormat/>
    <w:uiPriority w:val="0"/>
    <w:rPr>
      <w:rFonts w:ascii="PMingLiU-ExtB" w:hAnsi="PMingLiU-ExtB" w:eastAsia="PMingLiU-ExtB" w:cs="PMingLiU-ExtB"/>
      <w:b/>
      <w:bCs/>
      <w:spacing w:val="30"/>
      <w:u w:val="none"/>
    </w:rPr>
  </w:style>
  <w:style w:type="character" w:customStyle="1" w:styleId="554">
    <w:name w:val="Footer-Even Char2"/>
    <w:qFormat/>
    <w:uiPriority w:val="0"/>
    <w:rPr>
      <w:kern w:val="2"/>
      <w:sz w:val="18"/>
      <w:szCs w:val="18"/>
    </w:rPr>
  </w:style>
  <w:style w:type="character" w:customStyle="1" w:styleId="555">
    <w:name w:val="A3 Char Char"/>
    <w:link w:val="87"/>
    <w:qFormat/>
    <w:uiPriority w:val="0"/>
    <w:rPr>
      <w:rFonts w:eastAsia="方正仿宋_GB2312"/>
      <w:b/>
      <w:bCs/>
      <w:sz w:val="32"/>
      <w:szCs w:val="32"/>
      <w:lang w:bidi="ar-SA"/>
    </w:rPr>
  </w:style>
  <w:style w:type="character" w:customStyle="1" w:styleId="556">
    <w:name w:val="heading 9 Char1"/>
    <w:qFormat/>
    <w:uiPriority w:val="0"/>
    <w:rPr>
      <w:rFonts w:ascii="Courier New" w:hAnsi="Courier New" w:eastAsia="汉仪雅酷黑简"/>
      <w:sz w:val="21"/>
      <w:lang w:val="en-US" w:eastAsia="zh-CN" w:bidi="ar-SA"/>
    </w:rPr>
  </w:style>
  <w:style w:type="character" w:customStyle="1" w:styleId="557">
    <w:name w:val="标题 Char"/>
    <w:link w:val="51"/>
    <w:qFormat/>
    <w:uiPriority w:val="0"/>
    <w:rPr>
      <w:rFonts w:ascii="锦绣宋体" w:hAnsi="锦绣宋体" w:eastAsia="Cambria"/>
      <w:b/>
      <w:bCs/>
      <w:sz w:val="32"/>
      <w:szCs w:val="32"/>
      <w:lang w:bidi="ar-SA"/>
    </w:rPr>
  </w:style>
  <w:style w:type="character" w:customStyle="1" w:styleId="558">
    <w:name w:val="linkgray"/>
    <w:basedOn w:val="57"/>
    <w:qFormat/>
    <w:uiPriority w:val="0"/>
  </w:style>
  <w:style w:type="character" w:customStyle="1" w:styleId="559">
    <w:name w:val="列出段落 Char"/>
    <w:link w:val="88"/>
    <w:qFormat/>
    <w:uiPriority w:val="0"/>
    <w:rPr>
      <w:rFonts w:ascii="Segoe Print" w:hAnsi="Segoe Print" w:eastAsia="Cambria" w:cs="黑体"/>
      <w:kern w:val="2"/>
      <w:sz w:val="21"/>
      <w:szCs w:val="22"/>
      <w:lang w:val="en-US" w:eastAsia="zh-CN" w:bidi="ar-SA"/>
    </w:rPr>
  </w:style>
  <w:style w:type="character" w:customStyle="1" w:styleId="560">
    <w:name w:val="old"/>
    <w:qFormat/>
    <w:uiPriority w:val="0"/>
    <w:rPr>
      <w:color w:val="999999"/>
    </w:rPr>
  </w:style>
  <w:style w:type="character" w:customStyle="1" w:styleId="561">
    <w:name w:val="Plain Text Char"/>
    <w:qFormat/>
    <w:uiPriority w:val="0"/>
    <w:rPr>
      <w:rFonts w:ascii="Cambria" w:hAnsi="华文隶书" w:eastAsia="Cambria" w:cs="黑体"/>
      <w:sz w:val="21"/>
      <w:szCs w:val="21"/>
    </w:rPr>
  </w:style>
  <w:style w:type="character" w:customStyle="1" w:styleId="562">
    <w:name w:val="Style1"/>
    <w:qFormat/>
    <w:uiPriority w:val="0"/>
    <w:rPr>
      <w:rFonts w:ascii="Segoe Print" w:hAnsi="Cambria" w:eastAsia="Cambria" w:cs="黑体"/>
      <w:sz w:val="22"/>
      <w:szCs w:val="22"/>
      <w:lang w:eastAsia="zh-CN"/>
    </w:rPr>
  </w:style>
  <w:style w:type="character" w:customStyle="1" w:styleId="563">
    <w:name w:val="Char Char61"/>
    <w:qFormat/>
    <w:uiPriority w:val="0"/>
    <w:rPr>
      <w:rFonts w:ascii="黑体" w:hAnsi="黑体" w:eastAsia="Cambria" w:cs="黑体"/>
      <w:szCs w:val="24"/>
    </w:rPr>
  </w:style>
  <w:style w:type="character" w:customStyle="1" w:styleId="564">
    <w:name w:val="hour_am"/>
    <w:basedOn w:val="57"/>
    <w:qFormat/>
    <w:uiPriority w:val="0"/>
  </w:style>
  <w:style w:type="character" w:customStyle="1" w:styleId="565">
    <w:name w:val="_Style 181"/>
    <w:qFormat/>
    <w:uiPriority w:val="0"/>
    <w:rPr>
      <w:smallCaps/>
      <w:color w:val="C0504D"/>
      <w:u w:val="single"/>
    </w:rPr>
  </w:style>
  <w:style w:type="character" w:customStyle="1" w:styleId="566">
    <w:name w:val="Char Char20"/>
    <w:qFormat/>
    <w:uiPriority w:val="0"/>
    <w:rPr>
      <w:b/>
      <w:bCs/>
      <w:kern w:val="44"/>
      <w:sz w:val="44"/>
      <w:szCs w:val="44"/>
    </w:rPr>
  </w:style>
  <w:style w:type="character" w:customStyle="1" w:styleId="567">
    <w:name w:val="强调划线"/>
    <w:qFormat/>
    <w:uiPriority w:val="0"/>
    <w:rPr>
      <w:u w:val="single"/>
    </w:rPr>
  </w:style>
  <w:style w:type="character" w:customStyle="1" w:styleId="568">
    <w:name w:val="style111"/>
    <w:qFormat/>
    <w:uiPriority w:val="0"/>
    <w:rPr>
      <w:sz w:val="27"/>
      <w:szCs w:val="27"/>
    </w:rPr>
  </w:style>
  <w:style w:type="character" w:customStyle="1" w:styleId="569">
    <w:name w:val="A6"/>
    <w:qFormat/>
    <w:uiPriority w:val="0"/>
    <w:rPr>
      <w:rFonts w:cs="Myanmar Text"/>
      <w:color w:val="000000"/>
      <w:sz w:val="16"/>
      <w:szCs w:val="16"/>
    </w:rPr>
  </w:style>
  <w:style w:type="character" w:customStyle="1" w:styleId="570">
    <w:name w:val="纯文本 Char"/>
    <w:link w:val="29"/>
    <w:qFormat/>
    <w:uiPriority w:val="0"/>
    <w:rPr>
      <w:rFonts w:ascii="Cambria" w:hAnsi="华文隶书" w:eastAsia="Cambria"/>
      <w:sz w:val="21"/>
      <w:szCs w:val="21"/>
      <w:lang w:val="en-US" w:eastAsia="zh-CN" w:bidi="ar-SA"/>
    </w:rPr>
  </w:style>
  <w:style w:type="character" w:customStyle="1" w:styleId="571">
    <w:name w:val="正文首行缩进 Char"/>
    <w:link w:val="22"/>
    <w:qFormat/>
    <w:uiPriority w:val="0"/>
    <w:rPr>
      <w:rFonts w:eastAsia="Cambria"/>
      <w:lang w:val="en-US" w:eastAsia="zh-CN" w:bidi="ar-SA"/>
    </w:rPr>
  </w:style>
  <w:style w:type="character" w:customStyle="1" w:styleId="572">
    <w:name w:val="标题 8 Char"/>
    <w:link w:val="10"/>
    <w:qFormat/>
    <w:uiPriority w:val="0"/>
    <w:rPr>
      <w:rFonts w:ascii="Courier New" w:hAnsi="Courier New" w:eastAsia="汉仪雅酷黑简"/>
      <w:sz w:val="24"/>
      <w:lang w:val="en-US" w:eastAsia="zh-CN" w:bidi="ar-SA"/>
    </w:rPr>
  </w:style>
  <w:style w:type="character" w:customStyle="1" w:styleId="573">
    <w:name w:val="Style2"/>
    <w:qFormat/>
    <w:uiPriority w:val="0"/>
    <w:rPr>
      <w:rFonts w:ascii="Segoe Print" w:hAnsi="Cambria" w:eastAsia="Cambria" w:cs="黑体"/>
      <w:sz w:val="22"/>
      <w:szCs w:val="22"/>
      <w:lang w:eastAsia="zh-CN"/>
    </w:rPr>
  </w:style>
  <w:style w:type="character" w:customStyle="1" w:styleId="574">
    <w:name w:val="Body text|2"/>
    <w:qFormat/>
    <w:uiPriority w:val="0"/>
    <w:rPr>
      <w:rFonts w:ascii="PMingLiU-ExtB" w:hAnsi="PMingLiU-ExtB" w:eastAsia="PMingLiU-ExtB" w:cs="PMingLiU-ExtB"/>
      <w:color w:val="000000"/>
      <w:spacing w:val="20"/>
      <w:w w:val="100"/>
      <w:position w:val="0"/>
      <w:sz w:val="24"/>
      <w:szCs w:val="24"/>
      <w:u w:val="single"/>
      <w:lang w:val="zh-CN" w:eastAsia="zh-CN" w:bidi="zh-CN"/>
    </w:rPr>
  </w:style>
  <w:style w:type="character" w:customStyle="1" w:styleId="575">
    <w:name w:val="Char Char211"/>
    <w:qFormat/>
    <w:uiPriority w:val="0"/>
    <w:rPr>
      <w:rFonts w:ascii="黑体" w:hAnsi="黑体" w:eastAsia="Cambria" w:cs="黑体"/>
      <w:b/>
      <w:bCs/>
      <w:kern w:val="44"/>
      <w:sz w:val="44"/>
      <w:szCs w:val="44"/>
    </w:rPr>
  </w:style>
  <w:style w:type="character" w:customStyle="1" w:styleId="576">
    <w:name w:val="文档结构图 Char"/>
    <w:link w:val="17"/>
    <w:qFormat/>
    <w:uiPriority w:val="0"/>
    <w:rPr>
      <w:rFonts w:eastAsia="Cambria"/>
      <w:kern w:val="2"/>
      <w:sz w:val="21"/>
      <w:szCs w:val="24"/>
      <w:lang w:val="en-US" w:eastAsia="zh-CN" w:bidi="ar-SA"/>
    </w:rPr>
  </w:style>
  <w:style w:type="character" w:customStyle="1" w:styleId="577">
    <w:name w:val="heading 3 Char"/>
    <w:qFormat/>
    <w:uiPriority w:val="0"/>
    <w:rPr>
      <w:rFonts w:ascii="Courier New" w:hAnsi="Courier New" w:eastAsia="汉仪雅酷黑简"/>
      <w:sz w:val="28"/>
      <w:szCs w:val="24"/>
    </w:rPr>
  </w:style>
  <w:style w:type="character" w:customStyle="1" w:styleId="578">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79">
    <w:name w:val="标题 2 Char"/>
    <w:link w:val="4"/>
    <w:qFormat/>
    <w:uiPriority w:val="0"/>
    <w:rPr>
      <w:rFonts w:ascii="锦绣宋体" w:hAnsi="锦绣宋体" w:eastAsia="Cambria"/>
      <w:b/>
      <w:bCs/>
      <w:kern w:val="2"/>
      <w:sz w:val="32"/>
      <w:szCs w:val="32"/>
      <w:lang w:val="en-US" w:eastAsia="zh-CN" w:bidi="ar-SA"/>
    </w:rPr>
  </w:style>
  <w:style w:type="character" w:customStyle="1" w:styleId="580">
    <w:name w:val="表正文 Char2"/>
    <w:qFormat/>
    <w:uiPriority w:val="0"/>
    <w:rPr>
      <w:rFonts w:ascii="黑体" w:hAnsi="黑体" w:eastAsia="Cambria" w:cs="黑体"/>
      <w:szCs w:val="24"/>
    </w:rPr>
  </w:style>
  <w:style w:type="character" w:customStyle="1" w:styleId="581">
    <w:name w:val="编号正文缩进 Char Char"/>
    <w:link w:val="89"/>
    <w:qFormat/>
    <w:uiPriority w:val="0"/>
    <w:rPr>
      <w:sz w:val="24"/>
    </w:rPr>
  </w:style>
  <w:style w:type="character" w:customStyle="1" w:styleId="582">
    <w:name w:val="Char Char Char1"/>
    <w:qFormat/>
    <w:uiPriority w:val="0"/>
    <w:rPr>
      <w:rFonts w:ascii="Cambria" w:hAnsi="华文隶书"/>
      <w:sz w:val="21"/>
      <w:szCs w:val="21"/>
    </w:rPr>
  </w:style>
  <w:style w:type="character" w:customStyle="1" w:styleId="583">
    <w:name w:val="Anrede1IhrZeichen"/>
    <w:qFormat/>
    <w:uiPriority w:val="0"/>
    <w:rPr>
      <w:rFonts w:hint="default" w:ascii="Arial" w:hAnsi="Arial"/>
      <w:sz w:val="20"/>
    </w:rPr>
  </w:style>
  <w:style w:type="character" w:customStyle="1" w:styleId="584">
    <w:name w:val="PI Char"/>
    <w:qFormat/>
    <w:uiPriority w:val="0"/>
    <w:rPr>
      <w:rFonts w:ascii="Cambria" w:hAnsi="Cambria"/>
      <w:sz w:val="24"/>
    </w:rPr>
  </w:style>
  <w:style w:type="character" w:customStyle="1" w:styleId="585">
    <w:name w:val="heading 6 Char1"/>
    <w:qFormat/>
    <w:uiPriority w:val="0"/>
    <w:rPr>
      <w:rFonts w:ascii="Courier New" w:hAnsi="Courier New" w:eastAsia="汉仪雅酷黑简"/>
      <w:kern w:val="2"/>
      <w:sz w:val="24"/>
      <w:szCs w:val="24"/>
      <w:lang w:val="en-US" w:eastAsia="zh-CN" w:bidi="ar-SA"/>
    </w:rPr>
  </w:style>
  <w:style w:type="character" w:customStyle="1" w:styleId="586">
    <w:name w:val="hover9"/>
    <w:qFormat/>
    <w:uiPriority w:val="0"/>
    <w:rPr>
      <w:shd w:val="clear" w:color="auto" w:fill="EEEEEE"/>
    </w:rPr>
  </w:style>
  <w:style w:type="character" w:customStyle="1" w:styleId="587">
    <w:name w:val="正文文本缩进 2 Char"/>
    <w:link w:val="33"/>
    <w:qFormat/>
    <w:uiPriority w:val="0"/>
    <w:rPr>
      <w:rFonts w:eastAsia="Cambria"/>
      <w:kern w:val="2"/>
      <w:sz w:val="24"/>
      <w:szCs w:val="24"/>
      <w:lang w:val="en-US" w:eastAsia="zh-CN" w:bidi="ar-SA"/>
    </w:rPr>
  </w:style>
  <w:style w:type="character" w:customStyle="1" w:styleId="588">
    <w:name w:val="Char Char18"/>
    <w:qFormat/>
    <w:uiPriority w:val="0"/>
    <w:rPr>
      <w:b/>
      <w:bCs/>
      <w:kern w:val="2"/>
      <w:sz w:val="32"/>
      <w:szCs w:val="32"/>
    </w:rPr>
  </w:style>
  <w:style w:type="character" w:customStyle="1" w:styleId="589">
    <w:name w:val="heading 1 Char"/>
    <w:qFormat/>
    <w:uiPriority w:val="0"/>
    <w:rPr>
      <w:rFonts w:ascii="Courier New" w:hAnsi="Courier New" w:eastAsia="汉仪雅酷黑简"/>
      <w:b/>
      <w:sz w:val="36"/>
      <w:szCs w:val="36"/>
    </w:rPr>
  </w:style>
  <w:style w:type="character" w:customStyle="1" w:styleId="590">
    <w:name w:val="Char Char21"/>
    <w:qFormat/>
    <w:uiPriority w:val="0"/>
    <w:rPr>
      <w:rFonts w:ascii="黑体" w:hAnsi="黑体" w:eastAsia="Cambria" w:cs="黑体"/>
      <w:b/>
      <w:bCs/>
      <w:kern w:val="44"/>
      <w:sz w:val="44"/>
      <w:szCs w:val="44"/>
    </w:rPr>
  </w:style>
  <w:style w:type="character" w:customStyle="1" w:styleId="591">
    <w:name w:val="Footer-Even Char"/>
    <w:qFormat/>
    <w:uiPriority w:val="0"/>
    <w:rPr>
      <w:sz w:val="18"/>
      <w:szCs w:val="18"/>
    </w:rPr>
  </w:style>
  <w:style w:type="character" w:customStyle="1" w:styleId="592">
    <w:name w:val="日期 Char"/>
    <w:link w:val="32"/>
    <w:qFormat/>
    <w:uiPriority w:val="0"/>
    <w:rPr>
      <w:rFonts w:eastAsia="Cambria"/>
      <w:kern w:val="2"/>
      <w:sz w:val="21"/>
      <w:szCs w:val="24"/>
      <w:lang w:val="en-US" w:eastAsia="zh-CN" w:bidi="ar-SA"/>
    </w:rPr>
  </w:style>
  <w:style w:type="character" w:customStyle="1" w:styleId="593">
    <w:name w:val="heading 2 Char2"/>
    <w:qFormat/>
    <w:uiPriority w:val="0"/>
    <w:rPr>
      <w:rFonts w:ascii="锦绣宋体" w:hAnsi="锦绣宋体"/>
      <w:b/>
      <w:bCs/>
      <w:kern w:val="2"/>
      <w:sz w:val="32"/>
      <w:szCs w:val="32"/>
    </w:rPr>
  </w:style>
  <w:style w:type="character" w:customStyle="1" w:styleId="594">
    <w:name w:val="Table of contents|1 + Spacing 3 pt"/>
    <w:qFormat/>
    <w:uiPriority w:val="0"/>
    <w:rPr>
      <w:rFonts w:ascii="PMingLiU-ExtB" w:hAnsi="PMingLiU-ExtB" w:eastAsia="PMingLiU-ExtB" w:cs="PMingLiU-ExtB"/>
      <w:color w:val="000000"/>
      <w:spacing w:val="60"/>
      <w:w w:val="100"/>
      <w:position w:val="0"/>
      <w:sz w:val="20"/>
      <w:szCs w:val="20"/>
      <w:u w:val="none"/>
      <w:lang w:val="zh-CN" w:eastAsia="zh-CN" w:bidi="zh-CN"/>
    </w:rPr>
  </w:style>
  <w:style w:type="character" w:customStyle="1" w:styleId="595">
    <w:name w:val="smalltxt1"/>
    <w:qFormat/>
    <w:uiPriority w:val="0"/>
    <w:rPr>
      <w:rFonts w:hint="default" w:ascii="Malgun Gothic" w:hAnsi="Malgun Gothic"/>
      <w:sz w:val="24"/>
      <w:szCs w:val="24"/>
    </w:rPr>
  </w:style>
  <w:style w:type="character" w:customStyle="1" w:styleId="596">
    <w:name w:val="正文文本缩进 Char"/>
    <w:link w:val="23"/>
    <w:qFormat/>
    <w:uiPriority w:val="0"/>
    <w:rPr>
      <w:rFonts w:eastAsia="Cambria"/>
      <w:kern w:val="2"/>
      <w:sz w:val="24"/>
      <w:szCs w:val="24"/>
      <w:lang w:val="en-US" w:eastAsia="zh-CN" w:bidi="ar-SA"/>
    </w:rPr>
  </w:style>
  <w:style w:type="character" w:customStyle="1" w:styleId="597">
    <w:name w:val="Table Text Char Char"/>
    <w:link w:val="90"/>
    <w:qFormat/>
    <w:uiPriority w:val="0"/>
    <w:rPr>
      <w:rFonts w:eastAsia="Cambria"/>
      <w:sz w:val="24"/>
      <w:lang w:bidi="ar-SA"/>
    </w:rPr>
  </w:style>
  <w:style w:type="character" w:customStyle="1" w:styleId="598">
    <w:name w:val="正文靠右 Char Char"/>
    <w:link w:val="91"/>
    <w:qFormat/>
    <w:uiPriority w:val="0"/>
    <w:rPr>
      <w:kern w:val="2"/>
      <w:sz w:val="21"/>
      <w:szCs w:val="24"/>
      <w:lang w:bidi="ar-SA"/>
    </w:rPr>
  </w:style>
  <w:style w:type="character" w:customStyle="1" w:styleId="599">
    <w:name w:val="Char Char6"/>
    <w:qFormat/>
    <w:uiPriority w:val="0"/>
    <w:rPr>
      <w:rFonts w:ascii="黑体" w:hAnsi="黑体" w:eastAsia="Cambria" w:cs="黑体"/>
      <w:szCs w:val="24"/>
    </w:rPr>
  </w:style>
  <w:style w:type="character" w:customStyle="1" w:styleId="600">
    <w:name w:val="页眉注释 Char Char"/>
    <w:link w:val="92"/>
    <w:qFormat/>
    <w:uiPriority w:val="0"/>
    <w:rPr>
      <w:rFonts w:ascii="Arial Black" w:hAnsi="Arial Black" w:eastAsia="Arial Black"/>
      <w:b/>
      <w:color w:val="FFFFFF"/>
      <w:kern w:val="2"/>
      <w:sz w:val="18"/>
      <w:szCs w:val="18"/>
      <w:lang w:bidi="ar-SA"/>
    </w:rPr>
  </w:style>
  <w:style w:type="character" w:customStyle="1" w:styleId="601">
    <w:name w:val="标题 3 Char"/>
    <w:link w:val="5"/>
    <w:qFormat/>
    <w:uiPriority w:val="0"/>
    <w:rPr>
      <w:rFonts w:eastAsia="Cambria"/>
      <w:b/>
      <w:bCs/>
      <w:kern w:val="2"/>
      <w:sz w:val="32"/>
      <w:szCs w:val="32"/>
      <w:lang w:val="en-US" w:eastAsia="zh-CN" w:bidi="ar-SA"/>
    </w:rPr>
  </w:style>
  <w:style w:type="character" w:customStyle="1" w:styleId="602">
    <w:name w:val="副标题 Char"/>
    <w:link w:val="42"/>
    <w:qFormat/>
    <w:uiPriority w:val="0"/>
    <w:rPr>
      <w:rFonts w:ascii="锦绣宋体" w:hAnsi="锦绣宋体" w:eastAsia="Cambria"/>
      <w:b/>
      <w:bCs/>
      <w:kern w:val="28"/>
      <w:sz w:val="32"/>
      <w:szCs w:val="32"/>
      <w:lang w:val="en-US" w:eastAsia="zh-CN" w:bidi="ar-SA"/>
    </w:rPr>
  </w:style>
  <w:style w:type="character" w:customStyle="1" w:styleId="603">
    <w:name w:val="Style3"/>
    <w:qFormat/>
    <w:uiPriority w:val="0"/>
    <w:rPr>
      <w:rFonts w:ascii="Segoe Print" w:hAnsi="Cambria" w:eastAsia="Cambria" w:cs="黑体"/>
      <w:szCs w:val="22"/>
      <w:lang w:eastAsia="zh-CN"/>
    </w:rPr>
  </w:style>
  <w:style w:type="character" w:customStyle="1" w:styleId="604">
    <w:name w:val="Table of contents|1_"/>
    <w:link w:val="93"/>
    <w:qFormat/>
    <w:uiPriority w:val="0"/>
    <w:rPr>
      <w:rFonts w:ascii="PMingLiU-ExtB" w:hAnsi="PMingLiU-ExtB" w:eastAsia="PMingLiU-ExtB" w:cs="PMingLiU-ExtB"/>
      <w:spacing w:val="10"/>
      <w:sz w:val="20"/>
      <w:szCs w:val="20"/>
      <w:u w:val="none"/>
    </w:rPr>
  </w:style>
  <w:style w:type="character" w:customStyle="1" w:styleId="605">
    <w:name w:val="Body text|2 + 11 pt"/>
    <w:qFormat/>
    <w:uiPriority w:val="0"/>
    <w:rPr>
      <w:rFonts w:ascii="PMingLiU-ExtB" w:hAnsi="PMingLiU-ExtB" w:eastAsia="PMingLiU-ExtB" w:cs="PMingLiU-ExtB"/>
      <w:i/>
      <w:iCs/>
      <w:color w:val="000000"/>
      <w:spacing w:val="0"/>
      <w:w w:val="100"/>
      <w:position w:val="0"/>
      <w:sz w:val="22"/>
      <w:szCs w:val="22"/>
      <w:u w:val="none"/>
      <w:lang w:val="en-US" w:eastAsia="en-US" w:bidi="en-US"/>
    </w:rPr>
  </w:style>
  <w:style w:type="character" w:customStyle="1" w:styleId="606">
    <w:name w:val="批注主题 Char"/>
    <w:link w:val="52"/>
    <w:qFormat/>
    <w:uiPriority w:val="0"/>
    <w:rPr>
      <w:rFonts w:eastAsia="Cambria"/>
      <w:b/>
      <w:bCs/>
      <w:kern w:val="2"/>
      <w:sz w:val="21"/>
      <w:szCs w:val="24"/>
      <w:lang w:val="en-US" w:eastAsia="zh-CN" w:bidi="ar-SA"/>
    </w:rPr>
  </w:style>
  <w:style w:type="character" w:customStyle="1" w:styleId="607">
    <w:name w:val="无间隔 Char"/>
    <w:link w:val="94"/>
    <w:qFormat/>
    <w:uiPriority w:val="0"/>
    <w:rPr>
      <w:rFonts w:ascii="Segoe Print" w:hAnsi="Segoe Print"/>
      <w:sz w:val="22"/>
      <w:szCs w:val="22"/>
      <w:lang w:val="en-US" w:eastAsia="zh-CN" w:bidi="ar-SA"/>
    </w:rPr>
  </w:style>
  <w:style w:type="character" w:customStyle="1" w:styleId="608">
    <w:name w:val="明显引用 Char"/>
    <w:link w:val="95"/>
    <w:qFormat/>
    <w:uiPriority w:val="0"/>
    <w:rPr>
      <w:rFonts w:ascii="Segoe Print" w:hAnsi="Segoe Print" w:eastAsia="Cambria"/>
      <w:b/>
      <w:bCs/>
      <w:i/>
      <w:iCs/>
      <w:color w:val="4F81BD"/>
      <w:lang w:val="en-US" w:eastAsia="zh-CN" w:bidi="ar-SA"/>
    </w:rPr>
  </w:style>
  <w:style w:type="character" w:customStyle="1" w:styleId="609">
    <w:name w:val="Footer-Even Char1"/>
    <w:qFormat/>
    <w:uiPriority w:val="0"/>
    <w:rPr>
      <w:rFonts w:eastAsia="Cambria"/>
      <w:kern w:val="2"/>
      <w:sz w:val="18"/>
      <w:szCs w:val="18"/>
      <w:lang w:val="en-US" w:eastAsia="zh-CN" w:bidi="ar-SA"/>
    </w:rPr>
  </w:style>
  <w:style w:type="character" w:customStyle="1" w:styleId="610">
    <w:name w:val="heading 3 Char2"/>
    <w:qFormat/>
    <w:uiPriority w:val="0"/>
    <w:rPr>
      <w:b/>
      <w:bCs/>
      <w:kern w:val="2"/>
      <w:sz w:val="32"/>
      <w:szCs w:val="32"/>
    </w:rPr>
  </w:style>
  <w:style w:type="character" w:customStyle="1" w:styleId="611">
    <w:name w:val="style41"/>
    <w:qFormat/>
    <w:uiPriority w:val="0"/>
    <w:rPr>
      <w:color w:val="auto"/>
    </w:rPr>
  </w:style>
  <w:style w:type="character" w:customStyle="1" w:styleId="612">
    <w:name w:val="gray6"/>
    <w:basedOn w:val="57"/>
    <w:qFormat/>
    <w:uiPriority w:val="0"/>
  </w:style>
  <w:style w:type="character" w:customStyle="1" w:styleId="613">
    <w:name w:val="!我的正文 Ctr+Q Char Char"/>
    <w:link w:val="96"/>
    <w:qFormat/>
    <w:uiPriority w:val="0"/>
    <w:rPr>
      <w:rFonts w:ascii="新宋体" w:hAnsi="新宋体"/>
      <w:kern w:val="2"/>
      <w:sz w:val="24"/>
      <w:szCs w:val="21"/>
      <w:lang w:bidi="ar-SA"/>
    </w:rPr>
  </w:style>
  <w:style w:type="character" w:customStyle="1" w:styleId="614">
    <w:name w:val="标题 6 Char"/>
    <w:link w:val="8"/>
    <w:qFormat/>
    <w:uiPriority w:val="0"/>
    <w:rPr>
      <w:rFonts w:ascii="Courier New" w:hAnsi="Courier New" w:eastAsia="汉仪雅酷黑简"/>
      <w:sz w:val="21"/>
      <w:szCs w:val="21"/>
      <w:lang w:val="en-US" w:eastAsia="zh-CN" w:bidi="ar-SA"/>
    </w:rPr>
  </w:style>
  <w:style w:type="character" w:customStyle="1" w:styleId="615">
    <w:name w:val="Table caption|1_"/>
    <w:link w:val="97"/>
    <w:qFormat/>
    <w:uiPriority w:val="0"/>
    <w:rPr>
      <w:rFonts w:ascii="PMingLiU-ExtB" w:hAnsi="PMingLiU-ExtB" w:eastAsia="PMingLiU-ExtB" w:cs="PMingLiU-ExtB"/>
      <w:spacing w:val="20"/>
      <w:u w:val="none"/>
    </w:rPr>
  </w:style>
  <w:style w:type="character" w:customStyle="1" w:styleId="616">
    <w:name w:val="heading 4 Char2"/>
    <w:qFormat/>
    <w:uiPriority w:val="0"/>
    <w:rPr>
      <w:rFonts w:ascii="锦绣宋体" w:hAnsi="锦绣宋体"/>
      <w:b/>
      <w:bCs/>
      <w:kern w:val="2"/>
      <w:sz w:val="28"/>
      <w:szCs w:val="28"/>
    </w:rPr>
  </w:style>
  <w:style w:type="character" w:customStyle="1" w:styleId="617">
    <w:name w:val="Texte Char Char"/>
    <w:qFormat/>
    <w:uiPriority w:val="0"/>
    <w:rPr>
      <w:rFonts w:ascii="Cambria" w:hAnsi="华文隶书" w:eastAsia="Cambria"/>
      <w:sz w:val="21"/>
      <w:szCs w:val="21"/>
      <w:lang w:val="en-US" w:eastAsia="zh-CN" w:bidi="ar-SA"/>
    </w:rPr>
  </w:style>
  <w:style w:type="character" w:customStyle="1" w:styleId="618">
    <w:name w:val="哈哈正文 Char Char"/>
    <w:link w:val="98"/>
    <w:qFormat/>
    <w:uiPriority w:val="0"/>
    <w:rPr>
      <w:rFonts w:ascii="方正仿宋_GB2312" w:hAnsi="方正仿宋_GB2312"/>
      <w:kern w:val="2"/>
      <w:sz w:val="24"/>
      <w:lang w:bidi="ar-SA"/>
    </w:rPr>
  </w:style>
  <w:style w:type="character" w:customStyle="1" w:styleId="619">
    <w:name w:val="apple-converted-space"/>
    <w:basedOn w:val="57"/>
    <w:qFormat/>
    <w:uiPriority w:val="0"/>
  </w:style>
  <w:style w:type="character" w:customStyle="1" w:styleId="620">
    <w:name w:val="标题 1 Char"/>
    <w:link w:val="3"/>
    <w:qFormat/>
    <w:uiPriority w:val="0"/>
    <w:rPr>
      <w:rFonts w:ascii="Calibri" w:eastAsia="Calibri"/>
      <w:b/>
      <w:bCs/>
      <w:kern w:val="2"/>
      <w:sz w:val="21"/>
      <w:szCs w:val="24"/>
      <w:lang w:val="en-US" w:eastAsia="zh-CN" w:bidi="ar-SA"/>
    </w:rPr>
  </w:style>
  <w:style w:type="character" w:customStyle="1" w:styleId="621">
    <w:name w:val="style21"/>
    <w:qFormat/>
    <w:uiPriority w:val="0"/>
    <w:rPr>
      <w:sz w:val="15"/>
      <w:szCs w:val="15"/>
    </w:rPr>
  </w:style>
  <w:style w:type="character" w:customStyle="1" w:styleId="622">
    <w:name w:val="栏目标题 Char Char"/>
    <w:link w:val="99"/>
    <w:qFormat/>
    <w:uiPriority w:val="0"/>
    <w:rPr>
      <w:rFonts w:ascii="Verdana" w:hAnsi="Verdana" w:eastAsia="Verdana"/>
      <w:b/>
      <w:kern w:val="2"/>
      <w:sz w:val="21"/>
      <w:szCs w:val="24"/>
      <w:lang w:bidi="ar-SA"/>
    </w:rPr>
  </w:style>
  <w:style w:type="character" w:customStyle="1" w:styleId="623">
    <w:name w:val="表格标题 Char Char"/>
    <w:link w:val="100"/>
    <w:qFormat/>
    <w:uiPriority w:val="0"/>
    <w:rPr>
      <w:rFonts w:ascii="Verdana" w:hAnsi="Verdana" w:eastAsia="Verdana"/>
      <w:b/>
      <w:color w:val="FFFFFF"/>
      <w:kern w:val="2"/>
      <w:sz w:val="21"/>
      <w:szCs w:val="24"/>
      <w:lang w:bidi="ar-SA"/>
    </w:rPr>
  </w:style>
  <w:style w:type="character" w:customStyle="1" w:styleId="624">
    <w:name w:val="heading 4 Char"/>
    <w:qFormat/>
    <w:uiPriority w:val="0"/>
    <w:rPr>
      <w:rFonts w:ascii="Courier New" w:hAnsi="Courier New" w:eastAsia="汉仪雅酷黑简" w:cs="黑体"/>
      <w:sz w:val="21"/>
      <w:szCs w:val="21"/>
    </w:rPr>
  </w:style>
  <w:style w:type="character" w:customStyle="1" w:styleId="625">
    <w:name w:val="Header or footer|1_"/>
    <w:link w:val="101"/>
    <w:qFormat/>
    <w:uiPriority w:val="0"/>
    <w:rPr>
      <w:rFonts w:ascii="PMingLiU-ExtB" w:hAnsi="PMingLiU-ExtB" w:eastAsia="PMingLiU-ExtB" w:cs="PMingLiU-ExtB"/>
      <w:sz w:val="17"/>
      <w:szCs w:val="17"/>
      <w:u w:val="none"/>
    </w:rPr>
  </w:style>
  <w:style w:type="character" w:customStyle="1" w:styleId="626">
    <w:name w:val="heading 5 Char"/>
    <w:qFormat/>
    <w:uiPriority w:val="0"/>
    <w:rPr>
      <w:rFonts w:ascii="Courier New" w:hAnsi="Courier New" w:eastAsia="汉仪雅酷黑简"/>
      <w:sz w:val="21"/>
      <w:szCs w:val="21"/>
    </w:rPr>
  </w:style>
  <w:style w:type="character" w:customStyle="1" w:styleId="627">
    <w:name w:val="heading 7 Char1"/>
    <w:qFormat/>
    <w:uiPriority w:val="0"/>
    <w:rPr>
      <w:rFonts w:ascii="Courier New" w:hAnsi="Courier New" w:eastAsia="汉仪雅酷黑简"/>
      <w:sz w:val="21"/>
      <w:szCs w:val="21"/>
      <w:lang w:val="en-US" w:eastAsia="zh-CN" w:bidi="ar-SA"/>
    </w:rPr>
  </w:style>
  <w:style w:type="table" w:customStyle="1" w:styleId="628">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 w:type="character" w:customStyle="1" w:styleId="629">
    <w:name w:val="font31"/>
    <w:basedOn w:val="57"/>
    <w:qFormat/>
    <w:uiPriority w:val="0"/>
    <w:rPr>
      <w:rFonts w:hint="eastAsia" w:ascii="宋体" w:hAnsi="宋体" w:eastAsia="宋体" w:cs="宋体"/>
      <w:color w:val="000000"/>
      <w:sz w:val="21"/>
      <w:szCs w:val="21"/>
      <w:u w:val="none"/>
    </w:rPr>
  </w:style>
  <w:style w:type="character" w:customStyle="1" w:styleId="630">
    <w:name w:val="font51"/>
    <w:basedOn w:val="57"/>
    <w:qFormat/>
    <w:uiPriority w:val="0"/>
    <w:rPr>
      <w:rFonts w:hint="eastAsia" w:ascii="宋体" w:hAnsi="宋体" w:eastAsia="宋体" w:cs="宋体"/>
      <w:color w:val="000000"/>
      <w:sz w:val="22"/>
      <w:szCs w:val="22"/>
      <w:u w:val="none"/>
    </w:rPr>
  </w:style>
  <w:style w:type="character" w:customStyle="1" w:styleId="631">
    <w:name w:val="font61"/>
    <w:basedOn w:val="5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11007</Words>
  <Characters>12156</Characters>
  <Lines>363</Lines>
  <Paragraphs>102</Paragraphs>
  <TotalTime>7</TotalTime>
  <ScaleCrop>false</ScaleCrop>
  <LinksUpToDate>false</LinksUpToDate>
  <CharactersWithSpaces>12262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2020-03-25T20:29:00Z</dcterms:created>
  <dc:creator>LCMZX</dc:creator>
  <cp:lastModifiedBy>邵海勇</cp:lastModifiedBy>
  <cp:lastPrinted>2020-01-22T17:40:00Z</cp:lastPrinted>
  <dcterms:modified xsi:type="dcterms:W3CDTF">2025-07-17T09:27:37Z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9F390EAEBF7B43E29470AA5DD753F31D_13</vt:lpwstr>
  </property>
  <property fmtid="{D5CDD505-2E9C-101B-9397-08002B2CF9AE}" pid="4" name="KSOTemplateDocerSaveRecord">
    <vt:lpwstr>eyJoZGlkIjoiMWI3MzBkNmUzNzc0NGM4NjE4OGY3MGM3OTRjZTk2MTkiLCJ1c2VySWQiOiIyMzY3MjI4MzcifQ==</vt:lpwstr>
  </property>
</Properties>
</file>