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7AADC">
      <w:pPr>
        <w:spacing w:line="360" w:lineRule="auto"/>
        <w:jc w:val="center"/>
        <w:rPr>
          <w:rFonts w:ascii="新宋体" w:hAnsi="新宋体" w:eastAsia="新宋体" w:cs="新宋体"/>
          <w:b/>
          <w:color w:val="auto"/>
          <w:sz w:val="52"/>
          <w:szCs w:val="52"/>
          <w:highlight w:val="none"/>
        </w:rPr>
      </w:pPr>
      <w:r>
        <w:rPr>
          <w:rFonts w:hint="eastAsia" w:ascii="新宋体" w:hAnsi="新宋体" w:eastAsia="新宋体" w:cs="新宋体"/>
          <w:b/>
          <w:color w:val="auto"/>
          <w:sz w:val="52"/>
          <w:szCs w:val="52"/>
          <w:highlight w:val="none"/>
        </w:rPr>
        <w:t>温州肯恩大学</w:t>
      </w:r>
      <w:r>
        <w:rPr>
          <w:rFonts w:hint="eastAsia" w:ascii="新宋体" w:hAnsi="新宋体" w:eastAsia="新宋体" w:cs="新宋体"/>
          <w:b/>
          <w:color w:val="auto"/>
          <w:sz w:val="52"/>
          <w:szCs w:val="52"/>
          <w:highlight w:val="none"/>
          <w:lang w:eastAsia="zh-CN"/>
        </w:rPr>
        <w:t>宿舍椅采购</w:t>
      </w:r>
      <w:r>
        <w:rPr>
          <w:rFonts w:hint="eastAsia" w:ascii="新宋体" w:hAnsi="新宋体" w:eastAsia="新宋体" w:cs="新宋体"/>
          <w:b/>
          <w:color w:val="auto"/>
          <w:sz w:val="52"/>
          <w:szCs w:val="52"/>
          <w:highlight w:val="none"/>
        </w:rPr>
        <w:t>项目</w:t>
      </w:r>
    </w:p>
    <w:p w14:paraId="2B96BEFD">
      <w:pPr>
        <w:ind w:firstLine="1227" w:firstLineChars="235"/>
        <w:rPr>
          <w:rFonts w:ascii="新宋体" w:hAnsi="新宋体" w:eastAsia="新宋体" w:cs="新宋体"/>
          <w:b/>
          <w:color w:val="auto"/>
          <w:sz w:val="52"/>
          <w:highlight w:val="none"/>
        </w:rPr>
      </w:pPr>
      <w:r>
        <w:rPr>
          <w:rFonts w:hint="eastAsia" w:ascii="新宋体" w:hAnsi="新宋体" w:eastAsia="新宋体" w:cs="新宋体"/>
          <w:b/>
          <w:color w:val="auto"/>
          <w:sz w:val="52"/>
          <w:highlight w:val="none"/>
        </w:rPr>
        <w:t xml:space="preserve">        </w:t>
      </w:r>
      <w:r>
        <w:rPr>
          <w:rFonts w:ascii="新宋体" w:hAnsi="新宋体" w:eastAsia="新宋体" w:cs="新宋体"/>
          <w:b/>
          <w:color w:val="auto"/>
          <w:kern w:val="2"/>
          <w:sz w:val="52"/>
          <w:szCs w:val="24"/>
          <w:highlight w:val="none"/>
          <w:lang w:val="en-US" w:eastAsia="zh-CN" w:bidi="ar-SA"/>
        </w:rPr>
        <w:drawing>
          <wp:inline distT="0" distB="0" distL="114300" distR="114300">
            <wp:extent cx="1822450" cy="218440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a:blip>
                    <a:stretch>
                      <a:fillRect/>
                    </a:stretch>
                  </pic:blipFill>
                  <pic:spPr>
                    <a:xfrm>
                      <a:off x="0" y="0"/>
                      <a:ext cx="1822450" cy="2184400"/>
                    </a:xfrm>
                    <a:prstGeom prst="rect">
                      <a:avLst/>
                    </a:prstGeom>
                    <a:noFill/>
                    <a:ln>
                      <a:noFill/>
                    </a:ln>
                  </pic:spPr>
                </pic:pic>
              </a:graphicData>
            </a:graphic>
          </wp:inline>
        </w:drawing>
      </w:r>
    </w:p>
    <w:p w14:paraId="6B869212">
      <w:pPr>
        <w:autoSpaceDE w:val="0"/>
        <w:autoSpaceDN w:val="0"/>
        <w:spacing w:line="500" w:lineRule="atLeast"/>
        <w:jc w:val="center"/>
        <w:textAlignment w:val="bottom"/>
        <w:rPr>
          <w:rFonts w:ascii="新宋体" w:hAnsi="新宋体" w:eastAsia="新宋体" w:cs="新宋体"/>
          <w:b/>
          <w:color w:val="auto"/>
          <w:sz w:val="52"/>
          <w:szCs w:val="52"/>
          <w:highlight w:val="none"/>
        </w:rPr>
      </w:pPr>
      <w:r>
        <w:rPr>
          <w:rFonts w:hint="eastAsia" w:ascii="新宋体" w:hAnsi="新宋体" w:eastAsia="新宋体" w:cs="新宋体"/>
          <w:b/>
          <w:bCs/>
          <w:color w:val="auto"/>
          <w:sz w:val="52"/>
          <w:szCs w:val="52"/>
          <w:highlight w:val="none"/>
        </w:rPr>
        <w:t>招 标 文 件</w:t>
      </w:r>
    </w:p>
    <w:p w14:paraId="3893733E">
      <w:pPr>
        <w:spacing w:line="400" w:lineRule="atLeast"/>
        <w:jc w:val="center"/>
        <w:rPr>
          <w:rFonts w:ascii="新宋体" w:hAnsi="新宋体" w:eastAsia="新宋体" w:cs="新宋体"/>
          <w:b/>
          <w:color w:val="auto"/>
          <w:sz w:val="52"/>
          <w:highlight w:val="none"/>
        </w:rPr>
      </w:pPr>
    </w:p>
    <w:p w14:paraId="35C6EAFE">
      <w:pPr>
        <w:spacing w:line="400" w:lineRule="atLeast"/>
        <w:jc w:val="center"/>
        <w:rPr>
          <w:rFonts w:ascii="新宋体" w:hAnsi="新宋体" w:eastAsia="新宋体" w:cs="新宋体"/>
          <w:b/>
          <w:color w:val="auto"/>
          <w:sz w:val="52"/>
          <w:highlight w:val="none"/>
        </w:rPr>
      </w:pPr>
    </w:p>
    <w:tbl>
      <w:tblPr>
        <w:tblStyle w:val="54"/>
        <w:tblW w:w="5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1"/>
        <w:gridCol w:w="3965"/>
      </w:tblGrid>
      <w:tr w14:paraId="4758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851" w:type="dxa"/>
            <w:vAlign w:val="center"/>
          </w:tcPr>
          <w:p w14:paraId="25186FC5">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965" w:type="dxa"/>
            <w:vAlign w:val="center"/>
          </w:tcPr>
          <w:p w14:paraId="6DBF6E43">
            <w:pPr>
              <w:rPr>
                <w:rFonts w:hint="default"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eastAsia="zh-CN"/>
              </w:rPr>
              <w:t>PLXM-FZC-H20250</w:t>
            </w:r>
            <w:r>
              <w:rPr>
                <w:rFonts w:hint="eastAsia" w:ascii="新宋体" w:hAnsi="新宋体" w:eastAsia="新宋体" w:cs="新宋体"/>
                <w:b/>
                <w:color w:val="auto"/>
                <w:sz w:val="28"/>
                <w:szCs w:val="28"/>
                <w:highlight w:val="none"/>
                <w:lang w:val="en-US" w:eastAsia="zh-CN"/>
              </w:rPr>
              <w:t>619</w:t>
            </w:r>
          </w:p>
        </w:tc>
      </w:tr>
      <w:tr w14:paraId="384E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1851" w:type="dxa"/>
            <w:vAlign w:val="center"/>
          </w:tcPr>
          <w:p w14:paraId="41DAA88B">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965" w:type="dxa"/>
            <w:vAlign w:val="center"/>
          </w:tcPr>
          <w:p w14:paraId="501F7CD4">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eastAsia="zh-CN"/>
              </w:rPr>
              <w:t>宿舍椅采购</w:t>
            </w:r>
            <w:r>
              <w:rPr>
                <w:rFonts w:hint="eastAsia" w:ascii="新宋体" w:hAnsi="新宋体" w:eastAsia="新宋体" w:cs="新宋体"/>
                <w:b/>
                <w:color w:val="auto"/>
                <w:sz w:val="28"/>
                <w:szCs w:val="28"/>
                <w:highlight w:val="none"/>
                <w:lang w:val="en-US" w:eastAsia="zh-CN"/>
              </w:rPr>
              <w:t>项目</w:t>
            </w:r>
          </w:p>
        </w:tc>
      </w:tr>
      <w:tr w14:paraId="770D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851" w:type="dxa"/>
            <w:vAlign w:val="center"/>
          </w:tcPr>
          <w:p w14:paraId="1892EC35">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965" w:type="dxa"/>
            <w:vAlign w:val="center"/>
          </w:tcPr>
          <w:p w14:paraId="730329A0">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校内公开招标</w:t>
            </w:r>
          </w:p>
        </w:tc>
      </w:tr>
    </w:tbl>
    <w:p w14:paraId="03356858">
      <w:pPr>
        <w:spacing w:line="400" w:lineRule="atLeast"/>
        <w:jc w:val="center"/>
        <w:rPr>
          <w:rFonts w:ascii="新宋体" w:hAnsi="新宋体" w:eastAsia="新宋体" w:cs="新宋体"/>
          <w:b/>
          <w:color w:val="auto"/>
          <w:sz w:val="52"/>
          <w:highlight w:val="none"/>
        </w:rPr>
      </w:pPr>
    </w:p>
    <w:p w14:paraId="46B28337">
      <w:pPr>
        <w:spacing w:line="400" w:lineRule="atLeast"/>
        <w:jc w:val="center"/>
        <w:rPr>
          <w:rFonts w:ascii="新宋体" w:hAnsi="新宋体" w:eastAsia="新宋体" w:cs="新宋体"/>
          <w:b/>
          <w:color w:val="auto"/>
          <w:sz w:val="52"/>
          <w:highlight w:val="none"/>
        </w:rPr>
      </w:pPr>
    </w:p>
    <w:p w14:paraId="54F36851">
      <w:pPr>
        <w:spacing w:line="400" w:lineRule="atLeast"/>
        <w:jc w:val="center"/>
        <w:rPr>
          <w:rFonts w:ascii="新宋体" w:hAnsi="新宋体" w:eastAsia="新宋体" w:cs="新宋体"/>
          <w:b/>
          <w:color w:val="auto"/>
          <w:sz w:val="52"/>
          <w:highlight w:val="none"/>
        </w:rPr>
      </w:pPr>
    </w:p>
    <w:tbl>
      <w:tblPr>
        <w:tblStyle w:val="54"/>
        <w:tblW w:w="5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236"/>
        <w:gridCol w:w="4329"/>
      </w:tblGrid>
      <w:tr w14:paraId="104B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342" w:type="dxa"/>
            <w:vAlign w:val="center"/>
          </w:tcPr>
          <w:p w14:paraId="5D5F1F9A">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14:paraId="6C5A1DA6">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329" w:type="dxa"/>
            <w:vAlign w:val="center"/>
          </w:tcPr>
          <w:p w14:paraId="58A9A2B8">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温州肯恩大学</w:t>
            </w:r>
          </w:p>
        </w:tc>
      </w:tr>
      <w:tr w14:paraId="3C4A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342" w:type="dxa"/>
            <w:vAlign w:val="center"/>
          </w:tcPr>
          <w:p w14:paraId="340E8064">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14:paraId="25DF34B4">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329" w:type="dxa"/>
            <w:vAlign w:val="center"/>
          </w:tcPr>
          <w:p w14:paraId="1BF340E4">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温州品立项目管理有限公司</w:t>
            </w:r>
          </w:p>
        </w:tc>
      </w:tr>
    </w:tbl>
    <w:p w14:paraId="3B8C5891">
      <w:pPr>
        <w:spacing w:line="600" w:lineRule="exact"/>
        <w:jc w:val="center"/>
        <w:rPr>
          <w:rFonts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二〇二五年</w:t>
      </w:r>
      <w:r>
        <w:rPr>
          <w:rFonts w:hint="eastAsia" w:ascii="新宋体" w:hAnsi="新宋体" w:eastAsia="新宋体" w:cs="新宋体"/>
          <w:b/>
          <w:color w:val="auto"/>
          <w:spacing w:val="40"/>
          <w:sz w:val="30"/>
          <w:szCs w:val="30"/>
          <w:highlight w:val="none"/>
          <w:lang w:val="en-US" w:eastAsia="zh-CN"/>
        </w:rPr>
        <w:t>六</w:t>
      </w:r>
      <w:r>
        <w:rPr>
          <w:rFonts w:hint="eastAsia" w:ascii="新宋体" w:hAnsi="新宋体" w:eastAsia="新宋体" w:cs="新宋体"/>
          <w:b/>
          <w:color w:val="auto"/>
          <w:spacing w:val="40"/>
          <w:sz w:val="30"/>
          <w:szCs w:val="30"/>
          <w:highlight w:val="none"/>
        </w:rPr>
        <w:t>月</w:t>
      </w:r>
    </w:p>
    <w:p w14:paraId="10F4A096">
      <w:pPr>
        <w:spacing w:line="600" w:lineRule="exact"/>
        <w:jc w:val="center"/>
        <w:rPr>
          <w:rFonts w:ascii="新宋体" w:hAnsi="新宋体" w:eastAsia="新宋体" w:cs="新宋体"/>
          <w:b/>
          <w:bCs/>
          <w:color w:val="auto"/>
          <w:sz w:val="32"/>
          <w:szCs w:val="32"/>
          <w:highlight w:val="none"/>
        </w:rPr>
        <w:sectPr>
          <w:headerReference r:id="rId4" w:type="first"/>
          <w:headerReference r:id="rId3" w:type="default"/>
          <w:footerReference r:id="rId5" w:type="default"/>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5C200637">
      <w:pPr>
        <w:spacing w:line="600" w:lineRule="exact"/>
        <w:jc w:val="center"/>
        <w:rPr>
          <w:rFonts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17976FBE">
      <w:pPr>
        <w:spacing w:line="600" w:lineRule="exact"/>
        <w:jc w:val="center"/>
        <w:rPr>
          <w:rFonts w:ascii="新宋体" w:hAnsi="新宋体" w:eastAsia="新宋体" w:cs="新宋体"/>
          <w:b/>
          <w:bCs/>
          <w:color w:val="auto"/>
          <w:sz w:val="32"/>
          <w:szCs w:val="32"/>
          <w:highlight w:val="none"/>
        </w:rPr>
      </w:pPr>
    </w:p>
    <w:p w14:paraId="43A9B821">
      <w:pPr>
        <w:pStyle w:val="39"/>
        <w:rPr>
          <w:rFonts w:ascii="新宋体" w:hAnsi="新宋体" w:eastAsia="新宋体" w:cs="新宋体"/>
          <w:bCs w:val="0"/>
          <w:color w:val="auto"/>
          <w:highlight w:val="none"/>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color w:val="auto"/>
          <w:highlight w:val="none"/>
        </w:rPr>
        <w:fldChar w:fldCharType="begin"/>
      </w:r>
      <w:r>
        <w:rPr>
          <w:color w:val="auto"/>
          <w:highlight w:val="none"/>
        </w:rPr>
        <w:instrText xml:space="preserve">HYPERLINK  \l "_Toc34508127" </w:instrText>
      </w:r>
      <w:r>
        <w:rPr>
          <w:color w:val="auto"/>
          <w:highlight w:val="none"/>
        </w:rPr>
        <w:fldChar w:fldCharType="separate"/>
      </w:r>
      <w:r>
        <w:rPr>
          <w:rStyle w:val="63"/>
          <w:rFonts w:hint="eastAsia" w:ascii="新宋体" w:hAnsi="新宋体" w:eastAsia="新宋体" w:cs="新宋体"/>
          <w:color w:val="auto"/>
          <w:sz w:val="24"/>
          <w:szCs w:val="24"/>
          <w:highlight w:val="none"/>
        </w:rPr>
        <w:t>温州肯恩大学关于</w:t>
      </w:r>
      <w:r>
        <w:rPr>
          <w:rStyle w:val="63"/>
          <w:rFonts w:hint="eastAsia" w:ascii="新宋体" w:hAnsi="新宋体" w:eastAsia="新宋体" w:cs="新宋体"/>
          <w:color w:val="auto"/>
          <w:sz w:val="24"/>
          <w:szCs w:val="24"/>
          <w:highlight w:val="none"/>
          <w:lang w:eastAsia="zh-CN"/>
        </w:rPr>
        <w:t>宿舍椅采购</w:t>
      </w:r>
      <w:r>
        <w:rPr>
          <w:rStyle w:val="63"/>
          <w:rFonts w:hint="eastAsia" w:ascii="新宋体" w:hAnsi="新宋体" w:eastAsia="新宋体" w:cs="新宋体"/>
          <w:color w:val="auto"/>
          <w:sz w:val="24"/>
          <w:szCs w:val="24"/>
          <w:highlight w:val="none"/>
        </w:rPr>
        <w:t>项目的校内公开招标公告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w:t>
      </w:r>
      <w:r>
        <w:rPr>
          <w:rFonts w:hint="eastAsia" w:ascii="新宋体" w:hAnsi="新宋体" w:eastAsia="新宋体" w:cs="新宋体"/>
          <w:color w:val="auto"/>
          <w:highlight w:val="none"/>
        </w:rPr>
        <w:fldChar w:fldCharType="end"/>
      </w:r>
      <w:r>
        <w:rPr>
          <w:color w:val="auto"/>
          <w:highlight w:val="none"/>
        </w:rPr>
        <w:fldChar w:fldCharType="end"/>
      </w:r>
    </w:p>
    <w:p w14:paraId="6988238C">
      <w:pPr>
        <w:pStyle w:val="39"/>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HYPERLINK  \l "_Toc34508128" </w:instrText>
      </w:r>
      <w:r>
        <w:rPr>
          <w:color w:val="auto"/>
          <w:highlight w:val="none"/>
        </w:rPr>
        <w:fldChar w:fldCharType="separate"/>
      </w:r>
      <w:r>
        <w:rPr>
          <w:rStyle w:val="63"/>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6</w:t>
      </w:r>
      <w:r>
        <w:rPr>
          <w:rFonts w:hint="eastAsia" w:ascii="新宋体" w:hAnsi="新宋体" w:eastAsia="新宋体" w:cs="新宋体"/>
          <w:color w:val="auto"/>
          <w:highlight w:val="none"/>
        </w:rPr>
        <w:fldChar w:fldCharType="end"/>
      </w:r>
      <w:r>
        <w:rPr>
          <w:color w:val="auto"/>
          <w:highlight w:val="none"/>
        </w:rPr>
        <w:fldChar w:fldCharType="end"/>
      </w:r>
    </w:p>
    <w:p w14:paraId="3E095984">
      <w:pPr>
        <w:pStyle w:val="39"/>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HYPERLINK  \l "_Toc34508129" </w:instrText>
      </w:r>
      <w:r>
        <w:rPr>
          <w:color w:val="auto"/>
          <w:highlight w:val="none"/>
        </w:rPr>
        <w:fldChar w:fldCharType="separate"/>
      </w:r>
      <w:r>
        <w:rPr>
          <w:rStyle w:val="63"/>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9</w:t>
      </w:r>
      <w:r>
        <w:rPr>
          <w:rFonts w:hint="eastAsia" w:ascii="新宋体" w:hAnsi="新宋体" w:eastAsia="新宋体" w:cs="新宋体"/>
          <w:color w:val="auto"/>
          <w:highlight w:val="none"/>
        </w:rPr>
        <w:fldChar w:fldCharType="end"/>
      </w:r>
      <w:r>
        <w:rPr>
          <w:color w:val="auto"/>
          <w:highlight w:val="none"/>
        </w:rPr>
        <w:fldChar w:fldCharType="end"/>
      </w:r>
    </w:p>
    <w:p w14:paraId="7F9A14BE">
      <w:pPr>
        <w:pStyle w:val="46"/>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HYPERLINK  \l "_Toc34508130" </w:instrText>
      </w:r>
      <w:r>
        <w:rPr>
          <w:color w:val="auto"/>
          <w:highlight w:val="none"/>
        </w:rPr>
        <w:fldChar w:fldCharType="separate"/>
      </w:r>
      <w:r>
        <w:rPr>
          <w:rStyle w:val="63"/>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color w:val="auto"/>
          <w:highlight w:val="none"/>
        </w:rPr>
        <w:fldChar w:fldCharType="end"/>
      </w:r>
    </w:p>
    <w:p w14:paraId="5716A58F">
      <w:pPr>
        <w:pStyle w:val="46"/>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HYPERLINK  \l "_Toc34508131" </w:instrText>
      </w:r>
      <w:r>
        <w:rPr>
          <w:color w:val="auto"/>
          <w:highlight w:val="none"/>
        </w:rPr>
        <w:fldChar w:fldCharType="separate"/>
      </w:r>
      <w:r>
        <w:rPr>
          <w:rStyle w:val="63"/>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rPr>
        <w:fldChar w:fldCharType="end"/>
      </w:r>
      <w:r>
        <w:rPr>
          <w:color w:val="auto"/>
          <w:highlight w:val="none"/>
        </w:rPr>
        <w:fldChar w:fldCharType="end"/>
      </w:r>
    </w:p>
    <w:p w14:paraId="5A8E86E4">
      <w:pPr>
        <w:pStyle w:val="46"/>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HYPERLINK  \l "_Toc34508132" </w:instrText>
      </w:r>
      <w:r>
        <w:rPr>
          <w:color w:val="auto"/>
          <w:highlight w:val="none"/>
        </w:rPr>
        <w:fldChar w:fldCharType="separate"/>
      </w:r>
      <w:r>
        <w:rPr>
          <w:rStyle w:val="63"/>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color w:val="auto"/>
          <w:highlight w:val="none"/>
        </w:rPr>
        <w:fldChar w:fldCharType="end"/>
      </w:r>
    </w:p>
    <w:p w14:paraId="489A1D33">
      <w:pPr>
        <w:pStyle w:val="46"/>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HYPERLINK  \l "_Toc34508133" </w:instrText>
      </w:r>
      <w:r>
        <w:rPr>
          <w:color w:val="auto"/>
          <w:highlight w:val="none"/>
        </w:rPr>
        <w:fldChar w:fldCharType="separate"/>
      </w:r>
      <w:r>
        <w:rPr>
          <w:rStyle w:val="63"/>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14</w:t>
      </w:r>
      <w:r>
        <w:rPr>
          <w:rFonts w:hint="eastAsia" w:ascii="新宋体" w:hAnsi="新宋体" w:eastAsia="新宋体" w:cs="新宋体"/>
          <w:color w:val="auto"/>
          <w:sz w:val="24"/>
          <w:highlight w:val="none"/>
        </w:rPr>
        <w:fldChar w:fldCharType="end"/>
      </w:r>
      <w:r>
        <w:rPr>
          <w:color w:val="auto"/>
          <w:highlight w:val="none"/>
        </w:rPr>
        <w:fldChar w:fldCharType="end"/>
      </w:r>
    </w:p>
    <w:p w14:paraId="3FDC28E9">
      <w:pPr>
        <w:pStyle w:val="46"/>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HYPERLINK  \l "_Toc34508134" </w:instrText>
      </w:r>
      <w:r>
        <w:rPr>
          <w:color w:val="auto"/>
          <w:highlight w:val="none"/>
        </w:rPr>
        <w:fldChar w:fldCharType="separate"/>
      </w:r>
      <w:r>
        <w:rPr>
          <w:rStyle w:val="63"/>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14</w:t>
      </w:r>
      <w:r>
        <w:rPr>
          <w:rFonts w:hint="eastAsia" w:ascii="新宋体" w:hAnsi="新宋体" w:eastAsia="新宋体" w:cs="新宋体"/>
          <w:color w:val="auto"/>
          <w:sz w:val="24"/>
          <w:highlight w:val="none"/>
        </w:rPr>
        <w:fldChar w:fldCharType="end"/>
      </w:r>
      <w:r>
        <w:rPr>
          <w:color w:val="auto"/>
          <w:highlight w:val="none"/>
        </w:rPr>
        <w:fldChar w:fldCharType="end"/>
      </w:r>
    </w:p>
    <w:p w14:paraId="4388681E">
      <w:pPr>
        <w:pStyle w:val="46"/>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HYPERLINK  \l "_Toc34508135" </w:instrText>
      </w:r>
      <w:r>
        <w:rPr>
          <w:color w:val="auto"/>
          <w:highlight w:val="none"/>
        </w:rPr>
        <w:fldChar w:fldCharType="separate"/>
      </w:r>
      <w:r>
        <w:rPr>
          <w:rStyle w:val="63"/>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color w:val="auto"/>
          <w:highlight w:val="none"/>
        </w:rPr>
        <w:fldChar w:fldCharType="end"/>
      </w:r>
    </w:p>
    <w:p w14:paraId="08888134">
      <w:pPr>
        <w:pStyle w:val="46"/>
        <w:tabs>
          <w:tab w:val="right" w:leader="dot" w:pos="9628"/>
        </w:tabs>
        <w:spacing w:line="480" w:lineRule="auto"/>
        <w:rPr>
          <w:rFonts w:ascii="新宋体" w:hAnsi="新宋体" w:eastAsia="新宋体" w:cs="新宋体"/>
          <w:color w:val="auto"/>
          <w:sz w:val="24"/>
          <w:highlight w:val="none"/>
        </w:rPr>
      </w:pPr>
      <w:r>
        <w:rPr>
          <w:color w:val="auto"/>
          <w:highlight w:val="none"/>
        </w:rPr>
        <w:fldChar w:fldCharType="begin"/>
      </w:r>
      <w:r>
        <w:rPr>
          <w:color w:val="auto"/>
          <w:highlight w:val="none"/>
        </w:rPr>
        <w:instrText xml:space="preserve">HYPERLINK  \l "_Toc34508136" </w:instrText>
      </w:r>
      <w:r>
        <w:rPr>
          <w:color w:val="auto"/>
          <w:highlight w:val="none"/>
        </w:rPr>
        <w:fldChar w:fldCharType="separate"/>
      </w:r>
      <w:r>
        <w:rPr>
          <w:rStyle w:val="63"/>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20</w:t>
      </w:r>
      <w:r>
        <w:rPr>
          <w:rFonts w:hint="eastAsia" w:ascii="新宋体" w:hAnsi="新宋体" w:eastAsia="新宋体" w:cs="新宋体"/>
          <w:color w:val="auto"/>
          <w:sz w:val="24"/>
          <w:highlight w:val="none"/>
        </w:rPr>
        <w:fldChar w:fldCharType="end"/>
      </w:r>
      <w:r>
        <w:rPr>
          <w:color w:val="auto"/>
          <w:highlight w:val="none"/>
        </w:rPr>
        <w:fldChar w:fldCharType="end"/>
      </w:r>
    </w:p>
    <w:p w14:paraId="32FDA108">
      <w:pPr>
        <w:pStyle w:val="39"/>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HYPERLINK  \l "_Toc34508138" </w:instrText>
      </w:r>
      <w:r>
        <w:rPr>
          <w:color w:val="auto"/>
          <w:highlight w:val="none"/>
        </w:rPr>
        <w:fldChar w:fldCharType="separate"/>
      </w:r>
      <w:r>
        <w:rPr>
          <w:rStyle w:val="63"/>
          <w:rFonts w:hint="eastAsia" w:ascii="新宋体" w:hAnsi="新宋体" w:eastAsia="新宋体" w:cs="新宋体"/>
          <w:color w:val="auto"/>
          <w:sz w:val="24"/>
          <w:szCs w:val="24"/>
          <w:highlight w:val="none"/>
        </w:rPr>
        <w:t>第二部分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2</w:t>
      </w:r>
      <w:r>
        <w:rPr>
          <w:color w:val="auto"/>
          <w:highlight w:val="none"/>
        </w:rPr>
        <w:fldChar w:fldCharType="end"/>
      </w:r>
      <w:r>
        <w:rPr>
          <w:rFonts w:hint="eastAsia" w:ascii="新宋体" w:hAnsi="新宋体" w:eastAsia="新宋体" w:cs="新宋体"/>
          <w:color w:val="auto"/>
          <w:highlight w:val="none"/>
        </w:rPr>
        <w:t>0</w:t>
      </w:r>
    </w:p>
    <w:p w14:paraId="61F82FE9">
      <w:pPr>
        <w:pStyle w:val="39"/>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HYPERLINK  \l "_Toc34508138" </w:instrText>
      </w:r>
      <w:r>
        <w:rPr>
          <w:color w:val="auto"/>
          <w:highlight w:val="none"/>
        </w:rPr>
        <w:fldChar w:fldCharType="separate"/>
      </w:r>
      <w:r>
        <w:rPr>
          <w:rStyle w:val="63"/>
          <w:rFonts w:hint="eastAsia" w:ascii="新宋体" w:hAnsi="新宋体" w:eastAsia="新宋体" w:cs="新宋体"/>
          <w:color w:val="auto"/>
          <w:sz w:val="24"/>
          <w:szCs w:val="24"/>
          <w:highlight w:val="none"/>
        </w:rPr>
        <w:t>第三部分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2</w:t>
      </w:r>
      <w:r>
        <w:rPr>
          <w:rFonts w:hint="eastAsia" w:ascii="新宋体" w:hAnsi="新宋体" w:eastAsia="新宋体" w:cs="新宋体"/>
          <w:color w:val="auto"/>
          <w:highlight w:val="none"/>
          <w:lang w:val="en-US" w:eastAsia="zh-CN"/>
        </w:rPr>
        <w:t>6</w:t>
      </w:r>
      <w:r>
        <w:rPr>
          <w:color w:val="auto"/>
          <w:highlight w:val="none"/>
        </w:rPr>
        <w:fldChar w:fldCharType="end"/>
      </w:r>
    </w:p>
    <w:p w14:paraId="57CEC637">
      <w:pPr>
        <w:pStyle w:val="39"/>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HYPERLINK  \l "_Toc34508139" </w:instrText>
      </w:r>
      <w:r>
        <w:rPr>
          <w:color w:val="auto"/>
          <w:highlight w:val="none"/>
        </w:rPr>
        <w:fldChar w:fldCharType="separate"/>
      </w:r>
      <w:r>
        <w:rPr>
          <w:rStyle w:val="63"/>
          <w:rFonts w:hint="eastAsia" w:ascii="新宋体" w:hAnsi="新宋体" w:eastAsia="新宋体" w:cs="新宋体"/>
          <w:color w:val="auto"/>
          <w:sz w:val="24"/>
          <w:szCs w:val="24"/>
          <w:highlight w:val="none"/>
        </w:rPr>
        <w:t>第四部分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45</w:t>
      </w:r>
      <w:r>
        <w:rPr>
          <w:color w:val="auto"/>
          <w:highlight w:val="none"/>
        </w:rPr>
        <w:fldChar w:fldCharType="end"/>
      </w:r>
    </w:p>
    <w:p w14:paraId="41F73E93">
      <w:pPr>
        <w:pStyle w:val="39"/>
        <w:rPr>
          <w:rFonts w:ascii="新宋体" w:hAnsi="新宋体" w:eastAsia="新宋体" w:cs="新宋体"/>
          <w:bCs w:val="0"/>
          <w:color w:val="auto"/>
          <w:highlight w:val="none"/>
        </w:rPr>
      </w:pPr>
      <w:r>
        <w:rPr>
          <w:color w:val="auto"/>
          <w:highlight w:val="none"/>
        </w:rPr>
        <w:fldChar w:fldCharType="begin"/>
      </w:r>
      <w:r>
        <w:rPr>
          <w:color w:val="auto"/>
          <w:highlight w:val="none"/>
        </w:rPr>
        <w:instrText xml:space="preserve">HYPERLINK  \l "_Toc34508140" </w:instrText>
      </w:r>
      <w:r>
        <w:rPr>
          <w:color w:val="auto"/>
          <w:highlight w:val="none"/>
        </w:rPr>
        <w:fldChar w:fldCharType="separate"/>
      </w:r>
      <w:r>
        <w:rPr>
          <w:rStyle w:val="63"/>
          <w:rFonts w:hint="eastAsia" w:ascii="新宋体" w:hAnsi="新宋体" w:eastAsia="新宋体" w:cs="新宋体"/>
          <w:color w:val="auto"/>
          <w:sz w:val="24"/>
          <w:szCs w:val="24"/>
          <w:highlight w:val="none"/>
        </w:rPr>
        <w:t>第五部分   评标原则及方法</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49</w:t>
      </w:r>
      <w:r>
        <w:rPr>
          <w:color w:val="auto"/>
          <w:highlight w:val="none"/>
        </w:rPr>
        <w:fldChar w:fldCharType="end"/>
      </w:r>
    </w:p>
    <w:p w14:paraId="08867214">
      <w:pPr>
        <w:spacing w:line="480" w:lineRule="auto"/>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41A18CDA">
      <w:pPr>
        <w:spacing w:line="48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注：采购文件中加“▲”且加下划线的条款，为招标的实质性要求和条件，着重提醒各投标人注意，并认真查看采购文件中的每一个条款及要求，因误读采购文件而造成的后果，采购人概不负责。</w:t>
      </w:r>
    </w:p>
    <w:p w14:paraId="3CA441E5">
      <w:pPr>
        <w:spacing w:line="560" w:lineRule="exact"/>
        <w:rPr>
          <w:rFonts w:ascii="新宋体" w:hAnsi="新宋体" w:eastAsia="新宋体" w:cs="新宋体"/>
          <w:b/>
          <w:bCs/>
          <w:color w:val="auto"/>
          <w:sz w:val="22"/>
          <w:szCs w:val="22"/>
          <w:highlight w:val="none"/>
        </w:rPr>
      </w:pPr>
    </w:p>
    <w:p w14:paraId="5766C962">
      <w:pPr>
        <w:pStyle w:val="4"/>
        <w:spacing w:line="420" w:lineRule="exact"/>
        <w:rPr>
          <w:rFonts w:ascii="新宋体" w:hAnsi="新宋体" w:eastAsia="新宋体" w:cs="新宋体"/>
          <w:color w:val="auto"/>
          <w:sz w:val="36"/>
          <w:szCs w:val="36"/>
          <w:highlight w:val="none"/>
        </w:rPr>
        <w:sectPr>
          <w:footerReference r:id="rId6" w:type="default"/>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bookmarkStart w:id="0" w:name="_Toc434310670"/>
      <w:bookmarkStart w:id="1" w:name="_Toc15028"/>
      <w:bookmarkStart w:id="2" w:name="_Toc34508127"/>
      <w:bookmarkStart w:id="3" w:name="_Toc462130148"/>
    </w:p>
    <w:p w14:paraId="1778083F">
      <w:pPr>
        <w:pStyle w:val="4"/>
        <w:spacing w:line="360" w:lineRule="auto"/>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t>温州肯恩大学关于</w:t>
      </w:r>
      <w:r>
        <w:rPr>
          <w:rFonts w:hint="eastAsia" w:ascii="新宋体" w:hAnsi="新宋体" w:eastAsia="新宋体" w:cs="新宋体"/>
          <w:color w:val="auto"/>
          <w:sz w:val="36"/>
          <w:szCs w:val="36"/>
          <w:highlight w:val="none"/>
          <w:lang w:eastAsia="zh-CN"/>
        </w:rPr>
        <w:t>宿舍椅采购</w:t>
      </w:r>
      <w:r>
        <w:rPr>
          <w:rFonts w:hint="eastAsia" w:ascii="新宋体" w:hAnsi="新宋体" w:eastAsia="新宋体" w:cs="新宋体"/>
          <w:color w:val="auto"/>
          <w:sz w:val="36"/>
          <w:szCs w:val="36"/>
          <w:highlight w:val="none"/>
        </w:rPr>
        <w:t>项目的校内公开招标公告</w:t>
      </w:r>
    </w:p>
    <w:p w14:paraId="182A3CD7">
      <w:pPr>
        <w:rPr>
          <w:rFonts w:ascii="新宋体" w:hAnsi="新宋体" w:eastAsia="新宋体" w:cs="新宋体"/>
          <w:color w:val="auto"/>
          <w:highlight w:val="none"/>
        </w:rPr>
      </w:pPr>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D6C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top"/>
          </w:tcPr>
          <w:p w14:paraId="15893950">
            <w:pPr>
              <w:pStyle w:val="49"/>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5AB8D7CE">
            <w:pPr>
              <w:pStyle w:val="49"/>
              <w:spacing w:line="360" w:lineRule="auto"/>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u w:val="single"/>
                <w:lang w:eastAsia="zh-CN"/>
              </w:rPr>
              <w:t>宿舍椅采购</w:t>
            </w:r>
            <w:r>
              <w:rPr>
                <w:rFonts w:hint="eastAsia" w:ascii="新宋体" w:hAnsi="新宋体" w:eastAsia="新宋体" w:cs="新宋体"/>
                <w:color w:val="auto"/>
                <w:sz w:val="22"/>
                <w:szCs w:val="22"/>
                <w:highlight w:val="none"/>
              </w:rPr>
              <w:t>招标项目（非政府采购）的潜在投标人应在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2025年7月3日09:30</w:t>
            </w:r>
            <w:r>
              <w:rPr>
                <w:rFonts w:hint="eastAsia" w:ascii="新宋体" w:hAnsi="新宋体" w:eastAsia="新宋体" w:cs="新宋体"/>
                <w:color w:val="auto"/>
                <w:sz w:val="22"/>
                <w:szCs w:val="22"/>
                <w:highlight w:val="none"/>
              </w:rPr>
              <w:t>（北京时间）前递交（上传）投标文件。</w:t>
            </w:r>
          </w:p>
        </w:tc>
      </w:tr>
    </w:tbl>
    <w:p w14:paraId="583933F6">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56E4F140">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PLXM-FZC-H20250619</w:t>
      </w:r>
    </w:p>
    <w:p w14:paraId="3E20938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bCs/>
          <w:color w:val="auto"/>
          <w:sz w:val="22"/>
          <w:szCs w:val="22"/>
          <w:highlight w:val="none"/>
          <w:lang w:eastAsia="zh-CN"/>
        </w:rPr>
        <w:t>宿舍椅采购</w:t>
      </w:r>
      <w:r>
        <w:rPr>
          <w:rFonts w:hint="eastAsia" w:ascii="新宋体" w:hAnsi="新宋体" w:eastAsia="新宋体" w:cs="新宋体"/>
          <w:bCs/>
          <w:color w:val="auto"/>
          <w:sz w:val="22"/>
          <w:szCs w:val="22"/>
          <w:highlight w:val="none"/>
          <w:lang w:val="en-US" w:eastAsia="zh-CN"/>
        </w:rPr>
        <w:t>项目</w:t>
      </w:r>
    </w:p>
    <w:p w14:paraId="1B0909D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采购方式：校内公开招标</w:t>
      </w:r>
    </w:p>
    <w:p w14:paraId="0834ACD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ascii="新宋体" w:hAnsi="新宋体" w:eastAsia="新宋体" w:cs="新宋体"/>
          <w:color w:val="auto"/>
          <w:sz w:val="22"/>
          <w:szCs w:val="22"/>
          <w:highlight w:val="none"/>
        </w:rPr>
        <w:t>(元)：</w:t>
      </w:r>
      <w:r>
        <w:rPr>
          <w:rFonts w:hint="eastAsia" w:ascii="新宋体" w:hAnsi="新宋体" w:eastAsia="新宋体" w:cs="新宋体"/>
          <w:color w:val="auto"/>
          <w:sz w:val="22"/>
          <w:szCs w:val="22"/>
          <w:highlight w:val="none"/>
          <w:lang w:eastAsia="zh-CN"/>
        </w:rPr>
        <w:t>112500</w:t>
      </w:r>
    </w:p>
    <w:p w14:paraId="0DDF9D4D">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112500</w:t>
      </w:r>
    </w:p>
    <w:p w14:paraId="1B38724B">
      <w:pPr>
        <w:pStyle w:val="23"/>
        <w:spacing w:line="360" w:lineRule="auto"/>
        <w:rPr>
          <w:rFonts w:ascii="新宋体" w:hAnsi="新宋体" w:eastAsia="新宋体" w:cs="新宋体"/>
          <w:color w:val="auto"/>
          <w:highlight w:val="none"/>
        </w:rPr>
      </w:pPr>
      <w:r>
        <w:rPr>
          <w:rFonts w:hint="eastAsia" w:ascii="新宋体" w:hAnsi="新宋体" w:eastAsia="新宋体" w:cs="新宋体"/>
          <w:color w:val="auto"/>
          <w:highlight w:val="none"/>
        </w:rPr>
        <w:t>采购需求：</w:t>
      </w:r>
    </w:p>
    <w:p w14:paraId="50B62A89">
      <w:pPr>
        <w:pStyle w:val="23"/>
        <w:spacing w:line="360" w:lineRule="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color w:val="auto"/>
          <w:highlight w:val="none"/>
        </w:rPr>
        <w:t>标项名称：</w:t>
      </w:r>
      <w:r>
        <w:rPr>
          <w:rFonts w:hint="eastAsia" w:ascii="新宋体" w:hAnsi="新宋体" w:eastAsia="新宋体" w:cs="新宋体"/>
          <w:bCs/>
          <w:color w:val="auto"/>
          <w:sz w:val="22"/>
          <w:szCs w:val="22"/>
          <w:highlight w:val="none"/>
          <w:lang w:eastAsia="zh-CN"/>
        </w:rPr>
        <w:t>宿舍椅采购</w:t>
      </w:r>
    </w:p>
    <w:p w14:paraId="2E6E93F6">
      <w:pPr>
        <w:pStyle w:val="23"/>
        <w:spacing w:line="360" w:lineRule="auto"/>
        <w:ind w:left="440" w:hanging="440"/>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数量：</w:t>
      </w:r>
      <w:r>
        <w:rPr>
          <w:rFonts w:hint="eastAsia" w:ascii="新宋体" w:hAnsi="新宋体" w:eastAsia="新宋体" w:cs="新宋体"/>
          <w:bCs/>
          <w:color w:val="auto"/>
          <w:sz w:val="22"/>
          <w:szCs w:val="22"/>
          <w:highlight w:val="none"/>
          <w:lang w:val="en-US" w:eastAsia="zh-CN"/>
        </w:rPr>
        <w:t>300张</w:t>
      </w:r>
    </w:p>
    <w:p w14:paraId="4547155C">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112500</w:t>
      </w:r>
    </w:p>
    <w:p w14:paraId="714B6FD1">
      <w:pPr>
        <w:pStyle w:val="23"/>
        <w:spacing w:line="360" w:lineRule="auto"/>
        <w:ind w:left="440" w:hanging="4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简要规格描述或项目基本概况介绍、用途：详见招标文件第四部分“采购内容及要求”。</w:t>
      </w:r>
    </w:p>
    <w:p w14:paraId="211CD118">
      <w:pPr>
        <w:pStyle w:val="23"/>
        <w:spacing w:line="360" w:lineRule="auto"/>
        <w:ind w:left="440" w:hanging="4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r>
        <w:rPr>
          <w:rFonts w:hint="eastAsia" w:ascii="新宋体" w:hAnsi="新宋体" w:eastAsia="新宋体" w:cs="新宋体"/>
          <w:b/>
          <w:color w:val="auto"/>
          <w:sz w:val="22"/>
          <w:szCs w:val="22"/>
          <w:highlight w:val="none"/>
          <w:lang w:val="en-US" w:eastAsia="zh-CN"/>
        </w:rPr>
        <w:t>无</w:t>
      </w:r>
      <w:r>
        <w:rPr>
          <w:rFonts w:hint="eastAsia" w:ascii="新宋体" w:hAnsi="新宋体" w:eastAsia="新宋体" w:cs="新宋体"/>
          <w:b/>
          <w:color w:val="auto"/>
          <w:sz w:val="22"/>
          <w:szCs w:val="22"/>
          <w:highlight w:val="none"/>
        </w:rPr>
        <w:t>。</w:t>
      </w:r>
    </w:p>
    <w:p w14:paraId="126595A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合同履约期限</w:t>
      </w:r>
      <w:r>
        <w:rPr>
          <w:rFonts w:hint="eastAsia" w:ascii="新宋体" w:hAnsi="新宋体" w:eastAsia="新宋体" w:cs="新宋体"/>
          <w:color w:val="auto"/>
          <w:sz w:val="22"/>
          <w:szCs w:val="22"/>
          <w:highlight w:val="none"/>
        </w:rPr>
        <w:t>：详见招标文件第四部分“采购内容及要求”</w:t>
      </w:r>
      <w:r>
        <w:rPr>
          <w:rFonts w:hint="eastAsia" w:ascii="新宋体" w:hAnsi="新宋体" w:eastAsia="新宋体" w:cs="新宋体"/>
          <w:bCs/>
          <w:color w:val="auto"/>
          <w:sz w:val="22"/>
          <w:szCs w:val="22"/>
          <w:highlight w:val="none"/>
        </w:rPr>
        <w:t>。</w:t>
      </w:r>
    </w:p>
    <w:p w14:paraId="52695EBB">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本项目(否)接受联合体投标。</w:t>
      </w:r>
    </w:p>
    <w:p w14:paraId="5110AB65">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6FE4021C">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09CFEF6">
      <w:pPr>
        <w:widowControl/>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w:t>
      </w:r>
      <w:r>
        <w:rPr>
          <w:rFonts w:hint="eastAsia" w:ascii="新宋体" w:hAnsi="新宋体" w:eastAsia="新宋体" w:cs="新宋体"/>
          <w:b/>
          <w:bCs/>
          <w:color w:val="auto"/>
          <w:sz w:val="22"/>
          <w:szCs w:val="22"/>
          <w:highlight w:val="none"/>
        </w:rPr>
        <w:t>。</w:t>
      </w:r>
    </w:p>
    <w:p w14:paraId="4DEB9BCF">
      <w:pPr>
        <w:widowControl/>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3、本项目的特定资格要求：本项目不接受联合体投标。</w:t>
      </w:r>
    </w:p>
    <w:p w14:paraId="6772A339">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45479CEA">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2025年7月3日</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5292C54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2.地点（网址）：政府采购云平台（https://www.zcygov.cn）；</w:t>
      </w:r>
    </w:p>
    <w:p w14:paraId="2551DEA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14:paraId="33F01F5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74FF859C">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5DEEB18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1B283944">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2025年7月3日09:30</w:t>
      </w:r>
      <w:r>
        <w:rPr>
          <w:rFonts w:hint="eastAsia" w:ascii="新宋体" w:hAnsi="新宋体" w:eastAsia="新宋体" w:cs="新宋体"/>
          <w:color w:val="auto"/>
          <w:sz w:val="22"/>
          <w:szCs w:val="22"/>
          <w:highlight w:val="none"/>
        </w:rPr>
        <w:t>（北京时间）；</w:t>
      </w:r>
    </w:p>
    <w:p w14:paraId="08753AD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760DF54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1116742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2025年7月3日09:30</w:t>
      </w:r>
      <w:r>
        <w:rPr>
          <w:rFonts w:hint="eastAsia" w:ascii="新宋体" w:hAnsi="新宋体" w:eastAsia="新宋体" w:cs="新宋体"/>
          <w:color w:val="auto"/>
          <w:sz w:val="22"/>
          <w:szCs w:val="22"/>
          <w:highlight w:val="none"/>
        </w:rPr>
        <w:t>（北京时间）；</w:t>
      </w:r>
    </w:p>
    <w:p w14:paraId="3760992D">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14492423">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2384A89A">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五、招标公告期限</w:t>
      </w:r>
    </w:p>
    <w:p w14:paraId="524BF1D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自本公告发布之日起3个工作日</w:t>
      </w:r>
      <w:r>
        <w:rPr>
          <w:rStyle w:val="65"/>
          <w:rFonts w:hint="eastAsia"/>
          <w:color w:val="auto"/>
          <w:highlight w:val="none"/>
        </w:rPr>
        <w:t>，</w:t>
      </w:r>
      <w:r>
        <w:rPr>
          <w:rFonts w:hint="eastAsia" w:ascii="新宋体" w:hAnsi="新宋体" w:eastAsia="新宋体" w:cs="新宋体"/>
          <w:color w:val="auto"/>
          <w:kern w:val="0"/>
          <w:sz w:val="22"/>
          <w:szCs w:val="22"/>
          <w:highlight w:val="none"/>
        </w:rPr>
        <w:t>以公告发布次日起计</w:t>
      </w:r>
      <w:r>
        <w:rPr>
          <w:rFonts w:hint="eastAsia" w:ascii="新宋体" w:hAnsi="新宋体" w:eastAsia="新宋体" w:cs="新宋体"/>
          <w:color w:val="auto"/>
          <w:sz w:val="22"/>
          <w:szCs w:val="22"/>
          <w:highlight w:val="none"/>
        </w:rPr>
        <w:t>。</w:t>
      </w:r>
    </w:p>
    <w:p w14:paraId="517D2D4D">
      <w:pPr>
        <w:pStyle w:val="23"/>
        <w:spacing w:line="360" w:lineRule="auto"/>
        <w:ind w:left="442" w:hanging="442"/>
        <w:rPr>
          <w:rFonts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六、</w:t>
      </w:r>
      <w:r>
        <w:rPr>
          <w:rFonts w:hint="eastAsia" w:ascii="新宋体" w:hAnsi="新宋体" w:eastAsia="新宋体" w:cs="新宋体"/>
          <w:b/>
          <w:bCs/>
          <w:color w:val="auto"/>
          <w:highlight w:val="none"/>
        </w:rPr>
        <w:t>其他事项</w:t>
      </w:r>
    </w:p>
    <w:p w14:paraId="37FE305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color w:val="auto"/>
          <w:sz w:val="22"/>
          <w:szCs w:val="22"/>
          <w:highlight w:val="none"/>
        </w:rPr>
        <w:t>供应商认为采购文件使自己的权益受到损害的，可以在招标公告期限届满之日内，以书面形式向采购人和采购代理机构提出质疑。质疑供应商对采购人、采购代理机构的答复不满意或者采购人、采购代理机构未在规定的时间内作出答复的，可以在答复期满后三个工作日内向同级采购监督管理部门投诉。质疑函范本、投诉书范本请到浙江政府采购网下载专区下载。</w:t>
      </w:r>
    </w:p>
    <w:p w14:paraId="4DD26F35">
      <w:pPr>
        <w:pStyle w:val="23"/>
        <w:spacing w:line="360" w:lineRule="auto"/>
        <w:ind w:left="0"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2"/>
          <w:szCs w:val="22"/>
          <w:highlight w:val="none"/>
        </w:rPr>
        <w:t>投标保证金：不需交纳投标保证金。</w:t>
      </w:r>
    </w:p>
    <w:p w14:paraId="39E30120">
      <w:pPr>
        <w:pStyle w:val="23"/>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highlight w:val="none"/>
        </w:rPr>
        <w:t>(3)</w:t>
      </w:r>
      <w:r>
        <w:rPr>
          <w:rFonts w:hint="eastAsia" w:ascii="新宋体" w:hAnsi="新宋体" w:eastAsia="新宋体" w:cs="新宋体"/>
          <w:color w:val="auto"/>
          <w:sz w:val="22"/>
          <w:szCs w:val="22"/>
          <w:highlight w:val="none"/>
        </w:rPr>
        <w:t>未按招标公告规定获取招标文件的潜在投标人不得对招标文件提出质疑。</w:t>
      </w:r>
    </w:p>
    <w:p w14:paraId="6ECF773C">
      <w:pPr>
        <w:pStyle w:val="23"/>
        <w:spacing w:line="360" w:lineRule="auto"/>
        <w:ind w:left="0" w:firstLine="0" w:firstLineChars="0"/>
        <w:rPr>
          <w:rFonts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(4)</w:t>
      </w:r>
      <w:r>
        <w:rPr>
          <w:rFonts w:hint="eastAsia" w:ascii="新宋体" w:hAnsi="新宋体" w:eastAsia="新宋体" w:cs="新宋体"/>
          <w:color w:val="auto"/>
          <w:sz w:val="22"/>
          <w:szCs w:val="22"/>
          <w:highlight w:val="none"/>
        </w:rPr>
        <w:t>本项目不允许分包或转包。</w:t>
      </w:r>
    </w:p>
    <w:p w14:paraId="1B4EC9A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(6)</w:t>
      </w:r>
      <w:r>
        <w:rPr>
          <w:rFonts w:hint="eastAsia" w:ascii="新宋体" w:hAnsi="新宋体" w:eastAsia="新宋体" w:cs="新宋体"/>
          <w:color w:val="auto"/>
          <w:sz w:val="22"/>
          <w:szCs w:val="22"/>
          <w:highlight w:val="none"/>
        </w:rPr>
        <w:t>在线投标响应（电子投标）说明</w:t>
      </w:r>
    </w:p>
    <w:p w14:paraId="1255459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7819D51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16D0484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18C135A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75B0F9AC">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19F0BA02">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7B56DCAE">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)采购信息发布媒介：温州肯恩大学官网、浙江政府采购网。</w:t>
      </w:r>
    </w:p>
    <w:p w14:paraId="3DA464AD">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七、对本次采购提出询问、质疑、投诉，请按以下方式联系。</w:t>
      </w:r>
    </w:p>
    <w:p w14:paraId="42FCFA65">
      <w:pPr>
        <w:spacing w:line="360" w:lineRule="auto"/>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1.采购人信息</w:t>
      </w:r>
    </w:p>
    <w:p w14:paraId="7642D034">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名称：温州肯恩大学</w:t>
      </w:r>
    </w:p>
    <w:p w14:paraId="7EF7CB17">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地址：温州市瓯海区丽岙街道大学路</w:t>
      </w:r>
      <w:r>
        <w:rPr>
          <w:rFonts w:ascii="新宋体" w:hAnsi="新宋体" w:eastAsia="新宋体" w:cs="新宋体"/>
          <w:color w:val="auto"/>
          <w:sz w:val="22"/>
          <w:szCs w:val="22"/>
          <w:highlight w:val="none"/>
        </w:rPr>
        <w:t>88号</w:t>
      </w:r>
    </w:p>
    <w:p w14:paraId="10694611">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杨老师</w:t>
      </w:r>
    </w:p>
    <w:p w14:paraId="01E07FF6">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0577-55870564</w:t>
      </w:r>
    </w:p>
    <w:p w14:paraId="414CC92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质疑联系人：刘老师</w:t>
      </w:r>
    </w:p>
    <w:p w14:paraId="297C0C7A">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ascii="新宋体" w:hAnsi="新宋体" w:eastAsia="新宋体" w:cs="新宋体"/>
          <w:color w:val="auto"/>
          <w:sz w:val="22"/>
          <w:szCs w:val="22"/>
          <w:highlight w:val="none"/>
        </w:rPr>
        <w:t xml:space="preserve">0577-55870553 </w:t>
      </w:r>
    </w:p>
    <w:p w14:paraId="2D41B282">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4FDF6D7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名称：温州品立项目管理有限公司</w:t>
      </w:r>
    </w:p>
    <w:p w14:paraId="3288C64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地址：温州市鹿城区锦绣路19号宏嘉大厦2幢2005室</w:t>
      </w:r>
    </w:p>
    <w:p w14:paraId="26561511">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项目联系人（询问）：邵海勇、泮赛琼</w:t>
      </w:r>
    </w:p>
    <w:p w14:paraId="5AA353DF">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联系电话（询问）：18967751006、18158772688</w:t>
      </w:r>
    </w:p>
    <w:p w14:paraId="565FD29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质疑联系人：潘晓洁</w:t>
      </w:r>
    </w:p>
    <w:p w14:paraId="0E490B0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质疑联系方式：15267758672</w:t>
      </w:r>
    </w:p>
    <w:p w14:paraId="31C4D794">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bookmarkEnd w:id="0"/>
      <w:bookmarkEnd w:id="1"/>
      <w:bookmarkEnd w:id="2"/>
      <w:bookmarkEnd w:id="3"/>
      <w:r>
        <w:rPr>
          <w:rFonts w:hint="eastAsia" w:ascii="新宋体" w:hAnsi="新宋体" w:eastAsia="新宋体" w:cs="新宋体"/>
          <w:color w:val="auto"/>
          <w:sz w:val="22"/>
          <w:szCs w:val="22"/>
          <w:highlight w:val="none"/>
        </w:rPr>
        <w:t>采购监督管理部门名称：温州肯恩大学</w:t>
      </w:r>
    </w:p>
    <w:p w14:paraId="375BFB18">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监督联系人：林老师</w:t>
      </w:r>
    </w:p>
    <w:p w14:paraId="061E9E05">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联系电话：0577-55870046</w:t>
      </w:r>
    </w:p>
    <w:p w14:paraId="654DAC64">
      <w:pPr>
        <w:spacing w:line="420" w:lineRule="exact"/>
        <w:rPr>
          <w:rFonts w:ascii="新宋体" w:hAnsi="新宋体" w:eastAsia="新宋体" w:cs="新宋体"/>
          <w:color w:val="auto"/>
          <w:sz w:val="22"/>
          <w:szCs w:val="22"/>
          <w:highlight w:val="none"/>
        </w:rPr>
      </w:pPr>
    </w:p>
    <w:p w14:paraId="309DC09B">
      <w:pPr>
        <w:spacing w:line="42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0DE870D6">
      <w:pPr>
        <w:spacing w:line="42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p w14:paraId="02BBF2D6">
      <w:pPr>
        <w:pStyle w:val="4"/>
        <w:rPr>
          <w:rFonts w:ascii="新宋体" w:hAnsi="新宋体" w:eastAsia="新宋体" w:cs="新宋体"/>
          <w:color w:val="auto"/>
          <w:sz w:val="36"/>
          <w:szCs w:val="36"/>
          <w:highlight w:val="none"/>
        </w:rPr>
      </w:pPr>
      <w:r>
        <w:rPr>
          <w:rFonts w:hint="eastAsia" w:ascii="新宋体" w:hAnsi="新宋体" w:eastAsia="新宋体" w:cs="新宋体"/>
          <w:b w:val="0"/>
          <w:bCs w:val="0"/>
          <w:color w:val="auto"/>
          <w:sz w:val="22"/>
          <w:szCs w:val="22"/>
          <w:highlight w:val="none"/>
        </w:rPr>
        <w:br w:type="page"/>
      </w:r>
      <w:bookmarkStart w:id="4" w:name="_Toc34508128"/>
      <w:r>
        <w:rPr>
          <w:rFonts w:hint="eastAsia" w:ascii="新宋体" w:hAnsi="新宋体" w:eastAsia="新宋体" w:cs="新宋体"/>
          <w:color w:val="auto"/>
          <w:sz w:val="36"/>
          <w:szCs w:val="36"/>
          <w:highlight w:val="none"/>
        </w:rPr>
        <w:t>投标人须知前附表</w:t>
      </w:r>
      <w:bookmarkEnd w:id="4"/>
    </w:p>
    <w:tbl>
      <w:tblPr>
        <w:tblStyle w:val="54"/>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598"/>
        <w:gridCol w:w="7291"/>
      </w:tblGrid>
      <w:tr w14:paraId="2965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4427062">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598" w:type="dxa"/>
            <w:tcBorders>
              <w:top w:val="single" w:color="auto" w:sz="4" w:space="0"/>
              <w:left w:val="single" w:color="auto" w:sz="4" w:space="0"/>
              <w:bottom w:val="single" w:color="auto" w:sz="4" w:space="0"/>
              <w:right w:val="single" w:color="auto" w:sz="4" w:space="0"/>
            </w:tcBorders>
            <w:vAlign w:val="center"/>
          </w:tcPr>
          <w:p w14:paraId="5D468CA9">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291" w:type="dxa"/>
            <w:tcBorders>
              <w:top w:val="single" w:color="auto" w:sz="4" w:space="0"/>
              <w:left w:val="single" w:color="auto" w:sz="4" w:space="0"/>
              <w:bottom w:val="single" w:color="auto" w:sz="4" w:space="0"/>
              <w:right w:val="single" w:color="auto" w:sz="4" w:space="0"/>
            </w:tcBorders>
            <w:vAlign w:val="center"/>
          </w:tcPr>
          <w:p w14:paraId="0F2E6113">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4CAA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14:paraId="344AA1D6">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98" w:type="dxa"/>
            <w:tcBorders>
              <w:top w:val="single" w:color="auto" w:sz="4" w:space="0"/>
              <w:left w:val="single" w:color="auto" w:sz="4" w:space="0"/>
              <w:bottom w:val="single" w:color="auto" w:sz="4" w:space="0"/>
              <w:right w:val="single" w:color="auto" w:sz="4" w:space="0"/>
            </w:tcBorders>
            <w:vAlign w:val="center"/>
          </w:tcPr>
          <w:p w14:paraId="6DFEF0F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91" w:type="dxa"/>
            <w:tcBorders>
              <w:top w:val="single" w:color="auto" w:sz="4" w:space="0"/>
              <w:left w:val="single" w:color="auto" w:sz="4" w:space="0"/>
              <w:bottom w:val="single" w:color="auto" w:sz="4" w:space="0"/>
              <w:right w:val="single" w:color="auto" w:sz="4" w:space="0"/>
            </w:tcBorders>
            <w:vAlign w:val="center"/>
          </w:tcPr>
          <w:p w14:paraId="4E42BD12">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名称：温州肯恩大学</w:t>
            </w:r>
          </w:p>
          <w:p w14:paraId="18D6DC8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地址：温州市瓯海区丽岙街道大学路88号</w:t>
            </w:r>
          </w:p>
          <w:p w14:paraId="61513FF9">
            <w:pPr>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rPr>
              <w:t>项目联系人（询问）：</w:t>
            </w:r>
            <w:r>
              <w:rPr>
                <w:rFonts w:hint="eastAsia" w:ascii="新宋体" w:hAnsi="新宋体" w:eastAsia="新宋体" w:cs="新宋体"/>
                <w:color w:val="auto"/>
                <w:sz w:val="22"/>
                <w:szCs w:val="22"/>
                <w:highlight w:val="none"/>
                <w:lang w:eastAsia="zh-CN"/>
              </w:rPr>
              <w:t>杨老师</w:t>
            </w:r>
          </w:p>
          <w:p w14:paraId="1507C8FC">
            <w:pPr>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rPr>
              <w:t>联系电话（询问）：</w:t>
            </w:r>
            <w:r>
              <w:rPr>
                <w:rFonts w:hint="eastAsia" w:ascii="新宋体" w:hAnsi="新宋体" w:eastAsia="新宋体" w:cs="新宋体"/>
                <w:bCs/>
                <w:color w:val="auto"/>
                <w:kern w:val="0"/>
                <w:sz w:val="22"/>
                <w:szCs w:val="22"/>
                <w:highlight w:val="none"/>
                <w:lang w:eastAsia="zh-CN"/>
              </w:rPr>
              <w:t>0577-55870564</w:t>
            </w:r>
          </w:p>
        </w:tc>
      </w:tr>
      <w:tr w14:paraId="4A21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8D7D9D0">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98" w:type="dxa"/>
            <w:tcBorders>
              <w:top w:val="single" w:color="auto" w:sz="4" w:space="0"/>
              <w:left w:val="single" w:color="auto" w:sz="4" w:space="0"/>
              <w:bottom w:val="single" w:color="auto" w:sz="4" w:space="0"/>
              <w:right w:val="single" w:color="auto" w:sz="4" w:space="0"/>
            </w:tcBorders>
            <w:vAlign w:val="center"/>
          </w:tcPr>
          <w:p w14:paraId="4D3ADEE6">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91" w:type="dxa"/>
            <w:tcBorders>
              <w:top w:val="single" w:color="auto" w:sz="4" w:space="0"/>
              <w:left w:val="single" w:color="auto" w:sz="4" w:space="0"/>
              <w:bottom w:val="single" w:color="auto" w:sz="4" w:space="0"/>
              <w:right w:val="single" w:color="auto" w:sz="4" w:space="0"/>
            </w:tcBorders>
            <w:vAlign w:val="center"/>
          </w:tcPr>
          <w:p w14:paraId="16008428">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名称：温州品立项目管理有限公司</w:t>
            </w:r>
          </w:p>
          <w:p w14:paraId="19E1BD38">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地址：温州市鹿城区锦绣路19号宏嘉大厦2幢2005室</w:t>
            </w:r>
          </w:p>
          <w:p w14:paraId="3CE46202">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项目联系人（询问）：邵海勇、泮赛琼</w:t>
            </w:r>
          </w:p>
          <w:p w14:paraId="186FD6F2">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联系电话（询问）：18967751006、18158772688</w:t>
            </w:r>
          </w:p>
        </w:tc>
      </w:tr>
      <w:tr w14:paraId="428F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385FF14">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98" w:type="dxa"/>
            <w:tcBorders>
              <w:top w:val="single" w:color="auto" w:sz="4" w:space="0"/>
              <w:left w:val="single" w:color="auto" w:sz="4" w:space="0"/>
              <w:bottom w:val="single" w:color="auto" w:sz="4" w:space="0"/>
              <w:right w:val="single" w:color="auto" w:sz="4" w:space="0"/>
            </w:tcBorders>
            <w:vAlign w:val="center"/>
          </w:tcPr>
          <w:p w14:paraId="2B8717C3">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291" w:type="dxa"/>
            <w:tcBorders>
              <w:top w:val="single" w:color="auto" w:sz="4" w:space="0"/>
              <w:left w:val="single" w:color="auto" w:sz="4" w:space="0"/>
              <w:bottom w:val="single" w:color="auto" w:sz="4" w:space="0"/>
              <w:right w:val="single" w:color="auto" w:sz="4" w:space="0"/>
            </w:tcBorders>
            <w:vAlign w:val="center"/>
          </w:tcPr>
          <w:p w14:paraId="1B713C98">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宿舍椅采购</w:t>
            </w:r>
          </w:p>
          <w:p w14:paraId="1A3EBD3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PLXM-FZC-H20250619</w:t>
            </w:r>
          </w:p>
        </w:tc>
      </w:tr>
      <w:tr w14:paraId="66D9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9DBE801">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98" w:type="dxa"/>
            <w:tcBorders>
              <w:top w:val="single" w:color="auto" w:sz="4" w:space="0"/>
              <w:left w:val="single" w:color="auto" w:sz="4" w:space="0"/>
              <w:bottom w:val="single" w:color="auto" w:sz="4" w:space="0"/>
              <w:right w:val="single" w:color="auto" w:sz="4" w:space="0"/>
            </w:tcBorders>
            <w:vAlign w:val="center"/>
          </w:tcPr>
          <w:p w14:paraId="6E3A23EB">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91" w:type="dxa"/>
            <w:tcBorders>
              <w:top w:val="single" w:color="auto" w:sz="4" w:space="0"/>
              <w:left w:val="single" w:color="auto" w:sz="4" w:space="0"/>
              <w:bottom w:val="single" w:color="auto" w:sz="4" w:space="0"/>
              <w:right w:val="single" w:color="auto" w:sz="4" w:space="0"/>
            </w:tcBorders>
            <w:vAlign w:val="center"/>
          </w:tcPr>
          <w:p w14:paraId="085F98BA">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详见招标文件第四部分。</w:t>
            </w:r>
          </w:p>
        </w:tc>
      </w:tr>
      <w:tr w14:paraId="3F33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48" w:type="dxa"/>
            <w:tcBorders>
              <w:top w:val="single" w:color="auto" w:sz="4" w:space="0"/>
              <w:left w:val="single" w:color="auto" w:sz="4" w:space="0"/>
              <w:bottom w:val="single" w:color="auto" w:sz="4" w:space="0"/>
              <w:right w:val="single" w:color="auto" w:sz="4" w:space="0"/>
            </w:tcBorders>
            <w:vAlign w:val="center"/>
          </w:tcPr>
          <w:p w14:paraId="58ACE870">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598" w:type="dxa"/>
            <w:tcBorders>
              <w:top w:val="single" w:color="auto" w:sz="4" w:space="0"/>
              <w:left w:val="single" w:color="auto" w:sz="4" w:space="0"/>
              <w:bottom w:val="single" w:color="auto" w:sz="4" w:space="0"/>
              <w:right w:val="single" w:color="auto" w:sz="4" w:space="0"/>
            </w:tcBorders>
            <w:vAlign w:val="center"/>
          </w:tcPr>
          <w:p w14:paraId="369E780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交货时间</w:t>
            </w:r>
          </w:p>
        </w:tc>
        <w:tc>
          <w:tcPr>
            <w:tcW w:w="7291" w:type="dxa"/>
            <w:tcBorders>
              <w:top w:val="single" w:color="auto" w:sz="4" w:space="0"/>
              <w:left w:val="single" w:color="auto" w:sz="4" w:space="0"/>
              <w:bottom w:val="single" w:color="auto" w:sz="4" w:space="0"/>
              <w:right w:val="single" w:color="auto" w:sz="4" w:space="0"/>
            </w:tcBorders>
            <w:vAlign w:val="center"/>
          </w:tcPr>
          <w:p w14:paraId="08B52702">
            <w:pPr>
              <w:widowControl/>
              <w:jc w:val="left"/>
              <w:rPr>
                <w:rFonts w:ascii="新宋体" w:hAnsi="新宋体" w:eastAsia="新宋体" w:cs="新宋体"/>
                <w:b/>
                <w:color w:val="auto"/>
                <w:sz w:val="22"/>
                <w:szCs w:val="22"/>
                <w:highlight w:val="none"/>
                <w:u w:val="single"/>
              </w:rPr>
            </w:pPr>
            <w:r>
              <w:rPr>
                <w:rFonts w:hint="eastAsia" w:ascii="新宋体" w:hAnsi="新宋体" w:eastAsia="新宋体" w:cs="新宋体"/>
                <w:bCs/>
                <w:color w:val="auto"/>
                <w:sz w:val="22"/>
                <w:szCs w:val="22"/>
                <w:highlight w:val="none"/>
              </w:rPr>
              <w:t>详见招标文件第四部分。</w:t>
            </w:r>
          </w:p>
        </w:tc>
      </w:tr>
      <w:tr w14:paraId="2D63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42619F7">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598" w:type="dxa"/>
            <w:tcBorders>
              <w:top w:val="single" w:color="auto" w:sz="4" w:space="0"/>
              <w:left w:val="single" w:color="auto" w:sz="4" w:space="0"/>
              <w:bottom w:val="single" w:color="auto" w:sz="4" w:space="0"/>
              <w:right w:val="single" w:color="auto" w:sz="4" w:space="0"/>
            </w:tcBorders>
            <w:vAlign w:val="center"/>
          </w:tcPr>
          <w:p w14:paraId="5C3DF3A1">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291" w:type="dxa"/>
            <w:tcBorders>
              <w:top w:val="single" w:color="auto" w:sz="4" w:space="0"/>
              <w:left w:val="single" w:color="auto" w:sz="4" w:space="0"/>
              <w:bottom w:val="single" w:color="auto" w:sz="4" w:space="0"/>
              <w:right w:val="single" w:color="auto" w:sz="4" w:space="0"/>
            </w:tcBorders>
            <w:vAlign w:val="center"/>
          </w:tcPr>
          <w:p w14:paraId="4ACD4778">
            <w:pPr>
              <w:autoSpaceDE w:val="0"/>
              <w:autoSpaceDN w:val="0"/>
              <w:adjustRightInd w:val="0"/>
              <w:spacing w:line="276" w:lineRule="auto"/>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5F51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D72BF06">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598" w:type="dxa"/>
            <w:tcBorders>
              <w:top w:val="single" w:color="auto" w:sz="4" w:space="0"/>
              <w:left w:val="single" w:color="auto" w:sz="4" w:space="0"/>
              <w:bottom w:val="single" w:color="auto" w:sz="4" w:space="0"/>
              <w:right w:val="single" w:color="auto" w:sz="4" w:space="0"/>
            </w:tcBorders>
            <w:vAlign w:val="center"/>
          </w:tcPr>
          <w:p w14:paraId="0906F97E">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291" w:type="dxa"/>
            <w:tcBorders>
              <w:top w:val="single" w:color="auto" w:sz="4" w:space="0"/>
              <w:left w:val="single" w:color="auto" w:sz="4" w:space="0"/>
              <w:bottom w:val="single" w:color="auto" w:sz="4" w:space="0"/>
              <w:right w:val="single" w:color="auto" w:sz="4" w:space="0"/>
            </w:tcBorders>
            <w:vAlign w:val="center"/>
          </w:tcPr>
          <w:p w14:paraId="7A61DB23">
            <w:pP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不接受。</w:t>
            </w:r>
          </w:p>
        </w:tc>
      </w:tr>
      <w:tr w14:paraId="0947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6B84B88">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598" w:type="dxa"/>
            <w:tcBorders>
              <w:top w:val="single" w:color="auto" w:sz="4" w:space="0"/>
              <w:left w:val="single" w:color="auto" w:sz="4" w:space="0"/>
              <w:bottom w:val="single" w:color="auto" w:sz="4" w:space="0"/>
              <w:right w:val="single" w:color="auto" w:sz="4" w:space="0"/>
            </w:tcBorders>
            <w:vAlign w:val="center"/>
          </w:tcPr>
          <w:p w14:paraId="4B0477B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291" w:type="dxa"/>
            <w:tcBorders>
              <w:top w:val="single" w:color="auto" w:sz="4" w:space="0"/>
              <w:left w:val="single" w:color="auto" w:sz="4" w:space="0"/>
              <w:bottom w:val="single" w:color="auto" w:sz="4" w:space="0"/>
              <w:right w:val="single" w:color="auto" w:sz="4" w:space="0"/>
            </w:tcBorders>
            <w:vAlign w:val="center"/>
          </w:tcPr>
          <w:p w14:paraId="692CC48A">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13DF17F5">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483A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269E113">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598" w:type="dxa"/>
            <w:tcBorders>
              <w:top w:val="single" w:color="auto" w:sz="4" w:space="0"/>
              <w:left w:val="single" w:color="auto" w:sz="4" w:space="0"/>
              <w:bottom w:val="single" w:color="auto" w:sz="4" w:space="0"/>
              <w:right w:val="single" w:color="auto" w:sz="4" w:space="0"/>
            </w:tcBorders>
            <w:vAlign w:val="center"/>
          </w:tcPr>
          <w:p w14:paraId="74948A6F">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291" w:type="dxa"/>
            <w:tcBorders>
              <w:top w:val="single" w:color="auto" w:sz="4" w:space="0"/>
              <w:left w:val="single" w:color="auto" w:sz="4" w:space="0"/>
              <w:bottom w:val="single" w:color="auto" w:sz="4" w:space="0"/>
              <w:right w:val="single" w:color="auto" w:sz="4" w:space="0"/>
            </w:tcBorders>
            <w:vAlign w:val="center"/>
          </w:tcPr>
          <w:p w14:paraId="1ED89912">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2E16114B">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6F19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A76FA10">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598" w:type="dxa"/>
            <w:tcBorders>
              <w:top w:val="single" w:color="auto" w:sz="4" w:space="0"/>
              <w:left w:val="single" w:color="auto" w:sz="4" w:space="0"/>
              <w:bottom w:val="single" w:color="auto" w:sz="4" w:space="0"/>
              <w:right w:val="single" w:color="auto" w:sz="4" w:space="0"/>
            </w:tcBorders>
            <w:vAlign w:val="center"/>
          </w:tcPr>
          <w:p w14:paraId="34A0F574">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291" w:type="dxa"/>
            <w:tcBorders>
              <w:top w:val="single" w:color="auto" w:sz="4" w:space="0"/>
              <w:left w:val="single" w:color="auto" w:sz="4" w:space="0"/>
              <w:bottom w:val="single" w:color="auto" w:sz="4" w:space="0"/>
              <w:right w:val="single" w:color="auto" w:sz="4" w:space="0"/>
            </w:tcBorders>
            <w:vAlign w:val="center"/>
          </w:tcPr>
          <w:p w14:paraId="4835B193">
            <w:pPr>
              <w:rPr>
                <w:rFonts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2025年7月3日09:30</w:t>
            </w:r>
            <w:r>
              <w:rPr>
                <w:rFonts w:hint="eastAsia" w:ascii="新宋体" w:hAnsi="新宋体" w:eastAsia="新宋体" w:cs="新宋体"/>
                <w:bCs/>
                <w:color w:val="auto"/>
                <w:kern w:val="0"/>
                <w:sz w:val="22"/>
                <w:szCs w:val="22"/>
                <w:highlight w:val="none"/>
              </w:rPr>
              <w:t xml:space="preserve"> （北京时间）</w:t>
            </w:r>
          </w:p>
        </w:tc>
      </w:tr>
      <w:tr w14:paraId="5B51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4F59896">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598" w:type="dxa"/>
            <w:tcBorders>
              <w:top w:val="single" w:color="auto" w:sz="4" w:space="0"/>
              <w:left w:val="single" w:color="auto" w:sz="4" w:space="0"/>
              <w:bottom w:val="single" w:color="auto" w:sz="4" w:space="0"/>
              <w:right w:val="single" w:color="auto" w:sz="4" w:space="0"/>
            </w:tcBorders>
            <w:vAlign w:val="center"/>
          </w:tcPr>
          <w:p w14:paraId="3E8B8A6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分包、转包</w:t>
            </w:r>
          </w:p>
        </w:tc>
        <w:tc>
          <w:tcPr>
            <w:tcW w:w="7291" w:type="dxa"/>
            <w:tcBorders>
              <w:top w:val="single" w:color="auto" w:sz="4" w:space="0"/>
              <w:left w:val="single" w:color="auto" w:sz="4" w:space="0"/>
              <w:bottom w:val="single" w:color="auto" w:sz="4" w:space="0"/>
              <w:right w:val="single" w:color="auto" w:sz="4" w:space="0"/>
            </w:tcBorders>
            <w:vAlign w:val="center"/>
          </w:tcPr>
          <w:p w14:paraId="77FBE954">
            <w:pP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本项目不允许分包或转包。</w:t>
            </w:r>
          </w:p>
        </w:tc>
      </w:tr>
      <w:tr w14:paraId="1B9D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7347DA6">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598" w:type="dxa"/>
            <w:tcBorders>
              <w:top w:val="single" w:color="auto" w:sz="4" w:space="0"/>
              <w:left w:val="single" w:color="auto" w:sz="4" w:space="0"/>
              <w:bottom w:val="single" w:color="auto" w:sz="4" w:space="0"/>
              <w:right w:val="single" w:color="auto" w:sz="4" w:space="0"/>
            </w:tcBorders>
            <w:vAlign w:val="center"/>
          </w:tcPr>
          <w:p w14:paraId="14106C3F">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291" w:type="dxa"/>
            <w:tcBorders>
              <w:top w:val="single" w:color="auto" w:sz="4" w:space="0"/>
              <w:left w:val="single" w:color="auto" w:sz="4" w:space="0"/>
              <w:bottom w:val="single" w:color="auto" w:sz="4" w:space="0"/>
              <w:right w:val="single" w:color="auto" w:sz="4" w:space="0"/>
            </w:tcBorders>
            <w:vAlign w:val="center"/>
          </w:tcPr>
          <w:p w14:paraId="1C7C08C9">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1E70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D053F4D">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598" w:type="dxa"/>
            <w:tcBorders>
              <w:top w:val="single" w:color="auto" w:sz="4" w:space="0"/>
              <w:left w:val="single" w:color="auto" w:sz="4" w:space="0"/>
              <w:bottom w:val="single" w:color="auto" w:sz="4" w:space="0"/>
              <w:right w:val="single" w:color="auto" w:sz="4" w:space="0"/>
            </w:tcBorders>
            <w:vAlign w:val="center"/>
          </w:tcPr>
          <w:p w14:paraId="5A65C2C3">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291" w:type="dxa"/>
            <w:tcBorders>
              <w:top w:val="single" w:color="auto" w:sz="4" w:space="0"/>
              <w:left w:val="single" w:color="auto" w:sz="4" w:space="0"/>
              <w:bottom w:val="single" w:color="auto" w:sz="4" w:space="0"/>
              <w:right w:val="single" w:color="auto" w:sz="4" w:space="0"/>
            </w:tcBorders>
            <w:vAlign w:val="center"/>
          </w:tcPr>
          <w:p w14:paraId="26BFD1F5">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0145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39AA0A4">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598" w:type="dxa"/>
            <w:tcBorders>
              <w:top w:val="single" w:color="auto" w:sz="4" w:space="0"/>
              <w:left w:val="single" w:color="auto" w:sz="4" w:space="0"/>
              <w:bottom w:val="single" w:color="auto" w:sz="4" w:space="0"/>
              <w:right w:val="single" w:color="auto" w:sz="4" w:space="0"/>
            </w:tcBorders>
            <w:vAlign w:val="center"/>
          </w:tcPr>
          <w:p w14:paraId="6D4EFE4A">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291" w:type="dxa"/>
            <w:tcBorders>
              <w:top w:val="single" w:color="auto" w:sz="4" w:space="0"/>
              <w:left w:val="single" w:color="auto" w:sz="4" w:space="0"/>
              <w:bottom w:val="single" w:color="auto" w:sz="4" w:space="0"/>
              <w:right w:val="single" w:color="auto" w:sz="4" w:space="0"/>
            </w:tcBorders>
            <w:vAlign w:val="center"/>
          </w:tcPr>
          <w:p w14:paraId="665902D7">
            <w:pPr>
              <w:rPr>
                <w:rFonts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6D5D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821318A">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598" w:type="dxa"/>
            <w:tcBorders>
              <w:top w:val="single" w:color="auto" w:sz="4" w:space="0"/>
              <w:left w:val="single" w:color="auto" w:sz="4" w:space="0"/>
              <w:bottom w:val="single" w:color="auto" w:sz="4" w:space="0"/>
              <w:right w:val="single" w:color="auto" w:sz="4" w:space="0"/>
            </w:tcBorders>
            <w:vAlign w:val="center"/>
          </w:tcPr>
          <w:p w14:paraId="04BC8FFA">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291" w:type="dxa"/>
            <w:tcBorders>
              <w:top w:val="single" w:color="auto" w:sz="4" w:space="0"/>
              <w:left w:val="single" w:color="auto" w:sz="4" w:space="0"/>
              <w:bottom w:val="single" w:color="auto" w:sz="4" w:space="0"/>
              <w:right w:val="single" w:color="auto" w:sz="4" w:space="0"/>
            </w:tcBorders>
            <w:vAlign w:val="center"/>
          </w:tcPr>
          <w:p w14:paraId="6D8F2BEB">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1778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048" w:type="dxa"/>
            <w:tcBorders>
              <w:top w:val="single" w:color="auto" w:sz="4" w:space="0"/>
              <w:left w:val="single" w:color="auto" w:sz="4" w:space="0"/>
              <w:bottom w:val="single" w:color="auto" w:sz="4" w:space="0"/>
              <w:right w:val="single" w:color="auto" w:sz="4" w:space="0"/>
            </w:tcBorders>
            <w:vAlign w:val="center"/>
          </w:tcPr>
          <w:p w14:paraId="233124F8">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598" w:type="dxa"/>
            <w:tcBorders>
              <w:top w:val="single" w:color="auto" w:sz="4" w:space="0"/>
              <w:left w:val="single" w:color="auto" w:sz="4" w:space="0"/>
              <w:bottom w:val="single" w:color="auto" w:sz="4" w:space="0"/>
              <w:right w:val="single" w:color="auto" w:sz="4" w:space="0"/>
            </w:tcBorders>
            <w:vAlign w:val="center"/>
          </w:tcPr>
          <w:p w14:paraId="58FC815C">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291" w:type="dxa"/>
            <w:tcBorders>
              <w:top w:val="single" w:color="auto" w:sz="4" w:space="0"/>
              <w:left w:val="single" w:color="auto" w:sz="4" w:space="0"/>
              <w:bottom w:val="single" w:color="auto" w:sz="4" w:space="0"/>
              <w:right w:val="single" w:color="auto" w:sz="4" w:space="0"/>
            </w:tcBorders>
            <w:vAlign w:val="center"/>
          </w:tcPr>
          <w:p w14:paraId="44D7D1C8">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6F8F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04D472F">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598" w:type="dxa"/>
            <w:tcBorders>
              <w:top w:val="single" w:color="auto" w:sz="4" w:space="0"/>
              <w:left w:val="single" w:color="auto" w:sz="4" w:space="0"/>
              <w:bottom w:val="single" w:color="auto" w:sz="4" w:space="0"/>
              <w:right w:val="single" w:color="auto" w:sz="4" w:space="0"/>
            </w:tcBorders>
            <w:vAlign w:val="center"/>
          </w:tcPr>
          <w:p w14:paraId="149C14B4">
            <w:pPr>
              <w:spacing w:line="300" w:lineRule="exac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291" w:type="dxa"/>
            <w:tcBorders>
              <w:top w:val="single" w:color="auto" w:sz="4" w:space="0"/>
              <w:left w:val="single" w:color="auto" w:sz="4" w:space="0"/>
              <w:bottom w:val="single" w:color="auto" w:sz="4" w:space="0"/>
              <w:right w:val="single" w:color="auto" w:sz="4" w:space="0"/>
            </w:tcBorders>
            <w:vAlign w:val="center"/>
          </w:tcPr>
          <w:p w14:paraId="6FF4E0AC">
            <w:pPr>
              <w:spacing w:line="300" w:lineRule="exac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tc>
      </w:tr>
      <w:tr w14:paraId="5498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4E345BE">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598" w:type="dxa"/>
            <w:tcBorders>
              <w:top w:val="single" w:color="auto" w:sz="4" w:space="0"/>
              <w:left w:val="single" w:color="auto" w:sz="4" w:space="0"/>
              <w:bottom w:val="single" w:color="auto" w:sz="4" w:space="0"/>
              <w:right w:val="single" w:color="auto" w:sz="4" w:space="0"/>
            </w:tcBorders>
            <w:vAlign w:val="center"/>
          </w:tcPr>
          <w:p w14:paraId="6425D1D2">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291" w:type="dxa"/>
            <w:tcBorders>
              <w:top w:val="single" w:color="auto" w:sz="4" w:space="0"/>
              <w:left w:val="single" w:color="auto" w:sz="4" w:space="0"/>
              <w:bottom w:val="single" w:color="auto" w:sz="4" w:space="0"/>
              <w:right w:val="single" w:color="auto" w:sz="4" w:space="0"/>
            </w:tcBorders>
            <w:vAlign w:val="center"/>
          </w:tcPr>
          <w:p w14:paraId="05DA3542">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6D1E7ABD">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4C3DF2AD">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386026EE">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1BB2E522">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4E3D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D1C7948">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598" w:type="dxa"/>
            <w:tcBorders>
              <w:top w:val="single" w:color="auto" w:sz="4" w:space="0"/>
              <w:left w:val="single" w:color="auto" w:sz="4" w:space="0"/>
              <w:bottom w:val="single" w:color="auto" w:sz="4" w:space="0"/>
              <w:right w:val="single" w:color="auto" w:sz="4" w:space="0"/>
            </w:tcBorders>
            <w:vAlign w:val="center"/>
          </w:tcPr>
          <w:p w14:paraId="12C25B6C">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291" w:type="dxa"/>
            <w:tcBorders>
              <w:top w:val="single" w:color="auto" w:sz="4" w:space="0"/>
              <w:left w:val="single" w:color="auto" w:sz="4" w:space="0"/>
              <w:bottom w:val="single" w:color="auto" w:sz="4" w:space="0"/>
              <w:right w:val="single" w:color="auto" w:sz="4" w:space="0"/>
            </w:tcBorders>
            <w:vAlign w:val="center"/>
          </w:tcPr>
          <w:p w14:paraId="38787913">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7F9E1E9D">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）在投标文件递交截止时间前递交，一份，邮寄地址：</w:t>
            </w:r>
            <w:r>
              <w:rPr>
                <w:rFonts w:hint="eastAsia" w:ascii="新宋体" w:hAnsi="新宋体" w:eastAsia="新宋体" w:cs="新宋体"/>
                <w:color w:val="auto"/>
                <w:kern w:val="0"/>
                <w:sz w:val="22"/>
                <w:szCs w:val="22"/>
                <w:highlight w:val="none"/>
              </w:rPr>
              <w:t>温州市鹿城区锦绣路19号宏嘉大厦2幢2005室</w:t>
            </w:r>
            <w:r>
              <w:rPr>
                <w:rFonts w:hint="eastAsia" w:ascii="新宋体" w:hAnsi="新宋体" w:eastAsia="新宋体" w:cs="新宋体"/>
                <w:color w:val="auto"/>
                <w:kern w:val="0"/>
                <w:sz w:val="22"/>
                <w:szCs w:val="22"/>
                <w:highlight w:val="none"/>
                <w:lang w:val="zh-CN"/>
              </w:rPr>
              <w:t>，邵</w:t>
            </w:r>
            <w:r>
              <w:rPr>
                <w:rFonts w:hint="eastAsia" w:ascii="新宋体" w:hAnsi="新宋体" w:eastAsia="新宋体" w:cs="新宋体"/>
                <w:color w:val="auto"/>
                <w:kern w:val="0"/>
                <w:sz w:val="22"/>
                <w:szCs w:val="22"/>
                <w:highlight w:val="none"/>
              </w:rPr>
              <w:t>海勇</w:t>
            </w:r>
            <w:r>
              <w:rPr>
                <w:rFonts w:hint="eastAsia" w:ascii="新宋体" w:hAnsi="新宋体" w:eastAsia="新宋体" w:cs="新宋体"/>
                <w:color w:val="auto"/>
                <w:kern w:val="0"/>
                <w:sz w:val="22"/>
                <w:szCs w:val="22"/>
                <w:highlight w:val="none"/>
                <w:lang w:val="zh-CN"/>
              </w:rPr>
              <w:t>收。</w:t>
            </w:r>
          </w:p>
        </w:tc>
      </w:tr>
      <w:tr w14:paraId="5C43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2E3CB34">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598" w:type="dxa"/>
            <w:tcBorders>
              <w:top w:val="single" w:color="auto" w:sz="4" w:space="0"/>
              <w:left w:val="single" w:color="auto" w:sz="4" w:space="0"/>
              <w:bottom w:val="single" w:color="auto" w:sz="4" w:space="0"/>
              <w:right w:val="single" w:color="auto" w:sz="4" w:space="0"/>
            </w:tcBorders>
            <w:vAlign w:val="center"/>
          </w:tcPr>
          <w:p w14:paraId="0A07D33A">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p w14:paraId="6FA18E06">
            <w:pPr>
              <w:autoSpaceDE w:val="0"/>
              <w:autoSpaceDN w:val="0"/>
              <w:adjustRightInd w:val="0"/>
              <w:spacing w:line="300" w:lineRule="atLeast"/>
              <w:rPr>
                <w:rFonts w:ascii="新宋体" w:hAnsi="新宋体" w:eastAsia="新宋体" w:cs="新宋体"/>
                <w:color w:val="auto"/>
                <w:kern w:val="0"/>
                <w:sz w:val="22"/>
                <w:szCs w:val="22"/>
                <w:highlight w:val="none"/>
                <w:lang w:val="zh-CN"/>
              </w:rPr>
            </w:pPr>
          </w:p>
        </w:tc>
        <w:tc>
          <w:tcPr>
            <w:tcW w:w="7291" w:type="dxa"/>
            <w:tcBorders>
              <w:top w:val="single" w:color="auto" w:sz="4" w:space="0"/>
              <w:left w:val="single" w:color="auto" w:sz="4" w:space="0"/>
              <w:bottom w:val="single" w:color="auto" w:sz="4" w:space="0"/>
              <w:right w:val="single" w:color="auto" w:sz="4" w:space="0"/>
            </w:tcBorders>
            <w:vAlign w:val="center"/>
          </w:tcPr>
          <w:p w14:paraId="1B2E6151">
            <w:pPr>
              <w:pStyle w:val="69"/>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0361C694">
            <w:pPr>
              <w:pStyle w:val="69"/>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087C33AB">
            <w:pPr>
              <w:pStyle w:val="69"/>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168338C1">
            <w:pPr>
              <w:pStyle w:val="69"/>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63CD69FF">
            <w:pPr>
              <w:pStyle w:val="69"/>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w:t>
            </w:r>
            <w:r>
              <w:rPr>
                <w:rFonts w:hint="eastAsia" w:ascii="新宋体" w:hAnsi="新宋体" w:eastAsia="新宋体" w:cs="新宋体"/>
                <w:color w:val="auto"/>
                <w:sz w:val="22"/>
                <w:highlight w:val="none"/>
                <w:lang w:val="en-US"/>
              </w:rPr>
              <w:t>可</w:t>
            </w:r>
            <w:r>
              <w:rPr>
                <w:rFonts w:hint="eastAsia" w:ascii="新宋体" w:hAnsi="新宋体" w:eastAsia="新宋体" w:cs="新宋体"/>
                <w:color w:val="auto"/>
                <w:sz w:val="22"/>
                <w:highlight w:val="none"/>
              </w:rPr>
              <w:t>顺丰快递或EMS邮寄形式快递至采购代理机构地址（地址详见招标采购文件）；解密CA必须是上传并制作电子投标文件CA锁。</w:t>
            </w:r>
          </w:p>
          <w:p w14:paraId="2B17D30B">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02B280B1">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62BF4346">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7971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9B0B238">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598" w:type="dxa"/>
            <w:tcBorders>
              <w:top w:val="single" w:color="auto" w:sz="4" w:space="0"/>
              <w:left w:val="single" w:color="auto" w:sz="4" w:space="0"/>
              <w:bottom w:val="single" w:color="auto" w:sz="4" w:space="0"/>
              <w:right w:val="single" w:color="auto" w:sz="4" w:space="0"/>
            </w:tcBorders>
            <w:vAlign w:val="center"/>
          </w:tcPr>
          <w:p w14:paraId="36606B91">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291" w:type="dxa"/>
            <w:tcBorders>
              <w:top w:val="single" w:color="auto" w:sz="4" w:space="0"/>
              <w:left w:val="single" w:color="auto" w:sz="4" w:space="0"/>
              <w:bottom w:val="single" w:color="auto" w:sz="4" w:space="0"/>
              <w:right w:val="single" w:color="auto" w:sz="4" w:space="0"/>
            </w:tcBorders>
            <w:vAlign w:val="center"/>
          </w:tcPr>
          <w:p w14:paraId="423410EC">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w:t>
            </w:r>
            <w:r>
              <w:rPr>
                <w:rFonts w:hint="eastAsia" w:ascii="新宋体" w:hAnsi="新宋体" w:eastAsia="新宋体" w:cs="新宋体"/>
                <w:color w:val="auto"/>
                <w:kern w:val="0"/>
                <w:sz w:val="22"/>
                <w:szCs w:val="22"/>
                <w:highlight w:val="none"/>
              </w:rPr>
              <w:t>30分钟</w:t>
            </w:r>
            <w:r>
              <w:rPr>
                <w:rFonts w:hint="eastAsia" w:ascii="新宋体" w:hAnsi="新宋体" w:eastAsia="新宋体" w:cs="新宋体"/>
                <w:color w:val="auto"/>
                <w:kern w:val="0"/>
                <w:sz w:val="22"/>
                <w:szCs w:val="22"/>
                <w:highlight w:val="none"/>
                <w:lang w:val="zh-CN"/>
              </w:rPr>
              <w:t>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7FC15326">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62C00138">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54F8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7C693D2">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598" w:type="dxa"/>
            <w:tcBorders>
              <w:top w:val="single" w:color="auto" w:sz="4" w:space="0"/>
              <w:left w:val="single" w:color="auto" w:sz="4" w:space="0"/>
              <w:bottom w:val="single" w:color="auto" w:sz="4" w:space="0"/>
              <w:right w:val="single" w:color="auto" w:sz="4" w:space="0"/>
            </w:tcBorders>
            <w:vAlign w:val="center"/>
          </w:tcPr>
          <w:p w14:paraId="083313F9">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44A7A07E">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291" w:type="dxa"/>
            <w:tcBorders>
              <w:top w:val="single" w:color="auto" w:sz="4" w:space="0"/>
              <w:left w:val="single" w:color="auto" w:sz="4" w:space="0"/>
              <w:bottom w:val="single" w:color="auto" w:sz="4" w:space="0"/>
              <w:right w:val="single" w:color="auto" w:sz="4" w:space="0"/>
            </w:tcBorders>
            <w:vAlign w:val="center"/>
          </w:tcPr>
          <w:p w14:paraId="5E80B777">
            <w:pPr>
              <w:spacing w:line="30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温州市鹿城区锦绣路19号宏嘉大厦2幢2005室。</w:t>
            </w:r>
          </w:p>
        </w:tc>
      </w:tr>
      <w:tr w14:paraId="6960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48" w:type="dxa"/>
            <w:tcBorders>
              <w:top w:val="single" w:color="auto" w:sz="4" w:space="0"/>
              <w:left w:val="single" w:color="auto" w:sz="4" w:space="0"/>
              <w:bottom w:val="single" w:color="auto" w:sz="4" w:space="0"/>
              <w:right w:val="single" w:color="auto" w:sz="4" w:space="0"/>
            </w:tcBorders>
            <w:vAlign w:val="center"/>
          </w:tcPr>
          <w:p w14:paraId="3BF0512C">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598" w:type="dxa"/>
            <w:tcBorders>
              <w:top w:val="single" w:color="auto" w:sz="4" w:space="0"/>
              <w:left w:val="single" w:color="auto" w:sz="4" w:space="0"/>
              <w:bottom w:val="single" w:color="auto" w:sz="4" w:space="0"/>
              <w:right w:val="single" w:color="auto" w:sz="4" w:space="0"/>
            </w:tcBorders>
            <w:vAlign w:val="center"/>
          </w:tcPr>
          <w:p w14:paraId="4F199AB8">
            <w:pPr>
              <w:autoSpaceDE w:val="0"/>
              <w:autoSpaceDN w:val="0"/>
              <w:adjustRightInd w:val="0"/>
              <w:spacing w:line="300" w:lineRule="atLeas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开标时间、开标地点</w:t>
            </w:r>
            <w:r>
              <w:rPr>
                <w:rFonts w:hint="eastAsia" w:ascii="新宋体" w:hAnsi="新宋体" w:eastAsia="新宋体" w:cs="新宋体"/>
                <w:color w:val="auto"/>
                <w:kern w:val="0"/>
                <w:sz w:val="22"/>
                <w:szCs w:val="22"/>
                <w:highlight w:val="none"/>
              </w:rPr>
              <w:t>和评标地点</w:t>
            </w:r>
          </w:p>
        </w:tc>
        <w:tc>
          <w:tcPr>
            <w:tcW w:w="7291" w:type="dxa"/>
            <w:tcBorders>
              <w:top w:val="single" w:color="auto" w:sz="4" w:space="0"/>
              <w:left w:val="single" w:color="auto" w:sz="4" w:space="0"/>
              <w:bottom w:val="single" w:color="auto" w:sz="4" w:space="0"/>
              <w:right w:val="single" w:color="auto" w:sz="4" w:space="0"/>
            </w:tcBorders>
            <w:vAlign w:val="center"/>
          </w:tcPr>
          <w:p w14:paraId="18910457">
            <w:pPr>
              <w:spacing w:line="30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开标时间：</w:t>
            </w:r>
            <w:r>
              <w:rPr>
                <w:rFonts w:hint="eastAsia" w:ascii="新宋体" w:hAnsi="新宋体" w:eastAsia="新宋体" w:cs="新宋体"/>
                <w:color w:val="auto"/>
                <w:sz w:val="22"/>
                <w:szCs w:val="22"/>
                <w:highlight w:val="none"/>
                <w:lang w:eastAsia="zh-CN"/>
              </w:rPr>
              <w:t>2025年7月3日09:30</w:t>
            </w:r>
            <w:r>
              <w:rPr>
                <w:rFonts w:hint="eastAsia" w:ascii="新宋体" w:hAnsi="新宋体" w:eastAsia="新宋体" w:cs="新宋体"/>
                <w:color w:val="auto"/>
                <w:sz w:val="22"/>
                <w:szCs w:val="22"/>
                <w:highlight w:val="none"/>
              </w:rPr>
              <w:t xml:space="preserve"> （北京时间）</w:t>
            </w:r>
          </w:p>
          <w:p w14:paraId="4E9DA95E">
            <w:pPr>
              <w:spacing w:line="3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开标地点：</w:t>
            </w:r>
            <w:r>
              <w:rPr>
                <w:rFonts w:hint="eastAsia" w:ascii="新宋体" w:hAnsi="新宋体" w:eastAsia="新宋体" w:cs="新宋体"/>
                <w:color w:val="auto"/>
                <w:sz w:val="22"/>
                <w:szCs w:val="22"/>
                <w:highlight w:val="none"/>
              </w:rPr>
              <w:t>政府采购云平台，网址：</w:t>
            </w:r>
            <w:r>
              <w:rPr>
                <w:color w:val="auto"/>
                <w:highlight w:val="none"/>
              </w:rPr>
              <w:fldChar w:fldCharType="begin"/>
            </w:r>
            <w:r>
              <w:rPr>
                <w:color w:val="auto"/>
                <w:highlight w:val="none"/>
              </w:rPr>
              <w:instrText xml:space="preserve">HYPERLINK "http://www.zcygov.cn。/" </w:instrText>
            </w:r>
            <w:r>
              <w:rPr>
                <w:color w:val="auto"/>
                <w:highlight w:val="none"/>
              </w:rPr>
              <w:fldChar w:fldCharType="separate"/>
            </w:r>
            <w:r>
              <w:rPr>
                <w:rStyle w:val="63"/>
                <w:rFonts w:hint="eastAsia" w:ascii="新宋体" w:hAnsi="新宋体" w:eastAsia="新宋体" w:cs="新宋体"/>
                <w:color w:val="auto"/>
                <w:sz w:val="22"/>
                <w:szCs w:val="22"/>
                <w:highlight w:val="none"/>
              </w:rPr>
              <w:t>www.zcygov.cn。</w:t>
            </w:r>
            <w:r>
              <w:rPr>
                <w:color w:val="auto"/>
                <w:highlight w:val="none"/>
              </w:rPr>
              <w:fldChar w:fldCharType="end"/>
            </w:r>
          </w:p>
          <w:p w14:paraId="6815C71E">
            <w:pPr>
              <w:pStyle w:val="23"/>
              <w:ind w:left="440" w:hanging="44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评标地点：</w:t>
            </w:r>
            <w:r>
              <w:rPr>
                <w:rFonts w:hint="eastAsia" w:ascii="新宋体" w:hAnsi="新宋体" w:eastAsia="新宋体" w:cs="新宋体"/>
                <w:color w:val="auto"/>
                <w:kern w:val="0"/>
                <w:sz w:val="22"/>
                <w:szCs w:val="22"/>
                <w:highlight w:val="none"/>
              </w:rPr>
              <w:t>温州市鹿城区锦绣路19号宏嘉大厦2幢2005室。</w:t>
            </w:r>
          </w:p>
        </w:tc>
      </w:tr>
      <w:tr w14:paraId="2B8C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BD285F3">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598" w:type="dxa"/>
            <w:tcBorders>
              <w:top w:val="single" w:color="auto" w:sz="4" w:space="0"/>
              <w:left w:val="single" w:color="auto" w:sz="4" w:space="0"/>
              <w:bottom w:val="single" w:color="auto" w:sz="4" w:space="0"/>
              <w:right w:val="single" w:color="auto" w:sz="4" w:space="0"/>
            </w:tcBorders>
            <w:vAlign w:val="center"/>
          </w:tcPr>
          <w:p w14:paraId="71C40C1C">
            <w:pP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0AAD1B09">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291" w:type="dxa"/>
            <w:tcBorders>
              <w:top w:val="single" w:color="auto" w:sz="4" w:space="0"/>
              <w:left w:val="single" w:color="auto" w:sz="4" w:space="0"/>
              <w:bottom w:val="single" w:color="auto" w:sz="4" w:space="0"/>
              <w:right w:val="single" w:color="auto" w:sz="4" w:space="0"/>
            </w:tcBorders>
            <w:vAlign w:val="center"/>
          </w:tcPr>
          <w:p w14:paraId="464DB250">
            <w:pPr>
              <w:rPr>
                <w:rFonts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采购人按照相关规定组建评标委员会，评标委员会成员由采购人代表和有关技术、经济等方面的专家组成，成员人数为3人（含）以上单数。</w:t>
            </w:r>
          </w:p>
        </w:tc>
      </w:tr>
      <w:tr w14:paraId="5AA6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3E15729">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598" w:type="dxa"/>
            <w:tcBorders>
              <w:top w:val="single" w:color="auto" w:sz="4" w:space="0"/>
              <w:left w:val="single" w:color="auto" w:sz="4" w:space="0"/>
              <w:bottom w:val="single" w:color="auto" w:sz="4" w:space="0"/>
              <w:right w:val="single" w:color="auto" w:sz="4" w:space="0"/>
            </w:tcBorders>
            <w:vAlign w:val="center"/>
          </w:tcPr>
          <w:p w14:paraId="25FCA499">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291" w:type="dxa"/>
            <w:tcBorders>
              <w:top w:val="single" w:color="auto" w:sz="4" w:space="0"/>
              <w:left w:val="single" w:color="auto" w:sz="4" w:space="0"/>
              <w:bottom w:val="single" w:color="auto" w:sz="4" w:space="0"/>
              <w:right w:val="single" w:color="auto" w:sz="4" w:space="0"/>
            </w:tcBorders>
            <w:vAlign w:val="center"/>
          </w:tcPr>
          <w:p w14:paraId="63F957DD">
            <w:pPr>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sym w:font="Wingdings 2" w:char="0052"/>
            </w:r>
            <w:r>
              <w:rPr>
                <w:rFonts w:hint="eastAsia" w:ascii="新宋体" w:hAnsi="新宋体" w:eastAsia="新宋体" w:cs="新宋体"/>
                <w:b/>
                <w:bCs/>
                <w:color w:val="auto"/>
                <w:sz w:val="22"/>
                <w:szCs w:val="22"/>
                <w:highlight w:val="none"/>
              </w:rPr>
              <w:t>不需要</w:t>
            </w:r>
          </w:p>
          <w:p w14:paraId="007B30D2">
            <w:pP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00A8"/>
            </w:r>
            <w:r>
              <w:rPr>
                <w:rFonts w:hint="eastAsia" w:ascii="新宋体" w:hAnsi="新宋体" w:eastAsia="新宋体" w:cs="新宋体"/>
                <w:color w:val="auto"/>
                <w:sz w:val="22"/>
                <w:szCs w:val="22"/>
                <w:highlight w:val="none"/>
              </w:rPr>
              <w:t>需要，</w:t>
            </w:r>
            <w:r>
              <w:rPr>
                <w:rFonts w:hint="eastAsia" w:ascii="新宋体" w:hAnsi="新宋体" w:eastAsia="新宋体" w:cs="新宋体"/>
                <w:color w:val="auto"/>
                <w:sz w:val="22"/>
                <w:highlight w:val="none"/>
              </w:rPr>
              <w:t>中标人应向采购人提交合同金额1%的履约保证金（履约保证金应当以支票、汇票、本票或者金融机构、担保机构出具的保函等非现金形式）。</w:t>
            </w:r>
          </w:p>
        </w:tc>
      </w:tr>
      <w:tr w14:paraId="40BB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CE655F3">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598" w:type="dxa"/>
            <w:tcBorders>
              <w:top w:val="single" w:color="auto" w:sz="4" w:space="0"/>
              <w:left w:val="single" w:color="auto" w:sz="4" w:space="0"/>
              <w:bottom w:val="single" w:color="auto" w:sz="4" w:space="0"/>
              <w:right w:val="single" w:color="auto" w:sz="4" w:space="0"/>
            </w:tcBorders>
            <w:vAlign w:val="center"/>
          </w:tcPr>
          <w:p w14:paraId="27A653A7">
            <w:pPr>
              <w:adjustRightIn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653E8F59">
            <w:pPr>
              <w:adjustRightInd w:val="0"/>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291" w:type="dxa"/>
            <w:tcBorders>
              <w:top w:val="single" w:color="auto" w:sz="4" w:space="0"/>
              <w:left w:val="single" w:color="auto" w:sz="4" w:space="0"/>
              <w:bottom w:val="single" w:color="auto" w:sz="4" w:space="0"/>
              <w:right w:val="single" w:color="auto" w:sz="4" w:space="0"/>
            </w:tcBorders>
            <w:vAlign w:val="center"/>
          </w:tcPr>
          <w:p w14:paraId="293C467B">
            <w:pPr>
              <w:pStyle w:val="23"/>
              <w:spacing w:line="360" w:lineRule="auto"/>
              <w:ind w:left="440" w:hanging="4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无。</w:t>
            </w:r>
          </w:p>
        </w:tc>
      </w:tr>
      <w:tr w14:paraId="6B31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C0E07B3">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598" w:type="dxa"/>
            <w:tcBorders>
              <w:top w:val="single" w:color="auto" w:sz="4" w:space="0"/>
              <w:left w:val="single" w:color="auto" w:sz="4" w:space="0"/>
              <w:bottom w:val="single" w:color="auto" w:sz="4" w:space="0"/>
              <w:right w:val="single" w:color="auto" w:sz="4" w:space="0"/>
            </w:tcBorders>
            <w:vAlign w:val="center"/>
          </w:tcPr>
          <w:p w14:paraId="0A68EF7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4B2D7042">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291" w:type="dxa"/>
            <w:tcBorders>
              <w:top w:val="single" w:color="auto" w:sz="4" w:space="0"/>
              <w:left w:val="single" w:color="auto" w:sz="4" w:space="0"/>
              <w:bottom w:val="single" w:color="auto" w:sz="4" w:space="0"/>
              <w:right w:val="single" w:color="auto" w:sz="4" w:space="0"/>
            </w:tcBorders>
            <w:vAlign w:val="center"/>
          </w:tcPr>
          <w:p w14:paraId="529EC757">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HYPERLINK "http://www.creditchina.gov.cn/" </w:instrText>
            </w:r>
            <w:r>
              <w:rPr>
                <w:color w:val="auto"/>
                <w:highlight w:val="none"/>
              </w:rPr>
              <w:fldChar w:fldCharType="separate"/>
            </w:r>
            <w:r>
              <w:rPr>
                <w:rFonts w:hint="eastAsia" w:ascii="新宋体" w:hAnsi="新宋体" w:eastAsia="新宋体" w:cs="新宋体"/>
                <w:bCs/>
                <w:color w:val="auto"/>
                <w:sz w:val="22"/>
                <w:szCs w:val="22"/>
                <w:highlight w:val="none"/>
              </w:rPr>
              <w:t>www.creditchina.gov.cn</w:t>
            </w:r>
            <w:r>
              <w:rPr>
                <w:color w:val="auto"/>
                <w:highlight w:val="none"/>
              </w:rPr>
              <w:fldChar w:fldCharType="end"/>
            </w:r>
            <w:r>
              <w:rPr>
                <w:rFonts w:hint="eastAsia" w:ascii="新宋体" w:hAnsi="新宋体" w:eastAsia="新宋体" w:cs="新宋体"/>
                <w:bCs/>
                <w:color w:val="auto"/>
                <w:sz w:val="22"/>
                <w:szCs w:val="22"/>
                <w:highlight w:val="none"/>
              </w:rPr>
              <w:t>)；“中国政府采购网”（http://www.ccgp.gov.cn/）；</w:t>
            </w:r>
          </w:p>
          <w:p w14:paraId="0C88FFCB">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5E71914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47100D2C">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369BA411">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①在“信用中国”具有负面记录：列入失信被执行人、重大税收违法失信主体、政府采购严重违法失信行为名单；</w:t>
            </w:r>
          </w:p>
          <w:p w14:paraId="0EB70D3C">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150FDFB9">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7B9F0FD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（6）具体结果以开标当日采购代理机构对投标人信用查询网页的查询结果为准。</w:t>
            </w:r>
          </w:p>
          <w:p w14:paraId="4B39D5B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5C89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39A8FEC">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598" w:type="dxa"/>
            <w:tcBorders>
              <w:top w:val="single" w:color="auto" w:sz="4" w:space="0"/>
              <w:left w:val="single" w:color="auto" w:sz="4" w:space="0"/>
              <w:bottom w:val="single" w:color="auto" w:sz="4" w:space="0"/>
              <w:right w:val="single" w:color="auto" w:sz="4" w:space="0"/>
            </w:tcBorders>
            <w:vAlign w:val="center"/>
          </w:tcPr>
          <w:p w14:paraId="11240CE0">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291" w:type="dxa"/>
            <w:tcBorders>
              <w:top w:val="single" w:color="auto" w:sz="4" w:space="0"/>
              <w:left w:val="single" w:color="auto" w:sz="4" w:space="0"/>
              <w:bottom w:val="single" w:color="auto" w:sz="4" w:space="0"/>
              <w:right w:val="single" w:color="auto" w:sz="4" w:space="0"/>
            </w:tcBorders>
            <w:vAlign w:val="center"/>
          </w:tcPr>
          <w:p w14:paraId="096BD5F4">
            <w:pPr>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07CF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048" w:type="dxa"/>
            <w:tcBorders>
              <w:top w:val="single" w:color="auto" w:sz="4" w:space="0"/>
              <w:left w:val="single" w:color="auto" w:sz="4" w:space="0"/>
              <w:bottom w:val="single" w:color="auto" w:sz="4" w:space="0"/>
              <w:right w:val="single" w:color="auto" w:sz="4" w:space="0"/>
            </w:tcBorders>
            <w:vAlign w:val="center"/>
          </w:tcPr>
          <w:p w14:paraId="39FAD09E">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598" w:type="dxa"/>
            <w:tcBorders>
              <w:top w:val="single" w:color="auto" w:sz="4" w:space="0"/>
              <w:left w:val="single" w:color="auto" w:sz="4" w:space="0"/>
              <w:bottom w:val="single" w:color="auto" w:sz="4" w:space="0"/>
              <w:right w:val="single" w:color="auto" w:sz="4" w:space="0"/>
            </w:tcBorders>
            <w:vAlign w:val="center"/>
          </w:tcPr>
          <w:p w14:paraId="7E4BC488">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291" w:type="dxa"/>
            <w:tcBorders>
              <w:top w:val="single" w:color="auto" w:sz="4" w:space="0"/>
              <w:left w:val="single" w:color="auto" w:sz="4" w:space="0"/>
              <w:bottom w:val="single" w:color="auto" w:sz="4" w:space="0"/>
              <w:right w:val="single" w:color="auto" w:sz="4" w:space="0"/>
            </w:tcBorders>
            <w:vAlign w:val="center"/>
          </w:tcPr>
          <w:p w14:paraId="04BBCF0B">
            <w:pPr>
              <w:jc w:val="lef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108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48" w:type="dxa"/>
            <w:tcBorders>
              <w:top w:val="single" w:color="auto" w:sz="4" w:space="0"/>
              <w:left w:val="single" w:color="auto" w:sz="4" w:space="0"/>
              <w:bottom w:val="single" w:color="auto" w:sz="4" w:space="0"/>
              <w:right w:val="single" w:color="auto" w:sz="4" w:space="0"/>
            </w:tcBorders>
            <w:vAlign w:val="center"/>
          </w:tcPr>
          <w:p w14:paraId="353244A3">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598" w:type="dxa"/>
            <w:tcBorders>
              <w:top w:val="single" w:color="auto" w:sz="4" w:space="0"/>
              <w:left w:val="single" w:color="auto" w:sz="4" w:space="0"/>
              <w:bottom w:val="single" w:color="auto" w:sz="4" w:space="0"/>
              <w:right w:val="single" w:color="auto" w:sz="4" w:space="0"/>
            </w:tcBorders>
            <w:vAlign w:val="center"/>
          </w:tcPr>
          <w:p w14:paraId="311D66CD">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291" w:type="dxa"/>
            <w:tcBorders>
              <w:top w:val="single" w:color="auto" w:sz="4" w:space="0"/>
              <w:left w:val="single" w:color="auto" w:sz="4" w:space="0"/>
              <w:bottom w:val="single" w:color="auto" w:sz="4" w:space="0"/>
              <w:right w:val="single" w:color="auto" w:sz="4" w:space="0"/>
            </w:tcBorders>
            <w:vAlign w:val="center"/>
          </w:tcPr>
          <w:p w14:paraId="262C53C9">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w:t>
            </w:r>
          </w:p>
          <w:p w14:paraId="395E556D">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向采购代理机构书面反映，逾期不得再对招标文件的条款提出质疑。招标文件解释权归采购代理机构与采购人所有。</w:t>
            </w:r>
          </w:p>
        </w:tc>
      </w:tr>
      <w:tr w14:paraId="5AE7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48" w:type="dxa"/>
            <w:tcBorders>
              <w:top w:val="single" w:color="auto" w:sz="4" w:space="0"/>
              <w:left w:val="single" w:color="auto" w:sz="4" w:space="0"/>
              <w:bottom w:val="single" w:color="auto" w:sz="4" w:space="0"/>
              <w:right w:val="single" w:color="auto" w:sz="4" w:space="0"/>
            </w:tcBorders>
            <w:vAlign w:val="center"/>
          </w:tcPr>
          <w:p w14:paraId="51F42A16">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31</w:t>
            </w:r>
          </w:p>
        </w:tc>
        <w:tc>
          <w:tcPr>
            <w:tcW w:w="1598" w:type="dxa"/>
            <w:tcBorders>
              <w:top w:val="single" w:color="auto" w:sz="4" w:space="0"/>
              <w:left w:val="single" w:color="auto" w:sz="4" w:space="0"/>
              <w:bottom w:val="single" w:color="auto" w:sz="4" w:space="0"/>
              <w:right w:val="single" w:color="auto" w:sz="4" w:space="0"/>
            </w:tcBorders>
            <w:vAlign w:val="center"/>
          </w:tcPr>
          <w:p w14:paraId="2F566E4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货币形式</w:t>
            </w:r>
          </w:p>
        </w:tc>
        <w:tc>
          <w:tcPr>
            <w:tcW w:w="7291" w:type="dxa"/>
            <w:tcBorders>
              <w:top w:val="single" w:color="auto" w:sz="4" w:space="0"/>
              <w:left w:val="single" w:color="auto" w:sz="4" w:space="0"/>
              <w:bottom w:val="single" w:color="auto" w:sz="4" w:space="0"/>
              <w:right w:val="single" w:color="auto" w:sz="4" w:space="0"/>
            </w:tcBorders>
            <w:vAlign w:val="center"/>
          </w:tcPr>
          <w:p w14:paraId="24010415">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招标文件中所涉及的货币形式均为人民币。</w:t>
            </w:r>
          </w:p>
        </w:tc>
      </w:tr>
      <w:tr w14:paraId="4E8A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14:paraId="492919B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598" w:type="dxa"/>
            <w:tcBorders>
              <w:top w:val="single" w:color="auto" w:sz="4" w:space="0"/>
              <w:left w:val="single" w:color="auto" w:sz="4" w:space="0"/>
              <w:bottom w:val="single" w:color="auto" w:sz="4" w:space="0"/>
              <w:right w:val="single" w:color="auto" w:sz="4" w:space="0"/>
            </w:tcBorders>
            <w:vAlign w:val="center"/>
          </w:tcPr>
          <w:p w14:paraId="3802DB28">
            <w:pPr>
              <w:jc w:val="left"/>
              <w:rPr>
                <w:rFonts w:ascii="新宋体" w:hAnsi="新宋体" w:eastAsia="新宋体" w:cs="新宋体"/>
                <w:b/>
                <w:bCs/>
                <w:color w:val="auto"/>
                <w:sz w:val="22"/>
                <w:szCs w:val="22"/>
                <w:highlight w:val="none"/>
              </w:rPr>
            </w:pPr>
            <w:r>
              <w:rPr>
                <w:rFonts w:hint="eastAsia" w:ascii="宋体"/>
                <w:b/>
                <w:bCs/>
                <w:color w:val="auto"/>
                <w:sz w:val="22"/>
                <w:highlight w:val="none"/>
              </w:rPr>
              <w:t>采购代理服务费</w:t>
            </w:r>
          </w:p>
        </w:tc>
        <w:tc>
          <w:tcPr>
            <w:tcW w:w="7291" w:type="dxa"/>
            <w:tcBorders>
              <w:top w:val="single" w:color="auto" w:sz="4" w:space="0"/>
              <w:left w:val="single" w:color="auto" w:sz="4" w:space="0"/>
              <w:bottom w:val="single" w:color="auto" w:sz="4" w:space="0"/>
              <w:right w:val="single" w:color="auto" w:sz="4" w:space="0"/>
            </w:tcBorders>
            <w:vAlign w:val="center"/>
          </w:tcPr>
          <w:p w14:paraId="7F08E5B7">
            <w:pPr>
              <w:tabs>
                <w:tab w:val="left" w:pos="540"/>
              </w:tabs>
              <w:spacing w:line="440" w:lineRule="exact"/>
              <w:rPr>
                <w:rFonts w:ascii="宋体" w:hAnsi="宋体" w:cs="宋体"/>
                <w:b/>
                <w:bCs/>
                <w:color w:val="auto"/>
                <w:sz w:val="22"/>
                <w:szCs w:val="22"/>
                <w:highlight w:val="none"/>
              </w:rPr>
            </w:pPr>
            <w:r>
              <w:rPr>
                <w:rFonts w:hint="eastAsia" w:ascii="宋体" w:cs="宋体"/>
                <w:b/>
                <w:bCs/>
                <w:color w:val="auto"/>
                <w:sz w:val="22"/>
                <w:szCs w:val="22"/>
                <w:highlight w:val="none"/>
              </w:rPr>
              <w:t>1.</w:t>
            </w:r>
            <w:r>
              <w:rPr>
                <w:rFonts w:hint="eastAsia" w:ascii="宋体" w:hAnsi="宋体" w:cs="宋体"/>
                <w:b/>
                <w:bCs/>
                <w:color w:val="auto"/>
                <w:sz w:val="22"/>
                <w:szCs w:val="22"/>
                <w:highlight w:val="none"/>
              </w:rPr>
              <w:t>本次采购代理服务费按固定金额人民币</w:t>
            </w:r>
            <w:r>
              <w:rPr>
                <w:rFonts w:hint="eastAsia" w:ascii="宋体" w:cs="宋体"/>
                <w:b/>
                <w:bCs/>
                <w:color w:val="auto"/>
                <w:sz w:val="22"/>
                <w:szCs w:val="22"/>
                <w:highlight w:val="none"/>
              </w:rPr>
              <w:t>肆仟伍佰元整（4</w:t>
            </w:r>
            <w:r>
              <w:rPr>
                <w:rFonts w:hint="eastAsia" w:ascii="宋体" w:hAnsi="宋体" w:cs="宋体"/>
                <w:b/>
                <w:bCs/>
                <w:color w:val="auto"/>
                <w:sz w:val="22"/>
                <w:szCs w:val="22"/>
                <w:highlight w:val="none"/>
              </w:rPr>
              <w:t>500元</w:t>
            </w:r>
            <w:r>
              <w:rPr>
                <w:rFonts w:hint="eastAsia" w:ascii="宋体" w:cs="宋体"/>
                <w:b/>
                <w:bCs/>
                <w:color w:val="auto"/>
                <w:sz w:val="22"/>
                <w:szCs w:val="22"/>
                <w:highlight w:val="none"/>
              </w:rPr>
              <w:t>）</w:t>
            </w:r>
            <w:r>
              <w:rPr>
                <w:rFonts w:hint="eastAsia" w:ascii="宋体" w:hAnsi="宋体" w:cs="宋体"/>
                <w:b/>
                <w:bCs/>
                <w:color w:val="auto"/>
                <w:sz w:val="22"/>
                <w:szCs w:val="22"/>
                <w:highlight w:val="none"/>
              </w:rPr>
              <w:t>收取，由</w:t>
            </w:r>
            <w:r>
              <w:rPr>
                <w:rFonts w:hint="eastAsia" w:ascii="宋体" w:cs="宋体"/>
                <w:b/>
                <w:bCs/>
                <w:color w:val="auto"/>
                <w:sz w:val="22"/>
                <w:szCs w:val="22"/>
                <w:highlight w:val="none"/>
              </w:rPr>
              <w:t>成交供应商在领取成交通知书前支付给采购代理机构</w:t>
            </w:r>
            <w:r>
              <w:rPr>
                <w:rFonts w:hint="eastAsia" w:ascii="宋体" w:hAnsi="宋体" w:cs="宋体"/>
                <w:b/>
                <w:bCs/>
                <w:color w:val="auto"/>
                <w:sz w:val="22"/>
                <w:szCs w:val="22"/>
                <w:highlight w:val="none"/>
              </w:rPr>
              <w:t>。该服务费须计入投标报价。</w:t>
            </w:r>
          </w:p>
          <w:p w14:paraId="20BA5D97">
            <w:pPr>
              <w:tabs>
                <w:tab w:val="left" w:pos="540"/>
              </w:tabs>
              <w:spacing w:line="440" w:lineRule="exact"/>
              <w:rPr>
                <w:rFonts w:ascii="新宋体" w:hAnsi="新宋体" w:eastAsia="新宋体" w:cs="新宋体"/>
                <w:b/>
                <w:bCs/>
                <w:color w:val="auto"/>
                <w:sz w:val="22"/>
                <w:szCs w:val="22"/>
                <w:highlight w:val="none"/>
              </w:rPr>
            </w:pPr>
            <w:r>
              <w:rPr>
                <w:rFonts w:hint="eastAsia" w:ascii="宋体" w:cs="宋体"/>
                <w:b/>
                <w:bCs/>
                <w:color w:val="auto"/>
                <w:sz w:val="22"/>
                <w:szCs w:val="22"/>
                <w:highlight w:val="none"/>
              </w:rPr>
              <w:t>2.采购代理服务费可以是现金、支票或汇票。</w:t>
            </w:r>
          </w:p>
        </w:tc>
      </w:tr>
    </w:tbl>
    <w:p w14:paraId="364AD3D0">
      <w:pPr>
        <w:pStyle w:val="4"/>
        <w:rPr>
          <w:rFonts w:ascii="新宋体" w:hAnsi="新宋体" w:eastAsia="新宋体" w:cs="新宋体"/>
          <w:color w:val="auto"/>
          <w:sz w:val="36"/>
          <w:szCs w:val="36"/>
          <w:highlight w:val="none"/>
        </w:rPr>
      </w:pPr>
      <w:bookmarkStart w:id="5" w:name="_Toc223715994"/>
      <w:bookmarkStart w:id="6" w:name="_Toc221356882"/>
      <w:bookmarkStart w:id="7" w:name="_Toc221374622"/>
      <w:bookmarkStart w:id="8" w:name="_Toc222114875"/>
      <w:bookmarkStart w:id="9" w:name="_Toc239145350"/>
      <w:bookmarkStart w:id="10" w:name="_Toc221423615"/>
      <w:bookmarkStart w:id="11" w:name="_Toc265529379"/>
      <w:bookmarkStart w:id="12" w:name="_Toc241404198"/>
      <w:bookmarkStart w:id="13" w:name="_Toc221356947"/>
      <w:r>
        <w:rPr>
          <w:rFonts w:hint="eastAsia" w:ascii="新宋体" w:hAnsi="新宋体" w:eastAsia="新宋体" w:cs="新宋体"/>
          <w:color w:val="auto"/>
          <w:sz w:val="36"/>
          <w:szCs w:val="36"/>
          <w:highlight w:val="none"/>
        </w:rPr>
        <w:br w:type="page"/>
      </w:r>
      <w:bookmarkStart w:id="14" w:name="_Toc34508129"/>
      <w:r>
        <w:rPr>
          <w:rFonts w:hint="eastAsia" w:ascii="新宋体" w:hAnsi="新宋体" w:eastAsia="新宋体" w:cs="新宋体"/>
          <w:color w:val="auto"/>
          <w:sz w:val="36"/>
          <w:szCs w:val="36"/>
          <w:highlight w:val="none"/>
        </w:rPr>
        <w:t>第一部分    投标人须知</w:t>
      </w:r>
      <w:bookmarkEnd w:id="5"/>
      <w:bookmarkEnd w:id="6"/>
      <w:bookmarkEnd w:id="7"/>
      <w:bookmarkEnd w:id="8"/>
      <w:bookmarkEnd w:id="9"/>
      <w:bookmarkEnd w:id="10"/>
      <w:bookmarkEnd w:id="11"/>
      <w:bookmarkEnd w:id="12"/>
      <w:bookmarkEnd w:id="13"/>
      <w:bookmarkEnd w:id="14"/>
    </w:p>
    <w:p w14:paraId="469F7B71">
      <w:pPr>
        <w:pStyle w:val="5"/>
        <w:spacing w:line="500" w:lineRule="exact"/>
        <w:jc w:val="center"/>
        <w:rPr>
          <w:rFonts w:ascii="新宋体" w:hAnsi="新宋体" w:eastAsia="新宋体" w:cs="新宋体"/>
          <w:color w:val="auto"/>
          <w:sz w:val="24"/>
          <w:szCs w:val="24"/>
          <w:highlight w:val="none"/>
        </w:rPr>
      </w:pPr>
      <w:bookmarkStart w:id="15" w:name="_Toc221356883"/>
      <w:bookmarkStart w:id="16" w:name="_Toc221423616"/>
      <w:bookmarkStart w:id="17" w:name="_Toc221356948"/>
      <w:bookmarkStart w:id="18" w:name="_Toc223715995"/>
      <w:bookmarkStart w:id="19" w:name="_Toc222114876"/>
      <w:bookmarkStart w:id="20" w:name="_Toc34508130"/>
      <w:bookmarkStart w:id="21" w:name="_Toc265529380"/>
      <w:bookmarkStart w:id="22" w:name="_Toc241404199"/>
      <w:bookmarkStart w:id="23" w:name="_Toc221374623"/>
      <w:bookmarkStart w:id="24" w:name="_Toc239145351"/>
      <w:r>
        <w:rPr>
          <w:rFonts w:hint="eastAsia" w:ascii="新宋体" w:hAnsi="新宋体" w:eastAsia="新宋体" w:cs="新宋体"/>
          <w:color w:val="auto"/>
          <w:sz w:val="24"/>
          <w:szCs w:val="24"/>
          <w:highlight w:val="none"/>
        </w:rPr>
        <w:t>一、  说明</w:t>
      </w:r>
      <w:bookmarkEnd w:id="15"/>
      <w:bookmarkEnd w:id="16"/>
      <w:bookmarkEnd w:id="17"/>
      <w:bookmarkEnd w:id="18"/>
      <w:bookmarkEnd w:id="19"/>
      <w:bookmarkEnd w:id="20"/>
      <w:bookmarkEnd w:id="21"/>
      <w:bookmarkEnd w:id="22"/>
      <w:bookmarkEnd w:id="23"/>
      <w:bookmarkEnd w:id="24"/>
    </w:p>
    <w:p w14:paraId="0222A3C3">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1.本项目属于自行采购委托代理（非政府采购）项目，招标文件中涉及的法律法规均为引用，解释权归采购人及采购代理机构所有</w:t>
      </w:r>
      <w:r>
        <w:rPr>
          <w:rFonts w:hint="eastAsia" w:ascii="新宋体" w:hAnsi="新宋体" w:eastAsia="新宋体" w:cs="新宋体"/>
          <w:color w:val="auto"/>
          <w:sz w:val="22"/>
          <w:szCs w:val="22"/>
          <w:highlight w:val="none"/>
        </w:rPr>
        <w:t>。</w:t>
      </w:r>
    </w:p>
    <w:p w14:paraId="1310FDF5">
      <w:pPr>
        <w:tabs>
          <w:tab w:val="left" w:pos="540"/>
          <w:tab w:val="left" w:pos="90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1151CF0B">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3D5F141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2DC43B08">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59FE5849">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0F3A9CB3">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5DDB5388">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4B87B593">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5E185BD4">
      <w:pPr>
        <w:spacing w:line="400" w:lineRule="exact"/>
        <w:ind w:firstLine="464" w:firstLineChars="200"/>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088C9636">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14:paraId="028BCCBE">
      <w:pPr>
        <w:spacing w:line="400" w:lineRule="exact"/>
        <w:rPr>
          <w:rFonts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14:paraId="040EC30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6A07154F">
      <w:pPr>
        <w:pStyle w:val="5"/>
        <w:spacing w:line="500" w:lineRule="exact"/>
        <w:jc w:val="center"/>
        <w:rPr>
          <w:rFonts w:ascii="新宋体" w:hAnsi="新宋体" w:eastAsia="新宋体" w:cs="新宋体"/>
          <w:color w:val="auto"/>
          <w:sz w:val="24"/>
          <w:szCs w:val="24"/>
          <w:highlight w:val="none"/>
        </w:rPr>
      </w:pPr>
      <w:bookmarkStart w:id="25" w:name="_Toc221356949"/>
      <w:bookmarkStart w:id="26" w:name="_Toc222114877"/>
      <w:bookmarkStart w:id="27" w:name="_Toc265529381"/>
      <w:bookmarkStart w:id="28" w:name="_Toc239145352"/>
      <w:bookmarkStart w:id="29" w:name="_Toc221423617"/>
      <w:bookmarkStart w:id="30" w:name="_Toc241404200"/>
      <w:bookmarkStart w:id="31" w:name="_Toc223715996"/>
      <w:bookmarkStart w:id="32" w:name="_Toc34508131"/>
      <w:bookmarkStart w:id="33" w:name="_Toc221374624"/>
      <w:bookmarkStart w:id="34" w:name="_Toc221356884"/>
      <w:r>
        <w:rPr>
          <w:rFonts w:hint="eastAsia" w:ascii="新宋体" w:hAnsi="新宋体" w:eastAsia="新宋体" w:cs="新宋体"/>
          <w:color w:val="auto"/>
          <w:sz w:val="24"/>
          <w:szCs w:val="24"/>
          <w:highlight w:val="none"/>
        </w:rPr>
        <w:t>二、 采购文件</w:t>
      </w:r>
      <w:bookmarkEnd w:id="25"/>
      <w:bookmarkEnd w:id="26"/>
      <w:bookmarkEnd w:id="27"/>
      <w:bookmarkEnd w:id="28"/>
      <w:bookmarkEnd w:id="29"/>
      <w:bookmarkEnd w:id="30"/>
      <w:bookmarkEnd w:id="31"/>
      <w:bookmarkEnd w:id="32"/>
      <w:bookmarkEnd w:id="33"/>
      <w:bookmarkEnd w:id="34"/>
    </w:p>
    <w:p w14:paraId="5093CEF1">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3EDEF40C">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6395F0E7">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在招标文件规定时间内，以书面形式向采购人、采购代理机构提出质疑。逾期提出的，采购组织机构将不予受理、答复。</w:t>
      </w:r>
    </w:p>
    <w:p w14:paraId="283918DF">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4B1C0A46">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14:paraId="530AB8CD">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35081BD8">
      <w:pPr>
        <w:tabs>
          <w:tab w:val="left" w:pos="540"/>
        </w:tabs>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2F428FCD">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三个工作日内向同级采购监督部门投诉。投诉书范本请到“浙江政府采购网下载专区”下载。</w:t>
      </w:r>
    </w:p>
    <w:p w14:paraId="68FE053E">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40E8A7DA">
      <w:pPr>
        <w:spacing w:line="40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温州肯恩大学官网、浙江政府采购网上发布公告，政采云系统将自动发送消息通知所有获取采购文件的潜在投标人。澄清或者修改的内容为采购文件的组成部分。</w:t>
      </w:r>
    </w:p>
    <w:p w14:paraId="669E6E95">
      <w:pPr>
        <w:spacing w:line="40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3日前，在温州肯恩大学官网、浙江政府采购网上发布更正公告，政采云系统将自动发送消息通知所有获取采购文件的潜在投标人（</w:t>
      </w:r>
      <w:r>
        <w:rPr>
          <w:rFonts w:hint="eastAsia" w:ascii="新宋体" w:hAnsi="新宋体" w:eastAsia="新宋体" w:cs="新宋体"/>
          <w:color w:val="auto"/>
          <w:kern w:val="0"/>
          <w:sz w:val="22"/>
          <w:szCs w:val="22"/>
          <w:highlight w:val="none"/>
        </w:rPr>
        <w:t>如遇“政采云平台”调整的，按调整后程序执行</w:t>
      </w:r>
      <w:r>
        <w:rPr>
          <w:rFonts w:hint="eastAsia" w:ascii="新宋体" w:hAnsi="新宋体" w:eastAsia="新宋体" w:cs="新宋体"/>
          <w:color w:val="auto"/>
          <w:spacing w:val="6"/>
          <w:sz w:val="22"/>
          <w:highlight w:val="none"/>
        </w:rPr>
        <w:t>）；不足3日的，采购人或者采购代理机构应当顺延提交投标文件的截止时间。</w:t>
      </w:r>
    </w:p>
    <w:p w14:paraId="76071046">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10.3采购文件如有补充更正均见温州肯恩大学官网、浙江政府采购网。投标人须在开标前一日自行查看是否有补充更正文件，并按补充更正文件要求投标，否则责任自负。</w:t>
      </w:r>
    </w:p>
    <w:p w14:paraId="6FB91AED">
      <w:pPr>
        <w:pStyle w:val="5"/>
        <w:spacing w:line="500" w:lineRule="exact"/>
        <w:jc w:val="center"/>
        <w:rPr>
          <w:rFonts w:ascii="新宋体" w:hAnsi="新宋体" w:eastAsia="新宋体" w:cs="新宋体"/>
          <w:color w:val="auto"/>
          <w:sz w:val="24"/>
          <w:szCs w:val="24"/>
          <w:highlight w:val="none"/>
        </w:rPr>
      </w:pPr>
      <w:bookmarkStart w:id="35" w:name="_Toc221356885"/>
      <w:bookmarkStart w:id="36" w:name="_Toc265529382"/>
      <w:bookmarkStart w:id="37" w:name="_Toc222114878"/>
      <w:bookmarkStart w:id="38" w:name="_Toc241404201"/>
      <w:bookmarkStart w:id="39" w:name="_Toc221423618"/>
      <w:bookmarkStart w:id="40" w:name="_Toc223715997"/>
      <w:bookmarkStart w:id="41" w:name="_Toc221374625"/>
      <w:bookmarkStart w:id="42" w:name="_Toc239145353"/>
      <w:bookmarkStart w:id="43" w:name="_Toc221356950"/>
      <w:bookmarkStart w:id="44" w:name="_Toc34508132"/>
      <w:r>
        <w:rPr>
          <w:rFonts w:hint="eastAsia" w:ascii="新宋体" w:hAnsi="新宋体" w:eastAsia="新宋体" w:cs="新宋体"/>
          <w:color w:val="auto"/>
          <w:sz w:val="24"/>
          <w:szCs w:val="24"/>
          <w:highlight w:val="none"/>
        </w:rPr>
        <w:t>三、 投标文件的编制</w:t>
      </w:r>
      <w:bookmarkEnd w:id="35"/>
      <w:bookmarkEnd w:id="36"/>
      <w:bookmarkEnd w:id="37"/>
      <w:bookmarkEnd w:id="38"/>
      <w:bookmarkEnd w:id="39"/>
      <w:bookmarkEnd w:id="40"/>
      <w:bookmarkEnd w:id="41"/>
      <w:bookmarkEnd w:id="42"/>
      <w:bookmarkEnd w:id="43"/>
      <w:bookmarkEnd w:id="44"/>
    </w:p>
    <w:p w14:paraId="376C8035">
      <w:pPr>
        <w:spacing w:line="440" w:lineRule="exact"/>
        <w:rPr>
          <w:rFonts w:ascii="新宋体" w:hAnsi="新宋体" w:eastAsia="新宋体" w:cs="新宋体"/>
          <w:snapToGrid w:val="0"/>
          <w:color w:val="auto"/>
          <w:sz w:val="22"/>
          <w:szCs w:val="22"/>
          <w:highlight w:val="none"/>
        </w:rPr>
      </w:pPr>
      <w:bookmarkStart w:id="45" w:name="_Toc221356886"/>
      <w:r>
        <w:rPr>
          <w:rFonts w:hint="eastAsia" w:ascii="新宋体" w:hAnsi="新宋体" w:eastAsia="新宋体" w:cs="新宋体"/>
          <w:snapToGrid w:val="0"/>
          <w:color w:val="auto"/>
          <w:sz w:val="22"/>
          <w:szCs w:val="22"/>
          <w:highlight w:val="none"/>
        </w:rPr>
        <w:t>11. 投标文件的形式和效力</w:t>
      </w:r>
    </w:p>
    <w:p w14:paraId="2980E80F">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06975FB5">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7DE0915D">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743D9FED">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2950A9A3">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投标文件的组成：</w:t>
      </w:r>
      <w:r>
        <w:rPr>
          <w:rFonts w:hint="eastAsia" w:ascii="新宋体" w:hAnsi="新宋体" w:eastAsia="新宋体" w:cs="新宋体"/>
          <w:b/>
          <w:bCs/>
          <w:color w:val="auto"/>
          <w:sz w:val="22"/>
          <w:szCs w:val="22"/>
          <w:highlight w:val="none"/>
        </w:rPr>
        <w:t>包括资格文件、商务技术文件、报价文件三部分。</w:t>
      </w:r>
    </w:p>
    <w:p w14:paraId="750AD452">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14BF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Align w:val="center"/>
          </w:tcPr>
          <w:p w14:paraId="2C53E589">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764" w:type="dxa"/>
            <w:vAlign w:val="center"/>
          </w:tcPr>
          <w:p w14:paraId="35C2852F">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3DAB7275">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E71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5169E1">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14:paraId="592D8540">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273" w:type="dxa"/>
            <w:vAlign w:val="center"/>
          </w:tcPr>
          <w:p w14:paraId="5C8D10ED">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1FE8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FEB016">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4211CE0B">
            <w:pP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营业执照(或事业法人登记证书或其它工商等登记证明材料；自然人参与本项目采购活动，提供身份证)复制件加盖公章</w:t>
            </w:r>
            <w:r>
              <w:rPr>
                <w:rFonts w:hint="eastAsia" w:ascii="新宋体" w:hAnsi="新宋体" w:eastAsia="新宋体" w:cs="新宋体"/>
                <w:b/>
                <w:bCs/>
                <w:color w:val="auto"/>
                <w:sz w:val="22"/>
                <w:szCs w:val="22"/>
                <w:highlight w:val="none"/>
              </w:rPr>
              <w:t>；</w:t>
            </w:r>
          </w:p>
          <w:p w14:paraId="5B504B97">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14:paraId="075A1885">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14:paraId="2B5F1D15">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14:paraId="1BB33364">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14:paraId="20CAFC58">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许其独立参加本项目采购活动，由单位负责人签署相关文件材料（合伙企业由</w:t>
            </w:r>
          </w:p>
          <w:p w14:paraId="2E578848">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全体合伙人签署相关材料，但合伙协议约定或者全体合伙人决定委托一名或数</w:t>
            </w:r>
          </w:p>
          <w:p w14:paraId="7463DD77">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名合伙人执行合伙企业事务的，由执行合伙企业事务的全体合伙人签署相关文</w:t>
            </w:r>
          </w:p>
          <w:p w14:paraId="615797A0">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件材料），与其他法人单位法定代表人签署的文件材料具有同等效力。）；</w:t>
            </w:r>
          </w:p>
        </w:tc>
        <w:tc>
          <w:tcPr>
            <w:tcW w:w="1273" w:type="dxa"/>
            <w:vAlign w:val="center"/>
          </w:tcPr>
          <w:p w14:paraId="5FFEA56F">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1EC3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A364FD8">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4CC893F0">
            <w:pP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14:paraId="2672F1E1">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025B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63E3C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561AB312">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非联合体声明书。</w:t>
            </w:r>
          </w:p>
        </w:tc>
        <w:tc>
          <w:tcPr>
            <w:tcW w:w="1273" w:type="dxa"/>
            <w:vAlign w:val="center"/>
          </w:tcPr>
          <w:p w14:paraId="3063D49E">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bl>
    <w:p w14:paraId="0E3E9BFC">
      <w:pPr>
        <w:spacing w:line="430" w:lineRule="exact"/>
        <w:ind w:left="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0BC008ED">
      <w:pPr>
        <w:numPr>
          <w:ilvl w:val="0"/>
          <w:numId w:val="2"/>
        </w:num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7F9106AC">
      <w:pPr>
        <w:numPr>
          <w:ilvl w:val="0"/>
          <w:numId w:val="2"/>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5FC59125">
      <w:pPr>
        <w:numPr>
          <w:ilvl w:val="0"/>
          <w:numId w:val="2"/>
        </w:numPr>
        <w:spacing w:line="43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p>
    <w:p w14:paraId="6E3C6033">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3373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7BA557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6FBC56BD">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4296432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EF0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75204B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6C417D03">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19FBA56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167F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3EA5A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151C85AE">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1040656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7B41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782E0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377A356D">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14:paraId="754E27F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5CDC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95E7F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38D2229A">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5038301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33C5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48B4A2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217DCC70">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33F8C18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75BF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DE6331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39CC366D">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338E1B9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2E49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3D1AF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0A65E1B5">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1A06BA46">
            <w:pPr>
              <w:jc w:val="center"/>
              <w:rPr>
                <w:rFonts w:ascii="新宋体" w:hAnsi="新宋体" w:eastAsia="新宋体" w:cs="新宋体"/>
                <w:color w:val="auto"/>
                <w:sz w:val="22"/>
                <w:szCs w:val="22"/>
                <w:highlight w:val="none"/>
              </w:rPr>
            </w:pPr>
          </w:p>
        </w:tc>
      </w:tr>
      <w:tr w14:paraId="34BC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02D254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1FE2527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4907DAE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73C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2A9DEC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24975331">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针对本次项目采购需求提出的详细方案（包括但不限于评分细则中要求的各个方案）</w:t>
            </w:r>
          </w:p>
        </w:tc>
        <w:tc>
          <w:tcPr>
            <w:tcW w:w="1273" w:type="dxa"/>
            <w:vAlign w:val="center"/>
          </w:tcPr>
          <w:p w14:paraId="25D5D1A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8FA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999A4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1CE6600A">
            <w:pPr>
              <w:pStyle w:val="23"/>
              <w:ind w:left="440" w:hanging="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7A2810C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14:paraId="79406091">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2FF94E2F">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D6FBBDA">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3D4891D4">
      <w:pPr>
        <w:numPr>
          <w:ilvl w:val="0"/>
          <w:numId w:val="3"/>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1B56ADAF">
      <w:pPr>
        <w:tabs>
          <w:tab w:val="left" w:pos="5355"/>
        </w:tabs>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5EBF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A33A97">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B46E67">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38D146">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0369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328D7D">
            <w:pPr>
              <w:autoSpaceDE w:val="0"/>
              <w:autoSpaceDN w:val="0"/>
              <w:adjustRightInd w:val="0"/>
              <w:spacing w:line="43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42B1ED">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7F5D9F">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w:t>
            </w:r>
            <w:r>
              <w:rPr>
                <w:rFonts w:hint="eastAsia" w:ascii="新宋体" w:hAnsi="新宋体" w:eastAsia="新宋体" w:cs="新宋体"/>
                <w:color w:val="auto"/>
                <w:kern w:val="0"/>
                <w:sz w:val="22"/>
                <w:szCs w:val="22"/>
                <w:highlight w:val="none"/>
              </w:rPr>
              <w:t>九</w:t>
            </w:r>
          </w:p>
        </w:tc>
      </w:tr>
      <w:bookmarkEnd w:id="45"/>
      <w:tr w14:paraId="5A47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BB2D8F">
            <w:pPr>
              <w:autoSpaceDE w:val="0"/>
              <w:autoSpaceDN w:val="0"/>
              <w:adjustRightInd w:val="0"/>
              <w:spacing w:line="430" w:lineRule="atLeas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387C26">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4B2BF4">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w:t>
            </w:r>
            <w:r>
              <w:rPr>
                <w:rFonts w:hint="eastAsia" w:ascii="新宋体" w:hAnsi="新宋体" w:eastAsia="新宋体" w:cs="新宋体"/>
                <w:color w:val="auto"/>
                <w:kern w:val="0"/>
                <w:sz w:val="22"/>
                <w:szCs w:val="22"/>
                <w:highlight w:val="none"/>
              </w:rPr>
              <w:t>十</w:t>
            </w:r>
          </w:p>
        </w:tc>
      </w:tr>
    </w:tbl>
    <w:p w14:paraId="7787AD3B">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1D8AE6C7">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4AD196C5">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6DF96C51">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13.3本采购文件“第三部分 投标文件格式”中有提供格式的，投标人须参照格式进行编制（格式中要求提供相关证明材料的还需后附相关证明材料），并按格式要求在指定位置根据要求进行签章，否则视为未提供；本文件“第三部分 投标文件格式”未提供格式的，请各投标单位自行拟定格式，并加盖单位公章并由法定代表人(负责人)或其授权代表签署（签字或盖章），否则视为未提供。</w:t>
      </w:r>
    </w:p>
    <w:p w14:paraId="671C41EF">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008919D1">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3DAED115">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13B016A5">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75A48B2F">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33491E3E">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554610FA">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0ED3330E">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626F08B7">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11783F70">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53DB2F90">
      <w:pPr>
        <w:tabs>
          <w:tab w:val="left" w:pos="360"/>
        </w:tabs>
        <w:spacing w:line="460" w:lineRule="exact"/>
        <w:rPr>
          <w:rFonts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3DA6B19F">
      <w:pPr>
        <w:spacing w:line="440" w:lineRule="exact"/>
        <w:ind w:left="331" w:hanging="331" w:hangingChars="15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38363764">
      <w:p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624A6F09">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0CBD44EA">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05B42792">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投标报价应是中标人在正确地完全履行合同义务后采购人应支付给中标人所有的货物及服务价款，包括但不仅限于</w:t>
      </w:r>
      <w:r>
        <w:rPr>
          <w:rFonts w:hint="eastAsia" w:ascii="新宋体" w:hAnsi="新宋体" w:eastAsia="新宋体" w:cs="新宋体"/>
          <w:color w:val="auto"/>
          <w:sz w:val="22"/>
          <w:szCs w:val="22"/>
        </w:rPr>
        <w:t>货物及其附件的采购、制造、包装、税金、运输及运输保险费、装卸费、搬运费、验收（包含第三方检测）、质保期内维修保护费、备品备件费、特殊工具费、售后服务费、政策性文件规定及合同包含的所有风险、责任等全部费用，实行固定单价包干</w:t>
      </w:r>
      <w:r>
        <w:rPr>
          <w:rFonts w:hint="eastAsia" w:ascii="新宋体" w:hAnsi="新宋体" w:eastAsia="新宋体" w:cs="新宋体"/>
          <w:color w:val="auto"/>
          <w:sz w:val="22"/>
          <w:szCs w:val="22"/>
          <w:highlight w:val="none"/>
        </w:rPr>
        <w:t>。</w:t>
      </w:r>
    </w:p>
    <w:p w14:paraId="5D690FC3">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7B28B775">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投标人必须按第三部分附件的开标一览表、投标分项报表（统一格式）填写投标报价（单价、合价），并由法定代表人（负责人）或授权代表签署。</w:t>
      </w:r>
    </w:p>
    <w:p w14:paraId="33147E65">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7DA1539B">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0BF7F2AB">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713BE209">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0D3CF852">
      <w:pPr>
        <w:tabs>
          <w:tab w:val="left" w:pos="-180"/>
          <w:tab w:val="left" w:pos="180"/>
          <w:tab w:val="left" w:pos="360"/>
        </w:tabs>
        <w:spacing w:line="440" w:lineRule="exact"/>
        <w:ind w:left="660" w:hanging="660" w:hangingChars="300"/>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投标人如发生下列情况之一，将上报同级采购监督管理部门，追究其责任：</w:t>
      </w:r>
    </w:p>
    <w:p w14:paraId="230216BC">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524DE16F">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2852179F">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3051E5C0">
      <w:pPr>
        <w:numPr>
          <w:ilvl w:val="0"/>
          <w:numId w:val="4"/>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经同级采购监督管理部门审查认定投标人有违反《中华人民共和国政府采购法》等有关法律法规的行为。</w:t>
      </w:r>
    </w:p>
    <w:p w14:paraId="65396479">
      <w:pPr>
        <w:tabs>
          <w:tab w:val="left" w:pos="-180"/>
          <w:tab w:val="left" w:pos="180"/>
          <w:tab w:val="left" w:pos="360"/>
        </w:tabs>
        <w:spacing w:line="440" w:lineRule="exact"/>
        <w:rPr>
          <w:rFonts w:ascii="新宋体" w:hAnsi="新宋体" w:eastAsia="新宋体" w:cs="新宋体"/>
          <w:b/>
          <w:bCs/>
          <w:color w:val="auto"/>
          <w:sz w:val="22"/>
          <w:szCs w:val="22"/>
          <w:highlight w:val="none"/>
        </w:rPr>
      </w:pPr>
      <w:bookmarkStart w:id="46" w:name="_Toc222114879"/>
      <w:bookmarkStart w:id="47" w:name="_Toc241404202"/>
      <w:bookmarkStart w:id="48" w:name="_Toc221374626"/>
      <w:bookmarkStart w:id="49" w:name="_Toc221423619"/>
      <w:bookmarkStart w:id="50" w:name="_Toc223715998"/>
      <w:bookmarkStart w:id="51" w:name="_Toc239145354"/>
      <w:bookmarkStart w:id="52" w:name="_Toc221356887"/>
      <w:bookmarkStart w:id="53" w:name="_Toc221356951"/>
      <w:bookmarkStart w:id="54" w:name="_Toc265529383"/>
      <w:r>
        <w:rPr>
          <w:rFonts w:hint="eastAsia" w:ascii="新宋体" w:hAnsi="新宋体" w:eastAsia="新宋体" w:cs="新宋体"/>
          <w:b/>
          <w:bCs/>
          <w:color w:val="auto"/>
          <w:sz w:val="22"/>
          <w:szCs w:val="22"/>
          <w:highlight w:val="none"/>
        </w:rPr>
        <w:t>19. 投标有效期</w:t>
      </w:r>
    </w:p>
    <w:p w14:paraId="27048631">
      <w:pPr>
        <w:tabs>
          <w:tab w:val="left" w:pos="540"/>
          <w:tab w:val="left" w:pos="992"/>
        </w:tabs>
        <w:autoSpaceDE w:val="0"/>
        <w:autoSpaceDN w:val="0"/>
        <w:adjustRightInd w:val="0"/>
        <w:spacing w:line="460" w:lineRule="atLeas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7116AABD">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0A692F41">
      <w:pPr>
        <w:pStyle w:val="5"/>
        <w:spacing w:line="500" w:lineRule="exact"/>
        <w:jc w:val="center"/>
        <w:rPr>
          <w:rFonts w:ascii="新宋体" w:hAnsi="新宋体" w:eastAsia="新宋体" w:cs="新宋体"/>
          <w:color w:val="auto"/>
          <w:sz w:val="24"/>
          <w:szCs w:val="24"/>
          <w:highlight w:val="none"/>
        </w:rPr>
      </w:pPr>
      <w:bookmarkStart w:id="55" w:name="_Toc34508133"/>
      <w:r>
        <w:rPr>
          <w:rFonts w:hint="eastAsia" w:ascii="新宋体" w:hAnsi="新宋体" w:eastAsia="新宋体" w:cs="新宋体"/>
          <w:color w:val="auto"/>
          <w:sz w:val="24"/>
          <w:szCs w:val="24"/>
          <w:highlight w:val="none"/>
        </w:rPr>
        <w:t>四、 投标文件的递交</w:t>
      </w:r>
      <w:bookmarkEnd w:id="46"/>
      <w:bookmarkEnd w:id="47"/>
      <w:bookmarkEnd w:id="48"/>
      <w:bookmarkEnd w:id="49"/>
      <w:bookmarkEnd w:id="50"/>
      <w:bookmarkEnd w:id="51"/>
      <w:bookmarkEnd w:id="52"/>
      <w:bookmarkEnd w:id="53"/>
      <w:bookmarkEnd w:id="54"/>
      <w:bookmarkEnd w:id="55"/>
    </w:p>
    <w:p w14:paraId="237CAC31">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7F14A352">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5E60A054">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71694382">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0FB6AC60">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29E1DEBC">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3CAD829">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2ACFF9A5">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6BB7A3D9">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4D097A4E">
      <w:pPr>
        <w:pStyle w:val="5"/>
        <w:spacing w:line="500" w:lineRule="exact"/>
        <w:jc w:val="center"/>
        <w:rPr>
          <w:rFonts w:ascii="新宋体" w:hAnsi="新宋体" w:eastAsia="新宋体" w:cs="新宋体"/>
          <w:color w:val="auto"/>
          <w:sz w:val="24"/>
          <w:szCs w:val="24"/>
          <w:highlight w:val="none"/>
        </w:rPr>
      </w:pPr>
      <w:bookmarkStart w:id="56" w:name="_Toc241404203"/>
      <w:bookmarkStart w:id="57" w:name="_Toc34508134"/>
      <w:bookmarkStart w:id="58" w:name="_Toc239145355"/>
      <w:bookmarkStart w:id="59" w:name="_Toc223715999"/>
      <w:bookmarkStart w:id="60" w:name="_Toc221356952"/>
      <w:bookmarkStart w:id="61" w:name="_Toc222114880"/>
      <w:bookmarkStart w:id="62" w:name="_Toc221374627"/>
      <w:bookmarkStart w:id="63" w:name="_Toc265529384"/>
      <w:bookmarkStart w:id="64" w:name="_Toc221356888"/>
      <w:bookmarkStart w:id="65" w:name="_Toc221423620"/>
      <w:r>
        <w:rPr>
          <w:rFonts w:hint="eastAsia" w:ascii="新宋体" w:hAnsi="新宋体" w:eastAsia="新宋体" w:cs="新宋体"/>
          <w:color w:val="auto"/>
          <w:sz w:val="24"/>
          <w:szCs w:val="24"/>
          <w:highlight w:val="none"/>
        </w:rPr>
        <w:t>五、 开标</w:t>
      </w:r>
      <w:bookmarkEnd w:id="56"/>
      <w:bookmarkEnd w:id="57"/>
      <w:bookmarkEnd w:id="58"/>
      <w:bookmarkEnd w:id="59"/>
      <w:bookmarkEnd w:id="60"/>
      <w:bookmarkEnd w:id="61"/>
      <w:bookmarkEnd w:id="62"/>
      <w:bookmarkEnd w:id="63"/>
      <w:bookmarkEnd w:id="64"/>
      <w:bookmarkEnd w:id="65"/>
    </w:p>
    <w:p w14:paraId="1353DB64">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3BB85F4B">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5EE1C91C">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4DBDCC0B">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36DC9E4C">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763B3E1D">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14:paraId="1041DD4E">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14:paraId="03ED87B0">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0BA3A18C">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现场组织人员在政府采购云平台在线公布投标文件解密情况并组织签署《采购活动现场确认声明书》（格式详见招标文件其他附件一《采购活动现场确认声明书》，如实填写完成后扫描后发送至采购代理机构邮箱：53514766@qq.com）；</w:t>
      </w:r>
    </w:p>
    <w:p w14:paraId="71D2645F">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14:paraId="304D5D91">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14:paraId="6964428E">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14:paraId="4C1E27F6">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备注：开标大会的第一阶段，采购代理机构将依法对投标人的资格进行审查，资格审查结束后进入符合性审查和商务技术文件的评审工作，具体见本章节“投标人资格审查”相关规定。</w:t>
      </w:r>
    </w:p>
    <w:p w14:paraId="2B5B33AB">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14:paraId="39F1DC2D">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10C2ACD2">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11BEDA7F">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（3）评审结束后，在“政采云平台”系统平台上公布中标（成交）候选人名单，及采购人最终确定中标或成交供应商名单的时间和公告方式等。</w:t>
      </w:r>
    </w:p>
    <w:p w14:paraId="3C2098D5">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49103407">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2AB09D34">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（2）开标过程中需要相关当事人进行签字或盖章确认的材料可通过“政府采购云平台”进行，采购组织机构也可通过邮件、传真等形式组织确认。</w:t>
      </w:r>
    </w:p>
    <w:p w14:paraId="117ECF12">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4D091323">
      <w:pPr>
        <w:tabs>
          <w:tab w:val="left" w:pos="540"/>
        </w:tabs>
        <w:spacing w:line="460" w:lineRule="exact"/>
        <w:rPr>
          <w:rFonts w:ascii="新宋体" w:hAnsi="新宋体" w:eastAsia="新宋体" w:cs="新宋体"/>
          <w:b/>
          <w:bCs/>
          <w:color w:val="auto"/>
          <w:kern w:val="0"/>
          <w:sz w:val="22"/>
          <w:szCs w:val="22"/>
          <w:highlight w:val="none"/>
        </w:rPr>
      </w:pPr>
      <w:bookmarkStart w:id="66" w:name="_Toc24550037"/>
      <w:bookmarkStart w:id="67" w:name="_Toc33194393"/>
      <w:r>
        <w:rPr>
          <w:rFonts w:hint="eastAsia" w:ascii="新宋体" w:hAnsi="新宋体" w:eastAsia="新宋体" w:cs="新宋体"/>
          <w:b/>
          <w:bCs/>
          <w:color w:val="auto"/>
          <w:kern w:val="0"/>
          <w:sz w:val="22"/>
          <w:szCs w:val="22"/>
          <w:highlight w:val="none"/>
        </w:rPr>
        <w:t>27. 投标人资格审查</w:t>
      </w:r>
      <w:bookmarkEnd w:id="66"/>
      <w:bookmarkEnd w:id="67"/>
    </w:p>
    <w:p w14:paraId="1F7AFF5C">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采购代理机构首先依法对各投标人的资格进行审查，审查各投标人的资格是否满足采购文件的要求。采购代理机构对投标人所提交的资格审查材料仅负审核的责任。如发现投标人所提交的资格审查材料不合法或与事实不符，采购人可取消其中标资格并追究投标人的法律责任。</w:t>
      </w:r>
    </w:p>
    <w:p w14:paraId="50CC41D3">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27.2投标人提交的资格审查材料无法证明其符合采购文件规定的“投标人资格要求”的，采购代理机构将对其作资格审查不通过处理（无效投标），并不再将其投标提交评标委员会进行后续评审。</w:t>
      </w:r>
    </w:p>
    <w:p w14:paraId="0729DC0C">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1A063DCB">
      <w:pPr>
        <w:pStyle w:val="5"/>
        <w:spacing w:line="500" w:lineRule="exact"/>
        <w:jc w:val="center"/>
        <w:rPr>
          <w:rFonts w:ascii="新宋体" w:hAnsi="新宋体" w:eastAsia="新宋体" w:cs="新宋体"/>
          <w:color w:val="auto"/>
          <w:sz w:val="24"/>
          <w:szCs w:val="24"/>
          <w:highlight w:val="none"/>
        </w:rPr>
      </w:pPr>
      <w:bookmarkStart w:id="68" w:name="_Toc34508135"/>
      <w:bookmarkStart w:id="69" w:name="_Toc34221900"/>
      <w:r>
        <w:rPr>
          <w:rFonts w:hint="eastAsia" w:ascii="新宋体" w:hAnsi="新宋体" w:eastAsia="新宋体" w:cs="新宋体"/>
          <w:color w:val="auto"/>
          <w:sz w:val="24"/>
          <w:szCs w:val="24"/>
          <w:highlight w:val="none"/>
        </w:rPr>
        <w:t>六、 评  标</w:t>
      </w:r>
      <w:bookmarkEnd w:id="68"/>
      <w:bookmarkEnd w:id="69"/>
    </w:p>
    <w:p w14:paraId="56E93596">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18EA0C8B">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采购人按照相关规定组建评标委员会，评标委员会成员由采购人代表和有关技术、经济等方面的专家组成，成员人数为3人（含）以上单数。</w:t>
      </w:r>
    </w:p>
    <w:p w14:paraId="53E630AE">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7E2A8B0B">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7393C72B">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6B8C8850">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5973B5D5">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7559A915">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1）仅提交“备份投标文件”的；</w:t>
      </w:r>
    </w:p>
    <w:p w14:paraId="23BB8E79">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2）不具备采购文件中规定的资格要求的；</w:t>
      </w:r>
    </w:p>
    <w:p w14:paraId="131C2513">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3）投标文件未按要求加盖单位公章、无法定代表人（负责人）签字或其授权代表签字的；</w:t>
      </w:r>
    </w:p>
    <w:p w14:paraId="58621581">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4）明显不符合招标文件中主要技术规格、商务技术标准或服务要求人或招标文件中标注“▲”且加下划线的实质性要求和条件，存在负偏离的；</w:t>
      </w:r>
    </w:p>
    <w:p w14:paraId="2E365338">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5）投标文件实质性内容不全或关键字迹模糊无法辨认的；</w:t>
      </w:r>
    </w:p>
    <w:p w14:paraId="2942679A">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6）投标人投标报价超过采购预算金额或最高限价的；</w:t>
      </w:r>
    </w:p>
    <w:p w14:paraId="0C867D66">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7）擅自改变本招标文件要求或投标文件有采购人不能接受的附加条件的；</w:t>
      </w:r>
    </w:p>
    <w:p w14:paraId="6CC40C6B">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8）授权代表没有法定代表人（负责人）合法、有效委托的；</w:t>
      </w:r>
    </w:p>
    <w:p w14:paraId="2AB5AC38">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9）投标人提交的投标文件相关证书、材料经评标委员会认定有弄虚作假情况的；</w:t>
      </w:r>
    </w:p>
    <w:p w14:paraId="7E98F22B">
      <w:pPr>
        <w:spacing w:line="460" w:lineRule="exact"/>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10）不同供应商的电子投标（响应）文件上传计算机的网卡MAC地址或硬盘序列号等硬件信息相同的且无法合理解释的；</w:t>
      </w:r>
    </w:p>
    <w:p w14:paraId="43008A70">
      <w:pPr>
        <w:spacing w:line="360" w:lineRule="auto"/>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11）不同供应商的投标（响应）文件的内容存在3处（含）以上错误一致的且无法合理解释的；</w:t>
      </w:r>
    </w:p>
    <w:p w14:paraId="09A278FD">
      <w:pPr>
        <w:spacing w:line="360" w:lineRule="auto"/>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12）不同供应商联系人为同一人或不同联系人的联系电话一致的且无法合理解释的；</w:t>
      </w:r>
    </w:p>
    <w:p w14:paraId="27FDE423">
      <w:pPr>
        <w:spacing w:line="360" w:lineRule="auto"/>
        <w:ind w:firstLine="420" w:firstLineChars="190"/>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13）法律、法规和采购文件规定的其他无效情形（或出现重大偏差）。</w:t>
      </w:r>
    </w:p>
    <w:p w14:paraId="6C5DC194">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30.2有下列情形之一的，属于恶意串通，对供应商依照政府采购法第七十七条第一款的规定追究法律责任，对采购人、采购代理机构及其工作人员依照政府采购法第七十二条的规定追究法律责任：</w:t>
      </w:r>
    </w:p>
    <w:p w14:paraId="23F5BBDE">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1）供应商直接或者间接从采购人或者采购代理机构处获得其他供应商的相关情况并修改其投标文件或者响应文件；</w:t>
      </w:r>
    </w:p>
    <w:p w14:paraId="46578801">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2）供应商按照采购人或者采购代理机构的授意撤换、修改投标文件或者响应文件；</w:t>
      </w:r>
    </w:p>
    <w:p w14:paraId="5F9F001F">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3）供应商之间协商报价、技术方案等投标文件或者响应文件的实质性内容；</w:t>
      </w:r>
    </w:p>
    <w:p w14:paraId="53370B39">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4）属于同一集团、协会、商会等组织成员的供应商按照该组织要求协同参加政府采购活动；</w:t>
      </w:r>
    </w:p>
    <w:p w14:paraId="4028D84A">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5）供应商之间事先约定由某一特定供应商中标、成交；</w:t>
      </w:r>
    </w:p>
    <w:p w14:paraId="64EB5A6E">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6）供应商之间商定部分供应商放弃参加政府采购活动或者放弃中标、成交；</w:t>
      </w:r>
    </w:p>
    <w:p w14:paraId="6304C126">
      <w:pPr>
        <w:spacing w:line="460" w:lineRule="exact"/>
        <w:ind w:firstLine="44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7）供应商与采购人或者采购代理机构之间、供应商相互之间，为谋求特定供应商中标、成交或者排斥其他供应商的其他串通行为。</w:t>
      </w:r>
    </w:p>
    <w:p w14:paraId="7D7EE205">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rPr>
        <w:t>有下列情形之一的，视为投标人串通投标，其投标无效</w:t>
      </w:r>
      <w:r>
        <w:rPr>
          <w:rFonts w:hint="eastAsia" w:ascii="新宋体" w:hAnsi="新宋体" w:eastAsia="新宋体" w:cs="新宋体"/>
          <w:color w:val="auto"/>
          <w:kern w:val="0"/>
          <w:sz w:val="22"/>
          <w:szCs w:val="22"/>
          <w:highlight w:val="none"/>
        </w:rPr>
        <w:t>：</w:t>
      </w:r>
    </w:p>
    <w:p w14:paraId="6B842E18">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1)不同投标人的投标文件由同一单位或者个人编制；</w:t>
      </w:r>
    </w:p>
    <w:p w14:paraId="721468EF">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2)不同投标人委托同一单位或者个人办理投标事宜；</w:t>
      </w:r>
    </w:p>
    <w:p w14:paraId="1E0852CC">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3)不同投标人的投标文件载明的项目管理成员或者联系人员为同一人；</w:t>
      </w:r>
    </w:p>
    <w:p w14:paraId="54840D54">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4）不同投标人的投标文件异常一致或者投标报价呈规律性差异；</w:t>
      </w:r>
    </w:p>
    <w:p w14:paraId="08C8CDAE">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5）不同投标人的投标文件相互混装；</w:t>
      </w:r>
    </w:p>
    <w:p w14:paraId="735F87C5">
      <w:pPr>
        <w:spacing w:line="46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rPr>
        <w:t xml:space="preserve">6）不同投标人的投标保证金从同一单位或者个人的账户转出。 </w:t>
      </w:r>
    </w:p>
    <w:p w14:paraId="310E915F">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345460EB">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31E60A7A">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453EC895">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4947F18">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2FAD683E">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5A4B77B0">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56E1EFDC">
      <w:pPr>
        <w:spacing w:line="460" w:lineRule="exact"/>
        <w:ind w:firstLine="418" w:firstLineChars="190"/>
        <w:rPr>
          <w:rFonts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47331E9B">
      <w:pPr>
        <w:spacing w:line="460" w:lineRule="exact"/>
        <w:ind w:firstLine="418" w:firstLineChars="19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717F0DD8">
      <w:pPr>
        <w:spacing w:line="460" w:lineRule="exact"/>
        <w:ind w:firstLine="418" w:firstLineChars="19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55D28D26">
      <w:pPr>
        <w:spacing w:line="460" w:lineRule="exact"/>
        <w:ind w:firstLine="420" w:firstLineChars="190"/>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03B5FD94">
      <w:pPr>
        <w:spacing w:line="460" w:lineRule="exact"/>
        <w:ind w:firstLine="420" w:firstLineChars="190"/>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投标文件中开标一览表（报价表）内容与政采云系统显示的电子开标一览表（报价表）相应内容不一致的，以扫描上传政采云系统并已签章的开标一览表（报价表）为准。投标人不确认的，其投标无效。</w:t>
      </w:r>
    </w:p>
    <w:p w14:paraId="49CE032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4AAB8FEB">
      <w:pPr>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w:t>
      </w:r>
      <w:r>
        <w:rPr>
          <w:rFonts w:hint="eastAsia" w:ascii="新宋体" w:hAnsi="新宋体" w:eastAsia="新宋体" w:cs="新宋体"/>
          <w:b/>
          <w:bCs/>
          <w:color w:val="auto"/>
          <w:sz w:val="22"/>
          <w:szCs w:val="22"/>
          <w:highlight w:val="none"/>
        </w:rPr>
        <w:t>投标人投标总价低于采购预算金额50%的，应在报价文件中详细阐述不影响产品质量或者诚信履约的具体原因</w:t>
      </w:r>
      <w:r>
        <w:rPr>
          <w:rFonts w:hint="eastAsia" w:ascii="新宋体" w:hAnsi="新宋体" w:eastAsia="新宋体" w:cs="新宋体"/>
          <w:b/>
          <w:bCs/>
          <w:color w:val="auto"/>
          <w:kern w:val="0"/>
          <w:sz w:val="22"/>
          <w:szCs w:val="22"/>
          <w:highlight w:val="none"/>
        </w:rPr>
        <w:t>。</w:t>
      </w:r>
    </w:p>
    <w:p w14:paraId="4004F717">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31.5如果投标人代表拒绝按评标委员会要求在“政采云平台”作出在线回复且无其他有效回复方式的，评标委员会可以对其作投标无效处理或者不利评审。</w:t>
      </w:r>
    </w:p>
    <w:p w14:paraId="5116808D">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6F56ACA5">
      <w:pPr>
        <w:pStyle w:val="30"/>
        <w:adjustRightInd/>
        <w:snapToGrid w:val="0"/>
        <w:spacing w:line="460" w:lineRule="exact"/>
        <w:textAlignment w:val="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B290AE3">
      <w:pPr>
        <w:pStyle w:val="49"/>
        <w:spacing w:before="0" w:beforeAutospacing="0" w:after="0" w:afterAutospacing="0" w:line="460" w:lineRule="exac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2E9CD28B">
      <w:pPr>
        <w:pStyle w:val="30"/>
        <w:adjustRightInd/>
        <w:snapToGrid w:val="0"/>
        <w:spacing w:line="460" w:lineRule="exact"/>
        <w:textAlignment w:val="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06A6B970">
      <w:pPr>
        <w:pStyle w:val="30"/>
        <w:adjustRightInd/>
        <w:snapToGrid w:val="0"/>
        <w:spacing w:line="460" w:lineRule="exact"/>
        <w:textAlignment w:val="auto"/>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32.4本项目评标办法是综合评分法，具体评标内容及评分标准等详见第五部分“评标原则及方法”。</w:t>
      </w:r>
    </w:p>
    <w:p w14:paraId="140326C3">
      <w:pPr>
        <w:pStyle w:val="30"/>
        <w:adjustRightInd/>
        <w:snapToGrid w:val="0"/>
        <w:spacing w:line="460" w:lineRule="exact"/>
        <w:textAlignment w:val="auto"/>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32.5</w:t>
      </w:r>
      <w:r>
        <w:rPr>
          <w:rFonts w:hint="eastAsia" w:ascii="新宋体" w:hAnsi="新宋体" w:eastAsia="新宋体" w:cs="新宋体"/>
          <w:b/>
          <w:bCs/>
          <w:color w:val="auto"/>
          <w:sz w:val="22"/>
          <w:highlight w:val="none"/>
          <w:u w:val="single"/>
        </w:rPr>
        <w:t>▲投标截止时间止及评审期间，如出现有效投标人＜3家（包含因评审因素导致实质性响应的有效投标人不足3家）时，本项目废标，并重新组织招标。</w:t>
      </w:r>
    </w:p>
    <w:p w14:paraId="50405DBC">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32.6产品型号以制造商出具的产品定型的证明材料为准。</w:t>
      </w:r>
    </w:p>
    <w:p w14:paraId="6009415F">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32.7评标过程中遇到特殊情况，由评标委员会遵循公开、公正原则，采取投票方式按照少数服从多数原则决定。</w:t>
      </w:r>
    </w:p>
    <w:p w14:paraId="0D6F8069">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1E5807D5">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557D6A1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综合得分前二名的投标人依次推荐为第一中标候选人与第二中标候选人（综合得分相同，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7B5A01CC">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049EE0A9">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1）中标人拒绝与采购人签订合同的；</w:t>
      </w:r>
    </w:p>
    <w:p w14:paraId="3114C512">
      <w:pPr>
        <w:tabs>
          <w:tab w:val="left" w:pos="540"/>
        </w:tabs>
        <w:autoSpaceDE w:val="0"/>
        <w:autoSpaceDN w:val="0"/>
        <w:adjustRightInd w:val="0"/>
        <w:spacing w:line="440" w:lineRule="atLeast"/>
        <w:ind w:left="567"/>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6A9141DD">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33.4采购人、采购代理机构及评标委员会对未中标的供应商不作解释。本项目不对供应商公布详细的评审情况，不公布具体评分细则中小项得分。</w:t>
      </w:r>
    </w:p>
    <w:p w14:paraId="4D722902">
      <w:pPr>
        <w:tabs>
          <w:tab w:val="left" w:pos="1365"/>
        </w:tabs>
        <w:spacing w:line="460" w:lineRule="exact"/>
        <w:ind w:left="550" w:hanging="550" w:hangingChars="250"/>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1F9B2502">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4426254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6CF9921C">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36738F98">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5642A9D5">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0DD3E85C">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6668BEDC">
      <w:pPr>
        <w:numPr>
          <w:ilvl w:val="2"/>
          <w:numId w:val="5"/>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4ECC2E08">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0048CDA3">
      <w:pPr>
        <w:pStyle w:val="5"/>
        <w:spacing w:line="500" w:lineRule="exact"/>
        <w:jc w:val="center"/>
        <w:rPr>
          <w:rFonts w:ascii="新宋体" w:hAnsi="新宋体" w:eastAsia="新宋体" w:cs="新宋体"/>
          <w:color w:val="auto"/>
          <w:sz w:val="24"/>
          <w:szCs w:val="24"/>
          <w:highlight w:val="none"/>
        </w:rPr>
      </w:pPr>
      <w:bookmarkStart w:id="70" w:name="_Toc34508136"/>
      <w:bookmarkStart w:id="71" w:name="_Toc306613654"/>
      <w:bookmarkStart w:id="72" w:name="_Toc34221901"/>
      <w:r>
        <w:rPr>
          <w:rFonts w:hint="eastAsia" w:ascii="新宋体" w:hAnsi="新宋体" w:eastAsia="新宋体" w:cs="新宋体"/>
          <w:color w:val="auto"/>
          <w:sz w:val="24"/>
          <w:szCs w:val="24"/>
          <w:highlight w:val="none"/>
        </w:rPr>
        <w:t>七、 授予合同</w:t>
      </w:r>
      <w:bookmarkEnd w:id="70"/>
      <w:bookmarkEnd w:id="71"/>
      <w:bookmarkEnd w:id="72"/>
    </w:p>
    <w:p w14:paraId="24F70E84">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3D578B96">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7D4C1553">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44F9CE89">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27E3DE27">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090F4065">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37各投标人对中标结果如有质疑，可在中标结果公告之日起3个工作日内以书面形式向采购人或者采购代理机构提出质疑，但需对投诉或质疑内容的真实性承担法律责任。</w:t>
      </w:r>
    </w:p>
    <w:p w14:paraId="036E26C5">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47FB71DE">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275538C9">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5B1CBCC1">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28176271">
      <w:pPr>
        <w:snapToGrid w:val="0"/>
        <w:spacing w:line="360" w:lineRule="auto"/>
        <w:jc w:val="center"/>
        <w:outlineLvl w:val="1"/>
        <w:rPr>
          <w:rFonts w:ascii="新宋体" w:hAnsi="新宋体" w:eastAsia="新宋体" w:cs="新宋体"/>
          <w:b/>
          <w:color w:val="auto"/>
          <w:sz w:val="24"/>
          <w:highlight w:val="none"/>
        </w:rPr>
      </w:pPr>
    </w:p>
    <w:p w14:paraId="4A2FC9ED">
      <w:pPr>
        <w:tabs>
          <w:tab w:val="left" w:pos="0"/>
        </w:tabs>
        <w:spacing w:line="588" w:lineRule="exact"/>
        <w:ind w:right="114"/>
        <w:jc w:val="center"/>
        <w:rPr>
          <w:rFonts w:ascii="新宋体" w:hAnsi="新宋体" w:eastAsia="新宋体" w:cs="新宋体"/>
          <w:b/>
          <w:color w:val="auto"/>
          <w:sz w:val="32"/>
          <w:highlight w:val="none"/>
        </w:rPr>
      </w:pPr>
      <w:r>
        <w:rPr>
          <w:rFonts w:hint="eastAsia" w:ascii="新宋体" w:hAnsi="新宋体" w:eastAsia="新宋体" w:cs="新宋体"/>
          <w:b/>
          <w:bCs/>
          <w:color w:val="auto"/>
          <w:sz w:val="22"/>
          <w:szCs w:val="22"/>
          <w:highlight w:val="none"/>
        </w:rPr>
        <w:br w:type="page"/>
      </w:r>
      <w:bookmarkStart w:id="73" w:name="_Toc34508137"/>
      <w:bookmarkEnd w:id="73"/>
      <w:bookmarkStart w:id="74" w:name="_Toc495955195"/>
      <w:bookmarkEnd w:id="74"/>
      <w:bookmarkStart w:id="75" w:name="_Toc265529386"/>
      <w:bookmarkStart w:id="76" w:name="_Toc221356954"/>
      <w:bookmarkStart w:id="77" w:name="_Toc241404205"/>
      <w:bookmarkStart w:id="78" w:name="_Toc222114882"/>
      <w:bookmarkStart w:id="79" w:name="_Toc221374629"/>
      <w:bookmarkStart w:id="80" w:name="_Toc239145357"/>
      <w:bookmarkStart w:id="81" w:name="_Toc221356890"/>
      <w:bookmarkStart w:id="82" w:name="_Toc223716001"/>
      <w:bookmarkStart w:id="83" w:name="_Toc221423622"/>
      <w:r>
        <w:rPr>
          <w:rFonts w:hint="eastAsia" w:ascii="新宋体" w:hAnsi="新宋体" w:eastAsia="新宋体" w:cs="新宋体"/>
          <w:b/>
          <w:bCs/>
          <w:color w:val="auto"/>
          <w:sz w:val="36"/>
          <w:szCs w:val="36"/>
          <w:highlight w:val="none"/>
        </w:rPr>
        <w:t xml:space="preserve">第二部分  </w:t>
      </w:r>
      <w:bookmarkEnd w:id="75"/>
      <w:bookmarkEnd w:id="76"/>
      <w:bookmarkEnd w:id="77"/>
      <w:bookmarkEnd w:id="78"/>
      <w:bookmarkEnd w:id="79"/>
      <w:bookmarkEnd w:id="80"/>
      <w:bookmarkEnd w:id="81"/>
      <w:bookmarkEnd w:id="82"/>
      <w:bookmarkEnd w:id="83"/>
      <w:r>
        <w:rPr>
          <w:rFonts w:hint="eastAsia" w:ascii="新宋体" w:hAnsi="新宋体" w:eastAsia="新宋体" w:cs="新宋体"/>
          <w:b/>
          <w:bCs/>
          <w:color w:val="auto"/>
          <w:sz w:val="36"/>
          <w:szCs w:val="36"/>
          <w:highlight w:val="none"/>
        </w:rPr>
        <w:t>合同主要条款</w:t>
      </w:r>
    </w:p>
    <w:p w14:paraId="0B245F07">
      <w:pPr>
        <w:rPr>
          <w:color w:val="auto"/>
          <w:highlight w:val="none"/>
        </w:rPr>
      </w:pPr>
      <w:bookmarkStart w:id="84" w:name="_Toc529381838"/>
      <w:bookmarkEnd w:id="84"/>
      <w:bookmarkStart w:id="85" w:name="_Toc4689139"/>
      <w:bookmarkEnd w:id="85"/>
      <w:bookmarkStart w:id="86" w:name="_Toc3558521"/>
      <w:bookmarkEnd w:id="86"/>
      <w:bookmarkStart w:id="87" w:name="_Toc34508138"/>
      <w:bookmarkStart w:id="88" w:name="_Toc5314"/>
    </w:p>
    <w:p w14:paraId="11C7855E">
      <w:pPr>
        <w:spacing w:line="360" w:lineRule="auto"/>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本条款为甲乙双方必须遵守的基本条款，甲乙双方也可根据实际情况另签合同条款，正式合同以双方签字盖章的文本为准。</w:t>
      </w:r>
    </w:p>
    <w:p w14:paraId="2BF708D3">
      <w:pPr>
        <w:widowControl/>
        <w:shd w:val="clear" w:color="auto" w:fill="FFFFFF"/>
        <w:wordWrap w:val="0"/>
        <w:spacing w:line="360" w:lineRule="auto"/>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合同编号：    </w:t>
      </w:r>
    </w:p>
    <w:p w14:paraId="23DFAE4B">
      <w:pPr>
        <w:spacing w:line="360" w:lineRule="auto"/>
        <w:rPr>
          <w:rFonts w:ascii="新宋体" w:hAnsi="新宋体" w:eastAsia="新宋体" w:cs="新宋体"/>
          <w:b/>
          <w:bCs/>
          <w:color w:val="auto"/>
          <w:sz w:val="22"/>
          <w:szCs w:val="22"/>
          <w:highlight w:val="none"/>
        </w:rPr>
      </w:pPr>
    </w:p>
    <w:p w14:paraId="37FDE19D">
      <w:pPr>
        <w:keepNext w:val="0"/>
        <w:keepLines w:val="0"/>
        <w:pageBreakBefore w:val="0"/>
        <w:kinsoku/>
        <w:wordWrap/>
        <w:overflowPunct/>
        <w:topLinePunct w:val="0"/>
        <w:bidi w:val="0"/>
        <w:spacing w:line="360" w:lineRule="auto"/>
        <w:jc w:val="left"/>
        <w:textAlignment w:val="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 xml:space="preserve">甲方（采购人）：   </w:t>
      </w:r>
    </w:p>
    <w:p w14:paraId="5F350CB5">
      <w:pPr>
        <w:keepNext w:val="0"/>
        <w:keepLines w:val="0"/>
        <w:pageBreakBefore w:val="0"/>
        <w:kinsoku/>
        <w:wordWrap/>
        <w:overflowPunct/>
        <w:topLinePunct w:val="0"/>
        <w:bidi w:val="0"/>
        <w:spacing w:line="360" w:lineRule="auto"/>
        <w:jc w:val="left"/>
        <w:textAlignment w:val="auto"/>
        <w:rPr>
          <w:rFonts w:hint="eastAsia" w:ascii="新宋体" w:hAnsi="新宋体" w:eastAsia="新宋体" w:cs="新宋体"/>
          <w:color w:val="auto"/>
          <w:sz w:val="22"/>
          <w:szCs w:val="22"/>
          <w:u w:val="single"/>
        </w:rPr>
      </w:pPr>
      <w:r>
        <w:rPr>
          <w:rFonts w:hint="eastAsia" w:ascii="新宋体" w:hAnsi="新宋体" w:eastAsia="新宋体" w:cs="新宋体"/>
          <w:b/>
          <w:bCs/>
          <w:color w:val="auto"/>
          <w:sz w:val="22"/>
          <w:szCs w:val="22"/>
        </w:rPr>
        <w:t>乙方（中标人）：</w:t>
      </w:r>
    </w:p>
    <w:p w14:paraId="03F8D7D7">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 xml:space="preserve">  日在</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招标采购中，甲方接受乙方对本次</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的投标，甲乙双方根据《中华人民共和国民法典》等法规和本合同的招标文件、投标文件及其投标中的承诺，经双方协商，同意签订本合同，共同遵守。</w:t>
      </w:r>
    </w:p>
    <w:p w14:paraId="379C965C">
      <w:pPr>
        <w:keepNext w:val="0"/>
        <w:keepLines w:val="0"/>
        <w:pageBreakBefore w:val="0"/>
        <w:kinsoku/>
        <w:wordWrap/>
        <w:overflowPunct/>
        <w:topLinePunct w:val="0"/>
        <w:bidi w:val="0"/>
        <w:spacing w:line="360" w:lineRule="auto"/>
        <w:ind w:firstLine="440" w:firstLineChars="200"/>
        <w:jc w:val="left"/>
        <w:textAlignment w:val="auto"/>
        <w:outlineLvl w:val="0"/>
        <w:rPr>
          <w:rFonts w:hint="eastAsia" w:ascii="新宋体" w:hAnsi="新宋体" w:eastAsia="新宋体" w:cs="新宋体"/>
          <w:color w:val="auto"/>
          <w:sz w:val="22"/>
          <w:szCs w:val="22"/>
          <w:u w:val="single"/>
        </w:rPr>
      </w:pPr>
      <w:bookmarkStart w:id="89" w:name="_Toc27232"/>
      <w:r>
        <w:rPr>
          <w:rFonts w:hint="eastAsia" w:ascii="新宋体" w:hAnsi="新宋体" w:eastAsia="新宋体" w:cs="新宋体"/>
          <w:color w:val="auto"/>
          <w:sz w:val="22"/>
          <w:szCs w:val="22"/>
        </w:rPr>
        <w:t>1、采购</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 xml:space="preserve">内容及价格（详细清单可附后）                           单位： </w:t>
      </w:r>
      <w:r>
        <w:rPr>
          <w:rFonts w:hint="eastAsia" w:ascii="新宋体" w:hAnsi="新宋体" w:eastAsia="新宋体" w:cs="新宋体"/>
          <w:color w:val="auto"/>
          <w:sz w:val="22"/>
          <w:szCs w:val="22"/>
          <w:u w:val="single"/>
        </w:rPr>
        <w:t xml:space="preserve"> 元</w:t>
      </w:r>
      <w:bookmarkEnd w:id="89"/>
      <w:r>
        <w:rPr>
          <w:rFonts w:hint="eastAsia" w:ascii="新宋体" w:hAnsi="新宋体" w:eastAsia="新宋体" w:cs="新宋体"/>
          <w:color w:val="auto"/>
          <w:sz w:val="22"/>
          <w:szCs w:val="22"/>
          <w:u w:val="single"/>
        </w:rPr>
        <w:t xml:space="preserve"> </w:t>
      </w:r>
    </w:p>
    <w:tbl>
      <w:tblPr>
        <w:tblStyle w:val="54"/>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46"/>
        <w:gridCol w:w="1333"/>
        <w:gridCol w:w="1804"/>
        <w:gridCol w:w="1002"/>
        <w:gridCol w:w="1678"/>
        <w:gridCol w:w="1774"/>
      </w:tblGrid>
      <w:tr w14:paraId="76D9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96" w:type="dxa"/>
            <w:vAlign w:val="center"/>
          </w:tcPr>
          <w:p w14:paraId="35FDB5E6">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1346" w:type="dxa"/>
            <w:vAlign w:val="center"/>
          </w:tcPr>
          <w:p w14:paraId="5C92599D">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名称</w:t>
            </w:r>
          </w:p>
        </w:tc>
        <w:tc>
          <w:tcPr>
            <w:tcW w:w="1333" w:type="dxa"/>
            <w:vAlign w:val="center"/>
          </w:tcPr>
          <w:p w14:paraId="7D40516B">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品牌</w:t>
            </w:r>
          </w:p>
        </w:tc>
        <w:tc>
          <w:tcPr>
            <w:tcW w:w="1804" w:type="dxa"/>
            <w:vAlign w:val="center"/>
          </w:tcPr>
          <w:p w14:paraId="7BCC841D">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型号规格和主要配置</w:t>
            </w:r>
          </w:p>
        </w:tc>
        <w:tc>
          <w:tcPr>
            <w:tcW w:w="1002" w:type="dxa"/>
            <w:vAlign w:val="center"/>
          </w:tcPr>
          <w:p w14:paraId="670F090A">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数量</w:t>
            </w:r>
          </w:p>
        </w:tc>
        <w:tc>
          <w:tcPr>
            <w:tcW w:w="1678" w:type="dxa"/>
            <w:vAlign w:val="center"/>
          </w:tcPr>
          <w:p w14:paraId="72A937A9">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单价</w:t>
            </w:r>
          </w:p>
        </w:tc>
        <w:tc>
          <w:tcPr>
            <w:tcW w:w="1774" w:type="dxa"/>
            <w:vAlign w:val="center"/>
          </w:tcPr>
          <w:p w14:paraId="1BA18183">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总价</w:t>
            </w:r>
          </w:p>
        </w:tc>
      </w:tr>
      <w:tr w14:paraId="33FE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6" w:type="dxa"/>
            <w:vAlign w:val="center"/>
          </w:tcPr>
          <w:p w14:paraId="627C24B3">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w:t>
            </w:r>
          </w:p>
        </w:tc>
        <w:tc>
          <w:tcPr>
            <w:tcW w:w="1346" w:type="dxa"/>
            <w:vAlign w:val="center"/>
          </w:tcPr>
          <w:p w14:paraId="728BD21D">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p>
        </w:tc>
        <w:tc>
          <w:tcPr>
            <w:tcW w:w="1333" w:type="dxa"/>
            <w:vAlign w:val="center"/>
          </w:tcPr>
          <w:p w14:paraId="001073FB">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p>
        </w:tc>
        <w:tc>
          <w:tcPr>
            <w:tcW w:w="1804" w:type="dxa"/>
            <w:vAlign w:val="center"/>
          </w:tcPr>
          <w:p w14:paraId="44087427">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详见附件</w:t>
            </w:r>
          </w:p>
        </w:tc>
        <w:tc>
          <w:tcPr>
            <w:tcW w:w="1002" w:type="dxa"/>
            <w:vAlign w:val="center"/>
          </w:tcPr>
          <w:p w14:paraId="3DE00C55">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p>
        </w:tc>
        <w:tc>
          <w:tcPr>
            <w:tcW w:w="1678" w:type="dxa"/>
            <w:vAlign w:val="center"/>
          </w:tcPr>
          <w:p w14:paraId="157E2C7F">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元</w:t>
            </w:r>
          </w:p>
        </w:tc>
        <w:tc>
          <w:tcPr>
            <w:tcW w:w="1774" w:type="dxa"/>
            <w:vAlign w:val="center"/>
          </w:tcPr>
          <w:p w14:paraId="7AD0C7FD">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元</w:t>
            </w:r>
          </w:p>
        </w:tc>
      </w:tr>
      <w:tr w14:paraId="07FC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633" w:type="dxa"/>
            <w:gridSpan w:val="7"/>
            <w:vAlign w:val="center"/>
          </w:tcPr>
          <w:p w14:paraId="6F281B06">
            <w:pPr>
              <w:keepNext w:val="0"/>
              <w:keepLines w:val="0"/>
              <w:pageBreakBefore w:val="0"/>
              <w:kinsoku/>
              <w:wordWrap/>
              <w:overflowPunct/>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合计：（大写）                                      小写：￥       元</w:t>
            </w:r>
          </w:p>
        </w:tc>
      </w:tr>
    </w:tbl>
    <w:p w14:paraId="1D5CD6F3">
      <w:pPr>
        <w:keepNext w:val="0"/>
        <w:keepLines w:val="0"/>
        <w:pageBreakBefore w:val="0"/>
        <w:numPr>
          <w:ilvl w:val="0"/>
          <w:numId w:val="6"/>
        </w:numPr>
        <w:kinsoku/>
        <w:wordWrap/>
        <w:overflowPunct/>
        <w:topLinePunct w:val="0"/>
        <w:bidi w:val="0"/>
        <w:spacing w:line="360" w:lineRule="auto"/>
        <w:ind w:firstLine="440" w:firstLineChars="200"/>
        <w:jc w:val="left"/>
        <w:textAlignment w:val="auto"/>
        <w:outlineLvl w:val="0"/>
        <w:rPr>
          <w:rFonts w:hint="eastAsia" w:ascii="新宋体" w:hAnsi="新宋体" w:eastAsia="新宋体" w:cs="新宋体"/>
          <w:color w:val="auto"/>
          <w:sz w:val="22"/>
          <w:szCs w:val="22"/>
        </w:rPr>
      </w:pPr>
      <w:bookmarkStart w:id="90" w:name="_Toc8546"/>
      <w:r>
        <w:rPr>
          <w:rFonts w:hint="eastAsia" w:ascii="新宋体" w:hAnsi="新宋体" w:eastAsia="新宋体" w:cs="新宋体"/>
          <w:color w:val="auto"/>
          <w:sz w:val="22"/>
          <w:szCs w:val="22"/>
        </w:rPr>
        <w:t>本合同总价为货物及其附件的采购、制造、包装、税金、运输及运输保险费、装卸费、搬运费、验收（包含第三方检测）、质保期内维修保护费、备品备件费、特殊工具费、售后服务费、政策性文件规定及合同包含的所有风险、责任等全部费用，实行固定单价包干。</w:t>
      </w:r>
      <w:bookmarkEnd w:id="90"/>
      <w:bookmarkStart w:id="91" w:name="_Toc25834"/>
    </w:p>
    <w:p w14:paraId="396CBA84">
      <w:pPr>
        <w:keepNext w:val="0"/>
        <w:keepLines w:val="0"/>
        <w:pageBreakBefore w:val="0"/>
        <w:kinsoku/>
        <w:wordWrap/>
        <w:overflowPunct/>
        <w:topLinePunct w:val="0"/>
        <w:bidi w:val="0"/>
        <w:spacing w:line="360" w:lineRule="auto"/>
        <w:ind w:firstLine="440" w:firstLineChars="200"/>
        <w:jc w:val="left"/>
        <w:textAlignment w:val="auto"/>
        <w:outlineLvl w:val="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、材料供应</w:t>
      </w:r>
      <w:bookmarkEnd w:id="91"/>
    </w:p>
    <w:p w14:paraId="69C9EF22">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本合同范围所需的</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均由乙方提供。采购供应的材料、</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均须有合格证、质保书等相关技术资料。如发现不合格的</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材料，由乙方承担全部的经济损失和责任。</w:t>
      </w:r>
    </w:p>
    <w:p w14:paraId="6B07E0E7">
      <w:pPr>
        <w:keepNext w:val="0"/>
        <w:keepLines w:val="0"/>
        <w:pageBreakBefore w:val="0"/>
        <w:kinsoku/>
        <w:wordWrap/>
        <w:overflowPunct/>
        <w:topLinePunct w:val="0"/>
        <w:bidi w:val="0"/>
        <w:spacing w:line="360" w:lineRule="auto"/>
        <w:ind w:firstLine="440" w:firstLineChars="200"/>
        <w:jc w:val="left"/>
        <w:textAlignment w:val="auto"/>
        <w:outlineLvl w:val="0"/>
        <w:rPr>
          <w:rFonts w:hint="eastAsia" w:ascii="新宋体" w:hAnsi="新宋体" w:eastAsia="新宋体" w:cs="新宋体"/>
          <w:color w:val="auto"/>
          <w:sz w:val="22"/>
          <w:szCs w:val="22"/>
        </w:rPr>
      </w:pPr>
      <w:bookmarkStart w:id="92" w:name="_Toc23703"/>
      <w:r>
        <w:rPr>
          <w:rFonts w:hint="eastAsia" w:ascii="新宋体" w:hAnsi="新宋体" w:eastAsia="新宋体" w:cs="新宋体"/>
          <w:color w:val="auto"/>
          <w:sz w:val="22"/>
          <w:szCs w:val="22"/>
        </w:rPr>
        <w:t>4、产品包装</w:t>
      </w:r>
      <w:bookmarkEnd w:id="92"/>
    </w:p>
    <w:p w14:paraId="6734E856">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4.1为了保证</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在长途运输和装卸过程中的安全，产品包装应符合国家或专业（部）标准规定。由于包装不善导致</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锈蚀、失缺或损坏，由乙方承担一切责任。</w:t>
      </w:r>
    </w:p>
    <w:p w14:paraId="57EDAD52">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4.2每一包装箱内必须附有装箱清单。</w:t>
      </w:r>
    </w:p>
    <w:p w14:paraId="6329BD84">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5、唛头</w:t>
      </w:r>
    </w:p>
    <w:p w14:paraId="249535A8">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5.1乙方应在每件包装箱上，明显地标注下列标记：</w:t>
      </w:r>
    </w:p>
    <w:p w14:paraId="457CEA3C">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1)收货人；2)产品名称；3)合同号；4)品目号和箱号；5)到达站或到货地点；6)外形尺寸(长宽高)，以厘米计；7)毛重、净重(公斤)。</w:t>
      </w:r>
    </w:p>
    <w:p w14:paraId="32F233A4">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5.2乙方应根据</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特点，在包装箱上标明“小心轻放”、“请勿倒置”、“防潮”等字样和吊装标记。</w:t>
      </w:r>
    </w:p>
    <w:p w14:paraId="3DF69071">
      <w:pPr>
        <w:keepNext w:val="0"/>
        <w:keepLines w:val="0"/>
        <w:pageBreakBefore w:val="0"/>
        <w:kinsoku/>
        <w:wordWrap/>
        <w:overflowPunct/>
        <w:topLinePunct w:val="0"/>
        <w:bidi w:val="0"/>
        <w:spacing w:line="360" w:lineRule="auto"/>
        <w:ind w:firstLine="440" w:firstLineChars="20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6、</w:t>
      </w:r>
      <w:r>
        <w:rPr>
          <w:rFonts w:hint="eastAsia" w:ascii="新宋体" w:hAnsi="新宋体" w:eastAsia="新宋体" w:cs="新宋体"/>
          <w:color w:val="auto"/>
          <w:sz w:val="22"/>
          <w:szCs w:val="22"/>
          <w:u w:val="single"/>
        </w:rPr>
        <w:t>▲本合同产品的免费保修期限为</w:t>
      </w:r>
      <w:r>
        <w:rPr>
          <w:rFonts w:hint="eastAsia" w:ascii="新宋体" w:hAnsi="新宋体" w:eastAsia="新宋体" w:cs="新宋体"/>
          <w:color w:val="auto"/>
          <w:sz w:val="22"/>
          <w:szCs w:val="22"/>
          <w:u w:val="single"/>
          <w:lang w:val="en-US" w:eastAsia="zh-CN"/>
        </w:rPr>
        <w:t>货物</w:t>
      </w:r>
      <w:r>
        <w:rPr>
          <w:rFonts w:hint="eastAsia" w:ascii="新宋体" w:hAnsi="新宋体" w:eastAsia="新宋体" w:cs="新宋体"/>
          <w:color w:val="auto"/>
          <w:sz w:val="22"/>
          <w:szCs w:val="22"/>
          <w:u w:val="single"/>
        </w:rPr>
        <w:t>验收合格交付使用后所有货物免费保修</w:t>
      </w:r>
      <w:r>
        <w:rPr>
          <w:rFonts w:hint="eastAsia" w:ascii="新宋体" w:hAnsi="新宋体" w:eastAsia="新宋体" w:cs="新宋体"/>
          <w:color w:val="auto"/>
          <w:sz w:val="22"/>
          <w:szCs w:val="22"/>
          <w:u w:val="single"/>
          <w:lang w:val="en-US" w:eastAsia="zh-CN"/>
        </w:rPr>
        <w:t xml:space="preserve">  </w:t>
      </w:r>
      <w:r>
        <w:rPr>
          <w:rFonts w:hint="eastAsia" w:ascii="新宋体" w:hAnsi="新宋体" w:eastAsia="新宋体" w:cs="新宋体"/>
          <w:color w:val="auto"/>
          <w:sz w:val="22"/>
          <w:szCs w:val="22"/>
          <w:u w:val="single"/>
        </w:rPr>
        <w:t>年，终身维护。</w:t>
      </w:r>
    </w:p>
    <w:p w14:paraId="0B53E45E">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在产品质量保证期限内，乙方对由于产品设计、工艺、材料、配套件的缺陷而造成的任何产品质量问题或故障负责。</w:t>
      </w:r>
    </w:p>
    <w:p w14:paraId="16802CA5">
      <w:pPr>
        <w:keepNext w:val="0"/>
        <w:keepLines w:val="0"/>
        <w:pageBreakBefore w:val="0"/>
        <w:kinsoku/>
        <w:wordWrap/>
        <w:overflowPunct/>
        <w:topLinePunct w:val="0"/>
        <w:bidi w:val="0"/>
        <w:spacing w:line="360" w:lineRule="auto"/>
        <w:ind w:firstLine="440" w:firstLineChars="200"/>
        <w:jc w:val="left"/>
        <w:textAlignment w:val="auto"/>
        <w:outlineLvl w:val="0"/>
        <w:rPr>
          <w:rFonts w:hint="eastAsia" w:ascii="新宋体" w:hAnsi="新宋体" w:eastAsia="新宋体" w:cs="新宋体"/>
          <w:color w:val="auto"/>
          <w:sz w:val="22"/>
          <w:szCs w:val="22"/>
        </w:rPr>
      </w:pPr>
      <w:bookmarkStart w:id="93" w:name="_Toc31474"/>
      <w:r>
        <w:rPr>
          <w:rFonts w:hint="eastAsia" w:ascii="新宋体" w:hAnsi="新宋体" w:eastAsia="新宋体" w:cs="新宋体"/>
          <w:color w:val="auto"/>
          <w:sz w:val="22"/>
          <w:szCs w:val="22"/>
        </w:rPr>
        <w:t>7、产品资料</w:t>
      </w:r>
      <w:bookmarkEnd w:id="93"/>
    </w:p>
    <w:p w14:paraId="6A647E5D">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档案资料，包括：货物的数量、型号、规格，货物生产厂家的产品检测证书，出厂检验报告，合格证书，产品说明书等有关资料。如发现不合格的</w:t>
      </w:r>
      <w:r>
        <w:rPr>
          <w:rFonts w:hint="eastAsia" w:ascii="新宋体" w:hAnsi="新宋体" w:eastAsia="新宋体" w:cs="新宋体"/>
          <w:color w:val="auto"/>
          <w:sz w:val="22"/>
          <w:szCs w:val="22"/>
          <w:lang w:eastAsia="zh-CN"/>
        </w:rPr>
        <w:t>货物</w:t>
      </w:r>
      <w:r>
        <w:rPr>
          <w:rFonts w:hint="eastAsia" w:ascii="新宋体" w:hAnsi="新宋体" w:eastAsia="新宋体" w:cs="新宋体"/>
          <w:color w:val="auto"/>
          <w:sz w:val="22"/>
          <w:szCs w:val="22"/>
        </w:rPr>
        <w:t>材料，由乙方承担全部的经济损失的责任。货物开箱后的全部随机资料所有权归甲方所有。开箱验收后由甲方保管。</w:t>
      </w:r>
    </w:p>
    <w:p w14:paraId="2F1D4194">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rPr>
        <w:t>8、</w:t>
      </w:r>
      <w:r>
        <w:rPr>
          <w:rFonts w:hint="eastAsia" w:ascii="新宋体" w:hAnsi="新宋体" w:eastAsia="新宋体" w:cs="新宋体"/>
          <w:color w:val="auto"/>
          <w:sz w:val="22"/>
          <w:szCs w:val="22"/>
          <w:highlight w:val="none"/>
          <w:u w:val="none"/>
        </w:rPr>
        <w:t>交付时间：</w:t>
      </w:r>
      <w:r>
        <w:rPr>
          <w:rFonts w:hint="eastAsia" w:ascii="新宋体" w:hAnsi="新宋体" w:eastAsia="新宋体" w:cs="新宋体"/>
          <w:color w:val="auto"/>
          <w:sz w:val="22"/>
          <w:szCs w:val="22"/>
        </w:rPr>
        <w:t>乙方</w:t>
      </w:r>
      <w:r>
        <w:rPr>
          <w:rFonts w:hint="eastAsia" w:ascii="新宋体" w:hAnsi="新宋体" w:eastAsia="新宋体" w:cs="新宋体"/>
          <w:bCs/>
          <w:color w:val="auto"/>
          <w:kern w:val="0"/>
          <w:sz w:val="22"/>
          <w:szCs w:val="22"/>
          <w:highlight w:val="none"/>
        </w:rPr>
        <w:t>需在合同签订后</w:t>
      </w:r>
      <w:r>
        <w:rPr>
          <w:rFonts w:hint="eastAsia" w:ascii="新宋体" w:hAnsi="新宋体" w:eastAsia="新宋体" w:cs="新宋体"/>
          <w:bCs/>
          <w:color w:val="auto"/>
          <w:kern w:val="0"/>
          <w:sz w:val="22"/>
          <w:szCs w:val="22"/>
          <w:highlight w:val="none"/>
          <w:lang w:val="en-US" w:eastAsia="zh-CN"/>
        </w:rPr>
        <w:t>(  )</w:t>
      </w:r>
      <w:r>
        <w:rPr>
          <w:rFonts w:hint="eastAsia" w:ascii="新宋体" w:hAnsi="新宋体" w:eastAsia="新宋体" w:cs="新宋体"/>
          <w:bCs/>
          <w:color w:val="auto"/>
          <w:kern w:val="0"/>
          <w:sz w:val="22"/>
          <w:szCs w:val="22"/>
          <w:highlight w:val="none"/>
        </w:rPr>
        <w:t>个日历天内供货安</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装调试完毕</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并通过验收</w:t>
      </w:r>
      <w:r>
        <w:rPr>
          <w:rFonts w:hint="eastAsia" w:ascii="新宋体" w:hAnsi="新宋体" w:eastAsia="新宋体" w:cs="新宋体"/>
          <w:b/>
          <w:color w:val="auto"/>
          <w:kern w:val="0"/>
          <w:sz w:val="22"/>
          <w:szCs w:val="22"/>
          <w:highlight w:val="none"/>
        </w:rPr>
        <w:t>（实际供货时间听从</w:t>
      </w:r>
      <w:r>
        <w:rPr>
          <w:rFonts w:hint="eastAsia" w:ascii="新宋体" w:hAnsi="新宋体" w:eastAsia="新宋体" w:cs="新宋体"/>
          <w:b/>
          <w:color w:val="auto"/>
          <w:kern w:val="0"/>
          <w:sz w:val="22"/>
          <w:szCs w:val="22"/>
          <w:highlight w:val="none"/>
          <w:lang w:val="en-US" w:eastAsia="zh-CN"/>
        </w:rPr>
        <w:t>甲方</w:t>
      </w:r>
      <w:r>
        <w:rPr>
          <w:rFonts w:hint="eastAsia" w:ascii="新宋体" w:hAnsi="新宋体" w:eastAsia="新宋体" w:cs="新宋体"/>
          <w:b/>
          <w:color w:val="auto"/>
          <w:kern w:val="0"/>
          <w:sz w:val="22"/>
          <w:szCs w:val="22"/>
          <w:highlight w:val="none"/>
        </w:rPr>
        <w:t>安排）</w:t>
      </w:r>
    </w:p>
    <w:p w14:paraId="33DCD012">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none"/>
        </w:rPr>
        <w:t>交货地点： 温州肯恩大学指定地点（联系人：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none"/>
        </w:rPr>
        <w:t>，联系电话：</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none"/>
        </w:rPr>
        <w:t>） 。</w:t>
      </w:r>
      <w:r>
        <w:rPr>
          <w:rFonts w:hint="eastAsia" w:ascii="新宋体" w:hAnsi="新宋体" w:eastAsia="新宋体" w:cs="新宋体"/>
          <w:color w:val="auto"/>
          <w:sz w:val="22"/>
          <w:szCs w:val="22"/>
          <w:highlight w:val="none"/>
        </w:rPr>
        <w:t xml:space="preserve">  </w:t>
      </w:r>
    </w:p>
    <w:p w14:paraId="35342685">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9、付款方式与结算</w:t>
      </w:r>
    </w:p>
    <w:p w14:paraId="35A00361">
      <w:pPr>
        <w:pStyle w:val="52"/>
        <w:keepNext w:val="0"/>
        <w:keepLines w:val="0"/>
        <w:pageBreakBefore w:val="0"/>
        <w:kinsoku/>
        <w:wordWrap/>
        <w:overflowPunct/>
        <w:topLinePunct w:val="0"/>
        <w:bidi w:val="0"/>
        <w:snapToGrid w:val="0"/>
        <w:spacing w:after="0" w:line="360" w:lineRule="auto"/>
        <w:ind w:firstLine="440" w:firstLineChars="200"/>
        <w:textAlignment w:val="auto"/>
        <w:rPr>
          <w:rFonts w:hint="eastAsia" w:ascii="新宋体" w:hAnsi="新宋体" w:eastAsia="新宋体" w:cs="新宋体"/>
          <w:b w:val="0"/>
          <w:bCs/>
          <w:color w:val="auto"/>
          <w:sz w:val="22"/>
          <w:szCs w:val="22"/>
          <w:highlight w:val="none"/>
          <w:u w:val="single"/>
          <w:lang w:eastAsia="zh-CN"/>
        </w:rPr>
      </w:pPr>
      <w:r>
        <w:rPr>
          <w:rFonts w:hint="eastAsia" w:ascii="新宋体" w:hAnsi="新宋体" w:eastAsia="新宋体" w:cs="新宋体"/>
          <w:b w:val="0"/>
          <w:bCs/>
          <w:color w:val="auto"/>
          <w:sz w:val="22"/>
          <w:szCs w:val="22"/>
          <w:highlight w:val="none"/>
          <w:u w:val="single"/>
        </w:rPr>
        <w:t>▲货物安装验收合格后，凭验收单及乙方开具的相应金额增值税普</w:t>
      </w:r>
      <w:r>
        <w:rPr>
          <w:rFonts w:hint="eastAsia" w:ascii="新宋体" w:hAnsi="新宋体" w:eastAsia="新宋体" w:cs="新宋体"/>
          <w:b w:val="0"/>
          <w:bCs/>
          <w:color w:val="auto"/>
          <w:sz w:val="22"/>
          <w:szCs w:val="22"/>
          <w:highlight w:val="none"/>
          <w:u w:val="single"/>
          <w:lang w:val="en-US" w:eastAsia="zh-CN"/>
        </w:rPr>
        <w:t>通</w:t>
      </w:r>
      <w:r>
        <w:rPr>
          <w:rFonts w:hint="eastAsia" w:ascii="新宋体" w:hAnsi="新宋体" w:eastAsia="新宋体" w:cs="新宋体"/>
          <w:b w:val="0"/>
          <w:bCs/>
          <w:color w:val="auto"/>
          <w:sz w:val="22"/>
          <w:szCs w:val="22"/>
          <w:highlight w:val="none"/>
          <w:u w:val="single"/>
        </w:rPr>
        <w:t>发票，甲方自收到发票后7个工作日内向乙方支付交付数量对应的款项</w:t>
      </w:r>
      <w:r>
        <w:rPr>
          <w:rFonts w:hint="eastAsia" w:ascii="新宋体" w:hAnsi="新宋体" w:eastAsia="新宋体" w:cs="新宋体"/>
          <w:b w:val="0"/>
          <w:bCs/>
          <w:color w:val="auto"/>
          <w:kern w:val="0"/>
          <w:sz w:val="22"/>
          <w:szCs w:val="22"/>
          <w:highlight w:val="none"/>
          <w:u w:val="single"/>
          <w:lang w:val="en-US" w:eastAsia="zh-CN"/>
        </w:rPr>
        <w:t>。</w:t>
      </w:r>
    </w:p>
    <w:p w14:paraId="6DEE8BEF">
      <w:pPr>
        <w:pStyle w:val="23"/>
        <w:keepNext w:val="0"/>
        <w:keepLines w:val="0"/>
        <w:pageBreakBefore w:val="0"/>
        <w:kinsoku/>
        <w:wordWrap/>
        <w:overflowPunct/>
        <w:topLinePunct w:val="0"/>
        <w:bidi w:val="0"/>
        <w:spacing w:line="360" w:lineRule="auto"/>
        <w:ind w:left="0"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10、验收标准</w:t>
      </w:r>
    </w:p>
    <w:p w14:paraId="49434AA2">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10.1安装调试</w:t>
      </w:r>
    </w:p>
    <w:p w14:paraId="788E9D91">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1）安装标准：符合我国国家有关技术规范要求和技术标准。</w:t>
      </w:r>
    </w:p>
    <w:p w14:paraId="5DAB091C">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2）乙方应根据按照投标文件中提出安装调试计划，应对现场每间房间进行实测，考虑室内可能存在的异形梁柱，及地面不平整，根据实际房间情况考虑调整尺寸，墙面不垂直，空调安装，墙上插座，家电预留接电点位等等实际情况，对家具尺寸根据实际情况调整并经甲方确认。若由于乙方不认真履行上述职责造成后续返工，则一切额外费用由乙方负责。 </w:t>
      </w:r>
    </w:p>
    <w:p w14:paraId="669B7C59">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3）在家具运输及安装中对建筑墙体、地面、或已完成成品造成损伤或破坏所产生的一切费用，由乙方负责。</w:t>
      </w:r>
    </w:p>
    <w:p w14:paraId="301B9E4D">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4）所供货物在现场进行到货验收时乙方必须派员参加并与甲方一起检验，按供货清单验收，若有缺少或损坏，乙方应立即补足或更换全新同规格产品，并承担相关费用直至使甲方满意为止。乙方应在货物运抵安装现场前5天内，向甲方提供详细的安装计划（包含安装时采用的方法、现场负责人、工程师及参与安装人员的名单、身份证号码），在甲方确认该计划的可行性，乙方必须严格按照安装计划实施，不得随意更改。所供货物安装必须符合有关标准和规范，甲方将对安装过程及安装质量进行监督。</w:t>
      </w:r>
    </w:p>
    <w:p w14:paraId="46F715A1">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10.2验收</w:t>
      </w:r>
    </w:p>
    <w:p w14:paraId="61BA5672">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甲方将委托相关检测机构在家具生产中的原材料进货、生产组装及成品安装等阶段中按一定比例向生产商抽取家具的某一部位进行质量、环保检测，检测结果合格，检测费用由甲方负责；如乙方的产品达不到上述检测标准或要求，甲方将作退货处理，因此而造成的损失及检测费用由乙方负责。其余部分包括抽检部分的破坏性检测造成的损失、抽检内容缺失部分的修补、制作费均包含在合同价内。</w:t>
      </w:r>
    </w:p>
    <w:p w14:paraId="5D917792">
      <w:pPr>
        <w:pStyle w:val="629"/>
        <w:keepNext w:val="0"/>
        <w:keepLines w:val="0"/>
        <w:pageBreakBefore w:val="0"/>
        <w:kinsoku/>
        <w:wordWrap/>
        <w:overflowPunct/>
        <w:topLinePunct w:val="0"/>
        <w:bidi w:val="0"/>
        <w:spacing w:line="360" w:lineRule="auto"/>
        <w:ind w:firstLine="44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rPr>
        <w:t>2）甲方将有权按一定比例抽取已安装完成成品家具的某一部位送第三方检测机构进行环保或</w:t>
      </w:r>
      <w:r>
        <w:rPr>
          <w:rFonts w:hint="eastAsia" w:ascii="新宋体" w:hAnsi="新宋体" w:eastAsia="新宋体" w:cs="新宋体"/>
          <w:color w:val="auto"/>
          <w:sz w:val="22"/>
          <w:szCs w:val="22"/>
          <w:highlight w:val="none"/>
        </w:rPr>
        <w:t>材质方面的检测，所有家具成品及部件在环保方面必须符合GB/T 35607-2017《</w:t>
      </w:r>
      <w:r>
        <w:rPr>
          <w:rFonts w:hint="eastAsia" w:ascii="新宋体" w:hAnsi="新宋体" w:eastAsia="新宋体" w:cs="新宋体"/>
          <w:color w:val="auto"/>
          <w:sz w:val="22"/>
          <w:szCs w:val="22"/>
          <w:highlight w:val="none"/>
          <w:lang w:eastAsia="zh-CN"/>
        </w:rPr>
        <w:t>绿色产品评价 家具</w:t>
      </w:r>
      <w:r>
        <w:rPr>
          <w:rFonts w:hint="eastAsia" w:ascii="新宋体" w:hAnsi="新宋体" w:eastAsia="新宋体" w:cs="新宋体"/>
          <w:color w:val="auto"/>
          <w:sz w:val="22"/>
          <w:szCs w:val="22"/>
          <w:highlight w:val="none"/>
        </w:rPr>
        <w:t>》，甲醛释放量数值要求小于或等于</w:t>
      </w:r>
      <w:r>
        <w:rPr>
          <w:rFonts w:hint="eastAsia" w:ascii="新宋体" w:hAnsi="新宋体" w:eastAsia="新宋体" w:cs="新宋体"/>
          <w:color w:val="auto"/>
          <w:kern w:val="0"/>
          <w:sz w:val="22"/>
          <w:szCs w:val="22"/>
          <w:highlight w:val="none"/>
        </w:rPr>
        <w:t>0.05mg/m³</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试验方法</w:t>
      </w:r>
      <w:r>
        <w:rPr>
          <w:rFonts w:hint="eastAsia" w:ascii="新宋体" w:hAnsi="新宋体" w:eastAsia="新宋体" w:cs="新宋体"/>
          <w:color w:val="auto"/>
          <w:kern w:val="0"/>
          <w:sz w:val="22"/>
          <w:szCs w:val="22"/>
          <w:highlight w:val="none"/>
          <w:lang w:val="en-US" w:eastAsia="zh-CN"/>
        </w:rPr>
        <w:t>按</w:t>
      </w:r>
      <w:r>
        <w:rPr>
          <w:rFonts w:hint="eastAsia" w:ascii="新宋体" w:hAnsi="新宋体" w:eastAsia="新宋体" w:cs="新宋体"/>
          <w:color w:val="auto"/>
          <w:kern w:val="0"/>
          <w:sz w:val="22"/>
          <w:szCs w:val="22"/>
          <w:highlight w:val="none"/>
        </w:rPr>
        <w:t>GB/T 17657</w:t>
      </w:r>
      <w:r>
        <w:rPr>
          <w:rFonts w:hint="eastAsia" w:ascii="新宋体" w:hAnsi="新宋体" w:eastAsia="新宋体" w:cs="新宋体"/>
          <w:color w:val="auto"/>
          <w:kern w:val="0"/>
          <w:sz w:val="22"/>
          <w:szCs w:val="22"/>
          <w:highlight w:val="none"/>
          <w:lang w:val="en-US" w:eastAsia="zh-CN"/>
        </w:rPr>
        <w:t>-2022</w:t>
      </w:r>
      <w:r>
        <w:rPr>
          <w:rFonts w:hint="eastAsia" w:ascii="新宋体" w:hAnsi="新宋体" w:eastAsia="新宋体" w:cs="新宋体"/>
          <w:color w:val="auto"/>
          <w:kern w:val="0"/>
          <w:sz w:val="22"/>
          <w:szCs w:val="22"/>
          <w:highlight w:val="none"/>
        </w:rPr>
        <w:t xml:space="preserve"> 中规定的1m³气候箱法进行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sz w:val="22"/>
          <w:szCs w:val="22"/>
          <w:highlight w:val="none"/>
        </w:rPr>
        <w:t>，如合同中有明确规定以合同规定检测标准为准。检测结果合格，检测费用由甲方负责；被抽检样品如因破坏性检测产生无法修复的损坏，此件样品可由甲方购买，乙方应立即补足或更换全新同规格产品。如乙方的产品达不到上述检测标准或要求，甲方将作退货处理，因此而造成的损失由乙方负责。对乙方未能按时提供符合甲方要求的产品而给甲方造成的损失，甲方有权向乙方进行索赔。</w:t>
      </w:r>
    </w:p>
    <w:p w14:paraId="31CC1728">
      <w:pPr>
        <w:pStyle w:val="629"/>
        <w:keepNext w:val="0"/>
        <w:keepLines w:val="0"/>
        <w:pageBreakBefore w:val="0"/>
        <w:kinsoku/>
        <w:wordWrap/>
        <w:overflowPunct/>
        <w:topLinePunct w:val="0"/>
        <w:bidi w:val="0"/>
        <w:spacing w:line="360" w:lineRule="auto"/>
        <w:ind w:firstLine="44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中标人在每批货物交付后，</w:t>
      </w:r>
      <w:r>
        <w:rPr>
          <w:rFonts w:hint="eastAsia" w:ascii="新宋体" w:hAnsi="新宋体" w:eastAsia="新宋体" w:cs="新宋体"/>
          <w:color w:val="auto"/>
          <w:sz w:val="22"/>
          <w:szCs w:val="22"/>
          <w:highlight w:val="none"/>
        </w:rPr>
        <w:t>达到验收条件时，向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书面发起验收申请，</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在收到</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验收申请五个工作日内启动验收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按照采购合同、响应文件、采购文件等约定的质量、数量、技术指标或者服务要求设验收指标及其标准。未约定的，应当符合国家强制性规定、政策要求、安全标准、行业或企业有关标准等。</w:t>
      </w:r>
    </w:p>
    <w:p w14:paraId="56946A07">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4）验收时，乙方向甲方提供</w:t>
      </w:r>
      <w:r>
        <w:rPr>
          <w:rFonts w:hint="eastAsia" w:ascii="新宋体" w:hAnsi="新宋体" w:eastAsia="新宋体" w:cs="新宋体"/>
          <w:color w:val="auto"/>
          <w:sz w:val="22"/>
          <w:szCs w:val="22"/>
          <w:highlight w:val="none"/>
          <w:lang w:val="en-US" w:eastAsia="zh-CN"/>
        </w:rPr>
        <w:t>产品</w:t>
      </w:r>
      <w:r>
        <w:rPr>
          <w:rFonts w:hint="eastAsia" w:ascii="新宋体" w:hAnsi="新宋体" w:eastAsia="新宋体" w:cs="新宋体"/>
          <w:color w:val="auto"/>
          <w:sz w:val="22"/>
          <w:szCs w:val="22"/>
          <w:highlight w:val="none"/>
        </w:rPr>
        <w:t>出货证明及检测合格证明、验收标准，同时家具产品必须和招标文件要求及甲方认可的式样或样品相一致。所供货物在现场进行到货验收时乙方必须派员参加并与甲方一起检验，按供货清单验收，若有缺少或损坏，乙方应立即补足或更换全新同规格产品，并承担相关费用直至使采甲方满意为止。</w:t>
      </w:r>
    </w:p>
    <w:p w14:paraId="41A12356">
      <w:pPr>
        <w:keepNext w:val="0"/>
        <w:keepLines w:val="0"/>
        <w:pageBreakBefore w:val="0"/>
        <w:numPr>
          <w:ilvl w:val="0"/>
          <w:numId w:val="7"/>
        </w:numPr>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完毕后，经使用部门检验合格，接受甲方提供的技术资料、图纸等，签订验收报告，并对验收书进行盖章确认。若因乙方产品质量或安装不当导致验收不合格，应及时处理直至验收合格，期间产生的一切费用由乙方承担，若二次验收不合格，甲方有权退货，甲方在此期间保留对乙方的索赔权利。</w:t>
      </w:r>
    </w:p>
    <w:p w14:paraId="11D4CB3A">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6）乙方在货物到货、安装和验收期间应采取严格的安全措施，承担由于自身原因所造成的事故责任及其发生的一切费用。</w:t>
      </w:r>
    </w:p>
    <w:p w14:paraId="157EA6D7">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11、违约责任</w:t>
      </w:r>
    </w:p>
    <w:p w14:paraId="5216B22D">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11.1货物质量责任</w:t>
      </w:r>
    </w:p>
    <w:p w14:paraId="230FED4F">
      <w:pPr>
        <w:keepNext w:val="0"/>
        <w:keepLines w:val="0"/>
        <w:pageBreakBefore w:val="0"/>
        <w:numPr>
          <w:ilvl w:val="0"/>
          <w:numId w:val="8"/>
        </w:numPr>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highlight w:val="none"/>
        </w:rPr>
        <w:t>在货物质量保证期内，凡货物在开箱检验、安装调试、使用过程中</w:t>
      </w:r>
      <w:r>
        <w:rPr>
          <w:rFonts w:hint="eastAsia" w:ascii="新宋体" w:hAnsi="新宋体" w:eastAsia="新宋体" w:cs="新宋体"/>
          <w:color w:val="auto"/>
          <w:sz w:val="22"/>
          <w:szCs w:val="22"/>
        </w:rPr>
        <w:t>发现的质量问题，由乙方负责处理，实行包修、包换、包退、直至产品符合质量要求。乙方承担修理、调换、退货发生的一切费用和甲方的直接经济损失。</w:t>
      </w:r>
    </w:p>
    <w:p w14:paraId="79889036">
      <w:pPr>
        <w:keepNext w:val="0"/>
        <w:keepLines w:val="0"/>
        <w:pageBreakBefore w:val="0"/>
        <w:numPr>
          <w:ilvl w:val="0"/>
          <w:numId w:val="8"/>
        </w:numPr>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乙方交付的定制家具产品必须符合有关安全健康、环保方面的国家法律法规、强制性标准和产品明示标准的要求（包括合同或其他方式明示的质量要求）。</w:t>
      </w:r>
    </w:p>
    <w:p w14:paraId="1F42ABA2">
      <w:pPr>
        <w:keepNext w:val="0"/>
        <w:keepLines w:val="0"/>
        <w:pageBreakBefore w:val="0"/>
        <w:numPr>
          <w:ilvl w:val="0"/>
          <w:numId w:val="8"/>
        </w:numPr>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70E767B">
      <w:pPr>
        <w:keepNext w:val="0"/>
        <w:keepLines w:val="0"/>
        <w:pageBreakBefore w:val="0"/>
        <w:numPr>
          <w:ilvl w:val="0"/>
          <w:numId w:val="8"/>
        </w:numPr>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乙方为甲方提供定制家具产品的三包服务，其中包括包修、包换、包退服务，甲乙双方约定的三包期限（免费质保期）为</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 。</w:t>
      </w:r>
    </w:p>
    <w:p w14:paraId="45EEB050">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2）接到甲方通知后，温州及附近地区4小时内，外地24小时内派人赴现场处理货物质量问题。不能在24小时内修复的应经采购人同意并提供代用品。</w:t>
      </w:r>
    </w:p>
    <w:p w14:paraId="41E9885D">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3）由于甲方保管不善或使用不当造成货物故障或损坏，由甲方负责。但乙方保证及时给予补齐和修复。</w:t>
      </w:r>
    </w:p>
    <w:p w14:paraId="7230B6E3">
      <w:pPr>
        <w:keepNext w:val="0"/>
        <w:keepLines w:val="0"/>
        <w:pageBreakBefore w:val="0"/>
        <w:kinsoku/>
        <w:wordWrap/>
        <w:overflowPunct/>
        <w:topLinePunct w:val="0"/>
        <w:bidi w:val="0"/>
        <w:spacing w:line="360" w:lineRule="auto"/>
        <w:ind w:firstLine="440" w:firstLineChars="200"/>
        <w:jc w:val="left"/>
        <w:textAlignment w:val="auto"/>
        <w:outlineLvl w:val="0"/>
        <w:rPr>
          <w:rFonts w:hint="eastAsia" w:ascii="新宋体" w:hAnsi="新宋体" w:eastAsia="新宋体" w:cs="新宋体"/>
          <w:color w:val="auto"/>
          <w:sz w:val="22"/>
          <w:szCs w:val="22"/>
        </w:rPr>
      </w:pPr>
      <w:bookmarkStart w:id="94" w:name="_Toc27440"/>
      <w:r>
        <w:rPr>
          <w:rFonts w:hint="eastAsia" w:ascii="新宋体" w:hAnsi="新宋体" w:eastAsia="新宋体" w:cs="新宋体"/>
          <w:color w:val="auto"/>
          <w:sz w:val="22"/>
          <w:szCs w:val="22"/>
        </w:rPr>
        <w:t>11.2违约赔偿</w:t>
      </w:r>
      <w:bookmarkEnd w:id="94"/>
    </w:p>
    <w:p w14:paraId="21046915">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除不可抗力外，如乙方发生不能按期交货或提供服务，甲方发生中途退货等情况，应及时以书面形式通知对方。双方应本着友好的态度进行协商，妥善解决。</w:t>
      </w:r>
    </w:p>
    <w:p w14:paraId="15CBDAE8">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如协商无效，按下列规定处以罚金。</w:t>
      </w:r>
    </w:p>
    <w:p w14:paraId="78D4F92A">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1）逾期交货</w:t>
      </w:r>
    </w:p>
    <w:p w14:paraId="2EC66AEA">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乙方逾期交货，应向甲方偿付违约金，每逾一日违约罚款</w:t>
      </w:r>
      <w:r>
        <w:rPr>
          <w:rFonts w:hint="eastAsia" w:ascii="新宋体" w:hAnsi="新宋体" w:eastAsia="新宋体" w:cs="新宋体"/>
          <w:color w:val="auto"/>
          <w:sz w:val="22"/>
          <w:szCs w:val="22"/>
          <w:lang w:val="en-US" w:eastAsia="zh-CN"/>
        </w:rPr>
        <w:t>按当批次货物价款</w:t>
      </w:r>
      <w:r>
        <w:rPr>
          <w:rFonts w:hint="eastAsia" w:ascii="新宋体" w:hAnsi="新宋体" w:eastAsia="新宋体" w:cs="新宋体"/>
          <w:color w:val="auto"/>
          <w:sz w:val="22"/>
          <w:szCs w:val="22"/>
        </w:rPr>
        <w:t>的0.4%计收，直至交货为止。逾期交货的违约赔偿最高限额为</w:t>
      </w:r>
      <w:r>
        <w:rPr>
          <w:rFonts w:hint="eastAsia" w:ascii="新宋体" w:hAnsi="新宋体" w:eastAsia="新宋体" w:cs="新宋体"/>
          <w:color w:val="auto"/>
          <w:sz w:val="22"/>
          <w:szCs w:val="22"/>
          <w:lang w:val="en-US" w:eastAsia="zh-CN"/>
        </w:rPr>
        <w:t>当批次货物价款</w:t>
      </w:r>
      <w:r>
        <w:rPr>
          <w:rFonts w:hint="eastAsia" w:ascii="新宋体" w:hAnsi="新宋体" w:eastAsia="新宋体" w:cs="新宋体"/>
          <w:color w:val="auto"/>
          <w:sz w:val="22"/>
          <w:szCs w:val="22"/>
        </w:rPr>
        <w:t>的8%，如违约金达到最高限额时乙方仍不能交货，甲方有权终止合同并按乙方不能交货的违约条款执行。</w:t>
      </w:r>
    </w:p>
    <w:p w14:paraId="5C2538B9">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2）乙方不能交货或甲方中途退货</w:t>
      </w:r>
    </w:p>
    <w:p w14:paraId="11AB2609">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乙方不能交货，甲方可终止合同。</w:t>
      </w:r>
      <w:r>
        <w:rPr>
          <w:rFonts w:hint="eastAsia" w:ascii="宋体" w:hAnsi="宋体" w:cs="宋体"/>
          <w:color w:val="auto"/>
          <w:sz w:val="22"/>
          <w:highlight w:val="none"/>
          <w:lang w:val="en-US" w:eastAsia="zh-CN"/>
        </w:rPr>
        <w:t>乙方</w:t>
      </w:r>
      <w:r>
        <w:rPr>
          <w:rFonts w:hint="eastAsia" w:ascii="宋体" w:hAnsi="宋体" w:eastAsia="宋体" w:cs="宋体"/>
          <w:color w:val="auto"/>
          <w:sz w:val="22"/>
          <w:szCs w:val="22"/>
          <w:highlight w:val="none"/>
        </w:rPr>
        <w:t>应向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w:t>
      </w:r>
      <w:r>
        <w:rPr>
          <w:rFonts w:hint="eastAsia" w:ascii="新宋体" w:hAnsi="新宋体" w:eastAsia="新宋体" w:cs="新宋体"/>
          <w:color w:val="auto"/>
          <w:sz w:val="22"/>
          <w:szCs w:val="22"/>
        </w:rPr>
        <w:t>违约金</w:t>
      </w:r>
      <w:r>
        <w:rPr>
          <w:rFonts w:hint="eastAsia" w:ascii="新宋体" w:hAnsi="新宋体" w:eastAsia="新宋体" w:cs="新宋体"/>
          <w:color w:val="auto"/>
          <w:sz w:val="22"/>
          <w:szCs w:val="22"/>
          <w:lang w:val="en-US" w:eastAsia="zh-CN"/>
        </w:rPr>
        <w:t>按合同金额的8</w:t>
      </w:r>
      <w:r>
        <w:rPr>
          <w:rFonts w:hint="eastAsia" w:ascii="新宋体" w:hAnsi="新宋体" w:eastAsia="新宋体" w:cs="新宋体"/>
          <w:color w:val="auto"/>
          <w:sz w:val="22"/>
          <w:szCs w:val="22"/>
        </w:rPr>
        <w:t>%计算。</w:t>
      </w:r>
    </w:p>
    <w:p w14:paraId="0BF60AED">
      <w:pPr>
        <w:keepNext w:val="0"/>
        <w:keepLines w:val="0"/>
        <w:pageBreakBefore w:val="0"/>
        <w:widowControl/>
        <w:kinsoku/>
        <w:wordWrap/>
        <w:topLinePunct w:val="0"/>
        <w:bidi w:val="0"/>
        <w:adjustRightInd w:val="0"/>
        <w:snapToGrid w:val="0"/>
        <w:spacing w:line="420" w:lineRule="exact"/>
        <w:ind w:firstLine="440" w:firstLineChars="200"/>
        <w:rPr>
          <w:rFonts w:hint="eastAsia"/>
          <w:color w:val="auto"/>
        </w:rPr>
      </w:pPr>
      <w:r>
        <w:rPr>
          <w:rFonts w:hint="eastAsia" w:ascii="新宋体" w:hAnsi="新宋体" w:eastAsia="新宋体" w:cs="新宋体"/>
          <w:color w:val="auto"/>
          <w:sz w:val="22"/>
          <w:szCs w:val="22"/>
        </w:rPr>
        <w:t>甲方中途</w:t>
      </w:r>
      <w:r>
        <w:rPr>
          <w:rFonts w:hint="eastAsia" w:ascii="新宋体" w:hAnsi="新宋体" w:eastAsia="新宋体" w:cs="新宋体"/>
          <w:color w:val="auto"/>
          <w:sz w:val="22"/>
          <w:szCs w:val="22"/>
          <w:lang w:val="en-US" w:eastAsia="zh-CN"/>
        </w:rPr>
        <w:t>无故退货的</w:t>
      </w:r>
      <w:r>
        <w:rPr>
          <w:rFonts w:hint="eastAsia" w:ascii="新宋体" w:hAnsi="新宋体" w:eastAsia="新宋体" w:cs="新宋体"/>
          <w:color w:val="auto"/>
          <w:sz w:val="22"/>
          <w:szCs w:val="22"/>
        </w:rPr>
        <w:t>，乙方可终止合同。</w:t>
      </w:r>
      <w:r>
        <w:rPr>
          <w:rFonts w:hint="eastAsia" w:ascii="宋体" w:hAnsi="宋体" w:cs="宋体"/>
          <w:color w:val="auto"/>
          <w:sz w:val="22"/>
          <w:highlight w:val="none"/>
          <w:lang w:val="en-US" w:eastAsia="zh-CN"/>
        </w:rPr>
        <w:t>甲方</w:t>
      </w:r>
      <w:r>
        <w:rPr>
          <w:rFonts w:hint="eastAsia" w:ascii="宋体" w:hAnsi="宋体" w:eastAsia="宋体" w:cs="宋体"/>
          <w:color w:val="auto"/>
          <w:sz w:val="22"/>
          <w:szCs w:val="22"/>
          <w:highlight w:val="none"/>
        </w:rPr>
        <w:t>应向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偿付违约金。违约金</w:t>
      </w:r>
      <w:r>
        <w:rPr>
          <w:rFonts w:hint="eastAsia" w:ascii="宋体" w:hAnsi="宋体" w:cs="宋体"/>
          <w:color w:val="auto"/>
          <w:sz w:val="22"/>
          <w:szCs w:val="22"/>
          <w:highlight w:val="none"/>
        </w:rPr>
        <w:t>标准为无正当理由退货部分金额的</w:t>
      </w:r>
      <w:r>
        <w:rPr>
          <w:rFonts w:hint="eastAsia" w:ascii="宋体" w:hAnsi="宋体" w:cs="宋体"/>
          <w:color w:val="auto"/>
          <w:sz w:val="22"/>
          <w:szCs w:val="22"/>
          <w:highlight w:val="none"/>
          <w:lang w:val="en-US" w:eastAsia="zh-CN"/>
        </w:rPr>
        <w:t>8</w:t>
      </w:r>
      <w:r>
        <w:rPr>
          <w:rFonts w:ascii="宋体" w:hAnsi="宋体" w:cs="宋体"/>
          <w:color w:val="auto"/>
          <w:sz w:val="22"/>
          <w:szCs w:val="22"/>
          <w:highlight w:val="none"/>
        </w:rPr>
        <w:t>%</w:t>
      </w:r>
      <w:r>
        <w:rPr>
          <w:rFonts w:hint="eastAsia" w:ascii="宋体" w:hAnsi="宋体" w:eastAsia="宋体" w:cs="宋体"/>
          <w:color w:val="auto"/>
          <w:sz w:val="22"/>
          <w:szCs w:val="22"/>
          <w:highlight w:val="none"/>
        </w:rPr>
        <w:t>。</w:t>
      </w:r>
    </w:p>
    <w:p w14:paraId="2009601E">
      <w:pPr>
        <w:keepNext w:val="0"/>
        <w:keepLines w:val="0"/>
        <w:pageBreakBefore w:val="0"/>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3）经双方协商同意延期交货和经双方友好协商同意退货且无需罚款者不在此例。</w:t>
      </w:r>
    </w:p>
    <w:p w14:paraId="1F6AD16F">
      <w:pPr>
        <w:pStyle w:val="629"/>
        <w:keepNext w:val="0"/>
        <w:keepLines w:val="0"/>
        <w:pageBreakBefore w:val="0"/>
        <w:widowControl/>
        <w:suppressAutoHyphens/>
        <w:kinsoku/>
        <w:wordWrap/>
        <w:overflowPunct/>
        <w:topLinePunct w:val="0"/>
        <w:bidi w:val="0"/>
        <w:spacing w:line="360" w:lineRule="auto"/>
        <w:ind w:firstLine="440"/>
        <w:jc w:val="left"/>
        <w:textAlignment w:val="auto"/>
        <w:rPr>
          <w:rFonts w:hint="eastAsia" w:ascii="新宋体" w:hAnsi="新宋体" w:eastAsia="新宋体" w:cs="新宋体"/>
          <w:bCs/>
          <w:color w:val="auto"/>
          <w:kern w:val="1"/>
          <w:sz w:val="22"/>
          <w:szCs w:val="22"/>
          <w:lang w:eastAsia="ar-SA"/>
        </w:rPr>
      </w:pPr>
      <w:r>
        <w:rPr>
          <w:rFonts w:hint="eastAsia" w:ascii="新宋体" w:hAnsi="新宋体" w:eastAsia="新宋体" w:cs="新宋体"/>
          <w:color w:val="auto"/>
          <w:sz w:val="22"/>
          <w:szCs w:val="22"/>
        </w:rPr>
        <w:t>12、</w:t>
      </w:r>
      <w:r>
        <w:rPr>
          <w:rFonts w:hint="eastAsia" w:ascii="新宋体" w:hAnsi="新宋体" w:eastAsia="新宋体" w:cs="新宋体"/>
          <w:bCs/>
          <w:color w:val="auto"/>
          <w:kern w:val="1"/>
          <w:sz w:val="22"/>
          <w:szCs w:val="22"/>
          <w:lang w:eastAsia="ar-SA"/>
        </w:rPr>
        <w:t>争议的解决</w:t>
      </w:r>
    </w:p>
    <w:p w14:paraId="2D7629A1">
      <w:pPr>
        <w:keepNext w:val="0"/>
        <w:keepLines w:val="0"/>
        <w:pageBreakBefore w:val="0"/>
        <w:kinsoku/>
        <w:wordWrap/>
        <w:overflowPunct/>
        <w:topLinePunct w:val="0"/>
        <w:bidi w:val="0"/>
        <w:snapToGrid w:val="0"/>
        <w:spacing w:line="360" w:lineRule="auto"/>
        <w:ind w:firstLine="416" w:firstLineChars="200"/>
        <w:jc w:val="left"/>
        <w:textAlignment w:val="auto"/>
        <w:rPr>
          <w:rFonts w:hint="eastAsia" w:ascii="新宋体" w:hAnsi="新宋体" w:eastAsia="新宋体" w:cs="新宋体"/>
          <w:bCs/>
          <w:color w:val="auto"/>
          <w:spacing w:val="-6"/>
          <w:sz w:val="22"/>
          <w:szCs w:val="22"/>
        </w:rPr>
      </w:pPr>
      <w:r>
        <w:rPr>
          <w:rFonts w:hint="eastAsia" w:ascii="新宋体" w:hAnsi="新宋体" w:eastAsia="新宋体" w:cs="新宋体"/>
          <w:bCs/>
          <w:color w:val="auto"/>
          <w:spacing w:val="-6"/>
          <w:sz w:val="22"/>
          <w:szCs w:val="22"/>
        </w:rPr>
        <w:t>合同实施或与合同有关的一切争端，甲乙双方首先应通过友好协商解决，如果协商仍得不到解决，任何一方可向甲方所在地申请诉讼。</w:t>
      </w:r>
    </w:p>
    <w:p w14:paraId="48976264">
      <w:pPr>
        <w:keepNext w:val="0"/>
        <w:keepLines w:val="0"/>
        <w:pageBreakBefore w:val="0"/>
        <w:kinsoku/>
        <w:wordWrap/>
        <w:overflowPunct/>
        <w:topLinePunct w:val="0"/>
        <w:bidi w:val="0"/>
        <w:snapToGrid w:val="0"/>
        <w:spacing w:line="360" w:lineRule="auto"/>
        <w:ind w:firstLine="440" w:firstLineChars="200"/>
        <w:jc w:val="left"/>
        <w:textAlignment w:val="auto"/>
        <w:rPr>
          <w:rFonts w:hint="eastAsia" w:ascii="新宋体" w:hAnsi="新宋体" w:eastAsia="新宋体" w:cs="新宋体"/>
          <w:bCs/>
          <w:color w:val="auto"/>
          <w:kern w:val="1"/>
          <w:sz w:val="22"/>
          <w:szCs w:val="22"/>
          <w:lang w:eastAsia="ar-SA"/>
        </w:rPr>
      </w:pPr>
      <w:r>
        <w:rPr>
          <w:rFonts w:hint="eastAsia" w:ascii="新宋体" w:hAnsi="新宋体" w:eastAsia="新宋体" w:cs="新宋体"/>
          <w:bCs/>
          <w:color w:val="auto"/>
          <w:kern w:val="1"/>
          <w:sz w:val="22"/>
          <w:szCs w:val="22"/>
        </w:rPr>
        <w:t>13</w:t>
      </w:r>
      <w:r>
        <w:rPr>
          <w:rFonts w:hint="eastAsia" w:ascii="新宋体" w:hAnsi="新宋体" w:eastAsia="新宋体" w:cs="新宋体"/>
          <w:color w:val="auto"/>
          <w:sz w:val="22"/>
          <w:szCs w:val="22"/>
        </w:rPr>
        <w:t>、</w:t>
      </w:r>
      <w:r>
        <w:rPr>
          <w:rFonts w:hint="eastAsia" w:ascii="新宋体" w:hAnsi="新宋体" w:eastAsia="新宋体" w:cs="新宋体"/>
          <w:bCs/>
          <w:color w:val="auto"/>
          <w:kern w:val="1"/>
          <w:sz w:val="22"/>
          <w:szCs w:val="22"/>
          <w:lang w:eastAsia="ar-SA"/>
        </w:rPr>
        <w:t>转让和分包</w:t>
      </w:r>
    </w:p>
    <w:p w14:paraId="1122C420">
      <w:pPr>
        <w:keepNext w:val="0"/>
        <w:keepLines w:val="0"/>
        <w:pageBreakBefore w:val="0"/>
        <w:kinsoku/>
        <w:wordWrap/>
        <w:overflowPunct/>
        <w:topLinePunct w:val="0"/>
        <w:bidi w:val="0"/>
        <w:snapToGrid w:val="0"/>
        <w:spacing w:line="360" w:lineRule="auto"/>
        <w:ind w:firstLine="416" w:firstLineChars="200"/>
        <w:jc w:val="left"/>
        <w:textAlignment w:val="auto"/>
        <w:rPr>
          <w:rFonts w:hint="eastAsia" w:ascii="新宋体" w:hAnsi="新宋体" w:eastAsia="新宋体" w:cs="新宋体"/>
          <w:bCs/>
          <w:color w:val="auto"/>
          <w:spacing w:val="-6"/>
          <w:sz w:val="22"/>
          <w:szCs w:val="22"/>
        </w:rPr>
      </w:pPr>
      <w:r>
        <w:rPr>
          <w:rFonts w:hint="eastAsia" w:ascii="新宋体" w:hAnsi="新宋体" w:eastAsia="新宋体" w:cs="新宋体"/>
          <w:bCs/>
          <w:color w:val="auto"/>
          <w:spacing w:val="-6"/>
          <w:sz w:val="22"/>
          <w:szCs w:val="22"/>
        </w:rPr>
        <w:t>13.1未经甲方事先书面同意，乙方不得分包应履行的合同义务，否则即为违约，甲方有权乙方追究违约责任。</w:t>
      </w:r>
    </w:p>
    <w:p w14:paraId="70EFD41D">
      <w:pPr>
        <w:keepNext w:val="0"/>
        <w:keepLines w:val="0"/>
        <w:pageBreakBefore w:val="0"/>
        <w:kinsoku/>
        <w:wordWrap/>
        <w:overflowPunct/>
        <w:topLinePunct w:val="0"/>
        <w:bidi w:val="0"/>
        <w:snapToGrid w:val="0"/>
        <w:spacing w:line="360" w:lineRule="auto"/>
        <w:ind w:firstLine="416" w:firstLineChars="200"/>
        <w:jc w:val="left"/>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pacing w:val="-6"/>
          <w:sz w:val="22"/>
          <w:szCs w:val="22"/>
        </w:rPr>
        <w:t>13.2乙方不得部分转让或全部转让其应履行的合同义务，否则即为违约，甲方有权乙方追究违约责任。</w:t>
      </w:r>
    </w:p>
    <w:p w14:paraId="1D0FD51A">
      <w:pPr>
        <w:keepNext w:val="0"/>
        <w:keepLines w:val="0"/>
        <w:pageBreakBefore w:val="0"/>
        <w:kinsoku/>
        <w:wordWrap/>
        <w:overflowPunct/>
        <w:topLinePunct w:val="0"/>
        <w:bidi w:val="0"/>
        <w:snapToGrid w:val="0"/>
        <w:spacing w:line="360" w:lineRule="auto"/>
        <w:ind w:firstLine="440" w:firstLineChars="200"/>
        <w:jc w:val="left"/>
        <w:textAlignment w:val="auto"/>
        <w:rPr>
          <w:rFonts w:hint="eastAsia" w:ascii="新宋体" w:hAnsi="新宋体" w:eastAsia="新宋体" w:cs="新宋体"/>
          <w:bCs/>
          <w:color w:val="auto"/>
          <w:kern w:val="1"/>
          <w:sz w:val="22"/>
          <w:szCs w:val="22"/>
        </w:rPr>
      </w:pPr>
      <w:r>
        <w:rPr>
          <w:rFonts w:hint="eastAsia" w:ascii="新宋体" w:hAnsi="新宋体" w:eastAsia="新宋体" w:cs="新宋体"/>
          <w:bCs/>
          <w:color w:val="auto"/>
          <w:kern w:val="1"/>
          <w:sz w:val="22"/>
          <w:szCs w:val="22"/>
        </w:rPr>
        <w:t>14</w:t>
      </w:r>
      <w:r>
        <w:rPr>
          <w:rFonts w:hint="eastAsia" w:ascii="新宋体" w:hAnsi="新宋体" w:eastAsia="新宋体" w:cs="新宋体"/>
          <w:color w:val="auto"/>
          <w:sz w:val="22"/>
          <w:szCs w:val="22"/>
        </w:rPr>
        <w:t>、</w:t>
      </w:r>
      <w:r>
        <w:rPr>
          <w:rFonts w:hint="eastAsia" w:ascii="新宋体" w:hAnsi="新宋体" w:eastAsia="新宋体" w:cs="新宋体"/>
          <w:bCs/>
          <w:color w:val="auto"/>
          <w:kern w:val="1"/>
          <w:sz w:val="22"/>
          <w:szCs w:val="22"/>
        </w:rPr>
        <w:t>合同生效及其他</w:t>
      </w:r>
    </w:p>
    <w:p w14:paraId="20E5AD0F">
      <w:pPr>
        <w:keepNext w:val="0"/>
        <w:keepLines w:val="0"/>
        <w:pageBreakBefore w:val="0"/>
        <w:kinsoku/>
        <w:wordWrap/>
        <w:overflowPunct/>
        <w:topLinePunct w:val="0"/>
        <w:bidi w:val="0"/>
        <w:snapToGrid w:val="0"/>
        <w:spacing w:line="360" w:lineRule="auto"/>
        <w:jc w:val="left"/>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 xml:space="preserve">    项目招标文件以及投标文件、询标记录、保密协议书和承诺书（如有）是本合同不可分割的组成部分，本合同未尽事宜从其规定。若本合同约定与前述文件约定不一致的，按照下列顺序予以解释：</w:t>
      </w:r>
    </w:p>
    <w:p w14:paraId="1B21424E">
      <w:pPr>
        <w:pStyle w:val="52"/>
        <w:keepNext w:val="0"/>
        <w:keepLines w:val="0"/>
        <w:pageBreakBefore w:val="0"/>
        <w:kinsoku/>
        <w:wordWrap/>
        <w:overflowPunct/>
        <w:topLinePunct w:val="0"/>
        <w:bidi w:val="0"/>
        <w:spacing w:after="0" w:line="360" w:lineRule="auto"/>
        <w:ind w:firstLine="440" w:firstLineChars="200"/>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（1）本合同履行过程中双方签署的变更或补充协议（如有）；</w:t>
      </w:r>
    </w:p>
    <w:p w14:paraId="0150507B">
      <w:pPr>
        <w:pStyle w:val="52"/>
        <w:keepNext w:val="0"/>
        <w:keepLines w:val="0"/>
        <w:pageBreakBefore w:val="0"/>
        <w:kinsoku/>
        <w:wordWrap/>
        <w:overflowPunct/>
        <w:topLinePunct w:val="0"/>
        <w:bidi w:val="0"/>
        <w:spacing w:after="0" w:line="360" w:lineRule="auto"/>
        <w:ind w:firstLine="440" w:firstLineChars="200"/>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（2）本合同；</w:t>
      </w:r>
    </w:p>
    <w:p w14:paraId="50FE0687">
      <w:pPr>
        <w:pStyle w:val="52"/>
        <w:keepNext w:val="0"/>
        <w:keepLines w:val="0"/>
        <w:pageBreakBefore w:val="0"/>
        <w:kinsoku/>
        <w:wordWrap/>
        <w:overflowPunct/>
        <w:topLinePunct w:val="0"/>
        <w:bidi w:val="0"/>
        <w:spacing w:after="0" w:line="360" w:lineRule="auto"/>
        <w:ind w:firstLine="440" w:firstLineChars="200"/>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（3）</w:t>
      </w:r>
      <w:r>
        <w:rPr>
          <w:rFonts w:hint="eastAsia" w:ascii="新宋体" w:hAnsi="新宋体" w:eastAsia="新宋体" w:cs="新宋体"/>
          <w:color w:val="auto"/>
          <w:sz w:val="22"/>
          <w:szCs w:val="22"/>
        </w:rPr>
        <w:t>项目保密协议书和承诺书；</w:t>
      </w:r>
    </w:p>
    <w:p w14:paraId="78091217">
      <w:pPr>
        <w:pStyle w:val="52"/>
        <w:keepNext w:val="0"/>
        <w:keepLines w:val="0"/>
        <w:pageBreakBefore w:val="0"/>
        <w:kinsoku/>
        <w:wordWrap/>
        <w:overflowPunct/>
        <w:topLinePunct w:val="0"/>
        <w:bidi w:val="0"/>
        <w:spacing w:after="0" w:line="360" w:lineRule="auto"/>
        <w:ind w:firstLine="440" w:firstLineChars="200"/>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（4）投标文件；</w:t>
      </w:r>
    </w:p>
    <w:p w14:paraId="064C1F16">
      <w:pPr>
        <w:pStyle w:val="52"/>
        <w:keepNext w:val="0"/>
        <w:keepLines w:val="0"/>
        <w:pageBreakBefore w:val="0"/>
        <w:kinsoku/>
        <w:wordWrap/>
        <w:overflowPunct/>
        <w:topLinePunct w:val="0"/>
        <w:bidi w:val="0"/>
        <w:spacing w:after="0" w:line="360" w:lineRule="auto"/>
        <w:ind w:firstLine="440" w:firstLineChars="200"/>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（5）招标文件；</w:t>
      </w:r>
    </w:p>
    <w:p w14:paraId="266C8B2E">
      <w:pPr>
        <w:pStyle w:val="52"/>
        <w:keepNext w:val="0"/>
        <w:keepLines w:val="0"/>
        <w:pageBreakBefore w:val="0"/>
        <w:kinsoku/>
        <w:wordWrap/>
        <w:overflowPunct/>
        <w:topLinePunct w:val="0"/>
        <w:bidi w:val="0"/>
        <w:spacing w:after="0" w:line="360" w:lineRule="auto"/>
        <w:ind w:firstLine="440" w:firstLineChars="200"/>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（6）其他合同文件。</w:t>
      </w:r>
    </w:p>
    <w:p w14:paraId="46D09993">
      <w:pPr>
        <w:pStyle w:val="52"/>
        <w:keepNext w:val="0"/>
        <w:keepLines w:val="0"/>
        <w:pageBreakBefore w:val="0"/>
        <w:kinsoku/>
        <w:wordWrap/>
        <w:overflowPunct/>
        <w:topLinePunct w:val="0"/>
        <w:bidi w:val="0"/>
        <w:spacing w:after="0" w:line="360" w:lineRule="auto"/>
        <w:ind w:firstLine="440" w:firstLineChars="200"/>
        <w:textAlignment w:val="auto"/>
        <w:rPr>
          <w:rFonts w:hint="eastAsia" w:ascii="新宋体" w:hAnsi="新宋体" w:eastAsia="新宋体" w:cs="新宋体"/>
          <w:bCs/>
          <w:color w:val="auto"/>
          <w:sz w:val="22"/>
          <w:szCs w:val="22"/>
        </w:rPr>
      </w:pPr>
      <w:r>
        <w:rPr>
          <w:rFonts w:hint="eastAsia" w:ascii="新宋体" w:hAnsi="新宋体" w:eastAsia="新宋体" w:cs="新宋体"/>
          <w:bCs/>
          <w:color w:val="auto"/>
          <w:sz w:val="22"/>
          <w:szCs w:val="22"/>
        </w:rPr>
        <w:t>15、本合同经甲乙双方</w:t>
      </w:r>
      <w:r>
        <w:rPr>
          <w:rFonts w:hint="eastAsia" w:ascii="新宋体" w:hAnsi="新宋体" w:eastAsia="新宋体" w:cs="新宋体"/>
          <w:bCs/>
          <w:color w:val="auto"/>
          <w:sz w:val="22"/>
          <w:szCs w:val="22"/>
          <w:lang w:val="en-US" w:eastAsia="zh-CN"/>
        </w:rPr>
        <w:t>签字</w:t>
      </w:r>
      <w:r>
        <w:rPr>
          <w:rFonts w:hint="eastAsia" w:ascii="新宋体" w:hAnsi="新宋体" w:eastAsia="新宋体" w:cs="新宋体"/>
          <w:bCs/>
          <w:color w:val="auto"/>
          <w:sz w:val="22"/>
          <w:szCs w:val="22"/>
        </w:rPr>
        <w:t>盖章后生效。</w:t>
      </w:r>
      <w:r>
        <w:rPr>
          <w:rFonts w:hint="eastAsia" w:ascii="新宋体" w:hAnsi="新宋体" w:eastAsia="新宋体" w:cs="新宋体"/>
          <w:bCs/>
          <w:color w:val="auto"/>
          <w:sz w:val="22"/>
          <w:szCs w:val="22"/>
          <w:lang w:val="en-US" w:eastAsia="zh-CN"/>
        </w:rPr>
        <w:t>合</w:t>
      </w:r>
      <w:r>
        <w:rPr>
          <w:rFonts w:hint="eastAsia" w:ascii="新宋体" w:hAnsi="新宋体" w:eastAsia="新宋体" w:cs="新宋体"/>
          <w:color w:val="auto"/>
          <w:sz w:val="22"/>
          <w:szCs w:val="22"/>
        </w:rPr>
        <w:t>同有效期为</w:t>
      </w:r>
      <w:r>
        <w:rPr>
          <w:rFonts w:hint="eastAsia" w:ascii="新宋体" w:hAnsi="新宋体" w:eastAsia="新宋体" w:cs="新宋体"/>
          <w:color w:val="auto"/>
          <w:sz w:val="22"/>
          <w:szCs w:val="22"/>
          <w:lang w:val="en-US" w:eastAsia="zh-CN"/>
        </w:rPr>
        <w:t>合同签订</w:t>
      </w:r>
      <w:r>
        <w:rPr>
          <w:rFonts w:hint="eastAsia" w:ascii="新宋体" w:hAnsi="新宋体" w:eastAsia="新宋体" w:cs="新宋体"/>
          <w:color w:val="auto"/>
          <w:sz w:val="22"/>
          <w:szCs w:val="22"/>
        </w:rPr>
        <w:t>日至</w:t>
      </w:r>
      <w:r>
        <w:rPr>
          <w:rFonts w:hint="eastAsia" w:ascii="新宋体" w:hAnsi="新宋体" w:eastAsia="新宋体" w:cs="新宋体"/>
          <w:color w:val="auto"/>
          <w:sz w:val="22"/>
          <w:szCs w:val="22"/>
          <w:lang w:val="en-US" w:eastAsia="zh-CN"/>
        </w:rPr>
        <w:t>2027</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lang w:val="en-US" w:eastAsia="zh-CN"/>
        </w:rPr>
        <w:t>12</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lang w:val="en-US" w:eastAsia="zh-CN"/>
        </w:rPr>
        <w:t>31</w:t>
      </w:r>
      <w:r>
        <w:rPr>
          <w:rFonts w:hint="eastAsia" w:ascii="新宋体" w:hAnsi="新宋体" w:eastAsia="新宋体" w:cs="新宋体"/>
          <w:color w:val="auto"/>
          <w:sz w:val="22"/>
          <w:szCs w:val="22"/>
        </w:rPr>
        <w:t>日</w:t>
      </w:r>
      <w:r>
        <w:rPr>
          <w:rFonts w:hint="eastAsia" w:ascii="新宋体" w:hAnsi="新宋体" w:eastAsia="新宋体" w:cs="新宋体"/>
          <w:color w:val="auto"/>
          <w:sz w:val="22"/>
          <w:szCs w:val="22"/>
          <w:lang w:eastAsia="zh-CN"/>
        </w:rPr>
        <w:t>。</w:t>
      </w:r>
      <w:r>
        <w:rPr>
          <w:rFonts w:hint="eastAsia" w:ascii="新宋体" w:hAnsi="新宋体" w:eastAsia="新宋体" w:cs="新宋体"/>
          <w:bCs/>
          <w:color w:val="auto"/>
          <w:sz w:val="22"/>
          <w:szCs w:val="22"/>
        </w:rPr>
        <w:t>合同内容如遇国家法律、法规及政策另有规定的，从其规定。</w:t>
      </w:r>
    </w:p>
    <w:p w14:paraId="6C8B1873">
      <w:pPr>
        <w:keepNext w:val="0"/>
        <w:keepLines w:val="0"/>
        <w:pageBreakBefore w:val="0"/>
        <w:widowControl/>
        <w:suppressAutoHyphens/>
        <w:kinsoku/>
        <w:wordWrap/>
        <w:overflowPunct/>
        <w:topLinePunct w:val="0"/>
        <w:bidi w:val="0"/>
        <w:spacing w:line="360" w:lineRule="auto"/>
        <w:ind w:firstLine="440" w:firstLineChars="200"/>
        <w:jc w:val="left"/>
        <w:textAlignment w:val="auto"/>
        <w:rPr>
          <w:rFonts w:hint="eastAsia" w:ascii="新宋体" w:hAnsi="新宋体" w:eastAsia="新宋体" w:cs="新宋体"/>
          <w:color w:val="auto"/>
          <w:sz w:val="22"/>
          <w:szCs w:val="22"/>
        </w:rPr>
      </w:pPr>
      <w:r>
        <w:rPr>
          <w:rFonts w:hint="eastAsia" w:ascii="新宋体" w:hAnsi="新宋体" w:eastAsia="新宋体" w:cs="新宋体"/>
          <w:bCs/>
          <w:color w:val="auto"/>
          <w:sz w:val="22"/>
          <w:szCs w:val="22"/>
        </w:rPr>
        <w:t>16、</w:t>
      </w:r>
      <w:r>
        <w:rPr>
          <w:rFonts w:hint="eastAsia" w:ascii="新宋体" w:hAnsi="新宋体" w:eastAsia="新宋体" w:cs="新宋体"/>
          <w:bCs/>
          <w:color w:val="auto"/>
          <w:spacing w:val="-6"/>
          <w:sz w:val="22"/>
          <w:szCs w:val="22"/>
        </w:rPr>
        <w:t>本合同一式肆份，</w:t>
      </w:r>
      <w:r>
        <w:rPr>
          <w:rFonts w:hint="eastAsia" w:ascii="新宋体" w:hAnsi="新宋体" w:eastAsia="新宋体" w:cs="新宋体"/>
          <w:color w:val="auto"/>
          <w:spacing w:val="-6"/>
          <w:sz w:val="22"/>
          <w:szCs w:val="22"/>
        </w:rPr>
        <w:t>甲乙双方各贰份</w:t>
      </w:r>
      <w:r>
        <w:rPr>
          <w:rFonts w:hint="eastAsia" w:ascii="新宋体" w:hAnsi="新宋体" w:eastAsia="新宋体" w:cs="新宋体"/>
          <w:color w:val="auto"/>
          <w:sz w:val="22"/>
          <w:szCs w:val="22"/>
        </w:rPr>
        <w:t>。</w:t>
      </w:r>
    </w:p>
    <w:p w14:paraId="3C9E2292">
      <w:pPr>
        <w:pStyle w:val="22"/>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auto"/>
          <w:sz w:val="22"/>
          <w:szCs w:val="22"/>
        </w:rPr>
      </w:pPr>
    </w:p>
    <w:tbl>
      <w:tblPr>
        <w:tblStyle w:val="54"/>
        <w:tblW w:w="0" w:type="auto"/>
        <w:jc w:val="center"/>
        <w:tblLayout w:type="autofit"/>
        <w:tblCellMar>
          <w:top w:w="0" w:type="dxa"/>
          <w:left w:w="108" w:type="dxa"/>
          <w:bottom w:w="0" w:type="dxa"/>
          <w:right w:w="108" w:type="dxa"/>
        </w:tblCellMar>
      </w:tblPr>
      <w:tblGrid>
        <w:gridCol w:w="4820"/>
        <w:gridCol w:w="4433"/>
      </w:tblGrid>
      <w:tr w14:paraId="0DFA0FB1">
        <w:tblPrEx>
          <w:tblCellMar>
            <w:top w:w="0" w:type="dxa"/>
            <w:left w:w="108" w:type="dxa"/>
            <w:bottom w:w="0" w:type="dxa"/>
            <w:right w:w="108" w:type="dxa"/>
          </w:tblCellMar>
        </w:tblPrEx>
        <w:trPr>
          <w:trHeight w:val="391" w:hRule="atLeast"/>
          <w:jc w:val="center"/>
        </w:trPr>
        <w:tc>
          <w:tcPr>
            <w:tcW w:w="4820" w:type="dxa"/>
            <w:vAlign w:val="center"/>
          </w:tcPr>
          <w:p w14:paraId="3B64AC7D">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甲方（盖章）：  </w:t>
            </w:r>
          </w:p>
        </w:tc>
        <w:tc>
          <w:tcPr>
            <w:tcW w:w="4433" w:type="dxa"/>
            <w:vAlign w:val="center"/>
          </w:tcPr>
          <w:p w14:paraId="06753CC2">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乙方（盖章）：</w:t>
            </w:r>
          </w:p>
        </w:tc>
      </w:tr>
      <w:tr w14:paraId="56F0CC78">
        <w:tblPrEx>
          <w:tblCellMar>
            <w:top w:w="0" w:type="dxa"/>
            <w:left w:w="108" w:type="dxa"/>
            <w:bottom w:w="0" w:type="dxa"/>
            <w:right w:w="108" w:type="dxa"/>
          </w:tblCellMar>
        </w:tblPrEx>
        <w:trPr>
          <w:trHeight w:val="391" w:hRule="atLeast"/>
          <w:jc w:val="center"/>
        </w:trPr>
        <w:tc>
          <w:tcPr>
            <w:tcW w:w="4820" w:type="dxa"/>
            <w:vAlign w:val="center"/>
          </w:tcPr>
          <w:p w14:paraId="404854C8">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法人代表：</w:t>
            </w:r>
          </w:p>
        </w:tc>
        <w:tc>
          <w:tcPr>
            <w:tcW w:w="4433" w:type="dxa"/>
            <w:vAlign w:val="center"/>
          </w:tcPr>
          <w:p w14:paraId="0CCAA6AD">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法人代表：</w:t>
            </w:r>
          </w:p>
        </w:tc>
      </w:tr>
      <w:tr w14:paraId="579C5D56">
        <w:tblPrEx>
          <w:tblCellMar>
            <w:top w:w="0" w:type="dxa"/>
            <w:left w:w="108" w:type="dxa"/>
            <w:bottom w:w="0" w:type="dxa"/>
            <w:right w:w="108" w:type="dxa"/>
          </w:tblCellMar>
        </w:tblPrEx>
        <w:trPr>
          <w:trHeight w:val="391" w:hRule="atLeast"/>
          <w:jc w:val="center"/>
        </w:trPr>
        <w:tc>
          <w:tcPr>
            <w:tcW w:w="4820" w:type="dxa"/>
            <w:vAlign w:val="center"/>
          </w:tcPr>
          <w:p w14:paraId="20403B67">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委托代理人（签字）：</w:t>
            </w:r>
          </w:p>
        </w:tc>
        <w:tc>
          <w:tcPr>
            <w:tcW w:w="4433" w:type="dxa"/>
            <w:vAlign w:val="center"/>
          </w:tcPr>
          <w:p w14:paraId="5B0734B8">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委托代理人（签字）：</w:t>
            </w:r>
          </w:p>
        </w:tc>
      </w:tr>
      <w:tr w14:paraId="50F49A2E">
        <w:tblPrEx>
          <w:tblCellMar>
            <w:top w:w="0" w:type="dxa"/>
            <w:left w:w="108" w:type="dxa"/>
            <w:bottom w:w="0" w:type="dxa"/>
            <w:right w:w="108" w:type="dxa"/>
          </w:tblCellMar>
        </w:tblPrEx>
        <w:trPr>
          <w:trHeight w:val="391" w:hRule="atLeast"/>
          <w:jc w:val="center"/>
        </w:trPr>
        <w:tc>
          <w:tcPr>
            <w:tcW w:w="4820" w:type="dxa"/>
            <w:vAlign w:val="center"/>
          </w:tcPr>
          <w:p w14:paraId="5B67DB51">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联系电话：</w:t>
            </w:r>
          </w:p>
        </w:tc>
        <w:tc>
          <w:tcPr>
            <w:tcW w:w="4433" w:type="dxa"/>
            <w:vAlign w:val="center"/>
          </w:tcPr>
          <w:p w14:paraId="785C3DC2">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联系电话：</w:t>
            </w:r>
          </w:p>
        </w:tc>
      </w:tr>
      <w:tr w14:paraId="074FD251">
        <w:tblPrEx>
          <w:tblCellMar>
            <w:top w:w="0" w:type="dxa"/>
            <w:left w:w="108" w:type="dxa"/>
            <w:bottom w:w="0" w:type="dxa"/>
            <w:right w:w="108" w:type="dxa"/>
          </w:tblCellMar>
        </w:tblPrEx>
        <w:trPr>
          <w:trHeight w:val="391" w:hRule="atLeast"/>
          <w:jc w:val="center"/>
        </w:trPr>
        <w:tc>
          <w:tcPr>
            <w:tcW w:w="4820" w:type="dxa"/>
            <w:vAlign w:val="center"/>
          </w:tcPr>
          <w:p w14:paraId="7A3182B2">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地    址：温州瓯海区大学路88号</w:t>
            </w:r>
          </w:p>
        </w:tc>
        <w:tc>
          <w:tcPr>
            <w:tcW w:w="4433" w:type="dxa"/>
            <w:vAlign w:val="center"/>
          </w:tcPr>
          <w:p w14:paraId="2CAC9BDB">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地    址：</w:t>
            </w:r>
          </w:p>
        </w:tc>
      </w:tr>
      <w:tr w14:paraId="132300B8">
        <w:tblPrEx>
          <w:tblCellMar>
            <w:top w:w="0" w:type="dxa"/>
            <w:left w:w="108" w:type="dxa"/>
            <w:bottom w:w="0" w:type="dxa"/>
            <w:right w:w="108" w:type="dxa"/>
          </w:tblCellMar>
        </w:tblPrEx>
        <w:trPr>
          <w:trHeight w:val="391" w:hRule="atLeast"/>
          <w:jc w:val="center"/>
        </w:trPr>
        <w:tc>
          <w:tcPr>
            <w:tcW w:w="4820" w:type="dxa"/>
            <w:vAlign w:val="center"/>
          </w:tcPr>
          <w:p w14:paraId="21DE56FF">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纳税人名称：温州肯恩大学</w:t>
            </w:r>
          </w:p>
        </w:tc>
        <w:tc>
          <w:tcPr>
            <w:tcW w:w="4433" w:type="dxa"/>
            <w:vAlign w:val="center"/>
          </w:tcPr>
          <w:p w14:paraId="3E7A6F4E">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纳税人名称：</w:t>
            </w:r>
          </w:p>
        </w:tc>
      </w:tr>
      <w:tr w14:paraId="073ADB27">
        <w:tblPrEx>
          <w:tblCellMar>
            <w:top w:w="0" w:type="dxa"/>
            <w:left w:w="108" w:type="dxa"/>
            <w:bottom w:w="0" w:type="dxa"/>
            <w:right w:w="108" w:type="dxa"/>
          </w:tblCellMar>
        </w:tblPrEx>
        <w:trPr>
          <w:trHeight w:val="391" w:hRule="atLeast"/>
          <w:jc w:val="center"/>
        </w:trPr>
        <w:tc>
          <w:tcPr>
            <w:tcW w:w="4820" w:type="dxa"/>
            <w:vAlign w:val="center"/>
          </w:tcPr>
          <w:p w14:paraId="5CAD9817">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纳税人识别号：123303005985125280</w:t>
            </w:r>
          </w:p>
        </w:tc>
        <w:tc>
          <w:tcPr>
            <w:tcW w:w="4433" w:type="dxa"/>
            <w:vAlign w:val="center"/>
          </w:tcPr>
          <w:p w14:paraId="65DCEF40">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纳税人识别号：</w:t>
            </w:r>
          </w:p>
        </w:tc>
      </w:tr>
      <w:tr w14:paraId="02E46752">
        <w:tblPrEx>
          <w:tblCellMar>
            <w:top w:w="0" w:type="dxa"/>
            <w:left w:w="108" w:type="dxa"/>
            <w:bottom w:w="0" w:type="dxa"/>
            <w:right w:w="108" w:type="dxa"/>
          </w:tblCellMar>
        </w:tblPrEx>
        <w:trPr>
          <w:trHeight w:val="391" w:hRule="atLeast"/>
          <w:jc w:val="center"/>
        </w:trPr>
        <w:tc>
          <w:tcPr>
            <w:tcW w:w="4820" w:type="dxa"/>
            <w:vAlign w:val="center"/>
          </w:tcPr>
          <w:p w14:paraId="7B6495EB">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开户行：工商银行</w:t>
            </w:r>
          </w:p>
        </w:tc>
        <w:tc>
          <w:tcPr>
            <w:tcW w:w="4433" w:type="dxa"/>
            <w:vAlign w:val="center"/>
          </w:tcPr>
          <w:p w14:paraId="42F01084">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开户行：</w:t>
            </w:r>
          </w:p>
        </w:tc>
      </w:tr>
      <w:tr w14:paraId="7C81286B">
        <w:tblPrEx>
          <w:tblCellMar>
            <w:top w:w="0" w:type="dxa"/>
            <w:left w:w="108" w:type="dxa"/>
            <w:bottom w:w="0" w:type="dxa"/>
            <w:right w:w="108" w:type="dxa"/>
          </w:tblCellMar>
        </w:tblPrEx>
        <w:trPr>
          <w:trHeight w:val="391" w:hRule="atLeast"/>
          <w:jc w:val="center"/>
        </w:trPr>
        <w:tc>
          <w:tcPr>
            <w:tcW w:w="4820" w:type="dxa"/>
            <w:vAlign w:val="center"/>
          </w:tcPr>
          <w:p w14:paraId="7E5C1765">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账号：1203202009045435292</w:t>
            </w:r>
          </w:p>
        </w:tc>
        <w:tc>
          <w:tcPr>
            <w:tcW w:w="4433" w:type="dxa"/>
            <w:vAlign w:val="center"/>
          </w:tcPr>
          <w:p w14:paraId="14958009">
            <w:pPr>
              <w:pStyle w:val="23"/>
              <w:keepNext w:val="0"/>
              <w:keepLines w:val="0"/>
              <w:pageBreakBefore w:val="0"/>
              <w:kinsoku/>
              <w:wordWrap/>
              <w:overflowPunct/>
              <w:topLinePunct w:val="0"/>
              <w:bidi w:val="0"/>
              <w:spacing w:line="360" w:lineRule="auto"/>
              <w:ind w:left="440" w:hanging="4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账号：</w:t>
            </w:r>
          </w:p>
        </w:tc>
      </w:tr>
    </w:tbl>
    <w:p w14:paraId="51A60AB1">
      <w:pPr>
        <w:keepNext w:val="0"/>
        <w:keepLines w:val="0"/>
        <w:pageBreakBefore w:val="0"/>
        <w:tabs>
          <w:tab w:val="left" w:pos="840"/>
        </w:tabs>
        <w:kinsoku/>
        <w:wordWrap/>
        <w:overflowPunct/>
        <w:topLinePunct w:val="0"/>
        <w:bidi w:val="0"/>
        <w:spacing w:line="360" w:lineRule="auto"/>
        <w:ind w:firstLine="456"/>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                  </w:t>
      </w:r>
    </w:p>
    <w:p w14:paraId="7743F05A">
      <w:pPr>
        <w:keepNext w:val="0"/>
        <w:keepLines w:val="0"/>
        <w:pageBreakBefore w:val="0"/>
        <w:kinsoku/>
        <w:wordWrap/>
        <w:overflowPunct/>
        <w:topLinePunct w:val="0"/>
        <w:bidi w:val="0"/>
        <w:spacing w:line="360" w:lineRule="auto"/>
        <w:ind w:firstLine="220" w:firstLineChars="100"/>
        <w:textAlignment w:val="auto"/>
        <w:rPr>
          <w:rFonts w:ascii="宋体" w:hAnsi="宋体" w:cs="宋体"/>
          <w:color w:val="auto"/>
          <w:kern w:val="0"/>
          <w:sz w:val="22"/>
        </w:rPr>
      </w:pPr>
      <w:r>
        <w:rPr>
          <w:rFonts w:hint="eastAsia" w:ascii="新宋体" w:hAnsi="新宋体" w:eastAsia="新宋体" w:cs="新宋体"/>
          <w:color w:val="auto"/>
          <w:sz w:val="22"/>
          <w:szCs w:val="22"/>
        </w:rPr>
        <w:t>签约时间：  年   月   日</w:t>
      </w:r>
      <w:r>
        <w:rPr>
          <w:rFonts w:hint="eastAsia" w:ascii="新宋体" w:hAnsi="新宋体" w:eastAsia="新宋体" w:cs="新宋体"/>
          <w:b/>
          <w:bCs/>
          <w:color w:val="auto"/>
          <w:kern w:val="0"/>
          <w:sz w:val="22"/>
          <w:szCs w:val="22"/>
        </w:rPr>
        <w:t xml:space="preserve">    </w:t>
      </w:r>
      <w:r>
        <w:rPr>
          <w:rFonts w:hint="eastAsia" w:ascii="宋体" w:hAnsi="宋体" w:cs="宋体"/>
          <w:b/>
          <w:bCs/>
          <w:color w:val="auto"/>
          <w:kern w:val="0"/>
          <w:sz w:val="22"/>
        </w:rPr>
        <w:t xml:space="preserve">          </w:t>
      </w:r>
    </w:p>
    <w:p w14:paraId="23B9FE85">
      <w:pPr>
        <w:snapToGrid w:val="0"/>
        <w:spacing w:line="360" w:lineRule="exact"/>
        <w:jc w:val="left"/>
        <w:rPr>
          <w:rFonts w:ascii="宋体" w:hAnsi="宋体" w:cs="宋体"/>
          <w:b/>
          <w:bCs/>
          <w:color w:val="auto"/>
          <w:sz w:val="22"/>
          <w:u w:val="single"/>
        </w:rPr>
      </w:pPr>
    </w:p>
    <w:p w14:paraId="5EC63A6E">
      <w:pPr>
        <w:pStyle w:val="291"/>
        <w:spacing w:line="360" w:lineRule="auto"/>
        <w:jc w:val="center"/>
        <w:rPr>
          <w:rFonts w:ascii="新宋体" w:hAnsi="新宋体" w:eastAsia="新宋体" w:cs="新宋体"/>
          <w:bCs/>
          <w:color w:val="auto"/>
          <w:sz w:val="36"/>
          <w:szCs w:val="36"/>
          <w:highlight w:val="none"/>
        </w:rPr>
      </w:pPr>
      <w:r>
        <w:rPr>
          <w:rFonts w:hint="eastAsia" w:ascii="宋体" w:hAnsi="宋体" w:cs="宋体"/>
          <w:b/>
          <w:bCs/>
          <w:color w:val="auto"/>
          <w:sz w:val="22"/>
          <w:u w:val="single"/>
        </w:rPr>
        <w:t>注：本合同作为示范文本，具体以中标人与采购人所签定正式合同为准。</w:t>
      </w:r>
      <w:r>
        <w:rPr>
          <w:rFonts w:hint="eastAsia" w:ascii="新宋体" w:hAnsi="新宋体" w:eastAsia="新宋体" w:cs="新宋体"/>
          <w:b/>
          <w:color w:val="auto"/>
          <w:sz w:val="36"/>
          <w:szCs w:val="36"/>
          <w:highlight w:val="none"/>
        </w:rPr>
        <w:br w:type="page"/>
      </w:r>
      <w:r>
        <w:rPr>
          <w:rFonts w:hint="eastAsia" w:ascii="新宋体" w:hAnsi="新宋体" w:eastAsia="新宋体" w:cs="新宋体"/>
          <w:b/>
          <w:color w:val="auto"/>
          <w:sz w:val="36"/>
          <w:szCs w:val="36"/>
          <w:highlight w:val="none"/>
        </w:rPr>
        <w:t>第三部分   投标文件格式</w:t>
      </w:r>
      <w:bookmarkEnd w:id="87"/>
      <w:bookmarkEnd w:id="88"/>
    </w:p>
    <w:p w14:paraId="699181A8">
      <w:pPr>
        <w:spacing w:before="120" w:beforeLines="50" w:after="120" w:afterLines="50"/>
        <w:rPr>
          <w:rFonts w:ascii="新宋体" w:hAnsi="新宋体" w:eastAsia="新宋体" w:cs="新宋体"/>
          <w:color w:val="auto"/>
          <w:sz w:val="22"/>
          <w:szCs w:val="22"/>
          <w:highlight w:val="none"/>
        </w:rPr>
      </w:pPr>
    </w:p>
    <w:p w14:paraId="40228D59">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4B29684A">
      <w:pPr>
        <w:rPr>
          <w:rFonts w:ascii="新宋体" w:hAnsi="新宋体" w:eastAsia="新宋体" w:cs="新宋体"/>
          <w:color w:val="auto"/>
          <w:highlight w:val="none"/>
        </w:rPr>
      </w:pPr>
    </w:p>
    <w:p w14:paraId="1CED117C">
      <w:pPr>
        <w:rPr>
          <w:rFonts w:ascii="新宋体" w:hAnsi="新宋体" w:eastAsia="新宋体" w:cs="新宋体"/>
          <w:color w:val="auto"/>
          <w:highlight w:val="none"/>
        </w:rPr>
      </w:pPr>
    </w:p>
    <w:p w14:paraId="5530C93D">
      <w:pPr>
        <w:rPr>
          <w:rFonts w:ascii="新宋体" w:hAnsi="新宋体" w:eastAsia="新宋体" w:cs="新宋体"/>
          <w:color w:val="auto"/>
          <w:highlight w:val="none"/>
        </w:rPr>
      </w:pPr>
    </w:p>
    <w:p w14:paraId="1CF47E4D">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（项目名称）投标文件</w:t>
      </w:r>
    </w:p>
    <w:p w14:paraId="76877CA3">
      <w:pPr>
        <w:rPr>
          <w:rFonts w:ascii="新宋体" w:hAnsi="新宋体" w:eastAsia="新宋体" w:cs="新宋体"/>
          <w:color w:val="auto"/>
          <w:sz w:val="28"/>
          <w:szCs w:val="28"/>
          <w:highlight w:val="none"/>
        </w:rPr>
      </w:pPr>
    </w:p>
    <w:p w14:paraId="5D7FA9ED">
      <w:pPr>
        <w:rPr>
          <w:rFonts w:ascii="新宋体" w:hAnsi="新宋体" w:eastAsia="新宋体" w:cs="新宋体"/>
          <w:color w:val="auto"/>
          <w:sz w:val="28"/>
          <w:szCs w:val="28"/>
          <w:highlight w:val="none"/>
        </w:rPr>
      </w:pPr>
    </w:p>
    <w:p w14:paraId="6E071BC3">
      <w:pPr>
        <w:pStyle w:val="52"/>
        <w:ind w:firstLine="280"/>
        <w:rPr>
          <w:rFonts w:ascii="新宋体" w:hAnsi="新宋体" w:eastAsia="新宋体" w:cs="新宋体"/>
          <w:color w:val="auto"/>
          <w:sz w:val="28"/>
          <w:szCs w:val="28"/>
          <w:highlight w:val="none"/>
        </w:rPr>
      </w:pPr>
    </w:p>
    <w:p w14:paraId="126F3020">
      <w:pPr>
        <w:pStyle w:val="52"/>
        <w:ind w:firstLine="280"/>
        <w:rPr>
          <w:rFonts w:ascii="新宋体" w:hAnsi="新宋体" w:eastAsia="新宋体" w:cs="新宋体"/>
          <w:color w:val="auto"/>
          <w:sz w:val="28"/>
          <w:szCs w:val="28"/>
          <w:highlight w:val="none"/>
        </w:rPr>
      </w:pPr>
    </w:p>
    <w:p w14:paraId="1C9321C1">
      <w:pPr>
        <w:rPr>
          <w:rFonts w:ascii="新宋体" w:hAnsi="新宋体" w:eastAsia="新宋体" w:cs="新宋体"/>
          <w:color w:val="auto"/>
          <w:sz w:val="28"/>
          <w:szCs w:val="28"/>
          <w:highlight w:val="none"/>
        </w:rPr>
      </w:pPr>
    </w:p>
    <w:p w14:paraId="363AF84E">
      <w:pPr>
        <w:rPr>
          <w:rFonts w:ascii="新宋体" w:hAnsi="新宋体" w:eastAsia="新宋体" w:cs="新宋体"/>
          <w:color w:val="auto"/>
          <w:sz w:val="28"/>
          <w:szCs w:val="28"/>
          <w:highlight w:val="none"/>
        </w:rPr>
      </w:pPr>
    </w:p>
    <w:p w14:paraId="572E35C3">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790127F3">
      <w:pPr>
        <w:spacing w:line="360" w:lineRule="auto"/>
        <w:rPr>
          <w:rFonts w:ascii="新宋体" w:hAnsi="新宋体" w:eastAsia="新宋体" w:cs="新宋体"/>
          <w:color w:val="auto"/>
          <w:szCs w:val="21"/>
          <w:highlight w:val="none"/>
        </w:rPr>
      </w:pPr>
    </w:p>
    <w:p w14:paraId="74DD5143">
      <w:pPr>
        <w:spacing w:line="360" w:lineRule="auto"/>
        <w:rPr>
          <w:rFonts w:ascii="新宋体" w:hAnsi="新宋体" w:eastAsia="新宋体" w:cs="新宋体"/>
          <w:color w:val="auto"/>
          <w:szCs w:val="21"/>
          <w:highlight w:val="none"/>
        </w:rPr>
      </w:pPr>
    </w:p>
    <w:p w14:paraId="78919C24">
      <w:pPr>
        <w:spacing w:line="360" w:lineRule="auto"/>
        <w:rPr>
          <w:rFonts w:ascii="新宋体" w:hAnsi="新宋体" w:eastAsia="新宋体" w:cs="新宋体"/>
          <w:color w:val="auto"/>
          <w:szCs w:val="21"/>
          <w:highlight w:val="none"/>
        </w:rPr>
      </w:pPr>
    </w:p>
    <w:p w14:paraId="230EBF30">
      <w:pPr>
        <w:spacing w:line="360" w:lineRule="auto"/>
        <w:rPr>
          <w:rFonts w:ascii="新宋体" w:hAnsi="新宋体" w:eastAsia="新宋体" w:cs="新宋体"/>
          <w:color w:val="auto"/>
          <w:szCs w:val="21"/>
          <w:highlight w:val="none"/>
        </w:rPr>
      </w:pPr>
    </w:p>
    <w:p w14:paraId="10966AF3">
      <w:pPr>
        <w:spacing w:line="360" w:lineRule="auto"/>
        <w:rPr>
          <w:rFonts w:ascii="新宋体" w:hAnsi="新宋体" w:eastAsia="新宋体" w:cs="新宋体"/>
          <w:color w:val="auto"/>
          <w:szCs w:val="21"/>
          <w:highlight w:val="none"/>
        </w:rPr>
      </w:pPr>
    </w:p>
    <w:p w14:paraId="0774919A">
      <w:pP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投标人：（盖单位章）</w:t>
      </w:r>
    </w:p>
    <w:p w14:paraId="08F89EE5">
      <w:pPr>
        <w:rPr>
          <w:rFonts w:ascii="新宋体" w:hAnsi="新宋体" w:eastAsia="新宋体" w:cs="新宋体"/>
          <w:color w:val="auto"/>
          <w:sz w:val="28"/>
          <w:szCs w:val="28"/>
          <w:highlight w:val="none"/>
          <w:u w:val="single"/>
        </w:rPr>
      </w:pPr>
    </w:p>
    <w:p w14:paraId="5CB74268">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法定代表人（负责人）或其委托代理人：（签字或盖章）</w:t>
      </w:r>
    </w:p>
    <w:p w14:paraId="0BADF56E">
      <w:pPr>
        <w:rPr>
          <w:rFonts w:ascii="新宋体" w:hAnsi="新宋体" w:eastAsia="新宋体" w:cs="新宋体"/>
          <w:color w:val="auto"/>
          <w:sz w:val="28"/>
          <w:szCs w:val="28"/>
          <w:highlight w:val="none"/>
        </w:rPr>
      </w:pPr>
    </w:p>
    <w:p w14:paraId="3BDA0FA4">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年月日</w:t>
      </w:r>
    </w:p>
    <w:p w14:paraId="1F2CB40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1E58CD3">
      <w:pPr>
        <w:jc w:val="center"/>
        <w:rPr>
          <w:rFonts w:ascii="新宋体" w:hAnsi="新宋体" w:eastAsia="新宋体" w:cs="新宋体"/>
          <w:b/>
          <w:bCs/>
          <w:color w:val="auto"/>
          <w:sz w:val="52"/>
          <w:szCs w:val="52"/>
          <w:highlight w:val="none"/>
        </w:rPr>
      </w:pPr>
      <w:bookmarkStart w:id="95" w:name="_Toc465107614"/>
      <w:bookmarkStart w:id="96" w:name="_Toc504034734"/>
      <w:r>
        <w:rPr>
          <w:rFonts w:hint="eastAsia" w:ascii="新宋体" w:hAnsi="新宋体" w:eastAsia="新宋体" w:cs="新宋体"/>
          <w:b/>
          <w:bCs/>
          <w:color w:val="auto"/>
          <w:sz w:val="52"/>
          <w:szCs w:val="52"/>
          <w:highlight w:val="none"/>
        </w:rPr>
        <w:t>目    录</w:t>
      </w:r>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4F25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A69BB76">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764" w:type="dxa"/>
            <w:vAlign w:val="center"/>
          </w:tcPr>
          <w:p w14:paraId="53AD4A95">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2D58F076">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0D80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9415FD9">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64" w:type="dxa"/>
            <w:vAlign w:val="center"/>
          </w:tcPr>
          <w:p w14:paraId="72B69421">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273" w:type="dxa"/>
            <w:vAlign w:val="center"/>
          </w:tcPr>
          <w:p w14:paraId="1044BD1F">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64A8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E808AAF">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66D0354C">
            <w:pP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营业执照(或事业法人登记证书或其它工商等登记证明材料；自然人参与本项目采购活动，提供身份证)</w:t>
            </w:r>
            <w:r>
              <w:rPr>
                <w:rFonts w:hint="eastAsia" w:ascii="新宋体" w:hAnsi="新宋体" w:eastAsia="新宋体" w:cs="新宋体"/>
                <w:b/>
                <w:bCs/>
                <w:color w:val="auto"/>
                <w:sz w:val="22"/>
                <w:szCs w:val="22"/>
                <w:highlight w:val="none"/>
              </w:rPr>
              <w:t>复制件加盖公章；</w:t>
            </w:r>
          </w:p>
          <w:p w14:paraId="36166171">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金融、保险、通讯等特定行业的全国性企业所设立的区域性分支机构，以及个</w:t>
            </w:r>
          </w:p>
          <w:p w14:paraId="283204D1">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体工商户、个人独资企业、合伙企业，如果已经依法办理了工商、税务和社保</w:t>
            </w:r>
          </w:p>
          <w:p w14:paraId="11C761BC">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登记手续，并且获得总公司（总机构）授权或能够提供房产权证或其他有效财</w:t>
            </w:r>
          </w:p>
          <w:p w14:paraId="1C2D5693">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产证明材料，证明其具备实际承担责任的能力和法定的缔结合同能力，可以允</w:t>
            </w:r>
          </w:p>
          <w:p w14:paraId="4E86E132">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许其独立参加本项目采购活动，由单位负责人签署相关文件材料（合伙企业由</w:t>
            </w:r>
          </w:p>
          <w:p w14:paraId="697AB6E6">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全体合伙人签署相关材料，但合伙协议约定或者全体合伙人决定委托一名或数</w:t>
            </w:r>
          </w:p>
          <w:p w14:paraId="22298C57">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名合伙人执行合伙企业事务的，由执行合伙企业事务的全体合伙人签署相关文</w:t>
            </w:r>
          </w:p>
          <w:p w14:paraId="1917B7CE">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件材料），与其他法人单位法定代表人签署的文件材料具有同等效力。）；</w:t>
            </w:r>
          </w:p>
        </w:tc>
        <w:tc>
          <w:tcPr>
            <w:tcW w:w="1273" w:type="dxa"/>
            <w:vAlign w:val="center"/>
          </w:tcPr>
          <w:p w14:paraId="5188C7D7">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028C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C0A085">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31E5A15A">
            <w:pP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资格条件承诺函</w:t>
            </w:r>
            <w:r>
              <w:rPr>
                <w:rFonts w:hint="eastAsia" w:ascii="新宋体" w:hAnsi="新宋体" w:eastAsia="新宋体" w:cs="新宋体"/>
                <w:color w:val="auto"/>
                <w:sz w:val="22"/>
                <w:szCs w:val="22"/>
                <w:highlight w:val="none"/>
                <w:u w:val="single"/>
              </w:rPr>
              <w:t>；</w:t>
            </w:r>
          </w:p>
        </w:tc>
        <w:tc>
          <w:tcPr>
            <w:tcW w:w="1273" w:type="dxa"/>
            <w:vAlign w:val="center"/>
          </w:tcPr>
          <w:p w14:paraId="522F2F15">
            <w:pPr>
              <w:jc w:val="center"/>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415A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2019E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0407C201">
            <w:pPr>
              <w:pStyle w:val="23"/>
              <w:ind w:left="442" w:hanging="442"/>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非联合体声明书。</w:t>
            </w:r>
          </w:p>
        </w:tc>
        <w:tc>
          <w:tcPr>
            <w:tcW w:w="1273" w:type="dxa"/>
            <w:vAlign w:val="center"/>
          </w:tcPr>
          <w:p w14:paraId="7F7BB690">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bl>
    <w:p w14:paraId="0D1216CF">
      <w:pPr>
        <w:pStyle w:val="23"/>
        <w:ind w:left="442" w:hanging="442"/>
        <w:rPr>
          <w:rFonts w:ascii="新宋体" w:hAnsi="新宋体" w:eastAsia="新宋体" w:cs="新宋体"/>
          <w:b/>
          <w:bCs/>
          <w:color w:val="auto"/>
          <w:sz w:val="22"/>
          <w:szCs w:val="22"/>
          <w:highlight w:val="none"/>
        </w:rPr>
      </w:pPr>
    </w:p>
    <w:p w14:paraId="12472432">
      <w:pPr>
        <w:spacing w:line="430" w:lineRule="exact"/>
        <w:ind w:left="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3644A8C6">
      <w:pPr>
        <w:numPr>
          <w:ilvl w:val="0"/>
          <w:numId w:val="2"/>
        </w:num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17D5A4AF">
      <w:pPr>
        <w:numPr>
          <w:ilvl w:val="0"/>
          <w:numId w:val="2"/>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15870FB9">
      <w:pPr>
        <w:numPr>
          <w:ilvl w:val="0"/>
          <w:numId w:val="2"/>
        </w:numPr>
        <w:spacing w:line="43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p>
    <w:p w14:paraId="67CE82D4">
      <w:pPr>
        <w:pStyle w:val="23"/>
        <w:ind w:left="442" w:hanging="442"/>
        <w:rPr>
          <w:rFonts w:ascii="新宋体" w:hAnsi="新宋体" w:eastAsia="新宋体" w:cs="新宋体"/>
          <w:b/>
          <w:bCs/>
          <w:color w:val="auto"/>
          <w:sz w:val="22"/>
          <w:szCs w:val="22"/>
          <w:highlight w:val="none"/>
        </w:rPr>
      </w:pPr>
    </w:p>
    <w:p w14:paraId="39EEFEFE">
      <w:pPr>
        <w:pStyle w:val="23"/>
        <w:ind w:left="442" w:hanging="442"/>
        <w:rPr>
          <w:rFonts w:ascii="新宋体" w:hAnsi="新宋体" w:eastAsia="新宋体" w:cs="新宋体"/>
          <w:b/>
          <w:bCs/>
          <w:color w:val="auto"/>
          <w:sz w:val="22"/>
          <w:szCs w:val="22"/>
          <w:highlight w:val="none"/>
        </w:rPr>
      </w:pPr>
    </w:p>
    <w:p w14:paraId="7C6AABC0">
      <w:pPr>
        <w:pStyle w:val="23"/>
        <w:ind w:left="442" w:hanging="442"/>
        <w:rPr>
          <w:rFonts w:ascii="新宋体" w:hAnsi="新宋体" w:eastAsia="新宋体" w:cs="新宋体"/>
          <w:b/>
          <w:bCs/>
          <w:color w:val="auto"/>
          <w:sz w:val="22"/>
          <w:szCs w:val="22"/>
          <w:highlight w:val="none"/>
        </w:rPr>
      </w:pPr>
    </w:p>
    <w:p w14:paraId="1E89161A">
      <w:pPr>
        <w:pStyle w:val="23"/>
        <w:ind w:left="442" w:hanging="442"/>
        <w:rPr>
          <w:rFonts w:ascii="新宋体" w:hAnsi="新宋体" w:eastAsia="新宋体" w:cs="新宋体"/>
          <w:b/>
          <w:bCs/>
          <w:color w:val="auto"/>
          <w:sz w:val="22"/>
          <w:szCs w:val="22"/>
          <w:highlight w:val="none"/>
        </w:rPr>
      </w:pPr>
    </w:p>
    <w:p w14:paraId="13AFA60D">
      <w:pPr>
        <w:overflowPunct w:val="0"/>
        <w:spacing w:before="100" w:beforeAutospacing="1" w:after="100" w:afterAutospacing="1" w:line="440" w:lineRule="exact"/>
        <w:jc w:val="left"/>
        <w:outlineLvl w:val="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4BE2384E">
      <w:pPr>
        <w:pStyle w:val="23"/>
        <w:ind w:left="442" w:hanging="442"/>
        <w:rPr>
          <w:rFonts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(1).营业执照(或事业法人登记证书或其它工商等登记证明材料；自然人参与本项目采购活动，提供身份证)复制件加盖公章。</w:t>
      </w:r>
    </w:p>
    <w:p w14:paraId="79C94D5E">
      <w:pPr>
        <w:pStyle w:val="23"/>
        <w:spacing w:line="360" w:lineRule="auto"/>
        <w:ind w:left="-420" w:leftChars="-200" w:firstLine="0" w:firstLineChars="0"/>
        <w:rPr>
          <w:rFonts w:ascii="新宋体" w:hAnsi="新宋体" w:eastAsia="新宋体" w:cs="新宋体"/>
          <w:color w:val="auto"/>
          <w:sz w:val="22"/>
          <w:szCs w:val="22"/>
          <w:highlight w:val="none"/>
        </w:rPr>
      </w:pPr>
    </w:p>
    <w:p w14:paraId="7E95F826">
      <w:pPr>
        <w:widowControl/>
        <w:adjustRightInd w:val="0"/>
        <w:snapToGrid w:val="0"/>
        <w:spacing w:line="360" w:lineRule="auto"/>
        <w:rPr>
          <w:rFonts w:ascii="新宋体" w:hAnsi="新宋体" w:eastAsia="新宋体" w:cs="新宋体"/>
          <w:b/>
          <w:color w:val="auto"/>
          <w:kern w:val="0"/>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rPr>
        <w:t>资格条件承诺函；</w:t>
      </w:r>
    </w:p>
    <w:p w14:paraId="6C25FA41">
      <w:pPr>
        <w:pStyle w:val="4"/>
        <w:rPr>
          <w:rFonts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14:paraId="3E79E390">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温州肯恩大学、温州品立项目管理有限公司</w:t>
      </w:r>
      <w:r>
        <w:rPr>
          <w:rFonts w:hint="eastAsia" w:ascii="新宋体" w:hAnsi="新宋体" w:eastAsia="新宋体" w:cs="新宋体"/>
          <w:color w:val="auto"/>
          <w:sz w:val="22"/>
          <w:szCs w:val="22"/>
          <w:highlight w:val="none"/>
        </w:rPr>
        <w:t>：</w:t>
      </w:r>
    </w:p>
    <w:p w14:paraId="45B417E5">
      <w:pPr>
        <w:widowControl/>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我方参与（采购项目名称、编号）项目投标，现郑重承诺：</w:t>
      </w:r>
    </w:p>
    <w:p w14:paraId="6460A096">
      <w:pPr>
        <w:widowControl/>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03E8FF50">
      <w:pPr>
        <w:widowControl/>
        <w:snapToGrid w:val="0"/>
        <w:spacing w:line="44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54483A3A">
      <w:pPr>
        <w:widowControl/>
        <w:snapToGrid w:val="0"/>
        <w:spacing w:line="44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68B9FBBF">
      <w:pPr>
        <w:widowControl/>
        <w:snapToGrid w:val="0"/>
        <w:spacing w:line="44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1FB26876">
      <w:pPr>
        <w:widowControl/>
        <w:snapToGrid w:val="0"/>
        <w:spacing w:line="440" w:lineRule="exact"/>
        <w:ind w:left="420" w:left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76A88B42">
      <w:pPr>
        <w:widowControl/>
        <w:snapToGrid w:val="0"/>
        <w:spacing w:line="440" w:lineRule="exact"/>
        <w:ind w:left="970" w:leftChars="200" w:hanging="550" w:hangingChars="25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C9F39D8">
      <w:pPr>
        <w:widowControl/>
        <w:snapToGrid w:val="0"/>
        <w:spacing w:line="44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HYPERLINK "http://www.creditchina.gov.cn）、/" </w:instrText>
      </w:r>
      <w:r>
        <w:rPr>
          <w:color w:val="auto"/>
          <w:highlight w:val="none"/>
        </w:rPr>
        <w:fldChar w:fldCharType="separate"/>
      </w:r>
      <w:r>
        <w:rPr>
          <w:rStyle w:val="63"/>
          <w:rFonts w:hint="eastAsia" w:ascii="新宋体" w:hAnsi="新宋体" w:eastAsia="新宋体" w:cs="新宋体"/>
          <w:color w:val="auto"/>
          <w:kern w:val="0"/>
          <w:sz w:val="22"/>
          <w:szCs w:val="22"/>
          <w:highlight w:val="none"/>
        </w:rPr>
        <w:t>www.creditchina.gov.cn）、</w:t>
      </w:r>
      <w:r>
        <w:rPr>
          <w:color w:val="auto"/>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中国政府采购网（www.ccgp.gov.cn）列入失信被执行人名单、重大税收违法失信主体、政府采购严重违法失信行为记录名单。</w:t>
      </w:r>
    </w:p>
    <w:p w14:paraId="6AC8972B">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652896D3">
      <w:pPr>
        <w:widowControl/>
        <w:snapToGrid w:val="0"/>
        <w:spacing w:line="44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ascii="新宋体" w:hAnsi="新宋体" w:eastAsia="新宋体" w:cs="新宋体"/>
          <w:color w:val="auto"/>
          <w:kern w:val="0"/>
          <w:sz w:val="22"/>
          <w:szCs w:val="22"/>
          <w:highlight w:val="none"/>
        </w:rPr>
        <w:t>1）单位负责人为同一人或者存在直接控股、管理关系的不同供应商参加同一合同项下的采购活动的；（2）为采购项目提供整体设计、规范编制或者项目管理、监理、检测等服务后再参加该采购项目的其他采购活动的。</w:t>
      </w:r>
    </w:p>
    <w:p w14:paraId="40830D53">
      <w:pPr>
        <w:widowControl/>
        <w:snapToGrid w:val="0"/>
        <w:spacing w:line="44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2247025A">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p>
    <w:p w14:paraId="02180D61">
      <w:pPr>
        <w:pStyle w:val="23"/>
        <w:rPr>
          <w:rFonts w:ascii="新宋体" w:hAnsi="新宋体" w:eastAsia="新宋体" w:cs="新宋体"/>
          <w:color w:val="auto"/>
          <w:highlight w:val="none"/>
        </w:rPr>
      </w:pPr>
    </w:p>
    <w:p w14:paraId="0012C381">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1CEF3F81">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4A2A4C93">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656676A">
      <w:pPr>
        <w:spacing w:line="360" w:lineRule="auto"/>
        <w:outlineLvl w:val="1"/>
        <w:rPr>
          <w:rFonts w:ascii="新宋体" w:hAnsi="新宋体" w:eastAsia="新宋体" w:cs="新宋体"/>
          <w:b/>
          <w:bCs/>
          <w:color w:val="auto"/>
          <w:sz w:val="22"/>
          <w:szCs w:val="22"/>
          <w:highlight w:val="none"/>
        </w:rPr>
      </w:pPr>
    </w:p>
    <w:p w14:paraId="4559421C">
      <w:pPr>
        <w:pStyle w:val="23"/>
        <w:spacing w:line="360" w:lineRule="auto"/>
        <w:ind w:left="442" w:hanging="442"/>
        <w:jc w:val="center"/>
        <w:rPr>
          <w:rFonts w:ascii="新宋体" w:hAnsi="新宋体" w:eastAsia="新宋体" w:cs="新宋体"/>
          <w:b/>
          <w:bCs/>
          <w:color w:val="auto"/>
          <w:sz w:val="22"/>
          <w:szCs w:val="22"/>
          <w:highlight w:val="none"/>
        </w:rPr>
      </w:pPr>
    </w:p>
    <w:p w14:paraId="2165C509">
      <w:pPr>
        <w:pStyle w:val="23"/>
        <w:spacing w:line="360" w:lineRule="auto"/>
        <w:ind w:left="442" w:hanging="442"/>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（3）非联合体声明书</w:t>
      </w:r>
    </w:p>
    <w:p w14:paraId="1EEBE113">
      <w:pPr>
        <w:pStyle w:val="23"/>
        <w:spacing w:line="360" w:lineRule="auto"/>
        <w:ind w:left="440" w:hanging="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温州肯恩大学、温州品立项目管理有限公司</w:t>
      </w:r>
      <w:r>
        <w:rPr>
          <w:rFonts w:hint="eastAsia" w:ascii="新宋体" w:hAnsi="新宋体" w:eastAsia="新宋体" w:cs="新宋体"/>
          <w:color w:val="auto"/>
          <w:kern w:val="0"/>
          <w:sz w:val="22"/>
          <w:szCs w:val="22"/>
          <w:highlight w:val="none"/>
        </w:rPr>
        <w:t>：</w:t>
      </w:r>
    </w:p>
    <w:p w14:paraId="1D71E2E0">
      <w:pPr>
        <w:widowControl/>
        <w:spacing w:line="360" w:lineRule="auto"/>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我方参加温州肯恩大学</w:t>
      </w:r>
      <w:r>
        <w:rPr>
          <w:rFonts w:hint="eastAsia" w:ascii="新宋体" w:hAnsi="新宋体" w:eastAsia="新宋体" w:cs="新宋体"/>
          <w:color w:val="auto"/>
          <w:kern w:val="0"/>
          <w:sz w:val="22"/>
          <w:szCs w:val="22"/>
          <w:highlight w:val="none"/>
          <w:lang w:eastAsia="zh-CN"/>
        </w:rPr>
        <w:t>宿舍椅采购</w:t>
      </w:r>
      <w:r>
        <w:rPr>
          <w:rFonts w:hint="eastAsia" w:ascii="新宋体" w:hAnsi="新宋体" w:eastAsia="新宋体" w:cs="新宋体"/>
          <w:color w:val="auto"/>
          <w:kern w:val="0"/>
          <w:sz w:val="22"/>
          <w:szCs w:val="22"/>
          <w:highlight w:val="none"/>
        </w:rPr>
        <w:t>项目的采购活动，未与其他单位组成联合体</w:t>
      </w:r>
      <w:r>
        <w:rPr>
          <w:rFonts w:hint="eastAsia" w:ascii="新宋体" w:hAnsi="新宋体" w:eastAsia="新宋体" w:cs="新宋体"/>
          <w:b/>
          <w:color w:val="auto"/>
          <w:kern w:val="0"/>
          <w:sz w:val="22"/>
          <w:szCs w:val="22"/>
          <w:highlight w:val="none"/>
        </w:rPr>
        <w:t xml:space="preserve">。 </w:t>
      </w:r>
    </w:p>
    <w:p w14:paraId="3EF9F2F5">
      <w:pPr>
        <w:widowControl/>
        <w:spacing w:line="360" w:lineRule="auto"/>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我方上述声明的真实性负责，如有虚假或隐瞒，采购人可取消我方任何资格（投标/谈判/中标（成交）/签订合同），我方对此无任何异议， </w:t>
      </w:r>
    </w:p>
    <w:p w14:paraId="06B1A998">
      <w:pPr>
        <w:widowControl/>
        <w:spacing w:line="360"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并愿意承担一切后果和责任。</w:t>
      </w:r>
    </w:p>
    <w:p w14:paraId="7D84832A">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p>
    <w:p w14:paraId="6C51EDAA">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4706D612">
      <w:pPr>
        <w:widowControl/>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法定代表人（负责人）或授权代表（签字或盖章）：</w:t>
      </w:r>
    </w:p>
    <w:p w14:paraId="30DA70D0">
      <w:pPr>
        <w:widowControl/>
        <w:adjustRightInd w:val="0"/>
        <w:snapToGrid w:val="0"/>
        <w:spacing w:line="360" w:lineRule="auto"/>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日期：     年  月  日</w:t>
      </w:r>
    </w:p>
    <w:p w14:paraId="68616918">
      <w:pPr>
        <w:spacing w:before="120" w:beforeLines="50" w:after="120" w:afterLines="50"/>
        <w:ind w:left="-420" w:left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95"/>
      <w:bookmarkEnd w:id="96"/>
    </w:p>
    <w:p w14:paraId="47FE7A80">
      <w:pPr>
        <w:rPr>
          <w:rFonts w:ascii="新宋体" w:hAnsi="新宋体" w:eastAsia="新宋体" w:cs="新宋体"/>
          <w:color w:val="auto"/>
          <w:highlight w:val="none"/>
        </w:rPr>
      </w:pPr>
    </w:p>
    <w:p w14:paraId="6FFF1A7F">
      <w:pPr>
        <w:rPr>
          <w:rFonts w:ascii="新宋体" w:hAnsi="新宋体" w:eastAsia="新宋体" w:cs="新宋体"/>
          <w:color w:val="auto"/>
          <w:highlight w:val="none"/>
        </w:rPr>
      </w:pPr>
    </w:p>
    <w:p w14:paraId="37E358C3">
      <w:pPr>
        <w:rPr>
          <w:rFonts w:ascii="新宋体" w:hAnsi="新宋体" w:eastAsia="新宋体" w:cs="新宋体"/>
          <w:color w:val="auto"/>
          <w:highlight w:val="none"/>
        </w:rPr>
      </w:pPr>
    </w:p>
    <w:p w14:paraId="688B584E">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（项目名称）投标文件</w:t>
      </w:r>
    </w:p>
    <w:p w14:paraId="7EED286E">
      <w:pPr>
        <w:rPr>
          <w:rFonts w:ascii="新宋体" w:hAnsi="新宋体" w:eastAsia="新宋体" w:cs="新宋体"/>
          <w:color w:val="auto"/>
          <w:sz w:val="28"/>
          <w:szCs w:val="28"/>
          <w:highlight w:val="none"/>
        </w:rPr>
      </w:pPr>
    </w:p>
    <w:p w14:paraId="7DBC9314">
      <w:pPr>
        <w:rPr>
          <w:rFonts w:ascii="新宋体" w:hAnsi="新宋体" w:eastAsia="新宋体" w:cs="新宋体"/>
          <w:color w:val="auto"/>
          <w:sz w:val="28"/>
          <w:szCs w:val="28"/>
          <w:highlight w:val="none"/>
        </w:rPr>
      </w:pPr>
    </w:p>
    <w:p w14:paraId="76D83C61">
      <w:pPr>
        <w:pStyle w:val="52"/>
        <w:ind w:firstLine="280"/>
        <w:rPr>
          <w:rFonts w:ascii="新宋体" w:hAnsi="新宋体" w:eastAsia="新宋体" w:cs="新宋体"/>
          <w:color w:val="auto"/>
          <w:sz w:val="28"/>
          <w:szCs w:val="28"/>
          <w:highlight w:val="none"/>
        </w:rPr>
      </w:pPr>
    </w:p>
    <w:p w14:paraId="4A583536">
      <w:pPr>
        <w:pStyle w:val="52"/>
        <w:ind w:firstLine="280"/>
        <w:rPr>
          <w:rFonts w:ascii="新宋体" w:hAnsi="新宋体" w:eastAsia="新宋体" w:cs="新宋体"/>
          <w:color w:val="auto"/>
          <w:sz w:val="28"/>
          <w:szCs w:val="28"/>
          <w:highlight w:val="none"/>
        </w:rPr>
      </w:pPr>
    </w:p>
    <w:p w14:paraId="7FC0EBE8">
      <w:pPr>
        <w:rPr>
          <w:rFonts w:ascii="新宋体" w:hAnsi="新宋体" w:eastAsia="新宋体" w:cs="新宋体"/>
          <w:color w:val="auto"/>
          <w:sz w:val="28"/>
          <w:szCs w:val="28"/>
          <w:highlight w:val="none"/>
        </w:rPr>
      </w:pPr>
    </w:p>
    <w:p w14:paraId="3549E7E8">
      <w:pPr>
        <w:rPr>
          <w:rFonts w:ascii="新宋体" w:hAnsi="新宋体" w:eastAsia="新宋体" w:cs="新宋体"/>
          <w:color w:val="auto"/>
          <w:sz w:val="28"/>
          <w:szCs w:val="28"/>
          <w:highlight w:val="none"/>
        </w:rPr>
      </w:pPr>
    </w:p>
    <w:p w14:paraId="20A9CFB2">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3514FC9E">
      <w:pPr>
        <w:spacing w:line="360" w:lineRule="auto"/>
        <w:rPr>
          <w:rFonts w:ascii="新宋体" w:hAnsi="新宋体" w:eastAsia="新宋体" w:cs="新宋体"/>
          <w:color w:val="auto"/>
          <w:szCs w:val="21"/>
          <w:highlight w:val="none"/>
        </w:rPr>
      </w:pPr>
    </w:p>
    <w:p w14:paraId="2CF0B9E8">
      <w:pPr>
        <w:spacing w:line="360" w:lineRule="auto"/>
        <w:rPr>
          <w:rFonts w:ascii="新宋体" w:hAnsi="新宋体" w:eastAsia="新宋体" w:cs="新宋体"/>
          <w:color w:val="auto"/>
          <w:szCs w:val="21"/>
          <w:highlight w:val="none"/>
        </w:rPr>
      </w:pPr>
    </w:p>
    <w:p w14:paraId="73451BE7">
      <w:pPr>
        <w:spacing w:line="360" w:lineRule="auto"/>
        <w:rPr>
          <w:rFonts w:ascii="新宋体" w:hAnsi="新宋体" w:eastAsia="新宋体" w:cs="新宋体"/>
          <w:color w:val="auto"/>
          <w:szCs w:val="21"/>
          <w:highlight w:val="none"/>
        </w:rPr>
      </w:pPr>
    </w:p>
    <w:p w14:paraId="540E2A99">
      <w:pPr>
        <w:spacing w:line="360" w:lineRule="auto"/>
        <w:rPr>
          <w:rFonts w:ascii="新宋体" w:hAnsi="新宋体" w:eastAsia="新宋体" w:cs="新宋体"/>
          <w:color w:val="auto"/>
          <w:szCs w:val="21"/>
          <w:highlight w:val="none"/>
        </w:rPr>
      </w:pPr>
    </w:p>
    <w:p w14:paraId="584A1206">
      <w:pPr>
        <w:pStyle w:val="52"/>
        <w:ind w:firstLine="200"/>
        <w:rPr>
          <w:rFonts w:ascii="新宋体" w:hAnsi="新宋体" w:eastAsia="新宋体" w:cs="新宋体"/>
          <w:color w:val="auto"/>
          <w:highlight w:val="none"/>
        </w:rPr>
      </w:pPr>
    </w:p>
    <w:p w14:paraId="0FF6BC32">
      <w:pPr>
        <w:spacing w:line="360" w:lineRule="auto"/>
        <w:rPr>
          <w:rFonts w:ascii="新宋体" w:hAnsi="新宋体" w:eastAsia="新宋体" w:cs="新宋体"/>
          <w:color w:val="auto"/>
          <w:szCs w:val="21"/>
          <w:highlight w:val="none"/>
        </w:rPr>
      </w:pPr>
    </w:p>
    <w:p w14:paraId="75817DDF">
      <w:pP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投标人：（盖单位章）</w:t>
      </w:r>
    </w:p>
    <w:p w14:paraId="0760208C">
      <w:pPr>
        <w:rPr>
          <w:rFonts w:ascii="新宋体" w:hAnsi="新宋体" w:eastAsia="新宋体" w:cs="新宋体"/>
          <w:color w:val="auto"/>
          <w:sz w:val="28"/>
          <w:szCs w:val="28"/>
          <w:highlight w:val="none"/>
          <w:u w:val="single"/>
        </w:rPr>
      </w:pPr>
    </w:p>
    <w:p w14:paraId="030F1061">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法定代表人（负责人）或其委托代理人：（签字或盖章）</w:t>
      </w:r>
    </w:p>
    <w:p w14:paraId="44E7EB01">
      <w:pPr>
        <w:rPr>
          <w:rFonts w:ascii="新宋体" w:hAnsi="新宋体" w:eastAsia="新宋体" w:cs="新宋体"/>
          <w:color w:val="auto"/>
          <w:sz w:val="28"/>
          <w:szCs w:val="28"/>
          <w:highlight w:val="none"/>
        </w:rPr>
      </w:pPr>
    </w:p>
    <w:p w14:paraId="6AF88966">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年月日</w:t>
      </w:r>
    </w:p>
    <w:p w14:paraId="1A8754F8">
      <w:pPr>
        <w:pStyle w:val="52"/>
        <w:ind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26FCB752">
      <w:pPr>
        <w:jc w:val="center"/>
        <w:rPr>
          <w:rFonts w:ascii="新宋体" w:hAnsi="新宋体" w:eastAsia="新宋体" w:cs="新宋体"/>
          <w:b/>
          <w:bCs/>
          <w:color w:val="auto"/>
          <w:sz w:val="52"/>
          <w:szCs w:val="52"/>
          <w:highlight w:val="none"/>
        </w:rPr>
      </w:pPr>
      <w:bookmarkStart w:id="97" w:name="_Toc247527827"/>
      <w:bookmarkStart w:id="98" w:name="_Toc152045787"/>
      <w:bookmarkStart w:id="99" w:name="_Toc247514246"/>
      <w:bookmarkStart w:id="100" w:name="_Toc144974856"/>
      <w:bookmarkStart w:id="101" w:name="_Toc465107615"/>
      <w:bookmarkStart w:id="102" w:name="_Toc152042576"/>
      <w:r>
        <w:rPr>
          <w:rFonts w:hint="eastAsia" w:ascii="新宋体" w:hAnsi="新宋体" w:eastAsia="新宋体" w:cs="新宋体"/>
          <w:b/>
          <w:bCs/>
          <w:color w:val="auto"/>
          <w:sz w:val="52"/>
          <w:szCs w:val="52"/>
          <w:highlight w:val="none"/>
        </w:rPr>
        <w:t>目    录</w:t>
      </w:r>
      <w:bookmarkEnd w:id="97"/>
      <w:bookmarkEnd w:id="98"/>
      <w:bookmarkEnd w:id="99"/>
      <w:bookmarkEnd w:id="100"/>
      <w:bookmarkEnd w:id="101"/>
      <w:bookmarkEnd w:id="102"/>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1A56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44AE7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0CD80EBB">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3D3E72F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4CB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116665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138D6427">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254DF3D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1790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A74DE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1039DDC1">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01C083E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5FA7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05787D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22BC7E77">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w:t>
            </w:r>
            <w:r>
              <w:rPr>
                <w:rFonts w:hint="eastAsia" w:ascii="新宋体" w:hAnsi="新宋体" w:eastAsia="新宋体" w:cs="新宋体"/>
                <w:color w:val="auto"/>
                <w:kern w:val="0"/>
                <w:sz w:val="22"/>
                <w:szCs w:val="22"/>
                <w:highlight w:val="none"/>
                <w:u w:val="single"/>
              </w:rPr>
              <w:t>授权代表有效身份证明复制件</w:t>
            </w:r>
          </w:p>
        </w:tc>
        <w:tc>
          <w:tcPr>
            <w:tcW w:w="1273" w:type="dxa"/>
            <w:vAlign w:val="center"/>
          </w:tcPr>
          <w:p w14:paraId="7D08E056">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3DD7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972DD4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6A85B49F">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659D78E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6D9A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EC40B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41DB7490">
            <w:pPr>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4BB1662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261B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1F3C26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01A0B085">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2283737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2075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55F26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3C64F954">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6EECD964">
            <w:pPr>
              <w:jc w:val="center"/>
              <w:rPr>
                <w:rFonts w:ascii="新宋体" w:hAnsi="新宋体" w:eastAsia="新宋体" w:cs="新宋体"/>
                <w:color w:val="auto"/>
                <w:sz w:val="22"/>
                <w:szCs w:val="22"/>
                <w:highlight w:val="none"/>
              </w:rPr>
            </w:pPr>
          </w:p>
        </w:tc>
      </w:tr>
      <w:tr w14:paraId="3A41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9EAF8F">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1BF597F5">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041C734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046B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46D76C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14BFA008">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针对本次项目采购需求提出的详细方案（包括但不限于评分细则中要求的各个方案）</w:t>
            </w:r>
          </w:p>
        </w:tc>
        <w:tc>
          <w:tcPr>
            <w:tcW w:w="1273" w:type="dxa"/>
            <w:vAlign w:val="center"/>
          </w:tcPr>
          <w:p w14:paraId="0B6AA0D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03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25AE93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3E663FAF">
            <w:pPr>
              <w:pStyle w:val="23"/>
              <w:ind w:left="440" w:hanging="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0BCCEC2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bl>
    <w:p w14:paraId="3127EE61">
      <w:pPr>
        <w:spacing w:line="540" w:lineRule="exact"/>
        <w:ind w:left="42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14:paraId="209DF7C2">
      <w:pPr>
        <w:pStyle w:val="23"/>
        <w:ind w:left="440" w:hanging="440"/>
        <w:rPr>
          <w:rFonts w:ascii="新宋体" w:hAnsi="新宋体" w:eastAsia="新宋体" w:cs="新宋体"/>
          <w:color w:val="auto"/>
          <w:sz w:val="22"/>
          <w:szCs w:val="22"/>
          <w:highlight w:val="none"/>
        </w:rPr>
      </w:pPr>
    </w:p>
    <w:p w14:paraId="2033A624">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38679550">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 标 函</w:t>
      </w:r>
    </w:p>
    <w:p w14:paraId="5A89351E">
      <w:pPr>
        <w:pStyle w:val="23"/>
        <w:rPr>
          <w:rFonts w:ascii="新宋体" w:hAnsi="新宋体" w:eastAsia="新宋体" w:cs="新宋体"/>
          <w:color w:val="auto"/>
          <w:highlight w:val="none"/>
        </w:rPr>
      </w:pPr>
    </w:p>
    <w:p w14:paraId="441602AA">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温州肯恩大学</w:t>
      </w:r>
      <w:r>
        <w:rPr>
          <w:rFonts w:hint="eastAsia" w:ascii="新宋体" w:hAnsi="新宋体" w:eastAsia="新宋体" w:cs="新宋体"/>
          <w:color w:val="auto"/>
          <w:sz w:val="22"/>
          <w:szCs w:val="22"/>
          <w:highlight w:val="none"/>
        </w:rPr>
        <w:t>：</w:t>
      </w:r>
    </w:p>
    <w:p w14:paraId="7CA930FA">
      <w:pPr>
        <w:pStyle w:val="23"/>
        <w:rPr>
          <w:rFonts w:ascii="新宋体" w:hAnsi="新宋体" w:eastAsia="新宋体" w:cs="新宋体"/>
          <w:color w:val="auto"/>
          <w:highlight w:val="none"/>
        </w:rPr>
      </w:pPr>
    </w:p>
    <w:p w14:paraId="6B12DD17">
      <w:pPr>
        <w:shd w:val="clear" w:color="auto" w:fill="FFFFFF"/>
        <w:snapToGri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(投标人名称)授权(全权代表姓名)(职务、职称)为全权代表，参加贵方组织的</w:t>
      </w:r>
      <w:r>
        <w:rPr>
          <w:rFonts w:hint="eastAsia" w:ascii="新宋体" w:hAnsi="新宋体" w:eastAsia="新宋体" w:cs="新宋体"/>
          <w:color w:val="auto"/>
          <w:sz w:val="22"/>
          <w:szCs w:val="22"/>
          <w:highlight w:val="none"/>
          <w:u w:val="single"/>
        </w:rPr>
        <w:t xml:space="preserve">       项目</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17E4816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246F066D">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2、我方承诺已经具备以下七点对供应商参加本次采购活动应当具备的条件：</w:t>
      </w:r>
    </w:p>
    <w:p w14:paraId="65BCA7D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003C9501">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65D7E9B6">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7290BF26">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2707449F">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553BC88">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2C1D8CB8">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1E873A80">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30186F8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4FAE29FC">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7A542B97">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38504784">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405F6D24">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0B1A68BE">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4AF95BC">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A52CFE5">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4、投标有效期内不撤销投标文件；强行撤销的，承诺按本项目采购预算金额的2%赔偿对采购代理机构造成的损失。</w:t>
      </w:r>
    </w:p>
    <w:p w14:paraId="3E8A9CE9">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389006CF">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6、如中标，按招标文件规定与采购人签订合同。如拒绝签订合同，承诺按本项目采购预算金额的2%对采购人进行赔偿；赔偿金额不足以弥补采购人损失的，承诺继续承担超过部分的损失。</w:t>
      </w:r>
    </w:p>
    <w:p w14:paraId="6252C250">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4E3F297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105D654A">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5B1530E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514EB0B">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247C3632">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192B7586">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72D87097">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737E7CA5">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3823BB63">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26841967">
      <w:pPr>
        <w:shd w:val="clear" w:color="auto" w:fill="FFFFFF"/>
        <w:snapToGrid w:val="0"/>
        <w:spacing w:line="360" w:lineRule="auto"/>
        <w:ind w:firstLine="440" w:firstLineChars="200"/>
        <w:rPr>
          <w:rFonts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5D3C960D">
      <w:pPr>
        <w:spacing w:line="400" w:lineRule="exact"/>
        <w:ind w:firstLine="770" w:firstLineChars="350"/>
        <w:rPr>
          <w:rFonts w:ascii="新宋体" w:hAnsi="新宋体" w:eastAsia="新宋体" w:cs="新宋体"/>
          <w:color w:val="auto"/>
          <w:sz w:val="22"/>
          <w:szCs w:val="22"/>
          <w:highlight w:val="none"/>
          <w:u w:val="single"/>
        </w:rPr>
      </w:pPr>
    </w:p>
    <w:p w14:paraId="0C98E990">
      <w:pPr>
        <w:pStyle w:val="30"/>
        <w:spacing w:line="400" w:lineRule="atLeast"/>
        <w:ind w:left="657" w:leftChars="208" w:hanging="220" w:hangingChars="100"/>
        <w:rPr>
          <w:rFonts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p>
    <w:p w14:paraId="50A90751">
      <w:pPr>
        <w:shd w:val="clear" w:color="auto" w:fill="FFFFFF"/>
        <w:snapToGrid w:val="0"/>
        <w:spacing w:line="360" w:lineRule="auto"/>
        <w:ind w:firstLine="480" w:firstLineChars="200"/>
        <w:rPr>
          <w:rFonts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p>
    <w:p w14:paraId="16E04543">
      <w:pPr>
        <w:shd w:val="clear" w:color="auto" w:fill="FFFFFF"/>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传真：  电子邮件：  </w:t>
      </w:r>
    </w:p>
    <w:p w14:paraId="1C683794">
      <w:pPr>
        <w:shd w:val="clear" w:color="auto" w:fill="FFFFFF"/>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rPr>
        <w:tab/>
      </w:r>
    </w:p>
    <w:p w14:paraId="55B1D652">
      <w:pPr>
        <w:shd w:val="clear" w:color="auto" w:fill="FFFFFF"/>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邮政编码：传真号码：</w:t>
      </w:r>
    </w:p>
    <w:p w14:paraId="1531C127">
      <w:pPr>
        <w:shd w:val="clear" w:color="auto" w:fill="FFFFFF"/>
        <w:snapToGrid w:val="0"/>
        <w:spacing w:line="360" w:lineRule="auto"/>
        <w:ind w:firstLine="480" w:firstLineChars="200"/>
        <w:rPr>
          <w:rFonts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月日</w:t>
      </w:r>
    </w:p>
    <w:p w14:paraId="4DFA43FD">
      <w:pPr>
        <w:pStyle w:val="30"/>
        <w:spacing w:line="400" w:lineRule="atLeast"/>
        <w:ind w:left="660" w:hanging="660" w:hangingChars="300"/>
        <w:rPr>
          <w:rFonts w:ascii="新宋体" w:hAnsi="新宋体" w:eastAsia="新宋体" w:cs="新宋体"/>
          <w:color w:val="auto"/>
          <w:sz w:val="22"/>
          <w:highlight w:val="none"/>
        </w:rPr>
      </w:pPr>
    </w:p>
    <w:p w14:paraId="2C4ACB40">
      <w:pPr>
        <w:pStyle w:val="23"/>
        <w:rPr>
          <w:rFonts w:ascii="新宋体" w:hAnsi="新宋体" w:eastAsia="新宋体" w:cs="新宋体"/>
          <w:color w:val="auto"/>
          <w:highlight w:val="none"/>
        </w:rPr>
      </w:pPr>
    </w:p>
    <w:p w14:paraId="3A7BA849">
      <w:pPr>
        <w:overflowPunct w:val="0"/>
        <w:spacing w:before="100" w:beforeAutospacing="1" w:after="100" w:afterAutospacing="1" w:line="440" w:lineRule="exact"/>
        <w:jc w:val="left"/>
        <w:outlineLvl w:val="0"/>
        <w:rPr>
          <w:rFonts w:ascii="新宋体" w:hAnsi="新宋体" w:eastAsia="新宋体" w:cs="新宋体"/>
          <w:b/>
          <w:bCs/>
          <w:color w:val="auto"/>
          <w:sz w:val="22"/>
          <w:szCs w:val="22"/>
          <w:highlight w:val="none"/>
        </w:rPr>
      </w:pPr>
    </w:p>
    <w:p w14:paraId="34697BB5">
      <w:pPr>
        <w:overflowPunct w:val="0"/>
        <w:spacing w:before="100" w:beforeAutospacing="1" w:after="100" w:afterAutospacing="1" w:line="440" w:lineRule="exact"/>
        <w:jc w:val="left"/>
        <w:outlineLvl w:val="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00E6F745">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23454FF3">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08D63E27">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68F8924D">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p>
    <w:p w14:paraId="602663F2">
      <w:pPr>
        <w:spacing w:line="460" w:lineRule="exact"/>
        <w:ind w:firstLine="3092" w:firstLineChars="14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(1)技术参数应答表</w:t>
      </w:r>
    </w:p>
    <w:p w14:paraId="6C9B2CFC">
      <w:pPr>
        <w:spacing w:line="460" w:lineRule="exact"/>
        <w:ind w:firstLine="2811" w:firstLineChars="1000"/>
        <w:rPr>
          <w:rFonts w:ascii="新宋体" w:hAnsi="新宋体" w:eastAsia="新宋体" w:cs="新宋体"/>
          <w:b/>
          <w:bCs/>
          <w:color w:val="auto"/>
          <w:sz w:val="28"/>
          <w:szCs w:val="28"/>
          <w:highlight w:val="none"/>
        </w:rPr>
      </w:pPr>
    </w:p>
    <w:p w14:paraId="4D18ED31">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6E81A4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1181ACD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0460F25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招标文件技术参数条款描述</w:t>
            </w:r>
          </w:p>
        </w:tc>
        <w:tc>
          <w:tcPr>
            <w:tcW w:w="2326" w:type="dxa"/>
            <w:vAlign w:val="center"/>
          </w:tcPr>
          <w:p w14:paraId="3BB49D1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实际技术参数要求条款</w:t>
            </w:r>
          </w:p>
        </w:tc>
        <w:tc>
          <w:tcPr>
            <w:tcW w:w="2115" w:type="dxa"/>
            <w:vAlign w:val="center"/>
          </w:tcPr>
          <w:p w14:paraId="57A7FD2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902" w:type="dxa"/>
            <w:vAlign w:val="center"/>
          </w:tcPr>
          <w:p w14:paraId="79C3EB50">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3E5AF3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7E84A247">
            <w:pPr>
              <w:jc w:val="center"/>
              <w:rPr>
                <w:rFonts w:ascii="新宋体" w:hAnsi="新宋体" w:eastAsia="新宋体" w:cs="新宋体"/>
                <w:color w:val="auto"/>
                <w:sz w:val="22"/>
                <w:szCs w:val="22"/>
                <w:highlight w:val="none"/>
              </w:rPr>
            </w:pPr>
          </w:p>
        </w:tc>
        <w:tc>
          <w:tcPr>
            <w:tcW w:w="2538" w:type="dxa"/>
            <w:vAlign w:val="center"/>
          </w:tcPr>
          <w:p w14:paraId="21EAC2DB">
            <w:pPr>
              <w:jc w:val="center"/>
              <w:rPr>
                <w:rFonts w:ascii="新宋体" w:hAnsi="新宋体" w:eastAsia="新宋体" w:cs="新宋体"/>
                <w:color w:val="auto"/>
                <w:sz w:val="22"/>
                <w:szCs w:val="22"/>
                <w:highlight w:val="none"/>
              </w:rPr>
            </w:pPr>
          </w:p>
        </w:tc>
        <w:tc>
          <w:tcPr>
            <w:tcW w:w="2326" w:type="dxa"/>
            <w:vAlign w:val="center"/>
          </w:tcPr>
          <w:p w14:paraId="52AEBC6D">
            <w:pPr>
              <w:jc w:val="center"/>
              <w:rPr>
                <w:rFonts w:ascii="新宋体" w:hAnsi="新宋体" w:eastAsia="新宋体" w:cs="新宋体"/>
                <w:color w:val="auto"/>
                <w:sz w:val="22"/>
                <w:szCs w:val="22"/>
                <w:highlight w:val="none"/>
              </w:rPr>
            </w:pPr>
          </w:p>
        </w:tc>
        <w:tc>
          <w:tcPr>
            <w:tcW w:w="2115" w:type="dxa"/>
            <w:vAlign w:val="center"/>
          </w:tcPr>
          <w:p w14:paraId="0E87147D">
            <w:pPr>
              <w:jc w:val="center"/>
              <w:rPr>
                <w:rFonts w:ascii="新宋体" w:hAnsi="新宋体" w:eastAsia="新宋体" w:cs="新宋体"/>
                <w:color w:val="auto"/>
                <w:sz w:val="22"/>
                <w:szCs w:val="22"/>
                <w:highlight w:val="none"/>
              </w:rPr>
            </w:pPr>
          </w:p>
        </w:tc>
        <w:tc>
          <w:tcPr>
            <w:tcW w:w="1902" w:type="dxa"/>
            <w:vAlign w:val="center"/>
          </w:tcPr>
          <w:p w14:paraId="3C5D8A0C">
            <w:pPr>
              <w:jc w:val="center"/>
              <w:rPr>
                <w:rFonts w:ascii="新宋体" w:hAnsi="新宋体" w:eastAsia="新宋体" w:cs="新宋体"/>
                <w:color w:val="auto"/>
                <w:sz w:val="22"/>
                <w:szCs w:val="22"/>
                <w:highlight w:val="none"/>
              </w:rPr>
            </w:pPr>
          </w:p>
        </w:tc>
      </w:tr>
      <w:tr w14:paraId="282711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A6837C3">
            <w:pPr>
              <w:jc w:val="center"/>
              <w:rPr>
                <w:rFonts w:ascii="新宋体" w:hAnsi="新宋体" w:eastAsia="新宋体" w:cs="新宋体"/>
                <w:color w:val="auto"/>
                <w:sz w:val="22"/>
                <w:szCs w:val="22"/>
                <w:highlight w:val="none"/>
              </w:rPr>
            </w:pPr>
          </w:p>
        </w:tc>
        <w:tc>
          <w:tcPr>
            <w:tcW w:w="2538" w:type="dxa"/>
            <w:vAlign w:val="center"/>
          </w:tcPr>
          <w:p w14:paraId="70972271">
            <w:pPr>
              <w:jc w:val="center"/>
              <w:rPr>
                <w:rFonts w:ascii="新宋体" w:hAnsi="新宋体" w:eastAsia="新宋体" w:cs="新宋体"/>
                <w:color w:val="auto"/>
                <w:sz w:val="22"/>
                <w:szCs w:val="22"/>
                <w:highlight w:val="none"/>
              </w:rPr>
            </w:pPr>
          </w:p>
        </w:tc>
        <w:tc>
          <w:tcPr>
            <w:tcW w:w="2326" w:type="dxa"/>
            <w:vAlign w:val="center"/>
          </w:tcPr>
          <w:p w14:paraId="323D1FF3">
            <w:pPr>
              <w:jc w:val="center"/>
              <w:rPr>
                <w:rFonts w:ascii="新宋体" w:hAnsi="新宋体" w:eastAsia="新宋体" w:cs="新宋体"/>
                <w:color w:val="auto"/>
                <w:sz w:val="22"/>
                <w:szCs w:val="22"/>
                <w:highlight w:val="none"/>
              </w:rPr>
            </w:pPr>
          </w:p>
        </w:tc>
        <w:tc>
          <w:tcPr>
            <w:tcW w:w="2115" w:type="dxa"/>
            <w:vAlign w:val="center"/>
          </w:tcPr>
          <w:p w14:paraId="0DA01AAA">
            <w:pPr>
              <w:jc w:val="center"/>
              <w:rPr>
                <w:rFonts w:ascii="新宋体" w:hAnsi="新宋体" w:eastAsia="新宋体" w:cs="新宋体"/>
                <w:color w:val="auto"/>
                <w:sz w:val="22"/>
                <w:szCs w:val="22"/>
                <w:highlight w:val="none"/>
              </w:rPr>
            </w:pPr>
          </w:p>
        </w:tc>
        <w:tc>
          <w:tcPr>
            <w:tcW w:w="1902" w:type="dxa"/>
            <w:vAlign w:val="center"/>
          </w:tcPr>
          <w:p w14:paraId="02D01E99">
            <w:pPr>
              <w:jc w:val="center"/>
              <w:rPr>
                <w:rFonts w:ascii="新宋体" w:hAnsi="新宋体" w:eastAsia="新宋体" w:cs="新宋体"/>
                <w:color w:val="auto"/>
                <w:sz w:val="22"/>
                <w:szCs w:val="22"/>
                <w:highlight w:val="none"/>
              </w:rPr>
            </w:pPr>
          </w:p>
        </w:tc>
      </w:tr>
      <w:tr w14:paraId="17F94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F12CC51">
            <w:pPr>
              <w:jc w:val="center"/>
              <w:rPr>
                <w:rFonts w:ascii="新宋体" w:hAnsi="新宋体" w:eastAsia="新宋体" w:cs="新宋体"/>
                <w:color w:val="auto"/>
                <w:sz w:val="22"/>
                <w:szCs w:val="22"/>
                <w:highlight w:val="none"/>
              </w:rPr>
            </w:pPr>
          </w:p>
        </w:tc>
        <w:tc>
          <w:tcPr>
            <w:tcW w:w="2538" w:type="dxa"/>
            <w:vAlign w:val="center"/>
          </w:tcPr>
          <w:p w14:paraId="07205969">
            <w:pPr>
              <w:jc w:val="center"/>
              <w:rPr>
                <w:rFonts w:ascii="新宋体" w:hAnsi="新宋体" w:eastAsia="新宋体" w:cs="新宋体"/>
                <w:color w:val="auto"/>
                <w:sz w:val="22"/>
                <w:szCs w:val="22"/>
                <w:highlight w:val="none"/>
              </w:rPr>
            </w:pPr>
          </w:p>
        </w:tc>
        <w:tc>
          <w:tcPr>
            <w:tcW w:w="2326" w:type="dxa"/>
            <w:vAlign w:val="center"/>
          </w:tcPr>
          <w:p w14:paraId="44FECE8F">
            <w:pPr>
              <w:jc w:val="center"/>
              <w:rPr>
                <w:rFonts w:ascii="新宋体" w:hAnsi="新宋体" w:eastAsia="新宋体" w:cs="新宋体"/>
                <w:color w:val="auto"/>
                <w:sz w:val="22"/>
                <w:szCs w:val="22"/>
                <w:highlight w:val="none"/>
              </w:rPr>
            </w:pPr>
          </w:p>
        </w:tc>
        <w:tc>
          <w:tcPr>
            <w:tcW w:w="2115" w:type="dxa"/>
            <w:vAlign w:val="center"/>
          </w:tcPr>
          <w:p w14:paraId="22DD7713">
            <w:pPr>
              <w:jc w:val="center"/>
              <w:rPr>
                <w:rFonts w:ascii="新宋体" w:hAnsi="新宋体" w:eastAsia="新宋体" w:cs="新宋体"/>
                <w:color w:val="auto"/>
                <w:sz w:val="22"/>
                <w:szCs w:val="22"/>
                <w:highlight w:val="none"/>
              </w:rPr>
            </w:pPr>
          </w:p>
        </w:tc>
        <w:tc>
          <w:tcPr>
            <w:tcW w:w="1902" w:type="dxa"/>
            <w:vAlign w:val="center"/>
          </w:tcPr>
          <w:p w14:paraId="0FEEAC60">
            <w:pPr>
              <w:jc w:val="center"/>
              <w:rPr>
                <w:rFonts w:ascii="新宋体" w:hAnsi="新宋体" w:eastAsia="新宋体" w:cs="新宋体"/>
                <w:color w:val="auto"/>
                <w:sz w:val="22"/>
                <w:szCs w:val="22"/>
                <w:highlight w:val="none"/>
              </w:rPr>
            </w:pPr>
          </w:p>
        </w:tc>
      </w:tr>
      <w:tr w14:paraId="375624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AFFFF93">
            <w:pPr>
              <w:jc w:val="center"/>
              <w:rPr>
                <w:rFonts w:ascii="新宋体" w:hAnsi="新宋体" w:eastAsia="新宋体" w:cs="新宋体"/>
                <w:color w:val="auto"/>
                <w:sz w:val="22"/>
                <w:szCs w:val="22"/>
                <w:highlight w:val="none"/>
              </w:rPr>
            </w:pPr>
          </w:p>
        </w:tc>
        <w:tc>
          <w:tcPr>
            <w:tcW w:w="2538" w:type="dxa"/>
            <w:vAlign w:val="center"/>
          </w:tcPr>
          <w:p w14:paraId="74E9AF9D">
            <w:pPr>
              <w:jc w:val="center"/>
              <w:rPr>
                <w:rFonts w:ascii="新宋体" w:hAnsi="新宋体" w:eastAsia="新宋体" w:cs="新宋体"/>
                <w:color w:val="auto"/>
                <w:sz w:val="22"/>
                <w:szCs w:val="22"/>
                <w:highlight w:val="none"/>
              </w:rPr>
            </w:pPr>
          </w:p>
        </w:tc>
        <w:tc>
          <w:tcPr>
            <w:tcW w:w="2326" w:type="dxa"/>
            <w:vAlign w:val="center"/>
          </w:tcPr>
          <w:p w14:paraId="7FDE4B25">
            <w:pPr>
              <w:jc w:val="center"/>
              <w:rPr>
                <w:rFonts w:ascii="新宋体" w:hAnsi="新宋体" w:eastAsia="新宋体" w:cs="新宋体"/>
                <w:color w:val="auto"/>
                <w:sz w:val="22"/>
                <w:szCs w:val="22"/>
                <w:highlight w:val="none"/>
              </w:rPr>
            </w:pPr>
          </w:p>
        </w:tc>
        <w:tc>
          <w:tcPr>
            <w:tcW w:w="2115" w:type="dxa"/>
            <w:vAlign w:val="center"/>
          </w:tcPr>
          <w:p w14:paraId="75FBF1F4">
            <w:pPr>
              <w:jc w:val="center"/>
              <w:rPr>
                <w:rFonts w:ascii="新宋体" w:hAnsi="新宋体" w:eastAsia="新宋体" w:cs="新宋体"/>
                <w:color w:val="auto"/>
                <w:sz w:val="22"/>
                <w:szCs w:val="22"/>
                <w:highlight w:val="none"/>
              </w:rPr>
            </w:pPr>
          </w:p>
        </w:tc>
        <w:tc>
          <w:tcPr>
            <w:tcW w:w="1902" w:type="dxa"/>
            <w:vAlign w:val="center"/>
          </w:tcPr>
          <w:p w14:paraId="708603F3">
            <w:pPr>
              <w:jc w:val="center"/>
              <w:rPr>
                <w:rFonts w:ascii="新宋体" w:hAnsi="新宋体" w:eastAsia="新宋体" w:cs="新宋体"/>
                <w:color w:val="auto"/>
                <w:sz w:val="22"/>
                <w:szCs w:val="22"/>
                <w:highlight w:val="none"/>
              </w:rPr>
            </w:pPr>
          </w:p>
        </w:tc>
      </w:tr>
      <w:tr w14:paraId="3635D8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47189C6">
            <w:pPr>
              <w:jc w:val="center"/>
              <w:rPr>
                <w:rFonts w:ascii="新宋体" w:hAnsi="新宋体" w:eastAsia="新宋体" w:cs="新宋体"/>
                <w:color w:val="auto"/>
                <w:sz w:val="22"/>
                <w:szCs w:val="22"/>
                <w:highlight w:val="none"/>
              </w:rPr>
            </w:pPr>
          </w:p>
        </w:tc>
        <w:tc>
          <w:tcPr>
            <w:tcW w:w="2538" w:type="dxa"/>
            <w:vAlign w:val="center"/>
          </w:tcPr>
          <w:p w14:paraId="64E672AB">
            <w:pPr>
              <w:jc w:val="center"/>
              <w:rPr>
                <w:rFonts w:ascii="新宋体" w:hAnsi="新宋体" w:eastAsia="新宋体" w:cs="新宋体"/>
                <w:color w:val="auto"/>
                <w:sz w:val="22"/>
                <w:szCs w:val="22"/>
                <w:highlight w:val="none"/>
              </w:rPr>
            </w:pPr>
          </w:p>
        </w:tc>
        <w:tc>
          <w:tcPr>
            <w:tcW w:w="2326" w:type="dxa"/>
            <w:vAlign w:val="center"/>
          </w:tcPr>
          <w:p w14:paraId="289E7D05">
            <w:pPr>
              <w:jc w:val="center"/>
              <w:rPr>
                <w:rFonts w:ascii="新宋体" w:hAnsi="新宋体" w:eastAsia="新宋体" w:cs="新宋体"/>
                <w:color w:val="auto"/>
                <w:sz w:val="22"/>
                <w:szCs w:val="22"/>
                <w:highlight w:val="none"/>
              </w:rPr>
            </w:pPr>
          </w:p>
        </w:tc>
        <w:tc>
          <w:tcPr>
            <w:tcW w:w="2115" w:type="dxa"/>
            <w:vAlign w:val="center"/>
          </w:tcPr>
          <w:p w14:paraId="2E34D772">
            <w:pPr>
              <w:jc w:val="center"/>
              <w:rPr>
                <w:rFonts w:ascii="新宋体" w:hAnsi="新宋体" w:eastAsia="新宋体" w:cs="新宋体"/>
                <w:color w:val="auto"/>
                <w:sz w:val="22"/>
                <w:szCs w:val="22"/>
                <w:highlight w:val="none"/>
              </w:rPr>
            </w:pPr>
          </w:p>
        </w:tc>
        <w:tc>
          <w:tcPr>
            <w:tcW w:w="1902" w:type="dxa"/>
            <w:vAlign w:val="center"/>
          </w:tcPr>
          <w:p w14:paraId="48C074E0">
            <w:pPr>
              <w:jc w:val="center"/>
              <w:rPr>
                <w:rFonts w:ascii="新宋体" w:hAnsi="新宋体" w:eastAsia="新宋体" w:cs="新宋体"/>
                <w:color w:val="auto"/>
                <w:sz w:val="22"/>
                <w:szCs w:val="22"/>
                <w:highlight w:val="none"/>
              </w:rPr>
            </w:pPr>
          </w:p>
        </w:tc>
      </w:tr>
    </w:tbl>
    <w:p w14:paraId="35348555">
      <w:pPr>
        <w:spacing w:line="400" w:lineRule="exact"/>
        <w:ind w:left="218" w:leftChars="10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333A7B8F">
      <w:pPr>
        <w:spacing w:line="400" w:lineRule="exact"/>
        <w:ind w:left="218" w:leftChars="104"/>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▲如有偏离，必须在本表中进行详细对比说明并注明正偏离或负偏离，如不说明偏离情况或未提供本表，均视为完全响应招标文件要求无偏离；</w:t>
      </w:r>
    </w:p>
    <w:p w14:paraId="594849EB">
      <w:pPr>
        <w:spacing w:line="40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p>
    <w:p w14:paraId="0C7C7987">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3、招标文件第四部分“采购内容及要求”中的某些条款有要求提供相关证明材料复制件并加盖公章的，则必须按要求提供，否则视为负偏离。</w:t>
      </w:r>
    </w:p>
    <w:p w14:paraId="14823AAE">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4、是否属于无偏离或正偏离或负偏离由评标委员会认定。</w:t>
      </w:r>
    </w:p>
    <w:p w14:paraId="35880077">
      <w:pPr>
        <w:spacing w:line="50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5、投标人应仔细检查投标文件中是否存在前后矛盾、不一致的情形（如响应情况与投标文件中所提供的产品技术材料或其他材料不一致），如出现上述情形，评标委员会作出不利于投标人的评审，责任由投标人自负。</w:t>
      </w:r>
    </w:p>
    <w:p w14:paraId="7DCB1C1E">
      <w:pPr>
        <w:spacing w:line="400" w:lineRule="exact"/>
        <w:rPr>
          <w:rFonts w:ascii="新宋体" w:hAnsi="新宋体" w:eastAsia="新宋体" w:cs="新宋体"/>
          <w:color w:val="auto"/>
          <w:sz w:val="22"/>
          <w:szCs w:val="22"/>
          <w:highlight w:val="none"/>
        </w:rPr>
      </w:pPr>
    </w:p>
    <w:p w14:paraId="3C18BAD2">
      <w:pPr>
        <w:spacing w:line="400" w:lineRule="exact"/>
        <w:rPr>
          <w:rFonts w:ascii="新宋体" w:hAnsi="新宋体" w:eastAsia="新宋体" w:cs="新宋体"/>
          <w:color w:val="auto"/>
          <w:sz w:val="22"/>
          <w:szCs w:val="22"/>
          <w:highlight w:val="none"/>
        </w:rPr>
      </w:pPr>
    </w:p>
    <w:p w14:paraId="0B113E35">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77D2828">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D0B98F2">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9C04553">
      <w:pPr>
        <w:spacing w:line="400" w:lineRule="exact"/>
        <w:rPr>
          <w:rFonts w:ascii="新宋体" w:hAnsi="新宋体" w:eastAsia="新宋体" w:cs="新宋体"/>
          <w:color w:val="auto"/>
          <w:sz w:val="22"/>
          <w:szCs w:val="22"/>
          <w:highlight w:val="none"/>
        </w:rPr>
      </w:pPr>
    </w:p>
    <w:p w14:paraId="7403666A">
      <w:pPr>
        <w:spacing w:line="500" w:lineRule="exact"/>
        <w:ind w:firstLine="2530" w:firstLineChars="9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 xml:space="preserve">       </w:t>
      </w:r>
      <w:r>
        <w:rPr>
          <w:rFonts w:hint="eastAsia" w:ascii="新宋体" w:hAnsi="新宋体" w:eastAsia="新宋体" w:cs="新宋体"/>
          <w:b/>
          <w:bCs/>
          <w:color w:val="auto"/>
          <w:sz w:val="22"/>
          <w:szCs w:val="22"/>
          <w:highlight w:val="none"/>
        </w:rPr>
        <w:t>(2)商务条款偏离表</w:t>
      </w:r>
    </w:p>
    <w:p w14:paraId="0DF0B611">
      <w:pPr>
        <w:pStyle w:val="23"/>
        <w:ind w:left="-420" w:leftChars="-200" w:firstLine="0" w:firstLineChars="0"/>
        <w:rPr>
          <w:rFonts w:ascii="新宋体" w:hAnsi="新宋体" w:eastAsia="新宋体" w:cs="新宋体"/>
          <w:color w:val="auto"/>
          <w:highlight w:val="none"/>
        </w:rPr>
      </w:pPr>
    </w:p>
    <w:p w14:paraId="768E7F9B">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245"/>
        <w:gridCol w:w="1357"/>
        <w:gridCol w:w="1588"/>
      </w:tblGrid>
      <w:tr w14:paraId="701791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2E20BFD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1A58103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311D307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245" w:type="dxa"/>
            <w:vAlign w:val="center"/>
          </w:tcPr>
          <w:p w14:paraId="02479F1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357" w:type="dxa"/>
            <w:vAlign w:val="center"/>
          </w:tcPr>
          <w:p w14:paraId="5AC5573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正/负/无偏离</w:t>
            </w:r>
          </w:p>
        </w:tc>
        <w:tc>
          <w:tcPr>
            <w:tcW w:w="1588" w:type="dxa"/>
            <w:vAlign w:val="center"/>
          </w:tcPr>
          <w:p w14:paraId="6A5CE18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6FD40C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191C357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1B24A932">
            <w:pPr>
              <w:jc w:val="center"/>
              <w:rPr>
                <w:rFonts w:ascii="新宋体" w:hAnsi="新宋体" w:eastAsia="新宋体" w:cs="新宋体"/>
                <w:color w:val="auto"/>
                <w:sz w:val="22"/>
                <w:szCs w:val="22"/>
                <w:highlight w:val="none"/>
              </w:rPr>
            </w:pPr>
          </w:p>
        </w:tc>
        <w:tc>
          <w:tcPr>
            <w:tcW w:w="2184" w:type="dxa"/>
            <w:vAlign w:val="center"/>
          </w:tcPr>
          <w:p w14:paraId="15D1099C">
            <w:pPr>
              <w:jc w:val="center"/>
              <w:rPr>
                <w:rFonts w:ascii="新宋体" w:hAnsi="新宋体" w:eastAsia="新宋体" w:cs="新宋体"/>
                <w:color w:val="auto"/>
                <w:sz w:val="22"/>
                <w:szCs w:val="22"/>
                <w:highlight w:val="none"/>
              </w:rPr>
            </w:pPr>
          </w:p>
        </w:tc>
        <w:tc>
          <w:tcPr>
            <w:tcW w:w="2245" w:type="dxa"/>
            <w:vAlign w:val="center"/>
          </w:tcPr>
          <w:p w14:paraId="37F38B24">
            <w:pPr>
              <w:jc w:val="center"/>
              <w:rPr>
                <w:rFonts w:ascii="新宋体" w:hAnsi="新宋体" w:eastAsia="新宋体" w:cs="新宋体"/>
                <w:color w:val="auto"/>
                <w:sz w:val="22"/>
                <w:szCs w:val="22"/>
                <w:highlight w:val="none"/>
              </w:rPr>
            </w:pPr>
          </w:p>
        </w:tc>
        <w:tc>
          <w:tcPr>
            <w:tcW w:w="1357" w:type="dxa"/>
            <w:vAlign w:val="center"/>
          </w:tcPr>
          <w:p w14:paraId="5AC07E1E">
            <w:pPr>
              <w:jc w:val="center"/>
              <w:rPr>
                <w:rFonts w:ascii="新宋体" w:hAnsi="新宋体" w:eastAsia="新宋体" w:cs="新宋体"/>
                <w:color w:val="auto"/>
                <w:sz w:val="22"/>
                <w:szCs w:val="22"/>
                <w:highlight w:val="none"/>
              </w:rPr>
            </w:pPr>
          </w:p>
        </w:tc>
        <w:tc>
          <w:tcPr>
            <w:tcW w:w="1588" w:type="dxa"/>
            <w:vAlign w:val="center"/>
          </w:tcPr>
          <w:p w14:paraId="43D1C80F">
            <w:pPr>
              <w:jc w:val="center"/>
              <w:rPr>
                <w:rFonts w:ascii="新宋体" w:hAnsi="新宋体" w:eastAsia="新宋体" w:cs="新宋体"/>
                <w:color w:val="auto"/>
                <w:sz w:val="22"/>
                <w:szCs w:val="22"/>
                <w:highlight w:val="none"/>
              </w:rPr>
            </w:pPr>
          </w:p>
        </w:tc>
      </w:tr>
      <w:tr w14:paraId="11CB69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145FE9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50E81108">
            <w:pPr>
              <w:jc w:val="center"/>
              <w:rPr>
                <w:rFonts w:ascii="新宋体" w:hAnsi="新宋体" w:eastAsia="新宋体" w:cs="新宋体"/>
                <w:color w:val="auto"/>
                <w:sz w:val="22"/>
                <w:szCs w:val="22"/>
                <w:highlight w:val="none"/>
              </w:rPr>
            </w:pPr>
          </w:p>
        </w:tc>
        <w:tc>
          <w:tcPr>
            <w:tcW w:w="2184" w:type="dxa"/>
            <w:vAlign w:val="center"/>
          </w:tcPr>
          <w:p w14:paraId="0FE8071E">
            <w:pPr>
              <w:jc w:val="center"/>
              <w:rPr>
                <w:rFonts w:ascii="新宋体" w:hAnsi="新宋体" w:eastAsia="新宋体" w:cs="新宋体"/>
                <w:color w:val="auto"/>
                <w:sz w:val="22"/>
                <w:szCs w:val="22"/>
                <w:highlight w:val="none"/>
              </w:rPr>
            </w:pPr>
          </w:p>
        </w:tc>
        <w:tc>
          <w:tcPr>
            <w:tcW w:w="2245" w:type="dxa"/>
            <w:vAlign w:val="center"/>
          </w:tcPr>
          <w:p w14:paraId="12829C0D">
            <w:pPr>
              <w:jc w:val="center"/>
              <w:rPr>
                <w:rFonts w:ascii="新宋体" w:hAnsi="新宋体" w:eastAsia="新宋体" w:cs="新宋体"/>
                <w:color w:val="auto"/>
                <w:sz w:val="22"/>
                <w:szCs w:val="22"/>
                <w:highlight w:val="none"/>
              </w:rPr>
            </w:pPr>
          </w:p>
        </w:tc>
        <w:tc>
          <w:tcPr>
            <w:tcW w:w="1357" w:type="dxa"/>
            <w:vAlign w:val="center"/>
          </w:tcPr>
          <w:p w14:paraId="2ADFB400">
            <w:pPr>
              <w:jc w:val="center"/>
              <w:rPr>
                <w:rFonts w:ascii="新宋体" w:hAnsi="新宋体" w:eastAsia="新宋体" w:cs="新宋体"/>
                <w:color w:val="auto"/>
                <w:sz w:val="22"/>
                <w:szCs w:val="22"/>
                <w:highlight w:val="none"/>
              </w:rPr>
            </w:pPr>
          </w:p>
        </w:tc>
        <w:tc>
          <w:tcPr>
            <w:tcW w:w="1588" w:type="dxa"/>
            <w:vAlign w:val="center"/>
          </w:tcPr>
          <w:p w14:paraId="66CBB07C">
            <w:pPr>
              <w:jc w:val="center"/>
              <w:rPr>
                <w:rFonts w:ascii="新宋体" w:hAnsi="新宋体" w:eastAsia="新宋体" w:cs="新宋体"/>
                <w:color w:val="auto"/>
                <w:sz w:val="22"/>
                <w:szCs w:val="22"/>
                <w:highlight w:val="none"/>
              </w:rPr>
            </w:pPr>
          </w:p>
        </w:tc>
      </w:tr>
      <w:tr w14:paraId="374BE8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8EB20CB">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54577E9F">
            <w:pPr>
              <w:jc w:val="center"/>
              <w:rPr>
                <w:rFonts w:ascii="新宋体" w:hAnsi="新宋体" w:eastAsia="新宋体" w:cs="新宋体"/>
                <w:color w:val="auto"/>
                <w:sz w:val="22"/>
                <w:szCs w:val="22"/>
                <w:highlight w:val="none"/>
              </w:rPr>
            </w:pPr>
          </w:p>
        </w:tc>
        <w:tc>
          <w:tcPr>
            <w:tcW w:w="2184" w:type="dxa"/>
            <w:vAlign w:val="center"/>
          </w:tcPr>
          <w:p w14:paraId="25F3DB74">
            <w:pPr>
              <w:jc w:val="center"/>
              <w:rPr>
                <w:rFonts w:ascii="新宋体" w:hAnsi="新宋体" w:eastAsia="新宋体" w:cs="新宋体"/>
                <w:color w:val="auto"/>
                <w:sz w:val="22"/>
                <w:szCs w:val="22"/>
                <w:highlight w:val="none"/>
              </w:rPr>
            </w:pPr>
          </w:p>
        </w:tc>
        <w:tc>
          <w:tcPr>
            <w:tcW w:w="2245" w:type="dxa"/>
            <w:vAlign w:val="center"/>
          </w:tcPr>
          <w:p w14:paraId="72D3A535">
            <w:pPr>
              <w:jc w:val="center"/>
              <w:rPr>
                <w:rFonts w:ascii="新宋体" w:hAnsi="新宋体" w:eastAsia="新宋体" w:cs="新宋体"/>
                <w:color w:val="auto"/>
                <w:sz w:val="22"/>
                <w:szCs w:val="22"/>
                <w:highlight w:val="none"/>
              </w:rPr>
            </w:pPr>
          </w:p>
        </w:tc>
        <w:tc>
          <w:tcPr>
            <w:tcW w:w="1357" w:type="dxa"/>
            <w:vAlign w:val="center"/>
          </w:tcPr>
          <w:p w14:paraId="4AECCECC">
            <w:pPr>
              <w:jc w:val="center"/>
              <w:rPr>
                <w:rFonts w:ascii="新宋体" w:hAnsi="新宋体" w:eastAsia="新宋体" w:cs="新宋体"/>
                <w:color w:val="auto"/>
                <w:sz w:val="22"/>
                <w:szCs w:val="22"/>
                <w:highlight w:val="none"/>
              </w:rPr>
            </w:pPr>
          </w:p>
        </w:tc>
        <w:tc>
          <w:tcPr>
            <w:tcW w:w="1588" w:type="dxa"/>
            <w:vAlign w:val="center"/>
          </w:tcPr>
          <w:p w14:paraId="02EE9881">
            <w:pPr>
              <w:jc w:val="center"/>
              <w:rPr>
                <w:rFonts w:ascii="新宋体" w:hAnsi="新宋体" w:eastAsia="新宋体" w:cs="新宋体"/>
                <w:color w:val="auto"/>
                <w:sz w:val="22"/>
                <w:szCs w:val="22"/>
                <w:highlight w:val="none"/>
              </w:rPr>
            </w:pPr>
          </w:p>
        </w:tc>
      </w:tr>
      <w:tr w14:paraId="77A31B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735487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450ADE4B">
            <w:pPr>
              <w:jc w:val="center"/>
              <w:rPr>
                <w:rFonts w:ascii="新宋体" w:hAnsi="新宋体" w:eastAsia="新宋体" w:cs="新宋体"/>
                <w:color w:val="auto"/>
                <w:sz w:val="22"/>
                <w:szCs w:val="22"/>
                <w:highlight w:val="none"/>
              </w:rPr>
            </w:pPr>
          </w:p>
        </w:tc>
        <w:tc>
          <w:tcPr>
            <w:tcW w:w="2184" w:type="dxa"/>
            <w:vAlign w:val="center"/>
          </w:tcPr>
          <w:p w14:paraId="11D4CC93">
            <w:pPr>
              <w:jc w:val="center"/>
              <w:rPr>
                <w:rFonts w:ascii="新宋体" w:hAnsi="新宋体" w:eastAsia="新宋体" w:cs="新宋体"/>
                <w:color w:val="auto"/>
                <w:sz w:val="22"/>
                <w:szCs w:val="22"/>
                <w:highlight w:val="none"/>
              </w:rPr>
            </w:pPr>
          </w:p>
        </w:tc>
        <w:tc>
          <w:tcPr>
            <w:tcW w:w="2245" w:type="dxa"/>
            <w:vAlign w:val="center"/>
          </w:tcPr>
          <w:p w14:paraId="255E8B6A">
            <w:pPr>
              <w:jc w:val="center"/>
              <w:rPr>
                <w:rFonts w:ascii="新宋体" w:hAnsi="新宋体" w:eastAsia="新宋体" w:cs="新宋体"/>
                <w:color w:val="auto"/>
                <w:sz w:val="22"/>
                <w:szCs w:val="22"/>
                <w:highlight w:val="none"/>
              </w:rPr>
            </w:pPr>
          </w:p>
        </w:tc>
        <w:tc>
          <w:tcPr>
            <w:tcW w:w="1357" w:type="dxa"/>
            <w:vAlign w:val="center"/>
          </w:tcPr>
          <w:p w14:paraId="3FEB5C40">
            <w:pPr>
              <w:jc w:val="center"/>
              <w:rPr>
                <w:rFonts w:ascii="新宋体" w:hAnsi="新宋体" w:eastAsia="新宋体" w:cs="新宋体"/>
                <w:color w:val="auto"/>
                <w:sz w:val="22"/>
                <w:szCs w:val="22"/>
                <w:highlight w:val="none"/>
              </w:rPr>
            </w:pPr>
          </w:p>
        </w:tc>
        <w:tc>
          <w:tcPr>
            <w:tcW w:w="1588" w:type="dxa"/>
            <w:vAlign w:val="center"/>
          </w:tcPr>
          <w:p w14:paraId="583BA078">
            <w:pPr>
              <w:jc w:val="center"/>
              <w:rPr>
                <w:rFonts w:ascii="新宋体" w:hAnsi="新宋体" w:eastAsia="新宋体" w:cs="新宋体"/>
                <w:color w:val="auto"/>
                <w:sz w:val="22"/>
                <w:szCs w:val="22"/>
                <w:highlight w:val="none"/>
              </w:rPr>
            </w:pPr>
          </w:p>
        </w:tc>
      </w:tr>
      <w:tr w14:paraId="4F81D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BBAFD4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22D43A67">
            <w:pPr>
              <w:jc w:val="center"/>
              <w:rPr>
                <w:rFonts w:ascii="新宋体" w:hAnsi="新宋体" w:eastAsia="新宋体" w:cs="新宋体"/>
                <w:color w:val="auto"/>
                <w:sz w:val="22"/>
                <w:szCs w:val="22"/>
                <w:highlight w:val="none"/>
              </w:rPr>
            </w:pPr>
          </w:p>
        </w:tc>
        <w:tc>
          <w:tcPr>
            <w:tcW w:w="2184" w:type="dxa"/>
            <w:vAlign w:val="center"/>
          </w:tcPr>
          <w:p w14:paraId="42A14D15">
            <w:pPr>
              <w:jc w:val="center"/>
              <w:rPr>
                <w:rFonts w:ascii="新宋体" w:hAnsi="新宋体" w:eastAsia="新宋体" w:cs="新宋体"/>
                <w:color w:val="auto"/>
                <w:sz w:val="22"/>
                <w:szCs w:val="22"/>
                <w:highlight w:val="none"/>
              </w:rPr>
            </w:pPr>
          </w:p>
        </w:tc>
        <w:tc>
          <w:tcPr>
            <w:tcW w:w="2245" w:type="dxa"/>
            <w:vAlign w:val="center"/>
          </w:tcPr>
          <w:p w14:paraId="0709E771">
            <w:pPr>
              <w:jc w:val="center"/>
              <w:rPr>
                <w:rFonts w:ascii="新宋体" w:hAnsi="新宋体" w:eastAsia="新宋体" w:cs="新宋体"/>
                <w:color w:val="auto"/>
                <w:sz w:val="22"/>
                <w:szCs w:val="22"/>
                <w:highlight w:val="none"/>
              </w:rPr>
            </w:pPr>
          </w:p>
        </w:tc>
        <w:tc>
          <w:tcPr>
            <w:tcW w:w="1357" w:type="dxa"/>
            <w:vAlign w:val="center"/>
          </w:tcPr>
          <w:p w14:paraId="4CC9ED84">
            <w:pPr>
              <w:jc w:val="center"/>
              <w:rPr>
                <w:rFonts w:ascii="新宋体" w:hAnsi="新宋体" w:eastAsia="新宋体" w:cs="新宋体"/>
                <w:color w:val="auto"/>
                <w:sz w:val="22"/>
                <w:szCs w:val="22"/>
                <w:highlight w:val="none"/>
              </w:rPr>
            </w:pPr>
          </w:p>
        </w:tc>
        <w:tc>
          <w:tcPr>
            <w:tcW w:w="1588" w:type="dxa"/>
            <w:vAlign w:val="center"/>
          </w:tcPr>
          <w:p w14:paraId="3DB504E3">
            <w:pPr>
              <w:jc w:val="center"/>
              <w:rPr>
                <w:rFonts w:ascii="新宋体" w:hAnsi="新宋体" w:eastAsia="新宋体" w:cs="新宋体"/>
                <w:color w:val="auto"/>
                <w:sz w:val="22"/>
                <w:szCs w:val="22"/>
                <w:highlight w:val="none"/>
              </w:rPr>
            </w:pPr>
          </w:p>
        </w:tc>
      </w:tr>
      <w:tr w14:paraId="75F21A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66ACC6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61C16FF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69A560BC">
            <w:pPr>
              <w:jc w:val="center"/>
              <w:rPr>
                <w:rFonts w:ascii="新宋体" w:hAnsi="新宋体" w:eastAsia="新宋体" w:cs="新宋体"/>
                <w:color w:val="auto"/>
                <w:sz w:val="22"/>
                <w:szCs w:val="22"/>
                <w:highlight w:val="none"/>
              </w:rPr>
            </w:pPr>
          </w:p>
        </w:tc>
        <w:tc>
          <w:tcPr>
            <w:tcW w:w="2245" w:type="dxa"/>
            <w:vAlign w:val="center"/>
          </w:tcPr>
          <w:p w14:paraId="6BDD3452">
            <w:pPr>
              <w:jc w:val="center"/>
              <w:rPr>
                <w:rFonts w:ascii="新宋体" w:hAnsi="新宋体" w:eastAsia="新宋体" w:cs="新宋体"/>
                <w:color w:val="auto"/>
                <w:sz w:val="22"/>
                <w:szCs w:val="22"/>
                <w:highlight w:val="none"/>
              </w:rPr>
            </w:pPr>
          </w:p>
        </w:tc>
        <w:tc>
          <w:tcPr>
            <w:tcW w:w="1357" w:type="dxa"/>
            <w:vAlign w:val="center"/>
          </w:tcPr>
          <w:p w14:paraId="1D99AE63">
            <w:pPr>
              <w:jc w:val="center"/>
              <w:rPr>
                <w:rFonts w:ascii="新宋体" w:hAnsi="新宋体" w:eastAsia="新宋体" w:cs="新宋体"/>
                <w:color w:val="auto"/>
                <w:sz w:val="22"/>
                <w:szCs w:val="22"/>
                <w:highlight w:val="none"/>
              </w:rPr>
            </w:pPr>
          </w:p>
        </w:tc>
        <w:tc>
          <w:tcPr>
            <w:tcW w:w="1588" w:type="dxa"/>
            <w:vAlign w:val="center"/>
          </w:tcPr>
          <w:p w14:paraId="5F106DEB">
            <w:pPr>
              <w:jc w:val="center"/>
              <w:rPr>
                <w:rFonts w:ascii="新宋体" w:hAnsi="新宋体" w:eastAsia="新宋体" w:cs="新宋体"/>
                <w:color w:val="auto"/>
                <w:sz w:val="22"/>
                <w:szCs w:val="22"/>
                <w:highlight w:val="none"/>
              </w:rPr>
            </w:pPr>
          </w:p>
        </w:tc>
      </w:tr>
    </w:tbl>
    <w:p w14:paraId="6887ECB6">
      <w:pPr>
        <w:spacing w:line="5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7E397B46">
      <w:pPr>
        <w:spacing w:line="400" w:lineRule="exact"/>
        <w:ind w:left="218" w:leftChars="104"/>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▲如有偏离，必须在本表中进行详细对比说明并注明正偏离或负偏离，如不说明偏离情况或未提供本表，均视为完全响应招标文件要求无偏离。</w:t>
      </w:r>
    </w:p>
    <w:p w14:paraId="43404BCE">
      <w:pPr>
        <w:spacing w:line="40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2、此表仅提供了表格形式，供应商应根据需要准备足够数量的表格来填写。</w:t>
      </w:r>
    </w:p>
    <w:p w14:paraId="697C942F">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3、是否属于无偏离或正偏离或负偏离由评标委员会认定。</w:t>
      </w:r>
    </w:p>
    <w:p w14:paraId="085F8DC7">
      <w:pPr>
        <w:spacing w:line="5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4、采购内容中如有要求提供相关证明文件的，需根据要求提供证明材料</w:t>
      </w:r>
      <w:r>
        <w:rPr>
          <w:rFonts w:hint="eastAsia" w:ascii="新宋体" w:hAnsi="新宋体" w:eastAsia="新宋体" w:cs="新宋体"/>
          <w:b/>
          <w:bCs/>
          <w:color w:val="auto"/>
          <w:sz w:val="22"/>
          <w:szCs w:val="22"/>
          <w:highlight w:val="none"/>
        </w:rPr>
        <w:t>。</w:t>
      </w:r>
    </w:p>
    <w:p w14:paraId="64DD10D9">
      <w:pPr>
        <w:spacing w:line="500" w:lineRule="exact"/>
        <w:ind w:firstLine="4400" w:firstLineChars="2000"/>
        <w:rPr>
          <w:rFonts w:ascii="新宋体" w:hAnsi="新宋体" w:eastAsia="新宋体" w:cs="新宋体"/>
          <w:color w:val="auto"/>
          <w:sz w:val="22"/>
          <w:szCs w:val="22"/>
          <w:highlight w:val="none"/>
        </w:rPr>
      </w:pPr>
    </w:p>
    <w:p w14:paraId="629DA420">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FBA86D2">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0678354">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1EB0F35F">
      <w:pPr>
        <w:widowControl/>
        <w:adjustRightInd w:val="0"/>
        <w:snapToGrid w:val="0"/>
        <w:spacing w:line="360" w:lineRule="auto"/>
        <w:rPr>
          <w:rFonts w:ascii="新宋体" w:hAnsi="新宋体" w:eastAsia="新宋体" w:cs="新宋体"/>
          <w:b/>
          <w:color w:val="auto"/>
          <w:kern w:val="0"/>
          <w:sz w:val="28"/>
          <w:szCs w:val="28"/>
          <w:highlight w:val="none"/>
        </w:rPr>
      </w:pPr>
    </w:p>
    <w:p w14:paraId="70EE6B87">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4050A05E">
      <w:pPr>
        <w:ind w:firstLine="435"/>
        <w:jc w:val="center"/>
        <w:rPr>
          <w:rFonts w:ascii="新宋体" w:hAnsi="新宋体" w:eastAsia="新宋体" w:cs="新宋体"/>
          <w:b/>
          <w:bCs/>
          <w:color w:val="auto"/>
          <w:sz w:val="28"/>
          <w:szCs w:val="28"/>
          <w:highlight w:val="none"/>
        </w:rPr>
      </w:pPr>
    </w:p>
    <w:p w14:paraId="5E0E161F">
      <w:pPr>
        <w:widowControl/>
        <w:adjustRightInd w:val="0"/>
        <w:snapToGrid w:val="0"/>
        <w:spacing w:line="360" w:lineRule="auto"/>
        <w:rPr>
          <w:rFonts w:ascii="新宋体" w:hAnsi="新宋体" w:eastAsia="新宋体" w:cs="新宋体"/>
          <w:b/>
          <w:color w:val="auto"/>
          <w:kern w:val="0"/>
          <w:sz w:val="22"/>
          <w:szCs w:val="22"/>
          <w:highlight w:val="none"/>
        </w:rPr>
      </w:pPr>
    </w:p>
    <w:p w14:paraId="236D1039">
      <w:pPr>
        <w:widowControl/>
        <w:adjustRightInd w:val="0"/>
        <w:snapToGrid w:val="0"/>
        <w:spacing w:line="360" w:lineRule="auto"/>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3A0D5376">
      <w:pPr>
        <w:widowControl/>
        <w:adjustRightInd w:val="0"/>
        <w:snapToGrid w:val="0"/>
        <w:spacing w:line="360" w:lineRule="auto"/>
        <w:ind w:firstLine="2871" w:firstLineChars="130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法定代表人（负责人）授权书</w:t>
      </w:r>
    </w:p>
    <w:p w14:paraId="2224FD08">
      <w:pPr>
        <w:spacing w:line="42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温州肯恩大学</w:t>
      </w:r>
    </w:p>
    <w:p w14:paraId="10714559">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温州品立项目管理有限公司</w:t>
      </w:r>
      <w:r>
        <w:rPr>
          <w:rFonts w:hint="eastAsia" w:ascii="新宋体" w:hAnsi="新宋体" w:eastAsia="新宋体" w:cs="新宋体"/>
          <w:color w:val="auto"/>
          <w:sz w:val="22"/>
          <w:szCs w:val="22"/>
          <w:highlight w:val="none"/>
        </w:rPr>
        <w:t>：</w:t>
      </w:r>
    </w:p>
    <w:p w14:paraId="408236B6">
      <w:pPr>
        <w:spacing w:line="460" w:lineRule="exact"/>
        <w:rPr>
          <w:rFonts w:ascii="新宋体" w:hAnsi="新宋体" w:eastAsia="新宋体" w:cs="新宋体"/>
          <w:color w:val="auto"/>
          <w:sz w:val="22"/>
          <w:szCs w:val="22"/>
          <w:highlight w:val="none"/>
          <w:u w:val="single"/>
        </w:rPr>
      </w:pPr>
    </w:p>
    <w:p w14:paraId="5B27886B">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（投标人名称）法定代表人（负责人）授权（授权代表姓名）为全权代表，参加贵处组织的（招标项目名称）、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项目编号）的招标活动，全权代表我方处理招标活动中的一切事宜。</w:t>
      </w:r>
    </w:p>
    <w:p w14:paraId="100D87EB">
      <w:pPr>
        <w:spacing w:line="460" w:lineRule="exact"/>
        <w:ind w:firstLine="2955"/>
        <w:rPr>
          <w:rFonts w:ascii="新宋体" w:hAnsi="新宋体" w:eastAsia="新宋体" w:cs="新宋体"/>
          <w:color w:val="auto"/>
          <w:sz w:val="22"/>
          <w:szCs w:val="22"/>
          <w:highlight w:val="none"/>
        </w:rPr>
      </w:pPr>
    </w:p>
    <w:p w14:paraId="38260D08">
      <w:pPr>
        <w:spacing w:line="460" w:lineRule="exact"/>
        <w:ind w:firstLine="2955"/>
        <w:rPr>
          <w:rFonts w:ascii="新宋体" w:hAnsi="新宋体" w:eastAsia="新宋体" w:cs="新宋体"/>
          <w:color w:val="auto"/>
          <w:sz w:val="22"/>
          <w:szCs w:val="22"/>
          <w:highlight w:val="none"/>
        </w:rPr>
      </w:pPr>
    </w:p>
    <w:p w14:paraId="3860CF99">
      <w:pPr>
        <w:spacing w:line="460" w:lineRule="exact"/>
        <w:ind w:firstLine="3971" w:firstLineChars="180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 (签字或盖章)：</w:t>
      </w:r>
    </w:p>
    <w:p w14:paraId="10CF0D14">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投标人名称（公章）：</w:t>
      </w:r>
    </w:p>
    <w:p w14:paraId="209298E7">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4F8FCDB8">
      <w:pPr>
        <w:spacing w:line="460" w:lineRule="exact"/>
        <w:rPr>
          <w:rFonts w:ascii="新宋体" w:hAnsi="新宋体" w:eastAsia="新宋体" w:cs="新宋体"/>
          <w:color w:val="auto"/>
          <w:sz w:val="22"/>
          <w:szCs w:val="22"/>
          <w:highlight w:val="none"/>
        </w:rPr>
      </w:pPr>
    </w:p>
    <w:p w14:paraId="1247E8A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5D04886A">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2D5DAE5F">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14:paraId="08F0B3F7">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2B813562">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253A8B63">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1953C92F">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4"/>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17D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2B6EF8C8">
            <w:pPr>
              <w:spacing w:line="380" w:lineRule="exact"/>
              <w:jc w:val="cente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640C07B5">
            <w:pPr>
              <w:spacing w:line="380" w:lineRule="exact"/>
              <w:jc w:val="center"/>
              <w:rPr>
                <w:rFonts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63FE1B0A">
      <w:pPr>
        <w:pStyle w:val="23"/>
        <w:rPr>
          <w:rFonts w:ascii="新宋体" w:hAnsi="新宋体" w:eastAsia="新宋体" w:cs="新宋体"/>
          <w:color w:val="auto"/>
          <w:highlight w:val="none"/>
        </w:rPr>
      </w:pPr>
    </w:p>
    <w:p w14:paraId="54CE2282">
      <w:pPr>
        <w:spacing w:line="460" w:lineRule="exact"/>
        <w:ind w:left="22" w:hanging="22" w:hangingChars="8"/>
        <w:jc w:val="center"/>
        <w:rPr>
          <w:rFonts w:ascii="新宋体" w:hAnsi="新宋体" w:eastAsia="新宋体" w:cs="新宋体"/>
          <w:b/>
          <w:bCs/>
          <w:color w:val="auto"/>
          <w:sz w:val="28"/>
          <w:szCs w:val="28"/>
          <w:highlight w:val="none"/>
        </w:rPr>
      </w:pPr>
    </w:p>
    <w:p w14:paraId="3403E9DA">
      <w:pPr>
        <w:spacing w:line="460" w:lineRule="exact"/>
        <w:ind w:left="22" w:hanging="22" w:hangingChars="8"/>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注：如是法定代表人（负责人）参加本项目招标活动的，可只需提供其身份证</w:t>
      </w:r>
      <w:r>
        <w:rPr>
          <w:rFonts w:hint="eastAsia" w:ascii="新宋体" w:hAnsi="新宋体" w:eastAsia="新宋体" w:cs="新宋体"/>
          <w:b/>
          <w:color w:val="auto"/>
          <w:sz w:val="28"/>
          <w:szCs w:val="28"/>
          <w:highlight w:val="none"/>
        </w:rPr>
        <w:t>(正反面)复制件。</w:t>
      </w:r>
    </w:p>
    <w:p w14:paraId="5A8F22A9">
      <w:pPr>
        <w:pStyle w:val="30"/>
        <w:snapToGrid w:val="0"/>
        <w:spacing w:line="324" w:lineRule="auto"/>
        <w:jc w:val="both"/>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19EC99AA">
      <w:pPr>
        <w:pStyle w:val="30"/>
        <w:snapToGrid w:val="0"/>
        <w:spacing w:line="324" w:lineRule="auto"/>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诚信投标承诺书</w:t>
      </w:r>
    </w:p>
    <w:p w14:paraId="065518C7">
      <w:pPr>
        <w:ind w:right="-153" w:rightChars="-73"/>
        <w:jc w:val="center"/>
        <w:rPr>
          <w:rFonts w:ascii="新宋体" w:hAnsi="新宋体" w:eastAsia="新宋体" w:cs="新宋体"/>
          <w:color w:val="auto"/>
          <w:sz w:val="22"/>
          <w:szCs w:val="22"/>
          <w:highlight w:val="none"/>
        </w:rPr>
      </w:pPr>
    </w:p>
    <w:p w14:paraId="09538116">
      <w:pPr>
        <w:spacing w:line="520" w:lineRule="exact"/>
        <w:ind w:right="-153" w:rightChars="-73"/>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32A80B87">
      <w:pPr>
        <w:spacing w:line="50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rPr>
        <w:t xml:space="preserve"> （项目名称） </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41B74244">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482B94AF">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46840F7C">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49A7569B">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08FD7BD2">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C169D6C">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70B8350F">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6F7E0D7A">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7EBB47B2">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018B0207">
      <w:pPr>
        <w:numPr>
          <w:ilvl w:val="0"/>
          <w:numId w:val="9"/>
        </w:numPr>
        <w:snapToGrid w:val="0"/>
        <w:spacing w:line="500" w:lineRule="exact"/>
        <w:ind w:left="0" w:firstLine="38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227CBAA3">
      <w:pPr>
        <w:snapToGrid w:val="0"/>
        <w:spacing w:line="500" w:lineRule="exact"/>
        <w:ind w:firstLine="385" w:firstLineChars="175"/>
        <w:rPr>
          <w:rFonts w:ascii="新宋体" w:hAnsi="新宋体" w:eastAsia="新宋体" w:cs="新宋体"/>
          <w:color w:val="auto"/>
          <w:sz w:val="22"/>
          <w:szCs w:val="22"/>
          <w:highlight w:val="none"/>
        </w:rPr>
      </w:pPr>
    </w:p>
    <w:p w14:paraId="3E4219FC">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6330D65">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CA34167">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710F577">
      <w:pPr>
        <w:spacing w:line="440" w:lineRule="exact"/>
        <w:rPr>
          <w:rFonts w:ascii="新宋体" w:hAnsi="新宋体" w:eastAsia="新宋体" w:cs="新宋体"/>
          <w:color w:val="auto"/>
          <w:sz w:val="22"/>
          <w:szCs w:val="22"/>
          <w:highlight w:val="none"/>
          <w:u w:val="single"/>
        </w:rPr>
      </w:pPr>
    </w:p>
    <w:p w14:paraId="767FEA8A">
      <w:pPr>
        <w:spacing w:line="460" w:lineRule="exact"/>
        <w:ind w:left="22" w:hanging="22" w:hangingChars="8"/>
        <w:rPr>
          <w:rFonts w:ascii="新宋体" w:hAnsi="新宋体" w:eastAsia="新宋体" w:cs="新宋体"/>
          <w:b/>
          <w:bCs/>
          <w:color w:val="auto"/>
          <w:sz w:val="28"/>
          <w:szCs w:val="28"/>
          <w:highlight w:val="none"/>
        </w:rPr>
      </w:pPr>
    </w:p>
    <w:p w14:paraId="49D45223">
      <w:pPr>
        <w:spacing w:line="460" w:lineRule="exact"/>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6F71D711">
      <w:pPr>
        <w:spacing w:line="380" w:lineRule="exact"/>
        <w:ind w:left="-358"/>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附件六                        </w:t>
      </w:r>
    </w:p>
    <w:p w14:paraId="4FDFD935">
      <w:pPr>
        <w:spacing w:line="360" w:lineRule="auto"/>
        <w:ind w:left="-359" w:leftChars="-17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7BAAA58B">
      <w:pPr>
        <w:spacing w:line="360" w:lineRule="auto"/>
        <w:ind w:left="-359" w:leftChars="-171"/>
        <w:jc w:val="center"/>
        <w:rPr>
          <w:rFonts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4"/>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37243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5416E2E">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14:paraId="09121A08">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vAlign w:val="center"/>
          </w:tcPr>
          <w:p w14:paraId="7BF392C7">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135" w:type="dxa"/>
            <w:vAlign w:val="center"/>
          </w:tcPr>
          <w:p w14:paraId="4DA2C1CE">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产地</w:t>
            </w:r>
          </w:p>
        </w:tc>
        <w:tc>
          <w:tcPr>
            <w:tcW w:w="1657" w:type="dxa"/>
            <w:vAlign w:val="center"/>
          </w:tcPr>
          <w:p w14:paraId="6414F65C">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1018" w:type="dxa"/>
            <w:vAlign w:val="center"/>
          </w:tcPr>
          <w:p w14:paraId="71BADD0F">
            <w:pPr>
              <w:spacing w:line="360" w:lineRule="auto"/>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1092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4A0F1C3">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0F67A0C4">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68643CFA">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08E57A2C">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26553D71">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7BB96544">
            <w:pPr>
              <w:spacing w:line="360" w:lineRule="auto"/>
              <w:jc w:val="center"/>
              <w:rPr>
                <w:rFonts w:ascii="新宋体" w:hAnsi="新宋体" w:eastAsia="新宋体" w:cs="新宋体"/>
                <w:b/>
                <w:bCs/>
                <w:color w:val="auto"/>
                <w:sz w:val="22"/>
                <w:szCs w:val="22"/>
                <w:highlight w:val="none"/>
              </w:rPr>
            </w:pPr>
          </w:p>
        </w:tc>
      </w:tr>
      <w:tr w14:paraId="7A5060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3034977">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1F72088F">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2CDC1476">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1E15AEC9">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02D6D963">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615641FF">
            <w:pPr>
              <w:spacing w:line="360" w:lineRule="auto"/>
              <w:jc w:val="center"/>
              <w:rPr>
                <w:rFonts w:ascii="新宋体" w:hAnsi="新宋体" w:eastAsia="新宋体" w:cs="新宋体"/>
                <w:b/>
                <w:bCs/>
                <w:color w:val="auto"/>
                <w:sz w:val="22"/>
                <w:szCs w:val="22"/>
                <w:highlight w:val="none"/>
              </w:rPr>
            </w:pPr>
          </w:p>
        </w:tc>
      </w:tr>
      <w:tr w14:paraId="00D57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1913CB3">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12A35679">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72522DA6">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48CC0636">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6B0A35B5">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54360AFA">
            <w:pPr>
              <w:spacing w:line="360" w:lineRule="auto"/>
              <w:jc w:val="center"/>
              <w:rPr>
                <w:rFonts w:ascii="新宋体" w:hAnsi="新宋体" w:eastAsia="新宋体" w:cs="新宋体"/>
                <w:b/>
                <w:bCs/>
                <w:color w:val="auto"/>
                <w:sz w:val="22"/>
                <w:szCs w:val="22"/>
                <w:highlight w:val="none"/>
              </w:rPr>
            </w:pPr>
          </w:p>
        </w:tc>
      </w:tr>
      <w:tr w14:paraId="1BD143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436D03C">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53F9A80A">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2CB212AF">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50A59144">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24A8F931">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292F7B51">
            <w:pPr>
              <w:spacing w:line="360" w:lineRule="auto"/>
              <w:jc w:val="center"/>
              <w:rPr>
                <w:rFonts w:ascii="新宋体" w:hAnsi="新宋体" w:eastAsia="新宋体" w:cs="新宋体"/>
                <w:b/>
                <w:bCs/>
                <w:color w:val="auto"/>
                <w:sz w:val="22"/>
                <w:szCs w:val="22"/>
                <w:highlight w:val="none"/>
              </w:rPr>
            </w:pPr>
          </w:p>
        </w:tc>
      </w:tr>
      <w:tr w14:paraId="53A67F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43A18D7">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50A35872">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42CC8B80">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15E8E8F0">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752CBCBE">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3D7E4CC0">
            <w:pPr>
              <w:spacing w:line="360" w:lineRule="auto"/>
              <w:jc w:val="center"/>
              <w:rPr>
                <w:rFonts w:ascii="新宋体" w:hAnsi="新宋体" w:eastAsia="新宋体" w:cs="新宋体"/>
                <w:b/>
                <w:bCs/>
                <w:color w:val="auto"/>
                <w:sz w:val="22"/>
                <w:szCs w:val="22"/>
                <w:highlight w:val="none"/>
              </w:rPr>
            </w:pPr>
          </w:p>
        </w:tc>
      </w:tr>
      <w:tr w14:paraId="128DD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80C7C6A">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0C610475">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64A971BE">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553D250D">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42ED3CB0">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614BBDBB">
            <w:pPr>
              <w:spacing w:line="360" w:lineRule="auto"/>
              <w:jc w:val="center"/>
              <w:rPr>
                <w:rFonts w:ascii="新宋体" w:hAnsi="新宋体" w:eastAsia="新宋体" w:cs="新宋体"/>
                <w:b/>
                <w:bCs/>
                <w:color w:val="auto"/>
                <w:sz w:val="22"/>
                <w:szCs w:val="22"/>
                <w:highlight w:val="none"/>
              </w:rPr>
            </w:pPr>
          </w:p>
        </w:tc>
      </w:tr>
      <w:tr w14:paraId="0FB212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96325BE">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778E317F">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5B81D288">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49671463">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51A91572">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09407B0C">
            <w:pPr>
              <w:spacing w:line="360" w:lineRule="auto"/>
              <w:jc w:val="center"/>
              <w:rPr>
                <w:rFonts w:ascii="新宋体" w:hAnsi="新宋体" w:eastAsia="新宋体" w:cs="新宋体"/>
                <w:b/>
                <w:bCs/>
                <w:color w:val="auto"/>
                <w:sz w:val="22"/>
                <w:szCs w:val="22"/>
                <w:highlight w:val="none"/>
              </w:rPr>
            </w:pPr>
          </w:p>
        </w:tc>
      </w:tr>
      <w:tr w14:paraId="6485C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230618C">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0D8116FF">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2E6F622D">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1EB3BEFD">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4232251E">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6D630836">
            <w:pPr>
              <w:spacing w:line="360" w:lineRule="auto"/>
              <w:jc w:val="center"/>
              <w:rPr>
                <w:rFonts w:ascii="新宋体" w:hAnsi="新宋体" w:eastAsia="新宋体" w:cs="新宋体"/>
                <w:b/>
                <w:bCs/>
                <w:color w:val="auto"/>
                <w:sz w:val="22"/>
                <w:szCs w:val="22"/>
                <w:highlight w:val="none"/>
              </w:rPr>
            </w:pPr>
          </w:p>
        </w:tc>
      </w:tr>
      <w:tr w14:paraId="5A16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1808599">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1137EF64">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35D8816E">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7D9EA682">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264D14A3">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616D1802">
            <w:pPr>
              <w:spacing w:line="360" w:lineRule="auto"/>
              <w:jc w:val="center"/>
              <w:rPr>
                <w:rFonts w:ascii="新宋体" w:hAnsi="新宋体" w:eastAsia="新宋体" w:cs="新宋体"/>
                <w:b/>
                <w:bCs/>
                <w:color w:val="auto"/>
                <w:sz w:val="22"/>
                <w:szCs w:val="22"/>
                <w:highlight w:val="none"/>
              </w:rPr>
            </w:pPr>
          </w:p>
        </w:tc>
      </w:tr>
      <w:tr w14:paraId="67352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C4B9294">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31CF27FC">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3CCE3703">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35BA91B7">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76DB767E">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536856D1">
            <w:pPr>
              <w:spacing w:line="360" w:lineRule="auto"/>
              <w:jc w:val="center"/>
              <w:rPr>
                <w:rFonts w:ascii="新宋体" w:hAnsi="新宋体" w:eastAsia="新宋体" w:cs="新宋体"/>
                <w:b/>
                <w:bCs/>
                <w:color w:val="auto"/>
                <w:sz w:val="22"/>
                <w:szCs w:val="22"/>
                <w:highlight w:val="none"/>
              </w:rPr>
            </w:pPr>
          </w:p>
        </w:tc>
      </w:tr>
      <w:tr w14:paraId="0F090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821962B">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7435B261">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6855CBE5">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7E9C37FE">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209CC837">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033A00D8">
            <w:pPr>
              <w:spacing w:line="360" w:lineRule="auto"/>
              <w:jc w:val="center"/>
              <w:rPr>
                <w:rFonts w:ascii="新宋体" w:hAnsi="新宋体" w:eastAsia="新宋体" w:cs="新宋体"/>
                <w:b/>
                <w:bCs/>
                <w:color w:val="auto"/>
                <w:sz w:val="22"/>
                <w:szCs w:val="22"/>
                <w:highlight w:val="none"/>
              </w:rPr>
            </w:pPr>
          </w:p>
        </w:tc>
      </w:tr>
      <w:tr w14:paraId="6079D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728CFA8">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65A7BE9E">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09766250">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4682D70B">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7C21B008">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23B4A327">
            <w:pPr>
              <w:spacing w:line="360" w:lineRule="auto"/>
              <w:jc w:val="center"/>
              <w:rPr>
                <w:rFonts w:ascii="新宋体" w:hAnsi="新宋体" w:eastAsia="新宋体" w:cs="新宋体"/>
                <w:b/>
                <w:bCs/>
                <w:color w:val="auto"/>
                <w:sz w:val="22"/>
                <w:szCs w:val="22"/>
                <w:highlight w:val="none"/>
              </w:rPr>
            </w:pPr>
          </w:p>
        </w:tc>
      </w:tr>
      <w:tr w14:paraId="4D2B61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1E9EDB4">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3A4351F8">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0FE86B65">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117D91BC">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7D92A7AB">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4113DFE1">
            <w:pPr>
              <w:spacing w:line="360" w:lineRule="auto"/>
              <w:jc w:val="center"/>
              <w:rPr>
                <w:rFonts w:ascii="新宋体" w:hAnsi="新宋体" w:eastAsia="新宋体" w:cs="新宋体"/>
                <w:b/>
                <w:bCs/>
                <w:color w:val="auto"/>
                <w:sz w:val="22"/>
                <w:szCs w:val="22"/>
                <w:highlight w:val="none"/>
              </w:rPr>
            </w:pPr>
          </w:p>
        </w:tc>
      </w:tr>
      <w:tr w14:paraId="5EB7F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BCF16C4">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0A62B309">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1728E7A5">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1483D0CE">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4E9DCBFE">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36A105EE">
            <w:pPr>
              <w:spacing w:line="360" w:lineRule="auto"/>
              <w:jc w:val="center"/>
              <w:rPr>
                <w:rFonts w:ascii="新宋体" w:hAnsi="新宋体" w:eastAsia="新宋体" w:cs="新宋体"/>
                <w:b/>
                <w:bCs/>
                <w:color w:val="auto"/>
                <w:sz w:val="22"/>
                <w:szCs w:val="22"/>
                <w:highlight w:val="none"/>
              </w:rPr>
            </w:pPr>
          </w:p>
        </w:tc>
      </w:tr>
      <w:tr w14:paraId="10005A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2CF0D96">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0850C154">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44AA9013">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66A7528F">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21C80C17">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0408D275">
            <w:pPr>
              <w:spacing w:line="360" w:lineRule="auto"/>
              <w:jc w:val="center"/>
              <w:rPr>
                <w:rFonts w:ascii="新宋体" w:hAnsi="新宋体" w:eastAsia="新宋体" w:cs="新宋体"/>
                <w:b/>
                <w:bCs/>
                <w:color w:val="auto"/>
                <w:sz w:val="22"/>
                <w:szCs w:val="22"/>
                <w:highlight w:val="none"/>
              </w:rPr>
            </w:pPr>
          </w:p>
        </w:tc>
      </w:tr>
      <w:tr w14:paraId="22366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20CFE37">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3D4009B5">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5A62B11C">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2E81DD74">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09F89545">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4D44DF37">
            <w:pPr>
              <w:spacing w:line="360" w:lineRule="auto"/>
              <w:jc w:val="center"/>
              <w:rPr>
                <w:rFonts w:ascii="新宋体" w:hAnsi="新宋体" w:eastAsia="新宋体" w:cs="新宋体"/>
                <w:b/>
                <w:bCs/>
                <w:color w:val="auto"/>
                <w:sz w:val="22"/>
                <w:szCs w:val="22"/>
                <w:highlight w:val="none"/>
              </w:rPr>
            </w:pPr>
          </w:p>
        </w:tc>
      </w:tr>
      <w:tr w14:paraId="5D1285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C2A6EF5">
            <w:pPr>
              <w:spacing w:line="360" w:lineRule="auto"/>
              <w:jc w:val="center"/>
              <w:rPr>
                <w:rFonts w:ascii="新宋体" w:hAnsi="新宋体" w:eastAsia="新宋体" w:cs="新宋体"/>
                <w:b/>
                <w:bCs/>
                <w:color w:val="auto"/>
                <w:sz w:val="22"/>
                <w:szCs w:val="22"/>
                <w:highlight w:val="none"/>
              </w:rPr>
            </w:pPr>
          </w:p>
        </w:tc>
        <w:tc>
          <w:tcPr>
            <w:tcW w:w="2391" w:type="dxa"/>
            <w:vAlign w:val="center"/>
          </w:tcPr>
          <w:p w14:paraId="3EE908E8">
            <w:pPr>
              <w:spacing w:line="360" w:lineRule="auto"/>
              <w:jc w:val="center"/>
              <w:rPr>
                <w:rFonts w:ascii="新宋体" w:hAnsi="新宋体" w:eastAsia="新宋体" w:cs="新宋体"/>
                <w:b/>
                <w:bCs/>
                <w:color w:val="auto"/>
                <w:sz w:val="22"/>
                <w:szCs w:val="22"/>
                <w:highlight w:val="none"/>
              </w:rPr>
            </w:pPr>
          </w:p>
        </w:tc>
        <w:tc>
          <w:tcPr>
            <w:tcW w:w="1510" w:type="dxa"/>
            <w:vAlign w:val="center"/>
          </w:tcPr>
          <w:p w14:paraId="22BF5B33">
            <w:pPr>
              <w:spacing w:line="360" w:lineRule="auto"/>
              <w:jc w:val="center"/>
              <w:rPr>
                <w:rFonts w:ascii="新宋体" w:hAnsi="新宋体" w:eastAsia="新宋体" w:cs="新宋体"/>
                <w:b/>
                <w:bCs/>
                <w:color w:val="auto"/>
                <w:sz w:val="22"/>
                <w:szCs w:val="22"/>
                <w:highlight w:val="none"/>
              </w:rPr>
            </w:pPr>
          </w:p>
        </w:tc>
        <w:tc>
          <w:tcPr>
            <w:tcW w:w="2135" w:type="dxa"/>
            <w:vAlign w:val="center"/>
          </w:tcPr>
          <w:p w14:paraId="5DA746A5">
            <w:pPr>
              <w:spacing w:line="360" w:lineRule="auto"/>
              <w:jc w:val="center"/>
              <w:rPr>
                <w:rFonts w:ascii="新宋体" w:hAnsi="新宋体" w:eastAsia="新宋体" w:cs="新宋体"/>
                <w:b/>
                <w:bCs/>
                <w:color w:val="auto"/>
                <w:sz w:val="22"/>
                <w:szCs w:val="22"/>
                <w:highlight w:val="none"/>
              </w:rPr>
            </w:pPr>
          </w:p>
        </w:tc>
        <w:tc>
          <w:tcPr>
            <w:tcW w:w="1657" w:type="dxa"/>
            <w:vAlign w:val="center"/>
          </w:tcPr>
          <w:p w14:paraId="27FF9327">
            <w:pPr>
              <w:spacing w:line="360" w:lineRule="auto"/>
              <w:jc w:val="center"/>
              <w:rPr>
                <w:rFonts w:ascii="新宋体" w:hAnsi="新宋体" w:eastAsia="新宋体" w:cs="新宋体"/>
                <w:b/>
                <w:bCs/>
                <w:color w:val="auto"/>
                <w:sz w:val="22"/>
                <w:szCs w:val="22"/>
                <w:highlight w:val="none"/>
              </w:rPr>
            </w:pPr>
          </w:p>
        </w:tc>
        <w:tc>
          <w:tcPr>
            <w:tcW w:w="1018" w:type="dxa"/>
            <w:vAlign w:val="center"/>
          </w:tcPr>
          <w:p w14:paraId="2548DD0B">
            <w:pPr>
              <w:spacing w:line="360" w:lineRule="auto"/>
              <w:jc w:val="center"/>
              <w:rPr>
                <w:rFonts w:ascii="新宋体" w:hAnsi="新宋体" w:eastAsia="新宋体" w:cs="新宋体"/>
                <w:b/>
                <w:bCs/>
                <w:color w:val="auto"/>
                <w:sz w:val="22"/>
                <w:szCs w:val="22"/>
                <w:highlight w:val="none"/>
              </w:rPr>
            </w:pPr>
          </w:p>
        </w:tc>
      </w:tr>
    </w:tbl>
    <w:p w14:paraId="3717157D">
      <w:pPr>
        <w:spacing w:before="120" w:beforeLines="50" w:line="360" w:lineRule="auto"/>
        <w:ind w:left="880" w:right="-11" w:hanging="880" w:hanging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注：此表可按原有格式进行复制。</w:t>
      </w:r>
    </w:p>
    <w:p w14:paraId="6779630D">
      <w:pPr>
        <w:spacing w:line="360" w:lineRule="auto"/>
        <w:ind w:left="531" w:leftChars="253" w:firstLine="4087" w:firstLineChars="1858"/>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9157A1B">
      <w:pPr>
        <w:spacing w:line="360" w:lineRule="auto"/>
        <w:ind w:left="531" w:leftChars="253" w:firstLine="4087" w:firstLineChars="1858"/>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7F95295">
      <w:pPr>
        <w:tabs>
          <w:tab w:val="left" w:pos="0"/>
        </w:tabs>
        <w:adjustRightInd w:val="0"/>
        <w:snapToGrid w:val="0"/>
        <w:spacing w:line="360" w:lineRule="auto"/>
        <w:ind w:firstLine="4730" w:firstLineChars="2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BD2063F">
      <w:pPr>
        <w:spacing w:line="360" w:lineRule="auto"/>
        <w:ind w:left="-149" w:leftChars="-71" w:firstLine="209" w:firstLineChars="99"/>
        <w:rPr>
          <w:rFonts w:ascii="新宋体" w:hAnsi="新宋体" w:eastAsia="新宋体" w:cs="新宋体"/>
          <w:b/>
          <w:bCs/>
          <w:color w:val="auto"/>
          <w:szCs w:val="21"/>
          <w:highlight w:val="none"/>
        </w:rPr>
      </w:pPr>
    </w:p>
    <w:p w14:paraId="01AAFF1A">
      <w:pPr>
        <w:tabs>
          <w:tab w:val="left" w:pos="840"/>
          <w:tab w:val="left" w:pos="5400"/>
        </w:tabs>
        <w:spacing w:line="40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 w:val="22"/>
          <w:szCs w:val="22"/>
          <w:highlight w:val="none"/>
        </w:rPr>
        <w:t>附件七</w:t>
      </w:r>
    </w:p>
    <w:p w14:paraId="1FBF02C6">
      <w:pPr>
        <w:tabs>
          <w:tab w:val="left" w:pos="840"/>
        </w:tabs>
        <w:adjustRightInd w:val="0"/>
        <w:snapToGrid w:val="0"/>
        <w:spacing w:line="360" w:lineRule="auto"/>
        <w:ind w:firstLine="3313" w:firstLineChars="15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项目业绩一览表及证明材料</w:t>
      </w:r>
    </w:p>
    <w:p w14:paraId="295A0289">
      <w:pPr>
        <w:pStyle w:val="23"/>
        <w:ind w:left="437" w:leftChars="208" w:firstLine="0" w:firstLineChars="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54B03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170EB088">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7F655010">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25C54580">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用户单位</w:t>
            </w:r>
          </w:p>
        </w:tc>
        <w:tc>
          <w:tcPr>
            <w:tcW w:w="1389" w:type="dxa"/>
            <w:vAlign w:val="center"/>
          </w:tcPr>
          <w:p w14:paraId="272E0CF1">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477F52F5">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3967E6A3">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42F20AC3">
            <w:pPr>
              <w:spacing w:line="38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4A7819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43289296">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0089FFDB">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73392FEB">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426C2146">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36A60279">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5A349169">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1CC10C50">
            <w:pPr>
              <w:spacing w:after="120" w:line="360" w:lineRule="atLeast"/>
              <w:jc w:val="center"/>
              <w:rPr>
                <w:rFonts w:ascii="新宋体" w:hAnsi="新宋体" w:eastAsia="新宋体" w:cs="新宋体"/>
                <w:color w:val="auto"/>
                <w:sz w:val="22"/>
                <w:szCs w:val="22"/>
                <w:highlight w:val="none"/>
              </w:rPr>
            </w:pPr>
          </w:p>
        </w:tc>
      </w:tr>
      <w:tr w14:paraId="6F95E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07BEF9E7">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6C1E2062">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13B459EF">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3303D2AE">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44AED8F9">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4D2AEFE2">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4A3C0DFC">
            <w:pPr>
              <w:spacing w:after="120" w:line="360" w:lineRule="atLeast"/>
              <w:jc w:val="center"/>
              <w:rPr>
                <w:rFonts w:ascii="新宋体" w:hAnsi="新宋体" w:eastAsia="新宋体" w:cs="新宋体"/>
                <w:color w:val="auto"/>
                <w:sz w:val="22"/>
                <w:szCs w:val="22"/>
                <w:highlight w:val="none"/>
              </w:rPr>
            </w:pPr>
          </w:p>
        </w:tc>
      </w:tr>
      <w:tr w14:paraId="0D9CB8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14CE982">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35F6FD9C">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7E536534">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6DAF6050">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1D293813">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775EC0A7">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28774711">
            <w:pPr>
              <w:spacing w:after="120" w:line="360" w:lineRule="atLeast"/>
              <w:jc w:val="center"/>
              <w:rPr>
                <w:rFonts w:ascii="新宋体" w:hAnsi="新宋体" w:eastAsia="新宋体" w:cs="新宋体"/>
                <w:color w:val="auto"/>
                <w:sz w:val="22"/>
                <w:szCs w:val="22"/>
                <w:highlight w:val="none"/>
              </w:rPr>
            </w:pPr>
          </w:p>
        </w:tc>
      </w:tr>
      <w:tr w14:paraId="09E21E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DCFBC0E">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05562E32">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4CBD6456">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5ADBAE0B">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4AD8DE90">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0CFBA758">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494EF021">
            <w:pPr>
              <w:spacing w:after="120" w:line="360" w:lineRule="atLeast"/>
              <w:jc w:val="center"/>
              <w:rPr>
                <w:rFonts w:ascii="新宋体" w:hAnsi="新宋体" w:eastAsia="新宋体" w:cs="新宋体"/>
                <w:color w:val="auto"/>
                <w:sz w:val="22"/>
                <w:szCs w:val="22"/>
                <w:highlight w:val="none"/>
              </w:rPr>
            </w:pPr>
          </w:p>
        </w:tc>
      </w:tr>
      <w:tr w14:paraId="24B3DE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49AADCD1">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608436B1">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313DA2F3">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318ABF4C">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5BE5A810">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2AD8DA89">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525465D9">
            <w:pPr>
              <w:spacing w:after="120" w:line="360" w:lineRule="atLeast"/>
              <w:jc w:val="center"/>
              <w:rPr>
                <w:rFonts w:ascii="新宋体" w:hAnsi="新宋体" w:eastAsia="新宋体" w:cs="新宋体"/>
                <w:color w:val="auto"/>
                <w:sz w:val="22"/>
                <w:szCs w:val="22"/>
                <w:highlight w:val="none"/>
              </w:rPr>
            </w:pPr>
          </w:p>
        </w:tc>
      </w:tr>
      <w:tr w14:paraId="55793C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6ED8336">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6AB80954">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130C898E">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123A064F">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132B1C52">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6106FDE0">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2076A7CD">
            <w:pPr>
              <w:spacing w:after="120" w:line="360" w:lineRule="atLeast"/>
              <w:jc w:val="center"/>
              <w:rPr>
                <w:rFonts w:ascii="新宋体" w:hAnsi="新宋体" w:eastAsia="新宋体" w:cs="新宋体"/>
                <w:color w:val="auto"/>
                <w:sz w:val="22"/>
                <w:szCs w:val="22"/>
                <w:highlight w:val="none"/>
              </w:rPr>
            </w:pPr>
          </w:p>
        </w:tc>
      </w:tr>
      <w:tr w14:paraId="65958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1C306802">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4D810A4F">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2CBC57A2">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03B07499">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7D812CF1">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6F912488">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512BE06B">
            <w:pPr>
              <w:spacing w:after="120" w:line="360" w:lineRule="atLeast"/>
              <w:jc w:val="center"/>
              <w:rPr>
                <w:rFonts w:ascii="新宋体" w:hAnsi="新宋体" w:eastAsia="新宋体" w:cs="新宋体"/>
                <w:color w:val="auto"/>
                <w:sz w:val="22"/>
                <w:szCs w:val="22"/>
                <w:highlight w:val="none"/>
              </w:rPr>
            </w:pPr>
          </w:p>
        </w:tc>
      </w:tr>
      <w:tr w14:paraId="23817B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F5F3F12">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7C353234">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60BBB8C0">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6B20CD45">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4E8E6932">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6FEC607B">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30683A9B">
            <w:pPr>
              <w:spacing w:after="120" w:line="360" w:lineRule="atLeast"/>
              <w:jc w:val="center"/>
              <w:rPr>
                <w:rFonts w:ascii="新宋体" w:hAnsi="新宋体" w:eastAsia="新宋体" w:cs="新宋体"/>
                <w:color w:val="auto"/>
                <w:sz w:val="22"/>
                <w:szCs w:val="22"/>
                <w:highlight w:val="none"/>
              </w:rPr>
            </w:pPr>
          </w:p>
        </w:tc>
      </w:tr>
      <w:tr w14:paraId="7CD26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FB74485">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0B8487B4">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26642C5D">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56ADADEA">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70410D3D">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10F20BB8">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36E4730B">
            <w:pPr>
              <w:spacing w:after="120" w:line="360" w:lineRule="atLeast"/>
              <w:jc w:val="center"/>
              <w:rPr>
                <w:rFonts w:ascii="新宋体" w:hAnsi="新宋体" w:eastAsia="新宋体" w:cs="新宋体"/>
                <w:color w:val="auto"/>
                <w:sz w:val="22"/>
                <w:szCs w:val="22"/>
                <w:highlight w:val="none"/>
              </w:rPr>
            </w:pPr>
          </w:p>
        </w:tc>
      </w:tr>
      <w:tr w14:paraId="25633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95660C1">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554DC0D8">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2234C71C">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16A824ED">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193487F3">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2DC34658">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768429AC">
            <w:pPr>
              <w:spacing w:after="120" w:line="360" w:lineRule="atLeast"/>
              <w:jc w:val="center"/>
              <w:rPr>
                <w:rFonts w:ascii="新宋体" w:hAnsi="新宋体" w:eastAsia="新宋体" w:cs="新宋体"/>
                <w:color w:val="auto"/>
                <w:sz w:val="22"/>
                <w:szCs w:val="22"/>
                <w:highlight w:val="none"/>
              </w:rPr>
            </w:pPr>
          </w:p>
        </w:tc>
      </w:tr>
      <w:tr w14:paraId="4F5DF5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C5A1426">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1AD4CCBA">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3ABF7355">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21850377">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10C8933B">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2202158A">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07679FBE">
            <w:pPr>
              <w:spacing w:after="120" w:line="360" w:lineRule="atLeast"/>
              <w:jc w:val="center"/>
              <w:rPr>
                <w:rFonts w:ascii="新宋体" w:hAnsi="新宋体" w:eastAsia="新宋体" w:cs="新宋体"/>
                <w:color w:val="auto"/>
                <w:sz w:val="22"/>
                <w:szCs w:val="22"/>
                <w:highlight w:val="none"/>
              </w:rPr>
            </w:pPr>
          </w:p>
        </w:tc>
      </w:tr>
      <w:tr w14:paraId="0803ED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vAlign w:val="top"/>
          </w:tcPr>
          <w:p w14:paraId="46A7321D">
            <w:pPr>
              <w:spacing w:after="120" w:line="360" w:lineRule="atLeast"/>
              <w:jc w:val="center"/>
              <w:rPr>
                <w:rFonts w:ascii="新宋体" w:hAnsi="新宋体" w:eastAsia="新宋体" w:cs="新宋体"/>
                <w:color w:val="auto"/>
                <w:sz w:val="22"/>
                <w:szCs w:val="22"/>
                <w:highlight w:val="none"/>
              </w:rPr>
            </w:pPr>
          </w:p>
        </w:tc>
        <w:tc>
          <w:tcPr>
            <w:tcW w:w="1538" w:type="dxa"/>
            <w:vAlign w:val="top"/>
          </w:tcPr>
          <w:p w14:paraId="14F1CB24">
            <w:pPr>
              <w:spacing w:after="120" w:line="360" w:lineRule="atLeast"/>
              <w:jc w:val="center"/>
              <w:rPr>
                <w:rFonts w:ascii="新宋体" w:hAnsi="新宋体" w:eastAsia="新宋体" w:cs="新宋体"/>
                <w:color w:val="auto"/>
                <w:sz w:val="22"/>
                <w:szCs w:val="22"/>
                <w:highlight w:val="none"/>
              </w:rPr>
            </w:pPr>
          </w:p>
        </w:tc>
        <w:tc>
          <w:tcPr>
            <w:tcW w:w="1371" w:type="dxa"/>
            <w:vAlign w:val="top"/>
          </w:tcPr>
          <w:p w14:paraId="4CAF3E49">
            <w:pPr>
              <w:spacing w:after="120" w:line="360" w:lineRule="atLeast"/>
              <w:jc w:val="center"/>
              <w:rPr>
                <w:rFonts w:ascii="新宋体" w:hAnsi="新宋体" w:eastAsia="新宋体" w:cs="新宋体"/>
                <w:color w:val="auto"/>
                <w:sz w:val="22"/>
                <w:szCs w:val="22"/>
                <w:highlight w:val="none"/>
              </w:rPr>
            </w:pPr>
          </w:p>
        </w:tc>
        <w:tc>
          <w:tcPr>
            <w:tcW w:w="1389" w:type="dxa"/>
            <w:vAlign w:val="top"/>
          </w:tcPr>
          <w:p w14:paraId="0FFE91D3">
            <w:pPr>
              <w:spacing w:after="120" w:line="360" w:lineRule="atLeast"/>
              <w:jc w:val="center"/>
              <w:rPr>
                <w:rFonts w:ascii="新宋体" w:hAnsi="新宋体" w:eastAsia="新宋体" w:cs="新宋体"/>
                <w:color w:val="auto"/>
                <w:sz w:val="22"/>
                <w:szCs w:val="22"/>
                <w:highlight w:val="none"/>
              </w:rPr>
            </w:pPr>
          </w:p>
        </w:tc>
        <w:tc>
          <w:tcPr>
            <w:tcW w:w="1184" w:type="dxa"/>
            <w:vAlign w:val="top"/>
          </w:tcPr>
          <w:p w14:paraId="69AF5229">
            <w:pPr>
              <w:spacing w:after="120" w:line="360" w:lineRule="atLeast"/>
              <w:jc w:val="center"/>
              <w:rPr>
                <w:rFonts w:ascii="新宋体" w:hAnsi="新宋体" w:eastAsia="新宋体" w:cs="新宋体"/>
                <w:color w:val="auto"/>
                <w:sz w:val="22"/>
                <w:szCs w:val="22"/>
                <w:highlight w:val="none"/>
              </w:rPr>
            </w:pPr>
          </w:p>
        </w:tc>
        <w:tc>
          <w:tcPr>
            <w:tcW w:w="1083" w:type="dxa"/>
            <w:vAlign w:val="top"/>
          </w:tcPr>
          <w:p w14:paraId="6A1C41E2">
            <w:pPr>
              <w:spacing w:after="120" w:line="360" w:lineRule="atLeast"/>
              <w:jc w:val="center"/>
              <w:rPr>
                <w:rFonts w:ascii="新宋体" w:hAnsi="新宋体" w:eastAsia="新宋体" w:cs="新宋体"/>
                <w:color w:val="auto"/>
                <w:sz w:val="22"/>
                <w:szCs w:val="22"/>
                <w:highlight w:val="none"/>
              </w:rPr>
            </w:pPr>
          </w:p>
        </w:tc>
        <w:tc>
          <w:tcPr>
            <w:tcW w:w="1412" w:type="dxa"/>
            <w:vAlign w:val="top"/>
          </w:tcPr>
          <w:p w14:paraId="2929793C">
            <w:pPr>
              <w:spacing w:after="120" w:line="360" w:lineRule="atLeast"/>
              <w:jc w:val="center"/>
              <w:rPr>
                <w:rFonts w:ascii="新宋体" w:hAnsi="新宋体" w:eastAsia="新宋体" w:cs="新宋体"/>
                <w:color w:val="auto"/>
                <w:sz w:val="22"/>
                <w:szCs w:val="22"/>
                <w:highlight w:val="none"/>
              </w:rPr>
            </w:pPr>
          </w:p>
        </w:tc>
      </w:tr>
    </w:tbl>
    <w:p w14:paraId="0A6E34DD">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18E68FDC">
      <w:pPr>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7F0B648A">
      <w:pPr>
        <w:spacing w:line="40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2.每项业绩须根据商务技术文件评分细则的要求提供证明材料； </w:t>
      </w:r>
    </w:p>
    <w:p w14:paraId="20D5D1EA">
      <w:pPr>
        <w:spacing w:line="40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3.投标人</w:t>
      </w:r>
      <w:r>
        <w:rPr>
          <w:rFonts w:hint="eastAsia" w:ascii="新宋体" w:hAnsi="新宋体" w:eastAsia="新宋体" w:cs="新宋体"/>
          <w:b/>
          <w:bCs/>
          <w:color w:val="auto"/>
          <w:sz w:val="22"/>
          <w:szCs w:val="22"/>
          <w:highlight w:val="none"/>
          <w:lang w:val="en-US" w:eastAsia="zh-CN"/>
        </w:rPr>
        <w:t>未提供本表</w:t>
      </w:r>
      <w:r>
        <w:rPr>
          <w:rFonts w:hint="eastAsia" w:ascii="新宋体" w:hAnsi="新宋体" w:eastAsia="新宋体" w:cs="新宋体"/>
          <w:b/>
          <w:bCs/>
          <w:color w:val="auto"/>
          <w:sz w:val="22"/>
          <w:szCs w:val="22"/>
          <w:highlight w:val="none"/>
        </w:rPr>
        <w:t>或未按要求提供业绩证明材料将视为无业绩，不纳入评分范围。</w:t>
      </w:r>
    </w:p>
    <w:p w14:paraId="54B580CD">
      <w:pPr>
        <w:spacing w:line="400" w:lineRule="exact"/>
        <w:ind w:left="180"/>
        <w:rPr>
          <w:rFonts w:ascii="新宋体" w:hAnsi="新宋体" w:eastAsia="新宋体" w:cs="新宋体"/>
          <w:b/>
          <w:color w:val="auto"/>
          <w:sz w:val="22"/>
          <w:szCs w:val="22"/>
          <w:highlight w:val="none"/>
        </w:rPr>
      </w:pPr>
    </w:p>
    <w:p w14:paraId="222B7EC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479B98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68C3C17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984281B">
      <w:pPr>
        <w:spacing w:line="360" w:lineRule="auto"/>
        <w:ind w:firstLine="1767" w:firstLineChars="800"/>
        <w:rPr>
          <w:rFonts w:ascii="新宋体" w:hAnsi="新宋体" w:eastAsia="新宋体" w:cs="新宋体"/>
          <w:b/>
          <w:bCs/>
          <w:color w:val="auto"/>
          <w:sz w:val="22"/>
          <w:szCs w:val="22"/>
          <w:highlight w:val="none"/>
        </w:rPr>
      </w:pPr>
    </w:p>
    <w:p w14:paraId="3D173E42">
      <w:pPr>
        <w:spacing w:line="360" w:lineRule="auto"/>
        <w:ind w:firstLine="1767" w:firstLineChars="800"/>
        <w:rPr>
          <w:rFonts w:ascii="新宋体" w:hAnsi="新宋体" w:eastAsia="新宋体" w:cs="新宋体"/>
          <w:b/>
          <w:bCs/>
          <w:color w:val="auto"/>
          <w:sz w:val="22"/>
          <w:szCs w:val="22"/>
          <w:highlight w:val="none"/>
        </w:rPr>
      </w:pPr>
    </w:p>
    <w:p w14:paraId="2D77AB6A">
      <w:pPr>
        <w:spacing w:line="360" w:lineRule="auto"/>
        <w:ind w:firstLine="1767" w:firstLineChars="800"/>
        <w:rPr>
          <w:rFonts w:ascii="新宋体" w:hAnsi="新宋体" w:eastAsia="新宋体" w:cs="新宋体"/>
          <w:b/>
          <w:bCs/>
          <w:color w:val="auto"/>
          <w:sz w:val="22"/>
          <w:szCs w:val="22"/>
          <w:highlight w:val="none"/>
        </w:rPr>
      </w:pPr>
    </w:p>
    <w:p w14:paraId="74ABEE32">
      <w:pPr>
        <w:tabs>
          <w:tab w:val="left" w:pos="840"/>
        </w:tabs>
        <w:adjustRightInd w:val="0"/>
        <w:snapToGrid w:val="0"/>
        <w:spacing w:line="40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r>
        <w:rPr>
          <w:rFonts w:hint="eastAsia" w:ascii="新宋体" w:hAnsi="新宋体" w:eastAsia="新宋体" w:cs="新宋体"/>
          <w:b/>
          <w:color w:val="auto"/>
          <w:sz w:val="22"/>
          <w:szCs w:val="22"/>
          <w:highlight w:val="none"/>
        </w:rPr>
        <w:t>附件八</w:t>
      </w:r>
    </w:p>
    <w:p w14:paraId="1C4A97C3">
      <w:pPr>
        <w:tabs>
          <w:tab w:val="left" w:pos="840"/>
        </w:tabs>
        <w:adjustRightInd w:val="0"/>
        <w:snapToGrid w:val="0"/>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拟投入的项目服务人员（含售后服务机构技术服务人员）</w:t>
      </w:r>
    </w:p>
    <w:p w14:paraId="51193F4B">
      <w:pPr>
        <w:pStyle w:val="69"/>
        <w:rPr>
          <w:color w:val="auto"/>
          <w:highlight w:val="none"/>
        </w:rPr>
      </w:pPr>
    </w:p>
    <w:p w14:paraId="6F55B1EB">
      <w:pPr>
        <w:pStyle w:val="23"/>
        <w:ind w:left="437" w:leftChars="208" w:firstLine="0" w:firstLineChars="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070D4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5D16548F">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70FADCAF">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47BC9968">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1180E7AB">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5B70ED25">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3A642C4C">
            <w:pPr>
              <w:spacing w:line="28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263235A0">
            <w:pPr>
              <w:spacing w:line="28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248E73D4">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7F5EF6D7">
            <w:pPr>
              <w:spacing w:line="360" w:lineRule="auto"/>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48E8C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6E1F351">
            <w:pPr>
              <w:spacing w:line="360" w:lineRule="auto"/>
              <w:jc w:val="center"/>
              <w:rPr>
                <w:rFonts w:ascii="新宋体" w:hAnsi="新宋体" w:eastAsia="新宋体" w:cs="新宋体"/>
                <w:color w:val="auto"/>
                <w:sz w:val="22"/>
                <w:highlight w:val="none"/>
              </w:rPr>
            </w:pPr>
          </w:p>
        </w:tc>
        <w:tc>
          <w:tcPr>
            <w:tcW w:w="958" w:type="dxa"/>
            <w:vAlign w:val="center"/>
          </w:tcPr>
          <w:p w14:paraId="5D943924">
            <w:pPr>
              <w:spacing w:line="360" w:lineRule="auto"/>
              <w:jc w:val="center"/>
              <w:rPr>
                <w:rFonts w:ascii="新宋体" w:hAnsi="新宋体" w:eastAsia="新宋体" w:cs="新宋体"/>
                <w:color w:val="auto"/>
                <w:sz w:val="22"/>
                <w:highlight w:val="none"/>
              </w:rPr>
            </w:pPr>
          </w:p>
        </w:tc>
        <w:tc>
          <w:tcPr>
            <w:tcW w:w="958" w:type="dxa"/>
            <w:vAlign w:val="center"/>
          </w:tcPr>
          <w:p w14:paraId="54CEEF2C">
            <w:pPr>
              <w:spacing w:line="360" w:lineRule="auto"/>
              <w:jc w:val="center"/>
              <w:rPr>
                <w:rFonts w:ascii="新宋体" w:hAnsi="新宋体" w:eastAsia="新宋体" w:cs="新宋体"/>
                <w:color w:val="auto"/>
                <w:sz w:val="22"/>
                <w:highlight w:val="none"/>
              </w:rPr>
            </w:pPr>
          </w:p>
        </w:tc>
        <w:tc>
          <w:tcPr>
            <w:tcW w:w="767" w:type="dxa"/>
            <w:vAlign w:val="center"/>
          </w:tcPr>
          <w:p w14:paraId="7D1C0BFE">
            <w:pPr>
              <w:spacing w:line="360" w:lineRule="auto"/>
              <w:jc w:val="center"/>
              <w:rPr>
                <w:rFonts w:ascii="新宋体" w:hAnsi="新宋体" w:eastAsia="新宋体" w:cs="新宋体"/>
                <w:color w:val="auto"/>
                <w:sz w:val="22"/>
                <w:highlight w:val="none"/>
              </w:rPr>
            </w:pPr>
          </w:p>
        </w:tc>
        <w:tc>
          <w:tcPr>
            <w:tcW w:w="767" w:type="dxa"/>
            <w:vAlign w:val="center"/>
          </w:tcPr>
          <w:p w14:paraId="326218AC">
            <w:pPr>
              <w:spacing w:line="360" w:lineRule="auto"/>
              <w:jc w:val="center"/>
              <w:rPr>
                <w:rFonts w:ascii="新宋体" w:hAnsi="新宋体" w:eastAsia="新宋体" w:cs="新宋体"/>
                <w:color w:val="auto"/>
                <w:sz w:val="22"/>
                <w:highlight w:val="none"/>
              </w:rPr>
            </w:pPr>
          </w:p>
        </w:tc>
        <w:tc>
          <w:tcPr>
            <w:tcW w:w="1340" w:type="dxa"/>
            <w:vAlign w:val="center"/>
          </w:tcPr>
          <w:p w14:paraId="2E437063">
            <w:pPr>
              <w:spacing w:line="360" w:lineRule="auto"/>
              <w:jc w:val="center"/>
              <w:rPr>
                <w:rFonts w:ascii="新宋体" w:hAnsi="新宋体" w:eastAsia="新宋体" w:cs="新宋体"/>
                <w:color w:val="auto"/>
                <w:sz w:val="22"/>
                <w:highlight w:val="none"/>
              </w:rPr>
            </w:pPr>
          </w:p>
        </w:tc>
        <w:tc>
          <w:tcPr>
            <w:tcW w:w="1326" w:type="dxa"/>
            <w:vAlign w:val="center"/>
          </w:tcPr>
          <w:p w14:paraId="272E94D3">
            <w:pPr>
              <w:spacing w:line="360" w:lineRule="auto"/>
              <w:jc w:val="center"/>
              <w:rPr>
                <w:rFonts w:ascii="新宋体" w:hAnsi="新宋体" w:eastAsia="新宋体" w:cs="新宋体"/>
                <w:color w:val="auto"/>
                <w:sz w:val="22"/>
                <w:highlight w:val="none"/>
              </w:rPr>
            </w:pPr>
          </w:p>
        </w:tc>
        <w:tc>
          <w:tcPr>
            <w:tcW w:w="1825" w:type="dxa"/>
            <w:vAlign w:val="top"/>
          </w:tcPr>
          <w:p w14:paraId="20047DAC">
            <w:pPr>
              <w:spacing w:line="360" w:lineRule="auto"/>
              <w:jc w:val="center"/>
              <w:rPr>
                <w:rFonts w:ascii="新宋体" w:hAnsi="新宋体" w:eastAsia="新宋体" w:cs="新宋体"/>
                <w:color w:val="auto"/>
                <w:sz w:val="22"/>
                <w:highlight w:val="none"/>
              </w:rPr>
            </w:pPr>
          </w:p>
        </w:tc>
        <w:tc>
          <w:tcPr>
            <w:tcW w:w="1147" w:type="dxa"/>
            <w:vAlign w:val="center"/>
          </w:tcPr>
          <w:p w14:paraId="006FBA0E">
            <w:pPr>
              <w:spacing w:line="360" w:lineRule="auto"/>
              <w:jc w:val="center"/>
              <w:rPr>
                <w:rFonts w:ascii="新宋体" w:hAnsi="新宋体" w:eastAsia="新宋体" w:cs="新宋体"/>
                <w:color w:val="auto"/>
                <w:sz w:val="22"/>
                <w:highlight w:val="none"/>
              </w:rPr>
            </w:pPr>
          </w:p>
        </w:tc>
      </w:tr>
      <w:tr w14:paraId="56E0E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85E8833">
            <w:pPr>
              <w:spacing w:line="360" w:lineRule="auto"/>
              <w:jc w:val="center"/>
              <w:rPr>
                <w:rFonts w:ascii="新宋体" w:hAnsi="新宋体" w:eastAsia="新宋体" w:cs="新宋体"/>
                <w:color w:val="auto"/>
                <w:sz w:val="22"/>
                <w:highlight w:val="none"/>
              </w:rPr>
            </w:pPr>
          </w:p>
        </w:tc>
        <w:tc>
          <w:tcPr>
            <w:tcW w:w="958" w:type="dxa"/>
            <w:vAlign w:val="center"/>
          </w:tcPr>
          <w:p w14:paraId="15FBE1A9">
            <w:pPr>
              <w:spacing w:line="360" w:lineRule="auto"/>
              <w:jc w:val="center"/>
              <w:rPr>
                <w:rFonts w:ascii="新宋体" w:hAnsi="新宋体" w:eastAsia="新宋体" w:cs="新宋体"/>
                <w:color w:val="auto"/>
                <w:sz w:val="22"/>
                <w:highlight w:val="none"/>
              </w:rPr>
            </w:pPr>
          </w:p>
        </w:tc>
        <w:tc>
          <w:tcPr>
            <w:tcW w:w="958" w:type="dxa"/>
            <w:vAlign w:val="center"/>
          </w:tcPr>
          <w:p w14:paraId="42F4E8BC">
            <w:pPr>
              <w:spacing w:line="360" w:lineRule="auto"/>
              <w:jc w:val="center"/>
              <w:rPr>
                <w:rFonts w:ascii="新宋体" w:hAnsi="新宋体" w:eastAsia="新宋体" w:cs="新宋体"/>
                <w:color w:val="auto"/>
                <w:sz w:val="22"/>
                <w:highlight w:val="none"/>
              </w:rPr>
            </w:pPr>
          </w:p>
        </w:tc>
        <w:tc>
          <w:tcPr>
            <w:tcW w:w="767" w:type="dxa"/>
            <w:vAlign w:val="center"/>
          </w:tcPr>
          <w:p w14:paraId="1F5D6084">
            <w:pPr>
              <w:spacing w:line="360" w:lineRule="auto"/>
              <w:jc w:val="center"/>
              <w:rPr>
                <w:rFonts w:ascii="新宋体" w:hAnsi="新宋体" w:eastAsia="新宋体" w:cs="新宋体"/>
                <w:color w:val="auto"/>
                <w:sz w:val="22"/>
                <w:highlight w:val="none"/>
              </w:rPr>
            </w:pPr>
          </w:p>
        </w:tc>
        <w:tc>
          <w:tcPr>
            <w:tcW w:w="767" w:type="dxa"/>
            <w:vAlign w:val="center"/>
          </w:tcPr>
          <w:p w14:paraId="239C1015">
            <w:pPr>
              <w:spacing w:line="360" w:lineRule="auto"/>
              <w:jc w:val="center"/>
              <w:rPr>
                <w:rFonts w:ascii="新宋体" w:hAnsi="新宋体" w:eastAsia="新宋体" w:cs="新宋体"/>
                <w:color w:val="auto"/>
                <w:sz w:val="22"/>
                <w:highlight w:val="none"/>
              </w:rPr>
            </w:pPr>
          </w:p>
        </w:tc>
        <w:tc>
          <w:tcPr>
            <w:tcW w:w="1340" w:type="dxa"/>
            <w:vAlign w:val="center"/>
          </w:tcPr>
          <w:p w14:paraId="630AD695">
            <w:pPr>
              <w:spacing w:line="360" w:lineRule="auto"/>
              <w:jc w:val="center"/>
              <w:rPr>
                <w:rFonts w:ascii="新宋体" w:hAnsi="新宋体" w:eastAsia="新宋体" w:cs="新宋体"/>
                <w:color w:val="auto"/>
                <w:sz w:val="22"/>
                <w:highlight w:val="none"/>
              </w:rPr>
            </w:pPr>
          </w:p>
        </w:tc>
        <w:tc>
          <w:tcPr>
            <w:tcW w:w="1326" w:type="dxa"/>
            <w:vAlign w:val="center"/>
          </w:tcPr>
          <w:p w14:paraId="0227C1D5">
            <w:pPr>
              <w:spacing w:line="360" w:lineRule="auto"/>
              <w:jc w:val="center"/>
              <w:rPr>
                <w:rFonts w:ascii="新宋体" w:hAnsi="新宋体" w:eastAsia="新宋体" w:cs="新宋体"/>
                <w:color w:val="auto"/>
                <w:sz w:val="22"/>
                <w:highlight w:val="none"/>
              </w:rPr>
            </w:pPr>
          </w:p>
        </w:tc>
        <w:tc>
          <w:tcPr>
            <w:tcW w:w="1825" w:type="dxa"/>
            <w:vAlign w:val="top"/>
          </w:tcPr>
          <w:p w14:paraId="134A99E8">
            <w:pPr>
              <w:spacing w:line="360" w:lineRule="auto"/>
              <w:jc w:val="center"/>
              <w:rPr>
                <w:rFonts w:ascii="新宋体" w:hAnsi="新宋体" w:eastAsia="新宋体" w:cs="新宋体"/>
                <w:color w:val="auto"/>
                <w:sz w:val="22"/>
                <w:highlight w:val="none"/>
              </w:rPr>
            </w:pPr>
          </w:p>
        </w:tc>
        <w:tc>
          <w:tcPr>
            <w:tcW w:w="1147" w:type="dxa"/>
            <w:vAlign w:val="center"/>
          </w:tcPr>
          <w:p w14:paraId="29A20358">
            <w:pPr>
              <w:spacing w:line="360" w:lineRule="auto"/>
              <w:jc w:val="center"/>
              <w:rPr>
                <w:rFonts w:ascii="新宋体" w:hAnsi="新宋体" w:eastAsia="新宋体" w:cs="新宋体"/>
                <w:color w:val="auto"/>
                <w:sz w:val="22"/>
                <w:highlight w:val="none"/>
              </w:rPr>
            </w:pPr>
          </w:p>
        </w:tc>
      </w:tr>
      <w:tr w14:paraId="5E596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6FC06A1">
            <w:pPr>
              <w:spacing w:line="360" w:lineRule="auto"/>
              <w:jc w:val="center"/>
              <w:rPr>
                <w:rFonts w:ascii="新宋体" w:hAnsi="新宋体" w:eastAsia="新宋体" w:cs="新宋体"/>
                <w:color w:val="auto"/>
                <w:sz w:val="22"/>
                <w:highlight w:val="none"/>
              </w:rPr>
            </w:pPr>
          </w:p>
        </w:tc>
        <w:tc>
          <w:tcPr>
            <w:tcW w:w="958" w:type="dxa"/>
            <w:vAlign w:val="center"/>
          </w:tcPr>
          <w:p w14:paraId="3942D520">
            <w:pPr>
              <w:spacing w:line="360" w:lineRule="auto"/>
              <w:jc w:val="center"/>
              <w:rPr>
                <w:rFonts w:ascii="新宋体" w:hAnsi="新宋体" w:eastAsia="新宋体" w:cs="新宋体"/>
                <w:color w:val="auto"/>
                <w:sz w:val="22"/>
                <w:highlight w:val="none"/>
              </w:rPr>
            </w:pPr>
          </w:p>
        </w:tc>
        <w:tc>
          <w:tcPr>
            <w:tcW w:w="958" w:type="dxa"/>
            <w:vAlign w:val="center"/>
          </w:tcPr>
          <w:p w14:paraId="321F2B9B">
            <w:pPr>
              <w:spacing w:line="360" w:lineRule="auto"/>
              <w:jc w:val="center"/>
              <w:rPr>
                <w:rFonts w:ascii="新宋体" w:hAnsi="新宋体" w:eastAsia="新宋体" w:cs="新宋体"/>
                <w:color w:val="auto"/>
                <w:sz w:val="22"/>
                <w:highlight w:val="none"/>
              </w:rPr>
            </w:pPr>
          </w:p>
        </w:tc>
        <w:tc>
          <w:tcPr>
            <w:tcW w:w="767" w:type="dxa"/>
            <w:vAlign w:val="center"/>
          </w:tcPr>
          <w:p w14:paraId="101E6DD0">
            <w:pPr>
              <w:spacing w:line="360" w:lineRule="auto"/>
              <w:jc w:val="center"/>
              <w:rPr>
                <w:rFonts w:ascii="新宋体" w:hAnsi="新宋体" w:eastAsia="新宋体" w:cs="新宋体"/>
                <w:color w:val="auto"/>
                <w:sz w:val="22"/>
                <w:highlight w:val="none"/>
              </w:rPr>
            </w:pPr>
          </w:p>
        </w:tc>
        <w:tc>
          <w:tcPr>
            <w:tcW w:w="767" w:type="dxa"/>
            <w:vAlign w:val="center"/>
          </w:tcPr>
          <w:p w14:paraId="3F901A83">
            <w:pPr>
              <w:spacing w:line="360" w:lineRule="auto"/>
              <w:jc w:val="center"/>
              <w:rPr>
                <w:rFonts w:ascii="新宋体" w:hAnsi="新宋体" w:eastAsia="新宋体" w:cs="新宋体"/>
                <w:color w:val="auto"/>
                <w:sz w:val="22"/>
                <w:highlight w:val="none"/>
              </w:rPr>
            </w:pPr>
          </w:p>
        </w:tc>
        <w:tc>
          <w:tcPr>
            <w:tcW w:w="1340" w:type="dxa"/>
            <w:vAlign w:val="center"/>
          </w:tcPr>
          <w:p w14:paraId="431409B9">
            <w:pPr>
              <w:spacing w:line="360" w:lineRule="auto"/>
              <w:jc w:val="center"/>
              <w:rPr>
                <w:rFonts w:ascii="新宋体" w:hAnsi="新宋体" w:eastAsia="新宋体" w:cs="新宋体"/>
                <w:color w:val="auto"/>
                <w:sz w:val="22"/>
                <w:highlight w:val="none"/>
              </w:rPr>
            </w:pPr>
          </w:p>
        </w:tc>
        <w:tc>
          <w:tcPr>
            <w:tcW w:w="1326" w:type="dxa"/>
            <w:vAlign w:val="center"/>
          </w:tcPr>
          <w:p w14:paraId="28D83E03">
            <w:pPr>
              <w:spacing w:line="360" w:lineRule="auto"/>
              <w:jc w:val="center"/>
              <w:rPr>
                <w:rFonts w:ascii="新宋体" w:hAnsi="新宋体" w:eastAsia="新宋体" w:cs="新宋体"/>
                <w:color w:val="auto"/>
                <w:sz w:val="22"/>
                <w:highlight w:val="none"/>
              </w:rPr>
            </w:pPr>
          </w:p>
        </w:tc>
        <w:tc>
          <w:tcPr>
            <w:tcW w:w="1825" w:type="dxa"/>
            <w:vAlign w:val="top"/>
          </w:tcPr>
          <w:p w14:paraId="069D6D7B">
            <w:pPr>
              <w:spacing w:line="360" w:lineRule="auto"/>
              <w:jc w:val="center"/>
              <w:rPr>
                <w:rFonts w:ascii="新宋体" w:hAnsi="新宋体" w:eastAsia="新宋体" w:cs="新宋体"/>
                <w:color w:val="auto"/>
                <w:sz w:val="22"/>
                <w:highlight w:val="none"/>
              </w:rPr>
            </w:pPr>
          </w:p>
        </w:tc>
        <w:tc>
          <w:tcPr>
            <w:tcW w:w="1147" w:type="dxa"/>
            <w:vAlign w:val="center"/>
          </w:tcPr>
          <w:p w14:paraId="25D6E92B">
            <w:pPr>
              <w:spacing w:line="360" w:lineRule="auto"/>
              <w:jc w:val="center"/>
              <w:rPr>
                <w:rFonts w:ascii="新宋体" w:hAnsi="新宋体" w:eastAsia="新宋体" w:cs="新宋体"/>
                <w:color w:val="auto"/>
                <w:sz w:val="22"/>
                <w:highlight w:val="none"/>
              </w:rPr>
            </w:pPr>
          </w:p>
        </w:tc>
      </w:tr>
      <w:tr w14:paraId="47CBA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59B7608">
            <w:pPr>
              <w:spacing w:line="360" w:lineRule="auto"/>
              <w:jc w:val="center"/>
              <w:rPr>
                <w:rFonts w:ascii="新宋体" w:hAnsi="新宋体" w:eastAsia="新宋体" w:cs="新宋体"/>
                <w:color w:val="auto"/>
                <w:sz w:val="22"/>
                <w:highlight w:val="none"/>
              </w:rPr>
            </w:pPr>
          </w:p>
        </w:tc>
        <w:tc>
          <w:tcPr>
            <w:tcW w:w="958" w:type="dxa"/>
            <w:vAlign w:val="center"/>
          </w:tcPr>
          <w:p w14:paraId="0EA05E59">
            <w:pPr>
              <w:spacing w:line="360" w:lineRule="auto"/>
              <w:jc w:val="center"/>
              <w:rPr>
                <w:rFonts w:ascii="新宋体" w:hAnsi="新宋体" w:eastAsia="新宋体" w:cs="新宋体"/>
                <w:color w:val="auto"/>
                <w:sz w:val="22"/>
                <w:highlight w:val="none"/>
              </w:rPr>
            </w:pPr>
          </w:p>
        </w:tc>
        <w:tc>
          <w:tcPr>
            <w:tcW w:w="958" w:type="dxa"/>
            <w:vAlign w:val="center"/>
          </w:tcPr>
          <w:p w14:paraId="422CAACC">
            <w:pPr>
              <w:spacing w:line="360" w:lineRule="auto"/>
              <w:jc w:val="center"/>
              <w:rPr>
                <w:rFonts w:ascii="新宋体" w:hAnsi="新宋体" w:eastAsia="新宋体" w:cs="新宋体"/>
                <w:color w:val="auto"/>
                <w:sz w:val="22"/>
                <w:highlight w:val="none"/>
              </w:rPr>
            </w:pPr>
          </w:p>
        </w:tc>
        <w:tc>
          <w:tcPr>
            <w:tcW w:w="767" w:type="dxa"/>
            <w:vAlign w:val="center"/>
          </w:tcPr>
          <w:p w14:paraId="0E026A8B">
            <w:pPr>
              <w:spacing w:line="360" w:lineRule="auto"/>
              <w:jc w:val="center"/>
              <w:rPr>
                <w:rFonts w:ascii="新宋体" w:hAnsi="新宋体" w:eastAsia="新宋体" w:cs="新宋体"/>
                <w:color w:val="auto"/>
                <w:sz w:val="22"/>
                <w:highlight w:val="none"/>
              </w:rPr>
            </w:pPr>
          </w:p>
        </w:tc>
        <w:tc>
          <w:tcPr>
            <w:tcW w:w="767" w:type="dxa"/>
            <w:vAlign w:val="center"/>
          </w:tcPr>
          <w:p w14:paraId="6C6372CF">
            <w:pPr>
              <w:spacing w:line="360" w:lineRule="auto"/>
              <w:jc w:val="center"/>
              <w:rPr>
                <w:rFonts w:ascii="新宋体" w:hAnsi="新宋体" w:eastAsia="新宋体" w:cs="新宋体"/>
                <w:color w:val="auto"/>
                <w:sz w:val="22"/>
                <w:highlight w:val="none"/>
              </w:rPr>
            </w:pPr>
          </w:p>
        </w:tc>
        <w:tc>
          <w:tcPr>
            <w:tcW w:w="1340" w:type="dxa"/>
            <w:vAlign w:val="center"/>
          </w:tcPr>
          <w:p w14:paraId="0BCCC90E">
            <w:pPr>
              <w:spacing w:line="360" w:lineRule="auto"/>
              <w:jc w:val="center"/>
              <w:rPr>
                <w:rFonts w:ascii="新宋体" w:hAnsi="新宋体" w:eastAsia="新宋体" w:cs="新宋体"/>
                <w:color w:val="auto"/>
                <w:sz w:val="22"/>
                <w:highlight w:val="none"/>
              </w:rPr>
            </w:pPr>
          </w:p>
        </w:tc>
        <w:tc>
          <w:tcPr>
            <w:tcW w:w="1326" w:type="dxa"/>
            <w:vAlign w:val="center"/>
          </w:tcPr>
          <w:p w14:paraId="5D8F5222">
            <w:pPr>
              <w:spacing w:line="360" w:lineRule="auto"/>
              <w:jc w:val="center"/>
              <w:rPr>
                <w:rFonts w:ascii="新宋体" w:hAnsi="新宋体" w:eastAsia="新宋体" w:cs="新宋体"/>
                <w:color w:val="auto"/>
                <w:sz w:val="22"/>
                <w:highlight w:val="none"/>
              </w:rPr>
            </w:pPr>
          </w:p>
        </w:tc>
        <w:tc>
          <w:tcPr>
            <w:tcW w:w="1825" w:type="dxa"/>
            <w:vAlign w:val="top"/>
          </w:tcPr>
          <w:p w14:paraId="65994941">
            <w:pPr>
              <w:spacing w:line="360" w:lineRule="auto"/>
              <w:jc w:val="center"/>
              <w:rPr>
                <w:rFonts w:ascii="新宋体" w:hAnsi="新宋体" w:eastAsia="新宋体" w:cs="新宋体"/>
                <w:color w:val="auto"/>
                <w:sz w:val="22"/>
                <w:highlight w:val="none"/>
              </w:rPr>
            </w:pPr>
          </w:p>
        </w:tc>
        <w:tc>
          <w:tcPr>
            <w:tcW w:w="1147" w:type="dxa"/>
            <w:vAlign w:val="center"/>
          </w:tcPr>
          <w:p w14:paraId="2457D661">
            <w:pPr>
              <w:spacing w:line="360" w:lineRule="auto"/>
              <w:jc w:val="center"/>
              <w:rPr>
                <w:rFonts w:ascii="新宋体" w:hAnsi="新宋体" w:eastAsia="新宋体" w:cs="新宋体"/>
                <w:color w:val="auto"/>
                <w:sz w:val="22"/>
                <w:highlight w:val="none"/>
              </w:rPr>
            </w:pPr>
          </w:p>
        </w:tc>
      </w:tr>
      <w:tr w14:paraId="07522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7DAF5D4">
            <w:pPr>
              <w:spacing w:line="360" w:lineRule="auto"/>
              <w:jc w:val="center"/>
              <w:rPr>
                <w:rFonts w:ascii="新宋体" w:hAnsi="新宋体" w:eastAsia="新宋体" w:cs="新宋体"/>
                <w:color w:val="auto"/>
                <w:sz w:val="22"/>
                <w:highlight w:val="none"/>
              </w:rPr>
            </w:pPr>
          </w:p>
        </w:tc>
        <w:tc>
          <w:tcPr>
            <w:tcW w:w="958" w:type="dxa"/>
            <w:vAlign w:val="center"/>
          </w:tcPr>
          <w:p w14:paraId="5098D71C">
            <w:pPr>
              <w:spacing w:line="360" w:lineRule="auto"/>
              <w:jc w:val="center"/>
              <w:rPr>
                <w:rFonts w:ascii="新宋体" w:hAnsi="新宋体" w:eastAsia="新宋体" w:cs="新宋体"/>
                <w:color w:val="auto"/>
                <w:sz w:val="22"/>
                <w:highlight w:val="none"/>
              </w:rPr>
            </w:pPr>
          </w:p>
        </w:tc>
        <w:tc>
          <w:tcPr>
            <w:tcW w:w="958" w:type="dxa"/>
            <w:vAlign w:val="center"/>
          </w:tcPr>
          <w:p w14:paraId="32B3B9D9">
            <w:pPr>
              <w:spacing w:line="360" w:lineRule="auto"/>
              <w:jc w:val="center"/>
              <w:rPr>
                <w:rFonts w:ascii="新宋体" w:hAnsi="新宋体" w:eastAsia="新宋体" w:cs="新宋体"/>
                <w:color w:val="auto"/>
                <w:sz w:val="22"/>
                <w:highlight w:val="none"/>
              </w:rPr>
            </w:pPr>
          </w:p>
        </w:tc>
        <w:tc>
          <w:tcPr>
            <w:tcW w:w="767" w:type="dxa"/>
            <w:vAlign w:val="center"/>
          </w:tcPr>
          <w:p w14:paraId="571738A7">
            <w:pPr>
              <w:spacing w:line="360" w:lineRule="auto"/>
              <w:jc w:val="center"/>
              <w:rPr>
                <w:rFonts w:ascii="新宋体" w:hAnsi="新宋体" w:eastAsia="新宋体" w:cs="新宋体"/>
                <w:color w:val="auto"/>
                <w:sz w:val="22"/>
                <w:highlight w:val="none"/>
              </w:rPr>
            </w:pPr>
          </w:p>
        </w:tc>
        <w:tc>
          <w:tcPr>
            <w:tcW w:w="767" w:type="dxa"/>
            <w:vAlign w:val="center"/>
          </w:tcPr>
          <w:p w14:paraId="55A508EB">
            <w:pPr>
              <w:spacing w:line="360" w:lineRule="auto"/>
              <w:jc w:val="center"/>
              <w:rPr>
                <w:rFonts w:ascii="新宋体" w:hAnsi="新宋体" w:eastAsia="新宋体" w:cs="新宋体"/>
                <w:color w:val="auto"/>
                <w:sz w:val="22"/>
                <w:highlight w:val="none"/>
              </w:rPr>
            </w:pPr>
          </w:p>
        </w:tc>
        <w:tc>
          <w:tcPr>
            <w:tcW w:w="1340" w:type="dxa"/>
            <w:vAlign w:val="center"/>
          </w:tcPr>
          <w:p w14:paraId="5294CA8F">
            <w:pPr>
              <w:spacing w:line="360" w:lineRule="auto"/>
              <w:jc w:val="center"/>
              <w:rPr>
                <w:rFonts w:ascii="新宋体" w:hAnsi="新宋体" w:eastAsia="新宋体" w:cs="新宋体"/>
                <w:color w:val="auto"/>
                <w:sz w:val="22"/>
                <w:highlight w:val="none"/>
              </w:rPr>
            </w:pPr>
          </w:p>
        </w:tc>
        <w:tc>
          <w:tcPr>
            <w:tcW w:w="1326" w:type="dxa"/>
            <w:vAlign w:val="center"/>
          </w:tcPr>
          <w:p w14:paraId="799CE4D8">
            <w:pPr>
              <w:spacing w:line="360" w:lineRule="auto"/>
              <w:jc w:val="center"/>
              <w:rPr>
                <w:rFonts w:ascii="新宋体" w:hAnsi="新宋体" w:eastAsia="新宋体" w:cs="新宋体"/>
                <w:color w:val="auto"/>
                <w:sz w:val="22"/>
                <w:highlight w:val="none"/>
              </w:rPr>
            </w:pPr>
          </w:p>
        </w:tc>
        <w:tc>
          <w:tcPr>
            <w:tcW w:w="1825" w:type="dxa"/>
            <w:vAlign w:val="top"/>
          </w:tcPr>
          <w:p w14:paraId="2FD6003C">
            <w:pPr>
              <w:spacing w:line="360" w:lineRule="auto"/>
              <w:jc w:val="center"/>
              <w:rPr>
                <w:rFonts w:ascii="新宋体" w:hAnsi="新宋体" w:eastAsia="新宋体" w:cs="新宋体"/>
                <w:color w:val="auto"/>
                <w:sz w:val="22"/>
                <w:highlight w:val="none"/>
              </w:rPr>
            </w:pPr>
          </w:p>
        </w:tc>
        <w:tc>
          <w:tcPr>
            <w:tcW w:w="1147" w:type="dxa"/>
            <w:vAlign w:val="center"/>
          </w:tcPr>
          <w:p w14:paraId="1A263522">
            <w:pPr>
              <w:spacing w:line="360" w:lineRule="auto"/>
              <w:jc w:val="center"/>
              <w:rPr>
                <w:rFonts w:ascii="新宋体" w:hAnsi="新宋体" w:eastAsia="新宋体" w:cs="新宋体"/>
                <w:color w:val="auto"/>
                <w:sz w:val="22"/>
                <w:highlight w:val="none"/>
              </w:rPr>
            </w:pPr>
          </w:p>
        </w:tc>
      </w:tr>
      <w:tr w14:paraId="02219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0C9F322">
            <w:pPr>
              <w:spacing w:line="360" w:lineRule="auto"/>
              <w:jc w:val="center"/>
              <w:rPr>
                <w:rFonts w:ascii="新宋体" w:hAnsi="新宋体" w:eastAsia="新宋体" w:cs="新宋体"/>
                <w:color w:val="auto"/>
                <w:sz w:val="22"/>
                <w:highlight w:val="none"/>
              </w:rPr>
            </w:pPr>
          </w:p>
        </w:tc>
        <w:tc>
          <w:tcPr>
            <w:tcW w:w="958" w:type="dxa"/>
            <w:vAlign w:val="center"/>
          </w:tcPr>
          <w:p w14:paraId="2D862696">
            <w:pPr>
              <w:spacing w:line="360" w:lineRule="auto"/>
              <w:jc w:val="center"/>
              <w:rPr>
                <w:rFonts w:ascii="新宋体" w:hAnsi="新宋体" w:eastAsia="新宋体" w:cs="新宋体"/>
                <w:color w:val="auto"/>
                <w:sz w:val="22"/>
                <w:highlight w:val="none"/>
              </w:rPr>
            </w:pPr>
          </w:p>
        </w:tc>
        <w:tc>
          <w:tcPr>
            <w:tcW w:w="958" w:type="dxa"/>
            <w:vAlign w:val="center"/>
          </w:tcPr>
          <w:p w14:paraId="676346F8">
            <w:pPr>
              <w:spacing w:line="360" w:lineRule="auto"/>
              <w:jc w:val="center"/>
              <w:rPr>
                <w:rFonts w:ascii="新宋体" w:hAnsi="新宋体" w:eastAsia="新宋体" w:cs="新宋体"/>
                <w:color w:val="auto"/>
                <w:sz w:val="22"/>
                <w:highlight w:val="none"/>
              </w:rPr>
            </w:pPr>
          </w:p>
        </w:tc>
        <w:tc>
          <w:tcPr>
            <w:tcW w:w="767" w:type="dxa"/>
            <w:vAlign w:val="center"/>
          </w:tcPr>
          <w:p w14:paraId="590C9C94">
            <w:pPr>
              <w:spacing w:line="360" w:lineRule="auto"/>
              <w:jc w:val="center"/>
              <w:rPr>
                <w:rFonts w:ascii="新宋体" w:hAnsi="新宋体" w:eastAsia="新宋体" w:cs="新宋体"/>
                <w:color w:val="auto"/>
                <w:sz w:val="22"/>
                <w:highlight w:val="none"/>
              </w:rPr>
            </w:pPr>
          </w:p>
        </w:tc>
        <w:tc>
          <w:tcPr>
            <w:tcW w:w="767" w:type="dxa"/>
            <w:vAlign w:val="center"/>
          </w:tcPr>
          <w:p w14:paraId="6E87850C">
            <w:pPr>
              <w:spacing w:line="360" w:lineRule="auto"/>
              <w:jc w:val="center"/>
              <w:rPr>
                <w:rFonts w:ascii="新宋体" w:hAnsi="新宋体" w:eastAsia="新宋体" w:cs="新宋体"/>
                <w:color w:val="auto"/>
                <w:sz w:val="22"/>
                <w:highlight w:val="none"/>
              </w:rPr>
            </w:pPr>
          </w:p>
        </w:tc>
        <w:tc>
          <w:tcPr>
            <w:tcW w:w="1340" w:type="dxa"/>
            <w:vAlign w:val="center"/>
          </w:tcPr>
          <w:p w14:paraId="7C4134DB">
            <w:pPr>
              <w:spacing w:line="360" w:lineRule="auto"/>
              <w:jc w:val="center"/>
              <w:rPr>
                <w:rFonts w:ascii="新宋体" w:hAnsi="新宋体" w:eastAsia="新宋体" w:cs="新宋体"/>
                <w:color w:val="auto"/>
                <w:sz w:val="22"/>
                <w:highlight w:val="none"/>
              </w:rPr>
            </w:pPr>
          </w:p>
        </w:tc>
        <w:tc>
          <w:tcPr>
            <w:tcW w:w="1326" w:type="dxa"/>
            <w:vAlign w:val="center"/>
          </w:tcPr>
          <w:p w14:paraId="61EE55F0">
            <w:pPr>
              <w:spacing w:line="360" w:lineRule="auto"/>
              <w:jc w:val="center"/>
              <w:rPr>
                <w:rFonts w:ascii="新宋体" w:hAnsi="新宋体" w:eastAsia="新宋体" w:cs="新宋体"/>
                <w:color w:val="auto"/>
                <w:sz w:val="22"/>
                <w:highlight w:val="none"/>
              </w:rPr>
            </w:pPr>
          </w:p>
        </w:tc>
        <w:tc>
          <w:tcPr>
            <w:tcW w:w="1825" w:type="dxa"/>
            <w:vAlign w:val="top"/>
          </w:tcPr>
          <w:p w14:paraId="252763E8">
            <w:pPr>
              <w:spacing w:line="360" w:lineRule="auto"/>
              <w:jc w:val="center"/>
              <w:rPr>
                <w:rFonts w:ascii="新宋体" w:hAnsi="新宋体" w:eastAsia="新宋体" w:cs="新宋体"/>
                <w:color w:val="auto"/>
                <w:sz w:val="22"/>
                <w:highlight w:val="none"/>
              </w:rPr>
            </w:pPr>
          </w:p>
        </w:tc>
        <w:tc>
          <w:tcPr>
            <w:tcW w:w="1147" w:type="dxa"/>
            <w:vAlign w:val="center"/>
          </w:tcPr>
          <w:p w14:paraId="1D5C6825">
            <w:pPr>
              <w:spacing w:line="360" w:lineRule="auto"/>
              <w:jc w:val="center"/>
              <w:rPr>
                <w:rFonts w:ascii="新宋体" w:hAnsi="新宋体" w:eastAsia="新宋体" w:cs="新宋体"/>
                <w:color w:val="auto"/>
                <w:sz w:val="22"/>
                <w:highlight w:val="none"/>
              </w:rPr>
            </w:pPr>
          </w:p>
        </w:tc>
      </w:tr>
      <w:tr w14:paraId="5A642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B44E4CF">
            <w:pPr>
              <w:spacing w:line="360" w:lineRule="auto"/>
              <w:jc w:val="center"/>
              <w:rPr>
                <w:rFonts w:ascii="新宋体" w:hAnsi="新宋体" w:eastAsia="新宋体" w:cs="新宋体"/>
                <w:color w:val="auto"/>
                <w:sz w:val="22"/>
                <w:highlight w:val="none"/>
              </w:rPr>
            </w:pPr>
          </w:p>
        </w:tc>
        <w:tc>
          <w:tcPr>
            <w:tcW w:w="958" w:type="dxa"/>
            <w:vAlign w:val="center"/>
          </w:tcPr>
          <w:p w14:paraId="5723B7B9">
            <w:pPr>
              <w:spacing w:line="360" w:lineRule="auto"/>
              <w:jc w:val="center"/>
              <w:rPr>
                <w:rFonts w:ascii="新宋体" w:hAnsi="新宋体" w:eastAsia="新宋体" w:cs="新宋体"/>
                <w:color w:val="auto"/>
                <w:sz w:val="22"/>
                <w:highlight w:val="none"/>
              </w:rPr>
            </w:pPr>
          </w:p>
        </w:tc>
        <w:tc>
          <w:tcPr>
            <w:tcW w:w="958" w:type="dxa"/>
            <w:vAlign w:val="center"/>
          </w:tcPr>
          <w:p w14:paraId="389819AA">
            <w:pPr>
              <w:spacing w:line="360" w:lineRule="auto"/>
              <w:jc w:val="center"/>
              <w:rPr>
                <w:rFonts w:ascii="新宋体" w:hAnsi="新宋体" w:eastAsia="新宋体" w:cs="新宋体"/>
                <w:color w:val="auto"/>
                <w:sz w:val="22"/>
                <w:highlight w:val="none"/>
              </w:rPr>
            </w:pPr>
          </w:p>
        </w:tc>
        <w:tc>
          <w:tcPr>
            <w:tcW w:w="767" w:type="dxa"/>
            <w:vAlign w:val="center"/>
          </w:tcPr>
          <w:p w14:paraId="103A9F47">
            <w:pPr>
              <w:spacing w:line="360" w:lineRule="auto"/>
              <w:jc w:val="center"/>
              <w:rPr>
                <w:rFonts w:ascii="新宋体" w:hAnsi="新宋体" w:eastAsia="新宋体" w:cs="新宋体"/>
                <w:color w:val="auto"/>
                <w:sz w:val="22"/>
                <w:highlight w:val="none"/>
              </w:rPr>
            </w:pPr>
          </w:p>
        </w:tc>
        <w:tc>
          <w:tcPr>
            <w:tcW w:w="767" w:type="dxa"/>
            <w:vAlign w:val="center"/>
          </w:tcPr>
          <w:p w14:paraId="0E5D8B83">
            <w:pPr>
              <w:spacing w:line="360" w:lineRule="auto"/>
              <w:jc w:val="center"/>
              <w:rPr>
                <w:rFonts w:ascii="新宋体" w:hAnsi="新宋体" w:eastAsia="新宋体" w:cs="新宋体"/>
                <w:color w:val="auto"/>
                <w:sz w:val="22"/>
                <w:highlight w:val="none"/>
              </w:rPr>
            </w:pPr>
          </w:p>
        </w:tc>
        <w:tc>
          <w:tcPr>
            <w:tcW w:w="1340" w:type="dxa"/>
            <w:vAlign w:val="center"/>
          </w:tcPr>
          <w:p w14:paraId="0A6BCACB">
            <w:pPr>
              <w:spacing w:line="360" w:lineRule="auto"/>
              <w:jc w:val="center"/>
              <w:rPr>
                <w:rFonts w:ascii="新宋体" w:hAnsi="新宋体" w:eastAsia="新宋体" w:cs="新宋体"/>
                <w:color w:val="auto"/>
                <w:sz w:val="22"/>
                <w:highlight w:val="none"/>
              </w:rPr>
            </w:pPr>
          </w:p>
        </w:tc>
        <w:tc>
          <w:tcPr>
            <w:tcW w:w="1326" w:type="dxa"/>
            <w:vAlign w:val="center"/>
          </w:tcPr>
          <w:p w14:paraId="0C3CADD5">
            <w:pPr>
              <w:spacing w:line="360" w:lineRule="auto"/>
              <w:jc w:val="center"/>
              <w:rPr>
                <w:rFonts w:ascii="新宋体" w:hAnsi="新宋体" w:eastAsia="新宋体" w:cs="新宋体"/>
                <w:color w:val="auto"/>
                <w:sz w:val="22"/>
                <w:highlight w:val="none"/>
              </w:rPr>
            </w:pPr>
          </w:p>
        </w:tc>
        <w:tc>
          <w:tcPr>
            <w:tcW w:w="1825" w:type="dxa"/>
            <w:vAlign w:val="top"/>
          </w:tcPr>
          <w:p w14:paraId="1BBE95D7">
            <w:pPr>
              <w:spacing w:line="360" w:lineRule="auto"/>
              <w:jc w:val="center"/>
              <w:rPr>
                <w:rFonts w:ascii="新宋体" w:hAnsi="新宋体" w:eastAsia="新宋体" w:cs="新宋体"/>
                <w:color w:val="auto"/>
                <w:sz w:val="22"/>
                <w:highlight w:val="none"/>
              </w:rPr>
            </w:pPr>
          </w:p>
        </w:tc>
        <w:tc>
          <w:tcPr>
            <w:tcW w:w="1147" w:type="dxa"/>
            <w:vAlign w:val="center"/>
          </w:tcPr>
          <w:p w14:paraId="5A108D99">
            <w:pPr>
              <w:spacing w:line="360" w:lineRule="auto"/>
              <w:jc w:val="center"/>
              <w:rPr>
                <w:rFonts w:ascii="新宋体" w:hAnsi="新宋体" w:eastAsia="新宋体" w:cs="新宋体"/>
                <w:color w:val="auto"/>
                <w:sz w:val="22"/>
                <w:highlight w:val="none"/>
              </w:rPr>
            </w:pPr>
          </w:p>
        </w:tc>
      </w:tr>
      <w:tr w14:paraId="0A58E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B9AC9A">
            <w:pPr>
              <w:spacing w:line="360" w:lineRule="auto"/>
              <w:jc w:val="center"/>
              <w:rPr>
                <w:rFonts w:ascii="新宋体" w:hAnsi="新宋体" w:eastAsia="新宋体" w:cs="新宋体"/>
                <w:color w:val="auto"/>
                <w:sz w:val="22"/>
                <w:highlight w:val="none"/>
              </w:rPr>
            </w:pPr>
          </w:p>
        </w:tc>
        <w:tc>
          <w:tcPr>
            <w:tcW w:w="958" w:type="dxa"/>
            <w:vAlign w:val="center"/>
          </w:tcPr>
          <w:p w14:paraId="7B0C0CD8">
            <w:pPr>
              <w:spacing w:line="360" w:lineRule="auto"/>
              <w:jc w:val="center"/>
              <w:rPr>
                <w:rFonts w:ascii="新宋体" w:hAnsi="新宋体" w:eastAsia="新宋体" w:cs="新宋体"/>
                <w:color w:val="auto"/>
                <w:sz w:val="22"/>
                <w:highlight w:val="none"/>
              </w:rPr>
            </w:pPr>
          </w:p>
        </w:tc>
        <w:tc>
          <w:tcPr>
            <w:tcW w:w="958" w:type="dxa"/>
            <w:vAlign w:val="center"/>
          </w:tcPr>
          <w:p w14:paraId="3A00F711">
            <w:pPr>
              <w:spacing w:line="360" w:lineRule="auto"/>
              <w:jc w:val="center"/>
              <w:rPr>
                <w:rFonts w:ascii="新宋体" w:hAnsi="新宋体" w:eastAsia="新宋体" w:cs="新宋体"/>
                <w:color w:val="auto"/>
                <w:sz w:val="22"/>
                <w:highlight w:val="none"/>
              </w:rPr>
            </w:pPr>
          </w:p>
        </w:tc>
        <w:tc>
          <w:tcPr>
            <w:tcW w:w="767" w:type="dxa"/>
            <w:vAlign w:val="center"/>
          </w:tcPr>
          <w:p w14:paraId="104EA7B8">
            <w:pPr>
              <w:spacing w:line="360" w:lineRule="auto"/>
              <w:jc w:val="center"/>
              <w:rPr>
                <w:rFonts w:ascii="新宋体" w:hAnsi="新宋体" w:eastAsia="新宋体" w:cs="新宋体"/>
                <w:color w:val="auto"/>
                <w:sz w:val="22"/>
                <w:highlight w:val="none"/>
              </w:rPr>
            </w:pPr>
          </w:p>
        </w:tc>
        <w:tc>
          <w:tcPr>
            <w:tcW w:w="767" w:type="dxa"/>
            <w:vAlign w:val="center"/>
          </w:tcPr>
          <w:p w14:paraId="5B791AE9">
            <w:pPr>
              <w:spacing w:line="360" w:lineRule="auto"/>
              <w:jc w:val="center"/>
              <w:rPr>
                <w:rFonts w:ascii="新宋体" w:hAnsi="新宋体" w:eastAsia="新宋体" w:cs="新宋体"/>
                <w:color w:val="auto"/>
                <w:sz w:val="22"/>
                <w:highlight w:val="none"/>
              </w:rPr>
            </w:pPr>
          </w:p>
        </w:tc>
        <w:tc>
          <w:tcPr>
            <w:tcW w:w="1340" w:type="dxa"/>
            <w:vAlign w:val="center"/>
          </w:tcPr>
          <w:p w14:paraId="4F4ACAAD">
            <w:pPr>
              <w:spacing w:line="360" w:lineRule="auto"/>
              <w:jc w:val="center"/>
              <w:rPr>
                <w:rFonts w:ascii="新宋体" w:hAnsi="新宋体" w:eastAsia="新宋体" w:cs="新宋体"/>
                <w:color w:val="auto"/>
                <w:sz w:val="22"/>
                <w:highlight w:val="none"/>
              </w:rPr>
            </w:pPr>
          </w:p>
        </w:tc>
        <w:tc>
          <w:tcPr>
            <w:tcW w:w="1326" w:type="dxa"/>
            <w:vAlign w:val="center"/>
          </w:tcPr>
          <w:p w14:paraId="49317A13">
            <w:pPr>
              <w:spacing w:line="360" w:lineRule="auto"/>
              <w:jc w:val="center"/>
              <w:rPr>
                <w:rFonts w:ascii="新宋体" w:hAnsi="新宋体" w:eastAsia="新宋体" w:cs="新宋体"/>
                <w:color w:val="auto"/>
                <w:sz w:val="22"/>
                <w:highlight w:val="none"/>
              </w:rPr>
            </w:pPr>
          </w:p>
        </w:tc>
        <w:tc>
          <w:tcPr>
            <w:tcW w:w="1825" w:type="dxa"/>
            <w:vAlign w:val="top"/>
          </w:tcPr>
          <w:p w14:paraId="473F045D">
            <w:pPr>
              <w:spacing w:line="360" w:lineRule="auto"/>
              <w:jc w:val="center"/>
              <w:rPr>
                <w:rFonts w:ascii="新宋体" w:hAnsi="新宋体" w:eastAsia="新宋体" w:cs="新宋体"/>
                <w:color w:val="auto"/>
                <w:sz w:val="22"/>
                <w:highlight w:val="none"/>
              </w:rPr>
            </w:pPr>
          </w:p>
        </w:tc>
        <w:tc>
          <w:tcPr>
            <w:tcW w:w="1147" w:type="dxa"/>
            <w:vAlign w:val="center"/>
          </w:tcPr>
          <w:p w14:paraId="14E87C13">
            <w:pPr>
              <w:spacing w:line="360" w:lineRule="auto"/>
              <w:jc w:val="center"/>
              <w:rPr>
                <w:rFonts w:ascii="新宋体" w:hAnsi="新宋体" w:eastAsia="新宋体" w:cs="新宋体"/>
                <w:color w:val="auto"/>
                <w:sz w:val="22"/>
                <w:highlight w:val="none"/>
              </w:rPr>
            </w:pPr>
          </w:p>
        </w:tc>
      </w:tr>
      <w:tr w14:paraId="794BE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E614871">
            <w:pPr>
              <w:spacing w:line="360" w:lineRule="auto"/>
              <w:jc w:val="center"/>
              <w:rPr>
                <w:rFonts w:ascii="新宋体" w:hAnsi="新宋体" w:eastAsia="新宋体" w:cs="新宋体"/>
                <w:color w:val="auto"/>
                <w:sz w:val="22"/>
                <w:highlight w:val="none"/>
              </w:rPr>
            </w:pPr>
          </w:p>
        </w:tc>
        <w:tc>
          <w:tcPr>
            <w:tcW w:w="958" w:type="dxa"/>
            <w:vAlign w:val="center"/>
          </w:tcPr>
          <w:p w14:paraId="4DFF1788">
            <w:pPr>
              <w:spacing w:line="360" w:lineRule="auto"/>
              <w:jc w:val="center"/>
              <w:rPr>
                <w:rFonts w:ascii="新宋体" w:hAnsi="新宋体" w:eastAsia="新宋体" w:cs="新宋体"/>
                <w:color w:val="auto"/>
                <w:sz w:val="22"/>
                <w:highlight w:val="none"/>
              </w:rPr>
            </w:pPr>
          </w:p>
        </w:tc>
        <w:tc>
          <w:tcPr>
            <w:tcW w:w="958" w:type="dxa"/>
            <w:vAlign w:val="center"/>
          </w:tcPr>
          <w:p w14:paraId="597B3F0D">
            <w:pPr>
              <w:spacing w:line="360" w:lineRule="auto"/>
              <w:jc w:val="center"/>
              <w:rPr>
                <w:rFonts w:ascii="新宋体" w:hAnsi="新宋体" w:eastAsia="新宋体" w:cs="新宋体"/>
                <w:color w:val="auto"/>
                <w:sz w:val="22"/>
                <w:highlight w:val="none"/>
              </w:rPr>
            </w:pPr>
          </w:p>
        </w:tc>
        <w:tc>
          <w:tcPr>
            <w:tcW w:w="767" w:type="dxa"/>
            <w:vAlign w:val="center"/>
          </w:tcPr>
          <w:p w14:paraId="078B0F47">
            <w:pPr>
              <w:spacing w:line="360" w:lineRule="auto"/>
              <w:jc w:val="center"/>
              <w:rPr>
                <w:rFonts w:ascii="新宋体" w:hAnsi="新宋体" w:eastAsia="新宋体" w:cs="新宋体"/>
                <w:color w:val="auto"/>
                <w:sz w:val="22"/>
                <w:highlight w:val="none"/>
              </w:rPr>
            </w:pPr>
          </w:p>
        </w:tc>
        <w:tc>
          <w:tcPr>
            <w:tcW w:w="767" w:type="dxa"/>
            <w:vAlign w:val="center"/>
          </w:tcPr>
          <w:p w14:paraId="6C5F29F4">
            <w:pPr>
              <w:spacing w:line="360" w:lineRule="auto"/>
              <w:jc w:val="center"/>
              <w:rPr>
                <w:rFonts w:ascii="新宋体" w:hAnsi="新宋体" w:eastAsia="新宋体" w:cs="新宋体"/>
                <w:color w:val="auto"/>
                <w:sz w:val="22"/>
                <w:highlight w:val="none"/>
              </w:rPr>
            </w:pPr>
          </w:p>
        </w:tc>
        <w:tc>
          <w:tcPr>
            <w:tcW w:w="1340" w:type="dxa"/>
            <w:vAlign w:val="center"/>
          </w:tcPr>
          <w:p w14:paraId="29D5705C">
            <w:pPr>
              <w:spacing w:line="360" w:lineRule="auto"/>
              <w:jc w:val="center"/>
              <w:rPr>
                <w:rFonts w:ascii="新宋体" w:hAnsi="新宋体" w:eastAsia="新宋体" w:cs="新宋体"/>
                <w:color w:val="auto"/>
                <w:sz w:val="22"/>
                <w:highlight w:val="none"/>
              </w:rPr>
            </w:pPr>
          </w:p>
        </w:tc>
        <w:tc>
          <w:tcPr>
            <w:tcW w:w="1326" w:type="dxa"/>
            <w:vAlign w:val="center"/>
          </w:tcPr>
          <w:p w14:paraId="4E0F89ED">
            <w:pPr>
              <w:spacing w:line="360" w:lineRule="auto"/>
              <w:jc w:val="center"/>
              <w:rPr>
                <w:rFonts w:ascii="新宋体" w:hAnsi="新宋体" w:eastAsia="新宋体" w:cs="新宋体"/>
                <w:color w:val="auto"/>
                <w:sz w:val="22"/>
                <w:highlight w:val="none"/>
              </w:rPr>
            </w:pPr>
          </w:p>
        </w:tc>
        <w:tc>
          <w:tcPr>
            <w:tcW w:w="1825" w:type="dxa"/>
            <w:vAlign w:val="top"/>
          </w:tcPr>
          <w:p w14:paraId="463992F6">
            <w:pPr>
              <w:spacing w:line="360" w:lineRule="auto"/>
              <w:jc w:val="center"/>
              <w:rPr>
                <w:rFonts w:ascii="新宋体" w:hAnsi="新宋体" w:eastAsia="新宋体" w:cs="新宋体"/>
                <w:color w:val="auto"/>
                <w:sz w:val="22"/>
                <w:highlight w:val="none"/>
              </w:rPr>
            </w:pPr>
          </w:p>
        </w:tc>
        <w:tc>
          <w:tcPr>
            <w:tcW w:w="1147" w:type="dxa"/>
            <w:vAlign w:val="center"/>
          </w:tcPr>
          <w:p w14:paraId="5B0EE2C8">
            <w:pPr>
              <w:spacing w:line="360" w:lineRule="auto"/>
              <w:jc w:val="center"/>
              <w:rPr>
                <w:rFonts w:ascii="新宋体" w:hAnsi="新宋体" w:eastAsia="新宋体" w:cs="新宋体"/>
                <w:color w:val="auto"/>
                <w:sz w:val="22"/>
                <w:highlight w:val="none"/>
              </w:rPr>
            </w:pPr>
          </w:p>
        </w:tc>
      </w:tr>
      <w:tr w14:paraId="612AD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292B4FF">
            <w:pPr>
              <w:spacing w:line="360" w:lineRule="auto"/>
              <w:jc w:val="center"/>
              <w:rPr>
                <w:rFonts w:ascii="新宋体" w:hAnsi="新宋体" w:eastAsia="新宋体" w:cs="新宋体"/>
                <w:color w:val="auto"/>
                <w:sz w:val="22"/>
                <w:highlight w:val="none"/>
              </w:rPr>
            </w:pPr>
          </w:p>
        </w:tc>
        <w:tc>
          <w:tcPr>
            <w:tcW w:w="958" w:type="dxa"/>
            <w:vAlign w:val="center"/>
          </w:tcPr>
          <w:p w14:paraId="599A7367">
            <w:pPr>
              <w:spacing w:line="360" w:lineRule="auto"/>
              <w:jc w:val="center"/>
              <w:rPr>
                <w:rFonts w:ascii="新宋体" w:hAnsi="新宋体" w:eastAsia="新宋体" w:cs="新宋体"/>
                <w:color w:val="auto"/>
                <w:sz w:val="22"/>
                <w:highlight w:val="none"/>
              </w:rPr>
            </w:pPr>
          </w:p>
        </w:tc>
        <w:tc>
          <w:tcPr>
            <w:tcW w:w="958" w:type="dxa"/>
            <w:vAlign w:val="center"/>
          </w:tcPr>
          <w:p w14:paraId="0A2264AE">
            <w:pPr>
              <w:spacing w:line="360" w:lineRule="auto"/>
              <w:jc w:val="center"/>
              <w:rPr>
                <w:rFonts w:ascii="新宋体" w:hAnsi="新宋体" w:eastAsia="新宋体" w:cs="新宋体"/>
                <w:color w:val="auto"/>
                <w:sz w:val="22"/>
                <w:highlight w:val="none"/>
              </w:rPr>
            </w:pPr>
          </w:p>
        </w:tc>
        <w:tc>
          <w:tcPr>
            <w:tcW w:w="767" w:type="dxa"/>
            <w:vAlign w:val="center"/>
          </w:tcPr>
          <w:p w14:paraId="12A21F1E">
            <w:pPr>
              <w:spacing w:line="360" w:lineRule="auto"/>
              <w:jc w:val="center"/>
              <w:rPr>
                <w:rFonts w:ascii="新宋体" w:hAnsi="新宋体" w:eastAsia="新宋体" w:cs="新宋体"/>
                <w:color w:val="auto"/>
                <w:sz w:val="22"/>
                <w:highlight w:val="none"/>
              </w:rPr>
            </w:pPr>
          </w:p>
        </w:tc>
        <w:tc>
          <w:tcPr>
            <w:tcW w:w="767" w:type="dxa"/>
            <w:vAlign w:val="center"/>
          </w:tcPr>
          <w:p w14:paraId="66317DD1">
            <w:pPr>
              <w:spacing w:line="360" w:lineRule="auto"/>
              <w:jc w:val="center"/>
              <w:rPr>
                <w:rFonts w:ascii="新宋体" w:hAnsi="新宋体" w:eastAsia="新宋体" w:cs="新宋体"/>
                <w:color w:val="auto"/>
                <w:sz w:val="22"/>
                <w:highlight w:val="none"/>
              </w:rPr>
            </w:pPr>
          </w:p>
        </w:tc>
        <w:tc>
          <w:tcPr>
            <w:tcW w:w="1340" w:type="dxa"/>
            <w:vAlign w:val="center"/>
          </w:tcPr>
          <w:p w14:paraId="0CD47540">
            <w:pPr>
              <w:spacing w:line="360" w:lineRule="auto"/>
              <w:jc w:val="center"/>
              <w:rPr>
                <w:rFonts w:ascii="新宋体" w:hAnsi="新宋体" w:eastAsia="新宋体" w:cs="新宋体"/>
                <w:color w:val="auto"/>
                <w:sz w:val="22"/>
                <w:highlight w:val="none"/>
              </w:rPr>
            </w:pPr>
          </w:p>
        </w:tc>
        <w:tc>
          <w:tcPr>
            <w:tcW w:w="1326" w:type="dxa"/>
            <w:vAlign w:val="center"/>
          </w:tcPr>
          <w:p w14:paraId="7E26A477">
            <w:pPr>
              <w:spacing w:line="360" w:lineRule="auto"/>
              <w:jc w:val="center"/>
              <w:rPr>
                <w:rFonts w:ascii="新宋体" w:hAnsi="新宋体" w:eastAsia="新宋体" w:cs="新宋体"/>
                <w:color w:val="auto"/>
                <w:sz w:val="22"/>
                <w:highlight w:val="none"/>
              </w:rPr>
            </w:pPr>
          </w:p>
        </w:tc>
        <w:tc>
          <w:tcPr>
            <w:tcW w:w="1825" w:type="dxa"/>
            <w:vAlign w:val="top"/>
          </w:tcPr>
          <w:p w14:paraId="102B0A7C">
            <w:pPr>
              <w:spacing w:line="360" w:lineRule="auto"/>
              <w:jc w:val="center"/>
              <w:rPr>
                <w:rFonts w:ascii="新宋体" w:hAnsi="新宋体" w:eastAsia="新宋体" w:cs="新宋体"/>
                <w:color w:val="auto"/>
                <w:sz w:val="22"/>
                <w:highlight w:val="none"/>
              </w:rPr>
            </w:pPr>
          </w:p>
        </w:tc>
        <w:tc>
          <w:tcPr>
            <w:tcW w:w="1147" w:type="dxa"/>
            <w:vAlign w:val="center"/>
          </w:tcPr>
          <w:p w14:paraId="3AFD3075">
            <w:pPr>
              <w:spacing w:line="360" w:lineRule="auto"/>
              <w:jc w:val="center"/>
              <w:rPr>
                <w:rFonts w:ascii="新宋体" w:hAnsi="新宋体" w:eastAsia="新宋体" w:cs="新宋体"/>
                <w:color w:val="auto"/>
                <w:sz w:val="22"/>
                <w:highlight w:val="none"/>
              </w:rPr>
            </w:pPr>
          </w:p>
        </w:tc>
      </w:tr>
      <w:tr w14:paraId="4BEC0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AECD976">
            <w:pPr>
              <w:spacing w:line="360" w:lineRule="auto"/>
              <w:jc w:val="center"/>
              <w:rPr>
                <w:rFonts w:ascii="新宋体" w:hAnsi="新宋体" w:eastAsia="新宋体" w:cs="新宋体"/>
                <w:color w:val="auto"/>
                <w:sz w:val="22"/>
                <w:highlight w:val="none"/>
              </w:rPr>
            </w:pPr>
          </w:p>
        </w:tc>
        <w:tc>
          <w:tcPr>
            <w:tcW w:w="958" w:type="dxa"/>
            <w:vAlign w:val="center"/>
          </w:tcPr>
          <w:p w14:paraId="42DE4919">
            <w:pPr>
              <w:spacing w:line="360" w:lineRule="auto"/>
              <w:jc w:val="center"/>
              <w:rPr>
                <w:rFonts w:ascii="新宋体" w:hAnsi="新宋体" w:eastAsia="新宋体" w:cs="新宋体"/>
                <w:color w:val="auto"/>
                <w:sz w:val="22"/>
                <w:highlight w:val="none"/>
              </w:rPr>
            </w:pPr>
          </w:p>
        </w:tc>
        <w:tc>
          <w:tcPr>
            <w:tcW w:w="958" w:type="dxa"/>
            <w:vAlign w:val="center"/>
          </w:tcPr>
          <w:p w14:paraId="67B42637">
            <w:pPr>
              <w:spacing w:line="360" w:lineRule="auto"/>
              <w:jc w:val="center"/>
              <w:rPr>
                <w:rFonts w:ascii="新宋体" w:hAnsi="新宋体" w:eastAsia="新宋体" w:cs="新宋体"/>
                <w:color w:val="auto"/>
                <w:sz w:val="22"/>
                <w:highlight w:val="none"/>
              </w:rPr>
            </w:pPr>
          </w:p>
        </w:tc>
        <w:tc>
          <w:tcPr>
            <w:tcW w:w="767" w:type="dxa"/>
            <w:vAlign w:val="center"/>
          </w:tcPr>
          <w:p w14:paraId="3BF3E733">
            <w:pPr>
              <w:spacing w:line="360" w:lineRule="auto"/>
              <w:jc w:val="center"/>
              <w:rPr>
                <w:rFonts w:ascii="新宋体" w:hAnsi="新宋体" w:eastAsia="新宋体" w:cs="新宋体"/>
                <w:color w:val="auto"/>
                <w:sz w:val="22"/>
                <w:highlight w:val="none"/>
              </w:rPr>
            </w:pPr>
          </w:p>
        </w:tc>
        <w:tc>
          <w:tcPr>
            <w:tcW w:w="767" w:type="dxa"/>
            <w:vAlign w:val="center"/>
          </w:tcPr>
          <w:p w14:paraId="14A501B3">
            <w:pPr>
              <w:spacing w:line="360" w:lineRule="auto"/>
              <w:jc w:val="center"/>
              <w:rPr>
                <w:rFonts w:ascii="新宋体" w:hAnsi="新宋体" w:eastAsia="新宋体" w:cs="新宋体"/>
                <w:color w:val="auto"/>
                <w:sz w:val="22"/>
                <w:highlight w:val="none"/>
              </w:rPr>
            </w:pPr>
          </w:p>
        </w:tc>
        <w:tc>
          <w:tcPr>
            <w:tcW w:w="1340" w:type="dxa"/>
            <w:vAlign w:val="center"/>
          </w:tcPr>
          <w:p w14:paraId="6E42385F">
            <w:pPr>
              <w:spacing w:line="360" w:lineRule="auto"/>
              <w:jc w:val="center"/>
              <w:rPr>
                <w:rFonts w:ascii="新宋体" w:hAnsi="新宋体" w:eastAsia="新宋体" w:cs="新宋体"/>
                <w:color w:val="auto"/>
                <w:sz w:val="22"/>
                <w:highlight w:val="none"/>
              </w:rPr>
            </w:pPr>
          </w:p>
        </w:tc>
        <w:tc>
          <w:tcPr>
            <w:tcW w:w="1326" w:type="dxa"/>
            <w:vAlign w:val="center"/>
          </w:tcPr>
          <w:p w14:paraId="1CE1F8FE">
            <w:pPr>
              <w:spacing w:line="360" w:lineRule="auto"/>
              <w:jc w:val="center"/>
              <w:rPr>
                <w:rFonts w:ascii="新宋体" w:hAnsi="新宋体" w:eastAsia="新宋体" w:cs="新宋体"/>
                <w:color w:val="auto"/>
                <w:sz w:val="22"/>
                <w:highlight w:val="none"/>
              </w:rPr>
            </w:pPr>
          </w:p>
        </w:tc>
        <w:tc>
          <w:tcPr>
            <w:tcW w:w="1825" w:type="dxa"/>
            <w:vAlign w:val="top"/>
          </w:tcPr>
          <w:p w14:paraId="358951A4">
            <w:pPr>
              <w:spacing w:line="360" w:lineRule="auto"/>
              <w:jc w:val="center"/>
              <w:rPr>
                <w:rFonts w:ascii="新宋体" w:hAnsi="新宋体" w:eastAsia="新宋体" w:cs="新宋体"/>
                <w:color w:val="auto"/>
                <w:sz w:val="22"/>
                <w:highlight w:val="none"/>
              </w:rPr>
            </w:pPr>
          </w:p>
        </w:tc>
        <w:tc>
          <w:tcPr>
            <w:tcW w:w="1147" w:type="dxa"/>
            <w:vAlign w:val="center"/>
          </w:tcPr>
          <w:p w14:paraId="5F0806A1">
            <w:pPr>
              <w:spacing w:line="360" w:lineRule="auto"/>
              <w:jc w:val="center"/>
              <w:rPr>
                <w:rFonts w:ascii="新宋体" w:hAnsi="新宋体" w:eastAsia="新宋体" w:cs="新宋体"/>
                <w:color w:val="auto"/>
                <w:sz w:val="22"/>
                <w:highlight w:val="none"/>
              </w:rPr>
            </w:pPr>
          </w:p>
        </w:tc>
      </w:tr>
      <w:tr w14:paraId="54689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664DA67">
            <w:pPr>
              <w:spacing w:line="360" w:lineRule="auto"/>
              <w:jc w:val="center"/>
              <w:rPr>
                <w:rFonts w:ascii="新宋体" w:hAnsi="新宋体" w:eastAsia="新宋体" w:cs="新宋体"/>
                <w:color w:val="auto"/>
                <w:sz w:val="22"/>
                <w:highlight w:val="none"/>
              </w:rPr>
            </w:pPr>
          </w:p>
        </w:tc>
        <w:tc>
          <w:tcPr>
            <w:tcW w:w="958" w:type="dxa"/>
            <w:vAlign w:val="center"/>
          </w:tcPr>
          <w:p w14:paraId="7AE2289C">
            <w:pPr>
              <w:spacing w:line="360" w:lineRule="auto"/>
              <w:jc w:val="center"/>
              <w:rPr>
                <w:rFonts w:ascii="新宋体" w:hAnsi="新宋体" w:eastAsia="新宋体" w:cs="新宋体"/>
                <w:color w:val="auto"/>
                <w:sz w:val="22"/>
                <w:highlight w:val="none"/>
              </w:rPr>
            </w:pPr>
          </w:p>
        </w:tc>
        <w:tc>
          <w:tcPr>
            <w:tcW w:w="958" w:type="dxa"/>
            <w:vAlign w:val="center"/>
          </w:tcPr>
          <w:p w14:paraId="4A104AD2">
            <w:pPr>
              <w:spacing w:line="360" w:lineRule="auto"/>
              <w:jc w:val="center"/>
              <w:rPr>
                <w:rFonts w:ascii="新宋体" w:hAnsi="新宋体" w:eastAsia="新宋体" w:cs="新宋体"/>
                <w:color w:val="auto"/>
                <w:sz w:val="22"/>
                <w:highlight w:val="none"/>
              </w:rPr>
            </w:pPr>
          </w:p>
        </w:tc>
        <w:tc>
          <w:tcPr>
            <w:tcW w:w="767" w:type="dxa"/>
            <w:vAlign w:val="center"/>
          </w:tcPr>
          <w:p w14:paraId="5AC93EF7">
            <w:pPr>
              <w:spacing w:line="360" w:lineRule="auto"/>
              <w:jc w:val="center"/>
              <w:rPr>
                <w:rFonts w:ascii="新宋体" w:hAnsi="新宋体" w:eastAsia="新宋体" w:cs="新宋体"/>
                <w:color w:val="auto"/>
                <w:sz w:val="22"/>
                <w:highlight w:val="none"/>
              </w:rPr>
            </w:pPr>
          </w:p>
        </w:tc>
        <w:tc>
          <w:tcPr>
            <w:tcW w:w="767" w:type="dxa"/>
            <w:vAlign w:val="center"/>
          </w:tcPr>
          <w:p w14:paraId="24448C53">
            <w:pPr>
              <w:spacing w:line="360" w:lineRule="auto"/>
              <w:jc w:val="center"/>
              <w:rPr>
                <w:rFonts w:ascii="新宋体" w:hAnsi="新宋体" w:eastAsia="新宋体" w:cs="新宋体"/>
                <w:color w:val="auto"/>
                <w:sz w:val="22"/>
                <w:highlight w:val="none"/>
              </w:rPr>
            </w:pPr>
          </w:p>
        </w:tc>
        <w:tc>
          <w:tcPr>
            <w:tcW w:w="1340" w:type="dxa"/>
            <w:vAlign w:val="center"/>
          </w:tcPr>
          <w:p w14:paraId="313005A1">
            <w:pPr>
              <w:spacing w:line="360" w:lineRule="auto"/>
              <w:jc w:val="center"/>
              <w:rPr>
                <w:rFonts w:ascii="新宋体" w:hAnsi="新宋体" w:eastAsia="新宋体" w:cs="新宋体"/>
                <w:color w:val="auto"/>
                <w:sz w:val="22"/>
                <w:highlight w:val="none"/>
              </w:rPr>
            </w:pPr>
          </w:p>
        </w:tc>
        <w:tc>
          <w:tcPr>
            <w:tcW w:w="1326" w:type="dxa"/>
            <w:vAlign w:val="center"/>
          </w:tcPr>
          <w:p w14:paraId="3F995D9B">
            <w:pPr>
              <w:spacing w:line="360" w:lineRule="auto"/>
              <w:jc w:val="center"/>
              <w:rPr>
                <w:rFonts w:ascii="新宋体" w:hAnsi="新宋体" w:eastAsia="新宋体" w:cs="新宋体"/>
                <w:color w:val="auto"/>
                <w:sz w:val="22"/>
                <w:highlight w:val="none"/>
              </w:rPr>
            </w:pPr>
          </w:p>
        </w:tc>
        <w:tc>
          <w:tcPr>
            <w:tcW w:w="1825" w:type="dxa"/>
            <w:vAlign w:val="top"/>
          </w:tcPr>
          <w:p w14:paraId="58F7BE86">
            <w:pPr>
              <w:spacing w:line="360" w:lineRule="auto"/>
              <w:jc w:val="center"/>
              <w:rPr>
                <w:rFonts w:ascii="新宋体" w:hAnsi="新宋体" w:eastAsia="新宋体" w:cs="新宋体"/>
                <w:color w:val="auto"/>
                <w:sz w:val="22"/>
                <w:highlight w:val="none"/>
              </w:rPr>
            </w:pPr>
          </w:p>
        </w:tc>
        <w:tc>
          <w:tcPr>
            <w:tcW w:w="1147" w:type="dxa"/>
            <w:vAlign w:val="center"/>
          </w:tcPr>
          <w:p w14:paraId="20283C67">
            <w:pPr>
              <w:spacing w:line="360" w:lineRule="auto"/>
              <w:jc w:val="center"/>
              <w:rPr>
                <w:rFonts w:ascii="新宋体" w:hAnsi="新宋体" w:eastAsia="新宋体" w:cs="新宋体"/>
                <w:color w:val="auto"/>
                <w:sz w:val="22"/>
                <w:highlight w:val="none"/>
              </w:rPr>
            </w:pPr>
          </w:p>
        </w:tc>
      </w:tr>
      <w:tr w14:paraId="6310E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B3EB554">
            <w:pPr>
              <w:spacing w:line="360" w:lineRule="auto"/>
              <w:jc w:val="center"/>
              <w:rPr>
                <w:rFonts w:ascii="新宋体" w:hAnsi="新宋体" w:eastAsia="新宋体" w:cs="新宋体"/>
                <w:color w:val="auto"/>
                <w:sz w:val="22"/>
                <w:highlight w:val="none"/>
              </w:rPr>
            </w:pPr>
          </w:p>
        </w:tc>
        <w:tc>
          <w:tcPr>
            <w:tcW w:w="958" w:type="dxa"/>
            <w:vAlign w:val="center"/>
          </w:tcPr>
          <w:p w14:paraId="5776653D">
            <w:pPr>
              <w:spacing w:line="360" w:lineRule="auto"/>
              <w:jc w:val="center"/>
              <w:rPr>
                <w:rFonts w:ascii="新宋体" w:hAnsi="新宋体" w:eastAsia="新宋体" w:cs="新宋体"/>
                <w:color w:val="auto"/>
                <w:sz w:val="22"/>
                <w:highlight w:val="none"/>
              </w:rPr>
            </w:pPr>
          </w:p>
        </w:tc>
        <w:tc>
          <w:tcPr>
            <w:tcW w:w="958" w:type="dxa"/>
            <w:vAlign w:val="center"/>
          </w:tcPr>
          <w:p w14:paraId="44DB804F">
            <w:pPr>
              <w:spacing w:line="360" w:lineRule="auto"/>
              <w:jc w:val="center"/>
              <w:rPr>
                <w:rFonts w:ascii="新宋体" w:hAnsi="新宋体" w:eastAsia="新宋体" w:cs="新宋体"/>
                <w:color w:val="auto"/>
                <w:sz w:val="22"/>
                <w:highlight w:val="none"/>
              </w:rPr>
            </w:pPr>
          </w:p>
        </w:tc>
        <w:tc>
          <w:tcPr>
            <w:tcW w:w="767" w:type="dxa"/>
            <w:vAlign w:val="center"/>
          </w:tcPr>
          <w:p w14:paraId="5C78A42E">
            <w:pPr>
              <w:spacing w:line="360" w:lineRule="auto"/>
              <w:jc w:val="center"/>
              <w:rPr>
                <w:rFonts w:ascii="新宋体" w:hAnsi="新宋体" w:eastAsia="新宋体" w:cs="新宋体"/>
                <w:color w:val="auto"/>
                <w:sz w:val="22"/>
                <w:highlight w:val="none"/>
              </w:rPr>
            </w:pPr>
          </w:p>
        </w:tc>
        <w:tc>
          <w:tcPr>
            <w:tcW w:w="767" w:type="dxa"/>
            <w:vAlign w:val="center"/>
          </w:tcPr>
          <w:p w14:paraId="167F24BC">
            <w:pPr>
              <w:spacing w:line="360" w:lineRule="auto"/>
              <w:jc w:val="center"/>
              <w:rPr>
                <w:rFonts w:ascii="新宋体" w:hAnsi="新宋体" w:eastAsia="新宋体" w:cs="新宋体"/>
                <w:color w:val="auto"/>
                <w:sz w:val="22"/>
                <w:highlight w:val="none"/>
              </w:rPr>
            </w:pPr>
          </w:p>
        </w:tc>
        <w:tc>
          <w:tcPr>
            <w:tcW w:w="1340" w:type="dxa"/>
            <w:vAlign w:val="center"/>
          </w:tcPr>
          <w:p w14:paraId="586E4F01">
            <w:pPr>
              <w:spacing w:line="360" w:lineRule="auto"/>
              <w:jc w:val="center"/>
              <w:rPr>
                <w:rFonts w:ascii="新宋体" w:hAnsi="新宋体" w:eastAsia="新宋体" w:cs="新宋体"/>
                <w:color w:val="auto"/>
                <w:sz w:val="22"/>
                <w:highlight w:val="none"/>
              </w:rPr>
            </w:pPr>
          </w:p>
        </w:tc>
        <w:tc>
          <w:tcPr>
            <w:tcW w:w="1326" w:type="dxa"/>
            <w:vAlign w:val="center"/>
          </w:tcPr>
          <w:p w14:paraId="62995904">
            <w:pPr>
              <w:spacing w:line="360" w:lineRule="auto"/>
              <w:jc w:val="center"/>
              <w:rPr>
                <w:rFonts w:ascii="新宋体" w:hAnsi="新宋体" w:eastAsia="新宋体" w:cs="新宋体"/>
                <w:color w:val="auto"/>
                <w:sz w:val="22"/>
                <w:highlight w:val="none"/>
              </w:rPr>
            </w:pPr>
          </w:p>
        </w:tc>
        <w:tc>
          <w:tcPr>
            <w:tcW w:w="1825" w:type="dxa"/>
            <w:vAlign w:val="top"/>
          </w:tcPr>
          <w:p w14:paraId="4BEF9642">
            <w:pPr>
              <w:spacing w:line="360" w:lineRule="auto"/>
              <w:jc w:val="center"/>
              <w:rPr>
                <w:rFonts w:ascii="新宋体" w:hAnsi="新宋体" w:eastAsia="新宋体" w:cs="新宋体"/>
                <w:color w:val="auto"/>
                <w:sz w:val="22"/>
                <w:highlight w:val="none"/>
              </w:rPr>
            </w:pPr>
          </w:p>
        </w:tc>
        <w:tc>
          <w:tcPr>
            <w:tcW w:w="1147" w:type="dxa"/>
            <w:vAlign w:val="center"/>
          </w:tcPr>
          <w:p w14:paraId="40B41060">
            <w:pPr>
              <w:spacing w:line="360" w:lineRule="auto"/>
              <w:jc w:val="center"/>
              <w:rPr>
                <w:rFonts w:ascii="新宋体" w:hAnsi="新宋体" w:eastAsia="新宋体" w:cs="新宋体"/>
                <w:color w:val="auto"/>
                <w:sz w:val="22"/>
                <w:highlight w:val="none"/>
              </w:rPr>
            </w:pPr>
          </w:p>
        </w:tc>
      </w:tr>
      <w:tr w14:paraId="107D0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8994622">
            <w:pPr>
              <w:spacing w:line="360" w:lineRule="auto"/>
              <w:jc w:val="center"/>
              <w:rPr>
                <w:rFonts w:ascii="新宋体" w:hAnsi="新宋体" w:eastAsia="新宋体" w:cs="新宋体"/>
                <w:color w:val="auto"/>
                <w:sz w:val="22"/>
                <w:highlight w:val="none"/>
              </w:rPr>
            </w:pPr>
          </w:p>
        </w:tc>
        <w:tc>
          <w:tcPr>
            <w:tcW w:w="958" w:type="dxa"/>
            <w:vAlign w:val="center"/>
          </w:tcPr>
          <w:p w14:paraId="272E8B91">
            <w:pPr>
              <w:spacing w:line="360" w:lineRule="auto"/>
              <w:jc w:val="center"/>
              <w:rPr>
                <w:rFonts w:ascii="新宋体" w:hAnsi="新宋体" w:eastAsia="新宋体" w:cs="新宋体"/>
                <w:color w:val="auto"/>
                <w:sz w:val="22"/>
                <w:highlight w:val="none"/>
              </w:rPr>
            </w:pPr>
          </w:p>
        </w:tc>
        <w:tc>
          <w:tcPr>
            <w:tcW w:w="958" w:type="dxa"/>
            <w:vAlign w:val="center"/>
          </w:tcPr>
          <w:p w14:paraId="6EF355CB">
            <w:pPr>
              <w:spacing w:line="360" w:lineRule="auto"/>
              <w:jc w:val="center"/>
              <w:rPr>
                <w:rFonts w:ascii="新宋体" w:hAnsi="新宋体" w:eastAsia="新宋体" w:cs="新宋体"/>
                <w:color w:val="auto"/>
                <w:sz w:val="22"/>
                <w:highlight w:val="none"/>
              </w:rPr>
            </w:pPr>
          </w:p>
        </w:tc>
        <w:tc>
          <w:tcPr>
            <w:tcW w:w="767" w:type="dxa"/>
            <w:vAlign w:val="center"/>
          </w:tcPr>
          <w:p w14:paraId="760F4DFD">
            <w:pPr>
              <w:spacing w:line="360" w:lineRule="auto"/>
              <w:jc w:val="center"/>
              <w:rPr>
                <w:rFonts w:ascii="新宋体" w:hAnsi="新宋体" w:eastAsia="新宋体" w:cs="新宋体"/>
                <w:color w:val="auto"/>
                <w:sz w:val="22"/>
                <w:highlight w:val="none"/>
              </w:rPr>
            </w:pPr>
          </w:p>
        </w:tc>
        <w:tc>
          <w:tcPr>
            <w:tcW w:w="767" w:type="dxa"/>
            <w:vAlign w:val="center"/>
          </w:tcPr>
          <w:p w14:paraId="27F33736">
            <w:pPr>
              <w:spacing w:line="360" w:lineRule="auto"/>
              <w:jc w:val="center"/>
              <w:rPr>
                <w:rFonts w:ascii="新宋体" w:hAnsi="新宋体" w:eastAsia="新宋体" w:cs="新宋体"/>
                <w:color w:val="auto"/>
                <w:sz w:val="22"/>
                <w:highlight w:val="none"/>
              </w:rPr>
            </w:pPr>
          </w:p>
        </w:tc>
        <w:tc>
          <w:tcPr>
            <w:tcW w:w="1340" w:type="dxa"/>
            <w:vAlign w:val="center"/>
          </w:tcPr>
          <w:p w14:paraId="3A6E41ED">
            <w:pPr>
              <w:spacing w:line="360" w:lineRule="auto"/>
              <w:jc w:val="center"/>
              <w:rPr>
                <w:rFonts w:ascii="新宋体" w:hAnsi="新宋体" w:eastAsia="新宋体" w:cs="新宋体"/>
                <w:color w:val="auto"/>
                <w:sz w:val="22"/>
                <w:highlight w:val="none"/>
              </w:rPr>
            </w:pPr>
          </w:p>
        </w:tc>
        <w:tc>
          <w:tcPr>
            <w:tcW w:w="1326" w:type="dxa"/>
            <w:vAlign w:val="center"/>
          </w:tcPr>
          <w:p w14:paraId="281EB502">
            <w:pPr>
              <w:spacing w:line="360" w:lineRule="auto"/>
              <w:jc w:val="center"/>
              <w:rPr>
                <w:rFonts w:ascii="新宋体" w:hAnsi="新宋体" w:eastAsia="新宋体" w:cs="新宋体"/>
                <w:color w:val="auto"/>
                <w:sz w:val="22"/>
                <w:highlight w:val="none"/>
              </w:rPr>
            </w:pPr>
          </w:p>
        </w:tc>
        <w:tc>
          <w:tcPr>
            <w:tcW w:w="1825" w:type="dxa"/>
            <w:vAlign w:val="top"/>
          </w:tcPr>
          <w:p w14:paraId="4FFBF4D7">
            <w:pPr>
              <w:spacing w:line="360" w:lineRule="auto"/>
              <w:jc w:val="center"/>
              <w:rPr>
                <w:rFonts w:ascii="新宋体" w:hAnsi="新宋体" w:eastAsia="新宋体" w:cs="新宋体"/>
                <w:color w:val="auto"/>
                <w:sz w:val="22"/>
                <w:highlight w:val="none"/>
              </w:rPr>
            </w:pPr>
          </w:p>
        </w:tc>
        <w:tc>
          <w:tcPr>
            <w:tcW w:w="1147" w:type="dxa"/>
            <w:vAlign w:val="center"/>
          </w:tcPr>
          <w:p w14:paraId="416C24B8">
            <w:pPr>
              <w:spacing w:line="360" w:lineRule="auto"/>
              <w:jc w:val="center"/>
              <w:rPr>
                <w:rFonts w:ascii="新宋体" w:hAnsi="新宋体" w:eastAsia="新宋体" w:cs="新宋体"/>
                <w:color w:val="auto"/>
                <w:sz w:val="22"/>
                <w:highlight w:val="none"/>
              </w:rPr>
            </w:pPr>
          </w:p>
        </w:tc>
      </w:tr>
      <w:tr w14:paraId="53E37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24EABBB">
            <w:pPr>
              <w:spacing w:line="360" w:lineRule="auto"/>
              <w:jc w:val="center"/>
              <w:rPr>
                <w:rFonts w:ascii="新宋体" w:hAnsi="新宋体" w:eastAsia="新宋体" w:cs="新宋体"/>
                <w:color w:val="auto"/>
                <w:sz w:val="22"/>
                <w:highlight w:val="none"/>
              </w:rPr>
            </w:pPr>
          </w:p>
        </w:tc>
        <w:tc>
          <w:tcPr>
            <w:tcW w:w="958" w:type="dxa"/>
            <w:vAlign w:val="center"/>
          </w:tcPr>
          <w:p w14:paraId="16DDA83D">
            <w:pPr>
              <w:spacing w:line="360" w:lineRule="auto"/>
              <w:jc w:val="center"/>
              <w:rPr>
                <w:rFonts w:ascii="新宋体" w:hAnsi="新宋体" w:eastAsia="新宋体" w:cs="新宋体"/>
                <w:color w:val="auto"/>
                <w:sz w:val="22"/>
                <w:highlight w:val="none"/>
              </w:rPr>
            </w:pPr>
          </w:p>
        </w:tc>
        <w:tc>
          <w:tcPr>
            <w:tcW w:w="958" w:type="dxa"/>
            <w:vAlign w:val="center"/>
          </w:tcPr>
          <w:p w14:paraId="6973952D">
            <w:pPr>
              <w:spacing w:line="360" w:lineRule="auto"/>
              <w:jc w:val="center"/>
              <w:rPr>
                <w:rFonts w:ascii="新宋体" w:hAnsi="新宋体" w:eastAsia="新宋体" w:cs="新宋体"/>
                <w:color w:val="auto"/>
                <w:sz w:val="22"/>
                <w:highlight w:val="none"/>
              </w:rPr>
            </w:pPr>
          </w:p>
        </w:tc>
        <w:tc>
          <w:tcPr>
            <w:tcW w:w="767" w:type="dxa"/>
            <w:vAlign w:val="center"/>
          </w:tcPr>
          <w:p w14:paraId="0EE58C5F">
            <w:pPr>
              <w:spacing w:line="360" w:lineRule="auto"/>
              <w:jc w:val="center"/>
              <w:rPr>
                <w:rFonts w:ascii="新宋体" w:hAnsi="新宋体" w:eastAsia="新宋体" w:cs="新宋体"/>
                <w:color w:val="auto"/>
                <w:sz w:val="22"/>
                <w:highlight w:val="none"/>
              </w:rPr>
            </w:pPr>
          </w:p>
        </w:tc>
        <w:tc>
          <w:tcPr>
            <w:tcW w:w="767" w:type="dxa"/>
            <w:vAlign w:val="center"/>
          </w:tcPr>
          <w:p w14:paraId="28949F57">
            <w:pPr>
              <w:spacing w:line="360" w:lineRule="auto"/>
              <w:jc w:val="center"/>
              <w:rPr>
                <w:rFonts w:ascii="新宋体" w:hAnsi="新宋体" w:eastAsia="新宋体" w:cs="新宋体"/>
                <w:color w:val="auto"/>
                <w:sz w:val="22"/>
                <w:highlight w:val="none"/>
              </w:rPr>
            </w:pPr>
          </w:p>
        </w:tc>
        <w:tc>
          <w:tcPr>
            <w:tcW w:w="1340" w:type="dxa"/>
            <w:vAlign w:val="center"/>
          </w:tcPr>
          <w:p w14:paraId="4C0A8A21">
            <w:pPr>
              <w:spacing w:line="360" w:lineRule="auto"/>
              <w:jc w:val="center"/>
              <w:rPr>
                <w:rFonts w:ascii="新宋体" w:hAnsi="新宋体" w:eastAsia="新宋体" w:cs="新宋体"/>
                <w:color w:val="auto"/>
                <w:sz w:val="22"/>
                <w:highlight w:val="none"/>
              </w:rPr>
            </w:pPr>
          </w:p>
        </w:tc>
        <w:tc>
          <w:tcPr>
            <w:tcW w:w="1326" w:type="dxa"/>
            <w:vAlign w:val="center"/>
          </w:tcPr>
          <w:p w14:paraId="763A7E2A">
            <w:pPr>
              <w:spacing w:line="360" w:lineRule="auto"/>
              <w:jc w:val="center"/>
              <w:rPr>
                <w:rFonts w:ascii="新宋体" w:hAnsi="新宋体" w:eastAsia="新宋体" w:cs="新宋体"/>
                <w:color w:val="auto"/>
                <w:sz w:val="22"/>
                <w:highlight w:val="none"/>
              </w:rPr>
            </w:pPr>
          </w:p>
        </w:tc>
        <w:tc>
          <w:tcPr>
            <w:tcW w:w="1825" w:type="dxa"/>
            <w:vAlign w:val="top"/>
          </w:tcPr>
          <w:p w14:paraId="3FBC95D7">
            <w:pPr>
              <w:spacing w:line="360" w:lineRule="auto"/>
              <w:jc w:val="center"/>
              <w:rPr>
                <w:rFonts w:ascii="新宋体" w:hAnsi="新宋体" w:eastAsia="新宋体" w:cs="新宋体"/>
                <w:color w:val="auto"/>
                <w:sz w:val="22"/>
                <w:highlight w:val="none"/>
              </w:rPr>
            </w:pPr>
          </w:p>
        </w:tc>
        <w:tc>
          <w:tcPr>
            <w:tcW w:w="1147" w:type="dxa"/>
            <w:vAlign w:val="center"/>
          </w:tcPr>
          <w:p w14:paraId="5BCECB08">
            <w:pPr>
              <w:spacing w:line="360" w:lineRule="auto"/>
              <w:jc w:val="center"/>
              <w:rPr>
                <w:rFonts w:ascii="新宋体" w:hAnsi="新宋体" w:eastAsia="新宋体" w:cs="新宋体"/>
                <w:color w:val="auto"/>
                <w:sz w:val="22"/>
                <w:highlight w:val="none"/>
              </w:rPr>
            </w:pPr>
          </w:p>
        </w:tc>
      </w:tr>
      <w:tr w14:paraId="722DE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AE9BBAE">
            <w:pPr>
              <w:spacing w:line="360" w:lineRule="auto"/>
              <w:jc w:val="center"/>
              <w:rPr>
                <w:rFonts w:ascii="新宋体" w:hAnsi="新宋体" w:eastAsia="新宋体" w:cs="新宋体"/>
                <w:color w:val="auto"/>
                <w:sz w:val="22"/>
                <w:highlight w:val="none"/>
              </w:rPr>
            </w:pPr>
          </w:p>
        </w:tc>
        <w:tc>
          <w:tcPr>
            <w:tcW w:w="958" w:type="dxa"/>
            <w:vAlign w:val="center"/>
          </w:tcPr>
          <w:p w14:paraId="6E3BDD15">
            <w:pPr>
              <w:spacing w:line="360" w:lineRule="auto"/>
              <w:jc w:val="center"/>
              <w:rPr>
                <w:rFonts w:ascii="新宋体" w:hAnsi="新宋体" w:eastAsia="新宋体" w:cs="新宋体"/>
                <w:color w:val="auto"/>
                <w:sz w:val="22"/>
                <w:highlight w:val="none"/>
              </w:rPr>
            </w:pPr>
          </w:p>
        </w:tc>
        <w:tc>
          <w:tcPr>
            <w:tcW w:w="958" w:type="dxa"/>
            <w:vAlign w:val="center"/>
          </w:tcPr>
          <w:p w14:paraId="619364A7">
            <w:pPr>
              <w:spacing w:line="360" w:lineRule="auto"/>
              <w:jc w:val="center"/>
              <w:rPr>
                <w:rFonts w:ascii="新宋体" w:hAnsi="新宋体" w:eastAsia="新宋体" w:cs="新宋体"/>
                <w:color w:val="auto"/>
                <w:sz w:val="22"/>
                <w:highlight w:val="none"/>
              </w:rPr>
            </w:pPr>
          </w:p>
        </w:tc>
        <w:tc>
          <w:tcPr>
            <w:tcW w:w="767" w:type="dxa"/>
            <w:vAlign w:val="center"/>
          </w:tcPr>
          <w:p w14:paraId="543CA797">
            <w:pPr>
              <w:spacing w:line="360" w:lineRule="auto"/>
              <w:jc w:val="center"/>
              <w:rPr>
                <w:rFonts w:ascii="新宋体" w:hAnsi="新宋体" w:eastAsia="新宋体" w:cs="新宋体"/>
                <w:color w:val="auto"/>
                <w:sz w:val="22"/>
                <w:highlight w:val="none"/>
              </w:rPr>
            </w:pPr>
          </w:p>
        </w:tc>
        <w:tc>
          <w:tcPr>
            <w:tcW w:w="767" w:type="dxa"/>
            <w:vAlign w:val="center"/>
          </w:tcPr>
          <w:p w14:paraId="11FD2BD4">
            <w:pPr>
              <w:spacing w:line="360" w:lineRule="auto"/>
              <w:jc w:val="center"/>
              <w:rPr>
                <w:rFonts w:ascii="新宋体" w:hAnsi="新宋体" w:eastAsia="新宋体" w:cs="新宋体"/>
                <w:color w:val="auto"/>
                <w:sz w:val="22"/>
                <w:highlight w:val="none"/>
              </w:rPr>
            </w:pPr>
          </w:p>
        </w:tc>
        <w:tc>
          <w:tcPr>
            <w:tcW w:w="1340" w:type="dxa"/>
            <w:vAlign w:val="center"/>
          </w:tcPr>
          <w:p w14:paraId="5AC02A1D">
            <w:pPr>
              <w:spacing w:line="360" w:lineRule="auto"/>
              <w:jc w:val="center"/>
              <w:rPr>
                <w:rFonts w:ascii="新宋体" w:hAnsi="新宋体" w:eastAsia="新宋体" w:cs="新宋体"/>
                <w:color w:val="auto"/>
                <w:sz w:val="22"/>
                <w:highlight w:val="none"/>
              </w:rPr>
            </w:pPr>
          </w:p>
        </w:tc>
        <w:tc>
          <w:tcPr>
            <w:tcW w:w="1326" w:type="dxa"/>
            <w:vAlign w:val="center"/>
          </w:tcPr>
          <w:p w14:paraId="62A1A3BD">
            <w:pPr>
              <w:spacing w:line="360" w:lineRule="auto"/>
              <w:jc w:val="center"/>
              <w:rPr>
                <w:rFonts w:ascii="新宋体" w:hAnsi="新宋体" w:eastAsia="新宋体" w:cs="新宋体"/>
                <w:color w:val="auto"/>
                <w:sz w:val="22"/>
                <w:highlight w:val="none"/>
              </w:rPr>
            </w:pPr>
          </w:p>
        </w:tc>
        <w:tc>
          <w:tcPr>
            <w:tcW w:w="1825" w:type="dxa"/>
            <w:vAlign w:val="top"/>
          </w:tcPr>
          <w:p w14:paraId="3068B609">
            <w:pPr>
              <w:spacing w:line="360" w:lineRule="auto"/>
              <w:jc w:val="center"/>
              <w:rPr>
                <w:rFonts w:ascii="新宋体" w:hAnsi="新宋体" w:eastAsia="新宋体" w:cs="新宋体"/>
                <w:color w:val="auto"/>
                <w:sz w:val="22"/>
                <w:highlight w:val="none"/>
              </w:rPr>
            </w:pPr>
          </w:p>
        </w:tc>
        <w:tc>
          <w:tcPr>
            <w:tcW w:w="1147" w:type="dxa"/>
            <w:vAlign w:val="center"/>
          </w:tcPr>
          <w:p w14:paraId="4CFD562B">
            <w:pPr>
              <w:spacing w:line="360" w:lineRule="auto"/>
              <w:jc w:val="center"/>
              <w:rPr>
                <w:rFonts w:ascii="新宋体" w:hAnsi="新宋体" w:eastAsia="新宋体" w:cs="新宋体"/>
                <w:color w:val="auto"/>
                <w:sz w:val="22"/>
                <w:highlight w:val="none"/>
              </w:rPr>
            </w:pPr>
          </w:p>
        </w:tc>
      </w:tr>
      <w:tr w14:paraId="63148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99374A7">
            <w:pPr>
              <w:spacing w:line="360" w:lineRule="auto"/>
              <w:jc w:val="center"/>
              <w:rPr>
                <w:rFonts w:ascii="新宋体" w:hAnsi="新宋体" w:eastAsia="新宋体" w:cs="新宋体"/>
                <w:color w:val="auto"/>
                <w:sz w:val="22"/>
                <w:highlight w:val="none"/>
              </w:rPr>
            </w:pPr>
          </w:p>
        </w:tc>
        <w:tc>
          <w:tcPr>
            <w:tcW w:w="958" w:type="dxa"/>
            <w:vAlign w:val="center"/>
          </w:tcPr>
          <w:p w14:paraId="36FDAF95">
            <w:pPr>
              <w:spacing w:line="360" w:lineRule="auto"/>
              <w:jc w:val="center"/>
              <w:rPr>
                <w:rFonts w:ascii="新宋体" w:hAnsi="新宋体" w:eastAsia="新宋体" w:cs="新宋体"/>
                <w:color w:val="auto"/>
                <w:sz w:val="22"/>
                <w:highlight w:val="none"/>
              </w:rPr>
            </w:pPr>
          </w:p>
        </w:tc>
        <w:tc>
          <w:tcPr>
            <w:tcW w:w="958" w:type="dxa"/>
            <w:vAlign w:val="center"/>
          </w:tcPr>
          <w:p w14:paraId="675A7B20">
            <w:pPr>
              <w:spacing w:line="360" w:lineRule="auto"/>
              <w:jc w:val="center"/>
              <w:rPr>
                <w:rFonts w:ascii="新宋体" w:hAnsi="新宋体" w:eastAsia="新宋体" w:cs="新宋体"/>
                <w:color w:val="auto"/>
                <w:sz w:val="22"/>
                <w:highlight w:val="none"/>
              </w:rPr>
            </w:pPr>
          </w:p>
        </w:tc>
        <w:tc>
          <w:tcPr>
            <w:tcW w:w="767" w:type="dxa"/>
            <w:vAlign w:val="center"/>
          </w:tcPr>
          <w:p w14:paraId="47BA9820">
            <w:pPr>
              <w:spacing w:line="360" w:lineRule="auto"/>
              <w:jc w:val="center"/>
              <w:rPr>
                <w:rFonts w:ascii="新宋体" w:hAnsi="新宋体" w:eastAsia="新宋体" w:cs="新宋体"/>
                <w:color w:val="auto"/>
                <w:sz w:val="22"/>
                <w:highlight w:val="none"/>
              </w:rPr>
            </w:pPr>
          </w:p>
        </w:tc>
        <w:tc>
          <w:tcPr>
            <w:tcW w:w="767" w:type="dxa"/>
            <w:vAlign w:val="center"/>
          </w:tcPr>
          <w:p w14:paraId="35CC4FBF">
            <w:pPr>
              <w:spacing w:line="360" w:lineRule="auto"/>
              <w:jc w:val="center"/>
              <w:rPr>
                <w:rFonts w:ascii="新宋体" w:hAnsi="新宋体" w:eastAsia="新宋体" w:cs="新宋体"/>
                <w:color w:val="auto"/>
                <w:sz w:val="22"/>
                <w:highlight w:val="none"/>
              </w:rPr>
            </w:pPr>
          </w:p>
        </w:tc>
        <w:tc>
          <w:tcPr>
            <w:tcW w:w="1340" w:type="dxa"/>
            <w:vAlign w:val="center"/>
          </w:tcPr>
          <w:p w14:paraId="34F5AF6E">
            <w:pPr>
              <w:spacing w:line="360" w:lineRule="auto"/>
              <w:jc w:val="center"/>
              <w:rPr>
                <w:rFonts w:ascii="新宋体" w:hAnsi="新宋体" w:eastAsia="新宋体" w:cs="新宋体"/>
                <w:color w:val="auto"/>
                <w:sz w:val="22"/>
                <w:highlight w:val="none"/>
              </w:rPr>
            </w:pPr>
          </w:p>
        </w:tc>
        <w:tc>
          <w:tcPr>
            <w:tcW w:w="1326" w:type="dxa"/>
            <w:vAlign w:val="center"/>
          </w:tcPr>
          <w:p w14:paraId="3356D463">
            <w:pPr>
              <w:spacing w:line="360" w:lineRule="auto"/>
              <w:jc w:val="center"/>
              <w:rPr>
                <w:rFonts w:ascii="新宋体" w:hAnsi="新宋体" w:eastAsia="新宋体" w:cs="新宋体"/>
                <w:color w:val="auto"/>
                <w:sz w:val="22"/>
                <w:highlight w:val="none"/>
              </w:rPr>
            </w:pPr>
          </w:p>
        </w:tc>
        <w:tc>
          <w:tcPr>
            <w:tcW w:w="1825" w:type="dxa"/>
            <w:vAlign w:val="top"/>
          </w:tcPr>
          <w:p w14:paraId="32A7EB5E">
            <w:pPr>
              <w:spacing w:line="360" w:lineRule="auto"/>
              <w:jc w:val="center"/>
              <w:rPr>
                <w:rFonts w:ascii="新宋体" w:hAnsi="新宋体" w:eastAsia="新宋体" w:cs="新宋体"/>
                <w:color w:val="auto"/>
                <w:sz w:val="22"/>
                <w:highlight w:val="none"/>
              </w:rPr>
            </w:pPr>
          </w:p>
        </w:tc>
        <w:tc>
          <w:tcPr>
            <w:tcW w:w="1147" w:type="dxa"/>
            <w:vAlign w:val="center"/>
          </w:tcPr>
          <w:p w14:paraId="2425EEFB">
            <w:pPr>
              <w:spacing w:line="360" w:lineRule="auto"/>
              <w:jc w:val="center"/>
              <w:rPr>
                <w:rFonts w:ascii="新宋体" w:hAnsi="新宋体" w:eastAsia="新宋体" w:cs="新宋体"/>
                <w:color w:val="auto"/>
                <w:sz w:val="22"/>
                <w:highlight w:val="none"/>
              </w:rPr>
            </w:pPr>
          </w:p>
        </w:tc>
      </w:tr>
    </w:tbl>
    <w:p w14:paraId="365859DF">
      <w:pPr>
        <w:pStyle w:val="30"/>
        <w:spacing w:line="400" w:lineRule="atLeast"/>
        <w:ind w:left="660" w:hanging="660" w:hangingChars="3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426C341C">
      <w:pPr>
        <w:pStyle w:val="30"/>
        <w:spacing w:line="400" w:lineRule="atLeast"/>
        <w:ind w:left="660" w:hanging="660" w:hangingChars="300"/>
        <w:rPr>
          <w:rFonts w:ascii="新宋体" w:hAnsi="新宋体" w:eastAsia="新宋体" w:cs="新宋体"/>
          <w:color w:val="auto"/>
          <w:sz w:val="22"/>
          <w:highlight w:val="none"/>
        </w:rPr>
      </w:pPr>
    </w:p>
    <w:p w14:paraId="67C292E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7EC4A0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429699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8CD015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（报价文件封面，供参考）</w:t>
      </w:r>
    </w:p>
    <w:p w14:paraId="3D1A1B48">
      <w:pPr>
        <w:rPr>
          <w:rFonts w:ascii="新宋体" w:hAnsi="新宋体" w:eastAsia="新宋体" w:cs="新宋体"/>
          <w:color w:val="auto"/>
          <w:highlight w:val="none"/>
        </w:rPr>
      </w:pPr>
    </w:p>
    <w:p w14:paraId="0EC0AC93">
      <w:pPr>
        <w:rPr>
          <w:rFonts w:ascii="新宋体" w:hAnsi="新宋体" w:eastAsia="新宋体" w:cs="新宋体"/>
          <w:color w:val="auto"/>
          <w:highlight w:val="none"/>
        </w:rPr>
      </w:pPr>
    </w:p>
    <w:p w14:paraId="775B952A">
      <w:pPr>
        <w:rPr>
          <w:rFonts w:ascii="新宋体" w:hAnsi="新宋体" w:eastAsia="新宋体" w:cs="新宋体"/>
          <w:color w:val="auto"/>
          <w:highlight w:val="none"/>
        </w:rPr>
      </w:pPr>
    </w:p>
    <w:p w14:paraId="2D40BC0B">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（项目名称）投标文件</w:t>
      </w:r>
    </w:p>
    <w:p w14:paraId="6E4CD1EC">
      <w:pPr>
        <w:rPr>
          <w:rFonts w:ascii="新宋体" w:hAnsi="新宋体" w:eastAsia="新宋体" w:cs="新宋体"/>
          <w:color w:val="auto"/>
          <w:sz w:val="28"/>
          <w:szCs w:val="28"/>
          <w:highlight w:val="none"/>
        </w:rPr>
      </w:pPr>
    </w:p>
    <w:p w14:paraId="3429D046">
      <w:pPr>
        <w:rPr>
          <w:rFonts w:ascii="新宋体" w:hAnsi="新宋体" w:eastAsia="新宋体" w:cs="新宋体"/>
          <w:color w:val="auto"/>
          <w:sz w:val="28"/>
          <w:szCs w:val="28"/>
          <w:highlight w:val="none"/>
        </w:rPr>
      </w:pPr>
    </w:p>
    <w:p w14:paraId="6873F65F">
      <w:pPr>
        <w:pStyle w:val="52"/>
        <w:ind w:firstLine="280"/>
        <w:rPr>
          <w:rFonts w:ascii="新宋体" w:hAnsi="新宋体" w:eastAsia="新宋体" w:cs="新宋体"/>
          <w:color w:val="auto"/>
          <w:sz w:val="28"/>
          <w:szCs w:val="28"/>
          <w:highlight w:val="none"/>
        </w:rPr>
      </w:pPr>
    </w:p>
    <w:p w14:paraId="6055F869">
      <w:pPr>
        <w:rPr>
          <w:rFonts w:ascii="新宋体" w:hAnsi="新宋体" w:eastAsia="新宋体" w:cs="新宋体"/>
          <w:color w:val="auto"/>
          <w:sz w:val="28"/>
          <w:szCs w:val="28"/>
          <w:highlight w:val="none"/>
        </w:rPr>
      </w:pPr>
    </w:p>
    <w:p w14:paraId="79661D48">
      <w:pPr>
        <w:rPr>
          <w:rFonts w:ascii="新宋体" w:hAnsi="新宋体" w:eastAsia="新宋体" w:cs="新宋体"/>
          <w:color w:val="auto"/>
          <w:sz w:val="28"/>
          <w:szCs w:val="28"/>
          <w:highlight w:val="none"/>
        </w:rPr>
      </w:pPr>
    </w:p>
    <w:p w14:paraId="7EE49B95">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2C187C17">
      <w:pPr>
        <w:spacing w:line="360" w:lineRule="auto"/>
        <w:rPr>
          <w:rFonts w:ascii="新宋体" w:hAnsi="新宋体" w:eastAsia="新宋体" w:cs="新宋体"/>
          <w:color w:val="auto"/>
          <w:szCs w:val="21"/>
          <w:highlight w:val="none"/>
        </w:rPr>
      </w:pPr>
    </w:p>
    <w:p w14:paraId="1EF644B1">
      <w:pPr>
        <w:spacing w:line="360" w:lineRule="auto"/>
        <w:rPr>
          <w:rFonts w:ascii="新宋体" w:hAnsi="新宋体" w:eastAsia="新宋体" w:cs="新宋体"/>
          <w:color w:val="auto"/>
          <w:szCs w:val="21"/>
          <w:highlight w:val="none"/>
        </w:rPr>
      </w:pPr>
    </w:p>
    <w:p w14:paraId="7A0599D6">
      <w:pPr>
        <w:spacing w:line="360" w:lineRule="auto"/>
        <w:rPr>
          <w:rFonts w:ascii="新宋体" w:hAnsi="新宋体" w:eastAsia="新宋体" w:cs="新宋体"/>
          <w:color w:val="auto"/>
          <w:szCs w:val="21"/>
          <w:highlight w:val="none"/>
        </w:rPr>
      </w:pPr>
    </w:p>
    <w:p w14:paraId="3D1DAD35">
      <w:pPr>
        <w:spacing w:line="360" w:lineRule="auto"/>
        <w:rPr>
          <w:rFonts w:ascii="新宋体" w:hAnsi="新宋体" w:eastAsia="新宋体" w:cs="新宋体"/>
          <w:color w:val="auto"/>
          <w:szCs w:val="21"/>
          <w:highlight w:val="none"/>
        </w:rPr>
      </w:pPr>
    </w:p>
    <w:p w14:paraId="52EB03B9">
      <w:pPr>
        <w:spacing w:line="360" w:lineRule="auto"/>
        <w:rPr>
          <w:rFonts w:ascii="新宋体" w:hAnsi="新宋体" w:eastAsia="新宋体" w:cs="新宋体"/>
          <w:color w:val="auto"/>
          <w:szCs w:val="21"/>
          <w:highlight w:val="none"/>
        </w:rPr>
      </w:pPr>
    </w:p>
    <w:p w14:paraId="4F8DE5C3">
      <w:pP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投标人：（盖单位章）</w:t>
      </w:r>
    </w:p>
    <w:p w14:paraId="658D9492">
      <w:pPr>
        <w:rPr>
          <w:rFonts w:ascii="新宋体" w:hAnsi="新宋体" w:eastAsia="新宋体" w:cs="新宋体"/>
          <w:color w:val="auto"/>
          <w:sz w:val="28"/>
          <w:szCs w:val="28"/>
          <w:highlight w:val="none"/>
          <w:u w:val="single"/>
        </w:rPr>
      </w:pPr>
    </w:p>
    <w:p w14:paraId="32B339E0">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法定代表人（负责人）或其委托代理人：（签字或盖章）</w:t>
      </w:r>
    </w:p>
    <w:p w14:paraId="639E0CB7">
      <w:pPr>
        <w:rPr>
          <w:rFonts w:ascii="新宋体" w:hAnsi="新宋体" w:eastAsia="新宋体" w:cs="新宋体"/>
          <w:color w:val="auto"/>
          <w:sz w:val="28"/>
          <w:szCs w:val="28"/>
          <w:highlight w:val="none"/>
        </w:rPr>
      </w:pPr>
    </w:p>
    <w:p w14:paraId="00F1D4D2">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年月日</w:t>
      </w:r>
    </w:p>
    <w:p w14:paraId="68EE4A2F">
      <w:pPr>
        <w:overflowPunct w:val="0"/>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352FFA1">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218E4D1F">
      <w:pPr>
        <w:spacing w:line="540" w:lineRule="exact"/>
        <w:rPr>
          <w:rFonts w:ascii="新宋体" w:hAnsi="新宋体" w:eastAsia="新宋体" w:cs="新宋体"/>
          <w:color w:val="auto"/>
          <w:highlight w:val="none"/>
        </w:rPr>
      </w:pP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2106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354811">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329C97">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E5B068">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613E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F1B3B0">
            <w:pPr>
              <w:autoSpaceDE w:val="0"/>
              <w:autoSpaceDN w:val="0"/>
              <w:adjustRightInd w:val="0"/>
              <w:spacing w:line="43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7CDFF0">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B093D4">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w:t>
            </w:r>
            <w:r>
              <w:rPr>
                <w:rFonts w:hint="eastAsia" w:ascii="新宋体" w:hAnsi="新宋体" w:eastAsia="新宋体" w:cs="新宋体"/>
                <w:color w:val="auto"/>
                <w:kern w:val="0"/>
                <w:sz w:val="22"/>
                <w:szCs w:val="22"/>
                <w:highlight w:val="none"/>
              </w:rPr>
              <w:t>九</w:t>
            </w:r>
          </w:p>
        </w:tc>
      </w:tr>
      <w:tr w14:paraId="614C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BB8AF9">
            <w:pPr>
              <w:autoSpaceDE w:val="0"/>
              <w:autoSpaceDN w:val="0"/>
              <w:adjustRightInd w:val="0"/>
              <w:spacing w:line="430" w:lineRule="atLeas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0BA405">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0E2EFA">
            <w:pPr>
              <w:autoSpaceDE w:val="0"/>
              <w:autoSpaceDN w:val="0"/>
              <w:adjustRightInd w:val="0"/>
              <w:spacing w:line="430" w:lineRule="atLeast"/>
              <w:ind w:firstLine="220" w:firstLineChars="1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w:t>
            </w:r>
            <w:r>
              <w:rPr>
                <w:rFonts w:hint="eastAsia" w:ascii="新宋体" w:hAnsi="新宋体" w:eastAsia="新宋体" w:cs="新宋体"/>
                <w:color w:val="auto"/>
                <w:kern w:val="0"/>
                <w:sz w:val="22"/>
                <w:szCs w:val="22"/>
                <w:highlight w:val="none"/>
              </w:rPr>
              <w:t>十</w:t>
            </w:r>
          </w:p>
        </w:tc>
      </w:tr>
    </w:tbl>
    <w:p w14:paraId="3470ACA5">
      <w:pPr>
        <w:overflowPunct w:val="0"/>
        <w:spacing w:line="380" w:lineRule="exact"/>
        <w:rPr>
          <w:rFonts w:ascii="新宋体" w:hAnsi="新宋体" w:eastAsia="新宋体" w:cs="新宋体"/>
          <w:color w:val="auto"/>
          <w:sz w:val="22"/>
          <w:szCs w:val="22"/>
          <w:highlight w:val="none"/>
        </w:rPr>
      </w:pPr>
    </w:p>
    <w:p w14:paraId="733AD76A">
      <w:pPr>
        <w:overflowPunct w:val="0"/>
        <w:spacing w:line="380" w:lineRule="exact"/>
        <w:rPr>
          <w:rFonts w:ascii="新宋体" w:hAnsi="新宋体" w:eastAsia="新宋体" w:cs="新宋体"/>
          <w:color w:val="auto"/>
          <w:sz w:val="22"/>
          <w:szCs w:val="22"/>
          <w:highlight w:val="none"/>
        </w:rPr>
      </w:pPr>
    </w:p>
    <w:p w14:paraId="55901DD2">
      <w:pPr>
        <w:overflowPunct w:val="0"/>
        <w:spacing w:line="380" w:lineRule="exact"/>
        <w:rPr>
          <w:rFonts w:ascii="新宋体" w:hAnsi="新宋体" w:eastAsia="新宋体" w:cs="新宋体"/>
          <w:color w:val="auto"/>
          <w:sz w:val="22"/>
          <w:szCs w:val="22"/>
          <w:highlight w:val="none"/>
        </w:rPr>
      </w:pPr>
    </w:p>
    <w:p w14:paraId="128481C8">
      <w:pPr>
        <w:overflowPunct w:val="0"/>
        <w:spacing w:line="380" w:lineRule="exact"/>
        <w:rPr>
          <w:rFonts w:ascii="新宋体" w:hAnsi="新宋体" w:eastAsia="新宋体" w:cs="新宋体"/>
          <w:color w:val="auto"/>
          <w:sz w:val="22"/>
          <w:szCs w:val="22"/>
          <w:highlight w:val="none"/>
        </w:rPr>
      </w:pPr>
    </w:p>
    <w:p w14:paraId="57A8FEFC">
      <w:pPr>
        <w:overflowPunct w:val="0"/>
        <w:spacing w:line="380" w:lineRule="exact"/>
        <w:rPr>
          <w:rFonts w:ascii="新宋体" w:hAnsi="新宋体" w:eastAsia="新宋体" w:cs="新宋体"/>
          <w:b/>
          <w:bCs/>
          <w:color w:val="auto"/>
          <w:sz w:val="22"/>
          <w:szCs w:val="22"/>
          <w:highlight w:val="none"/>
        </w:rPr>
      </w:pPr>
    </w:p>
    <w:p w14:paraId="13FBD73F">
      <w:pPr>
        <w:overflowPunct w:val="0"/>
        <w:spacing w:line="380" w:lineRule="exact"/>
        <w:rPr>
          <w:rFonts w:ascii="新宋体" w:hAnsi="新宋体" w:eastAsia="新宋体" w:cs="新宋体"/>
          <w:b/>
          <w:bCs/>
          <w:color w:val="auto"/>
          <w:sz w:val="22"/>
          <w:szCs w:val="22"/>
          <w:highlight w:val="none"/>
        </w:rPr>
      </w:pPr>
    </w:p>
    <w:p w14:paraId="6C4D9292">
      <w:pPr>
        <w:overflowPunct w:val="0"/>
        <w:spacing w:line="380" w:lineRule="exact"/>
        <w:rPr>
          <w:rFonts w:ascii="新宋体" w:hAnsi="新宋体" w:eastAsia="新宋体" w:cs="新宋体"/>
          <w:b/>
          <w:bCs/>
          <w:color w:val="auto"/>
          <w:sz w:val="22"/>
          <w:szCs w:val="22"/>
          <w:highlight w:val="none"/>
        </w:rPr>
      </w:pPr>
    </w:p>
    <w:p w14:paraId="2B01096D">
      <w:pPr>
        <w:overflowPunct w:val="0"/>
        <w:spacing w:line="380" w:lineRule="exact"/>
        <w:rPr>
          <w:rFonts w:ascii="新宋体" w:hAnsi="新宋体" w:eastAsia="新宋体" w:cs="新宋体"/>
          <w:b/>
          <w:bCs/>
          <w:color w:val="auto"/>
          <w:sz w:val="22"/>
          <w:szCs w:val="22"/>
          <w:highlight w:val="none"/>
        </w:rPr>
      </w:pPr>
    </w:p>
    <w:p w14:paraId="7CF490C4">
      <w:pPr>
        <w:overflowPunct w:val="0"/>
        <w:spacing w:line="380" w:lineRule="exact"/>
        <w:rPr>
          <w:rFonts w:ascii="新宋体" w:hAnsi="新宋体" w:eastAsia="新宋体" w:cs="新宋体"/>
          <w:b/>
          <w:bCs/>
          <w:color w:val="auto"/>
          <w:sz w:val="22"/>
          <w:szCs w:val="22"/>
          <w:highlight w:val="none"/>
        </w:rPr>
      </w:pPr>
    </w:p>
    <w:p w14:paraId="711C2F5B">
      <w:pPr>
        <w:overflowPunct w:val="0"/>
        <w:spacing w:line="380" w:lineRule="exact"/>
        <w:rPr>
          <w:rFonts w:ascii="新宋体" w:hAnsi="新宋体" w:eastAsia="新宋体" w:cs="新宋体"/>
          <w:b/>
          <w:bCs/>
          <w:color w:val="auto"/>
          <w:sz w:val="22"/>
          <w:szCs w:val="22"/>
          <w:highlight w:val="none"/>
        </w:rPr>
      </w:pPr>
    </w:p>
    <w:p w14:paraId="51D423EB">
      <w:pPr>
        <w:overflowPunct w:val="0"/>
        <w:spacing w:line="380" w:lineRule="exact"/>
        <w:rPr>
          <w:rFonts w:ascii="新宋体" w:hAnsi="新宋体" w:eastAsia="新宋体" w:cs="新宋体"/>
          <w:b/>
          <w:bCs/>
          <w:color w:val="auto"/>
          <w:sz w:val="22"/>
          <w:szCs w:val="22"/>
          <w:highlight w:val="none"/>
        </w:rPr>
      </w:pPr>
    </w:p>
    <w:p w14:paraId="05714EA7">
      <w:pPr>
        <w:overflowPunct w:val="0"/>
        <w:spacing w:line="380" w:lineRule="exact"/>
        <w:rPr>
          <w:rFonts w:ascii="新宋体" w:hAnsi="新宋体" w:eastAsia="新宋体" w:cs="新宋体"/>
          <w:b/>
          <w:bCs/>
          <w:color w:val="auto"/>
          <w:sz w:val="22"/>
          <w:szCs w:val="22"/>
          <w:highlight w:val="none"/>
        </w:rPr>
      </w:pPr>
    </w:p>
    <w:p w14:paraId="4BDB3281">
      <w:pPr>
        <w:overflowPunct w:val="0"/>
        <w:spacing w:line="380" w:lineRule="exact"/>
        <w:rPr>
          <w:rFonts w:ascii="新宋体" w:hAnsi="新宋体" w:eastAsia="新宋体" w:cs="新宋体"/>
          <w:b/>
          <w:bCs/>
          <w:color w:val="auto"/>
          <w:sz w:val="22"/>
          <w:szCs w:val="22"/>
          <w:highlight w:val="none"/>
        </w:rPr>
      </w:pPr>
    </w:p>
    <w:p w14:paraId="76267331">
      <w:pPr>
        <w:overflowPunct w:val="0"/>
        <w:spacing w:line="380" w:lineRule="exact"/>
        <w:rPr>
          <w:rFonts w:ascii="新宋体" w:hAnsi="新宋体" w:eastAsia="新宋体" w:cs="新宋体"/>
          <w:b/>
          <w:bCs/>
          <w:color w:val="auto"/>
          <w:sz w:val="22"/>
          <w:szCs w:val="22"/>
          <w:highlight w:val="none"/>
        </w:rPr>
      </w:pPr>
    </w:p>
    <w:p w14:paraId="0709C399">
      <w:pPr>
        <w:overflowPunct w:val="0"/>
        <w:spacing w:line="380" w:lineRule="exact"/>
        <w:rPr>
          <w:rFonts w:ascii="新宋体" w:hAnsi="新宋体" w:eastAsia="新宋体" w:cs="新宋体"/>
          <w:b/>
          <w:bCs/>
          <w:color w:val="auto"/>
          <w:sz w:val="22"/>
          <w:szCs w:val="22"/>
          <w:highlight w:val="none"/>
        </w:rPr>
      </w:pPr>
    </w:p>
    <w:p w14:paraId="1B746935">
      <w:pPr>
        <w:overflowPunct w:val="0"/>
        <w:spacing w:line="380" w:lineRule="exact"/>
        <w:rPr>
          <w:rFonts w:ascii="新宋体" w:hAnsi="新宋体" w:eastAsia="新宋体" w:cs="新宋体"/>
          <w:b/>
          <w:bCs/>
          <w:color w:val="auto"/>
          <w:sz w:val="22"/>
          <w:szCs w:val="22"/>
          <w:highlight w:val="none"/>
        </w:rPr>
      </w:pPr>
    </w:p>
    <w:p w14:paraId="2FF087A7">
      <w:pPr>
        <w:overflowPunct w:val="0"/>
        <w:spacing w:line="380" w:lineRule="exact"/>
        <w:rPr>
          <w:rFonts w:ascii="新宋体" w:hAnsi="新宋体" w:eastAsia="新宋体" w:cs="新宋体"/>
          <w:b/>
          <w:bCs/>
          <w:color w:val="auto"/>
          <w:sz w:val="22"/>
          <w:szCs w:val="22"/>
          <w:highlight w:val="none"/>
        </w:rPr>
      </w:pPr>
    </w:p>
    <w:p w14:paraId="490B324C">
      <w:pPr>
        <w:overflowPunct w:val="0"/>
        <w:spacing w:line="380" w:lineRule="exact"/>
        <w:rPr>
          <w:rFonts w:ascii="新宋体" w:hAnsi="新宋体" w:eastAsia="新宋体" w:cs="新宋体"/>
          <w:b/>
          <w:bCs/>
          <w:color w:val="auto"/>
          <w:sz w:val="22"/>
          <w:szCs w:val="22"/>
          <w:highlight w:val="none"/>
        </w:rPr>
      </w:pPr>
    </w:p>
    <w:p w14:paraId="69F6968B">
      <w:pPr>
        <w:overflowPunct w:val="0"/>
        <w:spacing w:line="380" w:lineRule="exact"/>
        <w:rPr>
          <w:rFonts w:ascii="新宋体" w:hAnsi="新宋体" w:eastAsia="新宋体" w:cs="新宋体"/>
          <w:b/>
          <w:bCs/>
          <w:color w:val="auto"/>
          <w:sz w:val="22"/>
          <w:szCs w:val="22"/>
          <w:highlight w:val="none"/>
        </w:rPr>
      </w:pPr>
    </w:p>
    <w:p w14:paraId="2A2611FC">
      <w:pPr>
        <w:overflowPunct w:val="0"/>
        <w:spacing w:line="380" w:lineRule="exact"/>
        <w:rPr>
          <w:rFonts w:ascii="新宋体" w:hAnsi="新宋体" w:eastAsia="新宋体" w:cs="新宋体"/>
          <w:b/>
          <w:bCs/>
          <w:color w:val="auto"/>
          <w:sz w:val="22"/>
          <w:szCs w:val="22"/>
          <w:highlight w:val="none"/>
        </w:rPr>
      </w:pPr>
    </w:p>
    <w:p w14:paraId="5BA6358A">
      <w:pPr>
        <w:overflowPunct w:val="0"/>
        <w:spacing w:line="380" w:lineRule="exact"/>
        <w:rPr>
          <w:rFonts w:ascii="新宋体" w:hAnsi="新宋体" w:eastAsia="新宋体" w:cs="新宋体"/>
          <w:b/>
          <w:bCs/>
          <w:color w:val="auto"/>
          <w:sz w:val="22"/>
          <w:szCs w:val="22"/>
          <w:highlight w:val="none"/>
        </w:rPr>
      </w:pPr>
    </w:p>
    <w:p w14:paraId="38E0BFC1">
      <w:pPr>
        <w:overflowPunct w:val="0"/>
        <w:spacing w:line="380" w:lineRule="exact"/>
        <w:rPr>
          <w:rFonts w:ascii="新宋体" w:hAnsi="新宋体" w:eastAsia="新宋体" w:cs="新宋体"/>
          <w:b/>
          <w:bCs/>
          <w:color w:val="auto"/>
          <w:sz w:val="22"/>
          <w:szCs w:val="22"/>
          <w:highlight w:val="none"/>
        </w:rPr>
      </w:pPr>
    </w:p>
    <w:p w14:paraId="47FED932">
      <w:pPr>
        <w:overflowPunct w:val="0"/>
        <w:spacing w:line="380" w:lineRule="exact"/>
        <w:rPr>
          <w:rFonts w:ascii="新宋体" w:hAnsi="新宋体" w:eastAsia="新宋体" w:cs="新宋体"/>
          <w:b/>
          <w:bCs/>
          <w:color w:val="auto"/>
          <w:sz w:val="22"/>
          <w:szCs w:val="22"/>
          <w:highlight w:val="none"/>
        </w:rPr>
      </w:pPr>
    </w:p>
    <w:p w14:paraId="4CB44F46">
      <w:pPr>
        <w:overflowPunct w:val="0"/>
        <w:spacing w:line="380" w:lineRule="exact"/>
        <w:rPr>
          <w:rFonts w:ascii="新宋体" w:hAnsi="新宋体" w:eastAsia="新宋体" w:cs="新宋体"/>
          <w:b/>
          <w:bCs/>
          <w:color w:val="auto"/>
          <w:sz w:val="22"/>
          <w:szCs w:val="22"/>
          <w:highlight w:val="none"/>
        </w:rPr>
      </w:pPr>
    </w:p>
    <w:p w14:paraId="62F5C97C">
      <w:pPr>
        <w:overflowPunct w:val="0"/>
        <w:spacing w:line="380" w:lineRule="exact"/>
        <w:rPr>
          <w:rFonts w:ascii="新宋体" w:hAnsi="新宋体" w:eastAsia="新宋体" w:cs="新宋体"/>
          <w:b/>
          <w:bCs/>
          <w:color w:val="auto"/>
          <w:sz w:val="22"/>
          <w:szCs w:val="22"/>
          <w:highlight w:val="none"/>
        </w:rPr>
      </w:pPr>
    </w:p>
    <w:p w14:paraId="5B970A73">
      <w:pPr>
        <w:overflowPunct w:val="0"/>
        <w:spacing w:line="380" w:lineRule="exact"/>
        <w:rPr>
          <w:rFonts w:ascii="新宋体" w:hAnsi="新宋体" w:eastAsia="新宋体" w:cs="新宋体"/>
          <w:b/>
          <w:bCs/>
          <w:color w:val="auto"/>
          <w:sz w:val="22"/>
          <w:szCs w:val="22"/>
          <w:highlight w:val="none"/>
        </w:rPr>
      </w:pPr>
    </w:p>
    <w:p w14:paraId="7D164281">
      <w:pPr>
        <w:overflowPunct w:val="0"/>
        <w:spacing w:line="380" w:lineRule="exact"/>
        <w:rPr>
          <w:rFonts w:ascii="新宋体" w:hAnsi="新宋体" w:eastAsia="新宋体" w:cs="新宋体"/>
          <w:b/>
          <w:bCs/>
          <w:color w:val="auto"/>
          <w:sz w:val="22"/>
          <w:szCs w:val="22"/>
          <w:highlight w:val="none"/>
        </w:rPr>
      </w:pPr>
    </w:p>
    <w:p w14:paraId="3883F68C">
      <w:pPr>
        <w:overflowPunct w:val="0"/>
        <w:spacing w:line="380" w:lineRule="exact"/>
        <w:rPr>
          <w:rFonts w:ascii="新宋体" w:hAnsi="新宋体" w:eastAsia="新宋体" w:cs="新宋体"/>
          <w:b/>
          <w:bCs/>
          <w:color w:val="auto"/>
          <w:sz w:val="22"/>
          <w:szCs w:val="22"/>
          <w:highlight w:val="none"/>
        </w:rPr>
      </w:pPr>
    </w:p>
    <w:p w14:paraId="351663CA">
      <w:pPr>
        <w:overflowPunct w:val="0"/>
        <w:spacing w:line="38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附件九</w:t>
      </w:r>
    </w:p>
    <w:p w14:paraId="6C910FCC">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p>
    <w:p w14:paraId="5314B48E">
      <w:pPr>
        <w:autoSpaceDE w:val="0"/>
        <w:autoSpaceDN w:val="0"/>
        <w:adjustRightInd w:val="0"/>
        <w:spacing w:line="46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开标一览表</w:t>
      </w:r>
    </w:p>
    <w:p w14:paraId="51D78781">
      <w:pPr>
        <w:spacing w:line="380" w:lineRule="exact"/>
        <w:ind w:right="349" w:rightChars="166"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项目名称：                                   项目编号：              </w:t>
      </w:r>
    </w:p>
    <w:tbl>
      <w:tblPr>
        <w:tblStyle w:val="5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56E3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21D50A4B">
            <w:pPr>
              <w:pStyle w:val="30"/>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14:paraId="02DCF9AC">
            <w:pPr>
              <w:pStyle w:val="30"/>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w:t>
            </w:r>
            <w:r>
              <w:rPr>
                <w:rFonts w:hint="eastAsia" w:ascii="新宋体" w:hAnsi="新宋体" w:eastAsia="新宋体" w:cs="新宋体"/>
                <w:b/>
                <w:bCs/>
                <w:color w:val="auto"/>
                <w:kern w:val="2"/>
                <w:sz w:val="22"/>
                <w:szCs w:val="22"/>
                <w:highlight w:val="none"/>
              </w:rPr>
              <w:t>元</w:t>
            </w:r>
            <w:r>
              <w:rPr>
                <w:rFonts w:hint="eastAsia" w:ascii="新宋体" w:hAnsi="新宋体" w:eastAsia="新宋体" w:cs="新宋体"/>
                <w:color w:val="auto"/>
                <w:kern w:val="2"/>
                <w:sz w:val="22"/>
                <w:szCs w:val="22"/>
                <w:highlight w:val="none"/>
              </w:rPr>
              <w:t>）</w:t>
            </w:r>
          </w:p>
        </w:tc>
        <w:tc>
          <w:tcPr>
            <w:tcW w:w="1647" w:type="dxa"/>
            <w:vAlign w:val="center"/>
          </w:tcPr>
          <w:p w14:paraId="5818B408">
            <w:pPr>
              <w:pStyle w:val="30"/>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7BD2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5A8D4A6B">
            <w:pPr>
              <w:pStyle w:val="30"/>
              <w:jc w:val="center"/>
              <w:rPr>
                <w:rFonts w:ascii="新宋体" w:hAnsi="新宋体" w:eastAsia="新宋体" w:cs="新宋体"/>
                <w:color w:val="auto"/>
                <w:kern w:val="2"/>
                <w:highlight w:val="none"/>
              </w:rPr>
            </w:pPr>
          </w:p>
        </w:tc>
        <w:tc>
          <w:tcPr>
            <w:tcW w:w="4999" w:type="dxa"/>
            <w:vAlign w:val="center"/>
          </w:tcPr>
          <w:p w14:paraId="702F9027">
            <w:pPr>
              <w:pStyle w:val="30"/>
              <w:jc w:val="both"/>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4AA0658E">
            <w:pPr>
              <w:pStyle w:val="30"/>
              <w:jc w:val="both"/>
              <w:rPr>
                <w:rFonts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14:paraId="0BE383E1">
            <w:pPr>
              <w:pStyle w:val="30"/>
              <w:jc w:val="center"/>
              <w:rPr>
                <w:rFonts w:ascii="新宋体" w:hAnsi="新宋体" w:eastAsia="新宋体" w:cs="新宋体"/>
                <w:color w:val="auto"/>
                <w:kern w:val="2"/>
                <w:highlight w:val="none"/>
              </w:rPr>
            </w:pPr>
          </w:p>
        </w:tc>
      </w:tr>
    </w:tbl>
    <w:p w14:paraId="01151CFF">
      <w:pPr>
        <w:spacing w:line="380" w:lineRule="exact"/>
        <w:ind w:left="532" w:leftChars="-66" w:hanging="671" w:hangingChars="304"/>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14:paraId="21FF0910">
      <w:pPr>
        <w:spacing w:line="380" w:lineRule="exact"/>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14:paraId="7C036391">
      <w:pPr>
        <w:autoSpaceDE w:val="0"/>
        <w:autoSpaceDN w:val="0"/>
        <w:adjustRightInd w:val="0"/>
        <w:spacing w:line="380" w:lineRule="atLeas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2.本表中的投标总价应与附件十《投标分项报价表》中的“设备总价报价”相一致。</w:t>
      </w:r>
    </w:p>
    <w:p w14:paraId="27AA590B">
      <w:pPr>
        <w:autoSpaceDE w:val="0"/>
        <w:autoSpaceDN w:val="0"/>
        <w:adjustRightInd w:val="0"/>
        <w:spacing w:line="380" w:lineRule="atLeas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sz w:val="22"/>
          <w:szCs w:val="22"/>
          <w:highlight w:val="none"/>
        </w:rPr>
        <w:t>3.投标人投标总价低于采购预算金额50%的，应在报价文件中详细阐述不影响产品质量或者诚信履约的具体原因。</w:t>
      </w:r>
    </w:p>
    <w:p w14:paraId="253B7AF7">
      <w:pPr>
        <w:autoSpaceDE w:val="0"/>
        <w:autoSpaceDN w:val="0"/>
        <w:adjustRightInd w:val="0"/>
        <w:spacing w:line="380" w:lineRule="atLeast"/>
        <w:rPr>
          <w:rFonts w:ascii="新宋体" w:hAnsi="新宋体" w:eastAsia="新宋体" w:cs="新宋体"/>
          <w:color w:val="auto"/>
          <w:kern w:val="0"/>
          <w:sz w:val="22"/>
          <w:szCs w:val="22"/>
          <w:highlight w:val="none"/>
        </w:rPr>
      </w:pPr>
    </w:p>
    <w:p w14:paraId="601F4BDC">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7DD75378">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5184E245">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21994CF1">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7A33B79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7072C5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8176E2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0F7FA4E">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附件十</w:t>
      </w:r>
    </w:p>
    <w:p w14:paraId="377F00E5">
      <w:pPr>
        <w:autoSpaceDE w:val="0"/>
        <w:autoSpaceDN w:val="0"/>
        <w:adjustRightInd w:val="0"/>
        <w:spacing w:line="38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投标分项报价表</w:t>
      </w:r>
    </w:p>
    <w:p w14:paraId="09EEEE9C">
      <w:pPr>
        <w:pStyle w:val="50"/>
        <w:rPr>
          <w:rFonts w:ascii="新宋体" w:hAnsi="新宋体" w:eastAsia="新宋体" w:cs="新宋体"/>
          <w:color w:val="auto"/>
          <w:highlight w:val="none"/>
          <w:lang w:val="zh-CN"/>
        </w:rPr>
      </w:pPr>
    </w:p>
    <w:p w14:paraId="50934FF5">
      <w:pPr>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5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108"/>
        <w:gridCol w:w="1150"/>
        <w:gridCol w:w="1185"/>
      </w:tblGrid>
      <w:tr w14:paraId="7665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14:paraId="12E5876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vAlign w:val="center"/>
          </w:tcPr>
          <w:p w14:paraId="7096306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72" w:type="dxa"/>
            <w:tcBorders>
              <w:top w:val="single" w:color="auto" w:sz="12" w:space="0"/>
              <w:bottom w:val="single" w:color="auto" w:sz="4" w:space="0"/>
            </w:tcBorders>
            <w:vAlign w:val="center"/>
          </w:tcPr>
          <w:p w14:paraId="5BAFA63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vAlign w:val="center"/>
          </w:tcPr>
          <w:p w14:paraId="5053912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vAlign w:val="center"/>
          </w:tcPr>
          <w:p w14:paraId="7A73985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108" w:type="dxa"/>
            <w:tcBorders>
              <w:top w:val="single" w:color="auto" w:sz="12" w:space="0"/>
              <w:bottom w:val="single" w:color="auto" w:sz="4" w:space="0"/>
            </w:tcBorders>
            <w:vAlign w:val="center"/>
          </w:tcPr>
          <w:p w14:paraId="394BA78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r>
              <w:rPr>
                <w:rFonts w:hint="eastAsia" w:ascii="新宋体" w:hAnsi="新宋体" w:eastAsia="新宋体" w:cs="新宋体"/>
                <w:b/>
                <w:color w:val="auto"/>
                <w:sz w:val="22"/>
                <w:szCs w:val="22"/>
                <w:highlight w:val="none"/>
              </w:rPr>
              <w:t>（元）</w:t>
            </w:r>
          </w:p>
        </w:tc>
        <w:tc>
          <w:tcPr>
            <w:tcW w:w="1150" w:type="dxa"/>
            <w:tcBorders>
              <w:top w:val="single" w:color="auto" w:sz="12" w:space="0"/>
              <w:bottom w:val="single" w:color="auto" w:sz="4" w:space="0"/>
            </w:tcBorders>
            <w:vAlign w:val="center"/>
          </w:tcPr>
          <w:p w14:paraId="530F369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r>
              <w:rPr>
                <w:rFonts w:hint="eastAsia" w:ascii="新宋体" w:hAnsi="新宋体" w:eastAsia="新宋体" w:cs="新宋体"/>
                <w:b/>
                <w:color w:val="auto"/>
                <w:sz w:val="22"/>
                <w:szCs w:val="22"/>
                <w:highlight w:val="none"/>
              </w:rPr>
              <w:t>（元）</w:t>
            </w:r>
          </w:p>
        </w:tc>
        <w:tc>
          <w:tcPr>
            <w:tcW w:w="1185" w:type="dxa"/>
            <w:tcBorders>
              <w:top w:val="single" w:color="auto" w:sz="12" w:space="0"/>
              <w:bottom w:val="single" w:color="auto" w:sz="4" w:space="0"/>
              <w:right w:val="single" w:color="auto" w:sz="12" w:space="0"/>
            </w:tcBorders>
            <w:vAlign w:val="center"/>
          </w:tcPr>
          <w:p w14:paraId="3FE2339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15D2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978AC7F">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500BAA0B">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89AF7EE">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3C91667">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044FE4C8">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77ECA572">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40ABEEAA">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1EB628A8">
            <w:pPr>
              <w:pStyle w:val="30"/>
              <w:spacing w:line="360" w:lineRule="auto"/>
              <w:ind w:left="469" w:hanging="469"/>
              <w:jc w:val="center"/>
              <w:rPr>
                <w:rFonts w:ascii="新宋体" w:hAnsi="新宋体" w:eastAsia="新宋体" w:cs="新宋体"/>
                <w:color w:val="auto"/>
                <w:kern w:val="2"/>
                <w:sz w:val="22"/>
                <w:szCs w:val="22"/>
                <w:highlight w:val="none"/>
              </w:rPr>
            </w:pPr>
          </w:p>
        </w:tc>
      </w:tr>
      <w:tr w14:paraId="7946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D9FA413">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04D0B5DE">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7CB65CB">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2711F8ED">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5BDF164C">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2FBEB7A4">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2EEA6624">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595497B2">
            <w:pPr>
              <w:pStyle w:val="30"/>
              <w:spacing w:line="360" w:lineRule="auto"/>
              <w:ind w:left="469" w:hanging="469"/>
              <w:jc w:val="center"/>
              <w:rPr>
                <w:rFonts w:ascii="新宋体" w:hAnsi="新宋体" w:eastAsia="新宋体" w:cs="新宋体"/>
                <w:color w:val="auto"/>
                <w:kern w:val="2"/>
                <w:sz w:val="22"/>
                <w:szCs w:val="22"/>
                <w:highlight w:val="none"/>
              </w:rPr>
            </w:pPr>
          </w:p>
        </w:tc>
      </w:tr>
      <w:tr w14:paraId="0CB3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660DC9D">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2AD007C0">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36EF080">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2AB1374">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1CBBAF6E">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68C4E960">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7E9C5935">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07F8F209">
            <w:pPr>
              <w:pStyle w:val="30"/>
              <w:spacing w:line="360" w:lineRule="auto"/>
              <w:ind w:left="469" w:hanging="469"/>
              <w:jc w:val="center"/>
              <w:rPr>
                <w:rFonts w:ascii="新宋体" w:hAnsi="新宋体" w:eastAsia="新宋体" w:cs="新宋体"/>
                <w:color w:val="auto"/>
                <w:kern w:val="2"/>
                <w:sz w:val="22"/>
                <w:szCs w:val="22"/>
                <w:highlight w:val="none"/>
              </w:rPr>
            </w:pPr>
          </w:p>
        </w:tc>
      </w:tr>
      <w:tr w14:paraId="7E5C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29402FD8">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BFC3CBE">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1E01815D">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2535382A">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1F605F5C">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269CB063">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6350E61F">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431AE2CA">
            <w:pPr>
              <w:pStyle w:val="30"/>
              <w:spacing w:line="360" w:lineRule="auto"/>
              <w:ind w:left="469" w:hanging="469"/>
              <w:jc w:val="center"/>
              <w:rPr>
                <w:rFonts w:ascii="新宋体" w:hAnsi="新宋体" w:eastAsia="新宋体" w:cs="新宋体"/>
                <w:color w:val="auto"/>
                <w:kern w:val="2"/>
                <w:sz w:val="22"/>
                <w:szCs w:val="22"/>
                <w:highlight w:val="none"/>
              </w:rPr>
            </w:pPr>
          </w:p>
        </w:tc>
      </w:tr>
      <w:tr w14:paraId="787A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5FE54B4F">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B15BA3C">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4254A0D">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E71EF16">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F64405D">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6FBC1001">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7D533051">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70F012C9">
            <w:pPr>
              <w:pStyle w:val="30"/>
              <w:spacing w:line="360" w:lineRule="auto"/>
              <w:ind w:left="469" w:hanging="469"/>
              <w:jc w:val="center"/>
              <w:rPr>
                <w:rFonts w:ascii="新宋体" w:hAnsi="新宋体" w:eastAsia="新宋体" w:cs="新宋体"/>
                <w:color w:val="auto"/>
                <w:kern w:val="2"/>
                <w:sz w:val="22"/>
                <w:szCs w:val="22"/>
                <w:highlight w:val="none"/>
              </w:rPr>
            </w:pPr>
          </w:p>
        </w:tc>
      </w:tr>
      <w:tr w14:paraId="76FA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28DBDA1">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79BB4E64">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16BA4A75">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548B5FF">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97C0744">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5AD013A1">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0A120554">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1A03CD06">
            <w:pPr>
              <w:pStyle w:val="30"/>
              <w:spacing w:line="360" w:lineRule="auto"/>
              <w:ind w:left="469" w:hanging="469"/>
              <w:jc w:val="center"/>
              <w:rPr>
                <w:rFonts w:ascii="新宋体" w:hAnsi="新宋体" w:eastAsia="新宋体" w:cs="新宋体"/>
                <w:color w:val="auto"/>
                <w:kern w:val="2"/>
                <w:sz w:val="22"/>
                <w:szCs w:val="22"/>
                <w:highlight w:val="none"/>
              </w:rPr>
            </w:pPr>
          </w:p>
        </w:tc>
      </w:tr>
      <w:tr w14:paraId="5F20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6AC2BA49">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E151713">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B932BAB">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B8405EE">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16F8A8D9">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4C66A71F">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26C539C8">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4E79AA86">
            <w:pPr>
              <w:pStyle w:val="30"/>
              <w:spacing w:line="360" w:lineRule="auto"/>
              <w:ind w:left="469" w:hanging="469"/>
              <w:jc w:val="center"/>
              <w:rPr>
                <w:rFonts w:ascii="新宋体" w:hAnsi="新宋体" w:eastAsia="新宋体" w:cs="新宋体"/>
                <w:color w:val="auto"/>
                <w:kern w:val="2"/>
                <w:sz w:val="22"/>
                <w:szCs w:val="22"/>
                <w:highlight w:val="none"/>
              </w:rPr>
            </w:pPr>
          </w:p>
        </w:tc>
      </w:tr>
      <w:tr w14:paraId="530E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C92F357">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303E8EB">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5259124">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69D9E22">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E4CC0B0">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69535637">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4A23E35A">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586FA95C">
            <w:pPr>
              <w:pStyle w:val="30"/>
              <w:spacing w:line="360" w:lineRule="auto"/>
              <w:ind w:left="469" w:hanging="469"/>
              <w:jc w:val="center"/>
              <w:rPr>
                <w:rFonts w:ascii="新宋体" w:hAnsi="新宋体" w:eastAsia="新宋体" w:cs="新宋体"/>
                <w:color w:val="auto"/>
                <w:kern w:val="2"/>
                <w:sz w:val="22"/>
                <w:szCs w:val="22"/>
                <w:highlight w:val="none"/>
              </w:rPr>
            </w:pPr>
          </w:p>
        </w:tc>
      </w:tr>
      <w:tr w14:paraId="2AC2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CD5BEFB">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581F2B0">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467A5D7A">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2CBBC281">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54A5F9D">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14E8E981">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2CA59EDB">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45E7C90C">
            <w:pPr>
              <w:pStyle w:val="30"/>
              <w:spacing w:line="360" w:lineRule="auto"/>
              <w:ind w:left="469" w:hanging="469"/>
              <w:jc w:val="center"/>
              <w:rPr>
                <w:rFonts w:ascii="新宋体" w:hAnsi="新宋体" w:eastAsia="新宋体" w:cs="新宋体"/>
                <w:color w:val="auto"/>
                <w:kern w:val="2"/>
                <w:sz w:val="22"/>
                <w:szCs w:val="22"/>
                <w:highlight w:val="none"/>
              </w:rPr>
            </w:pPr>
          </w:p>
        </w:tc>
      </w:tr>
      <w:tr w14:paraId="0802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D041B76">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2B36FF35">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5A1F4F1">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7929BB1B">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016B563">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349849C3">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123012CD">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72B3EE73">
            <w:pPr>
              <w:pStyle w:val="30"/>
              <w:spacing w:line="360" w:lineRule="auto"/>
              <w:ind w:left="469" w:hanging="469"/>
              <w:jc w:val="center"/>
              <w:rPr>
                <w:rFonts w:ascii="新宋体" w:hAnsi="新宋体" w:eastAsia="新宋体" w:cs="新宋体"/>
                <w:color w:val="auto"/>
                <w:kern w:val="2"/>
                <w:sz w:val="22"/>
                <w:szCs w:val="22"/>
                <w:highlight w:val="none"/>
              </w:rPr>
            </w:pPr>
          </w:p>
        </w:tc>
      </w:tr>
      <w:tr w14:paraId="7340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C1852F0">
            <w:pPr>
              <w:pStyle w:val="30"/>
              <w:spacing w:line="360" w:lineRule="auto"/>
              <w:ind w:left="469" w:hanging="469"/>
              <w:jc w:val="center"/>
              <w:rPr>
                <w:rFonts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91D4F05">
            <w:pPr>
              <w:pStyle w:val="30"/>
              <w:spacing w:line="360" w:lineRule="auto"/>
              <w:ind w:left="469" w:hanging="469"/>
              <w:jc w:val="center"/>
              <w:rPr>
                <w:rFonts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7EC84EB">
            <w:pPr>
              <w:pStyle w:val="30"/>
              <w:spacing w:line="360" w:lineRule="auto"/>
              <w:ind w:left="469" w:hanging="469"/>
              <w:jc w:val="center"/>
              <w:rPr>
                <w:rFonts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3F03C9A4">
            <w:pPr>
              <w:pStyle w:val="30"/>
              <w:spacing w:line="360" w:lineRule="auto"/>
              <w:ind w:left="469" w:hanging="469"/>
              <w:jc w:val="center"/>
              <w:rPr>
                <w:rFonts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8F12915">
            <w:pPr>
              <w:pStyle w:val="30"/>
              <w:spacing w:line="360" w:lineRule="auto"/>
              <w:ind w:left="469" w:hanging="469"/>
              <w:jc w:val="center"/>
              <w:rPr>
                <w:rFonts w:ascii="新宋体" w:hAnsi="新宋体" w:eastAsia="新宋体" w:cs="新宋体"/>
                <w:color w:val="auto"/>
                <w:kern w:val="2"/>
                <w:sz w:val="22"/>
                <w:szCs w:val="22"/>
                <w:highlight w:val="none"/>
              </w:rPr>
            </w:pPr>
          </w:p>
        </w:tc>
        <w:tc>
          <w:tcPr>
            <w:tcW w:w="1108" w:type="dxa"/>
            <w:tcBorders>
              <w:top w:val="single" w:color="auto" w:sz="4" w:space="0"/>
              <w:bottom w:val="single" w:color="auto" w:sz="4" w:space="0"/>
            </w:tcBorders>
            <w:vAlign w:val="center"/>
          </w:tcPr>
          <w:p w14:paraId="22A4FBE6">
            <w:pPr>
              <w:pStyle w:val="30"/>
              <w:spacing w:line="360" w:lineRule="auto"/>
              <w:ind w:left="469" w:hanging="469"/>
              <w:jc w:val="center"/>
              <w:rPr>
                <w:rFonts w:ascii="新宋体" w:hAnsi="新宋体" w:eastAsia="新宋体" w:cs="新宋体"/>
                <w:color w:val="auto"/>
                <w:kern w:val="2"/>
                <w:sz w:val="22"/>
                <w:szCs w:val="22"/>
                <w:highlight w:val="none"/>
              </w:rPr>
            </w:pPr>
          </w:p>
        </w:tc>
        <w:tc>
          <w:tcPr>
            <w:tcW w:w="1150" w:type="dxa"/>
            <w:tcBorders>
              <w:top w:val="single" w:color="auto" w:sz="4" w:space="0"/>
              <w:bottom w:val="single" w:color="auto" w:sz="4" w:space="0"/>
            </w:tcBorders>
            <w:vAlign w:val="center"/>
          </w:tcPr>
          <w:p w14:paraId="51D33178">
            <w:pPr>
              <w:pStyle w:val="30"/>
              <w:spacing w:line="360" w:lineRule="auto"/>
              <w:ind w:left="469" w:hanging="469"/>
              <w:jc w:val="center"/>
              <w:rPr>
                <w:rFonts w:ascii="新宋体" w:hAnsi="新宋体" w:eastAsia="新宋体" w:cs="新宋体"/>
                <w:color w:val="auto"/>
                <w:kern w:val="2"/>
                <w:sz w:val="22"/>
                <w:szCs w:val="22"/>
                <w:highlight w:val="none"/>
              </w:rPr>
            </w:pPr>
          </w:p>
        </w:tc>
        <w:tc>
          <w:tcPr>
            <w:tcW w:w="1185" w:type="dxa"/>
            <w:tcBorders>
              <w:top w:val="single" w:color="auto" w:sz="4" w:space="0"/>
              <w:bottom w:val="single" w:color="auto" w:sz="4" w:space="0"/>
              <w:right w:val="single" w:color="auto" w:sz="12" w:space="0"/>
            </w:tcBorders>
            <w:vAlign w:val="center"/>
          </w:tcPr>
          <w:p w14:paraId="46EAF2CD">
            <w:pPr>
              <w:pStyle w:val="30"/>
              <w:spacing w:line="360" w:lineRule="auto"/>
              <w:ind w:left="469" w:hanging="469"/>
              <w:jc w:val="center"/>
              <w:rPr>
                <w:rFonts w:ascii="新宋体" w:hAnsi="新宋体" w:eastAsia="新宋体" w:cs="新宋体"/>
                <w:color w:val="auto"/>
                <w:kern w:val="2"/>
                <w:sz w:val="22"/>
                <w:szCs w:val="22"/>
                <w:highlight w:val="none"/>
              </w:rPr>
            </w:pPr>
          </w:p>
        </w:tc>
      </w:tr>
      <w:tr w14:paraId="7203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14:paraId="0399936F">
            <w:pPr>
              <w:pStyle w:val="30"/>
              <w:spacing w:line="360" w:lineRule="auto"/>
              <w:ind w:left="469" w:hanging="469"/>
              <w:jc w:val="center"/>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14:paraId="758A1D19">
            <w:pPr>
              <w:pStyle w:val="30"/>
              <w:spacing w:line="360" w:lineRule="auto"/>
              <w:ind w:left="469" w:hanging="469"/>
              <w:jc w:val="center"/>
              <w:rPr>
                <w:rFonts w:ascii="新宋体" w:hAnsi="新宋体" w:eastAsia="新宋体" w:cs="新宋体"/>
                <w:color w:val="auto"/>
                <w:kern w:val="2"/>
                <w:sz w:val="22"/>
                <w:szCs w:val="22"/>
                <w:highlight w:val="none"/>
              </w:rPr>
            </w:pPr>
          </w:p>
        </w:tc>
      </w:tr>
    </w:tbl>
    <w:p w14:paraId="5B86B79F">
      <w:pPr>
        <w:autoSpaceDE w:val="0"/>
        <w:autoSpaceDN w:val="0"/>
        <w:adjustRightInd w:val="0"/>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255C9638">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rPr>
        <w:t>▲本项目采购预算金额（最高限价）金额</w:t>
      </w:r>
      <w:r>
        <w:rPr>
          <w:rFonts w:hint="eastAsia" w:ascii="新宋体" w:hAnsi="新宋体" w:eastAsia="新宋体" w:cs="新宋体"/>
          <w:b/>
          <w:bCs/>
          <w:color w:val="auto"/>
          <w:sz w:val="22"/>
          <w:szCs w:val="22"/>
          <w:highlight w:val="none"/>
          <w:u w:val="single"/>
        </w:rPr>
        <w:t>为人民币</w:t>
      </w:r>
      <w:r>
        <w:rPr>
          <w:rFonts w:hint="eastAsia" w:ascii="新宋体" w:hAnsi="新宋体" w:eastAsia="新宋体" w:cs="新宋体"/>
          <w:b/>
          <w:bCs/>
          <w:color w:val="auto"/>
          <w:sz w:val="22"/>
          <w:szCs w:val="22"/>
          <w:highlight w:val="none"/>
          <w:u w:val="single"/>
          <w:lang w:eastAsia="zh-CN"/>
        </w:rPr>
        <w:t>112500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，如投标人设备总价报价超过采购预算金额（最高限价）金额，其投标文件作无效标处理</w:t>
      </w:r>
      <w:r>
        <w:rPr>
          <w:rFonts w:hint="eastAsia" w:ascii="新宋体" w:hAnsi="新宋体" w:eastAsia="新宋体" w:cs="新宋体"/>
          <w:b/>
          <w:bCs/>
          <w:color w:val="auto"/>
          <w:sz w:val="22"/>
          <w:szCs w:val="22"/>
          <w:highlight w:val="none"/>
          <w:u w:val="single"/>
        </w:rPr>
        <w:t>。</w:t>
      </w:r>
    </w:p>
    <w:p w14:paraId="5DFFDE6F">
      <w:pPr>
        <w:autoSpaceDE w:val="0"/>
        <w:autoSpaceDN w:val="0"/>
        <w:adjustRightInd w:val="0"/>
        <w:spacing w:line="360" w:lineRule="auto"/>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Cs w:val="21"/>
          <w:highlight w:val="none"/>
          <w:u w:val="single"/>
        </w:rPr>
        <w:t>▲</w:t>
      </w:r>
      <w:r>
        <w:rPr>
          <w:rFonts w:hint="eastAsia" w:ascii="新宋体" w:hAnsi="新宋体" w:eastAsia="新宋体" w:cs="新宋体"/>
          <w:b/>
          <w:bCs/>
          <w:color w:val="auto"/>
          <w:sz w:val="22"/>
          <w:szCs w:val="22"/>
          <w:highlight w:val="none"/>
          <w:u w:val="single"/>
        </w:rPr>
        <w:t>本表所列费用为本项目的全部费用，未列费用均视为已综合考虑。</w:t>
      </w:r>
    </w:p>
    <w:p w14:paraId="08B0B45B">
      <w:pPr>
        <w:autoSpaceDE w:val="0"/>
        <w:autoSpaceDN w:val="0"/>
        <w:adjustRightInd w:val="0"/>
        <w:spacing w:line="360" w:lineRule="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5860C21C">
      <w:pPr>
        <w:pStyle w:val="23"/>
        <w:spacing w:line="360" w:lineRule="auto"/>
        <w:ind w:left="0" w:firstLine="0" w:firstLineChars="0"/>
        <w:rPr>
          <w:rFonts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20870E6C">
      <w:pPr>
        <w:pStyle w:val="52"/>
        <w:ind w:firstLine="0" w:firstLineChars="0"/>
        <w:rPr>
          <w:rFonts w:hint="eastAsia" w:eastAsia="宋体"/>
          <w:color w:val="auto"/>
          <w:highlight w:val="none"/>
          <w:lang w:val="en-US" w:eastAsia="zh-CN"/>
        </w:rPr>
      </w:pPr>
      <w:r>
        <w:rPr>
          <w:rFonts w:hint="eastAsia" w:eastAsia="宋体"/>
          <w:color w:val="auto"/>
          <w:highlight w:val="none"/>
          <w:lang w:val="en-US" w:eastAsia="zh-CN"/>
        </w:rPr>
        <w:t>5.</w:t>
      </w:r>
      <w:r>
        <w:rPr>
          <w:rFonts w:hint="eastAsia" w:ascii="新宋体" w:hAnsi="新宋体" w:eastAsia="新宋体" w:cs="新宋体"/>
          <w:b/>
          <w:bCs/>
          <w:color w:val="auto"/>
          <w:kern w:val="0"/>
          <w:sz w:val="22"/>
          <w:szCs w:val="22"/>
          <w:highlight w:val="none"/>
          <w:u w:val="none" w:color="auto"/>
        </w:rPr>
        <w:t>招标</w:t>
      </w:r>
      <w:r>
        <w:rPr>
          <w:rFonts w:hint="eastAsia" w:ascii="新宋体" w:hAnsi="新宋体" w:eastAsia="新宋体" w:cs="新宋体"/>
          <w:b/>
          <w:bCs/>
          <w:color w:val="auto"/>
          <w:kern w:val="0"/>
          <w:sz w:val="22"/>
          <w:szCs w:val="22"/>
          <w:highlight w:val="none"/>
          <w:u w:val="none" w:color="auto"/>
          <w:lang w:val="zh-CN"/>
        </w:rPr>
        <w:t>文件第</w:t>
      </w:r>
      <w:r>
        <w:rPr>
          <w:rFonts w:hint="eastAsia" w:ascii="新宋体" w:hAnsi="新宋体" w:eastAsia="新宋体" w:cs="新宋体"/>
          <w:b/>
          <w:bCs/>
          <w:color w:val="auto"/>
          <w:kern w:val="0"/>
          <w:sz w:val="22"/>
          <w:szCs w:val="22"/>
          <w:highlight w:val="none"/>
          <w:u w:val="none" w:color="auto"/>
          <w:lang w:val="en-US" w:eastAsia="zh-CN"/>
        </w:rPr>
        <w:t>四</w:t>
      </w:r>
      <w:r>
        <w:rPr>
          <w:rFonts w:hint="eastAsia" w:ascii="新宋体" w:hAnsi="新宋体" w:eastAsia="新宋体" w:cs="新宋体"/>
          <w:b/>
          <w:bCs/>
          <w:color w:val="auto"/>
          <w:kern w:val="0"/>
          <w:sz w:val="22"/>
          <w:szCs w:val="22"/>
          <w:highlight w:val="none"/>
          <w:u w:val="none" w:color="auto"/>
          <w:lang w:val="zh-CN"/>
        </w:rPr>
        <w:t>部分“</w:t>
      </w:r>
      <w:r>
        <w:rPr>
          <w:rFonts w:hint="eastAsia" w:ascii="新宋体" w:hAnsi="新宋体" w:eastAsia="新宋体" w:cs="新宋体"/>
          <w:b/>
          <w:color w:val="auto"/>
          <w:sz w:val="22"/>
          <w:szCs w:val="22"/>
          <w:highlight w:val="none"/>
        </w:rPr>
        <w:t>采购清单及技术参数要求</w:t>
      </w:r>
      <w:r>
        <w:rPr>
          <w:rFonts w:hint="eastAsia" w:ascii="新宋体" w:hAnsi="新宋体" w:eastAsia="新宋体" w:cs="新宋体"/>
          <w:b/>
          <w:bCs/>
          <w:color w:val="auto"/>
          <w:kern w:val="0"/>
          <w:sz w:val="22"/>
          <w:szCs w:val="22"/>
          <w:highlight w:val="none"/>
          <w:u w:val="none" w:color="auto"/>
          <w:lang w:val="zh-CN"/>
        </w:rPr>
        <w:t>”</w:t>
      </w:r>
      <w:r>
        <w:rPr>
          <w:rFonts w:hint="eastAsia" w:ascii="新宋体" w:hAnsi="新宋体" w:eastAsia="新宋体" w:cs="新宋体"/>
          <w:b/>
          <w:bCs/>
          <w:color w:val="auto"/>
          <w:kern w:val="0"/>
          <w:sz w:val="22"/>
          <w:szCs w:val="22"/>
          <w:highlight w:val="none"/>
          <w:u w:val="none" w:color="auto"/>
        </w:rPr>
        <w:t>中的设备</w:t>
      </w:r>
      <w:r>
        <w:rPr>
          <w:rFonts w:hint="eastAsia" w:ascii="新宋体" w:hAnsi="新宋体" w:eastAsia="新宋体" w:cs="新宋体"/>
          <w:b/>
          <w:bCs/>
          <w:color w:val="auto"/>
          <w:kern w:val="0"/>
          <w:sz w:val="22"/>
          <w:szCs w:val="22"/>
          <w:highlight w:val="none"/>
          <w:u w:val="none" w:color="auto"/>
          <w:lang w:val="en-US" w:eastAsia="zh-CN"/>
        </w:rPr>
        <w:t>需</w:t>
      </w:r>
      <w:r>
        <w:rPr>
          <w:rFonts w:hint="eastAsia" w:ascii="新宋体" w:hAnsi="新宋体" w:eastAsia="新宋体" w:cs="新宋体"/>
          <w:b/>
          <w:bCs/>
          <w:color w:val="auto"/>
          <w:kern w:val="0"/>
          <w:sz w:val="22"/>
          <w:szCs w:val="22"/>
          <w:highlight w:val="none"/>
          <w:u w:val="none" w:color="auto"/>
          <w:lang w:val="zh-CN"/>
        </w:rPr>
        <w:t>分别罗列并报价。</w:t>
      </w:r>
    </w:p>
    <w:p w14:paraId="6517808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CFC9E3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16812BA">
      <w:pPr>
        <w:spacing w:line="460" w:lineRule="exact"/>
        <w:rPr>
          <w:rFonts w:ascii="新宋体" w:hAnsi="新宋体" w:eastAsia="新宋体" w:cs="新宋体"/>
          <w:color w:val="auto"/>
          <w:sz w:val="22"/>
          <w:szCs w:val="22"/>
          <w:highlight w:val="none"/>
        </w:rPr>
        <w:sectPr>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r>
        <w:rPr>
          <w:rFonts w:hint="eastAsia" w:ascii="新宋体" w:hAnsi="新宋体" w:eastAsia="新宋体" w:cs="新宋体"/>
          <w:color w:val="auto"/>
          <w:sz w:val="22"/>
          <w:szCs w:val="22"/>
          <w:highlight w:val="none"/>
        </w:rPr>
        <w:t>日 期：  年  月  日</w:t>
      </w:r>
    </w:p>
    <w:p w14:paraId="30FE8489">
      <w:pPr>
        <w:spacing w:line="460" w:lineRule="exact"/>
        <w:rPr>
          <w:rFonts w:ascii="新宋体" w:hAnsi="新宋体" w:eastAsia="新宋体" w:cs="新宋体"/>
          <w:color w:val="auto"/>
          <w:sz w:val="22"/>
          <w:szCs w:val="22"/>
          <w:highlight w:val="none"/>
        </w:rPr>
      </w:pPr>
      <w:bookmarkStart w:id="103" w:name="_Toc34508139"/>
    </w:p>
    <w:p w14:paraId="3F358A9C">
      <w:pPr>
        <w:spacing w:line="460" w:lineRule="exact"/>
        <w:jc w:val="center"/>
        <w:rPr>
          <w:rFonts w:ascii="新宋体" w:hAnsi="新宋体" w:eastAsia="新宋体" w:cs="新宋体"/>
          <w:color w:val="auto"/>
          <w:sz w:val="36"/>
          <w:szCs w:val="36"/>
          <w:highlight w:val="none"/>
        </w:rPr>
      </w:pPr>
      <w:r>
        <w:rPr>
          <w:rFonts w:hint="eastAsia" w:ascii="新宋体" w:hAnsi="新宋体" w:eastAsia="新宋体" w:cs="新宋体"/>
          <w:b/>
          <w:bCs/>
          <w:color w:val="auto"/>
          <w:sz w:val="36"/>
          <w:szCs w:val="36"/>
          <w:highlight w:val="none"/>
        </w:rPr>
        <w:t>第四部分   采购内容及要求</w:t>
      </w:r>
    </w:p>
    <w:bookmarkEnd w:id="103"/>
    <w:p w14:paraId="06CB4741">
      <w:pPr>
        <w:spacing w:line="360" w:lineRule="auto"/>
        <w:rPr>
          <w:rFonts w:ascii="新宋体" w:hAnsi="新宋体" w:eastAsia="新宋体" w:cs="新宋体"/>
          <w:b/>
          <w:color w:val="auto"/>
          <w:sz w:val="22"/>
          <w:szCs w:val="22"/>
          <w:highlight w:val="none"/>
        </w:rPr>
      </w:pPr>
      <w:bookmarkStart w:id="104" w:name="_Toc241404209"/>
      <w:bookmarkStart w:id="105" w:name="_Toc221423626"/>
      <w:bookmarkStart w:id="106" w:name="_Toc222114886"/>
      <w:bookmarkStart w:id="107" w:name="_Toc239145361"/>
      <w:bookmarkStart w:id="108" w:name="_Toc265529390"/>
      <w:bookmarkStart w:id="109" w:name="_Toc223716005"/>
      <w:bookmarkStart w:id="110" w:name="_Toc221356897"/>
      <w:bookmarkStart w:id="111" w:name="_Toc221374633"/>
      <w:bookmarkStart w:id="112" w:name="_Toc221356960"/>
      <w:r>
        <w:rPr>
          <w:rFonts w:hint="eastAsia" w:ascii="新宋体" w:hAnsi="新宋体" w:eastAsia="新宋体" w:cs="新宋体"/>
          <w:b/>
          <w:color w:val="auto"/>
          <w:sz w:val="22"/>
          <w:szCs w:val="22"/>
          <w:highlight w:val="none"/>
        </w:rPr>
        <w:t>一、采购原则及规范</w:t>
      </w:r>
    </w:p>
    <w:p w14:paraId="42FC1E58">
      <w:pPr>
        <w:pStyle w:val="34"/>
        <w:tabs>
          <w:tab w:val="left" w:pos="540"/>
        </w:tabs>
        <w:spacing w:line="360" w:lineRule="auto"/>
        <w:ind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1、温州品立项目管理有限公司就温州肯恩大学所需</w:t>
      </w:r>
      <w:r>
        <w:rPr>
          <w:rFonts w:hint="eastAsia" w:ascii="新宋体" w:hAnsi="新宋体" w:eastAsia="新宋体" w:cs="新宋体"/>
          <w:color w:val="auto"/>
          <w:sz w:val="22"/>
          <w:szCs w:val="22"/>
          <w:highlight w:val="none"/>
          <w:lang w:eastAsia="zh-CN"/>
        </w:rPr>
        <w:t>宿舍椅采购</w:t>
      </w:r>
      <w:r>
        <w:rPr>
          <w:rFonts w:hint="eastAsia" w:ascii="新宋体" w:hAnsi="新宋体" w:eastAsia="新宋体" w:cs="新宋体"/>
          <w:color w:val="auto"/>
          <w:sz w:val="22"/>
          <w:szCs w:val="22"/>
          <w:highlight w:val="none"/>
        </w:rPr>
        <w:t>项目进行校内公开招标采购。投标人所投货物须达到招标文件所规定的使用功能及要求（招标文件内另有说明的除外）。</w:t>
      </w:r>
    </w:p>
    <w:p w14:paraId="75CB0A80">
      <w:pPr>
        <w:pStyle w:val="34"/>
        <w:tabs>
          <w:tab w:val="left" w:pos="540"/>
        </w:tabs>
        <w:spacing w:line="360" w:lineRule="auto"/>
        <w:ind w:firstLine="0" w:firstLineChars="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7F931352">
      <w:pPr>
        <w:pStyle w:val="34"/>
        <w:tabs>
          <w:tab w:val="left" w:pos="540"/>
        </w:tabs>
        <w:spacing w:line="360" w:lineRule="auto"/>
        <w:ind w:firstLine="0" w:firstLineChars="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3、针对本项目所提供的产品的技术性能、质量水平、具体实施方案、售后服务、培训计划等做详尽的描述。</w:t>
      </w:r>
    </w:p>
    <w:p w14:paraId="30AFC866">
      <w:pPr>
        <w:tabs>
          <w:tab w:val="left" w:pos="630"/>
        </w:tabs>
        <w:spacing w:line="360" w:lineRule="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二、采购清单及技术参数要求</w:t>
      </w:r>
    </w:p>
    <w:tbl>
      <w:tblPr>
        <w:tblStyle w:val="54"/>
        <w:tblW w:w="1456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787"/>
        <w:gridCol w:w="3580"/>
        <w:gridCol w:w="1253"/>
        <w:gridCol w:w="836"/>
        <w:gridCol w:w="1022"/>
        <w:gridCol w:w="6565"/>
      </w:tblGrid>
      <w:tr w14:paraId="4F47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C029">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u w:val="none"/>
              </w:rPr>
            </w:pPr>
            <w:bookmarkStart w:id="113" w:name="_Toc34508140"/>
            <w:r>
              <w:rPr>
                <w:rFonts w:hint="eastAsia" w:ascii="新宋体" w:hAnsi="新宋体" w:eastAsia="新宋体" w:cs="新宋体"/>
                <w:b/>
                <w:bCs/>
                <w:i w:val="0"/>
                <w:iCs w:val="0"/>
                <w:color w:val="auto"/>
                <w:kern w:val="0"/>
                <w:sz w:val="22"/>
                <w:szCs w:val="22"/>
                <w:u w:val="none"/>
                <w:lang w:val="en-US" w:eastAsia="zh-CN" w:bidi="ar"/>
              </w:rPr>
              <w:t>序号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502D">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u w:val="none"/>
              </w:rPr>
            </w:pPr>
            <w:r>
              <w:rPr>
                <w:rFonts w:hint="eastAsia" w:ascii="新宋体" w:hAnsi="新宋体" w:eastAsia="新宋体" w:cs="新宋体"/>
                <w:b/>
                <w:bCs/>
                <w:i w:val="0"/>
                <w:iCs w:val="0"/>
                <w:color w:val="auto"/>
                <w:kern w:val="0"/>
                <w:sz w:val="22"/>
                <w:szCs w:val="22"/>
                <w:u w:val="none"/>
                <w:lang w:val="en-US" w:eastAsia="zh-CN" w:bidi="ar"/>
              </w:rPr>
              <w:t>货物名称</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BAD8">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u w:val="none"/>
              </w:rPr>
            </w:pPr>
            <w:r>
              <w:rPr>
                <w:rFonts w:hint="eastAsia" w:ascii="新宋体" w:hAnsi="新宋体" w:eastAsia="新宋体" w:cs="新宋体"/>
                <w:b/>
                <w:bCs/>
                <w:i w:val="0"/>
                <w:iCs w:val="0"/>
                <w:color w:val="auto"/>
                <w:kern w:val="0"/>
                <w:sz w:val="22"/>
                <w:szCs w:val="22"/>
                <w:u w:val="none"/>
                <w:lang w:val="en-US" w:eastAsia="zh-CN" w:bidi="ar"/>
              </w:rPr>
              <w:t>参考图片</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AE2">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u w:val="none"/>
              </w:rPr>
            </w:pPr>
            <w:r>
              <w:rPr>
                <w:rFonts w:hint="eastAsia" w:ascii="新宋体" w:hAnsi="新宋体" w:eastAsia="新宋体" w:cs="新宋体"/>
                <w:b/>
                <w:bCs/>
                <w:i w:val="0"/>
                <w:iCs w:val="0"/>
                <w:color w:val="auto"/>
                <w:kern w:val="0"/>
                <w:sz w:val="22"/>
                <w:szCs w:val="22"/>
                <w:u w:val="none"/>
                <w:lang w:val="en-US" w:eastAsia="zh-CN" w:bidi="ar"/>
              </w:rPr>
              <w:t xml:space="preserve">型号/规格            </w:t>
            </w:r>
            <w:r>
              <w:rPr>
                <w:rStyle w:val="630"/>
                <w:rFonts w:hint="eastAsia" w:ascii="新宋体" w:hAnsi="新宋体" w:eastAsia="新宋体" w:cs="新宋体"/>
                <w:color w:val="auto"/>
                <w:sz w:val="22"/>
                <w:szCs w:val="22"/>
                <w:lang w:val="en-US" w:eastAsia="zh-CN" w:bidi="ar"/>
              </w:rPr>
              <w:t>（长*宽*高mm）</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842C">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u w:val="none"/>
              </w:rPr>
            </w:pPr>
            <w:r>
              <w:rPr>
                <w:rFonts w:hint="eastAsia" w:ascii="新宋体" w:hAnsi="新宋体" w:eastAsia="新宋体" w:cs="新宋体"/>
                <w:b/>
                <w:bCs/>
                <w:i w:val="0"/>
                <w:iCs w:val="0"/>
                <w:color w:val="auto"/>
                <w:kern w:val="0"/>
                <w:sz w:val="22"/>
                <w:szCs w:val="22"/>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64C2">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u w:val="none"/>
              </w:rPr>
            </w:pPr>
            <w:r>
              <w:rPr>
                <w:rFonts w:hint="eastAsia" w:ascii="新宋体" w:hAnsi="新宋体" w:eastAsia="新宋体" w:cs="新宋体"/>
                <w:b/>
                <w:bCs/>
                <w:i w:val="0"/>
                <w:iCs w:val="0"/>
                <w:color w:val="auto"/>
                <w:kern w:val="0"/>
                <w:sz w:val="22"/>
                <w:szCs w:val="22"/>
                <w:u w:val="none"/>
                <w:lang w:val="en-US" w:eastAsia="zh-CN" w:bidi="ar"/>
              </w:rPr>
              <w:t>单位</w:t>
            </w:r>
          </w:p>
        </w:tc>
        <w:tc>
          <w:tcPr>
            <w:tcW w:w="6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78BD">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u w:val="none"/>
              </w:rPr>
            </w:pPr>
            <w:r>
              <w:rPr>
                <w:rFonts w:hint="eastAsia" w:ascii="新宋体" w:hAnsi="新宋体" w:eastAsia="新宋体" w:cs="新宋体"/>
                <w:b/>
                <w:bCs/>
                <w:i w:val="0"/>
                <w:iCs w:val="0"/>
                <w:color w:val="auto"/>
                <w:kern w:val="0"/>
                <w:sz w:val="22"/>
                <w:szCs w:val="22"/>
                <w:u w:val="none"/>
                <w:lang w:val="en-US" w:eastAsia="zh-CN" w:bidi="ar"/>
              </w:rPr>
              <w:t>材质、技术、配置要求说明</w:t>
            </w:r>
          </w:p>
        </w:tc>
      </w:tr>
      <w:tr w14:paraId="3AD3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8"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1CD2">
            <w:pPr>
              <w:keepNext w:val="0"/>
              <w:keepLines w:val="0"/>
              <w:widowControl/>
              <w:suppressLineNumbers w:val="0"/>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9148">
            <w:pPr>
              <w:keepNext w:val="0"/>
              <w:keepLines w:val="0"/>
              <w:widowControl/>
              <w:suppressLineNumbers w:val="0"/>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bidi="ar"/>
              </w:rPr>
              <w:t xml:space="preserve">宿舍椅                                              </w:t>
            </w:r>
          </w:p>
        </w:tc>
        <w:tc>
          <w:tcPr>
            <w:tcW w:w="3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8A60">
            <w:pPr>
              <w:keepNext w:val="0"/>
              <w:keepLines w:val="0"/>
              <w:widowControl/>
              <w:suppressLineNumbers w:val="0"/>
              <w:jc w:val="left"/>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78105</wp:posOffset>
                  </wp:positionH>
                  <wp:positionV relativeFrom="paragraph">
                    <wp:posOffset>639445</wp:posOffset>
                  </wp:positionV>
                  <wp:extent cx="2086610" cy="1600200"/>
                  <wp:effectExtent l="0" t="0" r="8890" b="0"/>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10"/>
                          <a:stretch>
                            <a:fillRect/>
                          </a:stretch>
                        </pic:blipFill>
                        <pic:spPr>
                          <a:xfrm>
                            <a:off x="0" y="0"/>
                            <a:ext cx="2086610" cy="1600200"/>
                          </a:xfrm>
                          <a:prstGeom prst="rect">
                            <a:avLst/>
                          </a:prstGeom>
                          <a:noFill/>
                          <a:ln>
                            <a:noFill/>
                          </a:ln>
                        </pic:spPr>
                      </pic:pic>
                    </a:graphicData>
                  </a:graphic>
                </wp:anchor>
              </w:drawing>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BEBCB">
            <w:pPr>
              <w:keepNext w:val="0"/>
              <w:keepLines w:val="0"/>
              <w:widowControl/>
              <w:suppressLineNumbers w:val="0"/>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bidi="ar"/>
              </w:rPr>
              <w:t>W515*D510*SH450/H830(±2mm)</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2DAE">
            <w:pPr>
              <w:keepNext w:val="0"/>
              <w:keepLines w:val="0"/>
              <w:widowControl/>
              <w:suppressLineNumbers w:val="0"/>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bidi="ar"/>
              </w:rPr>
              <w:t>300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977D">
            <w:pPr>
              <w:keepNext w:val="0"/>
              <w:keepLines w:val="0"/>
              <w:widowControl/>
              <w:suppressLineNumbers w:val="0"/>
              <w:jc w:val="center"/>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bidi="ar"/>
              </w:rPr>
              <w:t>张</w:t>
            </w:r>
          </w:p>
        </w:tc>
        <w:tc>
          <w:tcPr>
            <w:tcW w:w="6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CCFC">
            <w:pPr>
              <w:keepNext w:val="0"/>
              <w:keepLines w:val="0"/>
              <w:widowControl/>
              <w:numPr>
                <w:ilvl w:val="0"/>
                <w:numId w:val="10"/>
              </w:numPr>
              <w:suppressLineNumbers w:val="0"/>
              <w:jc w:val="left"/>
              <w:textAlignment w:val="center"/>
              <w:rPr>
                <w:rFonts w:hint="eastAsia" w:ascii="新宋体" w:hAnsi="新宋体" w:eastAsia="新宋体" w:cs="新宋体"/>
                <w:i w:val="0"/>
                <w:iCs w:val="0"/>
                <w:color w:val="auto"/>
                <w:kern w:val="0"/>
                <w:sz w:val="22"/>
                <w:szCs w:val="22"/>
                <w:u w:val="none"/>
                <w:lang w:val="en-US" w:eastAsia="zh-CN" w:bidi="ar"/>
              </w:rPr>
            </w:pPr>
            <w:r>
              <w:rPr>
                <w:rFonts w:hint="eastAsia" w:ascii="新宋体" w:hAnsi="新宋体" w:eastAsia="新宋体" w:cs="新宋体"/>
                <w:i w:val="0"/>
                <w:iCs w:val="0"/>
                <w:color w:val="auto"/>
                <w:kern w:val="0"/>
                <w:sz w:val="22"/>
                <w:szCs w:val="22"/>
                <w:u w:val="none"/>
                <w:lang w:val="en-US" w:eastAsia="zh-CN" w:bidi="ar"/>
              </w:rPr>
              <w:t>椅背及椅座：</w:t>
            </w:r>
          </w:p>
          <w:p w14:paraId="461643D9">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auto"/>
                <w:sz w:val="22"/>
                <w:szCs w:val="22"/>
                <w:u w:val="none"/>
              </w:rPr>
            </w:pPr>
            <w:r>
              <w:rPr>
                <w:rFonts w:hint="eastAsia" w:ascii="新宋体" w:hAnsi="新宋体" w:eastAsia="新宋体" w:cs="新宋体"/>
                <w:i w:val="0"/>
                <w:iCs w:val="0"/>
                <w:color w:val="auto"/>
                <w:kern w:val="0"/>
                <w:sz w:val="22"/>
                <w:szCs w:val="22"/>
                <w:u w:val="none"/>
                <w:lang w:val="en-US" w:eastAsia="zh-CN" w:bidi="ar"/>
              </w:rPr>
              <w:t xml:space="preserve">①采用环保注压成型聚丙烯（PP）材质，环保无毒无臭无味，易清洁，抗静电，能在100度以上温度进行消毒杀菌，有害物质限量重金属可溶性铅、可溶性镉、可溶性铬、可溶性汞均未检出。                                                                                                                                                                         </w:t>
            </w:r>
            <w:r>
              <w:rPr>
                <w:rFonts w:hint="eastAsia" w:ascii="新宋体" w:hAnsi="新宋体" w:eastAsia="新宋体" w:cs="新宋体"/>
                <w:i w:val="0"/>
                <w:iCs w:val="0"/>
                <w:color w:val="auto"/>
                <w:kern w:val="0"/>
                <w:sz w:val="22"/>
                <w:szCs w:val="22"/>
                <w:u w:val="single"/>
                <w:lang w:val="en-US" w:eastAsia="zh-CN" w:bidi="ar"/>
              </w:rPr>
              <w:t>▲②椅座、背边厚度不低于0.6mm，背两侧内部须内置直径不小于4.5mm厚的硅铬合金弹簧钢丝，结构加强，防止椅背断裂，椅背采用半软硬材质可后倾仰（非全硬塑）</w:t>
            </w:r>
            <w:r>
              <w:rPr>
                <w:rFonts w:hint="eastAsia" w:ascii="新宋体" w:hAnsi="新宋体" w:eastAsia="新宋体" w:cs="新宋体"/>
                <w:i w:val="0"/>
                <w:iCs w:val="0"/>
                <w:color w:val="auto"/>
                <w:kern w:val="0"/>
                <w:sz w:val="22"/>
                <w:szCs w:val="22"/>
                <w:u w:val="none"/>
                <w:lang w:val="en-US" w:eastAsia="zh-CN" w:bidi="ar"/>
              </w:rPr>
              <w:t xml:space="preserve">。                                                                                                                                                                                           </w:t>
            </w:r>
            <w:r>
              <w:rPr>
                <w:rFonts w:hint="eastAsia" w:ascii="新宋体" w:hAnsi="新宋体" w:eastAsia="新宋体" w:cs="新宋体"/>
                <w:i w:val="0"/>
                <w:iCs w:val="0"/>
                <w:color w:val="auto"/>
                <w:kern w:val="0"/>
                <w:sz w:val="22"/>
                <w:szCs w:val="22"/>
                <w:u w:val="single"/>
                <w:lang w:val="en-US" w:eastAsia="zh-CN" w:bidi="ar"/>
              </w:rPr>
              <w:t>▲③靠背板尺寸不低于W448*H345mm；座板尺寸不低于W489*D485mm；椅子底部须有保护外封壳，内部结构不外露。</w:t>
            </w:r>
            <w:r>
              <w:rPr>
                <w:rFonts w:hint="eastAsia" w:ascii="新宋体" w:hAnsi="新宋体" w:eastAsia="新宋体" w:cs="新宋体"/>
                <w:i w:val="0"/>
                <w:iCs w:val="0"/>
                <w:color w:val="auto"/>
                <w:kern w:val="0"/>
                <w:sz w:val="22"/>
                <w:szCs w:val="22"/>
                <w:u w:val="none"/>
                <w:lang w:val="en-US" w:eastAsia="zh-CN" w:bidi="ar"/>
              </w:rPr>
              <w:br w:type="textWrapping"/>
            </w:r>
            <w:r>
              <w:rPr>
                <w:rFonts w:hint="eastAsia" w:ascii="新宋体" w:hAnsi="新宋体" w:eastAsia="新宋体" w:cs="新宋体"/>
                <w:i w:val="0"/>
                <w:iCs w:val="0"/>
                <w:color w:val="auto"/>
                <w:kern w:val="0"/>
                <w:sz w:val="22"/>
                <w:szCs w:val="22"/>
                <w:u w:val="none"/>
                <w:lang w:val="en-US" w:eastAsia="zh-CN" w:bidi="ar"/>
              </w:rPr>
              <w:t>④椅框架：选用优质的钢管直径不小于22mm，壁厚不小于2.0mm组合焊接。保证承重不低于350公斤；椅架表面采用金属表面采用金属喷漆涂层用防霉抗菌喷涂，附着力、干附着力≤1级，检测符合HG/T2006检测依据标准。                                                           ⑤座垫下支撑架外壳使用（最大值）W480*D470mm，边厚度不低于0.5mm的塑胶保护盖密封，塑胶密封盖将椅腿和座面由4颗螺丝连接为一体，防止椅腿与座面脱落。</w:t>
            </w:r>
            <w:r>
              <w:rPr>
                <w:rFonts w:hint="eastAsia" w:ascii="新宋体" w:hAnsi="新宋体" w:eastAsia="新宋体" w:cs="新宋体"/>
                <w:i w:val="0"/>
                <w:iCs w:val="0"/>
                <w:color w:val="auto"/>
                <w:kern w:val="0"/>
                <w:sz w:val="22"/>
                <w:szCs w:val="22"/>
                <w:u w:val="none"/>
                <w:lang w:val="en-US" w:eastAsia="zh-CN" w:bidi="ar"/>
              </w:rPr>
              <w:br w:type="textWrapping"/>
            </w:r>
            <w:r>
              <w:rPr>
                <w:rFonts w:hint="eastAsia" w:ascii="新宋体" w:hAnsi="新宋体" w:eastAsia="新宋体" w:cs="新宋体"/>
                <w:i w:val="0"/>
                <w:iCs w:val="0"/>
                <w:color w:val="auto"/>
                <w:kern w:val="0"/>
                <w:sz w:val="22"/>
                <w:szCs w:val="22"/>
                <w:u w:val="none"/>
                <w:lang w:val="en-US" w:eastAsia="zh-CN" w:bidi="ar"/>
              </w:rPr>
              <w:t>2.椅脚：落地脚采用平地可旋转静音脚，ABS材质，规格为：底下宽度54.5mm、上宽34mm、高57mm，落地脚移动旋转更好的保护地面及静音效果。</w:t>
            </w:r>
            <w:r>
              <w:rPr>
                <w:rFonts w:hint="eastAsia" w:ascii="新宋体" w:hAnsi="新宋体" w:eastAsia="新宋体" w:cs="新宋体"/>
                <w:i w:val="0"/>
                <w:iCs w:val="0"/>
                <w:color w:val="auto"/>
                <w:kern w:val="0"/>
                <w:sz w:val="22"/>
                <w:szCs w:val="22"/>
                <w:u w:val="none"/>
                <w:lang w:val="en-US" w:eastAsia="zh-CN" w:bidi="ar"/>
              </w:rPr>
              <w:br w:type="textWrapping"/>
            </w:r>
            <w:r>
              <w:rPr>
                <w:rFonts w:hint="eastAsia" w:ascii="新宋体" w:hAnsi="新宋体" w:eastAsia="新宋体" w:cs="新宋体"/>
                <w:i w:val="0"/>
                <w:iCs w:val="0"/>
                <w:color w:val="auto"/>
                <w:kern w:val="0"/>
                <w:sz w:val="22"/>
                <w:szCs w:val="22"/>
                <w:u w:val="none"/>
                <w:lang w:val="en-US" w:eastAsia="zh-CN" w:bidi="ar"/>
              </w:rPr>
              <w:t>3.功能要求：</w:t>
            </w:r>
            <w:r>
              <w:rPr>
                <w:rFonts w:hint="eastAsia" w:ascii="新宋体" w:hAnsi="新宋体" w:eastAsia="新宋体" w:cs="新宋体"/>
                <w:i w:val="0"/>
                <w:iCs w:val="0"/>
                <w:color w:val="auto"/>
                <w:kern w:val="0"/>
                <w:sz w:val="22"/>
                <w:szCs w:val="22"/>
                <w:u w:val="none"/>
                <w:lang w:val="en-US" w:eastAsia="zh-CN" w:bidi="ar"/>
              </w:rPr>
              <w:br w:type="textWrapping"/>
            </w:r>
            <w:r>
              <w:rPr>
                <w:rFonts w:hint="eastAsia" w:ascii="新宋体" w:hAnsi="新宋体" w:eastAsia="新宋体" w:cs="新宋体"/>
                <w:i w:val="0"/>
                <w:iCs w:val="0"/>
                <w:color w:val="auto"/>
                <w:kern w:val="0"/>
                <w:sz w:val="22"/>
                <w:szCs w:val="22"/>
                <w:u w:val="none"/>
                <w:lang w:val="en-US" w:eastAsia="zh-CN" w:bidi="ar"/>
              </w:rPr>
              <w:t xml:space="preserve">①椅背内置加强椅背强度耐用支撑结构，满足使用者倾仰休息需求，同时椅背开槽≥5条透气缝工艺处理，要求透气缝弧长度≥350mm。                                                                                                                           ②椅背和椅座分体设计，可使椅背软弯曲不低于25度（不采用全硬塑无软弯曲后背），使用者可适度后倾仰休息。                                                                                                                                               ③两侧带固定扶手，扶手注塑PP材质 ，规格约为长190mm*宽50mm*厚度30mm。                                               </w:t>
            </w:r>
            <w:r>
              <w:rPr>
                <w:rFonts w:hint="eastAsia" w:ascii="新宋体" w:hAnsi="新宋体" w:eastAsia="新宋体" w:cs="新宋体"/>
                <w:i w:val="0"/>
                <w:iCs w:val="0"/>
                <w:color w:val="auto"/>
                <w:kern w:val="0"/>
                <w:sz w:val="22"/>
                <w:szCs w:val="22"/>
                <w:u w:val="single"/>
                <w:lang w:val="en-US" w:eastAsia="zh-CN" w:bidi="ar"/>
              </w:rPr>
              <w:t xml:space="preserve">                                                                                                                                ▲④座垫带可拆软包，内置PP座衬板+海绵，采用优质环保防水耐污布料，可清洗包布座垫，并提供布料颜色样板供使用人选择</w:t>
            </w:r>
            <w:r>
              <w:rPr>
                <w:rFonts w:hint="eastAsia" w:ascii="新宋体" w:hAnsi="新宋体" w:eastAsia="新宋体" w:cs="新宋体"/>
                <w:i w:val="0"/>
                <w:iCs w:val="0"/>
                <w:color w:val="auto"/>
                <w:kern w:val="0"/>
                <w:sz w:val="22"/>
                <w:szCs w:val="22"/>
                <w:u w:val="none"/>
                <w:lang w:val="en-US" w:eastAsia="zh-CN" w:bidi="ar"/>
              </w:rPr>
              <w:t xml:space="preserve">。  </w:t>
            </w:r>
            <w:r>
              <w:rPr>
                <w:rFonts w:hint="eastAsia" w:ascii="新宋体" w:hAnsi="新宋体" w:eastAsia="新宋体" w:cs="新宋体"/>
                <w:i w:val="0"/>
                <w:iCs w:val="0"/>
                <w:color w:val="auto"/>
                <w:kern w:val="0"/>
                <w:sz w:val="22"/>
                <w:szCs w:val="22"/>
                <w:u w:val="single"/>
                <w:lang w:val="en-US" w:eastAsia="zh-CN" w:bidi="ar"/>
              </w:rPr>
              <w:t xml:space="preserve">                                                                                                                                                  </w:t>
            </w:r>
            <w:r>
              <w:rPr>
                <w:rFonts w:hint="eastAsia" w:ascii="新宋体" w:hAnsi="新宋体" w:eastAsia="新宋体" w:cs="新宋体"/>
                <w:i w:val="0"/>
                <w:iCs w:val="0"/>
                <w:color w:val="auto"/>
                <w:kern w:val="0"/>
                <w:sz w:val="22"/>
                <w:szCs w:val="22"/>
                <w:u w:val="none"/>
                <w:lang w:val="en-US" w:eastAsia="zh-CN" w:bidi="ar"/>
              </w:rPr>
              <w:t>⑤椅背、椅座及座底壳选用灰色颜色;椅壳后背可按使用人需求给予激光雕刻标志（非印刷），中标后由学校组织确定雕刻样式和内容。                                                                                                                                                                                                                                                                                                                                                                                                                                                ★4.其他要求：提供有效期内的宿舍椅的成品抽样检测报告复制件；检测项目包含：塑料件外观；软、硬包件外观；金属件外观；涂层和镀层；其他外观要求；抗引燃特性等，检测符合依据QB/T2280-2016、GB17927.2-2011一体实测标准，第三方检测机构具有CMA或CNAS标识；</w:t>
            </w:r>
          </w:p>
        </w:tc>
      </w:tr>
    </w:tbl>
    <w:p w14:paraId="1B8B848C">
      <w:pPr>
        <w:spacing w:line="360" w:lineRule="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2.本表格中数量为暂定数量，合同最终价格以实际供货的数量乘以中标单价</w:t>
      </w:r>
      <w:r>
        <w:rPr>
          <w:rFonts w:ascii="新宋体" w:hAnsi="新宋体" w:eastAsia="新宋体" w:cs="新宋体"/>
          <w:b/>
          <w:bCs/>
          <w:color w:val="auto"/>
          <w:sz w:val="22"/>
          <w:szCs w:val="22"/>
          <w:highlight w:val="none"/>
        </w:rPr>
        <w:t>(即投标单价)进行结算。</w:t>
      </w:r>
    </w:p>
    <w:p w14:paraId="0ABEFD66">
      <w:pPr>
        <w:snapToGrid w:val="0"/>
        <w:spacing w:line="460" w:lineRule="exact"/>
        <w:rPr>
          <w:rFonts w:ascii="新宋体" w:hAnsi="新宋体" w:eastAsia="新宋体" w:cs="新宋体"/>
          <w:color w:val="auto"/>
          <w:sz w:val="22"/>
          <w:szCs w:val="22"/>
          <w:highlight w:val="none"/>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1A4EAB44">
      <w:pPr>
        <w:snapToGrid w:val="0"/>
        <w:spacing w:line="460" w:lineRule="exact"/>
        <w:rPr>
          <w:rFonts w:ascii="宋体" w:hAnsi="宋体" w:cs="宋体"/>
          <w:b/>
          <w:color w:val="auto"/>
          <w:spacing w:val="-6"/>
          <w:sz w:val="22"/>
          <w:szCs w:val="22"/>
          <w:highlight w:val="none"/>
        </w:rPr>
      </w:pPr>
      <w:r>
        <w:rPr>
          <w:rFonts w:hint="eastAsia" w:ascii="新宋体" w:hAnsi="新宋体" w:eastAsia="新宋体" w:cs="新宋体"/>
          <w:color w:val="auto"/>
          <w:sz w:val="22"/>
          <w:szCs w:val="22"/>
          <w:highlight w:val="none"/>
        </w:rPr>
        <w:t>三、</w:t>
      </w:r>
      <w:r>
        <w:rPr>
          <w:rFonts w:hint="eastAsia" w:ascii="宋体" w:hAnsi="宋体" w:cs="宋体"/>
          <w:b/>
          <w:color w:val="auto"/>
          <w:spacing w:val="-6"/>
          <w:sz w:val="22"/>
          <w:szCs w:val="22"/>
          <w:highlight w:val="none"/>
        </w:rPr>
        <w:t>商务要求（技术参数要求里另有注明的以技术要求为准）</w:t>
      </w:r>
    </w:p>
    <w:tbl>
      <w:tblPr>
        <w:tblStyle w:val="54"/>
        <w:tblW w:w="9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8595"/>
      </w:tblGrid>
      <w:tr w14:paraId="74684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73EC6E2A">
            <w:pPr>
              <w:spacing w:line="460" w:lineRule="exact"/>
              <w:jc w:val="center"/>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pacing w:val="-6"/>
                <w:sz w:val="22"/>
                <w:szCs w:val="22"/>
                <w:highlight w:val="none"/>
                <w:u w:val="single"/>
              </w:rPr>
              <w:t>▲</w:t>
            </w:r>
            <w:r>
              <w:rPr>
                <w:rFonts w:hint="eastAsia" w:ascii="新宋体" w:hAnsi="新宋体" w:eastAsia="新宋体" w:cs="新宋体"/>
                <w:b/>
                <w:color w:val="auto"/>
                <w:sz w:val="22"/>
                <w:szCs w:val="22"/>
                <w:highlight w:val="none"/>
                <w:u w:val="single"/>
              </w:rPr>
              <w:t>合同支付方式</w:t>
            </w:r>
          </w:p>
        </w:tc>
        <w:tc>
          <w:tcPr>
            <w:tcW w:w="8595" w:type="dxa"/>
            <w:tcBorders>
              <w:top w:val="single" w:color="auto" w:sz="4" w:space="0"/>
              <w:left w:val="single" w:color="auto" w:sz="4" w:space="0"/>
              <w:bottom w:val="single" w:color="auto" w:sz="4" w:space="0"/>
              <w:right w:val="single" w:color="auto" w:sz="4" w:space="0"/>
            </w:tcBorders>
            <w:vAlign w:val="center"/>
          </w:tcPr>
          <w:p w14:paraId="4665B6BB">
            <w:pPr>
              <w:pStyle w:val="52"/>
              <w:ind w:firstLine="221"/>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本项目不收取履约保证金。</w:t>
            </w:r>
          </w:p>
          <w:p w14:paraId="4E6394CB">
            <w:pPr>
              <w:pStyle w:val="52"/>
              <w:spacing w:after="0" w:line="460" w:lineRule="exact"/>
              <w:ind w:firstLine="220"/>
              <w:rPr>
                <w:rFonts w:hint="eastAsia" w:ascii="新宋体" w:hAnsi="新宋体" w:eastAsia="宋体" w:cs="新宋体"/>
                <w:color w:val="auto"/>
                <w:sz w:val="22"/>
                <w:szCs w:val="22"/>
                <w:highlight w:val="none"/>
                <w:lang w:eastAsia="zh-CN"/>
              </w:rPr>
            </w:pPr>
            <w:r>
              <w:rPr>
                <w:rFonts w:hint="eastAsia" w:ascii="宋体" w:hAnsi="宋体" w:eastAsia="Cambria" w:cs="宋体"/>
                <w:b w:val="0"/>
                <w:bCs w:val="0"/>
                <w:color w:val="auto"/>
                <w:sz w:val="22"/>
                <w:szCs w:val="20"/>
                <w:highlight w:val="none"/>
                <w:u w:val="single"/>
              </w:rPr>
              <w:t>货物安装验收合格后，凭验收单及</w:t>
            </w:r>
            <w:r>
              <w:rPr>
                <w:rFonts w:hint="eastAsia" w:ascii="宋体" w:hAnsi="宋体" w:eastAsia="Cambria" w:cs="宋体"/>
                <w:b w:val="0"/>
                <w:bCs w:val="0"/>
                <w:color w:val="auto"/>
                <w:sz w:val="22"/>
                <w:szCs w:val="20"/>
                <w:highlight w:val="none"/>
                <w:u w:val="single"/>
                <w:lang w:val="en-US" w:eastAsia="zh-CN"/>
              </w:rPr>
              <w:t>中标人</w:t>
            </w:r>
            <w:r>
              <w:rPr>
                <w:rFonts w:hint="eastAsia" w:ascii="宋体" w:hAnsi="宋体" w:eastAsia="Cambria" w:cs="宋体"/>
                <w:b w:val="0"/>
                <w:bCs w:val="0"/>
                <w:color w:val="auto"/>
                <w:sz w:val="22"/>
                <w:szCs w:val="20"/>
                <w:highlight w:val="none"/>
                <w:u w:val="single"/>
              </w:rPr>
              <w:t>开具的相应金额增值税普</w:t>
            </w:r>
            <w:r>
              <w:rPr>
                <w:rFonts w:hint="eastAsia" w:ascii="宋体" w:hAnsi="宋体" w:eastAsia="Cambria" w:cs="宋体"/>
                <w:b w:val="0"/>
                <w:bCs w:val="0"/>
                <w:color w:val="auto"/>
                <w:sz w:val="22"/>
                <w:szCs w:val="20"/>
                <w:highlight w:val="none"/>
                <w:u w:val="single"/>
                <w:lang w:val="en-US" w:eastAsia="zh-CN"/>
              </w:rPr>
              <w:t>通</w:t>
            </w:r>
            <w:r>
              <w:rPr>
                <w:rFonts w:hint="eastAsia" w:ascii="宋体" w:hAnsi="宋体" w:eastAsia="Cambria" w:cs="宋体"/>
                <w:b w:val="0"/>
                <w:bCs w:val="0"/>
                <w:color w:val="auto"/>
                <w:sz w:val="22"/>
                <w:szCs w:val="20"/>
                <w:highlight w:val="none"/>
                <w:u w:val="single"/>
              </w:rPr>
              <w:t>发票，</w:t>
            </w:r>
            <w:r>
              <w:rPr>
                <w:rFonts w:hint="eastAsia" w:ascii="宋体" w:hAnsi="宋体" w:eastAsia="Cambria" w:cs="宋体"/>
                <w:b w:val="0"/>
                <w:bCs w:val="0"/>
                <w:color w:val="auto"/>
                <w:sz w:val="22"/>
                <w:szCs w:val="20"/>
                <w:highlight w:val="none"/>
                <w:u w:val="single"/>
                <w:lang w:val="en-US" w:eastAsia="zh-CN"/>
              </w:rPr>
              <w:t>采购人</w:t>
            </w:r>
            <w:r>
              <w:rPr>
                <w:rFonts w:hint="eastAsia" w:ascii="宋体" w:hAnsi="宋体" w:eastAsia="Cambria" w:cs="宋体"/>
                <w:b w:val="0"/>
                <w:bCs w:val="0"/>
                <w:color w:val="auto"/>
                <w:sz w:val="22"/>
                <w:szCs w:val="20"/>
                <w:highlight w:val="none"/>
                <w:u w:val="single"/>
              </w:rPr>
              <w:t>自收到发票后7个工作日内向乙方支付交付数量对应的款项</w:t>
            </w:r>
            <w:r>
              <w:rPr>
                <w:rFonts w:hint="eastAsia" w:ascii="宋体" w:hAnsi="宋体" w:eastAsia="Cambria" w:cs="宋体"/>
                <w:b w:val="0"/>
                <w:bCs w:val="0"/>
                <w:color w:val="auto"/>
                <w:sz w:val="22"/>
                <w:szCs w:val="20"/>
                <w:highlight w:val="none"/>
                <w:u w:val="single"/>
                <w:lang w:eastAsia="zh-CN"/>
              </w:rPr>
              <w:t>。</w:t>
            </w:r>
          </w:p>
        </w:tc>
      </w:tr>
      <w:tr w14:paraId="6F7C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25840588">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c>
          <w:tcPr>
            <w:tcW w:w="8595" w:type="dxa"/>
            <w:tcBorders>
              <w:top w:val="single" w:color="auto" w:sz="4" w:space="0"/>
              <w:left w:val="single" w:color="auto" w:sz="4" w:space="0"/>
              <w:bottom w:val="single" w:color="auto" w:sz="4" w:space="0"/>
              <w:right w:val="single" w:color="auto" w:sz="4" w:space="0"/>
            </w:tcBorders>
            <w:vAlign w:val="center"/>
          </w:tcPr>
          <w:p w14:paraId="3281AC7C">
            <w:pPr>
              <w:pStyle w:val="52"/>
              <w:spacing w:after="0" w:line="460" w:lineRule="exact"/>
              <w:ind w:firstLine="220"/>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1.</w:t>
            </w:r>
            <w:r>
              <w:rPr>
                <w:rFonts w:hint="eastAsia" w:ascii="宋体" w:hAnsi="宋体" w:eastAsia="宋体" w:cs="宋体"/>
                <w:b/>
                <w:bCs/>
                <w:color w:val="auto"/>
                <w:sz w:val="22"/>
                <w:u w:val="single"/>
                <w:lang w:val="en-US" w:eastAsia="zh-CN"/>
              </w:rPr>
              <w:t>▲本合同产品的免费保修期限为设备验收合格交付使用后所有货物免费保修五年，终身维护</w:t>
            </w:r>
            <w:r>
              <w:rPr>
                <w:rFonts w:hint="eastAsia" w:ascii="宋体" w:hAnsi="宋体" w:eastAsia="宋体" w:cs="宋体"/>
                <w:b/>
                <w:bCs/>
                <w:color w:val="auto"/>
                <w:sz w:val="22"/>
                <w:lang w:val="en-US" w:eastAsia="zh-CN"/>
              </w:rPr>
              <w:t>。</w:t>
            </w:r>
          </w:p>
          <w:p w14:paraId="5274F04B">
            <w:pPr>
              <w:pStyle w:val="52"/>
              <w:spacing w:after="0" w:line="460" w:lineRule="exact"/>
              <w:ind w:firstLine="2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.售后服务时效：</w:t>
            </w:r>
            <w:r>
              <w:rPr>
                <w:rFonts w:hint="eastAsia" w:ascii="宋体" w:hAnsi="宋体" w:cs="宋体"/>
                <w:color w:val="auto"/>
                <w:sz w:val="22"/>
              </w:rPr>
              <w:t>接到</w:t>
            </w:r>
            <w:r>
              <w:rPr>
                <w:rFonts w:hint="eastAsia" w:ascii="宋体" w:hAnsi="宋体" w:eastAsia="宋体" w:cs="宋体"/>
                <w:color w:val="auto"/>
                <w:sz w:val="22"/>
                <w:lang w:val="en-US" w:eastAsia="zh-CN"/>
              </w:rPr>
              <w:t>采购人</w:t>
            </w:r>
            <w:r>
              <w:rPr>
                <w:rFonts w:hint="eastAsia" w:ascii="宋体" w:hAnsi="宋体" w:cs="宋体"/>
                <w:color w:val="auto"/>
                <w:sz w:val="22"/>
              </w:rPr>
              <w:t>通知后，温州及附近地区4小时内，外地24小时内派人赴现场处理货物质量问题。不能在24小时内修复的应经采购人同意并提供代用品</w:t>
            </w:r>
            <w:r>
              <w:rPr>
                <w:rFonts w:hint="eastAsia" w:ascii="新宋体" w:hAnsi="新宋体" w:eastAsia="新宋体" w:cs="新宋体"/>
                <w:color w:val="auto"/>
                <w:sz w:val="22"/>
                <w:szCs w:val="22"/>
                <w:highlight w:val="none"/>
              </w:rPr>
              <w:t>。</w:t>
            </w:r>
          </w:p>
          <w:p w14:paraId="42F5DE9F">
            <w:pPr>
              <w:pStyle w:val="52"/>
              <w:spacing w:after="0" w:line="460" w:lineRule="exact"/>
              <w:ind w:firstLine="2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.质保期外的应用培训或设备维修，供应商只收取基础的人员差旅费。若设备维修涉及到配件更换，只收取配件成本费，无其他额外费用产生。</w:t>
            </w:r>
          </w:p>
        </w:tc>
      </w:tr>
      <w:tr w14:paraId="32F10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3CB03318">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交付时间</w:t>
            </w:r>
          </w:p>
        </w:tc>
        <w:tc>
          <w:tcPr>
            <w:tcW w:w="8595" w:type="dxa"/>
            <w:tcBorders>
              <w:top w:val="single" w:color="auto" w:sz="4" w:space="0"/>
              <w:left w:val="single" w:color="auto" w:sz="4" w:space="0"/>
              <w:bottom w:val="single" w:color="auto" w:sz="4" w:space="0"/>
              <w:right w:val="single" w:color="auto" w:sz="4" w:space="0"/>
            </w:tcBorders>
            <w:vAlign w:val="center"/>
          </w:tcPr>
          <w:p w14:paraId="24105EFF">
            <w:pPr>
              <w:spacing w:line="460" w:lineRule="exact"/>
              <w:jc w:val="left"/>
              <w:rPr>
                <w:rFonts w:ascii="新宋体" w:hAnsi="新宋体" w:eastAsia="新宋体" w:cs="新宋体"/>
                <w:bCs/>
                <w:color w:val="auto"/>
                <w:kern w:val="0"/>
                <w:sz w:val="22"/>
                <w:szCs w:val="22"/>
                <w:highlight w:val="none"/>
              </w:rPr>
            </w:pPr>
            <w:r>
              <w:rPr>
                <w:rFonts w:hint="eastAsia" w:ascii="新宋体" w:hAnsi="新宋体" w:eastAsia="新宋体" w:cs="新宋体"/>
                <w:color w:val="auto"/>
                <w:sz w:val="22"/>
                <w:szCs w:val="22"/>
                <w:highlight w:val="none"/>
              </w:rPr>
              <w:t>投标供应商</w:t>
            </w:r>
            <w:r>
              <w:rPr>
                <w:rFonts w:hint="eastAsia" w:ascii="新宋体" w:hAnsi="新宋体" w:eastAsia="新宋体" w:cs="新宋体"/>
                <w:bCs/>
                <w:color w:val="auto"/>
                <w:kern w:val="0"/>
                <w:sz w:val="22"/>
                <w:szCs w:val="22"/>
                <w:highlight w:val="none"/>
              </w:rPr>
              <w:t>需在合同签订后</w:t>
            </w:r>
            <w:r>
              <w:rPr>
                <w:rFonts w:hint="eastAsia" w:ascii="新宋体" w:hAnsi="新宋体" w:eastAsia="新宋体" w:cs="新宋体"/>
                <w:bCs/>
                <w:color w:val="auto"/>
                <w:kern w:val="0"/>
                <w:sz w:val="22"/>
                <w:szCs w:val="22"/>
                <w:highlight w:val="none"/>
                <w:lang w:val="en-US" w:eastAsia="zh-CN"/>
              </w:rPr>
              <w:t>15</w:t>
            </w:r>
            <w:r>
              <w:rPr>
                <w:rFonts w:hint="eastAsia" w:ascii="新宋体" w:hAnsi="新宋体" w:eastAsia="新宋体" w:cs="新宋体"/>
                <w:bCs/>
                <w:color w:val="auto"/>
                <w:kern w:val="0"/>
                <w:sz w:val="22"/>
                <w:szCs w:val="22"/>
                <w:highlight w:val="none"/>
              </w:rPr>
              <w:t>个日历天内供货安</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装调试完毕</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并通过验收</w:t>
            </w:r>
            <w:r>
              <w:rPr>
                <w:rFonts w:hint="eastAsia" w:ascii="新宋体" w:hAnsi="新宋体" w:eastAsia="新宋体" w:cs="新宋体"/>
                <w:b/>
                <w:color w:val="auto"/>
                <w:kern w:val="0"/>
                <w:sz w:val="22"/>
                <w:szCs w:val="22"/>
                <w:highlight w:val="none"/>
              </w:rPr>
              <w:t>（实际供货时间听从采购人安排）</w:t>
            </w:r>
            <w:r>
              <w:rPr>
                <w:rFonts w:hint="eastAsia" w:ascii="新宋体" w:hAnsi="新宋体" w:eastAsia="新宋体" w:cs="新宋体"/>
                <w:bCs/>
                <w:color w:val="auto"/>
                <w:kern w:val="0"/>
                <w:sz w:val="22"/>
                <w:szCs w:val="22"/>
                <w:highlight w:val="none"/>
              </w:rPr>
              <w:t>。</w:t>
            </w:r>
          </w:p>
        </w:tc>
      </w:tr>
      <w:tr w14:paraId="2AD03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4061CFFA">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交付地点</w:t>
            </w:r>
          </w:p>
        </w:tc>
        <w:tc>
          <w:tcPr>
            <w:tcW w:w="8595" w:type="dxa"/>
            <w:tcBorders>
              <w:top w:val="single" w:color="auto" w:sz="4" w:space="0"/>
              <w:left w:val="single" w:color="auto" w:sz="4" w:space="0"/>
              <w:bottom w:val="single" w:color="auto" w:sz="4" w:space="0"/>
              <w:right w:val="single" w:color="auto" w:sz="4" w:space="0"/>
            </w:tcBorders>
            <w:vAlign w:val="center"/>
          </w:tcPr>
          <w:p w14:paraId="02DA16C4">
            <w:pPr>
              <w:spacing w:line="460" w:lineRule="exact"/>
              <w:jc w:val="left"/>
              <w:rPr>
                <w:rFonts w:ascii="新宋体" w:hAnsi="新宋体" w:eastAsia="新宋体" w:cs="新宋体"/>
                <w:bCs/>
                <w:color w:val="auto"/>
                <w:kern w:val="0"/>
                <w:sz w:val="22"/>
                <w:szCs w:val="22"/>
                <w:highlight w:val="none"/>
              </w:rPr>
            </w:pPr>
            <w:r>
              <w:rPr>
                <w:rFonts w:hint="eastAsia" w:ascii="新宋体" w:hAnsi="新宋体" w:eastAsia="新宋体" w:cs="新宋体"/>
                <w:color w:val="auto"/>
                <w:sz w:val="22"/>
                <w:szCs w:val="22"/>
                <w:highlight w:val="none"/>
              </w:rPr>
              <w:t>送达温州肯恩大学指定地点，并完成拆箱，安装。</w:t>
            </w:r>
          </w:p>
        </w:tc>
      </w:tr>
      <w:tr w14:paraId="38337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240F1C66">
            <w:pPr>
              <w:pStyle w:val="393"/>
              <w:spacing w:line="460" w:lineRule="exact"/>
              <w:jc w:val="center"/>
              <w:rPr>
                <w:rFonts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shd w:val="clear" w:color="auto" w:fill="FFFFFF"/>
              </w:rPr>
              <w:t>验收条款</w:t>
            </w:r>
          </w:p>
        </w:tc>
        <w:tc>
          <w:tcPr>
            <w:tcW w:w="8595" w:type="dxa"/>
            <w:tcBorders>
              <w:top w:val="single" w:color="auto" w:sz="4" w:space="0"/>
              <w:left w:val="single" w:color="auto" w:sz="4" w:space="0"/>
              <w:bottom w:val="single" w:color="auto" w:sz="4" w:space="0"/>
              <w:right w:val="single" w:color="auto" w:sz="4" w:space="0"/>
            </w:tcBorders>
            <w:vAlign w:val="center"/>
          </w:tcPr>
          <w:p w14:paraId="40075A43">
            <w:pPr>
              <w:pStyle w:val="393"/>
              <w:spacing w:line="460" w:lineRule="exact"/>
              <w:jc w:val="both"/>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详见招标文件第二部分“合同主要条款”。</w:t>
            </w:r>
          </w:p>
        </w:tc>
      </w:tr>
    </w:tbl>
    <w:p w14:paraId="3BB56DFC">
      <w:pPr>
        <w:snapToGrid w:val="0"/>
        <w:spacing w:line="360" w:lineRule="auto"/>
        <w:jc w:val="left"/>
        <w:rPr>
          <w:rFonts w:hint="eastAsia" w:ascii="新宋体" w:hAnsi="新宋体" w:eastAsia="新宋体" w:cs="新宋体"/>
          <w:b/>
          <w:bCs/>
          <w:color w:val="auto"/>
          <w:spacing w:val="-6"/>
          <w:sz w:val="22"/>
          <w:szCs w:val="22"/>
          <w:highlight w:val="none"/>
        </w:rPr>
      </w:pPr>
    </w:p>
    <w:p w14:paraId="264E14E8">
      <w:pPr>
        <w:spacing w:line="360" w:lineRule="auto"/>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四、投标样品</w:t>
      </w:r>
    </w:p>
    <w:p w14:paraId="1C84CC78">
      <w:pPr>
        <w:spacing w:line="360" w:lineRule="auto"/>
        <w:rPr>
          <w:rFonts w:ascii="新宋体" w:hAnsi="新宋体" w:eastAsia="新宋体" w:cs="新宋体"/>
          <w:color w:val="auto"/>
          <w:spacing w:val="-6"/>
          <w:sz w:val="22"/>
          <w:szCs w:val="22"/>
          <w:u w:val="single"/>
        </w:rPr>
      </w:pPr>
      <w:r>
        <w:rPr>
          <w:rFonts w:ascii="新宋体" w:hAnsi="新宋体" w:eastAsia="新宋体" w:cs="新宋体"/>
          <w:b/>
          <w:bCs/>
          <w:color w:val="auto"/>
          <w:kern w:val="0"/>
          <w:sz w:val="22"/>
          <w:szCs w:val="22"/>
        </w:rPr>
        <w:t>1.</w:t>
      </w:r>
      <w:r>
        <w:rPr>
          <w:rFonts w:hint="eastAsia" w:ascii="新宋体" w:hAnsi="新宋体" w:eastAsia="新宋体" w:cs="新宋体"/>
          <w:b/>
          <w:bCs/>
          <w:color w:val="auto"/>
          <w:spacing w:val="-6"/>
          <w:sz w:val="22"/>
          <w:szCs w:val="22"/>
          <w:u w:val="single"/>
        </w:rPr>
        <w:t>▲未提供样品或样品提供不齐全或提供的样品不满足采购需求实质性条件的供应商的投标文件按无效投标处理。</w:t>
      </w:r>
    </w:p>
    <w:p w14:paraId="2DA4D64F">
      <w:pPr>
        <w:spacing w:line="360" w:lineRule="auto"/>
        <w:jc w:val="left"/>
        <w:rPr>
          <w:rFonts w:hint="eastAsia" w:ascii="新宋体" w:hAnsi="新宋体" w:eastAsia="新宋体" w:cs="新宋体"/>
          <w:b/>
          <w:bCs/>
          <w:color w:val="auto"/>
          <w:kern w:val="0"/>
          <w:sz w:val="22"/>
          <w:szCs w:val="22"/>
          <w:lang w:val="en-US" w:eastAsia="zh-CN"/>
        </w:rPr>
      </w:pPr>
      <w:r>
        <w:rPr>
          <w:rFonts w:hint="eastAsia" w:ascii="新宋体" w:hAnsi="新宋体" w:eastAsia="新宋体" w:cs="新宋体"/>
          <w:b/>
          <w:bCs/>
          <w:color w:val="auto"/>
          <w:kern w:val="0"/>
          <w:sz w:val="22"/>
          <w:szCs w:val="22"/>
        </w:rPr>
        <w:t>2.样品名称：</w:t>
      </w:r>
      <w:r>
        <w:rPr>
          <w:rFonts w:hint="eastAsia" w:ascii="新宋体" w:hAnsi="新宋体" w:eastAsia="新宋体" w:cs="新宋体"/>
          <w:b/>
          <w:bCs/>
          <w:color w:val="auto"/>
          <w:kern w:val="0"/>
          <w:sz w:val="22"/>
          <w:szCs w:val="22"/>
          <w:lang w:val="en-US" w:eastAsia="zh-CN"/>
        </w:rPr>
        <w:t>①宿舍椅</w:t>
      </w:r>
      <w:r>
        <w:rPr>
          <w:rFonts w:hint="eastAsia" w:ascii="新宋体" w:hAnsi="新宋体" w:eastAsia="新宋体" w:cs="新宋体"/>
          <w:b/>
          <w:bCs/>
          <w:color w:val="auto"/>
          <w:kern w:val="0"/>
          <w:sz w:val="22"/>
          <w:szCs w:val="22"/>
        </w:rPr>
        <w:t>（数量：</w:t>
      </w:r>
      <w:r>
        <w:rPr>
          <w:rFonts w:ascii="新宋体" w:hAnsi="新宋体" w:eastAsia="新宋体" w:cs="新宋体"/>
          <w:b/>
          <w:bCs/>
          <w:color w:val="auto"/>
          <w:kern w:val="0"/>
          <w:sz w:val="22"/>
          <w:szCs w:val="22"/>
        </w:rPr>
        <w:t>1</w:t>
      </w:r>
      <w:r>
        <w:rPr>
          <w:rFonts w:hint="eastAsia" w:ascii="新宋体" w:hAnsi="新宋体" w:eastAsia="新宋体" w:cs="新宋体"/>
          <w:b/>
          <w:bCs/>
          <w:color w:val="auto"/>
          <w:kern w:val="0"/>
          <w:sz w:val="22"/>
          <w:szCs w:val="22"/>
          <w:lang w:val="en-US" w:eastAsia="zh-CN"/>
        </w:rPr>
        <w:t>张</w:t>
      </w:r>
      <w:r>
        <w:rPr>
          <w:rFonts w:ascii="新宋体" w:hAnsi="新宋体" w:eastAsia="新宋体" w:cs="新宋体"/>
          <w:b/>
          <w:bCs/>
          <w:color w:val="auto"/>
          <w:kern w:val="0"/>
          <w:sz w:val="22"/>
          <w:szCs w:val="22"/>
        </w:rPr>
        <w:t>）</w:t>
      </w:r>
      <w:r>
        <w:rPr>
          <w:rFonts w:hint="eastAsia" w:ascii="新宋体" w:hAnsi="新宋体" w:eastAsia="新宋体" w:cs="新宋体"/>
          <w:b/>
          <w:bCs/>
          <w:color w:val="auto"/>
          <w:kern w:val="0"/>
          <w:sz w:val="22"/>
          <w:szCs w:val="22"/>
          <w:lang w:eastAsia="zh-CN"/>
        </w:rPr>
        <w:t>、</w:t>
      </w:r>
      <w:r>
        <w:rPr>
          <w:rFonts w:hint="eastAsia" w:ascii="新宋体" w:hAnsi="新宋体" w:eastAsia="新宋体" w:cs="新宋体"/>
          <w:b/>
          <w:bCs/>
          <w:color w:val="auto"/>
          <w:kern w:val="0"/>
          <w:sz w:val="22"/>
          <w:szCs w:val="22"/>
          <w:lang w:val="en-US" w:eastAsia="zh-CN"/>
        </w:rPr>
        <w:t>②后背</w:t>
      </w:r>
      <w:r>
        <w:rPr>
          <w:rFonts w:hint="eastAsia" w:ascii="新宋体" w:hAnsi="新宋体" w:eastAsia="新宋体" w:cs="新宋体"/>
          <w:b/>
          <w:bCs/>
          <w:color w:val="auto"/>
          <w:kern w:val="0"/>
          <w:sz w:val="22"/>
          <w:szCs w:val="22"/>
        </w:rPr>
        <w:t>（数量：</w:t>
      </w:r>
      <w:r>
        <w:rPr>
          <w:rFonts w:ascii="新宋体" w:hAnsi="新宋体" w:eastAsia="新宋体" w:cs="新宋体"/>
          <w:b/>
          <w:bCs/>
          <w:color w:val="auto"/>
          <w:kern w:val="0"/>
          <w:sz w:val="22"/>
          <w:szCs w:val="22"/>
        </w:rPr>
        <w:t>1</w:t>
      </w:r>
      <w:r>
        <w:rPr>
          <w:rFonts w:hint="eastAsia" w:ascii="新宋体" w:hAnsi="新宋体" w:eastAsia="新宋体" w:cs="新宋体"/>
          <w:b/>
          <w:bCs/>
          <w:color w:val="auto"/>
          <w:kern w:val="0"/>
          <w:sz w:val="22"/>
          <w:szCs w:val="22"/>
          <w:lang w:val="en-US" w:eastAsia="zh-CN"/>
        </w:rPr>
        <w:t>个</w:t>
      </w:r>
      <w:r>
        <w:rPr>
          <w:rFonts w:ascii="新宋体" w:hAnsi="新宋体" w:eastAsia="新宋体" w:cs="新宋体"/>
          <w:b/>
          <w:bCs/>
          <w:color w:val="auto"/>
          <w:kern w:val="0"/>
          <w:sz w:val="22"/>
          <w:szCs w:val="22"/>
        </w:rPr>
        <w:t>）</w:t>
      </w:r>
      <w:r>
        <w:rPr>
          <w:rFonts w:hint="eastAsia" w:ascii="新宋体" w:hAnsi="新宋体" w:eastAsia="新宋体" w:cs="新宋体"/>
          <w:b/>
          <w:bCs/>
          <w:color w:val="auto"/>
          <w:kern w:val="0"/>
          <w:sz w:val="22"/>
          <w:szCs w:val="22"/>
          <w:lang w:eastAsia="zh-CN"/>
        </w:rPr>
        <w:t>、</w:t>
      </w:r>
      <w:r>
        <w:rPr>
          <w:rFonts w:hint="eastAsia" w:ascii="新宋体" w:hAnsi="新宋体" w:eastAsia="新宋体" w:cs="新宋体"/>
          <w:b/>
          <w:bCs/>
          <w:color w:val="auto"/>
          <w:kern w:val="0"/>
          <w:sz w:val="22"/>
          <w:szCs w:val="22"/>
          <w:lang w:val="en-US" w:eastAsia="zh-CN"/>
        </w:rPr>
        <w:t>③内置座衬板</w:t>
      </w:r>
      <w:r>
        <w:rPr>
          <w:rFonts w:hint="eastAsia" w:ascii="新宋体" w:hAnsi="新宋体" w:eastAsia="新宋体" w:cs="新宋体"/>
          <w:b/>
          <w:bCs/>
          <w:color w:val="auto"/>
          <w:kern w:val="0"/>
          <w:sz w:val="22"/>
          <w:szCs w:val="22"/>
        </w:rPr>
        <w:t>（数量：</w:t>
      </w:r>
      <w:r>
        <w:rPr>
          <w:rFonts w:ascii="新宋体" w:hAnsi="新宋体" w:eastAsia="新宋体" w:cs="新宋体"/>
          <w:b/>
          <w:bCs/>
          <w:color w:val="auto"/>
          <w:kern w:val="0"/>
          <w:sz w:val="22"/>
          <w:szCs w:val="22"/>
        </w:rPr>
        <w:t>1</w:t>
      </w:r>
      <w:r>
        <w:rPr>
          <w:rFonts w:hint="eastAsia" w:ascii="新宋体" w:hAnsi="新宋体" w:eastAsia="新宋体" w:cs="新宋体"/>
          <w:b/>
          <w:bCs/>
          <w:color w:val="auto"/>
          <w:kern w:val="0"/>
          <w:sz w:val="22"/>
          <w:szCs w:val="22"/>
          <w:lang w:val="en-US" w:eastAsia="zh-CN"/>
        </w:rPr>
        <w:t>个</w:t>
      </w:r>
      <w:r>
        <w:rPr>
          <w:rFonts w:ascii="新宋体" w:hAnsi="新宋体" w:eastAsia="新宋体" w:cs="新宋体"/>
          <w:b/>
          <w:bCs/>
          <w:color w:val="auto"/>
          <w:kern w:val="0"/>
          <w:sz w:val="22"/>
          <w:szCs w:val="22"/>
        </w:rPr>
        <w:t>）</w:t>
      </w:r>
      <w:r>
        <w:rPr>
          <w:rFonts w:hint="eastAsia" w:ascii="新宋体" w:hAnsi="新宋体" w:eastAsia="新宋体" w:cs="新宋体"/>
          <w:b/>
          <w:bCs/>
          <w:color w:val="auto"/>
          <w:kern w:val="0"/>
          <w:sz w:val="22"/>
          <w:szCs w:val="22"/>
          <w:lang w:eastAsia="zh-CN"/>
        </w:rPr>
        <w:t>。</w:t>
      </w:r>
    </w:p>
    <w:p w14:paraId="27BE6FD0">
      <w:pPr>
        <w:autoSpaceDE w:val="0"/>
        <w:autoSpaceDN w:val="0"/>
        <w:spacing w:line="360" w:lineRule="auto"/>
        <w:textAlignment w:val="bottom"/>
        <w:rPr>
          <w:rFonts w:ascii="新宋体" w:hAnsi="新宋体" w:eastAsia="新宋体" w:cs="新宋体"/>
          <w:color w:val="auto"/>
          <w:sz w:val="22"/>
          <w:szCs w:val="22"/>
        </w:rPr>
      </w:pPr>
      <w:r>
        <w:rPr>
          <w:rFonts w:hint="eastAsia" w:ascii="新宋体" w:hAnsi="新宋体" w:eastAsia="新宋体" w:cs="新宋体"/>
          <w:b w:val="0"/>
          <w:bCs w:val="0"/>
          <w:color w:val="auto"/>
          <w:kern w:val="0"/>
          <w:sz w:val="22"/>
          <w:szCs w:val="22"/>
        </w:rPr>
        <w:t>3.</w:t>
      </w:r>
      <w:r>
        <w:rPr>
          <w:rFonts w:hint="eastAsia" w:ascii="新宋体" w:hAnsi="新宋体" w:eastAsia="新宋体" w:cs="新宋体"/>
          <w:color w:val="auto"/>
          <w:sz w:val="22"/>
          <w:szCs w:val="22"/>
        </w:rPr>
        <w:t>样品递交要求：</w:t>
      </w:r>
      <w:r>
        <w:rPr>
          <w:rFonts w:hint="eastAsia" w:ascii="新宋体" w:hAnsi="新宋体" w:eastAsia="新宋体" w:cs="新宋体"/>
          <w:bCs/>
          <w:color w:val="auto"/>
          <w:kern w:val="2"/>
          <w:sz w:val="22"/>
          <w:szCs w:val="22"/>
          <w:lang w:eastAsia="zh-CN"/>
        </w:rPr>
        <w:t>投标人</w:t>
      </w:r>
      <w:r>
        <w:rPr>
          <w:rFonts w:hint="eastAsia" w:ascii="新宋体" w:hAnsi="新宋体" w:eastAsia="新宋体" w:cs="新宋体"/>
          <w:bCs/>
          <w:color w:val="auto"/>
          <w:kern w:val="2"/>
          <w:sz w:val="22"/>
          <w:szCs w:val="22"/>
        </w:rPr>
        <w:t>在</w:t>
      </w:r>
      <w:r>
        <w:rPr>
          <w:rFonts w:hint="eastAsia" w:ascii="新宋体" w:hAnsi="新宋体" w:eastAsia="新宋体" w:cs="新宋体"/>
          <w:bCs/>
          <w:color w:val="auto"/>
          <w:kern w:val="2"/>
          <w:sz w:val="22"/>
          <w:szCs w:val="22"/>
          <w:lang w:eastAsia="zh-CN"/>
        </w:rPr>
        <w:t>2025年</w:t>
      </w:r>
      <w:r>
        <w:rPr>
          <w:rFonts w:hint="eastAsia" w:ascii="新宋体" w:hAnsi="新宋体" w:eastAsia="新宋体" w:cs="新宋体"/>
          <w:bCs/>
          <w:color w:val="auto"/>
          <w:kern w:val="2"/>
          <w:sz w:val="22"/>
          <w:szCs w:val="22"/>
          <w:lang w:val="en-US" w:eastAsia="zh-CN"/>
        </w:rPr>
        <w:t>7</w:t>
      </w:r>
      <w:r>
        <w:rPr>
          <w:rFonts w:hint="eastAsia" w:ascii="新宋体" w:hAnsi="新宋体" w:eastAsia="新宋体" w:cs="新宋体"/>
          <w:bCs/>
          <w:color w:val="auto"/>
          <w:kern w:val="2"/>
          <w:sz w:val="22"/>
          <w:szCs w:val="22"/>
          <w:lang w:eastAsia="zh-CN"/>
        </w:rPr>
        <w:t>月</w:t>
      </w:r>
      <w:r>
        <w:rPr>
          <w:rFonts w:hint="eastAsia" w:ascii="新宋体" w:hAnsi="新宋体" w:eastAsia="新宋体" w:cs="新宋体"/>
          <w:bCs/>
          <w:color w:val="auto"/>
          <w:kern w:val="2"/>
          <w:sz w:val="22"/>
          <w:szCs w:val="22"/>
          <w:lang w:val="en-US" w:eastAsia="zh-CN"/>
        </w:rPr>
        <w:t>3</w:t>
      </w:r>
      <w:r>
        <w:rPr>
          <w:rFonts w:hint="eastAsia" w:ascii="新宋体" w:hAnsi="新宋体" w:eastAsia="新宋体" w:cs="新宋体"/>
          <w:bCs/>
          <w:color w:val="auto"/>
          <w:kern w:val="2"/>
          <w:sz w:val="22"/>
          <w:szCs w:val="22"/>
          <w:lang w:eastAsia="zh-CN"/>
        </w:rPr>
        <w:t>日</w:t>
      </w:r>
      <w:r>
        <w:rPr>
          <w:rFonts w:hint="eastAsia" w:ascii="新宋体" w:hAnsi="新宋体" w:eastAsia="新宋体" w:cs="新宋体"/>
          <w:bCs/>
          <w:color w:val="auto"/>
          <w:kern w:val="2"/>
          <w:sz w:val="22"/>
          <w:szCs w:val="22"/>
          <w:lang w:val="en-US" w:eastAsia="zh-CN"/>
        </w:rPr>
        <w:t>08</w:t>
      </w:r>
      <w:r>
        <w:rPr>
          <w:rFonts w:hint="eastAsia" w:ascii="新宋体" w:hAnsi="新宋体" w:eastAsia="新宋体" w:cs="新宋体"/>
          <w:bCs/>
          <w:color w:val="auto"/>
          <w:kern w:val="2"/>
          <w:sz w:val="22"/>
          <w:szCs w:val="22"/>
        </w:rPr>
        <w:t>时</w:t>
      </w:r>
      <w:r>
        <w:rPr>
          <w:rFonts w:hint="eastAsia" w:ascii="新宋体" w:hAnsi="新宋体" w:eastAsia="新宋体" w:cs="新宋体"/>
          <w:bCs/>
          <w:color w:val="auto"/>
          <w:kern w:val="2"/>
          <w:sz w:val="22"/>
          <w:szCs w:val="22"/>
          <w:lang w:val="en-US" w:eastAsia="zh-CN"/>
        </w:rPr>
        <w:t>00</w:t>
      </w:r>
      <w:r>
        <w:rPr>
          <w:rFonts w:hint="eastAsia" w:ascii="新宋体" w:hAnsi="新宋体" w:eastAsia="新宋体" w:cs="新宋体"/>
          <w:bCs/>
          <w:color w:val="auto"/>
          <w:kern w:val="2"/>
          <w:sz w:val="22"/>
          <w:szCs w:val="22"/>
        </w:rPr>
        <w:t>分至</w:t>
      </w:r>
      <w:r>
        <w:rPr>
          <w:rFonts w:hint="eastAsia" w:ascii="新宋体" w:hAnsi="新宋体" w:eastAsia="新宋体" w:cs="新宋体"/>
          <w:bCs/>
          <w:color w:val="auto"/>
          <w:kern w:val="2"/>
          <w:sz w:val="22"/>
          <w:szCs w:val="22"/>
          <w:lang w:val="en-US" w:eastAsia="zh-CN"/>
        </w:rPr>
        <w:t>09</w:t>
      </w:r>
      <w:r>
        <w:rPr>
          <w:rFonts w:hint="eastAsia" w:ascii="新宋体" w:hAnsi="新宋体" w:eastAsia="新宋体" w:cs="新宋体"/>
          <w:bCs/>
          <w:color w:val="auto"/>
          <w:kern w:val="2"/>
          <w:sz w:val="22"/>
          <w:szCs w:val="22"/>
        </w:rPr>
        <w:t>时</w:t>
      </w:r>
      <w:r>
        <w:rPr>
          <w:rFonts w:hint="eastAsia" w:ascii="新宋体" w:hAnsi="新宋体" w:eastAsia="新宋体" w:cs="新宋体"/>
          <w:bCs/>
          <w:color w:val="auto"/>
          <w:kern w:val="2"/>
          <w:sz w:val="22"/>
          <w:szCs w:val="22"/>
          <w:lang w:val="en-US" w:eastAsia="zh-CN"/>
        </w:rPr>
        <w:t>30</w:t>
      </w:r>
      <w:r>
        <w:rPr>
          <w:rFonts w:hint="eastAsia" w:ascii="新宋体" w:hAnsi="新宋体" w:eastAsia="新宋体" w:cs="新宋体"/>
          <w:bCs/>
          <w:color w:val="auto"/>
          <w:kern w:val="2"/>
          <w:sz w:val="22"/>
          <w:szCs w:val="22"/>
        </w:rPr>
        <w:t>分前将样品送至</w:t>
      </w:r>
      <w:r>
        <w:rPr>
          <w:rFonts w:hint="eastAsia" w:ascii="新宋体" w:hAnsi="新宋体" w:eastAsia="新宋体" w:cs="新宋体"/>
          <w:color w:val="auto"/>
          <w:sz w:val="22"/>
          <w:szCs w:val="22"/>
        </w:rPr>
        <w:t>采购代理机构</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地点：温州市鹿城区锦绣路19号宏嘉大厦2幢2005室</w:t>
      </w:r>
      <w:r>
        <w:rPr>
          <w:rFonts w:hint="eastAsia" w:ascii="新宋体" w:hAnsi="新宋体" w:eastAsia="新宋体" w:cs="新宋体"/>
          <w:color w:val="auto"/>
          <w:sz w:val="22"/>
          <w:szCs w:val="22"/>
          <w:lang w:val="en-US" w:eastAsia="zh-CN"/>
        </w:rPr>
        <w:t>,</w:t>
      </w:r>
      <w:r>
        <w:rPr>
          <w:rFonts w:hint="eastAsia" w:ascii="新宋体" w:hAnsi="新宋体" w:eastAsia="新宋体" w:cs="新宋体"/>
          <w:color w:val="auto"/>
          <w:sz w:val="22"/>
          <w:szCs w:val="22"/>
          <w:highlight w:val="none"/>
          <w:lang w:val="en-US" w:eastAsia="zh-CN"/>
        </w:rPr>
        <w:t>投标截止时间后不得再进行样品安装，否则拒收</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rPr>
        <w:t>供应商逾期送达的样品，采购代理机构将不予接收。样品外包装请注明投标人名称、项目名称。</w:t>
      </w:r>
    </w:p>
    <w:p w14:paraId="4FD4539B">
      <w:pPr>
        <w:autoSpaceDE w:val="0"/>
        <w:autoSpaceDN w:val="0"/>
        <w:spacing w:line="360" w:lineRule="auto"/>
        <w:textAlignment w:val="bottom"/>
        <w:rPr>
          <w:rFonts w:ascii="新宋体" w:hAnsi="新宋体" w:eastAsia="新宋体" w:cs="新宋体"/>
          <w:color w:val="auto"/>
          <w:sz w:val="22"/>
          <w:szCs w:val="22"/>
        </w:rPr>
      </w:pPr>
      <w:r>
        <w:rPr>
          <w:rFonts w:hint="eastAsia" w:ascii="新宋体" w:hAnsi="新宋体" w:eastAsia="新宋体" w:cs="新宋体"/>
          <w:color w:val="auto"/>
          <w:sz w:val="22"/>
          <w:szCs w:val="22"/>
        </w:rPr>
        <w:t>4</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样品取回时间：未</w:t>
      </w:r>
      <w:r>
        <w:rPr>
          <w:rFonts w:hint="eastAsia" w:ascii="新宋体" w:hAnsi="新宋体" w:eastAsia="新宋体" w:cs="新宋体"/>
          <w:color w:val="auto"/>
          <w:sz w:val="22"/>
          <w:szCs w:val="22"/>
          <w:lang w:val="en-US" w:eastAsia="zh-CN"/>
        </w:rPr>
        <w:t>中标</w:t>
      </w:r>
      <w:r>
        <w:rPr>
          <w:rFonts w:hint="eastAsia" w:ascii="新宋体" w:hAnsi="新宋体" w:eastAsia="新宋体" w:cs="新宋体"/>
          <w:color w:val="auto"/>
          <w:sz w:val="22"/>
          <w:szCs w:val="22"/>
        </w:rPr>
        <w:t>的供应商于评审结束后</w:t>
      </w:r>
      <w:r>
        <w:rPr>
          <w:rFonts w:hint="eastAsia" w:ascii="新宋体" w:hAnsi="新宋体" w:eastAsia="新宋体" w:cs="新宋体"/>
          <w:color w:val="auto"/>
          <w:sz w:val="22"/>
          <w:szCs w:val="22"/>
          <w:lang w:val="en-US" w:eastAsia="zh-CN"/>
        </w:rPr>
        <w:t>一</w:t>
      </w:r>
      <w:r>
        <w:rPr>
          <w:rFonts w:hint="eastAsia" w:ascii="新宋体" w:hAnsi="新宋体" w:eastAsia="新宋体" w:cs="新宋体"/>
          <w:color w:val="auto"/>
          <w:sz w:val="22"/>
          <w:szCs w:val="22"/>
        </w:rPr>
        <w:t>个工作日内取回样品，逾期不予保管。中标人的样品待中标结果公告发出后送至采购人指定地点封样保存。项目实施完毕，使用方无异议后采购人通知供应商取回。</w:t>
      </w:r>
    </w:p>
    <w:p w14:paraId="449A91FE">
      <w:pPr>
        <w:snapToGrid w:val="0"/>
        <w:spacing w:line="360" w:lineRule="auto"/>
        <w:jc w:val="lef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lang w:val="en-US" w:eastAsia="zh-CN"/>
        </w:rPr>
        <w:t>五</w:t>
      </w:r>
      <w:r>
        <w:rPr>
          <w:rFonts w:hint="eastAsia" w:ascii="新宋体" w:hAnsi="新宋体" w:eastAsia="新宋体" w:cs="新宋体"/>
          <w:b/>
          <w:bCs/>
          <w:color w:val="auto"/>
          <w:spacing w:val="-6"/>
          <w:sz w:val="22"/>
          <w:szCs w:val="22"/>
          <w:highlight w:val="none"/>
        </w:rPr>
        <w:t>、其他</w:t>
      </w:r>
    </w:p>
    <w:p w14:paraId="3585ACC7">
      <w:pPr>
        <w:snapToGrid w:val="0"/>
        <w:spacing w:line="360" w:lineRule="auto"/>
        <w:ind w:firstLine="418" w:firstLineChars="200"/>
        <w:jc w:val="lef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1.除采购文件中所明确的采购需求外，欢迎其他能满足本项目采购需求且性能相当于或高于所明确采购需求的产品参加投标报价。同时在采购需求偏离表中作出详细对比说明。</w:t>
      </w:r>
    </w:p>
    <w:p w14:paraId="5F4A48FC">
      <w:pPr>
        <w:snapToGrid w:val="0"/>
        <w:spacing w:line="360" w:lineRule="auto"/>
        <w:ind w:firstLine="418" w:firstLineChars="200"/>
        <w:jc w:val="left"/>
        <w:rPr>
          <w:rFonts w:ascii="新宋体" w:hAnsi="新宋体" w:eastAsia="新宋体" w:cs="新宋体"/>
          <w:b/>
          <w:bCs/>
          <w:color w:val="auto"/>
          <w:spacing w:val="-6"/>
          <w:sz w:val="22"/>
          <w:szCs w:val="22"/>
          <w:highlight w:val="none"/>
        </w:rPr>
      </w:pPr>
      <w:r>
        <w:rPr>
          <w:rFonts w:ascii="新宋体" w:hAnsi="新宋体" w:eastAsia="新宋体" w:cs="新宋体"/>
          <w:b/>
          <w:bCs/>
          <w:color w:val="auto"/>
          <w:spacing w:val="-6"/>
          <w:sz w:val="22"/>
          <w:szCs w:val="22"/>
          <w:highlight w:val="none"/>
        </w:rPr>
        <w:t>2.带“</w:t>
      </w:r>
      <w:r>
        <w:rPr>
          <w:rFonts w:hint="eastAsia" w:ascii="新宋体" w:hAnsi="新宋体" w:eastAsia="新宋体" w:cs="新宋体"/>
          <w:b/>
          <w:bCs/>
          <w:color w:val="auto"/>
          <w:spacing w:val="-6"/>
          <w:sz w:val="22"/>
          <w:szCs w:val="22"/>
          <w:highlight w:val="none"/>
        </w:rPr>
        <w:t>▲且加下划线”的有关技术和商务条款为实质性条款，供应商必须做出实质性响应，否则视为投标无效。带“★”条款为重要条款。</w:t>
      </w:r>
    </w:p>
    <w:p w14:paraId="6C016E8E">
      <w:pPr>
        <w:snapToGrid w:val="0"/>
        <w:spacing w:line="360" w:lineRule="auto"/>
        <w:ind w:firstLine="418" w:firstLineChars="200"/>
        <w:jc w:val="lef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3.如技术要求中未特别注明需执行的国家相关标准、行业标准、地方标准或者其他标准、规范，则统一执行最新标准、规范。</w:t>
      </w:r>
    </w:p>
    <w:p w14:paraId="5A461B57">
      <w:pPr>
        <w:widowControl/>
        <w:snapToGrid w:val="0"/>
        <w:spacing w:line="360" w:lineRule="auto"/>
        <w:ind w:firstLine="418" w:firstLineChars="200"/>
        <w:jc w:val="left"/>
        <w:rPr>
          <w:rFonts w:ascii="新宋体" w:hAnsi="新宋体" w:eastAsia="新宋体" w:cs="新宋体"/>
          <w:b/>
          <w:bCs/>
          <w:color w:val="auto"/>
          <w:spacing w:val="-6"/>
          <w:sz w:val="22"/>
          <w:highlight w:val="none"/>
        </w:rPr>
      </w:pPr>
      <w:r>
        <w:rPr>
          <w:rFonts w:hint="eastAsia" w:ascii="新宋体" w:hAnsi="新宋体" w:eastAsia="新宋体" w:cs="新宋体"/>
          <w:b/>
          <w:bCs/>
          <w:color w:val="auto"/>
          <w:spacing w:val="-6"/>
          <w:sz w:val="22"/>
          <w:szCs w:val="22"/>
          <w:highlight w:val="none"/>
        </w:rPr>
        <w:t>4.技术部分中如需要提供的证明材料有有效期的必须在有效期内，由不清晰或者模糊造成无法判断证明材料是否符合要求的风险由供应商自行承担。未按要求提供证明材料的，视为负偏离。</w:t>
      </w:r>
    </w:p>
    <w:p w14:paraId="1C07726A">
      <w:pPr>
        <w:spacing w:line="360" w:lineRule="auto"/>
        <w:jc w:val="center"/>
        <w:rPr>
          <w:rStyle w:val="70"/>
          <w:rFonts w:ascii="新宋体" w:hAnsi="新宋体" w:eastAsia="新宋体" w:cs="新宋体"/>
          <w:color w:val="auto"/>
          <w:sz w:val="36"/>
          <w:szCs w:val="36"/>
          <w:highlight w:val="none"/>
        </w:rPr>
      </w:pPr>
      <w:r>
        <w:rPr>
          <w:rStyle w:val="70"/>
          <w:rFonts w:hint="eastAsia" w:ascii="新宋体" w:hAnsi="新宋体" w:eastAsia="新宋体" w:cs="新宋体"/>
          <w:color w:val="auto"/>
          <w:sz w:val="36"/>
          <w:szCs w:val="36"/>
          <w:highlight w:val="none"/>
        </w:rPr>
        <w:br w:type="page"/>
      </w:r>
      <w:r>
        <w:rPr>
          <w:rStyle w:val="70"/>
          <w:rFonts w:hint="eastAsia" w:ascii="新宋体" w:hAnsi="新宋体" w:eastAsia="新宋体" w:cs="新宋体"/>
          <w:color w:val="auto"/>
          <w:sz w:val="36"/>
          <w:szCs w:val="36"/>
          <w:highlight w:val="none"/>
        </w:rPr>
        <w:t>第五部分   评标原则及方法</w:t>
      </w:r>
      <w:bookmarkEnd w:id="104"/>
      <w:bookmarkEnd w:id="105"/>
      <w:bookmarkEnd w:id="106"/>
      <w:bookmarkEnd w:id="107"/>
      <w:bookmarkEnd w:id="108"/>
      <w:bookmarkEnd w:id="109"/>
      <w:bookmarkEnd w:id="110"/>
      <w:bookmarkEnd w:id="111"/>
      <w:bookmarkEnd w:id="112"/>
      <w:bookmarkEnd w:id="113"/>
    </w:p>
    <w:p w14:paraId="6ECC0A32">
      <w:pPr>
        <w:pStyle w:val="22"/>
        <w:keepNext w:val="0"/>
        <w:keepLines w:val="0"/>
        <w:pageBreakBefore w:val="0"/>
        <w:kinsoku/>
        <w:wordWrap/>
        <w:overflowPunct w:val="0"/>
        <w:topLinePunct w:val="0"/>
        <w:bidi w:val="0"/>
        <w:spacing w:after="0" w:line="360" w:lineRule="auto"/>
        <w:textAlignment w:val="auto"/>
        <w:rPr>
          <w:rFonts w:ascii="新宋体" w:hAnsi="新宋体" w:eastAsia="新宋体" w:cs="新宋体"/>
          <w:b/>
          <w:color w:val="auto"/>
          <w:sz w:val="22"/>
          <w:szCs w:val="22"/>
          <w:highlight w:val="none"/>
        </w:rPr>
      </w:pPr>
      <w:bookmarkStart w:id="114" w:name="_Toc221356961"/>
      <w:bookmarkStart w:id="115" w:name="_Toc221356898"/>
      <w:r>
        <w:rPr>
          <w:rFonts w:hint="eastAsia" w:ascii="新宋体" w:hAnsi="新宋体" w:eastAsia="新宋体" w:cs="新宋体"/>
          <w:b/>
          <w:color w:val="auto"/>
          <w:sz w:val="22"/>
          <w:szCs w:val="22"/>
          <w:highlight w:val="none"/>
        </w:rPr>
        <w:t>一. 总  则</w:t>
      </w:r>
      <w:bookmarkEnd w:id="114"/>
      <w:bookmarkEnd w:id="115"/>
    </w:p>
    <w:p w14:paraId="69C4FC21">
      <w:pPr>
        <w:keepNext w:val="0"/>
        <w:keepLines w:val="0"/>
        <w:pageBreakBefore w:val="0"/>
        <w:kinsoku/>
        <w:wordWrap/>
        <w:overflowPunct w:val="0"/>
        <w:topLinePunct w:val="0"/>
        <w:bidi w:val="0"/>
        <w:spacing w:line="360" w:lineRule="auto"/>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货物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7BEB00F">
      <w:pPr>
        <w:pStyle w:val="22"/>
        <w:keepNext w:val="0"/>
        <w:keepLines w:val="0"/>
        <w:pageBreakBefore w:val="0"/>
        <w:kinsoku/>
        <w:wordWrap/>
        <w:overflowPunct w:val="0"/>
        <w:topLinePunct w:val="0"/>
        <w:bidi w:val="0"/>
        <w:spacing w:after="0" w:line="360" w:lineRule="auto"/>
        <w:textAlignment w:val="auto"/>
        <w:rPr>
          <w:rFonts w:ascii="新宋体" w:hAnsi="新宋体" w:eastAsia="新宋体" w:cs="新宋体"/>
          <w:b/>
          <w:color w:val="auto"/>
          <w:sz w:val="22"/>
          <w:szCs w:val="22"/>
          <w:highlight w:val="none"/>
        </w:rPr>
      </w:pPr>
      <w:bookmarkStart w:id="116" w:name="_Toc221356962"/>
      <w:bookmarkStart w:id="117" w:name="_Toc221356899"/>
      <w:r>
        <w:rPr>
          <w:rFonts w:hint="eastAsia" w:ascii="新宋体" w:hAnsi="新宋体" w:eastAsia="新宋体" w:cs="新宋体"/>
          <w:b/>
          <w:color w:val="auto"/>
          <w:sz w:val="22"/>
          <w:szCs w:val="22"/>
          <w:highlight w:val="none"/>
        </w:rPr>
        <w:t>二、评标组织</w:t>
      </w:r>
      <w:bookmarkEnd w:id="116"/>
      <w:bookmarkEnd w:id="117"/>
    </w:p>
    <w:p w14:paraId="1041A0CF">
      <w:pPr>
        <w:keepNext w:val="0"/>
        <w:keepLines w:val="0"/>
        <w:pageBreakBefore w:val="0"/>
        <w:kinsoku/>
        <w:wordWrap/>
        <w:overflowPunct w:val="0"/>
        <w:topLinePunct w:val="0"/>
        <w:bidi w:val="0"/>
        <w:spacing w:line="360" w:lineRule="auto"/>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37B37662">
      <w:pPr>
        <w:keepNext w:val="0"/>
        <w:keepLines w:val="0"/>
        <w:pageBreakBefore w:val="0"/>
        <w:kinsoku/>
        <w:wordWrap/>
        <w:topLinePunct w:val="0"/>
        <w:autoSpaceDE w:val="0"/>
        <w:autoSpaceDN w:val="0"/>
        <w:bidi w:val="0"/>
        <w:adjustRightInd w:val="0"/>
        <w:spacing w:line="360" w:lineRule="auto"/>
        <w:textAlignment w:val="auto"/>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452CE334">
      <w:pPr>
        <w:keepNext w:val="0"/>
        <w:keepLines w:val="0"/>
        <w:pageBreakBefore w:val="0"/>
        <w:kinsoku/>
        <w:wordWrap/>
        <w:overflowPunct w:val="0"/>
        <w:topLinePunct w:val="0"/>
        <w:bidi w:val="0"/>
        <w:spacing w:line="360" w:lineRule="auto"/>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代理机构对各投标人的资格进行审查；然后评标委员会对合格投标人的进行符合性审查，按照招标文件中规定的评标方法和标准，对符合性审查合格的投标文件进行商务和技术评估，综合比较与评价。</w:t>
      </w:r>
    </w:p>
    <w:p w14:paraId="60720B00">
      <w:pPr>
        <w:pStyle w:val="22"/>
        <w:keepNext w:val="0"/>
        <w:keepLines w:val="0"/>
        <w:pageBreakBefore w:val="0"/>
        <w:kinsoku/>
        <w:wordWrap/>
        <w:topLinePunct w:val="0"/>
        <w:bidi w:val="0"/>
        <w:adjustRightInd w:val="0"/>
        <w:snapToGrid w:val="0"/>
        <w:spacing w:after="0" w:line="360" w:lineRule="auto"/>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59B72DF9">
      <w:pPr>
        <w:pStyle w:val="23"/>
        <w:keepNext w:val="0"/>
        <w:keepLines w:val="0"/>
        <w:pageBreakBefore w:val="0"/>
        <w:numPr>
          <w:ilvl w:val="0"/>
          <w:numId w:val="11"/>
        </w:numPr>
        <w:kinsoku/>
        <w:wordWrap/>
        <w:topLinePunct w:val="0"/>
        <w:bidi w:val="0"/>
        <w:spacing w:line="360" w:lineRule="auto"/>
        <w:ind w:firstLineChars="0"/>
        <w:textAlignment w:val="auto"/>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本项目评标办法采取百分制综合评分法</w:t>
      </w: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其中</w:t>
      </w:r>
      <w:r>
        <w:rPr>
          <w:rFonts w:hint="eastAsia" w:ascii="新宋体" w:hAnsi="新宋体" w:eastAsia="新宋体" w:cs="新宋体"/>
          <w:b/>
          <w:bCs/>
          <w:color w:val="auto"/>
          <w:sz w:val="22"/>
          <w:szCs w:val="22"/>
          <w:highlight w:val="none"/>
        </w:rPr>
        <w:t>商务技术</w:t>
      </w:r>
      <w:r>
        <w:rPr>
          <w:rFonts w:hint="eastAsia" w:ascii="新宋体" w:hAnsi="新宋体" w:eastAsia="新宋体" w:cs="新宋体"/>
          <w:b/>
          <w:color w:val="auto"/>
          <w:sz w:val="22"/>
          <w:szCs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相同，投标报价低的排序前位；得分且投标报价相同的，由评标委员会抽签决定），综合得分第二名的投标人推荐为第二中标候选人。</w:t>
      </w:r>
    </w:p>
    <w:p w14:paraId="4634A370">
      <w:pPr>
        <w:keepNext w:val="0"/>
        <w:keepLines w:val="0"/>
        <w:pageBreakBefore w:val="0"/>
        <w:kinsoku/>
        <w:wordWrap/>
        <w:topLinePunct w:val="0"/>
        <w:bidi w:val="0"/>
        <w:spacing w:line="360" w:lineRule="auto"/>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评标过程中遇到特殊情况，由评标委员会遵循公平、公正原则，采取记名投票方式按照少数服从多数原则决定。</w:t>
      </w:r>
    </w:p>
    <w:p w14:paraId="4CF932B3">
      <w:pPr>
        <w:pStyle w:val="22"/>
        <w:keepNext w:val="0"/>
        <w:keepLines w:val="0"/>
        <w:pageBreakBefore w:val="0"/>
        <w:kinsoku/>
        <w:wordWrap/>
        <w:topLinePunct w:val="0"/>
        <w:bidi w:val="0"/>
        <w:spacing w:after="0" w:line="360" w:lineRule="auto"/>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0C98176D">
      <w:pPr>
        <w:keepNext w:val="0"/>
        <w:keepLines w:val="0"/>
        <w:pageBreakBefore w:val="0"/>
        <w:numPr>
          <w:ilvl w:val="0"/>
          <w:numId w:val="12"/>
        </w:numPr>
        <w:kinsoku/>
        <w:wordWrap/>
        <w:topLinePunct w:val="0"/>
        <w:bidi w:val="0"/>
        <w:spacing w:line="360" w:lineRule="auto"/>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商务技术文件的评定（70分）</w:t>
      </w:r>
    </w:p>
    <w:p w14:paraId="177DCADC">
      <w:pPr>
        <w:keepNext w:val="0"/>
        <w:keepLines w:val="0"/>
        <w:pageBreakBefore w:val="0"/>
        <w:kinsoku/>
        <w:wordWrap/>
        <w:topLinePunct w:val="0"/>
        <w:bidi w:val="0"/>
        <w:spacing w:line="360" w:lineRule="auto"/>
        <w:ind w:firstLine="330" w:firstLineChars="1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5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3"/>
        <w:gridCol w:w="1880"/>
        <w:gridCol w:w="903"/>
        <w:gridCol w:w="5938"/>
      </w:tblGrid>
      <w:tr w14:paraId="76FE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160474">
            <w:pPr>
              <w:keepNext w:val="0"/>
              <w:keepLines w:val="0"/>
              <w:pageBreakBefore w:val="0"/>
              <w:kinsoku/>
              <w:wordWrap/>
              <w:topLinePunct w:val="0"/>
              <w:bidi w:val="0"/>
              <w:spacing w:line="360" w:lineRule="auto"/>
              <w:ind w:left="-50"/>
              <w:jc w:val="center"/>
              <w:textAlignment w:val="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序号</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A467A3">
            <w:pPr>
              <w:keepNext w:val="0"/>
              <w:keepLines w:val="0"/>
              <w:pageBreakBefore w:val="0"/>
              <w:kinsoku/>
              <w:wordWrap/>
              <w:topLinePunct w:val="0"/>
              <w:bidi w:val="0"/>
              <w:spacing w:line="360" w:lineRule="auto"/>
              <w:ind w:left="-50"/>
              <w:jc w:val="center"/>
              <w:textAlignment w:val="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评分内容</w:t>
            </w:r>
          </w:p>
        </w:tc>
        <w:tc>
          <w:tcPr>
            <w:tcW w:w="903" w:type="dxa"/>
            <w:tcBorders>
              <w:top w:val="single" w:color="auto" w:sz="4" w:space="0"/>
              <w:left w:val="single" w:color="auto" w:sz="4" w:space="0"/>
              <w:right w:val="single" w:color="auto" w:sz="4" w:space="0"/>
            </w:tcBorders>
            <w:shd w:val="clear" w:color="auto" w:fill="auto"/>
            <w:noWrap w:val="0"/>
            <w:vAlign w:val="center"/>
          </w:tcPr>
          <w:p w14:paraId="52D98FC5">
            <w:pPr>
              <w:keepNext w:val="0"/>
              <w:keepLines w:val="0"/>
              <w:pageBreakBefore w:val="0"/>
              <w:kinsoku/>
              <w:wordWrap/>
              <w:topLinePunct w:val="0"/>
              <w:bidi w:val="0"/>
              <w:spacing w:line="360" w:lineRule="auto"/>
              <w:ind w:left="-50"/>
              <w:jc w:val="center"/>
              <w:textAlignment w:val="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分值</w:t>
            </w:r>
          </w:p>
        </w:tc>
        <w:tc>
          <w:tcPr>
            <w:tcW w:w="5938" w:type="dxa"/>
            <w:tcBorders>
              <w:top w:val="single" w:color="auto" w:sz="4" w:space="0"/>
              <w:left w:val="single" w:color="auto" w:sz="4" w:space="0"/>
              <w:right w:val="single" w:color="auto" w:sz="4" w:space="0"/>
            </w:tcBorders>
            <w:shd w:val="clear" w:color="auto" w:fill="auto"/>
            <w:noWrap w:val="0"/>
            <w:vAlign w:val="center"/>
          </w:tcPr>
          <w:p w14:paraId="480ECDCA">
            <w:pPr>
              <w:keepNext w:val="0"/>
              <w:keepLines w:val="0"/>
              <w:pageBreakBefore w:val="0"/>
              <w:kinsoku/>
              <w:wordWrap/>
              <w:topLinePunct w:val="0"/>
              <w:bidi w:val="0"/>
              <w:spacing w:line="360" w:lineRule="auto"/>
              <w:ind w:left="-50"/>
              <w:jc w:val="center"/>
              <w:textAlignment w:val="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评分细则</w:t>
            </w:r>
            <w:r>
              <w:rPr>
                <w:rFonts w:hint="eastAsia" w:ascii="新宋体" w:hAnsi="新宋体" w:eastAsia="新宋体" w:cs="新宋体"/>
                <w:b/>
                <w:bCs/>
                <w:color w:val="auto"/>
                <w:sz w:val="22"/>
                <w:szCs w:val="22"/>
                <w:highlight w:val="none"/>
              </w:rPr>
              <w:t>（电子投标文件中提供的证明材料（证书、合同等）应清晰可辨，如无法辨识，将不予给分。）</w:t>
            </w:r>
          </w:p>
        </w:tc>
      </w:tr>
      <w:tr w14:paraId="6D02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743" w:type="dxa"/>
            <w:vMerge w:val="restart"/>
            <w:tcBorders>
              <w:top w:val="single" w:color="auto" w:sz="4" w:space="0"/>
              <w:left w:val="single" w:color="auto" w:sz="4" w:space="0"/>
              <w:right w:val="single" w:color="auto" w:sz="4" w:space="0"/>
            </w:tcBorders>
            <w:shd w:val="clear" w:color="auto" w:fill="auto"/>
            <w:noWrap w:val="0"/>
            <w:vAlign w:val="center"/>
          </w:tcPr>
          <w:p w14:paraId="77BF020F">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w:t>
            </w:r>
          </w:p>
        </w:tc>
        <w:tc>
          <w:tcPr>
            <w:tcW w:w="1880" w:type="dxa"/>
            <w:vMerge w:val="restart"/>
            <w:tcBorders>
              <w:top w:val="single" w:color="auto" w:sz="4" w:space="0"/>
              <w:left w:val="single" w:color="auto" w:sz="4" w:space="0"/>
              <w:right w:val="single" w:color="auto" w:sz="4" w:space="0"/>
            </w:tcBorders>
            <w:shd w:val="clear" w:color="auto" w:fill="auto"/>
            <w:noWrap w:val="0"/>
            <w:vAlign w:val="center"/>
          </w:tcPr>
          <w:p w14:paraId="3B416A0F">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制造商认证</w:t>
            </w:r>
          </w:p>
          <w:p w14:paraId="2FA3BAE9">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lang w:val="en-US" w:eastAsia="zh-CN"/>
              </w:rPr>
              <w:t>5分</w:t>
            </w:r>
            <w:r>
              <w:rPr>
                <w:rFonts w:hint="eastAsia" w:ascii="新宋体" w:hAnsi="新宋体" w:eastAsia="新宋体" w:cs="新宋体"/>
                <w:color w:val="auto"/>
                <w:kern w:val="0"/>
                <w:sz w:val="22"/>
                <w:szCs w:val="22"/>
                <w:lang w:eastAsia="zh-CN"/>
              </w:rPr>
              <w:t>）</w:t>
            </w:r>
          </w:p>
        </w:tc>
        <w:tc>
          <w:tcPr>
            <w:tcW w:w="903" w:type="dxa"/>
            <w:tcBorders>
              <w:top w:val="single" w:color="auto" w:sz="4" w:space="0"/>
              <w:left w:val="single" w:color="auto" w:sz="4" w:space="0"/>
              <w:right w:val="single" w:color="auto" w:sz="4" w:space="0"/>
            </w:tcBorders>
            <w:shd w:val="clear" w:color="auto" w:fill="auto"/>
            <w:noWrap w:val="0"/>
            <w:vAlign w:val="center"/>
          </w:tcPr>
          <w:p w14:paraId="70FE9052">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3分</w:t>
            </w:r>
          </w:p>
        </w:tc>
        <w:tc>
          <w:tcPr>
            <w:tcW w:w="5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13AF94">
            <w:pPr>
              <w:keepNext w:val="0"/>
              <w:keepLines w:val="0"/>
              <w:pageBreakBefore w:val="0"/>
              <w:kinsoku/>
              <w:wordWrap/>
              <w:topLinePunct w:val="0"/>
              <w:bidi w:val="0"/>
              <w:snapToGrid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b/>
                <w:bCs/>
                <w:color w:val="auto"/>
                <w:sz w:val="22"/>
                <w:szCs w:val="22"/>
              </w:rPr>
              <w:t>[客观分]</w:t>
            </w:r>
            <w:r>
              <w:rPr>
                <w:rFonts w:hint="eastAsia" w:ascii="新宋体" w:hAnsi="新宋体" w:eastAsia="新宋体" w:cs="新宋体"/>
                <w:color w:val="auto"/>
                <w:sz w:val="22"/>
                <w:szCs w:val="22"/>
              </w:rPr>
              <w:t>具有以下有效期内认证，每个得1分：</w:t>
            </w:r>
          </w:p>
          <w:p w14:paraId="4E49038A">
            <w:pPr>
              <w:keepNext w:val="0"/>
              <w:keepLines w:val="0"/>
              <w:pageBreakBefore w:val="0"/>
              <w:kinsoku/>
              <w:wordWrap/>
              <w:topLinePunct w:val="0"/>
              <w:bidi w:val="0"/>
              <w:snapToGrid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①具有ISO14001环境管理体系认证证书；</w:t>
            </w:r>
          </w:p>
          <w:p w14:paraId="746FD8B9">
            <w:pPr>
              <w:keepNext w:val="0"/>
              <w:keepLines w:val="0"/>
              <w:pageBreakBefore w:val="0"/>
              <w:kinsoku/>
              <w:wordWrap/>
              <w:topLinePunct w:val="0"/>
              <w:bidi w:val="0"/>
              <w:snapToGrid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②具有ISO9001质量管理体系认证证书；</w:t>
            </w:r>
          </w:p>
          <w:p w14:paraId="47F4F164">
            <w:pPr>
              <w:keepNext w:val="0"/>
              <w:keepLines w:val="0"/>
              <w:pageBreakBefore w:val="0"/>
              <w:kinsoku/>
              <w:wordWrap/>
              <w:topLinePunct w:val="0"/>
              <w:bidi w:val="0"/>
              <w:snapToGrid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③具有ISO45001 职业健康安全管理体系认证证书或(GB/T 28001 职业健康安全管理体系认证证书)。</w:t>
            </w:r>
          </w:p>
          <w:p w14:paraId="7BED4F01">
            <w:pPr>
              <w:pStyle w:val="53"/>
              <w:keepNext w:val="0"/>
              <w:keepLines w:val="0"/>
              <w:pageBreakBefore w:val="0"/>
              <w:kinsoku/>
              <w:wordWrap/>
              <w:topLinePunct w:val="0"/>
              <w:bidi w:val="0"/>
              <w:spacing w:line="360" w:lineRule="auto"/>
              <w:ind w:left="0" w:leftChars="0" w:firstLine="0" w:firstLineChars="0"/>
              <w:textAlignment w:val="auto"/>
              <w:rPr>
                <w:rFonts w:hint="eastAsia" w:eastAsia="新宋体"/>
                <w:color w:val="auto"/>
                <w:lang w:val="en-US" w:eastAsia="zh-CN"/>
              </w:rPr>
            </w:pPr>
            <w:r>
              <w:rPr>
                <w:rFonts w:hint="eastAsia" w:ascii="新宋体" w:hAnsi="新宋体" w:eastAsia="新宋体" w:cs="新宋体"/>
                <w:b/>
                <w:bCs/>
                <w:color w:val="auto"/>
                <w:sz w:val="22"/>
                <w:szCs w:val="22"/>
                <w:lang w:val="en-US" w:eastAsia="zh-CN"/>
              </w:rPr>
              <w:t>注：</w:t>
            </w:r>
            <w:r>
              <w:rPr>
                <w:rFonts w:hint="eastAsia" w:ascii="新宋体" w:hAnsi="新宋体" w:eastAsia="新宋体" w:cs="新宋体"/>
                <w:b/>
                <w:bCs/>
                <w:color w:val="auto"/>
                <w:sz w:val="22"/>
                <w:szCs w:val="22"/>
              </w:rPr>
              <w:t>以上证书需要提供全国认证认可信息公共服务平台官网截图及证书</w:t>
            </w:r>
            <w:r>
              <w:rPr>
                <w:rFonts w:hint="eastAsia" w:ascii="新宋体" w:hAnsi="新宋体" w:eastAsia="新宋体" w:cs="新宋体"/>
                <w:b/>
                <w:bCs/>
                <w:color w:val="auto"/>
                <w:sz w:val="22"/>
                <w:szCs w:val="22"/>
                <w:lang w:val="en-US" w:eastAsia="zh-CN"/>
              </w:rPr>
              <w:t>复制件，否则不得分</w:t>
            </w:r>
            <w:r>
              <w:rPr>
                <w:rFonts w:hint="eastAsia" w:ascii="新宋体" w:hAnsi="新宋体" w:eastAsia="新宋体" w:cs="新宋体"/>
                <w:b/>
                <w:bCs/>
                <w:color w:val="auto"/>
                <w:sz w:val="22"/>
                <w:szCs w:val="22"/>
              </w:rPr>
              <w:t>。</w:t>
            </w:r>
          </w:p>
        </w:tc>
      </w:tr>
      <w:tr w14:paraId="5BCD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tcBorders>
              <w:left w:val="single" w:color="auto" w:sz="4" w:space="0"/>
              <w:right w:val="single" w:color="auto" w:sz="4" w:space="0"/>
            </w:tcBorders>
            <w:shd w:val="clear" w:color="auto" w:fill="auto"/>
            <w:noWrap w:val="0"/>
            <w:vAlign w:val="center"/>
          </w:tcPr>
          <w:p w14:paraId="4D861D87">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1880" w:type="dxa"/>
            <w:vMerge w:val="continue"/>
            <w:tcBorders>
              <w:left w:val="single" w:color="auto" w:sz="4" w:space="0"/>
              <w:right w:val="single" w:color="auto" w:sz="4" w:space="0"/>
            </w:tcBorders>
            <w:shd w:val="clear" w:color="auto" w:fill="auto"/>
            <w:noWrap w:val="0"/>
            <w:vAlign w:val="center"/>
          </w:tcPr>
          <w:p w14:paraId="3D58918C">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903" w:type="dxa"/>
            <w:tcBorders>
              <w:top w:val="single" w:color="auto" w:sz="4" w:space="0"/>
              <w:left w:val="single" w:color="auto" w:sz="4" w:space="0"/>
              <w:bottom w:val="single" w:color="auto" w:sz="6" w:space="0"/>
              <w:right w:val="single" w:color="auto" w:sz="4" w:space="0"/>
            </w:tcBorders>
            <w:shd w:val="clear" w:color="auto" w:fill="auto"/>
            <w:noWrap w:val="0"/>
            <w:vAlign w:val="center"/>
          </w:tcPr>
          <w:p w14:paraId="724D712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1分</w:t>
            </w:r>
          </w:p>
        </w:tc>
        <w:tc>
          <w:tcPr>
            <w:tcW w:w="5938" w:type="dxa"/>
            <w:tcBorders>
              <w:top w:val="single" w:color="auto" w:sz="4" w:space="0"/>
              <w:left w:val="single" w:color="auto" w:sz="4" w:space="0"/>
              <w:bottom w:val="single" w:color="auto" w:sz="6" w:space="0"/>
              <w:right w:val="single" w:color="auto" w:sz="4" w:space="0"/>
            </w:tcBorders>
            <w:shd w:val="clear" w:color="auto" w:fill="auto"/>
            <w:noWrap w:val="0"/>
            <w:vAlign w:val="top"/>
          </w:tcPr>
          <w:p w14:paraId="4DEEE30C">
            <w:pPr>
              <w:keepNext w:val="0"/>
              <w:keepLines w:val="0"/>
              <w:pageBreakBefore w:val="0"/>
              <w:kinsoku/>
              <w:wordWrap/>
              <w:topLinePunct w:val="0"/>
              <w:bidi w:val="0"/>
              <w:snapToGrid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b/>
                <w:bCs/>
                <w:color w:val="auto"/>
                <w:sz w:val="22"/>
                <w:szCs w:val="22"/>
              </w:rPr>
              <w:t>[客观分]</w:t>
            </w:r>
            <w:r>
              <w:rPr>
                <w:rFonts w:hint="eastAsia" w:ascii="新宋体" w:hAnsi="新宋体" w:eastAsia="新宋体" w:cs="新宋体"/>
                <w:color w:val="auto"/>
                <w:sz w:val="22"/>
                <w:szCs w:val="22"/>
              </w:rPr>
              <w:t>具有有效期内的 CQC中国环保产品认证证书，具有得1分，没有不得分。</w:t>
            </w:r>
          </w:p>
          <w:p w14:paraId="6FD70CF8">
            <w:pPr>
              <w:pStyle w:val="53"/>
              <w:keepNext w:val="0"/>
              <w:keepLines w:val="0"/>
              <w:pageBreakBefore w:val="0"/>
              <w:kinsoku/>
              <w:wordWrap/>
              <w:topLinePunct w:val="0"/>
              <w:bidi w:val="0"/>
              <w:spacing w:line="360" w:lineRule="auto"/>
              <w:ind w:left="0" w:leftChars="0" w:firstLine="0" w:firstLineChars="0"/>
              <w:textAlignment w:val="auto"/>
              <w:rPr>
                <w:rFonts w:hint="eastAsia"/>
                <w:color w:val="auto"/>
              </w:rPr>
            </w:pPr>
            <w:r>
              <w:rPr>
                <w:rFonts w:hint="eastAsia" w:ascii="新宋体" w:hAnsi="新宋体" w:eastAsia="新宋体" w:cs="新宋体"/>
                <w:b/>
                <w:bCs/>
                <w:color w:val="auto"/>
                <w:sz w:val="22"/>
                <w:szCs w:val="22"/>
                <w:lang w:val="en-US" w:eastAsia="zh-CN"/>
              </w:rPr>
              <w:t>注：</w:t>
            </w:r>
            <w:r>
              <w:rPr>
                <w:rFonts w:hint="eastAsia" w:ascii="新宋体" w:hAnsi="新宋体" w:eastAsia="新宋体" w:cs="新宋体"/>
                <w:b/>
                <w:bCs/>
                <w:color w:val="auto"/>
                <w:sz w:val="22"/>
                <w:szCs w:val="22"/>
              </w:rPr>
              <w:t>以上证书需要提供全国认证认可信息公共服务平台官网截图及证书</w:t>
            </w:r>
            <w:r>
              <w:rPr>
                <w:rFonts w:hint="eastAsia" w:ascii="新宋体" w:hAnsi="新宋体" w:eastAsia="新宋体" w:cs="新宋体"/>
                <w:b/>
                <w:bCs/>
                <w:color w:val="auto"/>
                <w:sz w:val="22"/>
                <w:szCs w:val="22"/>
                <w:lang w:val="en-US" w:eastAsia="zh-CN"/>
              </w:rPr>
              <w:t>复制件，否则不得分</w:t>
            </w:r>
            <w:r>
              <w:rPr>
                <w:rFonts w:hint="eastAsia" w:ascii="新宋体" w:hAnsi="新宋体" w:eastAsia="新宋体" w:cs="新宋体"/>
                <w:b/>
                <w:bCs/>
                <w:color w:val="auto"/>
                <w:sz w:val="22"/>
                <w:szCs w:val="22"/>
              </w:rPr>
              <w:t>。</w:t>
            </w:r>
          </w:p>
        </w:tc>
      </w:tr>
      <w:tr w14:paraId="2C9D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743" w:type="dxa"/>
            <w:vMerge w:val="continue"/>
            <w:tcBorders>
              <w:left w:val="single" w:color="auto" w:sz="4" w:space="0"/>
              <w:right w:val="single" w:color="auto" w:sz="4" w:space="0"/>
            </w:tcBorders>
            <w:shd w:val="clear" w:color="auto" w:fill="auto"/>
            <w:noWrap w:val="0"/>
            <w:vAlign w:val="center"/>
          </w:tcPr>
          <w:p w14:paraId="4A237894">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1880" w:type="dxa"/>
            <w:vMerge w:val="continue"/>
            <w:tcBorders>
              <w:left w:val="single" w:color="auto" w:sz="4" w:space="0"/>
              <w:right w:val="single" w:color="auto" w:sz="4" w:space="0"/>
            </w:tcBorders>
            <w:shd w:val="clear" w:color="auto" w:fill="auto"/>
            <w:noWrap w:val="0"/>
            <w:vAlign w:val="center"/>
          </w:tcPr>
          <w:p w14:paraId="76BCB06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903" w:type="dxa"/>
            <w:tcBorders>
              <w:top w:val="single" w:color="auto" w:sz="4" w:space="0"/>
              <w:left w:val="single" w:color="auto" w:sz="4" w:space="0"/>
              <w:bottom w:val="single" w:color="auto" w:sz="6" w:space="0"/>
              <w:right w:val="single" w:color="auto" w:sz="4" w:space="0"/>
            </w:tcBorders>
            <w:shd w:val="clear" w:color="auto" w:fill="auto"/>
            <w:noWrap w:val="0"/>
            <w:vAlign w:val="center"/>
          </w:tcPr>
          <w:p w14:paraId="7175DB76">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1分</w:t>
            </w:r>
          </w:p>
        </w:tc>
        <w:tc>
          <w:tcPr>
            <w:tcW w:w="5938" w:type="dxa"/>
            <w:tcBorders>
              <w:top w:val="single" w:color="auto" w:sz="4" w:space="0"/>
              <w:left w:val="single" w:color="auto" w:sz="4" w:space="0"/>
              <w:bottom w:val="single" w:color="auto" w:sz="6" w:space="0"/>
              <w:right w:val="single" w:color="auto" w:sz="4" w:space="0"/>
            </w:tcBorders>
            <w:shd w:val="clear" w:color="auto" w:fill="auto"/>
            <w:noWrap w:val="0"/>
            <w:vAlign w:val="top"/>
          </w:tcPr>
          <w:p w14:paraId="65B5A189">
            <w:pPr>
              <w:keepNext w:val="0"/>
              <w:keepLines w:val="0"/>
              <w:pageBreakBefore w:val="0"/>
              <w:kinsoku/>
              <w:wordWrap/>
              <w:topLinePunct w:val="0"/>
              <w:bidi w:val="0"/>
              <w:snapToGrid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b/>
                <w:bCs/>
                <w:color w:val="auto"/>
                <w:sz w:val="22"/>
                <w:szCs w:val="22"/>
              </w:rPr>
              <w:t>[客观分]</w:t>
            </w:r>
            <w:r>
              <w:rPr>
                <w:rFonts w:hint="eastAsia" w:ascii="新宋体" w:hAnsi="新宋体" w:eastAsia="新宋体" w:cs="新宋体"/>
                <w:color w:val="auto"/>
                <w:sz w:val="22"/>
                <w:szCs w:val="22"/>
              </w:rPr>
              <w:t>具有有效期内的 CEC 家具产品环保卫士认证证书，</w:t>
            </w:r>
            <w:r>
              <w:rPr>
                <w:rFonts w:hint="eastAsia" w:ascii="新宋体" w:hAnsi="新宋体" w:eastAsia="新宋体" w:cs="新宋体"/>
                <w:color w:val="auto"/>
                <w:sz w:val="22"/>
                <w:szCs w:val="22"/>
                <w:lang w:val="en-US" w:eastAsia="zh-CN"/>
              </w:rPr>
              <w:t>具</w:t>
            </w:r>
            <w:r>
              <w:rPr>
                <w:rFonts w:hint="eastAsia" w:ascii="新宋体" w:hAnsi="新宋体" w:eastAsia="新宋体" w:cs="新宋体"/>
                <w:color w:val="auto"/>
                <w:sz w:val="22"/>
                <w:szCs w:val="22"/>
              </w:rPr>
              <w:t>有得1分，没有不得分。</w:t>
            </w:r>
          </w:p>
          <w:p w14:paraId="20C368DD">
            <w:pPr>
              <w:pStyle w:val="53"/>
              <w:keepNext w:val="0"/>
              <w:keepLines w:val="0"/>
              <w:pageBreakBefore w:val="0"/>
              <w:kinsoku/>
              <w:wordWrap/>
              <w:topLinePunct w:val="0"/>
              <w:bidi w:val="0"/>
              <w:spacing w:line="360" w:lineRule="auto"/>
              <w:ind w:left="0" w:leftChars="0" w:firstLine="0" w:firstLineChars="0"/>
              <w:textAlignment w:val="auto"/>
              <w:rPr>
                <w:rFonts w:hint="eastAsia"/>
                <w:color w:val="auto"/>
              </w:rPr>
            </w:pPr>
            <w:r>
              <w:rPr>
                <w:rFonts w:hint="eastAsia" w:ascii="新宋体" w:hAnsi="新宋体" w:eastAsia="新宋体" w:cs="新宋体"/>
                <w:b/>
                <w:bCs/>
                <w:color w:val="auto"/>
                <w:sz w:val="22"/>
                <w:szCs w:val="22"/>
                <w:lang w:val="en-US" w:eastAsia="zh-CN"/>
              </w:rPr>
              <w:t>注：</w:t>
            </w:r>
            <w:r>
              <w:rPr>
                <w:rFonts w:hint="eastAsia" w:ascii="新宋体" w:hAnsi="新宋体" w:eastAsia="新宋体" w:cs="新宋体"/>
                <w:b/>
                <w:bCs/>
                <w:color w:val="auto"/>
                <w:sz w:val="22"/>
                <w:szCs w:val="22"/>
              </w:rPr>
              <w:t>以上证书需要提供全国认证认可信息公共服务平台官网截图及证书</w:t>
            </w:r>
            <w:r>
              <w:rPr>
                <w:rFonts w:hint="eastAsia" w:ascii="新宋体" w:hAnsi="新宋体" w:eastAsia="新宋体" w:cs="新宋体"/>
                <w:b/>
                <w:bCs/>
                <w:color w:val="auto"/>
                <w:sz w:val="22"/>
                <w:szCs w:val="22"/>
                <w:lang w:val="en-US" w:eastAsia="zh-CN"/>
              </w:rPr>
              <w:t>复制件，否则不得分</w:t>
            </w:r>
            <w:r>
              <w:rPr>
                <w:rFonts w:hint="eastAsia" w:ascii="新宋体" w:hAnsi="新宋体" w:eastAsia="新宋体" w:cs="新宋体"/>
                <w:b/>
                <w:bCs/>
                <w:color w:val="auto"/>
                <w:sz w:val="22"/>
                <w:szCs w:val="22"/>
              </w:rPr>
              <w:t>。</w:t>
            </w:r>
          </w:p>
        </w:tc>
      </w:tr>
      <w:tr w14:paraId="366F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atLeast"/>
          <w:jc w:val="center"/>
        </w:trPr>
        <w:tc>
          <w:tcPr>
            <w:tcW w:w="743" w:type="dxa"/>
            <w:tcBorders>
              <w:top w:val="single" w:color="auto" w:sz="4" w:space="0"/>
              <w:left w:val="single" w:color="auto" w:sz="4" w:space="0"/>
              <w:right w:val="single" w:color="auto" w:sz="4" w:space="0"/>
            </w:tcBorders>
            <w:shd w:val="clear" w:color="auto" w:fill="auto"/>
            <w:noWrap w:val="0"/>
            <w:vAlign w:val="center"/>
          </w:tcPr>
          <w:p w14:paraId="282DFACC">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1880" w:type="dxa"/>
            <w:tcBorders>
              <w:top w:val="single" w:color="auto" w:sz="4" w:space="0"/>
              <w:left w:val="single" w:color="auto" w:sz="4" w:space="0"/>
              <w:right w:val="single" w:color="auto" w:sz="4" w:space="0"/>
            </w:tcBorders>
            <w:shd w:val="clear" w:color="auto" w:fill="auto"/>
            <w:noWrap w:val="0"/>
            <w:vAlign w:val="center"/>
          </w:tcPr>
          <w:p w14:paraId="307AD51E">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免费保修期</w:t>
            </w:r>
          </w:p>
          <w:p w14:paraId="0BA039B9">
            <w:pPr>
              <w:keepNext w:val="0"/>
              <w:keepLines w:val="0"/>
              <w:pageBreakBefore w:val="0"/>
              <w:widowControl/>
              <w:kinsoku/>
              <w:wordWrap/>
              <w:topLinePunct w:val="0"/>
              <w:bidi w:val="0"/>
              <w:spacing w:line="360" w:lineRule="auto"/>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4分</w:t>
            </w:r>
            <w:r>
              <w:rPr>
                <w:rFonts w:hint="eastAsia" w:ascii="新宋体" w:hAnsi="新宋体" w:eastAsia="新宋体" w:cs="新宋体"/>
                <w:color w:val="auto"/>
                <w:sz w:val="22"/>
                <w:szCs w:val="22"/>
                <w:highlight w:val="none"/>
                <w:lang w:eastAsia="zh-CN"/>
              </w:rPr>
              <w:t>）</w:t>
            </w:r>
          </w:p>
        </w:tc>
        <w:tc>
          <w:tcPr>
            <w:tcW w:w="903" w:type="dxa"/>
            <w:tcBorders>
              <w:top w:val="single" w:color="auto" w:sz="4" w:space="0"/>
              <w:left w:val="single" w:color="auto" w:sz="4" w:space="0"/>
              <w:bottom w:val="single" w:color="auto" w:sz="6" w:space="0"/>
              <w:right w:val="single" w:color="auto" w:sz="4" w:space="0"/>
            </w:tcBorders>
            <w:shd w:val="clear" w:color="auto" w:fill="auto"/>
            <w:noWrap w:val="0"/>
            <w:vAlign w:val="center"/>
          </w:tcPr>
          <w:p w14:paraId="66A82B65">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938" w:type="dxa"/>
            <w:tcBorders>
              <w:top w:val="single" w:color="auto" w:sz="4" w:space="0"/>
              <w:left w:val="single" w:color="auto" w:sz="4" w:space="0"/>
              <w:bottom w:val="single" w:color="auto" w:sz="6" w:space="0"/>
              <w:right w:val="single" w:color="auto" w:sz="4" w:space="0"/>
            </w:tcBorders>
            <w:shd w:val="clear" w:color="auto" w:fill="auto"/>
            <w:noWrap w:val="0"/>
            <w:vAlign w:val="top"/>
          </w:tcPr>
          <w:p w14:paraId="311A45F9">
            <w:pPr>
              <w:keepNext w:val="0"/>
              <w:keepLines w:val="0"/>
              <w:pageBreakBefore w:val="0"/>
              <w:kinsoku/>
              <w:wordWrap/>
              <w:topLinePunct w:val="0"/>
              <w:bidi w:val="0"/>
              <w:spacing w:line="360" w:lineRule="auto"/>
              <w:jc w:val="left"/>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val="en-US" w:eastAsia="zh-CN"/>
              </w:rPr>
              <w:t>客</w:t>
            </w:r>
            <w:r>
              <w:rPr>
                <w:rFonts w:hint="eastAsia" w:ascii="新宋体" w:hAnsi="新宋体" w:eastAsia="新宋体" w:cs="新宋体"/>
                <w:color w:val="auto"/>
                <w:sz w:val="22"/>
                <w:szCs w:val="22"/>
              </w:rPr>
              <w:t>观分]提供产品5年免费保修期（5年内免费维修，不能维修免费更换），超过5年的每增加一年加</w:t>
            </w: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分，最高得</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w:t>
            </w:r>
            <w:r>
              <w:rPr>
                <w:rFonts w:hint="eastAsia" w:ascii="新宋体" w:hAnsi="新宋体" w:eastAsia="新宋体" w:cs="新宋体"/>
                <w:color w:val="auto"/>
                <w:sz w:val="22"/>
                <w:szCs w:val="22"/>
                <w:lang w:eastAsia="zh-CN"/>
              </w:rPr>
              <w:t>。</w:t>
            </w:r>
          </w:p>
        </w:tc>
      </w:tr>
      <w:tr w14:paraId="22AB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atLeast"/>
          <w:jc w:val="center"/>
        </w:trPr>
        <w:tc>
          <w:tcPr>
            <w:tcW w:w="743" w:type="dxa"/>
            <w:vMerge w:val="restart"/>
            <w:tcBorders>
              <w:top w:val="single" w:color="auto" w:sz="4" w:space="0"/>
              <w:left w:val="single" w:color="auto" w:sz="4" w:space="0"/>
              <w:right w:val="single" w:color="auto" w:sz="4" w:space="0"/>
            </w:tcBorders>
            <w:shd w:val="clear" w:color="auto" w:fill="auto"/>
            <w:noWrap w:val="0"/>
            <w:vAlign w:val="center"/>
          </w:tcPr>
          <w:p w14:paraId="093CB9F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val="en-US" w:eastAsia="zh-CN"/>
              </w:rPr>
            </w:pPr>
            <w:r>
              <w:rPr>
                <w:rFonts w:hint="eastAsia" w:ascii="新宋体" w:hAnsi="新宋体" w:eastAsia="新宋体" w:cs="新宋体"/>
                <w:color w:val="auto"/>
                <w:kern w:val="0"/>
                <w:sz w:val="22"/>
                <w:szCs w:val="22"/>
                <w:lang w:val="en-US" w:eastAsia="zh-CN"/>
              </w:rPr>
              <w:t>3</w:t>
            </w:r>
          </w:p>
        </w:tc>
        <w:tc>
          <w:tcPr>
            <w:tcW w:w="1880" w:type="dxa"/>
            <w:vMerge w:val="restart"/>
            <w:tcBorders>
              <w:top w:val="single" w:color="auto" w:sz="4" w:space="0"/>
              <w:left w:val="single" w:color="auto" w:sz="4" w:space="0"/>
              <w:right w:val="single" w:color="auto" w:sz="4" w:space="0"/>
            </w:tcBorders>
            <w:shd w:val="clear" w:color="auto" w:fill="auto"/>
            <w:noWrap w:val="0"/>
            <w:vAlign w:val="center"/>
          </w:tcPr>
          <w:p w14:paraId="37068547">
            <w:pPr>
              <w:keepNext w:val="0"/>
              <w:keepLines w:val="0"/>
              <w:pageBreakBefore w:val="0"/>
              <w:widowControl/>
              <w:kinsoku/>
              <w:wordWrap/>
              <w:topLinePunct w:val="0"/>
              <w:bidi w:val="0"/>
              <w:spacing w:line="360" w:lineRule="auto"/>
              <w:jc w:val="center"/>
              <w:textAlignment w:val="auto"/>
              <w:rPr>
                <w:rFonts w:hint="default" w:ascii="新宋体" w:hAnsi="新宋体" w:eastAsia="新宋体" w:cs="新宋体"/>
                <w:color w:val="auto"/>
                <w:kern w:val="0"/>
                <w:sz w:val="22"/>
                <w:szCs w:val="22"/>
                <w:lang w:val="en-US"/>
              </w:rPr>
            </w:pPr>
            <w:r>
              <w:rPr>
                <w:rFonts w:hint="eastAsia" w:ascii="新宋体" w:hAnsi="新宋体" w:eastAsia="新宋体" w:cs="新宋体"/>
                <w:color w:val="auto"/>
                <w:sz w:val="22"/>
                <w:szCs w:val="22"/>
                <w:highlight w:val="none"/>
              </w:rPr>
              <w:t>对采购货物响应情况</w:t>
            </w:r>
            <w:r>
              <w:rPr>
                <w:rFonts w:hint="eastAsia" w:ascii="新宋体" w:hAnsi="新宋体" w:eastAsia="新宋体" w:cs="新宋体"/>
                <w:color w:val="auto"/>
                <w:sz w:val="22"/>
                <w:szCs w:val="22"/>
                <w:highlight w:val="none"/>
                <w:lang w:val="en-US" w:eastAsia="zh-CN"/>
              </w:rPr>
              <w:t>评价(20分)</w:t>
            </w:r>
          </w:p>
        </w:tc>
        <w:tc>
          <w:tcPr>
            <w:tcW w:w="903" w:type="dxa"/>
            <w:tcBorders>
              <w:top w:val="single" w:color="auto" w:sz="4" w:space="0"/>
              <w:left w:val="single" w:color="auto" w:sz="4" w:space="0"/>
              <w:bottom w:val="single" w:color="auto" w:sz="6" w:space="0"/>
              <w:right w:val="single" w:color="auto" w:sz="4" w:space="0"/>
            </w:tcBorders>
            <w:shd w:val="clear" w:color="auto" w:fill="auto"/>
            <w:noWrap w:val="0"/>
            <w:vAlign w:val="center"/>
          </w:tcPr>
          <w:p w14:paraId="3386418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val="en-US" w:eastAsia="zh-CN"/>
              </w:rPr>
            </w:pPr>
            <w:r>
              <w:rPr>
                <w:rFonts w:hint="eastAsia" w:ascii="新宋体" w:hAnsi="新宋体" w:eastAsia="新宋体" w:cs="新宋体"/>
                <w:color w:val="auto"/>
                <w:kern w:val="0"/>
                <w:sz w:val="22"/>
                <w:szCs w:val="22"/>
                <w:lang w:val="en-US" w:eastAsia="zh-CN"/>
              </w:rPr>
              <w:t>4</w:t>
            </w:r>
          </w:p>
        </w:tc>
        <w:tc>
          <w:tcPr>
            <w:tcW w:w="5938" w:type="dxa"/>
            <w:tcBorders>
              <w:top w:val="single" w:color="auto" w:sz="4" w:space="0"/>
              <w:left w:val="single" w:color="auto" w:sz="4" w:space="0"/>
              <w:bottom w:val="single" w:color="auto" w:sz="6" w:space="0"/>
              <w:right w:val="single" w:color="auto" w:sz="4" w:space="0"/>
            </w:tcBorders>
            <w:shd w:val="clear" w:color="auto" w:fill="auto"/>
            <w:noWrap w:val="0"/>
            <w:vAlign w:val="top"/>
          </w:tcPr>
          <w:p w14:paraId="7AFD8417">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1、对招标</w:t>
            </w:r>
            <w:r>
              <w:rPr>
                <w:rFonts w:hint="eastAsia" w:ascii="新宋体" w:hAnsi="新宋体" w:eastAsia="新宋体" w:cs="新宋体"/>
                <w:color w:val="auto"/>
                <w:sz w:val="22"/>
                <w:szCs w:val="22"/>
                <w:highlight w:val="none"/>
              </w:rPr>
              <w:t>文件第四部分《采购内容及要求》中的“二、采购清单及技术参数要求”</w:t>
            </w:r>
            <w:r>
              <w:rPr>
                <w:rFonts w:hint="eastAsia" w:ascii="新宋体" w:hAnsi="新宋体" w:eastAsia="新宋体" w:cs="新宋体"/>
                <w:color w:val="auto"/>
                <w:sz w:val="22"/>
                <w:szCs w:val="22"/>
                <w:highlight w:val="none"/>
                <w:lang w:val="en-US" w:eastAsia="zh-CN"/>
              </w:rPr>
              <w:t>标注</w:t>
            </w: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”技术参数</w:t>
            </w:r>
            <w:r>
              <w:rPr>
                <w:rFonts w:hint="eastAsia" w:ascii="新宋体" w:hAnsi="新宋体" w:eastAsia="新宋体" w:cs="新宋体"/>
                <w:color w:val="auto"/>
                <w:sz w:val="22"/>
                <w:szCs w:val="22"/>
                <w:highlight w:val="none"/>
                <w:lang w:val="en-US" w:eastAsia="zh-CN"/>
              </w:rPr>
              <w:t>符合情况进行评价</w:t>
            </w:r>
            <w:r>
              <w:rPr>
                <w:rFonts w:hint="eastAsia" w:ascii="新宋体" w:hAnsi="新宋体" w:eastAsia="新宋体" w:cs="新宋体"/>
                <w:color w:val="auto"/>
                <w:sz w:val="22"/>
                <w:szCs w:val="22"/>
                <w:highlight w:val="none"/>
                <w:lang w:eastAsia="zh-CN"/>
              </w:rPr>
              <w:t>：</w:t>
            </w:r>
          </w:p>
          <w:p w14:paraId="136641EC">
            <w:pPr>
              <w:keepNext w:val="0"/>
              <w:keepLines w:val="0"/>
              <w:pageBreakBefore w:val="0"/>
              <w:widowControl/>
              <w:kinsoku/>
              <w:wordWrap/>
              <w:topLinePunct w:val="0"/>
              <w:bidi w:val="0"/>
              <w:spacing w:line="360" w:lineRule="auto"/>
              <w:jc w:val="left"/>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”的技术</w:t>
            </w:r>
            <w:r>
              <w:rPr>
                <w:rFonts w:hint="eastAsia" w:ascii="新宋体" w:hAnsi="新宋体" w:eastAsia="新宋体" w:cs="新宋体"/>
                <w:color w:val="auto"/>
                <w:sz w:val="22"/>
                <w:szCs w:val="22"/>
                <w:highlight w:val="none"/>
                <w:lang w:val="en-US" w:eastAsia="zh-CN"/>
              </w:rPr>
              <w:t>参数完全符合的得4分，</w:t>
            </w:r>
            <w:r>
              <w:rPr>
                <w:rFonts w:hint="eastAsia" w:ascii="新宋体" w:hAnsi="新宋体" w:eastAsia="新宋体" w:cs="新宋体"/>
                <w:color w:val="auto"/>
                <w:sz w:val="22"/>
                <w:szCs w:val="22"/>
                <w:highlight w:val="none"/>
              </w:rPr>
              <w:t>每条</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rPr>
              <w:t>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分，扣完为止。</w:t>
            </w:r>
          </w:p>
          <w:p w14:paraId="22C3BFA8">
            <w:pPr>
              <w:keepNext w:val="0"/>
              <w:keepLines w:val="0"/>
              <w:pageBreakBefore w:val="0"/>
              <w:widowControl/>
              <w:kinsoku/>
              <w:wordWrap/>
              <w:topLinePunct w:val="0"/>
              <w:bidi w:val="0"/>
              <w:spacing w:line="360" w:lineRule="auto"/>
              <w:jc w:val="left"/>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注：①</w:t>
            </w:r>
            <w:r>
              <w:rPr>
                <w:rFonts w:hint="eastAsia" w:ascii="新宋体" w:hAnsi="新宋体" w:eastAsia="新宋体" w:cs="新宋体"/>
                <w:b/>
                <w:bCs/>
                <w:color w:val="auto"/>
                <w:sz w:val="22"/>
                <w:szCs w:val="22"/>
                <w:highlight w:val="none"/>
                <w:lang w:val="en-US" w:eastAsia="zh-CN"/>
              </w:rPr>
              <w:t>标注“▲”且加下划线项为实质性要求，任意一项负偏离按无效标处理</w:t>
            </w:r>
            <w:r>
              <w:rPr>
                <w:rFonts w:hint="eastAsia" w:ascii="新宋体" w:hAnsi="新宋体" w:eastAsia="新宋体" w:cs="新宋体"/>
                <w:b/>
                <w:bCs/>
                <w:color w:val="auto"/>
                <w:sz w:val="22"/>
                <w:szCs w:val="22"/>
                <w:highlight w:val="none"/>
              </w:rPr>
              <w:t>。</w:t>
            </w:r>
          </w:p>
          <w:p w14:paraId="5BC9E58C">
            <w:pPr>
              <w:keepNext w:val="0"/>
              <w:keepLines w:val="0"/>
              <w:pageBreakBefore w:val="0"/>
              <w:kinsoku/>
              <w:wordWrap/>
              <w:topLinePunct w:val="0"/>
              <w:bidi w:val="0"/>
              <w:spacing w:line="360" w:lineRule="auto"/>
              <w:jc w:val="left"/>
              <w:textAlignment w:val="auto"/>
              <w:rPr>
                <w:rFonts w:hint="eastAsia" w:ascii="新宋体" w:hAnsi="新宋体" w:eastAsia="新宋体" w:cs="新宋体"/>
                <w:b/>
                <w:bCs/>
                <w:color w:val="auto"/>
                <w:sz w:val="22"/>
                <w:szCs w:val="22"/>
                <w:lang w:val="en-US" w:eastAsia="zh-CN"/>
              </w:rPr>
            </w:pPr>
            <w:r>
              <w:rPr>
                <w:rFonts w:hint="eastAsia" w:ascii="新宋体" w:hAnsi="新宋体" w:eastAsia="新宋体" w:cs="新宋体"/>
                <w:b/>
                <w:bCs/>
                <w:color w:val="auto"/>
                <w:sz w:val="22"/>
                <w:szCs w:val="22"/>
                <w:highlight w:val="none"/>
              </w:rPr>
              <w:t>②技术参数中有要求提供相关证明材料的，则必须按要求提供，否则视为负偏离。</w:t>
            </w:r>
          </w:p>
        </w:tc>
      </w:tr>
      <w:tr w14:paraId="6FDE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atLeast"/>
          <w:jc w:val="center"/>
        </w:trPr>
        <w:tc>
          <w:tcPr>
            <w:tcW w:w="743" w:type="dxa"/>
            <w:vMerge w:val="continue"/>
            <w:tcBorders>
              <w:left w:val="single" w:color="auto" w:sz="4" w:space="0"/>
              <w:right w:val="single" w:color="auto" w:sz="4" w:space="0"/>
            </w:tcBorders>
            <w:shd w:val="clear" w:color="auto" w:fill="auto"/>
            <w:noWrap w:val="0"/>
            <w:vAlign w:val="center"/>
          </w:tcPr>
          <w:p w14:paraId="2FA26318">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1880" w:type="dxa"/>
            <w:vMerge w:val="continue"/>
            <w:tcBorders>
              <w:left w:val="single" w:color="auto" w:sz="4" w:space="0"/>
              <w:right w:val="single" w:color="auto" w:sz="4" w:space="0"/>
            </w:tcBorders>
            <w:shd w:val="clear" w:color="auto" w:fill="auto"/>
            <w:noWrap w:val="0"/>
            <w:vAlign w:val="center"/>
          </w:tcPr>
          <w:p w14:paraId="026B01A9">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highlight w:val="none"/>
              </w:rPr>
            </w:pPr>
          </w:p>
        </w:tc>
        <w:tc>
          <w:tcPr>
            <w:tcW w:w="903" w:type="dxa"/>
            <w:tcBorders>
              <w:top w:val="single" w:color="auto" w:sz="4" w:space="0"/>
              <w:left w:val="single" w:color="auto" w:sz="4" w:space="0"/>
              <w:bottom w:val="single" w:color="auto" w:sz="6" w:space="0"/>
              <w:right w:val="single" w:color="auto" w:sz="4" w:space="0"/>
            </w:tcBorders>
            <w:shd w:val="clear" w:color="auto" w:fill="auto"/>
            <w:noWrap w:val="0"/>
            <w:vAlign w:val="center"/>
          </w:tcPr>
          <w:p w14:paraId="1C5209AC">
            <w:pPr>
              <w:keepNext w:val="0"/>
              <w:keepLines w:val="0"/>
              <w:pageBreakBefore w:val="0"/>
              <w:widowControl/>
              <w:kinsoku/>
              <w:wordWrap/>
              <w:topLinePunct w:val="0"/>
              <w:bidi w:val="0"/>
              <w:spacing w:line="360" w:lineRule="auto"/>
              <w:jc w:val="center"/>
              <w:textAlignment w:val="auto"/>
              <w:rPr>
                <w:rFonts w:hint="default" w:ascii="新宋体" w:hAnsi="新宋体" w:eastAsia="新宋体" w:cs="新宋体"/>
                <w:color w:val="auto"/>
                <w:kern w:val="0"/>
                <w:sz w:val="22"/>
                <w:szCs w:val="22"/>
                <w:lang w:val="en-US" w:eastAsia="zh-CN"/>
              </w:rPr>
            </w:pPr>
            <w:r>
              <w:rPr>
                <w:rFonts w:hint="eastAsia" w:ascii="新宋体" w:hAnsi="新宋体" w:eastAsia="新宋体" w:cs="新宋体"/>
                <w:color w:val="auto"/>
                <w:kern w:val="0"/>
                <w:sz w:val="22"/>
                <w:szCs w:val="22"/>
                <w:lang w:val="en-US" w:eastAsia="zh-CN"/>
              </w:rPr>
              <w:t>16</w:t>
            </w:r>
          </w:p>
        </w:tc>
        <w:tc>
          <w:tcPr>
            <w:tcW w:w="5938" w:type="dxa"/>
            <w:tcBorders>
              <w:top w:val="single" w:color="auto" w:sz="4" w:space="0"/>
              <w:left w:val="single" w:color="auto" w:sz="4" w:space="0"/>
              <w:bottom w:val="single" w:color="auto" w:sz="6" w:space="0"/>
              <w:right w:val="single" w:color="auto" w:sz="4" w:space="0"/>
            </w:tcBorders>
            <w:shd w:val="clear" w:color="auto" w:fill="auto"/>
            <w:noWrap w:val="0"/>
            <w:vAlign w:val="top"/>
          </w:tcPr>
          <w:p w14:paraId="4301AE36">
            <w:pPr>
              <w:keepNext w:val="0"/>
              <w:keepLines w:val="0"/>
              <w:pageBreakBefore w:val="0"/>
              <w:widowControl/>
              <w:numPr>
                <w:ilvl w:val="0"/>
                <w:numId w:val="0"/>
              </w:numPr>
              <w:kinsoku/>
              <w:wordWrap/>
              <w:topLinePunct w:val="0"/>
              <w:bidi w:val="0"/>
              <w:spacing w:line="360" w:lineRule="auto"/>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2、对招标</w:t>
            </w:r>
            <w:r>
              <w:rPr>
                <w:rFonts w:hint="eastAsia" w:ascii="新宋体" w:hAnsi="新宋体" w:eastAsia="新宋体" w:cs="新宋体"/>
                <w:color w:val="auto"/>
                <w:sz w:val="22"/>
                <w:szCs w:val="22"/>
                <w:highlight w:val="none"/>
              </w:rPr>
              <w:t>文件第四部分《采购内容及要求》中的“二、采购清单及技术参数要求”</w:t>
            </w:r>
            <w:r>
              <w:rPr>
                <w:rFonts w:hint="eastAsia" w:ascii="新宋体" w:hAnsi="新宋体" w:eastAsia="新宋体" w:cs="新宋体"/>
                <w:color w:val="auto"/>
                <w:sz w:val="22"/>
                <w:szCs w:val="22"/>
                <w:highlight w:val="none"/>
                <w:lang w:val="en-US" w:eastAsia="zh-CN"/>
              </w:rPr>
              <w:t>未标注</w:t>
            </w:r>
            <w:r>
              <w:rPr>
                <w:rFonts w:hint="eastAsia" w:ascii="新宋体" w:hAnsi="新宋体" w:eastAsia="新宋体" w:cs="新宋体"/>
                <w:color w:val="auto"/>
                <w:sz w:val="22"/>
                <w:szCs w:val="22"/>
                <w:highlight w:val="none"/>
              </w:rPr>
              <w:t>“★”技术参数</w:t>
            </w:r>
            <w:r>
              <w:rPr>
                <w:rFonts w:hint="eastAsia" w:ascii="新宋体" w:hAnsi="新宋体" w:eastAsia="新宋体" w:cs="新宋体"/>
                <w:color w:val="auto"/>
                <w:sz w:val="22"/>
                <w:szCs w:val="22"/>
                <w:highlight w:val="none"/>
                <w:lang w:val="en-US" w:eastAsia="zh-CN"/>
              </w:rPr>
              <w:t>符合情况进行评价：</w:t>
            </w:r>
          </w:p>
          <w:p w14:paraId="58204ACA">
            <w:pPr>
              <w:pStyle w:val="69"/>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lang w:val="en-US"/>
              </w:rPr>
            </w:pPr>
            <w:r>
              <w:rPr>
                <w:rFonts w:hint="eastAsia" w:ascii="新宋体" w:hAnsi="新宋体" w:eastAsia="新宋体" w:cs="新宋体"/>
                <w:color w:val="auto"/>
                <w:sz w:val="22"/>
                <w:szCs w:val="22"/>
                <w:lang w:val="en-US"/>
              </w:rPr>
              <w:t>未标注“★”技术参数完全符合的得</w:t>
            </w:r>
            <w:r>
              <w:rPr>
                <w:rFonts w:hint="eastAsia" w:ascii="新宋体" w:hAnsi="新宋体" w:eastAsia="新宋体" w:cs="新宋体"/>
                <w:color w:val="auto"/>
                <w:sz w:val="22"/>
                <w:szCs w:val="22"/>
                <w:lang w:val="en-US" w:eastAsia="zh-CN"/>
              </w:rPr>
              <w:t>16</w:t>
            </w:r>
            <w:r>
              <w:rPr>
                <w:rFonts w:hint="eastAsia" w:ascii="新宋体" w:hAnsi="新宋体" w:eastAsia="新宋体" w:cs="新宋体"/>
                <w:color w:val="auto"/>
                <w:sz w:val="22"/>
                <w:szCs w:val="22"/>
                <w:lang w:val="en-US"/>
              </w:rPr>
              <w:t>分，每条负偏离扣</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lang w:val="en-US"/>
              </w:rPr>
              <w:t>分，扣完为止。</w:t>
            </w:r>
          </w:p>
          <w:p w14:paraId="520CE823">
            <w:pPr>
              <w:keepNext w:val="0"/>
              <w:keepLines w:val="0"/>
              <w:pageBreakBefore w:val="0"/>
              <w:widowControl/>
              <w:kinsoku/>
              <w:wordWrap/>
              <w:topLinePunct w:val="0"/>
              <w:bidi w:val="0"/>
              <w:spacing w:line="360" w:lineRule="auto"/>
              <w:jc w:val="left"/>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注：①</w:t>
            </w:r>
            <w:r>
              <w:rPr>
                <w:rFonts w:hint="eastAsia" w:ascii="新宋体" w:hAnsi="新宋体" w:eastAsia="新宋体" w:cs="新宋体"/>
                <w:b/>
                <w:bCs/>
                <w:color w:val="auto"/>
                <w:sz w:val="22"/>
                <w:szCs w:val="22"/>
                <w:highlight w:val="none"/>
                <w:lang w:val="en-US" w:eastAsia="zh-CN"/>
              </w:rPr>
              <w:t>标注“▲”且加下划线项为实质性要求，任意一项负偏离按无效标处理</w:t>
            </w:r>
            <w:r>
              <w:rPr>
                <w:rFonts w:hint="eastAsia" w:ascii="新宋体" w:hAnsi="新宋体" w:eastAsia="新宋体" w:cs="新宋体"/>
                <w:b/>
                <w:bCs/>
                <w:color w:val="auto"/>
                <w:sz w:val="22"/>
                <w:szCs w:val="22"/>
                <w:highlight w:val="none"/>
              </w:rPr>
              <w:t>。</w:t>
            </w:r>
          </w:p>
          <w:p w14:paraId="7F1E56D2">
            <w:pPr>
              <w:pStyle w:val="69"/>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b/>
                <w:bCs/>
                <w:color w:val="auto"/>
                <w:sz w:val="22"/>
                <w:szCs w:val="22"/>
                <w:highlight w:val="none"/>
              </w:rPr>
              <w:t>②技术参数中有要求提供相关证明材料的，则必须按要求提供，否则视为负偏离。</w:t>
            </w:r>
          </w:p>
        </w:tc>
      </w:tr>
      <w:tr w14:paraId="20B0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0" w:hRule="atLeast"/>
          <w:jc w:val="center"/>
        </w:trPr>
        <w:tc>
          <w:tcPr>
            <w:tcW w:w="743" w:type="dxa"/>
            <w:tcBorders>
              <w:left w:val="single" w:color="auto" w:sz="4" w:space="0"/>
              <w:bottom w:val="single" w:color="auto" w:sz="4" w:space="0"/>
              <w:right w:val="single" w:color="auto" w:sz="4" w:space="0"/>
            </w:tcBorders>
            <w:shd w:val="clear" w:color="auto" w:fill="auto"/>
            <w:noWrap w:val="0"/>
            <w:vAlign w:val="center"/>
          </w:tcPr>
          <w:p w14:paraId="2A2B8DA5">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lang w:val="en-US" w:eastAsia="zh-CN"/>
              </w:rPr>
              <w:t>4</w:t>
            </w:r>
          </w:p>
        </w:tc>
        <w:tc>
          <w:tcPr>
            <w:tcW w:w="1880" w:type="dxa"/>
            <w:tcBorders>
              <w:left w:val="single" w:color="auto" w:sz="4" w:space="0"/>
              <w:bottom w:val="single" w:color="auto" w:sz="4" w:space="0"/>
              <w:right w:val="single" w:color="auto" w:sz="4" w:space="0"/>
            </w:tcBorders>
            <w:shd w:val="clear" w:color="auto" w:fill="auto"/>
            <w:noWrap w:val="0"/>
            <w:vAlign w:val="center"/>
          </w:tcPr>
          <w:p w14:paraId="0D989A98">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同类项目业绩</w:t>
            </w:r>
          </w:p>
          <w:p w14:paraId="5EF7BB9B">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lang w:val="en-US" w:eastAsia="zh-CN"/>
              </w:rPr>
              <w:t>3分</w:t>
            </w:r>
            <w:r>
              <w:rPr>
                <w:rFonts w:hint="eastAsia" w:ascii="新宋体" w:hAnsi="新宋体" w:eastAsia="新宋体" w:cs="新宋体"/>
                <w:color w:val="auto"/>
                <w:kern w:val="0"/>
                <w:sz w:val="22"/>
                <w:szCs w:val="22"/>
                <w:lang w:eastAsia="zh-CN"/>
              </w:rPr>
              <w:t>）</w:t>
            </w: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564F1A6B">
            <w:pPr>
              <w:keepNext w:val="0"/>
              <w:keepLines w:val="0"/>
              <w:pageBreakBefore w:val="0"/>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top"/>
          </w:tcPr>
          <w:p w14:paraId="4FA39E1F">
            <w:pPr>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b/>
                <w:bCs/>
                <w:color w:val="auto"/>
                <w:sz w:val="22"/>
                <w:szCs w:val="22"/>
              </w:rPr>
              <w:t>[客观分]</w:t>
            </w:r>
            <w:r>
              <w:rPr>
                <w:rFonts w:hint="eastAsia" w:ascii="新宋体" w:hAnsi="新宋体" w:eastAsia="新宋体" w:cs="新宋体"/>
                <w:color w:val="auto"/>
                <w:sz w:val="22"/>
                <w:szCs w:val="22"/>
              </w:rPr>
              <w:t>投标人提供20</w:t>
            </w:r>
            <w:r>
              <w:rPr>
                <w:rFonts w:hint="eastAsia" w:ascii="新宋体" w:hAnsi="新宋体" w:eastAsia="新宋体" w:cs="新宋体"/>
                <w:color w:val="auto"/>
                <w:sz w:val="22"/>
                <w:szCs w:val="22"/>
                <w:lang w:val="en-US" w:eastAsia="zh-CN"/>
              </w:rPr>
              <w:t>22</w:t>
            </w:r>
            <w:r>
              <w:rPr>
                <w:rFonts w:hint="eastAsia" w:ascii="新宋体" w:hAnsi="新宋体" w:eastAsia="新宋体" w:cs="新宋体"/>
                <w:color w:val="auto"/>
                <w:sz w:val="22"/>
                <w:szCs w:val="22"/>
              </w:rPr>
              <w:t>年至今同类项目成功案例合同及验收报告（盖客户单位公章）</w:t>
            </w:r>
            <w:r>
              <w:rPr>
                <w:rFonts w:hint="eastAsia" w:ascii="新宋体" w:hAnsi="新宋体" w:eastAsia="新宋体" w:cs="新宋体"/>
                <w:color w:val="auto"/>
                <w:sz w:val="22"/>
                <w:szCs w:val="22"/>
                <w:lang w:val="en-US" w:eastAsia="zh-CN"/>
              </w:rPr>
              <w:t>复制件</w:t>
            </w:r>
            <w:r>
              <w:rPr>
                <w:rFonts w:hint="eastAsia" w:ascii="新宋体" w:hAnsi="新宋体" w:eastAsia="新宋体" w:cs="新宋体"/>
                <w:color w:val="auto"/>
                <w:sz w:val="22"/>
                <w:szCs w:val="22"/>
              </w:rPr>
              <w:t>，缺一不可，一个案例得1分，最多3分。</w:t>
            </w:r>
          </w:p>
          <w:p w14:paraId="20143645">
            <w:pPr>
              <w:keepNext w:val="0"/>
              <w:keepLines w:val="0"/>
              <w:pageBreakBefore w:val="0"/>
              <w:kinsoku/>
              <w:wordWrap/>
              <w:topLinePunct w:val="0"/>
              <w:bidi w:val="0"/>
              <w:spacing w:line="360" w:lineRule="auto"/>
              <w:textAlignment w:val="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同类业绩认定标准：</w:t>
            </w:r>
          </w:p>
          <w:p w14:paraId="44AF2521">
            <w:pPr>
              <w:keepNext w:val="0"/>
              <w:keepLines w:val="0"/>
              <w:pageBreakBefore w:val="0"/>
              <w:kinsoku/>
              <w:wordWrap/>
              <w:topLinePunct w:val="0"/>
              <w:bidi w:val="0"/>
              <w:spacing w:line="360" w:lineRule="auto"/>
              <w:textAlignment w:val="auto"/>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①同类案例是指与采购标的同品类的产品案例，并在合同或合同清单等附件资料中体现。</w:t>
            </w:r>
          </w:p>
          <w:p w14:paraId="2AE7A434">
            <w:pPr>
              <w:keepNext w:val="0"/>
              <w:keepLines w:val="0"/>
              <w:pageBreakBefore w:val="0"/>
              <w:kinsoku/>
              <w:wordWrap/>
              <w:topLinePunct w:val="0"/>
              <w:bidi w:val="0"/>
              <w:spacing w:line="360" w:lineRule="auto"/>
              <w:textAlignment w:val="auto"/>
              <w:rPr>
                <w:rFonts w:hint="eastAsia"/>
                <w:color w:val="auto"/>
              </w:rPr>
            </w:pPr>
            <w:r>
              <w:rPr>
                <w:rFonts w:hint="eastAsia" w:ascii="新宋体" w:hAnsi="新宋体" w:eastAsia="新宋体" w:cs="新宋体"/>
                <w:b/>
                <w:bCs/>
                <w:color w:val="auto"/>
                <w:sz w:val="22"/>
                <w:szCs w:val="22"/>
              </w:rPr>
              <w:t>②同一个采购单位，签订多个合同的，按1个业绩计算。</w:t>
            </w:r>
          </w:p>
        </w:tc>
      </w:tr>
      <w:tr w14:paraId="0925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tcBorders>
              <w:left w:val="single" w:color="auto" w:sz="4" w:space="0"/>
              <w:bottom w:val="single" w:color="auto" w:sz="4" w:space="0"/>
              <w:right w:val="single" w:color="auto" w:sz="4" w:space="0"/>
            </w:tcBorders>
            <w:shd w:val="clear" w:color="auto" w:fill="auto"/>
            <w:noWrap w:val="0"/>
            <w:vAlign w:val="center"/>
          </w:tcPr>
          <w:p w14:paraId="56BEA8D3">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lang w:val="en-US" w:eastAsia="zh-CN"/>
              </w:rPr>
              <w:t>5</w:t>
            </w:r>
          </w:p>
        </w:tc>
        <w:tc>
          <w:tcPr>
            <w:tcW w:w="1880" w:type="dxa"/>
            <w:tcBorders>
              <w:left w:val="single" w:color="auto" w:sz="4" w:space="0"/>
              <w:bottom w:val="single" w:color="auto" w:sz="4" w:space="0"/>
              <w:right w:val="single" w:color="auto" w:sz="4" w:space="0"/>
            </w:tcBorders>
            <w:shd w:val="clear" w:color="auto" w:fill="auto"/>
            <w:noWrap w:val="0"/>
            <w:vAlign w:val="center"/>
          </w:tcPr>
          <w:p w14:paraId="5CE67142">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项目方案</w:t>
            </w: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lang w:val="en-US" w:eastAsia="zh-CN"/>
              </w:rPr>
              <w:t>12分</w:t>
            </w:r>
            <w:r>
              <w:rPr>
                <w:rFonts w:hint="eastAsia" w:ascii="新宋体" w:hAnsi="新宋体" w:eastAsia="新宋体" w:cs="新宋体"/>
                <w:color w:val="auto"/>
                <w:kern w:val="0"/>
                <w:sz w:val="22"/>
                <w:szCs w:val="22"/>
                <w:lang w:eastAsia="zh-CN"/>
              </w:rPr>
              <w:t>）</w:t>
            </w: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24EDE456">
            <w:pPr>
              <w:keepNext w:val="0"/>
              <w:keepLines w:val="0"/>
              <w:pageBreakBefore w:val="0"/>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val="en-US" w:eastAsia="zh-CN"/>
              </w:rPr>
              <w:t>12</w:t>
            </w:r>
            <w:r>
              <w:rPr>
                <w:rFonts w:hint="eastAsia" w:ascii="新宋体" w:hAnsi="新宋体" w:eastAsia="新宋体" w:cs="新宋体"/>
                <w:color w:val="auto"/>
                <w:kern w:val="0"/>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top"/>
          </w:tcPr>
          <w:p w14:paraId="3005897F">
            <w:pPr>
              <w:keepNext w:val="0"/>
              <w:keepLines w:val="0"/>
              <w:pageBreakBefore w:val="0"/>
              <w:kinsoku/>
              <w:wordWrap/>
              <w:topLinePunct w:val="0"/>
              <w:bidi w:val="0"/>
              <w:spacing w:line="360" w:lineRule="auto"/>
              <w:textAlignment w:val="auto"/>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[主观分]</w:t>
            </w:r>
            <w:r>
              <w:rPr>
                <w:rFonts w:hint="eastAsia" w:ascii="新宋体" w:hAnsi="新宋体" w:eastAsia="新宋体" w:cs="新宋体"/>
                <w:color w:val="auto"/>
                <w:sz w:val="22"/>
                <w:szCs w:val="22"/>
                <w:lang w:val="en-US" w:eastAsia="zh-CN"/>
              </w:rPr>
              <w:t>项目方案评价：</w:t>
            </w:r>
          </w:p>
          <w:p w14:paraId="3D27FDC4">
            <w:pPr>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①项目生产方案：根据投标人针对本项目产品的生产流程及工艺流程控制方案</w:t>
            </w:r>
            <w:r>
              <w:rPr>
                <w:rFonts w:hint="eastAsia" w:ascii="新宋体" w:hAnsi="新宋体" w:eastAsia="新宋体" w:cs="新宋体"/>
                <w:color w:val="auto"/>
                <w:sz w:val="22"/>
                <w:szCs w:val="22"/>
                <w:lang w:val="en-US" w:eastAsia="zh-CN"/>
              </w:rPr>
              <w:t>评价</w:t>
            </w:r>
            <w:r>
              <w:rPr>
                <w:rFonts w:hint="eastAsia" w:ascii="新宋体" w:hAnsi="新宋体" w:eastAsia="新宋体" w:cs="新宋体"/>
                <w:color w:val="auto"/>
                <w:sz w:val="22"/>
                <w:szCs w:val="22"/>
              </w:rPr>
              <w:t>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评分范围：3,2,1,0分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w:t>
            </w:r>
          </w:p>
          <w:p w14:paraId="380213DB">
            <w:pPr>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②项目品控方案：投标人针对该项目产品的质量检验程序控制方案</w:t>
            </w:r>
            <w:r>
              <w:rPr>
                <w:rFonts w:hint="eastAsia" w:ascii="新宋体" w:hAnsi="新宋体" w:eastAsia="新宋体" w:cs="新宋体"/>
                <w:color w:val="auto"/>
                <w:sz w:val="22"/>
                <w:szCs w:val="22"/>
                <w:lang w:val="en-US" w:eastAsia="zh-CN"/>
              </w:rPr>
              <w:t>评价</w:t>
            </w:r>
            <w:r>
              <w:rPr>
                <w:rFonts w:hint="eastAsia" w:ascii="新宋体" w:hAnsi="新宋体" w:eastAsia="新宋体" w:cs="新宋体"/>
                <w:color w:val="auto"/>
                <w:sz w:val="22"/>
                <w:szCs w:val="22"/>
              </w:rPr>
              <w:t>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评分范围：3,2,1,0分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w:t>
            </w:r>
          </w:p>
          <w:p w14:paraId="354F297B">
            <w:pPr>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③项目安装管理方案：投标人针对该项目的现场安装管理计划方案</w:t>
            </w:r>
            <w:r>
              <w:rPr>
                <w:rFonts w:hint="eastAsia" w:ascii="新宋体" w:hAnsi="新宋体" w:eastAsia="新宋体" w:cs="新宋体"/>
                <w:color w:val="auto"/>
                <w:sz w:val="22"/>
                <w:szCs w:val="22"/>
                <w:lang w:val="en-US" w:eastAsia="zh-CN"/>
              </w:rPr>
              <w:t>评价</w:t>
            </w:r>
            <w:r>
              <w:rPr>
                <w:rFonts w:hint="eastAsia" w:ascii="新宋体" w:hAnsi="新宋体" w:eastAsia="新宋体" w:cs="新宋体"/>
                <w:color w:val="auto"/>
                <w:sz w:val="22"/>
                <w:szCs w:val="22"/>
              </w:rPr>
              <w:t>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评分范围：3,2,1,0分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w:t>
            </w:r>
          </w:p>
          <w:p w14:paraId="2031FD3D">
            <w:pPr>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④</w:t>
            </w:r>
            <w:r>
              <w:rPr>
                <w:rFonts w:hint="eastAsia" w:ascii="新宋体" w:hAnsi="新宋体" w:eastAsia="新宋体" w:cs="新宋体"/>
                <w:color w:val="auto"/>
                <w:sz w:val="22"/>
                <w:szCs w:val="22"/>
              </w:rPr>
              <w:t>项目供货方案：项目总体部署、总工期、进度安排表、运输安排表、现场卸货及搬运入户措施的供货方案</w:t>
            </w:r>
            <w:r>
              <w:rPr>
                <w:rFonts w:hint="eastAsia" w:ascii="新宋体" w:hAnsi="新宋体" w:eastAsia="新宋体" w:cs="新宋体"/>
                <w:color w:val="auto"/>
                <w:sz w:val="22"/>
                <w:szCs w:val="22"/>
                <w:lang w:val="en-US" w:eastAsia="zh-CN"/>
              </w:rPr>
              <w:t>评价</w:t>
            </w:r>
            <w:r>
              <w:rPr>
                <w:rFonts w:hint="eastAsia" w:ascii="新宋体" w:hAnsi="新宋体" w:eastAsia="新宋体" w:cs="新宋体"/>
                <w:color w:val="auto"/>
                <w:sz w:val="22"/>
                <w:szCs w:val="22"/>
              </w:rPr>
              <w:t>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评分范围：3,2,1,0分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w:t>
            </w:r>
          </w:p>
        </w:tc>
      </w:tr>
      <w:tr w14:paraId="15F9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3" w:type="dxa"/>
            <w:vMerge w:val="restart"/>
            <w:tcBorders>
              <w:left w:val="single" w:color="auto" w:sz="4" w:space="0"/>
              <w:right w:val="single" w:color="auto" w:sz="4" w:space="0"/>
            </w:tcBorders>
            <w:shd w:val="clear" w:color="auto" w:fill="auto"/>
            <w:noWrap w:val="0"/>
            <w:vAlign w:val="center"/>
          </w:tcPr>
          <w:p w14:paraId="62A1A5CD">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6</w:t>
            </w:r>
          </w:p>
        </w:tc>
        <w:tc>
          <w:tcPr>
            <w:tcW w:w="1880" w:type="dxa"/>
            <w:vMerge w:val="restart"/>
            <w:tcBorders>
              <w:left w:val="single" w:color="auto" w:sz="4" w:space="0"/>
              <w:right w:val="single" w:color="auto" w:sz="4" w:space="0"/>
            </w:tcBorders>
            <w:shd w:val="clear" w:color="auto" w:fill="auto"/>
            <w:noWrap w:val="0"/>
            <w:vAlign w:val="center"/>
          </w:tcPr>
          <w:p w14:paraId="3C3E2FE6">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kern w:val="0"/>
                <w:sz w:val="22"/>
                <w:szCs w:val="22"/>
              </w:rPr>
              <w:t>拟投入项目实施人员</w:t>
            </w: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lang w:val="en-US" w:eastAsia="zh-CN"/>
              </w:rPr>
              <w:t>4分</w:t>
            </w:r>
            <w:r>
              <w:rPr>
                <w:rFonts w:hint="eastAsia" w:ascii="新宋体" w:hAnsi="新宋体" w:eastAsia="新宋体" w:cs="新宋体"/>
                <w:color w:val="auto"/>
                <w:kern w:val="0"/>
                <w:sz w:val="22"/>
                <w:szCs w:val="22"/>
                <w:lang w:eastAsia="zh-CN"/>
              </w:rPr>
              <w:t>）</w:t>
            </w: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27147F88">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35C72A37">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[主观分]拟担任本项目负责人是否具有类似项目建设经验，具有调动投标人各项资源能力</w:t>
            </w:r>
            <w:r>
              <w:rPr>
                <w:rFonts w:hint="eastAsia" w:ascii="新宋体" w:hAnsi="新宋体" w:eastAsia="新宋体" w:cs="新宋体"/>
                <w:color w:val="auto"/>
                <w:sz w:val="22"/>
                <w:szCs w:val="22"/>
                <w:lang w:val="en-US" w:eastAsia="zh-CN"/>
              </w:rPr>
              <w:t>等情况评价打分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评分范围：2,1,0分</w:t>
            </w:r>
            <w:r>
              <w:rPr>
                <w:rFonts w:hint="eastAsia" w:ascii="新宋体" w:hAnsi="新宋体" w:eastAsia="新宋体" w:cs="新宋体"/>
                <w:color w:val="auto"/>
                <w:sz w:val="22"/>
                <w:szCs w:val="22"/>
                <w:lang w:eastAsia="zh-CN"/>
              </w:rPr>
              <w:t>）。</w:t>
            </w:r>
          </w:p>
          <w:p w14:paraId="5AE2EBDD">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b/>
                <w:bCs/>
                <w:color w:val="auto"/>
                <w:sz w:val="22"/>
                <w:szCs w:val="22"/>
                <w:lang w:val="en-US" w:eastAsia="zh-CN"/>
              </w:rPr>
              <w:t>注：</w:t>
            </w:r>
            <w:r>
              <w:rPr>
                <w:rFonts w:hint="eastAsia" w:ascii="新宋体" w:hAnsi="新宋体" w:eastAsia="新宋体" w:cs="新宋体"/>
                <w:b/>
                <w:bCs/>
                <w:color w:val="auto"/>
                <w:sz w:val="22"/>
                <w:szCs w:val="22"/>
              </w:rPr>
              <w:t>须提供其在投标人单位近3个月社保证明文件，否则不得分。</w:t>
            </w:r>
          </w:p>
        </w:tc>
      </w:tr>
      <w:tr w14:paraId="71DE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3" w:type="dxa"/>
            <w:vMerge w:val="continue"/>
            <w:tcBorders>
              <w:left w:val="single" w:color="auto" w:sz="4" w:space="0"/>
              <w:bottom w:val="single" w:color="auto" w:sz="4" w:space="0"/>
              <w:right w:val="single" w:color="auto" w:sz="4" w:space="0"/>
            </w:tcBorders>
            <w:shd w:val="clear" w:color="auto" w:fill="auto"/>
            <w:noWrap w:val="0"/>
            <w:vAlign w:val="center"/>
          </w:tcPr>
          <w:p w14:paraId="46955D79">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p>
        </w:tc>
        <w:tc>
          <w:tcPr>
            <w:tcW w:w="1880" w:type="dxa"/>
            <w:vMerge w:val="continue"/>
            <w:tcBorders>
              <w:left w:val="single" w:color="auto" w:sz="4" w:space="0"/>
              <w:bottom w:val="single" w:color="auto" w:sz="4" w:space="0"/>
              <w:right w:val="single" w:color="auto" w:sz="4" w:space="0"/>
            </w:tcBorders>
            <w:shd w:val="clear" w:color="auto" w:fill="auto"/>
            <w:noWrap w:val="0"/>
            <w:vAlign w:val="center"/>
          </w:tcPr>
          <w:p w14:paraId="57ACF2F2">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048FE0BD">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09A51E2A">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[主观分]安排参与项目的专业人员是否具有专业素质（参考认证资格、技术能力等情况），项目实施人员数量是否充足，配置是否合理</w:t>
            </w:r>
            <w:r>
              <w:rPr>
                <w:rFonts w:hint="eastAsia" w:ascii="新宋体" w:hAnsi="新宋体" w:eastAsia="新宋体" w:cs="新宋体"/>
                <w:color w:val="auto"/>
                <w:sz w:val="22"/>
                <w:szCs w:val="22"/>
                <w:lang w:val="en-US" w:eastAsia="zh-CN"/>
              </w:rPr>
              <w:t>等情况评份打分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 xml:space="preserve">。 </w:t>
            </w:r>
          </w:p>
        </w:tc>
      </w:tr>
      <w:tr w14:paraId="6AC6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3" w:type="dxa"/>
            <w:vMerge w:val="restart"/>
            <w:tcBorders>
              <w:left w:val="single" w:color="auto" w:sz="4" w:space="0"/>
              <w:right w:val="single" w:color="auto" w:sz="4" w:space="0"/>
            </w:tcBorders>
            <w:shd w:val="clear" w:color="auto" w:fill="auto"/>
            <w:noWrap w:val="0"/>
            <w:vAlign w:val="center"/>
          </w:tcPr>
          <w:p w14:paraId="7081260C">
            <w:pPr>
              <w:keepNext w:val="0"/>
              <w:keepLines w:val="0"/>
              <w:pageBreakBefore w:val="0"/>
              <w:widowControl/>
              <w:kinsoku/>
              <w:wordWrap/>
              <w:topLinePunct w:val="0"/>
              <w:bidi w:val="0"/>
              <w:spacing w:line="360" w:lineRule="auto"/>
              <w:jc w:val="center"/>
              <w:textAlignment w:val="auto"/>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7</w:t>
            </w:r>
          </w:p>
        </w:tc>
        <w:tc>
          <w:tcPr>
            <w:tcW w:w="1880" w:type="dxa"/>
            <w:vMerge w:val="restart"/>
            <w:tcBorders>
              <w:left w:val="single" w:color="auto" w:sz="4" w:space="0"/>
              <w:right w:val="single" w:color="auto" w:sz="4" w:space="0"/>
            </w:tcBorders>
            <w:shd w:val="clear" w:color="auto" w:fill="auto"/>
            <w:noWrap w:val="0"/>
            <w:vAlign w:val="center"/>
          </w:tcPr>
          <w:p w14:paraId="6D2B9B46">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售后服务</w:t>
            </w: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lang w:val="en-US" w:eastAsia="zh-CN"/>
              </w:rPr>
              <w:t>7分</w:t>
            </w:r>
            <w:r>
              <w:rPr>
                <w:rFonts w:hint="eastAsia" w:ascii="新宋体" w:hAnsi="新宋体" w:eastAsia="新宋体" w:cs="新宋体"/>
                <w:color w:val="auto"/>
                <w:kern w:val="0"/>
                <w:sz w:val="22"/>
                <w:szCs w:val="22"/>
                <w:lang w:eastAsia="zh-CN"/>
              </w:rPr>
              <w:t>）</w:t>
            </w: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36018007">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37E95649">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[主观分]售后服务方案、售后服务承诺的可行性以及服务承诺落实的保障措施</w:t>
            </w:r>
            <w:r>
              <w:rPr>
                <w:rFonts w:hint="eastAsia" w:ascii="新宋体" w:hAnsi="新宋体" w:eastAsia="新宋体" w:cs="新宋体"/>
                <w:color w:val="auto"/>
                <w:sz w:val="22"/>
                <w:szCs w:val="22"/>
                <w:lang w:val="en-US" w:eastAsia="zh-CN"/>
              </w:rPr>
              <w:t>评价打分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评分范围：3,2,1,0分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w:t>
            </w:r>
          </w:p>
        </w:tc>
      </w:tr>
      <w:tr w14:paraId="7AB7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3" w:type="dxa"/>
            <w:vMerge w:val="continue"/>
            <w:tcBorders>
              <w:left w:val="single" w:color="auto" w:sz="4" w:space="0"/>
              <w:right w:val="single" w:color="auto" w:sz="4" w:space="0"/>
            </w:tcBorders>
            <w:shd w:val="clear" w:color="auto" w:fill="auto"/>
            <w:noWrap w:val="0"/>
            <w:vAlign w:val="center"/>
          </w:tcPr>
          <w:p w14:paraId="22A10E0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p>
        </w:tc>
        <w:tc>
          <w:tcPr>
            <w:tcW w:w="1880" w:type="dxa"/>
            <w:vMerge w:val="continue"/>
            <w:tcBorders>
              <w:left w:val="single" w:color="auto" w:sz="4" w:space="0"/>
              <w:right w:val="single" w:color="auto" w:sz="4" w:space="0"/>
            </w:tcBorders>
            <w:shd w:val="clear" w:color="auto" w:fill="auto"/>
            <w:noWrap w:val="0"/>
            <w:vAlign w:val="center"/>
          </w:tcPr>
          <w:p w14:paraId="4FF44B62">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5436389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5B7D206D">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[主观分]质保期内外的后续技术支持和维护能力情况、配件、附件、备品备件的准备和保障措施</w:t>
            </w:r>
            <w:r>
              <w:rPr>
                <w:rFonts w:hint="eastAsia" w:ascii="新宋体" w:hAnsi="新宋体" w:eastAsia="新宋体" w:cs="新宋体"/>
                <w:color w:val="auto"/>
                <w:sz w:val="22"/>
                <w:szCs w:val="22"/>
                <w:lang w:val="en-US" w:eastAsia="zh-CN"/>
              </w:rPr>
              <w:t>评价打分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w:t>
            </w:r>
            <w:bookmarkStart w:id="118" w:name="_GoBack"/>
            <w:bookmarkEnd w:id="118"/>
          </w:p>
        </w:tc>
      </w:tr>
      <w:tr w14:paraId="1B9A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3" w:type="dxa"/>
            <w:vMerge w:val="continue"/>
            <w:tcBorders>
              <w:left w:val="single" w:color="auto" w:sz="4" w:space="0"/>
              <w:bottom w:val="single" w:color="auto" w:sz="4" w:space="0"/>
              <w:right w:val="single" w:color="auto" w:sz="4" w:space="0"/>
            </w:tcBorders>
            <w:shd w:val="clear" w:color="auto" w:fill="auto"/>
            <w:noWrap w:val="0"/>
            <w:vAlign w:val="center"/>
          </w:tcPr>
          <w:p w14:paraId="10854EFC">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1880" w:type="dxa"/>
            <w:vMerge w:val="continue"/>
            <w:tcBorders>
              <w:left w:val="single" w:color="auto" w:sz="4" w:space="0"/>
              <w:bottom w:val="single" w:color="auto" w:sz="4" w:space="0"/>
              <w:right w:val="single" w:color="auto" w:sz="4" w:space="0"/>
            </w:tcBorders>
            <w:shd w:val="clear" w:color="auto" w:fill="auto"/>
            <w:noWrap w:val="0"/>
            <w:vAlign w:val="center"/>
          </w:tcPr>
          <w:p w14:paraId="589E5217">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bidi="ar"/>
              </w:rPr>
            </w:pP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5FF8EDAA">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306106C5">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[主观分]要求在接到</w:t>
            </w:r>
            <w:r>
              <w:rPr>
                <w:rFonts w:hint="eastAsia" w:ascii="新宋体" w:hAnsi="新宋体" w:eastAsia="新宋体" w:cs="新宋体"/>
                <w:color w:val="auto"/>
                <w:sz w:val="22"/>
                <w:szCs w:val="22"/>
                <w:lang w:val="en-US" w:eastAsia="zh-CN"/>
              </w:rPr>
              <w:t>采购人</w:t>
            </w:r>
            <w:r>
              <w:rPr>
                <w:rFonts w:hint="eastAsia" w:ascii="新宋体" w:hAnsi="新宋体" w:eastAsia="新宋体" w:cs="新宋体"/>
                <w:color w:val="auto"/>
                <w:sz w:val="22"/>
                <w:szCs w:val="22"/>
              </w:rPr>
              <w:t>通知后1小时内赶到现场，小修4小时内修复，其他在24小时内修复，说明服务流程、响应时间，售后服务点及人员安排</w:t>
            </w:r>
            <w:r>
              <w:rPr>
                <w:rFonts w:hint="eastAsia" w:ascii="新宋体" w:hAnsi="新宋体" w:eastAsia="新宋体" w:cs="新宋体"/>
                <w:color w:val="auto"/>
                <w:sz w:val="22"/>
                <w:szCs w:val="22"/>
                <w:lang w:val="en-US" w:eastAsia="zh-CN"/>
              </w:rPr>
              <w:t>评价打分评价打分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评分范围：2,1,0分</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w:t>
            </w:r>
          </w:p>
        </w:tc>
      </w:tr>
      <w:tr w14:paraId="5570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743" w:type="dxa"/>
            <w:vMerge w:val="restart"/>
            <w:tcBorders>
              <w:left w:val="single" w:color="auto" w:sz="4" w:space="0"/>
              <w:right w:val="single" w:color="auto" w:sz="4" w:space="0"/>
            </w:tcBorders>
            <w:shd w:val="clear" w:color="auto" w:fill="auto"/>
            <w:noWrap w:val="0"/>
            <w:vAlign w:val="center"/>
          </w:tcPr>
          <w:p w14:paraId="560DBBD1">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lang w:val="en-US" w:eastAsia="zh-CN"/>
              </w:rPr>
              <w:t>8</w:t>
            </w:r>
          </w:p>
        </w:tc>
        <w:tc>
          <w:tcPr>
            <w:tcW w:w="1880" w:type="dxa"/>
            <w:vMerge w:val="restart"/>
            <w:tcBorders>
              <w:left w:val="single" w:color="auto" w:sz="4" w:space="0"/>
              <w:right w:val="single" w:color="auto" w:sz="4" w:space="0"/>
            </w:tcBorders>
            <w:shd w:val="clear" w:color="auto" w:fill="auto"/>
            <w:noWrap w:val="0"/>
            <w:vAlign w:val="center"/>
          </w:tcPr>
          <w:p w14:paraId="7C3046D4">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投标实物样品</w:t>
            </w:r>
          </w:p>
          <w:p w14:paraId="519F2EAF">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bidi="ar"/>
              </w:rPr>
            </w:pP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lang w:val="en-US" w:eastAsia="zh-CN"/>
              </w:rPr>
              <w:t>15分</w:t>
            </w:r>
            <w:r>
              <w:rPr>
                <w:rFonts w:hint="eastAsia" w:ascii="新宋体" w:hAnsi="新宋体" w:eastAsia="新宋体" w:cs="新宋体"/>
                <w:color w:val="auto"/>
                <w:kern w:val="0"/>
                <w:sz w:val="22"/>
                <w:szCs w:val="22"/>
                <w:lang w:eastAsia="zh-CN"/>
              </w:rPr>
              <w:t>）</w:t>
            </w: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43DDC7E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7</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top"/>
          </w:tcPr>
          <w:p w14:paraId="0C55AA62">
            <w:pPr>
              <w:keepNext w:val="0"/>
              <w:keepLines w:val="0"/>
              <w:pageBreakBefore w:val="0"/>
              <w:kinsoku/>
              <w:wordWrap/>
              <w:topLinePunct w:val="0"/>
              <w:bidi w:val="0"/>
              <w:spacing w:line="360" w:lineRule="auto"/>
              <w:textAlignment w:val="auto"/>
              <w:rPr>
                <w:rFonts w:ascii="新宋体" w:hAnsi="新宋体" w:eastAsia="新宋体" w:cs="新宋体"/>
                <w:color w:val="auto"/>
                <w:spacing w:val="-6"/>
                <w:sz w:val="22"/>
                <w:szCs w:val="22"/>
              </w:rPr>
            </w:pPr>
            <w:r>
              <w:rPr>
                <w:rFonts w:hint="eastAsia" w:ascii="新宋体" w:hAnsi="新宋体" w:eastAsia="新宋体" w:cs="新宋体"/>
                <w:color w:val="auto"/>
                <w:spacing w:val="-6"/>
                <w:sz w:val="22"/>
                <w:szCs w:val="22"/>
              </w:rPr>
              <w:t>提供</w:t>
            </w:r>
            <w:r>
              <w:rPr>
                <w:rFonts w:hint="eastAsia" w:ascii="新宋体" w:hAnsi="新宋体" w:eastAsia="新宋体" w:cs="新宋体"/>
                <w:color w:val="auto"/>
                <w:spacing w:val="-6"/>
                <w:sz w:val="22"/>
                <w:szCs w:val="22"/>
                <w:lang w:eastAsia="zh-CN"/>
              </w:rPr>
              <w:t>宿舍椅</w:t>
            </w:r>
            <w:r>
              <w:rPr>
                <w:rFonts w:hint="eastAsia" w:ascii="新宋体" w:hAnsi="新宋体" w:eastAsia="新宋体" w:cs="新宋体"/>
                <w:color w:val="auto"/>
                <w:spacing w:val="-6"/>
                <w:sz w:val="22"/>
                <w:szCs w:val="22"/>
              </w:rPr>
              <w:t>样品（1</w:t>
            </w:r>
            <w:r>
              <w:rPr>
                <w:rFonts w:hint="eastAsia" w:ascii="新宋体" w:hAnsi="新宋体" w:eastAsia="新宋体" w:cs="新宋体"/>
                <w:color w:val="auto"/>
                <w:spacing w:val="-6"/>
                <w:sz w:val="22"/>
                <w:szCs w:val="22"/>
                <w:lang w:val="en-US" w:eastAsia="zh-CN"/>
              </w:rPr>
              <w:t>张</w:t>
            </w:r>
            <w:r>
              <w:rPr>
                <w:rFonts w:hint="eastAsia" w:ascii="新宋体" w:hAnsi="新宋体" w:eastAsia="新宋体" w:cs="新宋体"/>
                <w:color w:val="auto"/>
                <w:spacing w:val="-6"/>
                <w:sz w:val="22"/>
                <w:szCs w:val="22"/>
              </w:rPr>
              <w:t>）。</w:t>
            </w:r>
          </w:p>
          <w:p w14:paraId="4D762C92">
            <w:pPr>
              <w:keepNext w:val="0"/>
              <w:keepLines w:val="0"/>
              <w:pageBreakBefore w:val="0"/>
              <w:kinsoku/>
              <w:wordWrap/>
              <w:topLinePunct w:val="0"/>
              <w:bidi w:val="0"/>
              <w:spacing w:line="360" w:lineRule="auto"/>
              <w:textAlignment w:val="auto"/>
              <w:rPr>
                <w:rFonts w:ascii="新宋体" w:hAnsi="新宋体" w:eastAsia="新宋体" w:cs="新宋体"/>
                <w:color w:val="auto"/>
                <w:spacing w:val="-6"/>
                <w:sz w:val="22"/>
                <w:szCs w:val="22"/>
              </w:rPr>
            </w:pPr>
            <w:r>
              <w:rPr>
                <w:rFonts w:hint="eastAsia" w:ascii="新宋体" w:hAnsi="新宋体" w:eastAsia="新宋体" w:cs="新宋体"/>
                <w:color w:val="auto"/>
                <w:sz w:val="22"/>
                <w:szCs w:val="22"/>
              </w:rPr>
              <w:t>[主观分]</w:t>
            </w:r>
            <w:r>
              <w:rPr>
                <w:rFonts w:hint="eastAsia" w:ascii="新宋体" w:hAnsi="新宋体" w:eastAsia="新宋体" w:cs="新宋体"/>
                <w:color w:val="auto"/>
                <w:spacing w:val="-6"/>
                <w:sz w:val="22"/>
                <w:szCs w:val="22"/>
              </w:rPr>
              <w:t>根据样品的</w:t>
            </w:r>
            <w:r>
              <w:rPr>
                <w:rFonts w:hint="eastAsia" w:ascii="新宋体" w:hAnsi="新宋体" w:eastAsia="新宋体" w:cs="新宋体"/>
                <w:color w:val="auto"/>
                <w:spacing w:val="-6"/>
                <w:sz w:val="22"/>
                <w:szCs w:val="22"/>
                <w:lang w:val="en-US" w:eastAsia="zh-CN"/>
              </w:rPr>
              <w:t>材质、</w:t>
            </w:r>
            <w:r>
              <w:rPr>
                <w:rFonts w:hint="eastAsia" w:ascii="新宋体" w:hAnsi="新宋体" w:eastAsia="新宋体" w:cs="新宋体"/>
                <w:color w:val="auto"/>
                <w:spacing w:val="-6"/>
                <w:sz w:val="22"/>
                <w:szCs w:val="22"/>
              </w:rPr>
              <w:t>外形美观程度、整体工艺水平、产品功能</w:t>
            </w:r>
            <w:r>
              <w:rPr>
                <w:rFonts w:hint="eastAsia" w:ascii="新宋体" w:hAnsi="新宋体" w:eastAsia="新宋体" w:cs="新宋体"/>
                <w:color w:val="auto"/>
                <w:spacing w:val="-6"/>
                <w:sz w:val="22"/>
                <w:szCs w:val="22"/>
                <w:lang w:eastAsia="zh-CN"/>
              </w:rPr>
              <w:t>、</w:t>
            </w:r>
            <w:r>
              <w:rPr>
                <w:rFonts w:hint="eastAsia" w:ascii="新宋体" w:hAnsi="新宋体" w:eastAsia="新宋体" w:cs="新宋体"/>
                <w:color w:val="auto"/>
                <w:spacing w:val="-6"/>
                <w:sz w:val="22"/>
                <w:szCs w:val="22"/>
                <w:lang w:val="en-US" w:eastAsia="zh-CN"/>
              </w:rPr>
              <w:t>舒适度等</w:t>
            </w:r>
            <w:r>
              <w:rPr>
                <w:rFonts w:hint="eastAsia" w:ascii="新宋体" w:hAnsi="新宋体" w:eastAsia="新宋体" w:cs="新宋体"/>
                <w:color w:val="auto"/>
                <w:spacing w:val="-6"/>
                <w:sz w:val="22"/>
                <w:szCs w:val="22"/>
              </w:rPr>
              <w:t>情况进行评价打分</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val="en-US" w:eastAsia="zh-CN"/>
              </w:rPr>
              <w:t>7,6,5,4,3,2,1,0</w:t>
            </w:r>
            <w:r>
              <w:rPr>
                <w:rFonts w:hint="eastAsia" w:ascii="新宋体" w:hAnsi="新宋体" w:eastAsia="新宋体" w:cs="新宋体"/>
                <w:color w:val="auto"/>
                <w:sz w:val="22"/>
                <w:szCs w:val="22"/>
              </w:rPr>
              <w:t>分）</w:t>
            </w:r>
            <w:r>
              <w:rPr>
                <w:rFonts w:hint="eastAsia" w:ascii="新宋体" w:hAnsi="新宋体" w:eastAsia="新宋体" w:cs="新宋体"/>
                <w:color w:val="auto"/>
                <w:spacing w:val="-6"/>
                <w:sz w:val="22"/>
                <w:szCs w:val="22"/>
              </w:rPr>
              <w:t>。</w:t>
            </w:r>
          </w:p>
          <w:p w14:paraId="7DB47993">
            <w:pPr>
              <w:keepNext w:val="0"/>
              <w:keepLines w:val="0"/>
              <w:pageBreakBefore w:val="0"/>
              <w:kinsoku/>
              <w:wordWrap/>
              <w:topLinePunct w:val="0"/>
              <w:bidi w:val="0"/>
              <w:spacing w:line="360" w:lineRule="auto"/>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6"/>
                <w:sz w:val="22"/>
                <w:szCs w:val="22"/>
              </w:rPr>
              <w:t>备注：</w:t>
            </w:r>
            <w:r>
              <w:rPr>
                <w:rFonts w:hint="eastAsia" w:ascii="新宋体" w:hAnsi="新宋体" w:eastAsia="新宋体" w:cs="新宋体"/>
                <w:color w:val="auto"/>
                <w:spacing w:val="-6"/>
                <w:sz w:val="22"/>
                <w:szCs w:val="22"/>
                <w:u w:val="single"/>
              </w:rPr>
              <w:t>▲未提供样品或提供样品不满足采购需求实质性条件的供应商，按无效投标处理。</w:t>
            </w:r>
          </w:p>
        </w:tc>
      </w:tr>
      <w:tr w14:paraId="1E93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jc w:val="center"/>
        </w:trPr>
        <w:tc>
          <w:tcPr>
            <w:tcW w:w="743" w:type="dxa"/>
            <w:vMerge w:val="continue"/>
            <w:tcBorders>
              <w:left w:val="single" w:color="auto" w:sz="4" w:space="0"/>
              <w:right w:val="single" w:color="auto" w:sz="4" w:space="0"/>
            </w:tcBorders>
            <w:shd w:val="clear" w:color="auto" w:fill="auto"/>
            <w:noWrap w:val="0"/>
            <w:vAlign w:val="center"/>
          </w:tcPr>
          <w:p w14:paraId="0593F0DE">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1880" w:type="dxa"/>
            <w:vMerge w:val="continue"/>
            <w:tcBorders>
              <w:left w:val="single" w:color="auto" w:sz="4" w:space="0"/>
              <w:right w:val="single" w:color="auto" w:sz="4" w:space="0"/>
            </w:tcBorders>
            <w:shd w:val="clear" w:color="auto" w:fill="auto"/>
            <w:noWrap w:val="0"/>
            <w:vAlign w:val="center"/>
          </w:tcPr>
          <w:p w14:paraId="4E8341F1">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bidi="ar"/>
              </w:rPr>
            </w:pP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32498180">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top"/>
          </w:tcPr>
          <w:p w14:paraId="74B844EA">
            <w:pPr>
              <w:keepNext w:val="0"/>
              <w:keepLines w:val="0"/>
              <w:pageBreakBefore w:val="0"/>
              <w:kinsoku/>
              <w:wordWrap/>
              <w:topLinePunct w:val="0"/>
              <w:bidi w:val="0"/>
              <w:spacing w:line="360" w:lineRule="auto"/>
              <w:textAlignment w:val="auto"/>
              <w:rPr>
                <w:rFonts w:ascii="新宋体" w:hAnsi="新宋体" w:eastAsia="新宋体" w:cs="新宋体"/>
                <w:color w:val="auto"/>
                <w:spacing w:val="-6"/>
                <w:sz w:val="22"/>
                <w:szCs w:val="22"/>
              </w:rPr>
            </w:pPr>
            <w:r>
              <w:rPr>
                <w:rFonts w:hint="eastAsia" w:ascii="新宋体" w:hAnsi="新宋体" w:eastAsia="新宋体" w:cs="新宋体"/>
                <w:color w:val="auto"/>
                <w:spacing w:val="-6"/>
                <w:sz w:val="22"/>
                <w:szCs w:val="22"/>
              </w:rPr>
              <w:t>提供后背样品（1</w:t>
            </w:r>
            <w:r>
              <w:rPr>
                <w:rFonts w:hint="eastAsia" w:ascii="新宋体" w:hAnsi="新宋体" w:eastAsia="新宋体" w:cs="新宋体"/>
                <w:color w:val="auto"/>
                <w:spacing w:val="-6"/>
                <w:sz w:val="22"/>
                <w:szCs w:val="22"/>
                <w:lang w:val="en-US" w:eastAsia="zh-CN"/>
              </w:rPr>
              <w:t>个</w:t>
            </w:r>
            <w:r>
              <w:rPr>
                <w:rFonts w:hint="eastAsia" w:ascii="新宋体" w:hAnsi="新宋体" w:eastAsia="新宋体" w:cs="新宋体"/>
                <w:color w:val="auto"/>
                <w:spacing w:val="-6"/>
                <w:sz w:val="22"/>
                <w:szCs w:val="22"/>
              </w:rPr>
              <w:t>）。</w:t>
            </w:r>
          </w:p>
          <w:p w14:paraId="5FC42F89">
            <w:pPr>
              <w:keepNext w:val="0"/>
              <w:keepLines w:val="0"/>
              <w:pageBreakBefore w:val="0"/>
              <w:kinsoku/>
              <w:wordWrap/>
              <w:topLinePunct w:val="0"/>
              <w:bidi w:val="0"/>
              <w:spacing w:line="360" w:lineRule="auto"/>
              <w:textAlignment w:val="auto"/>
              <w:rPr>
                <w:rFonts w:ascii="新宋体" w:hAnsi="新宋体" w:eastAsia="新宋体" w:cs="新宋体"/>
                <w:color w:val="auto"/>
                <w:spacing w:val="-6"/>
                <w:sz w:val="22"/>
                <w:szCs w:val="22"/>
              </w:rPr>
            </w:pPr>
            <w:r>
              <w:rPr>
                <w:rFonts w:hint="eastAsia" w:ascii="新宋体" w:hAnsi="新宋体" w:eastAsia="新宋体" w:cs="新宋体"/>
                <w:color w:val="auto"/>
                <w:sz w:val="22"/>
                <w:szCs w:val="22"/>
              </w:rPr>
              <w:t>[主观分]</w:t>
            </w:r>
            <w:r>
              <w:rPr>
                <w:rFonts w:hint="eastAsia" w:ascii="新宋体" w:hAnsi="新宋体" w:eastAsia="新宋体" w:cs="新宋体"/>
                <w:color w:val="auto"/>
                <w:spacing w:val="-6"/>
                <w:sz w:val="22"/>
                <w:szCs w:val="22"/>
              </w:rPr>
              <w:t>根据样品的</w:t>
            </w:r>
            <w:r>
              <w:rPr>
                <w:rFonts w:hint="eastAsia" w:ascii="新宋体" w:hAnsi="新宋体" w:eastAsia="新宋体" w:cs="新宋体"/>
                <w:color w:val="auto"/>
                <w:spacing w:val="-6"/>
                <w:sz w:val="22"/>
                <w:szCs w:val="22"/>
                <w:lang w:val="en-US" w:eastAsia="zh-CN"/>
              </w:rPr>
              <w:t>材质、</w:t>
            </w:r>
            <w:r>
              <w:rPr>
                <w:rFonts w:hint="eastAsia" w:ascii="新宋体" w:hAnsi="新宋体" w:eastAsia="新宋体" w:cs="新宋体"/>
                <w:color w:val="auto"/>
                <w:spacing w:val="-6"/>
                <w:sz w:val="22"/>
                <w:szCs w:val="22"/>
              </w:rPr>
              <w:t>外形美观程度、整体工艺水平、</w:t>
            </w:r>
            <w:r>
              <w:rPr>
                <w:rFonts w:hint="eastAsia" w:ascii="新宋体" w:hAnsi="新宋体" w:eastAsia="新宋体" w:cs="新宋体"/>
                <w:color w:val="auto"/>
                <w:spacing w:val="-6"/>
                <w:sz w:val="22"/>
                <w:szCs w:val="22"/>
                <w:lang w:val="en-US" w:eastAsia="zh-CN"/>
              </w:rPr>
              <w:t>舒适度等</w:t>
            </w:r>
            <w:r>
              <w:rPr>
                <w:rFonts w:hint="eastAsia" w:ascii="新宋体" w:hAnsi="新宋体" w:eastAsia="新宋体" w:cs="新宋体"/>
                <w:color w:val="auto"/>
                <w:spacing w:val="-6"/>
                <w:sz w:val="22"/>
                <w:szCs w:val="22"/>
              </w:rPr>
              <w:t>情况进行评价打分</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val="en-US" w:eastAsia="zh-CN"/>
              </w:rPr>
              <w:t>4,3,2,1,0</w:t>
            </w:r>
            <w:r>
              <w:rPr>
                <w:rFonts w:hint="eastAsia" w:ascii="新宋体" w:hAnsi="新宋体" w:eastAsia="新宋体" w:cs="新宋体"/>
                <w:color w:val="auto"/>
                <w:sz w:val="22"/>
                <w:szCs w:val="22"/>
              </w:rPr>
              <w:t>分）</w:t>
            </w:r>
            <w:r>
              <w:rPr>
                <w:rFonts w:hint="eastAsia" w:ascii="新宋体" w:hAnsi="新宋体" w:eastAsia="新宋体" w:cs="新宋体"/>
                <w:color w:val="auto"/>
                <w:spacing w:val="-6"/>
                <w:sz w:val="22"/>
                <w:szCs w:val="22"/>
              </w:rPr>
              <w:t>。</w:t>
            </w:r>
          </w:p>
          <w:p w14:paraId="4D1012F9">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6"/>
                <w:sz w:val="22"/>
                <w:szCs w:val="22"/>
              </w:rPr>
              <w:t>备注：</w:t>
            </w:r>
            <w:r>
              <w:rPr>
                <w:rFonts w:hint="eastAsia" w:ascii="新宋体" w:hAnsi="新宋体" w:eastAsia="新宋体" w:cs="新宋体"/>
                <w:color w:val="auto"/>
                <w:spacing w:val="-6"/>
                <w:sz w:val="22"/>
                <w:szCs w:val="22"/>
                <w:u w:val="single"/>
              </w:rPr>
              <w:t>▲未提供样品或提供样品不满足采购需求实质性条件的供应商，按无效投标处理。</w:t>
            </w:r>
          </w:p>
        </w:tc>
      </w:tr>
      <w:tr w14:paraId="5116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743" w:type="dxa"/>
            <w:vMerge w:val="continue"/>
            <w:tcBorders>
              <w:left w:val="single" w:color="auto" w:sz="4" w:space="0"/>
              <w:right w:val="single" w:color="auto" w:sz="4" w:space="0"/>
            </w:tcBorders>
            <w:shd w:val="clear" w:color="auto" w:fill="auto"/>
            <w:noWrap w:val="0"/>
            <w:vAlign w:val="center"/>
          </w:tcPr>
          <w:p w14:paraId="04E7C5D4">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rPr>
            </w:pPr>
          </w:p>
        </w:tc>
        <w:tc>
          <w:tcPr>
            <w:tcW w:w="1880" w:type="dxa"/>
            <w:vMerge w:val="continue"/>
            <w:tcBorders>
              <w:left w:val="single" w:color="auto" w:sz="4" w:space="0"/>
              <w:right w:val="single" w:color="auto" w:sz="4" w:space="0"/>
            </w:tcBorders>
            <w:shd w:val="clear" w:color="auto" w:fill="auto"/>
            <w:noWrap w:val="0"/>
            <w:vAlign w:val="center"/>
          </w:tcPr>
          <w:p w14:paraId="69C8006D">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kern w:val="0"/>
                <w:sz w:val="22"/>
                <w:szCs w:val="22"/>
                <w:lang w:bidi="ar"/>
              </w:rPr>
            </w:pPr>
          </w:p>
        </w:tc>
        <w:tc>
          <w:tcPr>
            <w:tcW w:w="903" w:type="dxa"/>
            <w:tcBorders>
              <w:top w:val="single" w:color="auto" w:sz="6" w:space="0"/>
              <w:left w:val="single" w:color="auto" w:sz="4" w:space="0"/>
              <w:bottom w:val="single" w:color="auto" w:sz="4" w:space="0"/>
              <w:right w:val="single" w:color="auto" w:sz="4" w:space="0"/>
            </w:tcBorders>
            <w:shd w:val="clear" w:color="auto" w:fill="auto"/>
            <w:noWrap w:val="0"/>
            <w:vAlign w:val="center"/>
          </w:tcPr>
          <w:p w14:paraId="153A7EBC">
            <w:pPr>
              <w:keepNext w:val="0"/>
              <w:keepLines w:val="0"/>
              <w:pageBreakBefore w:val="0"/>
              <w:widowControl/>
              <w:kinsoku/>
              <w:wordWrap/>
              <w:topLinePunct w:val="0"/>
              <w:bidi w:val="0"/>
              <w:spacing w:line="360" w:lineRule="auto"/>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w:t>
            </w:r>
          </w:p>
        </w:tc>
        <w:tc>
          <w:tcPr>
            <w:tcW w:w="5938" w:type="dxa"/>
            <w:tcBorders>
              <w:top w:val="single" w:color="auto" w:sz="6" w:space="0"/>
              <w:left w:val="single" w:color="auto" w:sz="4" w:space="0"/>
              <w:bottom w:val="single" w:color="auto" w:sz="4" w:space="0"/>
              <w:right w:val="single" w:color="auto" w:sz="4" w:space="0"/>
            </w:tcBorders>
            <w:shd w:val="clear" w:color="auto" w:fill="auto"/>
            <w:noWrap w:val="0"/>
            <w:vAlign w:val="top"/>
          </w:tcPr>
          <w:p w14:paraId="41B45DCE">
            <w:pPr>
              <w:keepNext w:val="0"/>
              <w:keepLines w:val="0"/>
              <w:pageBreakBefore w:val="0"/>
              <w:kinsoku/>
              <w:wordWrap/>
              <w:topLinePunct w:val="0"/>
              <w:bidi w:val="0"/>
              <w:spacing w:line="360" w:lineRule="auto"/>
              <w:textAlignment w:val="auto"/>
              <w:rPr>
                <w:rFonts w:ascii="新宋体" w:hAnsi="新宋体" w:eastAsia="新宋体" w:cs="新宋体"/>
                <w:color w:val="auto"/>
                <w:spacing w:val="-6"/>
                <w:sz w:val="22"/>
                <w:szCs w:val="22"/>
              </w:rPr>
            </w:pPr>
            <w:r>
              <w:rPr>
                <w:rFonts w:hint="eastAsia" w:ascii="新宋体" w:hAnsi="新宋体" w:eastAsia="新宋体" w:cs="新宋体"/>
                <w:color w:val="auto"/>
                <w:spacing w:val="-6"/>
                <w:sz w:val="22"/>
                <w:szCs w:val="22"/>
              </w:rPr>
              <w:t>提供内置座衬板样品（1</w:t>
            </w:r>
            <w:r>
              <w:rPr>
                <w:rFonts w:hint="eastAsia" w:ascii="新宋体" w:hAnsi="新宋体" w:eastAsia="新宋体" w:cs="新宋体"/>
                <w:color w:val="auto"/>
                <w:spacing w:val="-6"/>
                <w:sz w:val="22"/>
                <w:szCs w:val="22"/>
                <w:lang w:val="en-US" w:eastAsia="zh-CN"/>
              </w:rPr>
              <w:t>个</w:t>
            </w:r>
            <w:r>
              <w:rPr>
                <w:rFonts w:hint="eastAsia" w:ascii="新宋体" w:hAnsi="新宋体" w:eastAsia="新宋体" w:cs="新宋体"/>
                <w:color w:val="auto"/>
                <w:spacing w:val="-6"/>
                <w:sz w:val="22"/>
                <w:szCs w:val="22"/>
              </w:rPr>
              <w:t>）。</w:t>
            </w:r>
          </w:p>
          <w:p w14:paraId="4AD5E75F">
            <w:pPr>
              <w:keepNext w:val="0"/>
              <w:keepLines w:val="0"/>
              <w:pageBreakBefore w:val="0"/>
              <w:kinsoku/>
              <w:wordWrap/>
              <w:topLinePunct w:val="0"/>
              <w:bidi w:val="0"/>
              <w:spacing w:line="360" w:lineRule="auto"/>
              <w:textAlignment w:val="auto"/>
              <w:rPr>
                <w:rFonts w:ascii="新宋体" w:hAnsi="新宋体" w:eastAsia="新宋体" w:cs="新宋体"/>
                <w:color w:val="auto"/>
                <w:spacing w:val="-6"/>
                <w:sz w:val="22"/>
                <w:szCs w:val="22"/>
              </w:rPr>
            </w:pPr>
            <w:r>
              <w:rPr>
                <w:rFonts w:hint="eastAsia" w:ascii="新宋体" w:hAnsi="新宋体" w:eastAsia="新宋体" w:cs="新宋体"/>
                <w:color w:val="auto"/>
                <w:sz w:val="22"/>
                <w:szCs w:val="22"/>
              </w:rPr>
              <w:t>[主观分]</w:t>
            </w:r>
            <w:r>
              <w:rPr>
                <w:rFonts w:hint="eastAsia" w:ascii="新宋体" w:hAnsi="新宋体" w:eastAsia="新宋体" w:cs="新宋体"/>
                <w:color w:val="auto"/>
                <w:spacing w:val="-6"/>
                <w:sz w:val="22"/>
                <w:szCs w:val="22"/>
              </w:rPr>
              <w:t>根据样品的</w:t>
            </w:r>
            <w:r>
              <w:rPr>
                <w:rFonts w:hint="eastAsia" w:ascii="新宋体" w:hAnsi="新宋体" w:eastAsia="新宋体" w:cs="新宋体"/>
                <w:color w:val="auto"/>
                <w:spacing w:val="-6"/>
                <w:sz w:val="22"/>
                <w:szCs w:val="22"/>
                <w:lang w:val="en-US" w:eastAsia="zh-CN"/>
              </w:rPr>
              <w:t>材质、</w:t>
            </w:r>
            <w:r>
              <w:rPr>
                <w:rFonts w:hint="eastAsia" w:ascii="新宋体" w:hAnsi="新宋体" w:eastAsia="新宋体" w:cs="新宋体"/>
                <w:color w:val="auto"/>
                <w:spacing w:val="-6"/>
                <w:sz w:val="22"/>
                <w:szCs w:val="22"/>
              </w:rPr>
              <w:t>外形美观程度、整体工艺水平、</w:t>
            </w:r>
            <w:r>
              <w:rPr>
                <w:rFonts w:hint="eastAsia" w:ascii="新宋体" w:hAnsi="新宋体" w:eastAsia="新宋体" w:cs="新宋体"/>
                <w:color w:val="auto"/>
                <w:spacing w:val="-6"/>
                <w:sz w:val="22"/>
                <w:szCs w:val="22"/>
                <w:lang w:val="en-US" w:eastAsia="zh-CN"/>
              </w:rPr>
              <w:t>舒适度等</w:t>
            </w:r>
            <w:r>
              <w:rPr>
                <w:rFonts w:hint="eastAsia" w:ascii="新宋体" w:hAnsi="新宋体" w:eastAsia="新宋体" w:cs="新宋体"/>
                <w:color w:val="auto"/>
                <w:spacing w:val="-6"/>
                <w:sz w:val="22"/>
                <w:szCs w:val="22"/>
              </w:rPr>
              <w:t>情况进行评价打分</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val="en-US" w:eastAsia="zh-CN"/>
              </w:rPr>
              <w:t>4,3,2,1,0</w:t>
            </w:r>
            <w:r>
              <w:rPr>
                <w:rFonts w:hint="eastAsia" w:ascii="新宋体" w:hAnsi="新宋体" w:eastAsia="新宋体" w:cs="新宋体"/>
                <w:color w:val="auto"/>
                <w:sz w:val="22"/>
                <w:szCs w:val="22"/>
              </w:rPr>
              <w:t>分）</w:t>
            </w:r>
            <w:r>
              <w:rPr>
                <w:rFonts w:hint="eastAsia" w:ascii="新宋体" w:hAnsi="新宋体" w:eastAsia="新宋体" w:cs="新宋体"/>
                <w:color w:val="auto"/>
                <w:spacing w:val="-6"/>
                <w:sz w:val="22"/>
                <w:szCs w:val="22"/>
              </w:rPr>
              <w:t>。</w:t>
            </w:r>
          </w:p>
          <w:p w14:paraId="3512014F">
            <w:pPr>
              <w:keepNext w:val="0"/>
              <w:keepLines w:val="0"/>
              <w:pageBreakBefore w:val="0"/>
              <w:widowControl/>
              <w:kinsoku/>
              <w:wordWrap/>
              <w:topLinePunct w:val="0"/>
              <w:bidi w:val="0"/>
              <w:spacing w:line="360" w:lineRule="auto"/>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6"/>
                <w:sz w:val="22"/>
                <w:szCs w:val="22"/>
              </w:rPr>
              <w:t>备注：</w:t>
            </w:r>
            <w:r>
              <w:rPr>
                <w:rFonts w:hint="eastAsia" w:ascii="新宋体" w:hAnsi="新宋体" w:eastAsia="新宋体" w:cs="新宋体"/>
                <w:color w:val="auto"/>
                <w:spacing w:val="-6"/>
                <w:sz w:val="22"/>
                <w:szCs w:val="22"/>
                <w:u w:val="single"/>
              </w:rPr>
              <w:t>▲未提供样品或提供样品不满足采购需求实质性条件的供应商，按无效投标处理。</w:t>
            </w:r>
          </w:p>
        </w:tc>
      </w:tr>
    </w:tbl>
    <w:p w14:paraId="22B9118E">
      <w:pPr>
        <w:keepNext w:val="0"/>
        <w:keepLines w:val="0"/>
        <w:pageBreakBefore w:val="0"/>
        <w:numPr>
          <w:ilvl w:val="0"/>
          <w:numId w:val="12"/>
        </w:numPr>
        <w:kinsoku/>
        <w:wordWrap/>
        <w:topLinePunct w:val="0"/>
        <w:bidi w:val="0"/>
        <w:spacing w:line="360" w:lineRule="auto"/>
        <w:ind w:firstLine="0"/>
        <w:textAlignment w:val="auto"/>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705A3687">
      <w:pPr>
        <w:keepNext w:val="0"/>
        <w:keepLines w:val="0"/>
        <w:pageBreakBefore w:val="0"/>
        <w:kinsoku/>
        <w:wordWrap/>
        <w:topLinePunct w:val="0"/>
        <w:bidi w:val="0"/>
        <w:spacing w:line="360" w:lineRule="auto"/>
        <w:textAlignment w:val="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2.1满足采购文件要求且投标价格最低的投标报价为评标基准价；</w:t>
      </w:r>
    </w:p>
    <w:p w14:paraId="0636E655">
      <w:pPr>
        <w:keepNext w:val="0"/>
        <w:keepLines w:val="0"/>
        <w:pageBreakBefore w:val="0"/>
        <w:kinsoku/>
        <w:wordWrap/>
        <w:topLinePunct w:val="0"/>
        <w:bidi w:val="0"/>
        <w:spacing w:line="360" w:lineRule="auto"/>
        <w:ind w:left="330"/>
        <w:textAlignment w:val="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3155E63B">
      <w:pPr>
        <w:keepNext w:val="0"/>
        <w:keepLines w:val="0"/>
        <w:pageBreakBefore w:val="0"/>
        <w:kinsoku/>
        <w:wordWrap/>
        <w:topLinePunct w:val="0"/>
        <w:bidi w:val="0"/>
        <w:spacing w:line="360" w:lineRule="auto"/>
        <w:ind w:left="330"/>
        <w:textAlignment w:val="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szCs w:val="22"/>
          <w:highlight w:val="none"/>
        </w:rPr>
        <w:t>其他投标人的价格分按以下公式计算:</w:t>
      </w:r>
    </w:p>
    <w:p w14:paraId="45E228D1">
      <w:pPr>
        <w:keepNext w:val="0"/>
        <w:keepLines w:val="0"/>
        <w:pageBreakBefore w:val="0"/>
        <w:kinsoku/>
        <w:wordWrap/>
        <w:topLinePunct w:val="0"/>
        <w:bidi w:val="0"/>
        <w:spacing w:line="360" w:lineRule="auto"/>
        <w:ind w:left="657" w:leftChars="313"/>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×价格权值×100（四舍五入后保留小数2位，价格权值为30%）。</w:t>
      </w:r>
    </w:p>
    <w:p w14:paraId="114866DE">
      <w:pPr>
        <w:spacing w:line="360" w:lineRule="auto"/>
        <w:ind w:left="330"/>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u w:val="single"/>
        </w:rPr>
        <w:t>▲本项目采购预算金额（最高限价）金额为人民币</w:t>
      </w:r>
      <w:r>
        <w:rPr>
          <w:rFonts w:hint="eastAsia" w:ascii="新宋体" w:hAnsi="新宋体" w:eastAsia="新宋体" w:cs="新宋体"/>
          <w:b/>
          <w:bCs/>
          <w:color w:val="auto"/>
          <w:kern w:val="0"/>
          <w:sz w:val="22"/>
          <w:szCs w:val="22"/>
          <w:highlight w:val="none"/>
          <w:u w:val="single"/>
          <w:lang w:eastAsia="zh-CN"/>
        </w:rPr>
        <w:t>112500</w:t>
      </w:r>
      <w:r>
        <w:rPr>
          <w:rFonts w:hint="eastAsia" w:ascii="新宋体" w:hAnsi="新宋体" w:eastAsia="新宋体" w:cs="新宋体"/>
          <w:b/>
          <w:bCs/>
          <w:color w:val="auto"/>
          <w:kern w:val="0"/>
          <w:sz w:val="22"/>
          <w:szCs w:val="22"/>
          <w:highlight w:val="none"/>
          <w:u w:val="single"/>
        </w:rPr>
        <w:t>元整，如投标人投标总价超过采购预算金额（最高限价）金额，其投标文件作无效标处理。</w:t>
      </w:r>
    </w:p>
    <w:p w14:paraId="1C7AD623">
      <w:pPr>
        <w:spacing w:line="360" w:lineRule="auto"/>
        <w:ind w:left="33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4）所有投标人投标报价均超采购预算金额，重新组织招标。</w:t>
      </w:r>
    </w:p>
    <w:p w14:paraId="6E310F84">
      <w:pPr>
        <w:numPr>
          <w:ilvl w:val="0"/>
          <w:numId w:val="12"/>
        </w:numPr>
        <w:spacing w:line="360" w:lineRule="auto"/>
        <w:ind w:firstLine="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有效投标人的综合得分为商务技术文件得分和投标报价得分的总和。</w:t>
      </w:r>
    </w:p>
    <w:p w14:paraId="23846A69">
      <w:pPr>
        <w:pStyle w:val="468"/>
        <w:widowControl w:val="0"/>
        <w:snapToGrid w:val="0"/>
        <w:spacing w:line="500" w:lineRule="exact"/>
        <w:rPr>
          <w:rFonts w:hint="default" w:ascii="新宋体" w:hAnsi="新宋体" w:eastAsia="新宋体" w:cs="新宋体"/>
          <w:b/>
          <w:bCs/>
          <w:color w:val="auto"/>
          <w:kern w:val="0"/>
          <w:sz w:val="22"/>
          <w:szCs w:val="22"/>
          <w:highlight w:val="none"/>
        </w:rPr>
      </w:pPr>
      <w:r>
        <w:rPr>
          <w:rFonts w:ascii="新宋体" w:hAnsi="新宋体" w:eastAsia="新宋体" w:cs="新宋体"/>
          <w:b/>
          <w:bCs/>
          <w:color w:val="auto"/>
          <w:sz w:val="22"/>
          <w:szCs w:val="22"/>
          <w:highlight w:val="none"/>
        </w:rPr>
        <w:br w:type="page"/>
      </w:r>
      <w:r>
        <w:rPr>
          <w:rFonts w:ascii="新宋体" w:hAnsi="新宋体" w:eastAsia="新宋体" w:cs="新宋体"/>
          <w:b/>
          <w:bCs/>
          <w:color w:val="auto"/>
          <w:kern w:val="0"/>
          <w:sz w:val="22"/>
          <w:szCs w:val="22"/>
          <w:highlight w:val="none"/>
        </w:rPr>
        <w:t>其他附件一</w:t>
      </w:r>
    </w:p>
    <w:p w14:paraId="6F8F9AB6">
      <w:pPr>
        <w:widowControl/>
        <w:snapToGrid w:val="0"/>
        <w:spacing w:line="360" w:lineRule="auto"/>
        <w:jc w:val="center"/>
        <w:rPr>
          <w:rFonts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采购活动现场确认声明书</w:t>
      </w:r>
    </w:p>
    <w:p w14:paraId="5BB253E8">
      <w:pPr>
        <w:pStyle w:val="468"/>
        <w:widowControl w:val="0"/>
        <w:snapToGrid w:val="0"/>
        <w:spacing w:line="500" w:lineRule="exact"/>
        <w:jc w:val="both"/>
        <w:rPr>
          <w:rFonts w:hint="default" w:ascii="新宋体" w:hAnsi="新宋体" w:eastAsia="新宋体" w:cs="新宋体"/>
          <w:b/>
          <w:color w:val="auto"/>
          <w:sz w:val="22"/>
          <w:szCs w:val="22"/>
          <w:highlight w:val="none"/>
        </w:rPr>
      </w:pPr>
      <w:r>
        <w:rPr>
          <w:rFonts w:ascii="新宋体" w:hAnsi="新宋体" w:eastAsia="新宋体" w:cs="新宋体"/>
          <w:color w:val="auto"/>
          <w:kern w:val="0"/>
          <w:sz w:val="22"/>
          <w:szCs w:val="22"/>
          <w:highlight w:val="none"/>
          <w:u w:val="single"/>
        </w:rPr>
        <w:t>温州品立项目管理有限公司</w:t>
      </w:r>
      <w:r>
        <w:rPr>
          <w:rFonts w:ascii="新宋体" w:hAnsi="新宋体" w:eastAsia="新宋体" w:cs="新宋体"/>
          <w:color w:val="auto"/>
          <w:kern w:val="0"/>
          <w:sz w:val="22"/>
          <w:szCs w:val="22"/>
          <w:highlight w:val="none"/>
        </w:rPr>
        <w:t>：</w:t>
      </w:r>
    </w:p>
    <w:p w14:paraId="4C9840FC">
      <w:pPr>
        <w:pStyle w:val="468"/>
        <w:widowControl w:val="0"/>
        <w:snapToGrid w:val="0"/>
        <w:spacing w:line="500" w:lineRule="exact"/>
        <w:ind w:firstLine="440" w:firstLineChars="200"/>
        <w:jc w:val="both"/>
        <w:rPr>
          <w:rFonts w:hint="default" w:ascii="新宋体" w:hAnsi="新宋体" w:eastAsia="新宋体" w:cs="新宋体"/>
          <w:color w:val="auto"/>
          <w:spacing w:val="6"/>
          <w:sz w:val="22"/>
          <w:szCs w:val="22"/>
          <w:highlight w:val="none"/>
        </w:rPr>
      </w:pPr>
      <w:r>
        <w:rPr>
          <w:rFonts w:ascii="新宋体" w:hAnsi="新宋体" w:eastAsia="新宋体" w:cs="新宋体"/>
          <w:color w:val="auto"/>
          <w:sz w:val="22"/>
          <w:szCs w:val="22"/>
          <w:highlight w:val="none"/>
        </w:rPr>
        <w:t>本人 ____________（授权代表姓名），经由______________________________（单位名称） ____________（法定代表人姓名）合法授权参加</w:t>
      </w:r>
      <w:r>
        <w:rPr>
          <w:rFonts w:hint="eastAsia" w:ascii="新宋体" w:hAnsi="新宋体" w:eastAsia="新宋体" w:cs="新宋体"/>
          <w:color w:val="auto"/>
          <w:sz w:val="22"/>
          <w:szCs w:val="22"/>
          <w:highlight w:val="none"/>
          <w:u w:val="single"/>
          <w:lang w:eastAsia="zh-CN"/>
        </w:rPr>
        <w:t>宿舍椅采购</w:t>
      </w:r>
      <w:r>
        <w:rPr>
          <w:rFonts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lang w:eastAsia="zh-CN"/>
        </w:rPr>
        <w:t>PLXM-FZC-H20250619</w:t>
      </w:r>
      <w:r>
        <w:rPr>
          <w:rFonts w:ascii="新宋体" w:hAnsi="新宋体" w:eastAsia="新宋体" w:cs="新宋体"/>
          <w:color w:val="auto"/>
          <w:sz w:val="22"/>
          <w:szCs w:val="22"/>
          <w:highlight w:val="none"/>
        </w:rPr>
        <w:t>）采购活动．经与本单位法人代表（负责人）联系确认，现就有关公平竞争事项郑重声明如下</w:t>
      </w:r>
      <w:r>
        <w:rPr>
          <w:rFonts w:ascii="新宋体" w:hAnsi="新宋体" w:eastAsia="新宋体" w:cs="新宋体"/>
          <w:color w:val="auto"/>
          <w:spacing w:val="6"/>
          <w:sz w:val="22"/>
          <w:szCs w:val="22"/>
          <w:highlight w:val="none"/>
        </w:rPr>
        <w:t xml:space="preserve">： </w:t>
      </w:r>
    </w:p>
    <w:p w14:paraId="2A167A18">
      <w:pPr>
        <w:pStyle w:val="467"/>
        <w:widowControl/>
        <w:numPr>
          <w:ilvl w:val="0"/>
          <w:numId w:val="13"/>
        </w:numPr>
        <w:snapToGrid w:val="0"/>
        <w:spacing w:line="500" w:lineRule="exact"/>
        <w:ind w:firstLine="415" w:firstLineChars="189"/>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本单位与采购人之间 □不存在利害关系 □存在下列利害关系：</w:t>
      </w:r>
    </w:p>
    <w:p w14:paraId="7C656D72">
      <w:pPr>
        <w:pStyle w:val="467"/>
        <w:widowControl/>
        <w:snapToGrid w:val="0"/>
        <w:spacing w:line="500" w:lineRule="exact"/>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 xml:space="preserve">    A.投资关系    B.行政隶属关系    C.业务指导关系</w:t>
      </w:r>
    </w:p>
    <w:p w14:paraId="66FFFDAB">
      <w:pPr>
        <w:pStyle w:val="467"/>
        <w:widowControl/>
        <w:snapToGrid w:val="0"/>
        <w:spacing w:line="500" w:lineRule="exact"/>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 xml:space="preserve">    D.其他可能</w:t>
      </w:r>
      <w:r>
        <w:rPr>
          <w:rFonts w:ascii="新宋体" w:hAnsi="新宋体" w:eastAsia="新宋体" w:cs="新宋体"/>
          <w:color w:val="auto"/>
          <w:sz w:val="22"/>
          <w:szCs w:val="22"/>
          <w:highlight w:val="none"/>
        </w:rPr>
        <w:t>影响采购公正的</w:t>
      </w:r>
      <w:r>
        <w:rPr>
          <w:rFonts w:ascii="新宋体" w:hAnsi="新宋体" w:eastAsia="新宋体" w:cs="新宋体"/>
          <w:color w:val="auto"/>
          <w:kern w:val="0"/>
          <w:sz w:val="22"/>
          <w:szCs w:val="22"/>
          <w:highlight w:val="none"/>
        </w:rPr>
        <w:t>利害关系</w:t>
      </w:r>
      <w:r>
        <w:rPr>
          <w:rFonts w:ascii="新宋体" w:hAnsi="新宋体" w:eastAsia="新宋体" w:cs="新宋体"/>
          <w:color w:val="auto"/>
          <w:kern w:val="0"/>
          <w:sz w:val="22"/>
          <w:szCs w:val="22"/>
          <w:highlight w:val="none"/>
          <w:u w:val="single"/>
        </w:rPr>
        <w:t xml:space="preserve">（如有，请如实说明）                 </w:t>
      </w:r>
      <w:r>
        <w:rPr>
          <w:rFonts w:ascii="新宋体" w:hAnsi="新宋体" w:eastAsia="新宋体" w:cs="新宋体"/>
          <w:color w:val="auto"/>
          <w:kern w:val="0"/>
          <w:sz w:val="22"/>
          <w:szCs w:val="22"/>
          <w:highlight w:val="none"/>
        </w:rPr>
        <w:t>。</w:t>
      </w:r>
    </w:p>
    <w:p w14:paraId="1D5E4667">
      <w:pPr>
        <w:pStyle w:val="467"/>
        <w:widowControl/>
        <w:snapToGrid w:val="0"/>
        <w:spacing w:line="500" w:lineRule="exact"/>
        <w:rPr>
          <w:rFonts w:hint="default" w:ascii="新宋体" w:hAnsi="新宋体" w:eastAsia="新宋体" w:cs="新宋体"/>
          <w:color w:val="auto"/>
          <w:kern w:val="0"/>
          <w:sz w:val="22"/>
          <w:szCs w:val="22"/>
          <w:highlight w:val="none"/>
        </w:rPr>
      </w:pPr>
      <w:r>
        <w:rPr>
          <w:rFonts w:ascii="新宋体" w:hAnsi="新宋体" w:eastAsia="新宋体" w:cs="新宋体"/>
          <w:color w:val="auto"/>
          <w:spacing w:val="6"/>
          <w:sz w:val="22"/>
          <w:szCs w:val="22"/>
          <w:highlight w:val="none"/>
        </w:rPr>
        <w:t xml:space="preserve">    二、</w:t>
      </w:r>
      <w:r>
        <w:rPr>
          <w:rFonts w:ascii="新宋体" w:hAnsi="新宋体" w:eastAsia="新宋体" w:cs="新宋体"/>
          <w:color w:val="auto"/>
          <w:kern w:val="0"/>
          <w:sz w:val="22"/>
          <w:szCs w:val="22"/>
          <w:highlight w:val="none"/>
        </w:rPr>
        <w:t>现已清楚知道参加本项目所投标项采购活动的其他所有供应商名称，本单位 □与其他所有供应商之间均不存在利害关系 □与</w:t>
      </w:r>
      <w:r>
        <w:rPr>
          <w:rFonts w:ascii="新宋体" w:hAnsi="新宋体" w:eastAsia="新宋体" w:cs="新宋体"/>
          <w:color w:val="auto"/>
          <w:kern w:val="0"/>
          <w:sz w:val="22"/>
          <w:szCs w:val="22"/>
          <w:highlight w:val="none"/>
          <w:u w:val="single"/>
        </w:rPr>
        <w:t xml:space="preserve">           （供应商名称）</w:t>
      </w:r>
      <w:r>
        <w:rPr>
          <w:rFonts w:ascii="新宋体" w:hAnsi="新宋体" w:eastAsia="新宋体" w:cs="新宋体"/>
          <w:color w:val="auto"/>
          <w:kern w:val="0"/>
          <w:sz w:val="22"/>
          <w:szCs w:val="22"/>
          <w:highlight w:val="none"/>
        </w:rPr>
        <w:t>之间存在下列利害关系：</w:t>
      </w:r>
    </w:p>
    <w:p w14:paraId="0D846A66">
      <w:pPr>
        <w:pStyle w:val="468"/>
        <w:widowControl w:val="0"/>
        <w:snapToGrid w:val="0"/>
        <w:spacing w:line="500" w:lineRule="exact"/>
        <w:jc w:val="both"/>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 xml:space="preserve">    A.法定代表人或负责人或实际控制人是同一人</w:t>
      </w:r>
    </w:p>
    <w:p w14:paraId="1B55194E">
      <w:pPr>
        <w:pStyle w:val="468"/>
        <w:widowControl w:val="0"/>
        <w:snapToGrid w:val="0"/>
        <w:spacing w:line="500" w:lineRule="exact"/>
        <w:jc w:val="both"/>
        <w:rPr>
          <w:rFonts w:hint="default" w:ascii="新宋体" w:hAnsi="新宋体" w:eastAsia="新宋体" w:cs="新宋体"/>
          <w:color w:val="auto"/>
          <w:spacing w:val="6"/>
          <w:sz w:val="22"/>
          <w:szCs w:val="22"/>
          <w:highlight w:val="none"/>
        </w:rPr>
      </w:pPr>
      <w:r>
        <w:rPr>
          <w:rFonts w:ascii="新宋体" w:hAnsi="新宋体" w:eastAsia="新宋体" w:cs="新宋体"/>
          <w:color w:val="auto"/>
          <w:kern w:val="0"/>
          <w:sz w:val="22"/>
          <w:szCs w:val="22"/>
          <w:highlight w:val="none"/>
        </w:rPr>
        <w:t xml:space="preserve">    B.法定代表人或负责人或实际控制人是夫妻关系</w:t>
      </w:r>
    </w:p>
    <w:p w14:paraId="7A88CD5F">
      <w:pPr>
        <w:pStyle w:val="468"/>
        <w:widowControl w:val="0"/>
        <w:snapToGrid w:val="0"/>
        <w:spacing w:line="500" w:lineRule="exact"/>
        <w:jc w:val="both"/>
        <w:rPr>
          <w:rFonts w:hint="default" w:ascii="新宋体" w:hAnsi="新宋体" w:eastAsia="新宋体" w:cs="新宋体"/>
          <w:color w:val="auto"/>
          <w:spacing w:val="6"/>
          <w:sz w:val="22"/>
          <w:szCs w:val="22"/>
          <w:highlight w:val="none"/>
        </w:rPr>
      </w:pPr>
      <w:r>
        <w:rPr>
          <w:rFonts w:ascii="新宋体" w:hAnsi="新宋体" w:eastAsia="新宋体" w:cs="新宋体"/>
          <w:color w:val="auto"/>
          <w:kern w:val="0"/>
          <w:sz w:val="22"/>
          <w:szCs w:val="22"/>
          <w:highlight w:val="none"/>
        </w:rPr>
        <w:t xml:space="preserve">    C.法定代表人或负责人或实际控制人是直系血亲关系</w:t>
      </w:r>
    </w:p>
    <w:p w14:paraId="0BD7F4C4">
      <w:pPr>
        <w:pStyle w:val="468"/>
        <w:widowControl w:val="0"/>
        <w:snapToGrid w:val="0"/>
        <w:spacing w:line="500" w:lineRule="exact"/>
        <w:jc w:val="both"/>
        <w:rPr>
          <w:rFonts w:hint="default" w:ascii="新宋体" w:hAnsi="新宋体" w:eastAsia="新宋体" w:cs="新宋体"/>
          <w:color w:val="auto"/>
          <w:spacing w:val="6"/>
          <w:sz w:val="22"/>
          <w:szCs w:val="22"/>
          <w:highlight w:val="none"/>
        </w:rPr>
      </w:pPr>
      <w:r>
        <w:rPr>
          <w:rFonts w:ascii="新宋体" w:hAnsi="新宋体" w:eastAsia="新宋体" w:cs="新宋体"/>
          <w:color w:val="auto"/>
          <w:kern w:val="0"/>
          <w:sz w:val="22"/>
          <w:szCs w:val="22"/>
          <w:highlight w:val="none"/>
        </w:rPr>
        <w:t xml:space="preserve">    D.法定代表人或负责人或实际控制人存在三代以内旁系血亲关系</w:t>
      </w:r>
    </w:p>
    <w:p w14:paraId="4A50202C">
      <w:pPr>
        <w:pStyle w:val="468"/>
        <w:widowControl w:val="0"/>
        <w:snapToGrid w:val="0"/>
        <w:spacing w:line="500" w:lineRule="exact"/>
        <w:jc w:val="both"/>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 xml:space="preserve">    E.法定代表人或负责人或实际控制人存在近姻亲关系</w:t>
      </w:r>
    </w:p>
    <w:p w14:paraId="6EF5BAB4">
      <w:pPr>
        <w:pStyle w:val="468"/>
        <w:widowControl w:val="0"/>
        <w:snapToGrid w:val="0"/>
        <w:spacing w:line="500" w:lineRule="exact"/>
        <w:jc w:val="both"/>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 xml:space="preserve">    F.法定代表人或负责人或实际控制人存在股份控制或实际控制关系</w:t>
      </w:r>
    </w:p>
    <w:p w14:paraId="23ED2F7C">
      <w:pPr>
        <w:pStyle w:val="468"/>
        <w:widowControl w:val="0"/>
        <w:snapToGrid w:val="0"/>
        <w:spacing w:line="500" w:lineRule="exact"/>
        <w:jc w:val="both"/>
        <w:outlineLvl w:val="0"/>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 xml:space="preserve">    G.存在共同直接或间接投资设立子公司、联营企业和合营企业情况</w:t>
      </w:r>
    </w:p>
    <w:p w14:paraId="2864723F">
      <w:pPr>
        <w:pStyle w:val="468"/>
        <w:widowControl w:val="0"/>
        <w:snapToGrid w:val="0"/>
        <w:spacing w:line="500" w:lineRule="exact"/>
        <w:jc w:val="both"/>
        <w:rPr>
          <w:rFonts w:hint="default" w:ascii="新宋体" w:hAnsi="新宋体" w:eastAsia="新宋体" w:cs="新宋体"/>
          <w:color w:val="auto"/>
          <w:sz w:val="22"/>
          <w:szCs w:val="22"/>
          <w:highlight w:val="none"/>
        </w:rPr>
      </w:pPr>
      <w:r>
        <w:rPr>
          <w:rFonts w:ascii="新宋体" w:hAnsi="新宋体" w:eastAsia="新宋体" w:cs="新宋体"/>
          <w:color w:val="auto"/>
          <w:kern w:val="0"/>
          <w:sz w:val="22"/>
          <w:szCs w:val="22"/>
          <w:highlight w:val="none"/>
        </w:rPr>
        <w:t xml:space="preserve">    H.存在分级代理或代销关系、同一生产制造商关系、</w:t>
      </w:r>
      <w:r>
        <w:rPr>
          <w:rFonts w:ascii="新宋体" w:hAnsi="新宋体" w:eastAsia="新宋体" w:cs="新宋体"/>
          <w:color w:val="auto"/>
          <w:sz w:val="22"/>
          <w:szCs w:val="22"/>
          <w:highlight w:val="none"/>
        </w:rPr>
        <w:t>管理关系、重要业务（占主营业务收入50%以上）或重要财务往来关系（如融资）等其他实质性控制关系</w:t>
      </w:r>
    </w:p>
    <w:p w14:paraId="0A84AF2A">
      <w:pPr>
        <w:pStyle w:val="468"/>
        <w:widowControl w:val="0"/>
        <w:snapToGrid w:val="0"/>
        <w:spacing w:line="500" w:lineRule="exact"/>
        <w:jc w:val="both"/>
        <w:rPr>
          <w:rFonts w:hint="default" w:ascii="新宋体" w:hAnsi="新宋体" w:eastAsia="新宋体" w:cs="新宋体"/>
          <w:color w:val="auto"/>
          <w:spacing w:val="6"/>
          <w:sz w:val="22"/>
          <w:szCs w:val="22"/>
          <w:highlight w:val="none"/>
        </w:rPr>
      </w:pPr>
      <w:r>
        <w:rPr>
          <w:rFonts w:ascii="新宋体" w:hAnsi="新宋体" w:eastAsia="新宋体" w:cs="新宋体"/>
          <w:color w:val="auto"/>
          <w:sz w:val="22"/>
          <w:szCs w:val="22"/>
          <w:highlight w:val="none"/>
        </w:rPr>
        <w:t xml:space="preserve">    I</w:t>
      </w:r>
      <w:r>
        <w:rPr>
          <w:rFonts w:ascii="新宋体" w:hAnsi="新宋体" w:eastAsia="新宋体" w:cs="新宋体"/>
          <w:color w:val="auto"/>
          <w:kern w:val="0"/>
          <w:sz w:val="22"/>
          <w:szCs w:val="22"/>
          <w:highlight w:val="none"/>
        </w:rPr>
        <w:t>.</w:t>
      </w:r>
      <w:r>
        <w:rPr>
          <w:rFonts w:ascii="新宋体" w:hAnsi="新宋体" w:eastAsia="新宋体" w:cs="新宋体"/>
          <w:color w:val="auto"/>
          <w:sz w:val="22"/>
          <w:szCs w:val="22"/>
          <w:highlight w:val="none"/>
        </w:rPr>
        <w:t>其他利害关系情况</w:t>
      </w:r>
      <w:r>
        <w:rPr>
          <w:rFonts w:ascii="新宋体" w:hAnsi="新宋体" w:eastAsia="新宋体" w:cs="新宋体"/>
          <w:color w:val="auto"/>
          <w:kern w:val="0"/>
          <w:sz w:val="22"/>
          <w:szCs w:val="22"/>
          <w:highlight w:val="none"/>
        </w:rPr>
        <w:t>。</w:t>
      </w:r>
    </w:p>
    <w:p w14:paraId="3A0EF9C7">
      <w:pPr>
        <w:pStyle w:val="467"/>
        <w:widowControl/>
        <w:numPr>
          <w:ilvl w:val="0"/>
          <w:numId w:val="14"/>
        </w:numPr>
        <w:snapToGrid w:val="0"/>
        <w:spacing w:line="500" w:lineRule="exact"/>
        <w:ind w:firstLine="415" w:firstLineChars="189"/>
        <w:rPr>
          <w:rFonts w:hint="default" w:ascii="新宋体" w:hAnsi="新宋体" w:eastAsia="新宋体" w:cs="新宋体"/>
          <w:color w:val="auto"/>
          <w:kern w:val="0"/>
          <w:sz w:val="22"/>
          <w:szCs w:val="22"/>
          <w:highlight w:val="none"/>
        </w:rPr>
      </w:pPr>
      <w:r>
        <w:rPr>
          <w:rFonts w:ascii="新宋体" w:hAnsi="新宋体" w:eastAsia="新宋体" w:cs="新宋体"/>
          <w:color w:val="auto"/>
          <w:sz w:val="22"/>
          <w:szCs w:val="22"/>
          <w:highlight w:val="none"/>
        </w:rPr>
        <w:t>现已清楚知道并</w:t>
      </w:r>
      <w:r>
        <w:rPr>
          <w:rFonts w:ascii="新宋体" w:hAnsi="新宋体" w:eastAsia="新宋体" w:cs="新宋体"/>
          <w:color w:val="auto"/>
          <w:kern w:val="0"/>
          <w:sz w:val="22"/>
          <w:szCs w:val="22"/>
          <w:highlight w:val="none"/>
        </w:rPr>
        <w:t>严格遵守采购法律法规和现场纪律。</w:t>
      </w:r>
    </w:p>
    <w:p w14:paraId="1B47C6D1">
      <w:pPr>
        <w:pStyle w:val="467"/>
        <w:widowControl/>
        <w:numPr>
          <w:ilvl w:val="0"/>
          <w:numId w:val="14"/>
        </w:numPr>
        <w:snapToGrid w:val="0"/>
        <w:spacing w:line="500" w:lineRule="exact"/>
        <w:ind w:firstLine="415" w:firstLineChars="189"/>
        <w:rPr>
          <w:rFonts w:hint="default"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我发现供应商之间存在或可能存在上述第二条第项利害关系。</w:t>
      </w:r>
    </w:p>
    <w:p w14:paraId="408FBEB2">
      <w:pPr>
        <w:pStyle w:val="468"/>
        <w:widowControl w:val="0"/>
        <w:snapToGrid w:val="0"/>
        <w:spacing w:line="500" w:lineRule="exact"/>
        <w:ind w:firstLine="440" w:firstLineChars="200"/>
        <w:jc w:val="center"/>
        <w:rPr>
          <w:rFonts w:hint="default"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 xml:space="preserve">                                          （供应商代表签名）：</w:t>
      </w:r>
    </w:p>
    <w:p w14:paraId="2A3A736D">
      <w:pPr>
        <w:pStyle w:val="30"/>
        <w:widowControl w:val="0"/>
        <w:snapToGrid w:val="0"/>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2025年月日</w:t>
      </w:r>
    </w:p>
    <w:p w14:paraId="1A4096B0">
      <w:pPr>
        <w:pStyle w:val="30"/>
        <w:widowControl w:val="0"/>
        <w:snapToGrid w:val="0"/>
        <w:spacing w:line="360" w:lineRule="auto"/>
        <w:rPr>
          <w:rFonts w:ascii="新宋体" w:hAnsi="新宋体" w:eastAsia="新宋体" w:cs="新宋体"/>
          <w:b/>
          <w:bCs/>
          <w:color w:val="auto"/>
          <w:sz w:val="22"/>
          <w:szCs w:val="22"/>
          <w:highlight w:val="none"/>
        </w:rPr>
      </w:pPr>
    </w:p>
    <w:p w14:paraId="18590E32">
      <w:pPr>
        <w:pStyle w:val="468"/>
        <w:widowControl w:val="0"/>
        <w:adjustRightInd w:val="0"/>
        <w:snapToGrid w:val="0"/>
        <w:spacing w:line="360" w:lineRule="auto"/>
        <w:ind w:firstLine="442" w:firstLineChars="200"/>
        <w:jc w:val="both"/>
        <w:rPr>
          <w:rFonts w:hint="default"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t>注：</w:t>
      </w:r>
      <w:r>
        <w:rPr>
          <w:rFonts w:ascii="新宋体" w:hAnsi="新宋体" w:eastAsia="新宋体" w:cs="新宋体"/>
          <w:b/>
          <w:bCs/>
          <w:color w:val="auto"/>
          <w:sz w:val="22"/>
          <w:szCs w:val="22"/>
          <w:highlight w:val="none"/>
          <w:u w:val="single"/>
        </w:rPr>
        <w:t>项目开标后，按规定填写完成扫描后发送至采购代理机构邮箱：</w:t>
      </w:r>
      <w:r>
        <w:rPr>
          <w:color w:val="auto"/>
          <w:highlight w:val="none"/>
        </w:rPr>
        <w:fldChar w:fldCharType="begin"/>
      </w:r>
      <w:r>
        <w:rPr>
          <w:color w:val="auto"/>
          <w:highlight w:val="none"/>
        </w:rPr>
        <w:instrText xml:space="preserve">HYPERLINK "mailto:53514766@qq.com。" </w:instrText>
      </w:r>
      <w:r>
        <w:rPr>
          <w:color w:val="auto"/>
          <w:highlight w:val="none"/>
        </w:rPr>
        <w:fldChar w:fldCharType="separate"/>
      </w:r>
      <w:r>
        <w:rPr>
          <w:rFonts w:ascii="新宋体" w:hAnsi="新宋体" w:eastAsia="新宋体" w:cs="新宋体"/>
          <w:b/>
          <w:bCs/>
          <w:color w:val="auto"/>
          <w:sz w:val="22"/>
          <w:szCs w:val="22"/>
          <w:highlight w:val="none"/>
          <w:u w:val="single"/>
        </w:rPr>
        <w:t>53514766@qq.com。</w:t>
      </w:r>
      <w:r>
        <w:rPr>
          <w:color w:val="auto"/>
          <w:highlight w:val="none"/>
        </w:rPr>
        <w:fldChar w:fldCharType="end"/>
      </w:r>
    </w:p>
    <w:sect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Helvetic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Vijaya">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auto"/>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yriad Pro">
    <w:altName w:val="Corbel"/>
    <w:panose1 w:val="00000000000000000000"/>
    <w:charset w:val="00"/>
    <w:family w:val="auto"/>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Century Gothic">
    <w:panose1 w:val="020B0502020202020204"/>
    <w:charset w:val="00"/>
    <w:family w:val="auto"/>
    <w:pitch w:val="default"/>
    <w:sig w:usb0="00000287"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F3B0">
    <w:pPr>
      <w:pStyle w:val="36"/>
      <w:pBdr>
        <w:top w:val="single" w:color="auto" w:sz="4" w:space="0"/>
      </w:pBdr>
      <w:jc w:val="right"/>
      <w:rPr>
        <w:rFonts w:eastAsia="宋体"/>
      </w:rPr>
    </w:pPr>
    <w:r>
      <w:rPr>
        <w:rFonts w:hint="eastAsia" w:eastAsia="宋体"/>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E3CF5">
    <w:pPr>
      <w:pStyle w:val="36"/>
      <w:pBdr>
        <w:top w:val="single" w:color="auto" w:sz="4" w:space="0"/>
      </w:pBdr>
      <w:jc w:val="right"/>
      <w:rPr>
        <w:rFonts w:ascii="新宋体" w:hAnsi="新宋体" w:eastAsia="新宋体" w:cs="新宋体"/>
        <w:sz w:val="22"/>
        <w:szCs w:val="22"/>
      </w:rPr>
    </w:pPr>
    <w:r>
      <w:rPr>
        <w:rFonts w:hint="eastAsia" w:ascii="新宋体" w:hAnsi="新宋体" w:eastAsia="新宋体" w:cs="新宋体"/>
        <w:sz w:val="22"/>
        <w:szCs w:val="22"/>
      </w:rPr>
      <w:t>温州品立项目管理有限公司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62E9">
    <w:pPr>
      <w:pStyle w:val="36"/>
      <w:tabs>
        <w:tab w:val="center" w:pos="4140"/>
        <w:tab w:val="right" w:pos="8300"/>
        <w:tab w:val="clear" w:pos="4153"/>
        <w:tab w:val="clear" w:pos="8306"/>
      </w:tabs>
      <w:ind w:right="360"/>
    </w:pPr>
    <w:r>
      <w:rPr>
        <w:rFonts w:ascii="Times New Roman" w:hAnsi="Times New Roman" w:eastAsia="Cambria"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529C038">
                          <w:pPr>
                            <w:pStyle w:val="36"/>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hVw3XFAQAAkA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qt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IVcN1xQEAAJADAAAOAAAAAAAAAAEAIAAAAB8BAABkcnMvZTJvRG9jLnht&#10;bFBLBQYAAAAABgAGAFkBAABWBQAAAAA=&#10;">
              <v:fill on="f" focussize="0,0"/>
              <v:stroke on="f"/>
              <v:imagedata o:title=""/>
              <o:lock v:ext="edit" aspectratio="f"/>
              <v:textbox inset="0mm,0mm,0mm,0mm" style="mso-fit-shape-to-text:t;">
                <w:txbxContent>
                  <w:p w14:paraId="6529C038">
                    <w:pPr>
                      <w:pStyle w:val="36"/>
                    </w:pPr>
                    <w:r>
                      <w:fldChar w:fldCharType="begin"/>
                    </w:r>
                    <w:r>
                      <w:instrText xml:space="preserve"> PAGE  \* MERGEFORMAT </w:instrText>
                    </w:r>
                    <w:r>
                      <w:fldChar w:fldCharType="separate"/>
                    </w:r>
                    <w:r>
                      <w:t>20</w:t>
                    </w:r>
                    <w:r>
                      <w:fldChar w:fldCharType="end"/>
                    </w:r>
                  </w:p>
                </w:txbxContent>
              </v:textbox>
            </v:rect>
          </w:pict>
        </mc:Fallback>
      </mc:AlternateContent>
    </w:r>
    <w:r>
      <w:rPr>
        <w:rFonts w:ascii="Times New Roman" w:hAnsi="Times New Roman" w:eastAsia="Cambria"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72BB8E5">
                          <w:pPr>
                            <w:pStyle w:val="36"/>
                            <w:tabs>
                              <w:tab w:val="center" w:pos="4140"/>
                              <w:tab w:val="right" w:pos="8300"/>
                              <w:tab w:val="clear" w:pos="4153"/>
                              <w:tab w:val="clear" w:pos="8306"/>
                            </w:tabs>
                          </w:pP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X+DvFAQAAkA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eUq+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3V/g7xQEAAJADAAAOAAAAAAAAAAEAIAAAAB8BAABkcnMvZTJvRG9jLnht&#10;bFBLBQYAAAAABgAGAFkBAABWBQAAAAA=&#10;">
              <v:fill on="f" focussize="0,0"/>
              <v:stroke on="f"/>
              <v:imagedata o:title=""/>
              <o:lock v:ext="edit" aspectratio="f"/>
              <v:textbox inset="0mm,0mm,0mm,0mm" style="mso-fit-shape-to-text:t;">
                <w:txbxContent>
                  <w:p w14:paraId="072BB8E5">
                    <w:pPr>
                      <w:pStyle w:val="36"/>
                      <w:tabs>
                        <w:tab w:val="center" w:pos="4140"/>
                        <w:tab w:val="right" w:pos="8300"/>
                        <w:tab w:val="clear" w:pos="4153"/>
                        <w:tab w:val="clear" w:pos="8306"/>
                      </w:tabs>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84F1">
    <w:pPr>
      <w:pStyle w:val="37"/>
      <w:jc w:val="both"/>
      <w:rPr>
        <w:rFonts w:ascii="新宋体" w:hAnsi="新宋体" w:eastAsia="新宋体" w:cs="新宋体"/>
        <w:sz w:val="22"/>
        <w:szCs w:val="22"/>
      </w:rPr>
    </w:pPr>
    <w:r>
      <w:rPr>
        <w:rFonts w:hint="eastAsia" w:ascii="新宋体" w:hAnsi="新宋体" w:eastAsia="新宋体" w:cs="新宋体"/>
        <w:sz w:val="22"/>
        <w:szCs w:val="22"/>
      </w:rPr>
      <w:t>温州肯恩大学非政府采购招标文件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CAD1">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604EF"/>
    <w:multiLevelType w:val="singleLevel"/>
    <w:tmpl w:val="D4B604EF"/>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2">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3">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5">
    <w:nsid w:val="0000000E"/>
    <w:multiLevelType w:val="multilevel"/>
    <w:tmpl w:val="0000000E"/>
    <w:lvl w:ilvl="0" w:tentative="0">
      <w:start w:val="1"/>
      <w:numFmt w:val="decimal"/>
      <w:lvlText w:val="%1."/>
      <w:lvlJc w:val="left"/>
      <w:pPr>
        <w:ind w:left="420" w:hanging="420"/>
      </w:pPr>
    </w:lvl>
    <w:lvl w:ilvl="1" w:tentative="0">
      <w:start w:val="1"/>
      <w:numFmt w:val="decimal"/>
      <w:pStyle w:val="2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7">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E"/>
    <w:multiLevelType w:val="singleLevel"/>
    <w:tmpl w:val="0000001E"/>
    <w:lvl w:ilvl="0" w:tentative="0">
      <w:start w:val="1"/>
      <w:numFmt w:val="decimal"/>
      <w:suff w:val="nothing"/>
      <w:lvlText w:val="%1．"/>
      <w:lvlJc w:val="left"/>
      <w:pPr>
        <w:ind w:left="0" w:firstLine="400"/>
      </w:pPr>
      <w:rPr>
        <w:rFonts w:hint="default"/>
      </w:rPr>
    </w:lvl>
  </w:abstractNum>
  <w:abstractNum w:abstractNumId="9">
    <w:nsid w:val="074514F2"/>
    <w:multiLevelType w:val="singleLevel"/>
    <w:tmpl w:val="074514F2"/>
    <w:lvl w:ilvl="0" w:tentative="0">
      <w:start w:val="1"/>
      <w:numFmt w:val="decimal"/>
      <w:suff w:val="nothing"/>
      <w:lvlText w:val="%1）"/>
      <w:lvlJc w:val="left"/>
    </w:lvl>
  </w:abstractNum>
  <w:abstractNum w:abstractNumId="10">
    <w:nsid w:val="1AEE5853"/>
    <w:multiLevelType w:val="singleLevel"/>
    <w:tmpl w:val="1AEE5853"/>
    <w:lvl w:ilvl="0" w:tentative="0">
      <w:start w:val="5"/>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65B385BE"/>
    <w:multiLevelType w:val="singleLevel"/>
    <w:tmpl w:val="65B385BE"/>
    <w:lvl w:ilvl="0" w:tentative="0">
      <w:start w:val="2"/>
      <w:numFmt w:val="decimal"/>
      <w:suff w:val="nothing"/>
      <w:lvlText w:val="%1、"/>
      <w:lvlJc w:val="left"/>
    </w:lvl>
  </w:abstractNum>
  <w:num w:numId="1">
    <w:abstractNumId w:val="5"/>
  </w:num>
  <w:num w:numId="2">
    <w:abstractNumId w:val="1"/>
  </w:num>
  <w:num w:numId="3">
    <w:abstractNumId w:val="2"/>
  </w:num>
  <w:num w:numId="4">
    <w:abstractNumId w:val="7"/>
  </w:num>
  <w:num w:numId="5">
    <w:abstractNumId w:val="3"/>
  </w:num>
  <w:num w:numId="6">
    <w:abstractNumId w:val="13"/>
  </w:num>
  <w:num w:numId="7">
    <w:abstractNumId w:val="10"/>
  </w:num>
  <w:num w:numId="8">
    <w:abstractNumId w:val="9"/>
  </w:num>
  <w:num w:numId="9">
    <w:abstractNumId w:val="6"/>
  </w:num>
  <w:num w:numId="10">
    <w:abstractNumId w:val="0"/>
  </w:num>
  <w:num w:numId="11">
    <w:abstractNumId w:val="8"/>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5C"/>
    <w:rsid w:val="00080BE0"/>
    <w:rsid w:val="000C0842"/>
    <w:rsid w:val="000C2CC2"/>
    <w:rsid w:val="0017494B"/>
    <w:rsid w:val="001753B9"/>
    <w:rsid w:val="001C5953"/>
    <w:rsid w:val="001E2013"/>
    <w:rsid w:val="00251EBC"/>
    <w:rsid w:val="00256444"/>
    <w:rsid w:val="00274503"/>
    <w:rsid w:val="00284A4F"/>
    <w:rsid w:val="002A1536"/>
    <w:rsid w:val="002A41F9"/>
    <w:rsid w:val="002D3FD5"/>
    <w:rsid w:val="002E2D54"/>
    <w:rsid w:val="003177BA"/>
    <w:rsid w:val="00364957"/>
    <w:rsid w:val="00370FC2"/>
    <w:rsid w:val="004044E3"/>
    <w:rsid w:val="00466C16"/>
    <w:rsid w:val="004B0BA8"/>
    <w:rsid w:val="004B5F08"/>
    <w:rsid w:val="004E35E4"/>
    <w:rsid w:val="004E6C5C"/>
    <w:rsid w:val="005C0853"/>
    <w:rsid w:val="005E2954"/>
    <w:rsid w:val="005E7DFE"/>
    <w:rsid w:val="005F06B2"/>
    <w:rsid w:val="00614B12"/>
    <w:rsid w:val="0062551B"/>
    <w:rsid w:val="00643207"/>
    <w:rsid w:val="00666FBA"/>
    <w:rsid w:val="00680611"/>
    <w:rsid w:val="006B0A4E"/>
    <w:rsid w:val="006C5D16"/>
    <w:rsid w:val="006E7EAC"/>
    <w:rsid w:val="006F6A37"/>
    <w:rsid w:val="00716AB1"/>
    <w:rsid w:val="00730870"/>
    <w:rsid w:val="0073277E"/>
    <w:rsid w:val="00795044"/>
    <w:rsid w:val="007B42F4"/>
    <w:rsid w:val="007E5A37"/>
    <w:rsid w:val="00837449"/>
    <w:rsid w:val="008514BE"/>
    <w:rsid w:val="0086286A"/>
    <w:rsid w:val="008C5903"/>
    <w:rsid w:val="0090074A"/>
    <w:rsid w:val="009E206D"/>
    <w:rsid w:val="009E488E"/>
    <w:rsid w:val="009F7A5A"/>
    <w:rsid w:val="00AC177C"/>
    <w:rsid w:val="00B036AE"/>
    <w:rsid w:val="00B209AF"/>
    <w:rsid w:val="00B27187"/>
    <w:rsid w:val="00B43B8B"/>
    <w:rsid w:val="00B90379"/>
    <w:rsid w:val="00BA0270"/>
    <w:rsid w:val="00BA1BE6"/>
    <w:rsid w:val="00BE49B2"/>
    <w:rsid w:val="00C8533E"/>
    <w:rsid w:val="00C86773"/>
    <w:rsid w:val="00C87059"/>
    <w:rsid w:val="00C90658"/>
    <w:rsid w:val="00D02186"/>
    <w:rsid w:val="00D0267F"/>
    <w:rsid w:val="00D324B0"/>
    <w:rsid w:val="00DA3AD4"/>
    <w:rsid w:val="00DE2110"/>
    <w:rsid w:val="00F42E9E"/>
    <w:rsid w:val="00F430FE"/>
    <w:rsid w:val="00F818A4"/>
    <w:rsid w:val="00FD40D1"/>
    <w:rsid w:val="012845F2"/>
    <w:rsid w:val="012A7AF5"/>
    <w:rsid w:val="013005AF"/>
    <w:rsid w:val="013D0076"/>
    <w:rsid w:val="01557A3F"/>
    <w:rsid w:val="01A916C8"/>
    <w:rsid w:val="01BA73E4"/>
    <w:rsid w:val="01BB4E65"/>
    <w:rsid w:val="01C9417B"/>
    <w:rsid w:val="01D76D14"/>
    <w:rsid w:val="01FD145A"/>
    <w:rsid w:val="024C4754"/>
    <w:rsid w:val="02627C14"/>
    <w:rsid w:val="026D6810"/>
    <w:rsid w:val="02802932"/>
    <w:rsid w:val="02A5520C"/>
    <w:rsid w:val="03040011"/>
    <w:rsid w:val="03523A98"/>
    <w:rsid w:val="035727D8"/>
    <w:rsid w:val="03701033"/>
    <w:rsid w:val="046B535F"/>
    <w:rsid w:val="049564C2"/>
    <w:rsid w:val="04957B11"/>
    <w:rsid w:val="04F433AE"/>
    <w:rsid w:val="0531798F"/>
    <w:rsid w:val="05793607"/>
    <w:rsid w:val="05F0234C"/>
    <w:rsid w:val="060C3E7B"/>
    <w:rsid w:val="063B55DB"/>
    <w:rsid w:val="0892302E"/>
    <w:rsid w:val="08FE41CD"/>
    <w:rsid w:val="08FE6B0E"/>
    <w:rsid w:val="09292A93"/>
    <w:rsid w:val="093C7535"/>
    <w:rsid w:val="0969387C"/>
    <w:rsid w:val="099A02E7"/>
    <w:rsid w:val="09D5642F"/>
    <w:rsid w:val="0A21302B"/>
    <w:rsid w:val="0A7D1A8E"/>
    <w:rsid w:val="0AF05C82"/>
    <w:rsid w:val="0B191045"/>
    <w:rsid w:val="0B5A78B0"/>
    <w:rsid w:val="0B7061D0"/>
    <w:rsid w:val="0C1A446B"/>
    <w:rsid w:val="0C5D5A22"/>
    <w:rsid w:val="0C9B6BDE"/>
    <w:rsid w:val="0CA003BA"/>
    <w:rsid w:val="0CF031C9"/>
    <w:rsid w:val="0CF3634C"/>
    <w:rsid w:val="0D020B65"/>
    <w:rsid w:val="0D3A6AC1"/>
    <w:rsid w:val="0D5B02FA"/>
    <w:rsid w:val="0D8E0749"/>
    <w:rsid w:val="0DE00553"/>
    <w:rsid w:val="0DF41772"/>
    <w:rsid w:val="0E2963C9"/>
    <w:rsid w:val="0E390BE2"/>
    <w:rsid w:val="0E70231A"/>
    <w:rsid w:val="0F3A3417"/>
    <w:rsid w:val="0F3B750B"/>
    <w:rsid w:val="0F5D42DF"/>
    <w:rsid w:val="0F876305"/>
    <w:rsid w:val="0FCE22FD"/>
    <w:rsid w:val="0FF71F7F"/>
    <w:rsid w:val="105656D9"/>
    <w:rsid w:val="105D084A"/>
    <w:rsid w:val="10B508AD"/>
    <w:rsid w:val="115A7505"/>
    <w:rsid w:val="11C833BC"/>
    <w:rsid w:val="11D04F45"/>
    <w:rsid w:val="12033269"/>
    <w:rsid w:val="12ED571D"/>
    <w:rsid w:val="135A4A4C"/>
    <w:rsid w:val="138B5DFC"/>
    <w:rsid w:val="13AB22EF"/>
    <w:rsid w:val="13CE7899"/>
    <w:rsid w:val="14020B45"/>
    <w:rsid w:val="140E18EB"/>
    <w:rsid w:val="144D484C"/>
    <w:rsid w:val="148B6ED7"/>
    <w:rsid w:val="14BF1D95"/>
    <w:rsid w:val="14E867DD"/>
    <w:rsid w:val="15142B24"/>
    <w:rsid w:val="15465025"/>
    <w:rsid w:val="15517106"/>
    <w:rsid w:val="15D259EE"/>
    <w:rsid w:val="15D4798A"/>
    <w:rsid w:val="16371B7A"/>
    <w:rsid w:val="16640041"/>
    <w:rsid w:val="16895F09"/>
    <w:rsid w:val="16A776B7"/>
    <w:rsid w:val="16D54D03"/>
    <w:rsid w:val="16EF4EE4"/>
    <w:rsid w:val="172E0C15"/>
    <w:rsid w:val="175F13E4"/>
    <w:rsid w:val="17714B84"/>
    <w:rsid w:val="18475AE0"/>
    <w:rsid w:val="187569AE"/>
    <w:rsid w:val="18AD5FE3"/>
    <w:rsid w:val="18ED1738"/>
    <w:rsid w:val="18FD7B8B"/>
    <w:rsid w:val="193B5472"/>
    <w:rsid w:val="195F7C30"/>
    <w:rsid w:val="19965925"/>
    <w:rsid w:val="1A617C15"/>
    <w:rsid w:val="1A881B59"/>
    <w:rsid w:val="1AF435DC"/>
    <w:rsid w:val="1B3963EE"/>
    <w:rsid w:val="1B83082F"/>
    <w:rsid w:val="1B88053A"/>
    <w:rsid w:val="1B8C6F40"/>
    <w:rsid w:val="1BA36B65"/>
    <w:rsid w:val="1BA70DEF"/>
    <w:rsid w:val="1BB96B0B"/>
    <w:rsid w:val="1BC96DA5"/>
    <w:rsid w:val="1BDB2542"/>
    <w:rsid w:val="1BE91858"/>
    <w:rsid w:val="1C93646E"/>
    <w:rsid w:val="1CE763AA"/>
    <w:rsid w:val="1D0F70BC"/>
    <w:rsid w:val="1D3F7C0B"/>
    <w:rsid w:val="1D58021C"/>
    <w:rsid w:val="1D6E70D6"/>
    <w:rsid w:val="1D71005A"/>
    <w:rsid w:val="1D9D21A3"/>
    <w:rsid w:val="1DCA77EF"/>
    <w:rsid w:val="1E95493A"/>
    <w:rsid w:val="1F0B2650"/>
    <w:rsid w:val="1F5627F9"/>
    <w:rsid w:val="1F9C61E1"/>
    <w:rsid w:val="1FF8651F"/>
    <w:rsid w:val="20116C35"/>
    <w:rsid w:val="201F2242"/>
    <w:rsid w:val="207451CF"/>
    <w:rsid w:val="207A5BC4"/>
    <w:rsid w:val="20A92F5D"/>
    <w:rsid w:val="20AA6B33"/>
    <w:rsid w:val="20E10F7E"/>
    <w:rsid w:val="211017CA"/>
    <w:rsid w:val="21120551"/>
    <w:rsid w:val="216834DE"/>
    <w:rsid w:val="21BF3EED"/>
    <w:rsid w:val="21C34AF1"/>
    <w:rsid w:val="21EB27A9"/>
    <w:rsid w:val="21EE1B70"/>
    <w:rsid w:val="21F44C6F"/>
    <w:rsid w:val="22197A7E"/>
    <w:rsid w:val="226B0184"/>
    <w:rsid w:val="23234D0B"/>
    <w:rsid w:val="233414D0"/>
    <w:rsid w:val="23501542"/>
    <w:rsid w:val="23780CBF"/>
    <w:rsid w:val="23CE5CAC"/>
    <w:rsid w:val="23E1433A"/>
    <w:rsid w:val="243200EE"/>
    <w:rsid w:val="24B473C2"/>
    <w:rsid w:val="24D47A78"/>
    <w:rsid w:val="25544D4D"/>
    <w:rsid w:val="255911D5"/>
    <w:rsid w:val="25A847D7"/>
    <w:rsid w:val="25B87AA4"/>
    <w:rsid w:val="25CC3712"/>
    <w:rsid w:val="26384FC0"/>
    <w:rsid w:val="27322391"/>
    <w:rsid w:val="27B35B31"/>
    <w:rsid w:val="27B92076"/>
    <w:rsid w:val="28152353"/>
    <w:rsid w:val="28343B01"/>
    <w:rsid w:val="284C4A2B"/>
    <w:rsid w:val="28571E1C"/>
    <w:rsid w:val="28593658"/>
    <w:rsid w:val="288D5494"/>
    <w:rsid w:val="290A7F6D"/>
    <w:rsid w:val="29626771"/>
    <w:rsid w:val="296A3B7E"/>
    <w:rsid w:val="29C85D35"/>
    <w:rsid w:val="2A311FF1"/>
    <w:rsid w:val="2A3F69A3"/>
    <w:rsid w:val="2A525135"/>
    <w:rsid w:val="2A683F53"/>
    <w:rsid w:val="2A8767D9"/>
    <w:rsid w:val="2ACA02C2"/>
    <w:rsid w:val="2B47568D"/>
    <w:rsid w:val="2B503D9E"/>
    <w:rsid w:val="2B5A6C7F"/>
    <w:rsid w:val="2B821FEF"/>
    <w:rsid w:val="2BDA09C0"/>
    <w:rsid w:val="2C1D1E6D"/>
    <w:rsid w:val="2C845095"/>
    <w:rsid w:val="2C9F1142"/>
    <w:rsid w:val="2CE9283B"/>
    <w:rsid w:val="2D11017C"/>
    <w:rsid w:val="2D1C1D90"/>
    <w:rsid w:val="2D5E5F3C"/>
    <w:rsid w:val="2D9E1065"/>
    <w:rsid w:val="2E9118F2"/>
    <w:rsid w:val="2ED87AE7"/>
    <w:rsid w:val="2EDA1E91"/>
    <w:rsid w:val="2F3960B7"/>
    <w:rsid w:val="2F594BBE"/>
    <w:rsid w:val="2F5B6859"/>
    <w:rsid w:val="2F753DEB"/>
    <w:rsid w:val="2F837F80"/>
    <w:rsid w:val="2FCB0375"/>
    <w:rsid w:val="300041C9"/>
    <w:rsid w:val="300E25AE"/>
    <w:rsid w:val="30305B1B"/>
    <w:rsid w:val="303D06B3"/>
    <w:rsid w:val="306C41EE"/>
    <w:rsid w:val="308974AE"/>
    <w:rsid w:val="30960D42"/>
    <w:rsid w:val="30C74F98"/>
    <w:rsid w:val="316C7AA1"/>
    <w:rsid w:val="317119AA"/>
    <w:rsid w:val="317177AC"/>
    <w:rsid w:val="31D17E14"/>
    <w:rsid w:val="32300AE3"/>
    <w:rsid w:val="32A52E76"/>
    <w:rsid w:val="32F749D5"/>
    <w:rsid w:val="331B1D66"/>
    <w:rsid w:val="33350391"/>
    <w:rsid w:val="34160D04"/>
    <w:rsid w:val="34433DE9"/>
    <w:rsid w:val="34945D4F"/>
    <w:rsid w:val="34D3493A"/>
    <w:rsid w:val="34DA0307"/>
    <w:rsid w:val="34DF1ED7"/>
    <w:rsid w:val="35764143"/>
    <w:rsid w:val="35771BC5"/>
    <w:rsid w:val="358B254D"/>
    <w:rsid w:val="360217A9"/>
    <w:rsid w:val="3635547B"/>
    <w:rsid w:val="36507EFD"/>
    <w:rsid w:val="365F7944"/>
    <w:rsid w:val="366E215D"/>
    <w:rsid w:val="36812E96"/>
    <w:rsid w:val="36887484"/>
    <w:rsid w:val="3695459B"/>
    <w:rsid w:val="372E7B0F"/>
    <w:rsid w:val="377A101B"/>
    <w:rsid w:val="37AE3639"/>
    <w:rsid w:val="37EA1649"/>
    <w:rsid w:val="38114D8C"/>
    <w:rsid w:val="383E6B55"/>
    <w:rsid w:val="38D160C4"/>
    <w:rsid w:val="390F39AA"/>
    <w:rsid w:val="391F3C45"/>
    <w:rsid w:val="393825F0"/>
    <w:rsid w:val="39615A4E"/>
    <w:rsid w:val="39825EE7"/>
    <w:rsid w:val="3A3615FE"/>
    <w:rsid w:val="3A3F1B1E"/>
    <w:rsid w:val="3A4F1DB8"/>
    <w:rsid w:val="3A60140C"/>
    <w:rsid w:val="3A6619DD"/>
    <w:rsid w:val="3A6F4DD2"/>
    <w:rsid w:val="3AF5700A"/>
    <w:rsid w:val="3B357008"/>
    <w:rsid w:val="3B3C653D"/>
    <w:rsid w:val="3B5725EA"/>
    <w:rsid w:val="3BB579CC"/>
    <w:rsid w:val="3BC14218"/>
    <w:rsid w:val="3BFF627B"/>
    <w:rsid w:val="3C37332C"/>
    <w:rsid w:val="3C6F6DC0"/>
    <w:rsid w:val="3C8A708E"/>
    <w:rsid w:val="3D205459"/>
    <w:rsid w:val="3D3C6020"/>
    <w:rsid w:val="3D5A0AB6"/>
    <w:rsid w:val="3D7D1F70"/>
    <w:rsid w:val="3DBE07DB"/>
    <w:rsid w:val="3DC271E1"/>
    <w:rsid w:val="3DFD3B43"/>
    <w:rsid w:val="3E0D3DDD"/>
    <w:rsid w:val="3E201779"/>
    <w:rsid w:val="3E374EBA"/>
    <w:rsid w:val="3E9B4698"/>
    <w:rsid w:val="3F080797"/>
    <w:rsid w:val="3F780536"/>
    <w:rsid w:val="3FDC7771"/>
    <w:rsid w:val="401B06EA"/>
    <w:rsid w:val="404A5FA7"/>
    <w:rsid w:val="405C6B25"/>
    <w:rsid w:val="40985685"/>
    <w:rsid w:val="4099698A"/>
    <w:rsid w:val="40EA1C0E"/>
    <w:rsid w:val="40FC53A9"/>
    <w:rsid w:val="41E356A7"/>
    <w:rsid w:val="42613D77"/>
    <w:rsid w:val="42780119"/>
    <w:rsid w:val="428D00BE"/>
    <w:rsid w:val="42D2747E"/>
    <w:rsid w:val="42F8776E"/>
    <w:rsid w:val="43115B02"/>
    <w:rsid w:val="43257338"/>
    <w:rsid w:val="439E597D"/>
    <w:rsid w:val="439E7EFB"/>
    <w:rsid w:val="43D37D32"/>
    <w:rsid w:val="441E7550"/>
    <w:rsid w:val="44551C28"/>
    <w:rsid w:val="44DA51C8"/>
    <w:rsid w:val="450F48DA"/>
    <w:rsid w:val="453C0257"/>
    <w:rsid w:val="45CA2A8F"/>
    <w:rsid w:val="45FC6AE1"/>
    <w:rsid w:val="4642528C"/>
    <w:rsid w:val="46683C12"/>
    <w:rsid w:val="467D0334"/>
    <w:rsid w:val="46F224F1"/>
    <w:rsid w:val="470E5EC2"/>
    <w:rsid w:val="485A1E43"/>
    <w:rsid w:val="48744BEB"/>
    <w:rsid w:val="48942F22"/>
    <w:rsid w:val="48BD1FEF"/>
    <w:rsid w:val="48FA28C6"/>
    <w:rsid w:val="49164517"/>
    <w:rsid w:val="4923335B"/>
    <w:rsid w:val="494D0152"/>
    <w:rsid w:val="499253C3"/>
    <w:rsid w:val="49B27E76"/>
    <w:rsid w:val="4A0F0210"/>
    <w:rsid w:val="4A2E5A02"/>
    <w:rsid w:val="4A3600D0"/>
    <w:rsid w:val="4A612F25"/>
    <w:rsid w:val="4A8D175A"/>
    <w:rsid w:val="4AA33568"/>
    <w:rsid w:val="4AAB008E"/>
    <w:rsid w:val="4ACD7DC0"/>
    <w:rsid w:val="4B444DE4"/>
    <w:rsid w:val="4B847D71"/>
    <w:rsid w:val="4C193AAC"/>
    <w:rsid w:val="4C457E30"/>
    <w:rsid w:val="4C666058"/>
    <w:rsid w:val="4C930204"/>
    <w:rsid w:val="4CD63E9B"/>
    <w:rsid w:val="4D4E60E3"/>
    <w:rsid w:val="4D86623D"/>
    <w:rsid w:val="4D935553"/>
    <w:rsid w:val="4D9B3082"/>
    <w:rsid w:val="4DBF3E19"/>
    <w:rsid w:val="4E703C3C"/>
    <w:rsid w:val="4E7B5851"/>
    <w:rsid w:val="4E901F73"/>
    <w:rsid w:val="4EB81F73"/>
    <w:rsid w:val="4F1B40D5"/>
    <w:rsid w:val="4F4E7DA7"/>
    <w:rsid w:val="4FDE7696"/>
    <w:rsid w:val="50055F28"/>
    <w:rsid w:val="502630E1"/>
    <w:rsid w:val="504C354E"/>
    <w:rsid w:val="504D343D"/>
    <w:rsid w:val="506E5C81"/>
    <w:rsid w:val="50C77614"/>
    <w:rsid w:val="51C407B0"/>
    <w:rsid w:val="51F54803"/>
    <w:rsid w:val="52655DBB"/>
    <w:rsid w:val="52770CB5"/>
    <w:rsid w:val="52A62E9E"/>
    <w:rsid w:val="52DF2202"/>
    <w:rsid w:val="52FA40B1"/>
    <w:rsid w:val="53067EC3"/>
    <w:rsid w:val="53221651"/>
    <w:rsid w:val="53B312E1"/>
    <w:rsid w:val="53E265AD"/>
    <w:rsid w:val="54070D6B"/>
    <w:rsid w:val="54B54386"/>
    <w:rsid w:val="54EF0E42"/>
    <w:rsid w:val="552C175E"/>
    <w:rsid w:val="554E3280"/>
    <w:rsid w:val="55517A88"/>
    <w:rsid w:val="55997E7C"/>
    <w:rsid w:val="55B464A8"/>
    <w:rsid w:val="55EF130D"/>
    <w:rsid w:val="55F96F9C"/>
    <w:rsid w:val="565269FE"/>
    <w:rsid w:val="565F1A1E"/>
    <w:rsid w:val="566B101A"/>
    <w:rsid w:val="56A9133E"/>
    <w:rsid w:val="56B802D4"/>
    <w:rsid w:val="56D94FD4"/>
    <w:rsid w:val="57096DD9"/>
    <w:rsid w:val="57432436"/>
    <w:rsid w:val="57EC2C4F"/>
    <w:rsid w:val="57FD096B"/>
    <w:rsid w:val="58175C92"/>
    <w:rsid w:val="583974CB"/>
    <w:rsid w:val="58D802CE"/>
    <w:rsid w:val="58E37964"/>
    <w:rsid w:val="590A1DA2"/>
    <w:rsid w:val="59332F66"/>
    <w:rsid w:val="59AE1984"/>
    <w:rsid w:val="5A0B73C6"/>
    <w:rsid w:val="5A325088"/>
    <w:rsid w:val="5A6C3F68"/>
    <w:rsid w:val="5A6E746B"/>
    <w:rsid w:val="5B052E61"/>
    <w:rsid w:val="5B5D6D73"/>
    <w:rsid w:val="5B8D3D97"/>
    <w:rsid w:val="5BA85EEE"/>
    <w:rsid w:val="5C3F5168"/>
    <w:rsid w:val="5C495A77"/>
    <w:rsid w:val="5C553A88"/>
    <w:rsid w:val="5C7E6E4B"/>
    <w:rsid w:val="5CAA0F94"/>
    <w:rsid w:val="5D1D4073"/>
    <w:rsid w:val="5D2231DC"/>
    <w:rsid w:val="5D5D42BA"/>
    <w:rsid w:val="5D6D4555"/>
    <w:rsid w:val="5DE16A92"/>
    <w:rsid w:val="5E0A45F7"/>
    <w:rsid w:val="5E590CDA"/>
    <w:rsid w:val="5E645D69"/>
    <w:rsid w:val="5ECF2E97"/>
    <w:rsid w:val="5F0B0AFE"/>
    <w:rsid w:val="5F187E14"/>
    <w:rsid w:val="5F2303A3"/>
    <w:rsid w:val="5F3374C6"/>
    <w:rsid w:val="5F3560BF"/>
    <w:rsid w:val="5F492485"/>
    <w:rsid w:val="5F5C1802"/>
    <w:rsid w:val="5F7510DD"/>
    <w:rsid w:val="5FBB7E17"/>
    <w:rsid w:val="5FD30547"/>
    <w:rsid w:val="60207685"/>
    <w:rsid w:val="60663010"/>
    <w:rsid w:val="60710156"/>
    <w:rsid w:val="607C76DB"/>
    <w:rsid w:val="60FB626F"/>
    <w:rsid w:val="614E021A"/>
    <w:rsid w:val="618B1F5D"/>
    <w:rsid w:val="61F42CF4"/>
    <w:rsid w:val="620B3669"/>
    <w:rsid w:val="622F4B23"/>
    <w:rsid w:val="62DC5F40"/>
    <w:rsid w:val="62EE3C5C"/>
    <w:rsid w:val="62F66AEA"/>
    <w:rsid w:val="640816CD"/>
    <w:rsid w:val="64212D54"/>
    <w:rsid w:val="64320A70"/>
    <w:rsid w:val="64BD2BD3"/>
    <w:rsid w:val="64F401E8"/>
    <w:rsid w:val="651F056D"/>
    <w:rsid w:val="65203845"/>
    <w:rsid w:val="65333679"/>
    <w:rsid w:val="65565350"/>
    <w:rsid w:val="65AE7F5D"/>
    <w:rsid w:val="65AF1261"/>
    <w:rsid w:val="65B37C68"/>
    <w:rsid w:val="65B84AD8"/>
    <w:rsid w:val="65D57FAA"/>
    <w:rsid w:val="66180A31"/>
    <w:rsid w:val="66344D3E"/>
    <w:rsid w:val="664726D9"/>
    <w:rsid w:val="6651686C"/>
    <w:rsid w:val="668109D7"/>
    <w:rsid w:val="66897164"/>
    <w:rsid w:val="66F205F4"/>
    <w:rsid w:val="673100D9"/>
    <w:rsid w:val="675608AD"/>
    <w:rsid w:val="67A9489F"/>
    <w:rsid w:val="67FD1DAB"/>
    <w:rsid w:val="67FF1A2B"/>
    <w:rsid w:val="680229AF"/>
    <w:rsid w:val="681B135B"/>
    <w:rsid w:val="68285B4D"/>
    <w:rsid w:val="685C1DC4"/>
    <w:rsid w:val="68EF4BB6"/>
    <w:rsid w:val="695621A2"/>
    <w:rsid w:val="69B41194"/>
    <w:rsid w:val="69C45E93"/>
    <w:rsid w:val="6A143694"/>
    <w:rsid w:val="6A2007AB"/>
    <w:rsid w:val="6A4F7087"/>
    <w:rsid w:val="6A9A4BF2"/>
    <w:rsid w:val="6ADA345D"/>
    <w:rsid w:val="6B105EB6"/>
    <w:rsid w:val="6B177A3F"/>
    <w:rsid w:val="6B942291"/>
    <w:rsid w:val="6B9A0018"/>
    <w:rsid w:val="6BA96FAE"/>
    <w:rsid w:val="6BCD3CEA"/>
    <w:rsid w:val="6C542CCA"/>
    <w:rsid w:val="6C5B6DD1"/>
    <w:rsid w:val="6C840787"/>
    <w:rsid w:val="6CDC1205"/>
    <w:rsid w:val="6CF53411"/>
    <w:rsid w:val="6D637604"/>
    <w:rsid w:val="6D8220B7"/>
    <w:rsid w:val="6DA35E6F"/>
    <w:rsid w:val="6E0B0D16"/>
    <w:rsid w:val="6E26082B"/>
    <w:rsid w:val="6E5907DC"/>
    <w:rsid w:val="6E7561C7"/>
    <w:rsid w:val="6E7F0464"/>
    <w:rsid w:val="6E7F6AD7"/>
    <w:rsid w:val="6E8870C5"/>
    <w:rsid w:val="6EA87C9B"/>
    <w:rsid w:val="6F89280C"/>
    <w:rsid w:val="6FB736F3"/>
    <w:rsid w:val="6FCB6AF9"/>
    <w:rsid w:val="6FCC2D1E"/>
    <w:rsid w:val="6FF86AEC"/>
    <w:rsid w:val="710A3C02"/>
    <w:rsid w:val="71327CDA"/>
    <w:rsid w:val="7172749B"/>
    <w:rsid w:val="71A90288"/>
    <w:rsid w:val="71BA427F"/>
    <w:rsid w:val="71D92FD5"/>
    <w:rsid w:val="71F57BFC"/>
    <w:rsid w:val="728124EA"/>
    <w:rsid w:val="72B95EC7"/>
    <w:rsid w:val="72F96CB0"/>
    <w:rsid w:val="732106F7"/>
    <w:rsid w:val="732267F0"/>
    <w:rsid w:val="73B57063"/>
    <w:rsid w:val="73D36613"/>
    <w:rsid w:val="73E20AD1"/>
    <w:rsid w:val="73FF61DE"/>
    <w:rsid w:val="740E45D8"/>
    <w:rsid w:val="741A6E6A"/>
    <w:rsid w:val="743E1546"/>
    <w:rsid w:val="74936A51"/>
    <w:rsid w:val="749C18DF"/>
    <w:rsid w:val="753352D6"/>
    <w:rsid w:val="753871DF"/>
    <w:rsid w:val="75504886"/>
    <w:rsid w:val="75575F1C"/>
    <w:rsid w:val="75874D60"/>
    <w:rsid w:val="75BE4EBA"/>
    <w:rsid w:val="761942CF"/>
    <w:rsid w:val="76220520"/>
    <w:rsid w:val="765B603D"/>
    <w:rsid w:val="769F1FAA"/>
    <w:rsid w:val="76A10D30"/>
    <w:rsid w:val="76BD460F"/>
    <w:rsid w:val="76FB26C3"/>
    <w:rsid w:val="77253507"/>
    <w:rsid w:val="779F53D0"/>
    <w:rsid w:val="77C8769E"/>
    <w:rsid w:val="783A4DDE"/>
    <w:rsid w:val="783B050B"/>
    <w:rsid w:val="784635DF"/>
    <w:rsid w:val="789101DB"/>
    <w:rsid w:val="78A029F4"/>
    <w:rsid w:val="78B9139F"/>
    <w:rsid w:val="79455C0B"/>
    <w:rsid w:val="79AA35ED"/>
    <w:rsid w:val="79E03380"/>
    <w:rsid w:val="79EF399B"/>
    <w:rsid w:val="79F26B1E"/>
    <w:rsid w:val="79FE61B3"/>
    <w:rsid w:val="7AE724AA"/>
    <w:rsid w:val="7B170E7E"/>
    <w:rsid w:val="7B6D0E19"/>
    <w:rsid w:val="7BCC54AA"/>
    <w:rsid w:val="7BCD0B15"/>
    <w:rsid w:val="7BE41B3F"/>
    <w:rsid w:val="7C0E3995"/>
    <w:rsid w:val="7C4F7C82"/>
    <w:rsid w:val="7C8B2065"/>
    <w:rsid w:val="7CC86647"/>
    <w:rsid w:val="7CF92699"/>
    <w:rsid w:val="7D063E33"/>
    <w:rsid w:val="7DA60233"/>
    <w:rsid w:val="7DD91D07"/>
    <w:rsid w:val="7E93243A"/>
    <w:rsid w:val="7ED4319A"/>
    <w:rsid w:val="7F0C557C"/>
    <w:rsid w:val="7F26405A"/>
    <w:rsid w:val="7FA731FC"/>
    <w:rsid w:val="7FFA52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jc w:val="center"/>
      <w:outlineLvl w:val="0"/>
    </w:pPr>
    <w:rPr>
      <w:rFonts w:ascii="Calibri" w:eastAsia="Calibri"/>
      <w:b/>
      <w:bCs/>
    </w:rPr>
  </w:style>
  <w:style w:type="paragraph" w:styleId="5">
    <w:name w:val="heading 2"/>
    <w:basedOn w:val="1"/>
    <w:next w:val="1"/>
    <w:link w:val="475"/>
    <w:qFormat/>
    <w:uiPriority w:val="0"/>
    <w:pPr>
      <w:keepNext/>
      <w:keepLines/>
      <w:spacing w:before="260" w:after="260" w:line="413" w:lineRule="auto"/>
      <w:outlineLvl w:val="1"/>
    </w:pPr>
    <w:rPr>
      <w:rFonts w:ascii="宋体,Verdana,Arial" w:hAnsi="宋体,Verdana,Arial" w:eastAsia="Cambria"/>
      <w:b/>
      <w:bCs/>
      <w:sz w:val="32"/>
      <w:szCs w:val="32"/>
    </w:rPr>
  </w:style>
  <w:style w:type="paragraph" w:styleId="6">
    <w:name w:val="heading 3"/>
    <w:basedOn w:val="1"/>
    <w:next w:val="1"/>
    <w:link w:val="476"/>
    <w:qFormat/>
    <w:uiPriority w:val="0"/>
    <w:pPr>
      <w:keepNext/>
      <w:keepLines/>
      <w:spacing w:before="260" w:after="260" w:line="413" w:lineRule="auto"/>
      <w:outlineLvl w:val="2"/>
    </w:pPr>
    <w:rPr>
      <w:rFonts w:eastAsia="Cambria"/>
      <w:b/>
      <w:bCs/>
      <w:sz w:val="32"/>
      <w:szCs w:val="32"/>
    </w:rPr>
  </w:style>
  <w:style w:type="paragraph" w:styleId="7">
    <w:name w:val="heading 4"/>
    <w:basedOn w:val="1"/>
    <w:next w:val="1"/>
    <w:link w:val="477"/>
    <w:qFormat/>
    <w:uiPriority w:val="0"/>
    <w:pPr>
      <w:keepNext/>
      <w:keepLines/>
      <w:spacing w:before="280" w:after="290" w:line="372" w:lineRule="auto"/>
      <w:outlineLvl w:val="3"/>
    </w:pPr>
    <w:rPr>
      <w:rFonts w:ascii="宋体,Verdana,Arial" w:hAnsi="宋体,Verdana,Arial" w:eastAsia="Cambria"/>
      <w:b/>
      <w:bCs/>
      <w:sz w:val="28"/>
      <w:szCs w:val="28"/>
    </w:rPr>
  </w:style>
  <w:style w:type="paragraph" w:styleId="8">
    <w:name w:val="heading 5"/>
    <w:basedOn w:val="1"/>
    <w:next w:val="1"/>
    <w:link w:val="478"/>
    <w:qFormat/>
    <w:uiPriority w:val="0"/>
    <w:pPr>
      <w:keepNext/>
      <w:keepLines/>
      <w:spacing w:before="280" w:after="290" w:line="372" w:lineRule="auto"/>
      <w:outlineLvl w:val="4"/>
    </w:pPr>
    <w:rPr>
      <w:rFonts w:eastAsia="Cambria"/>
      <w:b/>
      <w:bCs/>
      <w:sz w:val="28"/>
      <w:szCs w:val="28"/>
    </w:rPr>
  </w:style>
  <w:style w:type="paragraph" w:styleId="9">
    <w:name w:val="heading 6"/>
    <w:basedOn w:val="1"/>
    <w:next w:val="1"/>
    <w:link w:val="479"/>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10">
    <w:name w:val="heading 7"/>
    <w:basedOn w:val="1"/>
    <w:next w:val="1"/>
    <w:link w:val="480"/>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1">
    <w:name w:val="heading 8"/>
    <w:basedOn w:val="1"/>
    <w:next w:val="1"/>
    <w:link w:val="481"/>
    <w:qFormat/>
    <w:uiPriority w:val="0"/>
    <w:pPr>
      <w:keepLines/>
      <w:tabs>
        <w:tab w:val="left" w:pos="1638"/>
      </w:tabs>
      <w:autoSpaceDE w:val="0"/>
      <w:autoSpaceDN w:val="0"/>
      <w:adjustRightInd w:val="0"/>
      <w:spacing w:before="240" w:after="64" w:line="317" w:lineRule="auto"/>
      <w:ind w:left="1638" w:hanging="1440"/>
      <w:jc w:val="left"/>
      <w:outlineLvl w:val="7"/>
    </w:pPr>
    <w:rPr>
      <w:rFonts w:ascii="Courier New" w:hAnsi="Courier New" w:eastAsia="ˎ̥"/>
      <w:kern w:val="0"/>
      <w:sz w:val="24"/>
      <w:szCs w:val="20"/>
    </w:rPr>
  </w:style>
  <w:style w:type="paragraph" w:styleId="12">
    <w:name w:val="heading 9"/>
    <w:basedOn w:val="1"/>
    <w:next w:val="1"/>
    <w:link w:val="482"/>
    <w:qFormat/>
    <w:uiPriority w:val="0"/>
    <w:pPr>
      <w:keepLines/>
      <w:tabs>
        <w:tab w:val="left" w:pos="1782"/>
      </w:tabs>
      <w:autoSpaceDE w:val="0"/>
      <w:autoSpaceDN w:val="0"/>
      <w:adjustRightInd w:val="0"/>
      <w:spacing w:before="240" w:after="64" w:line="317" w:lineRule="auto"/>
      <w:ind w:left="1782" w:hanging="1584"/>
      <w:jc w:val="left"/>
      <w:outlineLvl w:val="8"/>
    </w:pPr>
    <w:rPr>
      <w:rFonts w:ascii="Courier New" w:hAnsi="Courier New" w:eastAsia="ˎ̥"/>
      <w:kern w:val="0"/>
      <w:szCs w:val="20"/>
    </w:rPr>
  </w:style>
  <w:style w:type="character" w:default="1" w:styleId="56">
    <w:name w:val="Default Paragraph Font"/>
    <w:unhideWhenUsed/>
    <w:qFormat/>
    <w:uiPriority w:val="1"/>
  </w:style>
  <w:style w:type="table" w:default="1" w:styleId="5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macro"/>
    <w:link w:val="4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Normal Indent"/>
    <w:basedOn w:val="1"/>
    <w:next w:val="1"/>
    <w:link w:val="483"/>
    <w:qFormat/>
    <w:uiPriority w:val="0"/>
    <w:pPr>
      <w:adjustRightInd w:val="0"/>
      <w:spacing w:line="312" w:lineRule="atLeast"/>
      <w:ind w:firstLine="420"/>
      <w:textAlignment w:val="baseline"/>
    </w:pPr>
    <w:rPr>
      <w:rFonts w:eastAsia="Cambria"/>
      <w:kern w:val="0"/>
      <w:szCs w:val="20"/>
    </w:rPr>
  </w:style>
  <w:style w:type="paragraph" w:styleId="16">
    <w:name w:val="caption"/>
    <w:basedOn w:val="1"/>
    <w:next w:val="1"/>
    <w:qFormat/>
    <w:uiPriority w:val="0"/>
    <w:pPr>
      <w:autoSpaceDE w:val="0"/>
      <w:autoSpaceDN w:val="0"/>
      <w:adjustRightInd w:val="0"/>
      <w:jc w:val="left"/>
    </w:pPr>
    <w:rPr>
      <w:rFonts w:ascii="Courier New" w:hAnsi="Courier New" w:eastAsia="ˎ̥" w:cs="Courier New"/>
      <w:kern w:val="0"/>
      <w:sz w:val="20"/>
      <w:szCs w:val="20"/>
    </w:rPr>
  </w:style>
  <w:style w:type="paragraph" w:styleId="17">
    <w:name w:val="List Bullet"/>
    <w:basedOn w:val="1"/>
    <w:qFormat/>
    <w:uiPriority w:val="0"/>
    <w:pPr>
      <w:tabs>
        <w:tab w:val="left" w:pos="360"/>
      </w:tabs>
      <w:ind w:left="360" w:hanging="360"/>
    </w:pPr>
    <w:rPr>
      <w:rFonts w:ascii="Helvetica" w:hAnsi="Helvetica"/>
      <w:szCs w:val="22"/>
    </w:rPr>
  </w:style>
  <w:style w:type="paragraph" w:styleId="18">
    <w:name w:val="Document Map"/>
    <w:basedOn w:val="1"/>
    <w:link w:val="484"/>
    <w:qFormat/>
    <w:uiPriority w:val="0"/>
    <w:pPr>
      <w:shd w:val="clear" w:color="auto" w:fill="000080"/>
    </w:pPr>
    <w:rPr>
      <w:rFonts w:eastAsia="Cambria"/>
    </w:rPr>
  </w:style>
  <w:style w:type="paragraph" w:styleId="19">
    <w:name w:val="annotation text"/>
    <w:basedOn w:val="1"/>
    <w:link w:val="485"/>
    <w:qFormat/>
    <w:uiPriority w:val="0"/>
    <w:pPr>
      <w:jc w:val="left"/>
    </w:pPr>
    <w:rPr>
      <w:rFonts w:eastAsia="Cambria"/>
    </w:rPr>
  </w:style>
  <w:style w:type="paragraph" w:styleId="20">
    <w:name w:val="Salutation"/>
    <w:basedOn w:val="1"/>
    <w:next w:val="1"/>
    <w:qFormat/>
    <w:uiPriority w:val="0"/>
    <w:pPr>
      <w:tabs>
        <w:tab w:val="left" w:pos="840"/>
      </w:tabs>
      <w:autoSpaceDE w:val="0"/>
      <w:autoSpaceDN w:val="0"/>
      <w:adjustRightInd w:val="0"/>
      <w:jc w:val="left"/>
    </w:pPr>
    <w:rPr>
      <w:kern w:val="0"/>
      <w:sz w:val="24"/>
      <w:szCs w:val="20"/>
    </w:rPr>
  </w:style>
  <w:style w:type="paragraph" w:styleId="21">
    <w:name w:val="Body Text 3"/>
    <w:basedOn w:val="1"/>
    <w:qFormat/>
    <w:uiPriority w:val="0"/>
    <w:pPr>
      <w:autoSpaceDE w:val="0"/>
      <w:autoSpaceDN w:val="0"/>
      <w:adjustRightInd w:val="0"/>
      <w:jc w:val="center"/>
    </w:pPr>
    <w:rPr>
      <w:kern w:val="0"/>
      <w:sz w:val="20"/>
      <w:szCs w:val="20"/>
    </w:rPr>
  </w:style>
  <w:style w:type="paragraph" w:styleId="22">
    <w:name w:val="Body Text"/>
    <w:basedOn w:val="1"/>
    <w:link w:val="486"/>
    <w:qFormat/>
    <w:uiPriority w:val="0"/>
    <w:pPr>
      <w:spacing w:after="120"/>
    </w:pPr>
    <w:rPr>
      <w:rFonts w:eastAsia="Cambria"/>
    </w:rPr>
  </w:style>
  <w:style w:type="paragraph" w:styleId="23">
    <w:name w:val="Body Text Indent"/>
    <w:basedOn w:val="1"/>
    <w:next w:val="24"/>
    <w:link w:val="473"/>
    <w:qFormat/>
    <w:uiPriority w:val="0"/>
    <w:pPr>
      <w:ind w:left="480" w:hanging="480" w:hangingChars="200"/>
    </w:pPr>
    <w:rPr>
      <w:rFonts w:eastAsia="Cambria"/>
      <w:sz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after="120"/>
      <w:ind w:left="1440" w:leftChars="700" w:right="1440" w:rightChars="700"/>
    </w:pPr>
    <w:rPr>
      <w:rFonts w:ascii="Calibri" w:hAnsi="Calibri"/>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488"/>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489"/>
    <w:qFormat/>
    <w:uiPriority w:val="0"/>
    <w:pPr>
      <w:ind w:left="100" w:leftChars="2500"/>
    </w:pPr>
    <w:rPr>
      <w:rFonts w:eastAsia="Cambria"/>
    </w:rPr>
  </w:style>
  <w:style w:type="paragraph" w:styleId="34">
    <w:name w:val="Body Text Indent 2"/>
    <w:basedOn w:val="1"/>
    <w:link w:val="490"/>
    <w:qFormat/>
    <w:uiPriority w:val="0"/>
    <w:pPr>
      <w:spacing w:line="500" w:lineRule="exact"/>
      <w:ind w:firstLine="511" w:firstLineChars="213"/>
    </w:pPr>
    <w:rPr>
      <w:rFonts w:eastAsia="Cambria"/>
      <w:sz w:val="24"/>
    </w:rPr>
  </w:style>
  <w:style w:type="paragraph" w:styleId="35">
    <w:name w:val="Balloon Text"/>
    <w:basedOn w:val="1"/>
    <w:link w:val="491"/>
    <w:qFormat/>
    <w:uiPriority w:val="0"/>
    <w:rPr>
      <w:rFonts w:eastAsia="Cambria"/>
      <w:sz w:val="18"/>
      <w:szCs w:val="18"/>
    </w:rPr>
  </w:style>
  <w:style w:type="paragraph" w:styleId="36">
    <w:name w:val="footer"/>
    <w:basedOn w:val="1"/>
    <w:link w:val="492"/>
    <w:qFormat/>
    <w:uiPriority w:val="0"/>
    <w:pPr>
      <w:tabs>
        <w:tab w:val="center" w:pos="4153"/>
        <w:tab w:val="right" w:pos="8306"/>
      </w:tabs>
      <w:snapToGrid w:val="0"/>
      <w:jc w:val="left"/>
    </w:pPr>
    <w:rPr>
      <w:rFonts w:eastAsia="Cambria"/>
      <w:sz w:val="18"/>
      <w:szCs w:val="18"/>
    </w:rPr>
  </w:style>
  <w:style w:type="paragraph" w:styleId="37">
    <w:name w:val="header"/>
    <w:basedOn w:val="1"/>
    <w:link w:val="493"/>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8">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39">
    <w:name w:val="toc 1"/>
    <w:basedOn w:val="1"/>
    <w:next w:val="1"/>
    <w:qFormat/>
    <w:uiPriority w:val="0"/>
    <w:pPr>
      <w:tabs>
        <w:tab w:val="right" w:leader="dot" w:pos="9628"/>
      </w:tabs>
      <w:spacing w:line="480" w:lineRule="auto"/>
    </w:pPr>
    <w:rPr>
      <w:rFonts w:ascii="Courier New" w:hAnsi="Courier New" w:eastAsia="仿宋_GB2312" w:cs="Courier New"/>
      <w:bCs/>
      <w:sz w:val="24"/>
    </w:rPr>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494"/>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495"/>
    <w:qFormat/>
    <w:uiPriority w:val="0"/>
    <w:pPr>
      <w:spacing w:line="500" w:lineRule="exact"/>
      <w:ind w:left="511" w:hanging="511" w:hangingChars="213"/>
    </w:pPr>
    <w:rPr>
      <w:rFonts w:eastAsia="Cambria"/>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qFormat/>
    <w:uiPriority w:val="0"/>
    <w:pPr>
      <w:autoSpaceDE w:val="0"/>
      <w:autoSpaceDN w:val="0"/>
      <w:adjustRightInd w:val="0"/>
      <w:spacing w:after="120" w:line="480" w:lineRule="auto"/>
      <w:jc w:val="left"/>
    </w:pPr>
    <w:rPr>
      <w:kern w:val="0"/>
      <w:sz w:val="20"/>
      <w:szCs w:val="20"/>
    </w:rPr>
  </w:style>
  <w:style w:type="paragraph" w:styleId="49">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50">
    <w:name w:val="Title"/>
    <w:basedOn w:val="1"/>
    <w:next w:val="1"/>
    <w:link w:val="496"/>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paragraph" w:styleId="51">
    <w:name w:val="annotation subject"/>
    <w:basedOn w:val="19"/>
    <w:next w:val="19"/>
    <w:link w:val="497"/>
    <w:qFormat/>
    <w:uiPriority w:val="0"/>
    <w:rPr>
      <w:b/>
      <w:bCs/>
    </w:rPr>
  </w:style>
  <w:style w:type="paragraph" w:styleId="52">
    <w:name w:val="Body Text First Indent"/>
    <w:basedOn w:val="22"/>
    <w:next w:val="44"/>
    <w:link w:val="487"/>
    <w:qFormat/>
    <w:uiPriority w:val="0"/>
    <w:pPr>
      <w:autoSpaceDE w:val="0"/>
      <w:autoSpaceDN w:val="0"/>
      <w:adjustRightInd w:val="0"/>
      <w:ind w:firstLine="420" w:firstLineChars="100"/>
      <w:jc w:val="left"/>
    </w:pPr>
    <w:rPr>
      <w:kern w:val="0"/>
      <w:sz w:val="20"/>
      <w:szCs w:val="20"/>
    </w:rPr>
  </w:style>
  <w:style w:type="paragraph" w:styleId="53">
    <w:name w:val="Body Text First Indent 2"/>
    <w:basedOn w:val="23"/>
    <w:qFormat/>
    <w:uiPriority w:val="0"/>
    <w:pPr>
      <w:spacing w:after="120"/>
      <w:ind w:left="420" w:leftChars="200" w:firstLine="420" w:firstLineChars="200"/>
    </w:pPr>
    <w:rPr>
      <w:rFonts w:ascii="Tahoma" w:hAnsi="Tahoma" w:eastAsia="仿宋_GB2312" w:cs="Tahoma"/>
      <w:sz w:val="21"/>
    </w:rPr>
  </w:style>
  <w:style w:type="table" w:styleId="55">
    <w:name w:val="Table Grid"/>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197AFF"/>
      <w:u w:val="none"/>
    </w:rPr>
  </w:style>
  <w:style w:type="character" w:styleId="60">
    <w:name w:val="Emphasis"/>
    <w:qFormat/>
    <w:uiPriority w:val="0"/>
    <w:rPr>
      <w:i/>
      <w:iCs/>
    </w:rPr>
  </w:style>
  <w:style w:type="character" w:styleId="61">
    <w:name w:val="line number"/>
    <w:basedOn w:val="56"/>
    <w:qFormat/>
    <w:uiPriority w:val="0"/>
  </w:style>
  <w:style w:type="character" w:styleId="62">
    <w:name w:val="HTML Definition"/>
    <w:qFormat/>
    <w:uiPriority w:val="0"/>
    <w:rPr>
      <w:i/>
    </w:rPr>
  </w:style>
  <w:style w:type="character" w:styleId="63">
    <w:name w:val="Hyperlink"/>
    <w:qFormat/>
    <w:uiPriority w:val="0"/>
    <w:rPr>
      <w:color w:val="000000"/>
      <w:sz w:val="20"/>
      <w:szCs w:val="20"/>
      <w:u w:val="none"/>
    </w:rPr>
  </w:style>
  <w:style w:type="character" w:styleId="64">
    <w:name w:val="HTML Code"/>
    <w:qFormat/>
    <w:uiPriority w:val="0"/>
    <w:rPr>
      <w:rFonts w:hint="default" w:ascii="Segoe UI" w:hAnsi="Segoe UI" w:eastAsia="Segoe UI" w:cs="Segoe UI"/>
      <w:sz w:val="21"/>
      <w:szCs w:val="21"/>
    </w:rPr>
  </w:style>
  <w:style w:type="character" w:styleId="65">
    <w:name w:val="annotation reference"/>
    <w:qFormat/>
    <w:uiPriority w:val="0"/>
    <w:rPr>
      <w:sz w:val="21"/>
      <w:szCs w:val="21"/>
    </w:rPr>
  </w:style>
  <w:style w:type="character" w:styleId="66">
    <w:name w:val="HTML Cite"/>
    <w:qFormat/>
    <w:uiPriority w:val="0"/>
    <w:rPr>
      <w:color w:val="008000"/>
    </w:rPr>
  </w:style>
  <w:style w:type="character" w:styleId="67">
    <w:name w:val="HTML Keyboard"/>
    <w:qFormat/>
    <w:uiPriority w:val="0"/>
    <w:rPr>
      <w:rFonts w:hint="default" w:ascii="Segoe UI" w:hAnsi="Segoe UI" w:eastAsia="Segoe UI" w:cs="Segoe UI"/>
      <w:sz w:val="21"/>
      <w:szCs w:val="21"/>
    </w:rPr>
  </w:style>
  <w:style w:type="character" w:styleId="68">
    <w:name w:val="HTML Sample"/>
    <w:qFormat/>
    <w:uiPriority w:val="0"/>
    <w:rPr>
      <w:rFonts w:ascii="Segoe UI" w:hAnsi="Segoe UI" w:eastAsia="Segoe UI" w:cs="Segoe UI"/>
      <w:sz w:val="21"/>
      <w:szCs w:val="21"/>
    </w:rPr>
  </w:style>
  <w:style w:type="paragraph" w:customStyle="1" w:styleId="69">
    <w:name w:val="[Normal]"/>
    <w:qFormat/>
    <w:uiPriority w:val="0"/>
    <w:rPr>
      <w:rFonts w:ascii="宋体" w:hAnsi="宋体" w:eastAsia="宋体" w:cs="Times New Roman"/>
      <w:sz w:val="24"/>
      <w:szCs w:val="22"/>
      <w:lang w:val="zh-CN" w:eastAsia="zh-CN" w:bidi="ar-SA"/>
    </w:rPr>
  </w:style>
  <w:style w:type="character" w:customStyle="1" w:styleId="70">
    <w:name w:val="标题 1 字符"/>
    <w:link w:val="4"/>
    <w:qFormat/>
    <w:uiPriority w:val="0"/>
    <w:rPr>
      <w:rFonts w:ascii="Calibri" w:eastAsia="Calibri"/>
      <w:b/>
      <w:bCs/>
      <w:kern w:val="2"/>
      <w:sz w:val="21"/>
      <w:szCs w:val="24"/>
      <w:lang w:val="en-US" w:eastAsia="zh-CN" w:bidi="ar-SA"/>
    </w:rPr>
  </w:style>
  <w:style w:type="paragraph" w:customStyle="1" w:styleId="71">
    <w:name w:val="Table Text"/>
    <w:basedOn w:val="1"/>
    <w:link w:val="498"/>
    <w:qFormat/>
    <w:uiPriority w:val="0"/>
    <w:pPr>
      <w:widowControl/>
      <w:autoSpaceDE w:val="0"/>
      <w:autoSpaceDN w:val="0"/>
      <w:adjustRightInd w:val="0"/>
      <w:spacing w:before="60" w:after="60"/>
      <w:jc w:val="left"/>
    </w:pPr>
    <w:rPr>
      <w:rFonts w:eastAsia="Cambria"/>
      <w:kern w:val="0"/>
      <w:sz w:val="24"/>
      <w:szCs w:val="20"/>
    </w:rPr>
  </w:style>
  <w:style w:type="paragraph" w:customStyle="1" w:styleId="72">
    <w:name w:val="符号正文缩进"/>
    <w:basedOn w:val="15"/>
    <w:link w:val="499"/>
    <w:qFormat/>
    <w:uiPriority w:val="0"/>
    <w:pPr>
      <w:tabs>
        <w:tab w:val="left" w:pos="1497"/>
      </w:tabs>
      <w:spacing w:line="400" w:lineRule="atLeast"/>
      <w:ind w:left="420" w:hanging="420"/>
    </w:pPr>
    <w:rPr>
      <w:rFonts w:eastAsia="宋体"/>
      <w:sz w:val="24"/>
    </w:rPr>
  </w:style>
  <w:style w:type="paragraph" w:customStyle="1" w:styleId="73">
    <w:name w:val="A3"/>
    <w:basedOn w:val="6"/>
    <w:link w:val="503"/>
    <w:qFormat/>
    <w:uiPriority w:val="0"/>
    <w:pPr>
      <w:ind w:left="720" w:hanging="720"/>
      <w:jc w:val="left"/>
    </w:pPr>
    <w:rPr>
      <w:rFonts w:eastAsia="仿宋_GB2312"/>
      <w:kern w:val="0"/>
    </w:rPr>
  </w:style>
  <w:style w:type="paragraph" w:customStyle="1" w:styleId="74">
    <w:name w:val="列出段落1"/>
    <w:basedOn w:val="1"/>
    <w:link w:val="505"/>
    <w:qFormat/>
    <w:uiPriority w:val="0"/>
    <w:pPr>
      <w:ind w:firstLine="420" w:firstLineChars="200"/>
    </w:pPr>
    <w:rPr>
      <w:rFonts w:ascii="Helvetica" w:hAnsi="Helvetica" w:eastAsia="Cambria" w:cs="黑体"/>
      <w:szCs w:val="22"/>
    </w:rPr>
  </w:style>
  <w:style w:type="paragraph" w:customStyle="1" w:styleId="75">
    <w:name w:val="哈哈正文"/>
    <w:basedOn w:val="1"/>
    <w:link w:val="506"/>
    <w:qFormat/>
    <w:uiPriority w:val="0"/>
    <w:pPr>
      <w:spacing w:line="360" w:lineRule="auto"/>
      <w:ind w:firstLine="200" w:firstLineChars="200"/>
    </w:pPr>
    <w:rPr>
      <w:rFonts w:ascii="仿宋_GB2312" w:hAnsi="仿宋_GB2312"/>
      <w:sz w:val="24"/>
      <w:szCs w:val="20"/>
    </w:rPr>
  </w:style>
  <w:style w:type="paragraph" w:customStyle="1" w:styleId="76">
    <w:name w:val="正文1"/>
    <w:basedOn w:val="1"/>
    <w:link w:val="507"/>
    <w:qFormat/>
    <w:uiPriority w:val="0"/>
    <w:pPr>
      <w:widowControl/>
      <w:spacing w:line="360" w:lineRule="auto"/>
      <w:ind w:left="360" w:firstLine="420"/>
      <w:jc w:val="left"/>
    </w:pPr>
    <w:rPr>
      <w:rFonts w:ascii="Cambria" w:hAnsi="Cambria" w:eastAsia="Cambria" w:cs="Cambria"/>
      <w:kern w:val="0"/>
      <w:szCs w:val="20"/>
    </w:rPr>
  </w:style>
  <w:style w:type="paragraph" w:customStyle="1" w:styleId="77">
    <w:name w:val="正文靠右"/>
    <w:basedOn w:val="1"/>
    <w:link w:val="509"/>
    <w:qFormat/>
    <w:uiPriority w:val="0"/>
    <w:pPr>
      <w:jc w:val="right"/>
    </w:pPr>
  </w:style>
  <w:style w:type="paragraph" w:customStyle="1" w:styleId="78">
    <w:name w:val="大标题"/>
    <w:basedOn w:val="1"/>
    <w:link w:val="512"/>
    <w:qFormat/>
    <w:uiPriority w:val="0"/>
    <w:pPr>
      <w:spacing w:line="40" w:lineRule="atLeast"/>
    </w:pPr>
    <w:rPr>
      <w:rFonts w:ascii="Verdana" w:hAnsi="Verdana" w:eastAsia="Verdana"/>
      <w:b/>
      <w:bCs/>
      <w:sz w:val="72"/>
      <w:szCs w:val="72"/>
    </w:rPr>
  </w:style>
  <w:style w:type="paragraph" w:customStyle="1" w:styleId="79">
    <w:name w:val="1Text"/>
    <w:basedOn w:val="1"/>
    <w:link w:val="515"/>
    <w:qFormat/>
    <w:uiPriority w:val="0"/>
    <w:pPr>
      <w:spacing w:beforeLines="50" w:afterLines="50" w:line="360" w:lineRule="auto"/>
      <w:ind w:firstLine="480" w:firstLineChars="200"/>
      <w:jc w:val="left"/>
    </w:pPr>
    <w:rPr>
      <w:rFonts w:ascii="仿宋_GB2312" w:hAnsi="仿宋_GB2312" w:eastAsia="仿宋_GB2312"/>
      <w:kern w:val="0"/>
      <w:sz w:val="24"/>
    </w:rPr>
  </w:style>
  <w:style w:type="paragraph" w:customStyle="1" w:styleId="80">
    <w:name w:val="!我的正文 Ctr+Q"/>
    <w:basedOn w:val="1"/>
    <w:link w:val="525"/>
    <w:qFormat/>
    <w:uiPriority w:val="0"/>
    <w:pPr>
      <w:adjustRightInd w:val="0"/>
      <w:snapToGrid w:val="0"/>
      <w:spacing w:beforeLines="50" w:afterLines="50" w:line="360" w:lineRule="auto"/>
      <w:ind w:firstLine="480" w:firstLineChars="200"/>
      <w:jc w:val="left"/>
    </w:pPr>
    <w:rPr>
      <w:rFonts w:ascii="新宋体" w:hAnsi="新宋体"/>
      <w:sz w:val="24"/>
      <w:szCs w:val="21"/>
    </w:rPr>
  </w:style>
  <w:style w:type="paragraph" w:customStyle="1" w:styleId="81">
    <w:name w:val="小标题"/>
    <w:basedOn w:val="1"/>
    <w:link w:val="530"/>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paragraph" w:customStyle="1" w:styleId="82">
    <w:name w:val="表格标题"/>
    <w:basedOn w:val="1"/>
    <w:link w:val="533"/>
    <w:qFormat/>
    <w:uiPriority w:val="0"/>
    <w:rPr>
      <w:rFonts w:ascii="Verdana" w:hAnsi="Verdana" w:eastAsia="Verdana"/>
      <w:b/>
      <w:color w:val="FFFFFF"/>
    </w:rPr>
  </w:style>
  <w:style w:type="paragraph" w:customStyle="1" w:styleId="83">
    <w:name w:val="A4"/>
    <w:basedOn w:val="7"/>
    <w:link w:val="540"/>
    <w:qFormat/>
    <w:uiPriority w:val="0"/>
    <w:pPr>
      <w:spacing w:line="377" w:lineRule="auto"/>
      <w:jc w:val="left"/>
    </w:pPr>
    <w:rPr>
      <w:rFonts w:ascii="Vijaya" w:hAnsi="Vijaya" w:eastAsia="仿宋_GB2312"/>
      <w:kern w:val="0"/>
    </w:rPr>
  </w:style>
  <w:style w:type="paragraph" w:customStyle="1" w:styleId="84">
    <w:name w:val="表格"/>
    <w:basedOn w:val="1"/>
    <w:link w:val="545"/>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85">
    <w:name w:val="引用1"/>
    <w:basedOn w:val="1"/>
    <w:next w:val="1"/>
    <w:link w:val="556"/>
    <w:qFormat/>
    <w:uiPriority w:val="0"/>
    <w:rPr>
      <w:rFonts w:ascii="Helvetica" w:hAnsi="Helvetica" w:eastAsia="Cambria"/>
      <w:i/>
      <w:iCs/>
      <w:color w:val="000000"/>
      <w:kern w:val="0"/>
      <w:sz w:val="20"/>
      <w:szCs w:val="20"/>
    </w:rPr>
  </w:style>
  <w:style w:type="paragraph" w:customStyle="1" w:styleId="86">
    <w:name w:val="无间隔1"/>
    <w:link w:val="558"/>
    <w:qFormat/>
    <w:uiPriority w:val="0"/>
    <w:rPr>
      <w:rFonts w:ascii="仿宋_GB2312" w:hAnsi="仿宋_GB2312" w:eastAsia="仿宋_GB2312" w:cs="Times New Roman"/>
      <w:sz w:val="22"/>
      <w:szCs w:val="22"/>
      <w:lang w:val="en-US" w:eastAsia="en-US" w:bidi="ar-SA"/>
    </w:rPr>
  </w:style>
  <w:style w:type="paragraph" w:customStyle="1" w:styleId="87">
    <w:name w:val="正文居中"/>
    <w:basedOn w:val="1"/>
    <w:link w:val="563"/>
    <w:qFormat/>
    <w:uiPriority w:val="0"/>
    <w:pPr>
      <w:jc w:val="center"/>
    </w:pPr>
  </w:style>
  <w:style w:type="paragraph" w:customStyle="1" w:styleId="88">
    <w:name w:val="页眉注释"/>
    <w:basedOn w:val="1"/>
    <w:link w:val="564"/>
    <w:qFormat/>
    <w:uiPriority w:val="0"/>
    <w:pPr>
      <w:spacing w:line="0" w:lineRule="atLeast"/>
      <w:jc w:val="center"/>
    </w:pPr>
    <w:rPr>
      <w:rFonts w:ascii="Arial Unicode MS" w:hAnsi="Arial Unicode MS" w:eastAsia="Arial Unicode MS"/>
      <w:b/>
      <w:color w:val="FFFFFF"/>
      <w:sz w:val="18"/>
      <w:szCs w:val="18"/>
    </w:rPr>
  </w:style>
  <w:style w:type="paragraph" w:customStyle="1" w:styleId="89">
    <w:name w:val="Table caption|1"/>
    <w:basedOn w:val="1"/>
    <w:link w:val="565"/>
    <w:qFormat/>
    <w:uiPriority w:val="0"/>
    <w:pPr>
      <w:shd w:val="clear" w:color="auto" w:fill="FFFFFF"/>
      <w:spacing w:line="240" w:lineRule="exact"/>
    </w:pPr>
    <w:rPr>
      <w:rFonts w:ascii="PMingLiU" w:hAnsi="PMingLiU" w:eastAsia="PMingLiU"/>
      <w:spacing w:val="20"/>
      <w:kern w:val="0"/>
      <w:sz w:val="20"/>
      <w:szCs w:val="20"/>
    </w:rPr>
  </w:style>
  <w:style w:type="paragraph" w:customStyle="1" w:styleId="90">
    <w:name w:val="样式2"/>
    <w:basedOn w:val="5"/>
    <w:link w:val="571"/>
    <w:qFormat/>
    <w:uiPriority w:val="0"/>
    <w:pPr>
      <w:snapToGrid w:val="0"/>
      <w:spacing w:afterLines="50" w:line="480" w:lineRule="exact"/>
      <w:ind w:firstLine="556"/>
    </w:pPr>
    <w:rPr>
      <w:rFonts w:ascii="Cambria" w:hAnsi="Cambria"/>
      <w:b w:val="0"/>
      <w:sz w:val="28"/>
      <w:szCs w:val="28"/>
    </w:rPr>
  </w:style>
  <w:style w:type="paragraph" w:customStyle="1" w:styleId="91">
    <w:name w:val="Header or footer|11"/>
    <w:basedOn w:val="1"/>
    <w:link w:val="573"/>
    <w:qFormat/>
    <w:uiPriority w:val="0"/>
    <w:pPr>
      <w:shd w:val="clear" w:color="auto" w:fill="FFFFFF"/>
      <w:spacing w:line="200" w:lineRule="exact"/>
    </w:pPr>
    <w:rPr>
      <w:rFonts w:ascii="PMingLiU" w:hAnsi="PMingLiU" w:eastAsia="PMingLiU"/>
      <w:kern w:val="0"/>
      <w:sz w:val="17"/>
      <w:szCs w:val="17"/>
    </w:rPr>
  </w:style>
  <w:style w:type="paragraph" w:customStyle="1" w:styleId="92">
    <w:name w:val="Body text|22"/>
    <w:basedOn w:val="1"/>
    <w:link w:val="587"/>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93">
    <w:name w:val="目录标题"/>
    <w:basedOn w:val="1"/>
    <w:link w:val="588"/>
    <w:qFormat/>
    <w:uiPriority w:val="0"/>
    <w:pPr>
      <w:jc w:val="center"/>
    </w:pPr>
    <w:rPr>
      <w:rFonts w:eastAsia="Verdana"/>
      <w:b/>
      <w:bCs/>
      <w:sz w:val="44"/>
      <w:szCs w:val="44"/>
    </w:rPr>
  </w:style>
  <w:style w:type="paragraph" w:customStyle="1" w:styleId="94">
    <w:name w:val="栏目标题"/>
    <w:basedOn w:val="1"/>
    <w:link w:val="594"/>
    <w:qFormat/>
    <w:uiPriority w:val="0"/>
    <w:pPr>
      <w:jc w:val="center"/>
    </w:pPr>
    <w:rPr>
      <w:rFonts w:ascii="Verdana" w:hAnsi="Verdana" w:eastAsia="Verdana"/>
      <w:b/>
    </w:rPr>
  </w:style>
  <w:style w:type="paragraph" w:customStyle="1" w:styleId="95">
    <w:name w:val="样式 标题 3 + 黑体 小四"/>
    <w:basedOn w:val="6"/>
    <w:link w:val="595"/>
    <w:qFormat/>
    <w:uiPriority w:val="0"/>
    <w:rPr>
      <w:rFonts w:ascii="ˎ̥" w:hAnsi="Courier New" w:eastAsia="ˎ̥"/>
      <w:b w:val="0"/>
      <w:kern w:val="0"/>
      <w:sz w:val="24"/>
      <w:szCs w:val="24"/>
    </w:rPr>
  </w:style>
  <w:style w:type="paragraph" w:customStyle="1" w:styleId="96">
    <w:name w:val="Heading #3|1"/>
    <w:basedOn w:val="1"/>
    <w:link w:val="604"/>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paragraph" w:customStyle="1" w:styleId="97">
    <w:name w:val="明显引用1"/>
    <w:basedOn w:val="1"/>
    <w:next w:val="1"/>
    <w:link w:val="606"/>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paragraph" w:customStyle="1" w:styleId="98">
    <w:name w:val="正文4"/>
    <w:basedOn w:val="1"/>
    <w:link w:val="608"/>
    <w:qFormat/>
    <w:uiPriority w:val="0"/>
    <w:pPr>
      <w:tabs>
        <w:tab w:val="left" w:pos="425"/>
      </w:tabs>
      <w:spacing w:before="60" w:after="60" w:line="360" w:lineRule="auto"/>
      <w:ind w:left="425"/>
    </w:pPr>
    <w:rPr>
      <w:rFonts w:eastAsia="仿宋_GB2312"/>
      <w:sz w:val="24"/>
    </w:rPr>
  </w:style>
  <w:style w:type="paragraph" w:customStyle="1" w:styleId="99">
    <w:name w:val="编号正文缩进"/>
    <w:basedOn w:val="15"/>
    <w:link w:val="611"/>
    <w:qFormat/>
    <w:uiPriority w:val="0"/>
    <w:pPr>
      <w:tabs>
        <w:tab w:val="left" w:pos="1497"/>
      </w:tabs>
      <w:spacing w:line="400" w:lineRule="atLeast"/>
      <w:ind w:left="360" w:hanging="360"/>
    </w:pPr>
    <w:rPr>
      <w:rFonts w:eastAsia="宋体"/>
      <w:sz w:val="24"/>
    </w:rPr>
  </w:style>
  <w:style w:type="paragraph" w:customStyle="1" w:styleId="100">
    <w:name w:val="Table of contents|1"/>
    <w:basedOn w:val="1"/>
    <w:link w:val="617"/>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101">
    <w:name w:val="无间隔2"/>
    <w:link w:val="620"/>
    <w:qFormat/>
    <w:uiPriority w:val="0"/>
    <w:rPr>
      <w:rFonts w:ascii="Helvetica" w:hAnsi="Helvetica" w:eastAsia="宋体" w:cs="Times New Roman"/>
      <w:sz w:val="22"/>
      <w:szCs w:val="22"/>
      <w:lang w:val="en-US" w:eastAsia="zh-CN" w:bidi="ar-SA"/>
    </w:rPr>
  </w:style>
  <w:style w:type="paragraph" w:customStyle="1" w:styleId="102">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3">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4">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05">
    <w:name w:val="6"/>
    <w:basedOn w:val="1"/>
    <w:qFormat/>
    <w:uiPriority w:val="0"/>
    <w:pPr>
      <w:tabs>
        <w:tab w:val="left" w:pos="360"/>
      </w:tabs>
    </w:pPr>
    <w:rPr>
      <w:rFonts w:ascii="Tahoma" w:hAnsi="Tahoma" w:eastAsia="仿宋_GB2312" w:cs="Tahoma"/>
      <w:szCs w:val="20"/>
    </w:rPr>
  </w:style>
  <w:style w:type="paragraph" w:customStyle="1" w:styleId="106">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
    <w:name w:val="文档正文"/>
    <w:basedOn w:val="1"/>
    <w:qFormat/>
    <w:uiPriority w:val="0"/>
    <w:pPr>
      <w:adjustRightInd w:val="0"/>
      <w:spacing w:line="300" w:lineRule="auto"/>
      <w:ind w:firstLine="567"/>
      <w:textAlignment w:val="baseline"/>
    </w:pPr>
    <w:rPr>
      <w:kern w:val="0"/>
      <w:sz w:val="24"/>
      <w:szCs w:val="20"/>
    </w:rPr>
  </w:style>
  <w:style w:type="paragraph" w:customStyle="1" w:styleId="108">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9">
    <w:name w:val="_Style 1"/>
    <w:basedOn w:val="1"/>
    <w:qFormat/>
    <w:uiPriority w:val="0"/>
    <w:pPr>
      <w:ind w:firstLine="420" w:firstLineChars="200"/>
    </w:pPr>
    <w:rPr>
      <w:rFonts w:ascii="Calibri" w:hAnsi="Calibri"/>
      <w:kern w:val="0"/>
      <w:sz w:val="20"/>
      <w:szCs w:val="20"/>
    </w:rPr>
  </w:style>
  <w:style w:type="paragraph" w:customStyle="1" w:styleId="11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111">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zh-CN"/>
    </w:rPr>
  </w:style>
  <w:style w:type="paragraph" w:customStyle="1" w:styleId="112">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3">
    <w:name w:val="标准段落"/>
    <w:basedOn w:val="1"/>
    <w:qFormat/>
    <w:uiPriority w:val="0"/>
    <w:pPr>
      <w:spacing w:after="120" w:line="360" w:lineRule="auto"/>
      <w:ind w:firstLine="420"/>
    </w:pPr>
    <w:rPr>
      <w:rFonts w:ascii="ˎ̥" w:hAnsi="Cambria" w:eastAsia="ˎ̥"/>
      <w:b/>
      <w:spacing w:val="6"/>
      <w:szCs w:val="22"/>
    </w:rPr>
  </w:style>
  <w:style w:type="paragraph" w:customStyle="1" w:styleId="114">
    <w:name w:val="Char1 Char Char Char Char"/>
    <w:basedOn w:val="18"/>
    <w:qFormat/>
    <w:uiPriority w:val="0"/>
    <w:rPr>
      <w:rFonts w:ascii="Courier New" w:hAnsi="Courier New" w:eastAsia="仿宋_GB2312" w:cs="Courier New"/>
      <w:kern w:val="0"/>
      <w:sz w:val="18"/>
    </w:rPr>
  </w:style>
  <w:style w:type="paragraph" w:customStyle="1" w:styleId="115">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16">
    <w:name w:val="保留正文"/>
    <w:basedOn w:val="22"/>
    <w:qFormat/>
    <w:uiPriority w:val="0"/>
    <w:pPr>
      <w:keepNext/>
      <w:spacing w:after="160"/>
    </w:pPr>
  </w:style>
  <w:style w:type="paragraph" w:customStyle="1" w:styleId="117">
    <w:name w:val="14"/>
    <w:basedOn w:val="1"/>
    <w:qFormat/>
    <w:uiPriority w:val="0"/>
    <w:pPr>
      <w:snapToGrid w:val="0"/>
      <w:spacing w:beforeLines="30" w:line="288" w:lineRule="auto"/>
      <w:ind w:left="852" w:leftChars="355" w:firstLine="420" w:firstLineChars="175"/>
    </w:pPr>
    <w:rPr>
      <w:rFonts w:ascii="仿宋_GB2312" w:hAnsi="仿宋_GB2312"/>
      <w:sz w:val="24"/>
      <w:szCs w:val="20"/>
    </w:rPr>
  </w:style>
  <w:style w:type="paragraph" w:customStyle="1" w:styleId="118">
    <w:name w:val="Char Char Char Char Char Char Char Char Char Char Char Char Char"/>
    <w:basedOn w:val="1"/>
    <w:qFormat/>
    <w:uiPriority w:val="0"/>
    <w:rPr>
      <w:rFonts w:ascii="Vijaya" w:hAnsi="Vijaya"/>
      <w:sz w:val="24"/>
      <w:szCs w:val="20"/>
    </w:rPr>
  </w:style>
  <w:style w:type="paragraph" w:customStyle="1" w:styleId="119">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20">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122">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123">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24">
    <w:name w:val="Char Char Char Char"/>
    <w:basedOn w:val="18"/>
    <w:qFormat/>
    <w:uiPriority w:val="0"/>
    <w:rPr>
      <w:rFonts w:ascii="Tahoma" w:hAnsi="Tahoma" w:eastAsia="宋体"/>
      <w:sz w:val="24"/>
    </w:rPr>
  </w:style>
  <w:style w:type="paragraph" w:customStyle="1" w:styleId="125">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127">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128">
    <w:name w:val="p0"/>
    <w:basedOn w:val="1"/>
    <w:qFormat/>
    <w:uiPriority w:val="0"/>
    <w:pPr>
      <w:widowControl/>
      <w:jc w:val="left"/>
    </w:pPr>
    <w:rPr>
      <w:kern w:val="0"/>
      <w:sz w:val="20"/>
      <w:szCs w:val="20"/>
    </w:rPr>
  </w:style>
  <w:style w:type="paragraph" w:customStyle="1" w:styleId="129">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30">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1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Char Char Char Char Char Char Char2"/>
    <w:basedOn w:val="1"/>
    <w:qFormat/>
    <w:uiPriority w:val="0"/>
    <w:pPr>
      <w:widowControl/>
      <w:spacing w:after="160" w:line="240" w:lineRule="exact"/>
      <w:ind w:firstLine="200" w:firstLineChars="200"/>
      <w:jc w:val="left"/>
    </w:pPr>
    <w:rPr>
      <w:rFonts w:ascii="Courier New" w:hAnsi="Courier New" w:eastAsia="仿宋_GB2312" w:cs="Tahoma"/>
      <w:sz w:val="24"/>
      <w:szCs w:val="20"/>
    </w:rPr>
  </w:style>
  <w:style w:type="paragraph" w:customStyle="1" w:styleId="133">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4">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5">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36">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37">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8">
    <w:name w:val="正文字缩2字"/>
    <w:basedOn w:val="1"/>
    <w:qFormat/>
    <w:uiPriority w:val="0"/>
    <w:pPr>
      <w:spacing w:before="60" w:after="60" w:line="360" w:lineRule="auto"/>
      <w:ind w:left="200" w:leftChars="200" w:firstLine="200" w:firstLineChars="200"/>
    </w:pPr>
    <w:rPr>
      <w:sz w:val="24"/>
    </w:rPr>
  </w:style>
  <w:style w:type="paragraph" w:customStyle="1" w:styleId="13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140">
    <w:name w:val="Char Char Char"/>
    <w:basedOn w:val="1"/>
    <w:qFormat/>
    <w:uiPriority w:val="0"/>
    <w:rPr>
      <w:rFonts w:ascii="Courier New" w:hAnsi="Courier New" w:eastAsia="仿宋_GB2312" w:cs="Tahoma"/>
      <w:sz w:val="24"/>
      <w:szCs w:val="20"/>
    </w:rPr>
  </w:style>
  <w:style w:type="paragraph" w:customStyle="1" w:styleId="141">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142">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144">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146">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147">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9">
    <w:name w:val="TOC 标题1"/>
    <w:basedOn w:val="4"/>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150">
    <w:name w:val="正文段"/>
    <w:basedOn w:val="1"/>
    <w:qFormat/>
    <w:uiPriority w:val="0"/>
    <w:pPr>
      <w:widowControl/>
      <w:snapToGrid w:val="0"/>
      <w:spacing w:afterLines="50"/>
      <w:ind w:firstLine="200" w:firstLineChars="200"/>
    </w:pPr>
    <w:rPr>
      <w:kern w:val="0"/>
      <w:sz w:val="24"/>
      <w:szCs w:val="20"/>
    </w:rPr>
  </w:style>
  <w:style w:type="paragraph" w:customStyle="1" w:styleId="151">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1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154">
    <w:name w:val="正文首行缩进1"/>
    <w:basedOn w:val="22"/>
    <w:qFormat/>
    <w:uiPriority w:val="0"/>
    <w:pPr>
      <w:suppressAutoHyphens/>
      <w:ind w:firstLine="420"/>
      <w:jc w:val="left"/>
    </w:pPr>
    <w:rPr>
      <w:rFonts w:ascii="Tahoma" w:hAnsi="Tahoma" w:eastAsia="仿宋_GB2312" w:cs="Tahoma"/>
      <w:kern w:val="1"/>
      <w:sz w:val="28"/>
      <w:lang w:eastAsia="ar-SA"/>
    </w:rPr>
  </w:style>
  <w:style w:type="paragraph" w:customStyle="1" w:styleId="155">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156">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157">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158">
    <w:name w:val="正文文字表格居中"/>
    <w:basedOn w:val="1"/>
    <w:next w:val="48"/>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159">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60">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62">
    <w:name w:val="Char"/>
    <w:basedOn w:val="1"/>
    <w:qFormat/>
    <w:uiPriority w:val="0"/>
    <w:pPr>
      <w:widowControl/>
      <w:spacing w:line="400" w:lineRule="exact"/>
      <w:jc w:val="center"/>
    </w:pPr>
    <w:rPr>
      <w:rFonts w:ascii="新宋体" w:hAnsi="新宋体"/>
      <w:kern w:val="0"/>
      <w:szCs w:val="20"/>
      <w:lang w:eastAsia="en-US"/>
    </w:rPr>
  </w:style>
  <w:style w:type="paragraph" w:customStyle="1" w:styleId="163">
    <w:name w:val="样式 标题 1Level 1Level 11h1II+IHeading1H1-Heading 1Header 1..."/>
    <w:basedOn w:val="4"/>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16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165">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166">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67">
    <w:name w:val="列出段落11"/>
    <w:basedOn w:val="1"/>
    <w:qFormat/>
    <w:uiPriority w:val="0"/>
    <w:pPr>
      <w:ind w:firstLine="420" w:firstLineChars="200"/>
    </w:pPr>
    <w:rPr>
      <w:szCs w:val="20"/>
    </w:rPr>
  </w:style>
  <w:style w:type="paragraph" w:customStyle="1" w:styleId="16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169">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71">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2">
    <w:name w:val="正文 首行缩进:  2 字符 Char"/>
    <w:basedOn w:val="1"/>
    <w:qFormat/>
    <w:uiPriority w:val="0"/>
    <w:pPr>
      <w:spacing w:line="360" w:lineRule="auto"/>
      <w:ind w:firstLine="480"/>
    </w:pPr>
    <w:rPr>
      <w:rFonts w:cs="Cambria"/>
      <w:sz w:val="24"/>
      <w:szCs w:val="20"/>
    </w:rPr>
  </w:style>
  <w:style w:type="paragraph" w:customStyle="1" w:styleId="173">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74">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76">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7">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8">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9">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80">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81">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2">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8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84">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187">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188">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9">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0">
    <w:name w:val="Test2"/>
    <w:basedOn w:val="5"/>
    <w:qFormat/>
    <w:uiPriority w:val="0"/>
    <w:pPr>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191">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2">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193">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4">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196">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7">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198">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199">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0">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1">
    <w:name w:val="二级条标题"/>
    <w:basedOn w:val="202"/>
    <w:next w:val="1"/>
    <w:qFormat/>
    <w:uiPriority w:val="0"/>
    <w:pPr>
      <w:outlineLvl w:val="3"/>
    </w:pPr>
  </w:style>
  <w:style w:type="paragraph" w:customStyle="1" w:styleId="202">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203">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20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5">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206">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7">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8">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09">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0">
    <w:name w:val="Char Char Char Char Char Char Char Char Char Char Char Char Char Char Char Char Char Char Char1"/>
    <w:basedOn w:val="1"/>
    <w:qFormat/>
    <w:uiPriority w:val="0"/>
    <w:rPr>
      <w:rFonts w:ascii="Verdana" w:eastAsia="Verdana"/>
      <w:b/>
      <w:sz w:val="32"/>
      <w:szCs w:val="32"/>
    </w:rPr>
  </w:style>
  <w:style w:type="paragraph" w:customStyle="1" w:styleId="211">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212">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3">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4">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215">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216">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7">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19">
    <w:name w:val="数字级连标题2"/>
    <w:basedOn w:val="5"/>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22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21">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222">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3">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4">
    <w:name w:val="默认段落字体 Para Char Char Char Char Char Char Char"/>
    <w:basedOn w:val="1"/>
    <w:qFormat/>
    <w:uiPriority w:val="0"/>
    <w:rPr>
      <w:rFonts w:eastAsia="Verdana"/>
      <w:sz w:val="28"/>
    </w:rPr>
  </w:style>
  <w:style w:type="paragraph" w:customStyle="1" w:styleId="225">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226">
    <w:name w:val="四级条标题"/>
    <w:basedOn w:val="227"/>
    <w:next w:val="1"/>
    <w:qFormat/>
    <w:uiPriority w:val="0"/>
    <w:pPr>
      <w:outlineLvl w:val="5"/>
    </w:pPr>
  </w:style>
  <w:style w:type="paragraph" w:customStyle="1" w:styleId="227">
    <w:name w:val="三级条标题"/>
    <w:basedOn w:val="201"/>
    <w:next w:val="1"/>
    <w:qFormat/>
    <w:uiPriority w:val="0"/>
    <w:pPr>
      <w:outlineLvl w:val="4"/>
    </w:pPr>
  </w:style>
  <w:style w:type="paragraph" w:customStyle="1" w:styleId="228">
    <w:name w:val="2级"/>
    <w:basedOn w:val="5"/>
    <w:next w:val="53"/>
    <w:qFormat/>
    <w:uiPriority w:val="0"/>
    <w:pPr>
      <w:ind w:left="420"/>
    </w:pPr>
    <w:rPr>
      <w:rFonts w:ascii="Vijaya" w:hAnsi="Vijaya" w:eastAsia="Verdana" w:cs="Tahoma"/>
      <w:kern w:val="0"/>
      <w:sz w:val="30"/>
    </w:rPr>
  </w:style>
  <w:style w:type="paragraph" w:customStyle="1" w:styleId="229">
    <w:name w:val="样式 标题 3 + 黑体 小四 非加粗"/>
    <w:basedOn w:val="6"/>
    <w:qFormat/>
    <w:uiPriority w:val="0"/>
    <w:rPr>
      <w:rFonts w:ascii="ˎ̥" w:hAnsi="ˎ̥" w:eastAsia="ˎ̥"/>
      <w:b w:val="0"/>
      <w:bCs w:val="0"/>
      <w:kern w:val="0"/>
      <w:sz w:val="24"/>
    </w:rPr>
  </w:style>
  <w:style w:type="paragraph" w:customStyle="1" w:styleId="230">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4">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5">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36">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7">
    <w:name w:val="正文样式 首行缩进:  0.74 厘米"/>
    <w:basedOn w:val="1"/>
    <w:qFormat/>
    <w:uiPriority w:val="0"/>
    <w:pPr>
      <w:autoSpaceDE w:val="0"/>
      <w:autoSpaceDN w:val="0"/>
      <w:adjustRightInd w:val="0"/>
      <w:spacing w:beforeLines="50" w:line="360" w:lineRule="auto"/>
      <w:ind w:firstLine="420"/>
      <w:jc w:val="left"/>
    </w:pPr>
    <w:rPr>
      <w:rFonts w:cs="Cambria"/>
      <w:kern w:val="0"/>
      <w:sz w:val="24"/>
      <w:szCs w:val="20"/>
    </w:rPr>
  </w:style>
  <w:style w:type="paragraph" w:customStyle="1" w:styleId="23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39">
    <w:name w:val="五级条标题"/>
    <w:basedOn w:val="226"/>
    <w:next w:val="1"/>
    <w:qFormat/>
    <w:uiPriority w:val="0"/>
    <w:pPr>
      <w:outlineLvl w:val="6"/>
    </w:pPr>
  </w:style>
  <w:style w:type="paragraph" w:customStyle="1" w:styleId="240">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1">
    <w:name w:val="列出段落2"/>
    <w:basedOn w:val="1"/>
    <w:qFormat/>
    <w:uiPriority w:val="0"/>
    <w:pPr>
      <w:ind w:firstLine="420" w:firstLineChars="200"/>
    </w:pPr>
    <w:rPr>
      <w:rFonts w:ascii="仿宋_GB2312" w:hAnsi="仿宋_GB2312" w:eastAsia="仿宋_GB2312" w:cs="Tahoma"/>
      <w:szCs w:val="22"/>
    </w:rPr>
  </w:style>
  <w:style w:type="paragraph" w:customStyle="1" w:styleId="242">
    <w:name w:val="_Style 10"/>
    <w:basedOn w:val="1"/>
    <w:qFormat/>
    <w:uiPriority w:val="0"/>
  </w:style>
  <w:style w:type="paragraph" w:customStyle="1" w:styleId="243">
    <w:name w:val="Mao 标题2"/>
    <w:basedOn w:val="1"/>
    <w:qFormat/>
    <w:uiPriority w:val="0"/>
    <w:pPr>
      <w:keepNext/>
      <w:keepLines/>
      <w:numPr>
        <w:ilvl w:val="1"/>
        <w:numId w:val="1"/>
      </w:numPr>
      <w:tabs>
        <w:tab w:val="left" w:pos="567"/>
        <w:tab w:val="left" w:pos="840"/>
        <w:tab w:val="clear" w:pos="1440"/>
      </w:tabs>
      <w:spacing w:before="260" w:after="260" w:line="360" w:lineRule="auto"/>
      <w:ind w:left="840" w:hanging="420"/>
      <w:outlineLvl w:val="1"/>
    </w:pPr>
    <w:rPr>
      <w:b/>
      <w:bCs/>
      <w:sz w:val="30"/>
      <w:szCs w:val="28"/>
    </w:rPr>
  </w:style>
  <w:style w:type="paragraph" w:customStyle="1" w:styleId="244">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45">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6">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247">
    <w:name w:val="章标题"/>
    <w:next w:val="1"/>
    <w:qFormat/>
    <w:uiPriority w:val="0"/>
    <w:pPr>
      <w:spacing w:beforeLines="50" w:afterLines="50"/>
      <w:jc w:val="both"/>
      <w:outlineLvl w:val="1"/>
    </w:pPr>
    <w:rPr>
      <w:rFonts w:ascii="ˎ̥" w:hAnsi="Times New Roman" w:eastAsia="ˎ̥" w:cs="Times New Roman"/>
      <w:sz w:val="21"/>
      <w:lang w:val="en-US" w:eastAsia="zh-CN" w:bidi="ar-SA"/>
    </w:rPr>
  </w:style>
  <w:style w:type="paragraph" w:customStyle="1" w:styleId="248">
    <w:name w:val="样式7"/>
    <w:basedOn w:val="7"/>
    <w:qFormat/>
    <w:uiPriority w:val="0"/>
    <w:rPr>
      <w:rFonts w:ascii="Vijaya" w:hAnsi="Vijaya" w:eastAsia="仿宋_GB2312" w:cs="Tahoma"/>
    </w:rPr>
  </w:style>
  <w:style w:type="paragraph" w:customStyle="1" w:styleId="249">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250">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252">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253">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4">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5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257">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58">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9">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60">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261">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262">
    <w:name w:val="样式 正文缩进正文（首行缩进两字）表正文正文非缩进特点段1正文不缩进标题4水上软件ALT+Z四号正文文字3..."/>
    <w:basedOn w:val="15"/>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263">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264">
    <w:name w:val="文字"/>
    <w:basedOn w:val="1"/>
    <w:qFormat/>
    <w:uiPriority w:val="0"/>
    <w:pPr>
      <w:tabs>
        <w:tab w:val="left" w:pos="8520"/>
      </w:tabs>
      <w:spacing w:line="312" w:lineRule="auto"/>
      <w:ind w:right="-210" w:firstLine="556"/>
    </w:pPr>
    <w:rPr>
      <w:rFonts w:ascii="Cambria"/>
      <w:sz w:val="28"/>
      <w:szCs w:val="20"/>
    </w:rPr>
  </w:style>
  <w:style w:type="paragraph" w:customStyle="1" w:styleId="265">
    <w:name w:val="样式 标题 3 + 黑色 段前: 5 磅 段后: 5 磅 行距: 1.5 倍行距"/>
    <w:basedOn w:val="1"/>
    <w:qFormat/>
    <w:uiPriority w:val="0"/>
    <w:pPr>
      <w:ind w:left="855" w:hanging="855"/>
    </w:pPr>
    <w:rPr>
      <w:sz w:val="24"/>
      <w:szCs w:val="20"/>
    </w:rPr>
  </w:style>
  <w:style w:type="paragraph" w:customStyle="1" w:styleId="266">
    <w:name w:val="Char Char1"/>
    <w:basedOn w:val="1"/>
    <w:qFormat/>
    <w:uiPriority w:val="0"/>
    <w:pPr>
      <w:widowControl/>
      <w:spacing w:after="160" w:line="240" w:lineRule="exact"/>
      <w:jc w:val="left"/>
    </w:pPr>
    <w:rPr>
      <w:rFonts w:ascii="新宋体" w:hAnsi="新宋体" w:eastAsia="Calibri"/>
      <w:b/>
      <w:i/>
      <w:iCs/>
      <w:color w:val="000000"/>
      <w:kern w:val="0"/>
      <w:sz w:val="20"/>
      <w:szCs w:val="20"/>
      <w:lang w:eastAsia="en-US"/>
    </w:rPr>
  </w:style>
  <w:style w:type="paragraph" w:customStyle="1" w:styleId="267">
    <w:name w:val="Char Char Char Char Char Char Char"/>
    <w:basedOn w:val="1"/>
    <w:qFormat/>
    <w:uiPriority w:val="0"/>
    <w:rPr>
      <w:rFonts w:ascii="Verdana" w:eastAsia="Verdana"/>
      <w:b/>
      <w:sz w:val="32"/>
      <w:szCs w:val="32"/>
    </w:rPr>
  </w:style>
  <w:style w:type="paragraph" w:customStyle="1" w:styleId="26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9">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27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72">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73">
    <w:name w:val="技术报告正文"/>
    <w:basedOn w:val="1"/>
    <w:qFormat/>
    <w:uiPriority w:val="0"/>
    <w:pPr>
      <w:autoSpaceDE w:val="0"/>
      <w:autoSpaceDN w:val="0"/>
      <w:adjustRightInd w:val="0"/>
      <w:spacing w:beforeLines="50" w:line="440" w:lineRule="exact"/>
      <w:ind w:firstLine="538" w:firstLineChars="192"/>
      <w:jc w:val="left"/>
    </w:pPr>
    <w:rPr>
      <w:rFonts w:cs="Courier New"/>
      <w:bCs/>
      <w:kern w:val="0"/>
      <w:sz w:val="28"/>
      <w:szCs w:val="20"/>
    </w:rPr>
  </w:style>
  <w:style w:type="paragraph" w:customStyle="1" w:styleId="274">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5">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6">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78">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9">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0">
    <w:name w:val="正文缩进HS-正文1"/>
    <w:basedOn w:val="1"/>
    <w:qFormat/>
    <w:uiPriority w:val="0"/>
    <w:pPr>
      <w:jc w:val="center"/>
    </w:pPr>
    <w:rPr>
      <w:rFonts w:ascii="仿宋_GB2312" w:hAnsi="仿宋_GB2312" w:eastAsia="仿宋_GB2312" w:cs="Tahoma"/>
      <w:color w:val="000000"/>
      <w:szCs w:val="21"/>
    </w:rPr>
  </w:style>
  <w:style w:type="paragraph" w:customStyle="1" w:styleId="281">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2">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3">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284">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5">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6">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7">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0">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92">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93">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94">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295">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296">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7">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298">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9">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0">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301">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2">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3">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04">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05">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6">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7">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08">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9">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10">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1">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31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314">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5">
    <w:name w:val="表格文字"/>
    <w:basedOn w:val="1"/>
    <w:next w:val="22"/>
    <w:qFormat/>
    <w:uiPriority w:val="0"/>
    <w:pPr>
      <w:adjustRightInd w:val="0"/>
      <w:spacing w:line="420" w:lineRule="atLeast"/>
      <w:jc w:val="left"/>
      <w:textAlignment w:val="baseline"/>
    </w:pPr>
    <w:rPr>
      <w:kern w:val="0"/>
    </w:rPr>
  </w:style>
  <w:style w:type="paragraph" w:customStyle="1" w:styleId="316">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7">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18">
    <w:name w:val="正文－恩普"/>
    <w:basedOn w:val="15"/>
    <w:qFormat/>
    <w:uiPriority w:val="0"/>
    <w:pPr>
      <w:adjustRightInd/>
      <w:spacing w:line="360" w:lineRule="auto"/>
      <w:ind w:firstLine="200" w:firstLineChars="200"/>
      <w:textAlignment w:val="auto"/>
    </w:pPr>
    <w:rPr>
      <w:kern w:val="2"/>
      <w:sz w:val="24"/>
      <w:szCs w:val="24"/>
    </w:rPr>
  </w:style>
  <w:style w:type="paragraph" w:customStyle="1" w:styleId="319">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0">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21">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2">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3">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4">
    <w:name w:val="内文正文"/>
    <w:basedOn w:val="30"/>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325">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32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27">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8">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9">
    <w:name w:val="Char Char Char Char Char Char Char Char Char Char Char Char Char Char Char Char Char Char Char"/>
    <w:basedOn w:val="1"/>
    <w:qFormat/>
    <w:uiPriority w:val="0"/>
    <w:rPr>
      <w:rFonts w:ascii="Verdana" w:eastAsia="Verdana"/>
      <w:b/>
      <w:sz w:val="32"/>
      <w:szCs w:val="32"/>
    </w:rPr>
  </w:style>
  <w:style w:type="paragraph" w:customStyle="1" w:styleId="330">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331">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2">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3">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4">
    <w:name w:val="Char Char Char Char Char Char Char Char Char Char Char Char Char1"/>
    <w:basedOn w:val="1"/>
    <w:qFormat/>
    <w:uiPriority w:val="0"/>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336">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337">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8">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339">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0">
    <w:name w:val="font25"/>
    <w:basedOn w:val="1"/>
    <w:qFormat/>
    <w:uiPriority w:val="0"/>
    <w:pPr>
      <w:widowControl/>
      <w:spacing w:before="100" w:beforeAutospacing="1" w:after="100" w:afterAutospacing="1"/>
      <w:jc w:val="left"/>
    </w:pPr>
    <w:rPr>
      <w:kern w:val="0"/>
      <w:sz w:val="18"/>
      <w:szCs w:val="18"/>
    </w:rPr>
  </w:style>
  <w:style w:type="paragraph" w:customStyle="1" w:styleId="3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343">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44">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5">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6">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7">
    <w:name w:val="font20"/>
    <w:basedOn w:val="1"/>
    <w:qFormat/>
    <w:uiPriority w:val="0"/>
    <w:pPr>
      <w:widowControl/>
      <w:spacing w:before="100" w:beforeAutospacing="1" w:after="100" w:afterAutospacing="1"/>
      <w:jc w:val="left"/>
    </w:pPr>
    <w:rPr>
      <w:kern w:val="0"/>
      <w:sz w:val="18"/>
      <w:szCs w:val="18"/>
    </w:rPr>
  </w:style>
  <w:style w:type="paragraph" w:customStyle="1" w:styleId="348">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349">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0">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1">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5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3">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4">
    <w:name w:val="Char13"/>
    <w:basedOn w:val="1"/>
    <w:qFormat/>
    <w:uiPriority w:val="0"/>
    <w:pPr>
      <w:widowControl/>
      <w:spacing w:after="160" w:line="240" w:lineRule="exact"/>
      <w:jc w:val="left"/>
    </w:pPr>
    <w:rPr>
      <w:rFonts w:ascii="新宋体" w:hAnsi="新宋体"/>
      <w:kern w:val="0"/>
      <w:sz w:val="20"/>
      <w:szCs w:val="20"/>
      <w:lang w:eastAsia="en-US"/>
    </w:rPr>
  </w:style>
  <w:style w:type="paragraph" w:customStyle="1" w:styleId="35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35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57">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8">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359">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61">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2">
    <w:name w:val="纯文本1"/>
    <w:basedOn w:val="1"/>
    <w:qFormat/>
    <w:uiPriority w:val="0"/>
    <w:pPr>
      <w:spacing w:beforeLines="50" w:afterLines="50" w:line="400" w:lineRule="atLeast"/>
    </w:pPr>
    <w:rPr>
      <w:rFonts w:ascii="宋体" w:hAnsi="Courier New"/>
      <w:sz w:val="24"/>
      <w:szCs w:val="20"/>
    </w:rPr>
  </w:style>
  <w:style w:type="paragraph" w:customStyle="1" w:styleId="36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64">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5">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6">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7">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68">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9">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70">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71">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2">
    <w:name w:val="彩色列表 - 强调文字颜色 11"/>
    <w:basedOn w:val="1"/>
    <w:qFormat/>
    <w:uiPriority w:val="0"/>
    <w:pPr>
      <w:ind w:firstLine="420" w:firstLineChars="200"/>
    </w:pPr>
  </w:style>
  <w:style w:type="paragraph" w:customStyle="1" w:styleId="373">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374">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5">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6">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7">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8">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9">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0">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81">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2">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83">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4">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385">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7">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388">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9">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0">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91">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2">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3">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94">
    <w:name w:val="简单回函地址"/>
    <w:basedOn w:val="1"/>
    <w:qFormat/>
    <w:uiPriority w:val="0"/>
  </w:style>
  <w:style w:type="paragraph" w:customStyle="1" w:styleId="395">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396">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7">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8">
    <w:name w:val="数字级连标题3"/>
    <w:basedOn w:val="6"/>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39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00">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1">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402">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04">
    <w:name w:val="表正文黑体"/>
    <w:basedOn w:val="1"/>
    <w:qFormat/>
    <w:uiPriority w:val="0"/>
    <w:pPr>
      <w:jc w:val="left"/>
    </w:pPr>
    <w:rPr>
      <w:rFonts w:ascii="Calibri" w:hAnsi="Calibri" w:eastAsia="黑体"/>
    </w:rPr>
  </w:style>
  <w:style w:type="paragraph" w:customStyle="1" w:styleId="405">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6">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7">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0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9">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410">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11">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413">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14">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415">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416">
    <w:name w:val="标题小四"/>
    <w:basedOn w:val="5"/>
    <w:qFormat/>
    <w:uiPriority w:val="0"/>
    <w:pPr>
      <w:spacing w:before="0" w:after="0" w:line="360" w:lineRule="auto"/>
      <w:ind w:right="90"/>
      <w:outlineLvl w:val="9"/>
    </w:pPr>
    <w:rPr>
      <w:rFonts w:ascii="Cambria" w:hAnsi="仿宋_GB2312" w:cs="Calibri"/>
      <w:b w:val="0"/>
      <w:bCs w:val="0"/>
      <w:color w:val="000000"/>
      <w:sz w:val="21"/>
      <w:szCs w:val="21"/>
    </w:rPr>
  </w:style>
  <w:style w:type="paragraph" w:customStyle="1" w:styleId="417">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8">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9">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20">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21">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423">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424">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5">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6">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427">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28">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429">
    <w:name w:val="1 Char"/>
    <w:basedOn w:val="15"/>
    <w:qFormat/>
    <w:uiPriority w:val="0"/>
    <w:pPr>
      <w:adjustRightInd/>
      <w:spacing w:line="360" w:lineRule="auto"/>
      <w:ind w:firstLine="200" w:firstLineChars="200"/>
      <w:textAlignment w:val="auto"/>
    </w:pPr>
    <w:rPr>
      <w:kern w:val="2"/>
    </w:rPr>
  </w:style>
  <w:style w:type="paragraph" w:customStyle="1" w:styleId="430">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1">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32">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3">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4">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5">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6">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39">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41">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2">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3">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4">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5">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6">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7">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48">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9">
    <w:name w:val="纯文本2"/>
    <w:basedOn w:val="232"/>
    <w:qFormat/>
    <w:uiPriority w:val="0"/>
    <w:pPr>
      <w:widowControl/>
      <w:jc w:val="left"/>
    </w:pPr>
    <w:rPr>
      <w:rFonts w:ascii="宋体" w:hAnsi="Courier New"/>
    </w:rPr>
  </w:style>
  <w:style w:type="paragraph" w:customStyle="1" w:styleId="450">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51">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52">
    <w:name w:val="样式 标题 1"/>
    <w:basedOn w:val="4"/>
    <w:next w:val="1"/>
    <w:qFormat/>
    <w:uiPriority w:val="0"/>
    <w:pPr>
      <w:pageBreakBefore/>
      <w:tabs>
        <w:tab w:val="left" w:pos="584"/>
      </w:tabs>
      <w:adjustRightInd w:val="0"/>
      <w:snapToGrid w:val="0"/>
      <w:spacing w:beforeLines="100" w:after="120" w:line="480" w:lineRule="exact"/>
      <w:ind w:left="360"/>
    </w:pPr>
    <w:rPr>
      <w:rFonts w:ascii="Verdana" w:hAnsi="仿宋_GB2312" w:eastAsia="Verdana" w:cs="仿宋_GB2312"/>
      <w:color w:val="000000"/>
      <w:sz w:val="36"/>
      <w:szCs w:val="36"/>
    </w:rPr>
  </w:style>
  <w:style w:type="paragraph" w:customStyle="1" w:styleId="453">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4">
    <w:name w:val="数字级连标题1"/>
    <w:basedOn w:val="4"/>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55">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6">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57">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58">
    <w:name w:val="Char Char Char Char Char Char Char1"/>
    <w:basedOn w:val="1"/>
    <w:qFormat/>
    <w:uiPriority w:val="0"/>
    <w:rPr>
      <w:rFonts w:ascii="Verdana" w:eastAsia="Verdana"/>
      <w:b/>
      <w:sz w:val="32"/>
      <w:szCs w:val="32"/>
    </w:rPr>
  </w:style>
  <w:style w:type="paragraph" w:customStyle="1" w:styleId="459">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460">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61">
    <w:name w:val="样式5"/>
    <w:basedOn w:val="15"/>
    <w:qFormat/>
    <w:uiPriority w:val="0"/>
    <w:pPr>
      <w:adjustRightInd/>
      <w:spacing w:line="360" w:lineRule="auto"/>
      <w:ind w:firstLine="200" w:firstLineChars="200"/>
      <w:textAlignment w:val="auto"/>
    </w:pPr>
    <w:rPr>
      <w:kern w:val="2"/>
      <w:sz w:val="28"/>
      <w:szCs w:val="21"/>
    </w:rPr>
  </w:style>
  <w:style w:type="paragraph" w:customStyle="1" w:styleId="462">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3">
    <w:name w:val="_Style 5"/>
    <w:basedOn w:val="18"/>
    <w:qFormat/>
    <w:uiPriority w:val="0"/>
    <w:rPr>
      <w:rFonts w:eastAsia="宋体"/>
    </w:rPr>
  </w:style>
  <w:style w:type="paragraph" w:customStyle="1" w:styleId="464">
    <w:name w:val="p1"/>
    <w:basedOn w:val="1"/>
    <w:qFormat/>
    <w:uiPriority w:val="0"/>
    <w:pPr>
      <w:spacing w:line="380" w:lineRule="atLeast"/>
      <w:jc w:val="left"/>
    </w:pPr>
    <w:rPr>
      <w:rFonts w:ascii="Helvetica Neue" w:hAnsi="Helvetica Neue" w:eastAsia="Helvetica Neue" w:cs="Helvetica Neue"/>
      <w:color w:val="000000"/>
      <w:kern w:val="0"/>
      <w:sz w:val="26"/>
      <w:szCs w:val="26"/>
    </w:rPr>
  </w:style>
  <w:style w:type="paragraph" w:customStyle="1" w:styleId="465">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6">
    <w:name w:val="列出段落3"/>
    <w:basedOn w:val="1"/>
    <w:qFormat/>
    <w:uiPriority w:val="99"/>
    <w:pPr>
      <w:ind w:firstLine="420" w:firstLineChars="200"/>
    </w:pPr>
  </w:style>
  <w:style w:type="paragraph" w:customStyle="1" w:styleId="46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8">
    <w:name w:val="纯文本3"/>
    <w:basedOn w:val="467"/>
    <w:qFormat/>
    <w:uiPriority w:val="0"/>
    <w:pPr>
      <w:widowControl/>
      <w:jc w:val="left"/>
    </w:pPr>
    <w:rPr>
      <w:rFonts w:ascii="宋体" w:hAnsi="Courier New"/>
    </w:rPr>
  </w:style>
  <w:style w:type="paragraph" w:customStyle="1" w:styleId="469">
    <w:name w:val="列出段落4"/>
    <w:basedOn w:val="1"/>
    <w:qFormat/>
    <w:uiPriority w:val="34"/>
    <w:pPr>
      <w:ind w:firstLine="420" w:firstLineChars="200"/>
    </w:pPr>
  </w:style>
  <w:style w:type="paragraph" w:customStyle="1" w:styleId="470">
    <w:name w:val="List Paragraph1"/>
    <w:basedOn w:val="1"/>
    <w:qFormat/>
    <w:uiPriority w:val="99"/>
    <w:pPr>
      <w:widowControl/>
      <w:ind w:firstLine="420" w:firstLineChars="200"/>
      <w:jc w:val="left"/>
    </w:pPr>
    <w:rPr>
      <w:rFonts w:ascii="宋体" w:hAnsi="宋体" w:cs="宋体"/>
      <w:kern w:val="0"/>
      <w:sz w:val="24"/>
    </w:rPr>
  </w:style>
  <w:style w:type="paragraph" w:customStyle="1" w:styleId="471">
    <w:name w:val="列表段落1"/>
    <w:basedOn w:val="1"/>
    <w:qFormat/>
    <w:uiPriority w:val="34"/>
    <w:pPr>
      <w:ind w:firstLine="420" w:firstLineChars="200"/>
    </w:pPr>
  </w:style>
  <w:style w:type="paragraph" w:customStyle="1" w:styleId="472">
    <w:name w:val="Normal Indent"/>
    <w:qFormat/>
    <w:uiPriority w:val="0"/>
    <w:pPr>
      <w:widowControl/>
      <w:ind w:firstLine="420"/>
      <w:jc w:val="left"/>
    </w:pPr>
    <w:rPr>
      <w:rFonts w:ascii="Times New Roman" w:hAnsi="Times New Roman" w:eastAsia="宋体" w:cs="Times New Roman"/>
      <w:kern w:val="0"/>
      <w:szCs w:val="20"/>
      <w:lang w:val="en-US" w:eastAsia="zh-CN" w:bidi="ar-SA"/>
    </w:rPr>
  </w:style>
  <w:style w:type="character" w:customStyle="1" w:styleId="473">
    <w:name w:val="正文文本缩进 字符"/>
    <w:link w:val="23"/>
    <w:qFormat/>
    <w:uiPriority w:val="0"/>
    <w:rPr>
      <w:rFonts w:eastAsia="Cambria"/>
      <w:kern w:val="2"/>
      <w:sz w:val="24"/>
      <w:szCs w:val="24"/>
      <w:lang w:val="en-US" w:eastAsia="zh-CN" w:bidi="ar-SA"/>
    </w:rPr>
  </w:style>
  <w:style w:type="character" w:customStyle="1" w:styleId="474">
    <w:name w:val="宏文本 字符"/>
    <w:link w:val="3"/>
    <w:qFormat/>
    <w:uiPriority w:val="0"/>
    <w:rPr>
      <w:rFonts w:ascii="隶书" w:hAnsi="隶书"/>
      <w:kern w:val="2"/>
      <w:sz w:val="24"/>
      <w:szCs w:val="24"/>
      <w:lang w:val="en-US" w:eastAsia="zh-CN" w:bidi="ar-SA"/>
    </w:rPr>
  </w:style>
  <w:style w:type="character" w:customStyle="1" w:styleId="475">
    <w:name w:val="标题 2 字符"/>
    <w:link w:val="5"/>
    <w:qFormat/>
    <w:uiPriority w:val="0"/>
    <w:rPr>
      <w:rFonts w:ascii="宋体,Verdana,Arial" w:hAnsi="宋体,Verdana,Arial" w:eastAsia="Cambria"/>
      <w:b/>
      <w:bCs/>
      <w:kern w:val="2"/>
      <w:sz w:val="32"/>
      <w:szCs w:val="32"/>
      <w:lang w:val="en-US" w:eastAsia="zh-CN" w:bidi="ar-SA"/>
    </w:rPr>
  </w:style>
  <w:style w:type="character" w:customStyle="1" w:styleId="476">
    <w:name w:val="标题 3 字符"/>
    <w:link w:val="6"/>
    <w:qFormat/>
    <w:uiPriority w:val="0"/>
    <w:rPr>
      <w:rFonts w:eastAsia="Cambria"/>
      <w:b/>
      <w:bCs/>
      <w:kern w:val="2"/>
      <w:sz w:val="32"/>
      <w:szCs w:val="32"/>
      <w:lang w:val="en-US" w:eastAsia="zh-CN" w:bidi="ar-SA"/>
    </w:rPr>
  </w:style>
  <w:style w:type="character" w:customStyle="1" w:styleId="477">
    <w:name w:val="标题 4 字符"/>
    <w:link w:val="7"/>
    <w:qFormat/>
    <w:uiPriority w:val="0"/>
    <w:rPr>
      <w:rFonts w:ascii="宋体,Verdana,Arial" w:hAnsi="宋体,Verdana,Arial" w:eastAsia="Cambria"/>
      <w:b/>
      <w:bCs/>
      <w:kern w:val="2"/>
      <w:sz w:val="28"/>
      <w:szCs w:val="28"/>
      <w:lang w:val="en-US" w:eastAsia="zh-CN" w:bidi="ar-SA"/>
    </w:rPr>
  </w:style>
  <w:style w:type="character" w:customStyle="1" w:styleId="478">
    <w:name w:val="标题 5 字符"/>
    <w:link w:val="8"/>
    <w:qFormat/>
    <w:uiPriority w:val="0"/>
    <w:rPr>
      <w:rFonts w:eastAsia="Cambria"/>
      <w:b/>
      <w:bCs/>
      <w:kern w:val="2"/>
      <w:sz w:val="28"/>
      <w:szCs w:val="28"/>
      <w:lang w:val="en-US" w:eastAsia="zh-CN" w:bidi="ar-SA"/>
    </w:rPr>
  </w:style>
  <w:style w:type="character" w:customStyle="1" w:styleId="479">
    <w:name w:val="标题 6 字符"/>
    <w:link w:val="9"/>
    <w:qFormat/>
    <w:uiPriority w:val="0"/>
    <w:rPr>
      <w:rFonts w:ascii="Courier New" w:hAnsi="Courier New" w:eastAsia="ˎ̥"/>
      <w:sz w:val="21"/>
      <w:szCs w:val="21"/>
      <w:lang w:val="en-US" w:eastAsia="zh-CN" w:bidi="ar-SA"/>
    </w:rPr>
  </w:style>
  <w:style w:type="character" w:customStyle="1" w:styleId="480">
    <w:name w:val="标题 7 字符"/>
    <w:link w:val="10"/>
    <w:qFormat/>
    <w:uiPriority w:val="0"/>
    <w:rPr>
      <w:rFonts w:ascii="Courier New" w:hAnsi="Courier New" w:eastAsia="ˎ̥"/>
      <w:sz w:val="21"/>
      <w:szCs w:val="21"/>
      <w:lang w:val="en-US" w:eastAsia="zh-CN" w:bidi="ar-SA"/>
    </w:rPr>
  </w:style>
  <w:style w:type="character" w:customStyle="1" w:styleId="481">
    <w:name w:val="标题 8 字符"/>
    <w:link w:val="11"/>
    <w:qFormat/>
    <w:uiPriority w:val="0"/>
    <w:rPr>
      <w:rFonts w:ascii="Courier New" w:hAnsi="Courier New" w:eastAsia="ˎ̥"/>
      <w:sz w:val="24"/>
      <w:lang w:val="en-US" w:eastAsia="zh-CN" w:bidi="ar-SA"/>
    </w:rPr>
  </w:style>
  <w:style w:type="character" w:customStyle="1" w:styleId="482">
    <w:name w:val="标题 9 字符"/>
    <w:link w:val="12"/>
    <w:qFormat/>
    <w:uiPriority w:val="0"/>
    <w:rPr>
      <w:rFonts w:ascii="Courier New" w:hAnsi="Courier New" w:eastAsia="ˎ̥"/>
      <w:sz w:val="21"/>
      <w:lang w:val="en-US" w:eastAsia="zh-CN" w:bidi="ar-SA"/>
    </w:rPr>
  </w:style>
  <w:style w:type="character" w:customStyle="1" w:styleId="483">
    <w:name w:val="正文缩进 字符"/>
    <w:link w:val="15"/>
    <w:qFormat/>
    <w:uiPriority w:val="0"/>
    <w:rPr>
      <w:rFonts w:eastAsia="Cambria"/>
      <w:sz w:val="21"/>
      <w:lang w:val="en-US" w:eastAsia="zh-CN" w:bidi="ar-SA"/>
    </w:rPr>
  </w:style>
  <w:style w:type="character" w:customStyle="1" w:styleId="484">
    <w:name w:val="文档结构图 字符"/>
    <w:link w:val="18"/>
    <w:qFormat/>
    <w:uiPriority w:val="0"/>
    <w:rPr>
      <w:rFonts w:eastAsia="Cambria"/>
      <w:kern w:val="2"/>
      <w:sz w:val="21"/>
      <w:szCs w:val="24"/>
      <w:lang w:val="en-US" w:eastAsia="zh-CN" w:bidi="ar-SA"/>
    </w:rPr>
  </w:style>
  <w:style w:type="character" w:customStyle="1" w:styleId="485">
    <w:name w:val="批注文字 字符"/>
    <w:link w:val="19"/>
    <w:qFormat/>
    <w:uiPriority w:val="0"/>
    <w:rPr>
      <w:rFonts w:eastAsia="Cambria"/>
      <w:kern w:val="2"/>
      <w:sz w:val="21"/>
      <w:szCs w:val="24"/>
      <w:lang w:val="en-US" w:eastAsia="zh-CN" w:bidi="ar-SA"/>
    </w:rPr>
  </w:style>
  <w:style w:type="character" w:customStyle="1" w:styleId="486">
    <w:name w:val="正文文本 字符"/>
    <w:link w:val="22"/>
    <w:qFormat/>
    <w:uiPriority w:val="0"/>
    <w:rPr>
      <w:rFonts w:eastAsia="Cambria"/>
      <w:kern w:val="2"/>
      <w:sz w:val="21"/>
      <w:szCs w:val="24"/>
      <w:lang w:val="en-US" w:eastAsia="zh-CN" w:bidi="ar-SA"/>
    </w:rPr>
  </w:style>
  <w:style w:type="character" w:customStyle="1" w:styleId="487">
    <w:name w:val="正文文本首行缩进 字符"/>
    <w:link w:val="52"/>
    <w:qFormat/>
    <w:uiPriority w:val="0"/>
    <w:rPr>
      <w:rFonts w:eastAsia="Cambria"/>
      <w:lang w:val="en-US" w:eastAsia="zh-CN" w:bidi="ar-SA"/>
    </w:rPr>
  </w:style>
  <w:style w:type="character" w:customStyle="1" w:styleId="488">
    <w:name w:val="纯文本 字符"/>
    <w:link w:val="30"/>
    <w:qFormat/>
    <w:uiPriority w:val="0"/>
    <w:rPr>
      <w:rFonts w:ascii="Cambria" w:hAnsi="隶书" w:eastAsia="Cambria"/>
      <w:sz w:val="21"/>
      <w:szCs w:val="21"/>
      <w:lang w:val="en-US" w:eastAsia="zh-CN" w:bidi="ar-SA"/>
    </w:rPr>
  </w:style>
  <w:style w:type="character" w:customStyle="1" w:styleId="489">
    <w:name w:val="日期 字符"/>
    <w:link w:val="33"/>
    <w:qFormat/>
    <w:uiPriority w:val="0"/>
    <w:rPr>
      <w:rFonts w:eastAsia="Cambria"/>
      <w:kern w:val="2"/>
      <w:sz w:val="21"/>
      <w:szCs w:val="24"/>
      <w:lang w:val="en-US" w:eastAsia="zh-CN" w:bidi="ar-SA"/>
    </w:rPr>
  </w:style>
  <w:style w:type="character" w:customStyle="1" w:styleId="490">
    <w:name w:val="正文文本缩进 2 字符"/>
    <w:link w:val="34"/>
    <w:qFormat/>
    <w:uiPriority w:val="0"/>
    <w:rPr>
      <w:rFonts w:eastAsia="Cambria"/>
      <w:kern w:val="2"/>
      <w:sz w:val="24"/>
      <w:szCs w:val="24"/>
      <w:lang w:val="en-US" w:eastAsia="zh-CN" w:bidi="ar-SA"/>
    </w:rPr>
  </w:style>
  <w:style w:type="character" w:customStyle="1" w:styleId="491">
    <w:name w:val="批注框文本 字符"/>
    <w:link w:val="35"/>
    <w:qFormat/>
    <w:uiPriority w:val="0"/>
    <w:rPr>
      <w:rFonts w:eastAsia="Cambria"/>
      <w:kern w:val="2"/>
      <w:sz w:val="18"/>
      <w:szCs w:val="18"/>
      <w:lang w:val="en-US" w:eastAsia="zh-CN" w:bidi="ar-SA"/>
    </w:rPr>
  </w:style>
  <w:style w:type="character" w:customStyle="1" w:styleId="492">
    <w:name w:val="页脚 字符"/>
    <w:link w:val="36"/>
    <w:qFormat/>
    <w:uiPriority w:val="0"/>
    <w:rPr>
      <w:rFonts w:eastAsia="Cambria"/>
      <w:kern w:val="2"/>
      <w:sz w:val="18"/>
      <w:szCs w:val="18"/>
      <w:lang w:val="en-US" w:eastAsia="zh-CN" w:bidi="ar-SA"/>
    </w:rPr>
  </w:style>
  <w:style w:type="character" w:customStyle="1" w:styleId="493">
    <w:name w:val="页眉 字符"/>
    <w:link w:val="37"/>
    <w:qFormat/>
    <w:uiPriority w:val="0"/>
    <w:rPr>
      <w:rFonts w:eastAsia="Cambria"/>
      <w:kern w:val="2"/>
      <w:sz w:val="18"/>
      <w:szCs w:val="18"/>
      <w:lang w:val="en-US" w:eastAsia="zh-CN" w:bidi="ar-SA"/>
    </w:rPr>
  </w:style>
  <w:style w:type="character" w:customStyle="1" w:styleId="494">
    <w:name w:val="副标题 字符"/>
    <w:link w:val="41"/>
    <w:qFormat/>
    <w:uiPriority w:val="0"/>
    <w:rPr>
      <w:rFonts w:ascii="宋体,Verdana,Arial" w:hAnsi="宋体,Verdana,Arial" w:eastAsia="Cambria"/>
      <w:b/>
      <w:bCs/>
      <w:kern w:val="28"/>
      <w:sz w:val="32"/>
      <w:szCs w:val="32"/>
      <w:lang w:val="en-US" w:eastAsia="zh-CN" w:bidi="ar-SA"/>
    </w:rPr>
  </w:style>
  <w:style w:type="character" w:customStyle="1" w:styleId="495">
    <w:name w:val="正文文本缩进 3 字符"/>
    <w:link w:val="45"/>
    <w:qFormat/>
    <w:uiPriority w:val="0"/>
    <w:rPr>
      <w:rFonts w:eastAsia="Cambria"/>
      <w:kern w:val="2"/>
      <w:sz w:val="24"/>
      <w:szCs w:val="24"/>
      <w:lang w:val="en-US" w:eastAsia="zh-CN" w:bidi="ar-SA"/>
    </w:rPr>
  </w:style>
  <w:style w:type="character" w:customStyle="1" w:styleId="496">
    <w:name w:val="标题 字符"/>
    <w:link w:val="50"/>
    <w:qFormat/>
    <w:uiPriority w:val="0"/>
    <w:rPr>
      <w:rFonts w:ascii="宋体,Verdana,Arial" w:hAnsi="宋体,Verdana,Arial" w:eastAsia="Cambria"/>
      <w:b/>
      <w:bCs/>
      <w:sz w:val="32"/>
      <w:szCs w:val="32"/>
      <w:lang w:bidi="ar-SA"/>
    </w:rPr>
  </w:style>
  <w:style w:type="character" w:customStyle="1" w:styleId="497">
    <w:name w:val="批注主题 字符"/>
    <w:link w:val="51"/>
    <w:qFormat/>
    <w:uiPriority w:val="0"/>
    <w:rPr>
      <w:rFonts w:eastAsia="Cambria"/>
      <w:b/>
      <w:bCs/>
      <w:kern w:val="2"/>
      <w:sz w:val="21"/>
      <w:szCs w:val="24"/>
      <w:lang w:val="en-US" w:eastAsia="zh-CN" w:bidi="ar-SA"/>
    </w:rPr>
  </w:style>
  <w:style w:type="character" w:customStyle="1" w:styleId="498">
    <w:name w:val="Table Text Char Char"/>
    <w:link w:val="71"/>
    <w:qFormat/>
    <w:uiPriority w:val="0"/>
    <w:rPr>
      <w:rFonts w:eastAsia="Cambria"/>
      <w:sz w:val="24"/>
      <w:lang w:bidi="ar-SA"/>
    </w:rPr>
  </w:style>
  <w:style w:type="character" w:customStyle="1" w:styleId="499">
    <w:name w:val="符号正文缩进 Char Char"/>
    <w:link w:val="72"/>
    <w:qFormat/>
    <w:uiPriority w:val="0"/>
    <w:rPr>
      <w:sz w:val="24"/>
    </w:rPr>
  </w:style>
  <w:style w:type="character" w:customStyle="1" w:styleId="500">
    <w:name w:val="linkgray"/>
    <w:basedOn w:val="56"/>
    <w:qFormat/>
    <w:uiPriority w:val="0"/>
  </w:style>
  <w:style w:type="character" w:customStyle="1" w:styleId="501">
    <w:name w:val="ändrad Char"/>
    <w:qFormat/>
    <w:uiPriority w:val="0"/>
    <w:rPr>
      <w:rFonts w:eastAsia="Cambria"/>
      <w:kern w:val="2"/>
      <w:sz w:val="21"/>
      <w:szCs w:val="24"/>
      <w:lang w:val="en-US" w:eastAsia="zh-CN" w:bidi="ar-SA"/>
    </w:rPr>
  </w:style>
  <w:style w:type="character" w:customStyle="1" w:styleId="502">
    <w:name w:val="style111"/>
    <w:qFormat/>
    <w:uiPriority w:val="0"/>
    <w:rPr>
      <w:sz w:val="27"/>
      <w:szCs w:val="27"/>
    </w:rPr>
  </w:style>
  <w:style w:type="character" w:customStyle="1" w:styleId="503">
    <w:name w:val="A3 Char Char"/>
    <w:link w:val="73"/>
    <w:qFormat/>
    <w:uiPriority w:val="0"/>
    <w:rPr>
      <w:rFonts w:eastAsia="仿宋_GB2312"/>
      <w:b/>
      <w:bCs/>
      <w:sz w:val="32"/>
      <w:szCs w:val="32"/>
      <w:lang w:bidi="ar-SA"/>
    </w:rPr>
  </w:style>
  <w:style w:type="character" w:customStyle="1" w:styleId="504">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505">
    <w:name w:val="列出段落 Char"/>
    <w:link w:val="74"/>
    <w:qFormat/>
    <w:uiPriority w:val="0"/>
    <w:rPr>
      <w:rFonts w:ascii="Helvetica" w:hAnsi="Helvetica" w:eastAsia="Cambria" w:cs="黑体"/>
      <w:kern w:val="2"/>
      <w:sz w:val="21"/>
      <w:szCs w:val="22"/>
      <w:lang w:val="en-US" w:eastAsia="zh-CN" w:bidi="ar-SA"/>
    </w:rPr>
  </w:style>
  <w:style w:type="character" w:customStyle="1" w:styleId="506">
    <w:name w:val="哈哈正文 Char Char"/>
    <w:link w:val="75"/>
    <w:qFormat/>
    <w:uiPriority w:val="0"/>
    <w:rPr>
      <w:rFonts w:ascii="仿宋_GB2312" w:hAnsi="仿宋_GB2312"/>
      <w:kern w:val="2"/>
      <w:sz w:val="24"/>
      <w:lang w:bidi="ar-SA"/>
    </w:rPr>
  </w:style>
  <w:style w:type="character" w:customStyle="1" w:styleId="507">
    <w:name w:val="正文1 Char Char"/>
    <w:link w:val="76"/>
    <w:qFormat/>
    <w:uiPriority w:val="0"/>
    <w:rPr>
      <w:rFonts w:ascii="Cambria" w:hAnsi="Cambria" w:eastAsia="Cambria" w:cs="Cambria"/>
      <w:sz w:val="21"/>
      <w:lang w:val="en-US" w:eastAsia="zh-CN" w:bidi="ar-SA"/>
    </w:rPr>
  </w:style>
  <w:style w:type="character" w:customStyle="1" w:styleId="508">
    <w:name w:val="Body text|2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09">
    <w:name w:val="正文靠右 Char Char"/>
    <w:link w:val="77"/>
    <w:qFormat/>
    <w:uiPriority w:val="0"/>
    <w:rPr>
      <w:kern w:val="2"/>
      <w:sz w:val="21"/>
      <w:szCs w:val="24"/>
      <w:lang w:bidi="ar-SA"/>
    </w:rPr>
  </w:style>
  <w:style w:type="character" w:customStyle="1" w:styleId="510">
    <w:name w:val="PI Char2"/>
    <w:qFormat/>
    <w:uiPriority w:val="0"/>
    <w:rPr>
      <w:kern w:val="2"/>
      <w:sz w:val="24"/>
      <w:szCs w:val="24"/>
    </w:rPr>
  </w:style>
  <w:style w:type="character" w:customStyle="1" w:styleId="511">
    <w:name w:val="Char Char61"/>
    <w:qFormat/>
    <w:uiPriority w:val="0"/>
    <w:rPr>
      <w:rFonts w:ascii="黑体" w:hAnsi="黑体" w:eastAsia="Cambria" w:cs="黑体"/>
      <w:szCs w:val="24"/>
    </w:rPr>
  </w:style>
  <w:style w:type="character" w:customStyle="1" w:styleId="512">
    <w:name w:val="大标题 Char Char"/>
    <w:link w:val="78"/>
    <w:qFormat/>
    <w:uiPriority w:val="0"/>
    <w:rPr>
      <w:rFonts w:ascii="Verdana" w:hAnsi="Verdana" w:eastAsia="Verdana"/>
      <w:b/>
      <w:bCs/>
      <w:kern w:val="2"/>
      <w:sz w:val="72"/>
      <w:szCs w:val="72"/>
      <w:lang w:bidi="ar-SA"/>
    </w:rPr>
  </w:style>
  <w:style w:type="character" w:customStyle="1" w:styleId="513">
    <w:name w:val="PI Char"/>
    <w:qFormat/>
    <w:uiPriority w:val="0"/>
    <w:rPr>
      <w:rFonts w:ascii="Cambria" w:hAnsi="Cambria"/>
      <w:sz w:val="24"/>
    </w:rPr>
  </w:style>
  <w:style w:type="character" w:customStyle="1" w:styleId="514">
    <w:name w:val="heading 7 Char1"/>
    <w:qFormat/>
    <w:uiPriority w:val="0"/>
    <w:rPr>
      <w:rFonts w:ascii="Courier New" w:hAnsi="Courier New" w:eastAsia="ˎ̥"/>
      <w:sz w:val="21"/>
      <w:szCs w:val="21"/>
      <w:lang w:val="en-US" w:eastAsia="zh-CN" w:bidi="ar-SA"/>
    </w:rPr>
  </w:style>
  <w:style w:type="character" w:customStyle="1" w:styleId="515">
    <w:name w:val="1Text Char Char"/>
    <w:link w:val="79"/>
    <w:qFormat/>
    <w:uiPriority w:val="0"/>
    <w:rPr>
      <w:rFonts w:ascii="仿宋_GB2312" w:hAnsi="仿宋_GB2312" w:eastAsia="仿宋_GB2312"/>
      <w:sz w:val="24"/>
      <w:szCs w:val="24"/>
      <w:lang w:bidi="ar-SA"/>
    </w:rPr>
  </w:style>
  <w:style w:type="character" w:customStyle="1" w:styleId="516">
    <w:name w:val="表正文 Char2"/>
    <w:qFormat/>
    <w:uiPriority w:val="0"/>
    <w:rPr>
      <w:rFonts w:ascii="黑体" w:hAnsi="黑体" w:eastAsia="Cambria" w:cs="黑体"/>
      <w:szCs w:val="24"/>
    </w:rPr>
  </w:style>
  <w:style w:type="character" w:customStyle="1" w:styleId="517">
    <w:name w:val="Table caption|1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18">
    <w:name w:val="Header or footer|1 + Spacing 2 pt"/>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519">
    <w:name w:val="heading 9 Char1"/>
    <w:qFormat/>
    <w:uiPriority w:val="0"/>
    <w:rPr>
      <w:rFonts w:ascii="Courier New" w:hAnsi="Courier New" w:eastAsia="ˎ̥"/>
      <w:sz w:val="21"/>
      <w:lang w:val="en-US" w:eastAsia="zh-CN" w:bidi="ar-SA"/>
    </w:rPr>
  </w:style>
  <w:style w:type="character" w:customStyle="1" w:styleId="520">
    <w:name w:val="font01"/>
    <w:qFormat/>
    <w:uiPriority w:val="0"/>
    <w:rPr>
      <w:rFonts w:hint="eastAsia" w:ascii="宋体" w:hAnsi="宋体" w:eastAsia="宋体" w:cs="宋体"/>
      <w:color w:val="FF0000"/>
      <w:sz w:val="20"/>
      <w:szCs w:val="20"/>
      <w:u w:val="none"/>
    </w:rPr>
  </w:style>
  <w:style w:type="character" w:customStyle="1" w:styleId="521">
    <w:name w:val="Texte Char Char"/>
    <w:qFormat/>
    <w:uiPriority w:val="0"/>
    <w:rPr>
      <w:rFonts w:ascii="Cambria" w:hAnsi="隶书" w:eastAsia="Cambria"/>
      <w:sz w:val="21"/>
      <w:szCs w:val="21"/>
      <w:lang w:val="en-US" w:eastAsia="zh-CN" w:bidi="ar-SA"/>
    </w:rPr>
  </w:style>
  <w:style w:type="character" w:customStyle="1" w:styleId="522">
    <w:name w:val="Body text|2 + 7.5 pt"/>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523">
    <w:name w:val="heading 4 Char2"/>
    <w:qFormat/>
    <w:uiPriority w:val="0"/>
    <w:rPr>
      <w:rFonts w:ascii="宋体,Verdana,Arial" w:hAnsi="宋体,Verdana,Arial"/>
      <w:b/>
      <w:bCs/>
      <w:kern w:val="2"/>
      <w:sz w:val="28"/>
      <w:szCs w:val="28"/>
    </w:rPr>
  </w:style>
  <w:style w:type="character" w:customStyle="1" w:styleId="524">
    <w:name w:val="书籍标题1"/>
    <w:qFormat/>
    <w:uiPriority w:val="0"/>
    <w:rPr>
      <w:b/>
      <w:bCs/>
      <w:smallCaps/>
      <w:spacing w:val="5"/>
    </w:rPr>
  </w:style>
  <w:style w:type="character" w:customStyle="1" w:styleId="525">
    <w:name w:val="!我的正文 Ctr+Q Char Char"/>
    <w:link w:val="80"/>
    <w:qFormat/>
    <w:uiPriority w:val="0"/>
    <w:rPr>
      <w:rFonts w:ascii="新宋体" w:hAnsi="新宋体"/>
      <w:kern w:val="2"/>
      <w:sz w:val="24"/>
      <w:szCs w:val="21"/>
      <w:lang w:bidi="ar-SA"/>
    </w:rPr>
  </w:style>
  <w:style w:type="character" w:customStyle="1" w:styleId="526">
    <w:name w:val="Char Char16"/>
    <w:qFormat/>
    <w:uiPriority w:val="0"/>
    <w:rPr>
      <w:b/>
      <w:bCs/>
      <w:kern w:val="2"/>
      <w:sz w:val="28"/>
      <w:szCs w:val="28"/>
    </w:rPr>
  </w:style>
  <w:style w:type="character" w:customStyle="1" w:styleId="527">
    <w:name w:val="Body text|2"/>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528">
    <w:name w:val="Char Char22"/>
    <w:qFormat/>
    <w:uiPriority w:val="0"/>
    <w:rPr>
      <w:rFonts w:ascii="Courier New" w:hAnsi="Courier New" w:eastAsia="ˎ̥"/>
      <w:b/>
      <w:bCs/>
      <w:kern w:val="44"/>
      <w:sz w:val="30"/>
      <w:szCs w:val="44"/>
      <w:lang w:val="en-US" w:eastAsia="zh-CN" w:bidi="ar-SA"/>
    </w:rPr>
  </w:style>
  <w:style w:type="character" w:customStyle="1" w:styleId="529">
    <w:name w:val="font91"/>
    <w:qFormat/>
    <w:uiPriority w:val="0"/>
    <w:rPr>
      <w:rFonts w:hint="eastAsia" w:ascii="宋体" w:hAnsi="宋体" w:eastAsia="宋体" w:cs="宋体"/>
      <w:color w:val="000000"/>
      <w:sz w:val="20"/>
      <w:szCs w:val="20"/>
      <w:u w:val="none"/>
    </w:rPr>
  </w:style>
  <w:style w:type="character" w:customStyle="1" w:styleId="530">
    <w:name w:val="小标题 Char Char"/>
    <w:link w:val="81"/>
    <w:qFormat/>
    <w:uiPriority w:val="0"/>
    <w:rPr>
      <w:rFonts w:ascii="黑体" w:hAnsi="黑体" w:eastAsia="ˎ̥" w:cs="黑体"/>
      <w:lang w:val="en-US" w:eastAsia="zh-CN" w:bidi="ar-SA"/>
    </w:rPr>
  </w:style>
  <w:style w:type="character" w:customStyle="1" w:styleId="531">
    <w:name w:val="A6"/>
    <w:qFormat/>
    <w:uiPriority w:val="0"/>
    <w:rPr>
      <w:rFonts w:cs="Myriad Pro"/>
      <w:color w:val="000000"/>
      <w:sz w:val="16"/>
      <w:szCs w:val="16"/>
    </w:rPr>
  </w:style>
  <w:style w:type="character" w:customStyle="1" w:styleId="532">
    <w:name w:val="Char Char6"/>
    <w:qFormat/>
    <w:uiPriority w:val="0"/>
    <w:rPr>
      <w:rFonts w:ascii="黑体" w:hAnsi="黑体" w:eastAsia="Cambria" w:cs="黑体"/>
      <w:szCs w:val="24"/>
    </w:rPr>
  </w:style>
  <w:style w:type="character" w:customStyle="1" w:styleId="533">
    <w:name w:val="表格标题 Char Char"/>
    <w:link w:val="82"/>
    <w:qFormat/>
    <w:uiPriority w:val="0"/>
    <w:rPr>
      <w:rFonts w:ascii="Verdana" w:hAnsi="Verdana" w:eastAsia="Verdana"/>
      <w:b/>
      <w:color w:val="FFFFFF"/>
      <w:kern w:val="2"/>
      <w:sz w:val="21"/>
      <w:szCs w:val="24"/>
      <w:lang w:bidi="ar-SA"/>
    </w:rPr>
  </w:style>
  <w:style w:type="character" w:customStyle="1" w:styleId="534">
    <w:name w:val="style41"/>
    <w:qFormat/>
    <w:uiPriority w:val="0"/>
    <w:rPr>
      <w:color w:val="auto"/>
    </w:rPr>
  </w:style>
  <w:style w:type="character" w:customStyle="1" w:styleId="535">
    <w:name w:val="注释正文"/>
    <w:qFormat/>
    <w:uiPriority w:val="0"/>
    <w:rPr>
      <w:rFonts w:eastAsia="仿宋_GB2312"/>
      <w:sz w:val="28"/>
      <w:u w:val="single"/>
    </w:rPr>
  </w:style>
  <w:style w:type="character" w:customStyle="1" w:styleId="536">
    <w:name w:val="heading 6 Char1"/>
    <w:qFormat/>
    <w:uiPriority w:val="0"/>
    <w:rPr>
      <w:rFonts w:ascii="Courier New" w:hAnsi="Courier New" w:eastAsia="ˎ̥"/>
      <w:kern w:val="2"/>
      <w:sz w:val="24"/>
      <w:szCs w:val="24"/>
      <w:lang w:val="en-US" w:eastAsia="zh-CN" w:bidi="ar-SA"/>
    </w:rPr>
  </w:style>
  <w:style w:type="character" w:customStyle="1" w:styleId="537">
    <w:name w:val="heading 2 Char1"/>
    <w:qFormat/>
    <w:uiPriority w:val="0"/>
    <w:rPr>
      <w:rFonts w:ascii="宋体,Verdana,Arial" w:hAnsi="宋体,Verdana,Arial" w:eastAsia="Cambria"/>
      <w:b/>
      <w:bCs/>
      <w:kern w:val="2"/>
      <w:sz w:val="32"/>
      <w:szCs w:val="32"/>
      <w:lang w:val="en-US" w:eastAsia="zh-CN" w:bidi="ar-SA"/>
    </w:rPr>
  </w:style>
  <w:style w:type="character" w:customStyle="1" w:styleId="538">
    <w:name w:val="old"/>
    <w:qFormat/>
    <w:uiPriority w:val="0"/>
    <w:rPr>
      <w:color w:val="999999"/>
    </w:rPr>
  </w:style>
  <w:style w:type="character" w:customStyle="1" w:styleId="539">
    <w:name w:val="Char Char18"/>
    <w:qFormat/>
    <w:uiPriority w:val="0"/>
    <w:rPr>
      <w:b/>
      <w:bCs/>
      <w:kern w:val="2"/>
      <w:sz w:val="32"/>
      <w:szCs w:val="32"/>
    </w:rPr>
  </w:style>
  <w:style w:type="character" w:customStyle="1" w:styleId="540">
    <w:name w:val="A4 Char Char"/>
    <w:link w:val="83"/>
    <w:qFormat/>
    <w:uiPriority w:val="0"/>
    <w:rPr>
      <w:rFonts w:ascii="Vijaya" w:hAnsi="Vijaya" w:eastAsia="仿宋_GB2312"/>
      <w:b/>
      <w:bCs/>
      <w:sz w:val="28"/>
      <w:szCs w:val="28"/>
    </w:rPr>
  </w:style>
  <w:style w:type="character" w:customStyle="1" w:styleId="541">
    <w:name w:val="批注引用1"/>
    <w:qFormat/>
    <w:uiPriority w:val="0"/>
    <w:rPr>
      <w:sz w:val="21"/>
      <w:szCs w:val="21"/>
    </w:rPr>
  </w:style>
  <w:style w:type="character" w:customStyle="1" w:styleId="542">
    <w:name w:val="明显强调1"/>
    <w:qFormat/>
    <w:uiPriority w:val="0"/>
    <w:rPr>
      <w:b/>
      <w:bCs/>
      <w:i/>
      <w:iCs/>
      <w:color w:val="4F81BD"/>
    </w:rPr>
  </w:style>
  <w:style w:type="character" w:customStyle="1" w:styleId="543">
    <w:name w:val="Body text|2 + Bol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544">
    <w:name w:val="smalltxt1"/>
    <w:qFormat/>
    <w:uiPriority w:val="0"/>
    <w:rPr>
      <w:rFonts w:hint="default" w:ascii="Century Gothic" w:hAnsi="Century Gothic"/>
      <w:sz w:val="24"/>
      <w:szCs w:val="24"/>
    </w:rPr>
  </w:style>
  <w:style w:type="character" w:customStyle="1" w:styleId="545">
    <w:name w:val="表格 Char Char"/>
    <w:link w:val="84"/>
    <w:qFormat/>
    <w:uiPriority w:val="0"/>
    <w:rPr>
      <w:rFonts w:ascii="Cambria" w:hAnsi="Cambria" w:eastAsia="Cambria"/>
      <w:lang w:val="en-US" w:eastAsia="zh-CN" w:bidi="ar-SA"/>
    </w:rPr>
  </w:style>
  <w:style w:type="character" w:customStyle="1" w:styleId="546">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47">
    <w:name w:val="Body text|2 + 11 pt"/>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548">
    <w:name w:val="heading 1 Char"/>
    <w:qFormat/>
    <w:uiPriority w:val="0"/>
    <w:rPr>
      <w:rFonts w:ascii="Courier New" w:hAnsi="Courier New" w:eastAsia="ˎ̥"/>
      <w:b/>
      <w:sz w:val="36"/>
      <w:szCs w:val="36"/>
    </w:rPr>
  </w:style>
  <w:style w:type="character" w:customStyle="1" w:styleId="549">
    <w:name w:val="heading 3 Char2"/>
    <w:qFormat/>
    <w:uiPriority w:val="0"/>
    <w:rPr>
      <w:b/>
      <w:bCs/>
      <w:kern w:val="2"/>
      <w:sz w:val="32"/>
      <w:szCs w:val="32"/>
    </w:rPr>
  </w:style>
  <w:style w:type="character" w:customStyle="1" w:styleId="550">
    <w:name w:val="heading 5 Char1"/>
    <w:qFormat/>
    <w:uiPriority w:val="0"/>
    <w:rPr>
      <w:rFonts w:eastAsia="Cambria"/>
      <w:b/>
      <w:bCs/>
      <w:kern w:val="2"/>
      <w:sz w:val="28"/>
      <w:szCs w:val="28"/>
      <w:lang w:val="en-US" w:eastAsia="zh-CN" w:bidi="ar-SA"/>
    </w:rPr>
  </w:style>
  <w:style w:type="character" w:customStyle="1" w:styleId="551">
    <w:name w:val="不明显强调1"/>
    <w:qFormat/>
    <w:uiPriority w:val="0"/>
    <w:rPr>
      <w:i/>
      <w:iCs/>
      <w:color w:val="808080"/>
    </w:rPr>
  </w:style>
  <w:style w:type="character" w:customStyle="1" w:styleId="552">
    <w:name w:val="heading 1 Char1"/>
    <w:qFormat/>
    <w:uiPriority w:val="0"/>
    <w:rPr>
      <w:rFonts w:eastAsia="Cambria"/>
      <w:b/>
      <w:bCs/>
      <w:kern w:val="44"/>
      <w:sz w:val="44"/>
      <w:szCs w:val="44"/>
      <w:lang w:val="en-US" w:eastAsia="zh-CN" w:bidi="ar-SA"/>
    </w:rPr>
  </w:style>
  <w:style w:type="character" w:customStyle="1" w:styleId="553">
    <w:name w:val="blue1"/>
    <w:basedOn w:val="56"/>
    <w:qFormat/>
    <w:uiPriority w:val="0"/>
  </w:style>
  <w:style w:type="character" w:customStyle="1" w:styleId="554">
    <w:name w:val="heading 3 Char"/>
    <w:qFormat/>
    <w:uiPriority w:val="0"/>
    <w:rPr>
      <w:rFonts w:ascii="Courier New" w:hAnsi="Courier New" w:eastAsia="ˎ̥"/>
      <w:sz w:val="28"/>
      <w:szCs w:val="24"/>
    </w:rPr>
  </w:style>
  <w:style w:type="character" w:customStyle="1" w:styleId="555">
    <w:name w:val="heading 5 Char2"/>
    <w:qFormat/>
    <w:uiPriority w:val="0"/>
    <w:rPr>
      <w:b/>
      <w:bCs/>
      <w:kern w:val="2"/>
      <w:sz w:val="28"/>
      <w:szCs w:val="28"/>
    </w:rPr>
  </w:style>
  <w:style w:type="character" w:customStyle="1" w:styleId="556">
    <w:name w:val="引用 Char"/>
    <w:link w:val="85"/>
    <w:qFormat/>
    <w:uiPriority w:val="0"/>
    <w:rPr>
      <w:rFonts w:ascii="Helvetica" w:hAnsi="Helvetica" w:eastAsia="Cambria"/>
      <w:i/>
      <w:iCs/>
      <w:color w:val="000000"/>
      <w:lang w:val="en-US" w:eastAsia="zh-CN" w:bidi="ar-SA"/>
    </w:rPr>
  </w:style>
  <w:style w:type="character" w:customStyle="1" w:styleId="557">
    <w:name w:val="Style3"/>
    <w:qFormat/>
    <w:uiPriority w:val="0"/>
    <w:rPr>
      <w:rFonts w:ascii="Helvetica" w:hAnsi="Cambria" w:eastAsia="Cambria" w:cs="黑体"/>
      <w:szCs w:val="22"/>
      <w:lang w:eastAsia="zh-CN"/>
    </w:rPr>
  </w:style>
  <w:style w:type="character" w:customStyle="1" w:styleId="558">
    <w:name w:val="No Spacing Char Char"/>
    <w:link w:val="86"/>
    <w:qFormat/>
    <w:uiPriority w:val="0"/>
    <w:rPr>
      <w:rFonts w:ascii="仿宋_GB2312" w:hAnsi="仿宋_GB2312" w:eastAsia="仿宋_GB2312"/>
      <w:sz w:val="22"/>
      <w:szCs w:val="22"/>
      <w:lang w:val="en-US" w:eastAsia="en-US" w:bidi="ar-SA"/>
    </w:rPr>
  </w:style>
  <w:style w:type="character" w:customStyle="1" w:styleId="559">
    <w:name w:val="Ò³Ã¼ Char Char"/>
    <w:qFormat/>
    <w:uiPriority w:val="0"/>
    <w:rPr>
      <w:sz w:val="18"/>
      <w:szCs w:val="18"/>
    </w:rPr>
  </w:style>
  <w:style w:type="character" w:customStyle="1" w:styleId="560">
    <w:name w:val="heading 8 Char1"/>
    <w:qFormat/>
    <w:uiPriority w:val="0"/>
    <w:rPr>
      <w:rFonts w:ascii="Courier New" w:hAnsi="Courier New" w:eastAsia="ˎ̥"/>
      <w:sz w:val="24"/>
      <w:lang w:val="en-US" w:eastAsia="zh-CN" w:bidi="ar-SA"/>
    </w:rPr>
  </w:style>
  <w:style w:type="character" w:customStyle="1" w:styleId="561">
    <w:name w:val="Char Char15"/>
    <w:qFormat/>
    <w:uiPriority w:val="0"/>
    <w:rPr>
      <w:rFonts w:ascii="Courier New" w:hAnsi="Courier New" w:eastAsia="ˎ̥"/>
      <w:sz w:val="24"/>
      <w:szCs w:val="24"/>
    </w:rPr>
  </w:style>
  <w:style w:type="character" w:customStyle="1" w:styleId="562">
    <w:name w:val="font41"/>
    <w:qFormat/>
    <w:uiPriority w:val="0"/>
    <w:rPr>
      <w:rFonts w:hint="eastAsia" w:ascii="宋体" w:hAnsi="宋体" w:eastAsia="宋体" w:cs="宋体"/>
      <w:color w:val="000000"/>
      <w:sz w:val="20"/>
      <w:szCs w:val="20"/>
      <w:u w:val="none"/>
    </w:rPr>
  </w:style>
  <w:style w:type="character" w:customStyle="1" w:styleId="563">
    <w:name w:val="正文居中 Char Char"/>
    <w:link w:val="87"/>
    <w:qFormat/>
    <w:uiPriority w:val="0"/>
    <w:rPr>
      <w:kern w:val="2"/>
      <w:sz w:val="21"/>
      <w:szCs w:val="24"/>
      <w:lang w:bidi="ar-SA"/>
    </w:rPr>
  </w:style>
  <w:style w:type="character" w:customStyle="1" w:styleId="564">
    <w:name w:val="页眉注释 Char Char"/>
    <w:link w:val="88"/>
    <w:qFormat/>
    <w:uiPriority w:val="0"/>
    <w:rPr>
      <w:rFonts w:ascii="Arial Unicode MS" w:hAnsi="Arial Unicode MS" w:eastAsia="Arial Unicode MS"/>
      <w:b/>
      <w:color w:val="FFFFFF"/>
      <w:kern w:val="2"/>
      <w:sz w:val="18"/>
      <w:szCs w:val="18"/>
      <w:lang w:bidi="ar-SA"/>
    </w:rPr>
  </w:style>
  <w:style w:type="character" w:customStyle="1" w:styleId="565">
    <w:name w:val="Table caption|1_"/>
    <w:link w:val="89"/>
    <w:qFormat/>
    <w:uiPriority w:val="0"/>
    <w:rPr>
      <w:rFonts w:ascii="PMingLiU" w:hAnsi="PMingLiU" w:eastAsia="PMingLiU" w:cs="PMingLiU"/>
      <w:spacing w:val="20"/>
      <w:u w:val="none"/>
    </w:rPr>
  </w:style>
  <w:style w:type="character" w:customStyle="1" w:styleId="566">
    <w:name w:val="Table of contents|1 + Spacing 3 pt"/>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567">
    <w:name w:val="Ò³Ã¼ Char Char2"/>
    <w:qFormat/>
    <w:uiPriority w:val="0"/>
    <w:rPr>
      <w:kern w:val="2"/>
      <w:sz w:val="18"/>
      <w:szCs w:val="18"/>
    </w:rPr>
  </w:style>
  <w:style w:type="character" w:customStyle="1" w:styleId="568">
    <w:name w:val="Footer-Even Char"/>
    <w:qFormat/>
    <w:uiPriority w:val="0"/>
    <w:rPr>
      <w:sz w:val="18"/>
      <w:szCs w:val="18"/>
    </w:rPr>
  </w:style>
  <w:style w:type="character" w:customStyle="1" w:styleId="569">
    <w:name w:val="heading 2 Char"/>
    <w:qFormat/>
    <w:uiPriority w:val="0"/>
    <w:rPr>
      <w:rFonts w:ascii="Courier New" w:hAnsi="Courier New" w:eastAsia="ˎ̥" w:cs="黑体"/>
      <w:sz w:val="30"/>
      <w:szCs w:val="24"/>
    </w:rPr>
  </w:style>
  <w:style w:type="character" w:customStyle="1" w:styleId="570">
    <w:name w:val="强调划线"/>
    <w:qFormat/>
    <w:uiPriority w:val="0"/>
    <w:rPr>
      <w:u w:val="single"/>
    </w:rPr>
  </w:style>
  <w:style w:type="character" w:customStyle="1" w:styleId="571">
    <w:name w:val="样式2 Char Char"/>
    <w:link w:val="90"/>
    <w:qFormat/>
    <w:uiPriority w:val="0"/>
    <w:rPr>
      <w:rFonts w:ascii="Cambria" w:hAnsi="Cambria" w:eastAsia="Cambria"/>
      <w:bCs/>
      <w:kern w:val="2"/>
      <w:sz w:val="28"/>
      <w:szCs w:val="28"/>
      <w:lang w:val="en-US" w:eastAsia="zh-CN" w:bidi="ar-SA"/>
    </w:rPr>
  </w:style>
  <w:style w:type="character" w:customStyle="1" w:styleId="572">
    <w:name w:val="Footer-Even Char1"/>
    <w:qFormat/>
    <w:uiPriority w:val="0"/>
    <w:rPr>
      <w:rFonts w:eastAsia="Cambria"/>
      <w:kern w:val="2"/>
      <w:sz w:val="18"/>
      <w:szCs w:val="18"/>
      <w:lang w:val="en-US" w:eastAsia="zh-CN" w:bidi="ar-SA"/>
    </w:rPr>
  </w:style>
  <w:style w:type="character" w:customStyle="1" w:styleId="573">
    <w:name w:val="Header or footer|1_"/>
    <w:link w:val="91"/>
    <w:qFormat/>
    <w:uiPriority w:val="0"/>
    <w:rPr>
      <w:rFonts w:ascii="PMingLiU" w:hAnsi="PMingLiU" w:eastAsia="PMingLiU" w:cs="PMingLiU"/>
      <w:sz w:val="17"/>
      <w:szCs w:val="17"/>
      <w:u w:val="none"/>
    </w:rPr>
  </w:style>
  <w:style w:type="character" w:customStyle="1" w:styleId="574">
    <w:name w:val="heading 1 Char2"/>
    <w:qFormat/>
    <w:uiPriority w:val="0"/>
    <w:rPr>
      <w:b/>
      <w:bCs/>
      <w:kern w:val="44"/>
      <w:sz w:val="44"/>
      <w:szCs w:val="44"/>
    </w:rPr>
  </w:style>
  <w:style w:type="character" w:customStyle="1" w:styleId="575">
    <w:name w:val="PI Char1"/>
    <w:qFormat/>
    <w:uiPriority w:val="0"/>
    <w:rPr>
      <w:rFonts w:eastAsia="Cambria"/>
      <w:kern w:val="2"/>
      <w:sz w:val="24"/>
      <w:szCs w:val="24"/>
      <w:lang w:val="en-US" w:eastAsia="zh-CN" w:bidi="ar-SA"/>
    </w:rPr>
  </w:style>
  <w:style w:type="character" w:customStyle="1" w:styleId="576">
    <w:name w:val="Ò³Ã¼ Char Char1"/>
    <w:qFormat/>
    <w:uiPriority w:val="0"/>
    <w:rPr>
      <w:rFonts w:eastAsia="Cambria"/>
      <w:kern w:val="2"/>
      <w:sz w:val="18"/>
      <w:szCs w:val="18"/>
      <w:lang w:val="en-US" w:eastAsia="zh-CN" w:bidi="ar-SA"/>
    </w:rPr>
  </w:style>
  <w:style w:type="character" w:customStyle="1" w:styleId="577">
    <w:name w:val="Style5"/>
    <w:qFormat/>
    <w:uiPriority w:val="0"/>
    <w:rPr>
      <w:rFonts w:ascii="Helvetica" w:hAnsi="Cambria" w:eastAsia="Cambria" w:cs="黑体"/>
      <w:sz w:val="22"/>
      <w:szCs w:val="22"/>
      <w:lang w:eastAsia="zh-CN"/>
    </w:rPr>
  </w:style>
  <w:style w:type="character" w:customStyle="1" w:styleId="578">
    <w:name w:val="dandyren_title1"/>
    <w:qFormat/>
    <w:uiPriority w:val="0"/>
    <w:rPr>
      <w:b/>
      <w:bCs/>
      <w:color w:val="FF6633"/>
      <w:sz w:val="18"/>
      <w:szCs w:val="18"/>
    </w:rPr>
  </w:style>
  <w:style w:type="character" w:customStyle="1" w:styleId="579">
    <w:name w:val="Body text|2 + Spacing 2 pt1"/>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580">
    <w:name w:val="Plain Text Char"/>
    <w:qFormat/>
    <w:uiPriority w:val="0"/>
    <w:rPr>
      <w:rFonts w:ascii="Cambria" w:hAnsi="隶书" w:eastAsia="Cambria" w:cs="黑体"/>
      <w:sz w:val="21"/>
      <w:szCs w:val="21"/>
    </w:rPr>
  </w:style>
  <w:style w:type="character" w:customStyle="1" w:styleId="581">
    <w:name w:val="hover9"/>
    <w:qFormat/>
    <w:uiPriority w:val="0"/>
    <w:rPr>
      <w:shd w:val="clear" w:color="auto" w:fill="EEEEEE"/>
    </w:rPr>
  </w:style>
  <w:style w:type="character" w:customStyle="1" w:styleId="582">
    <w:name w:val="Style2"/>
    <w:qFormat/>
    <w:uiPriority w:val="0"/>
    <w:rPr>
      <w:rFonts w:ascii="Helvetica" w:hAnsi="Cambria" w:eastAsia="Cambria" w:cs="黑体"/>
      <w:sz w:val="22"/>
      <w:szCs w:val="22"/>
      <w:lang w:eastAsia="zh-CN"/>
    </w:rPr>
  </w:style>
  <w:style w:type="character" w:customStyle="1" w:styleId="583">
    <w:name w:val="heading 4 Char1"/>
    <w:qFormat/>
    <w:uiPriority w:val="0"/>
    <w:rPr>
      <w:rFonts w:ascii="宋体,Verdana,Arial" w:hAnsi="宋体,Verdana,Arial" w:eastAsia="Cambria"/>
      <w:b/>
      <w:bCs/>
      <w:kern w:val="2"/>
      <w:sz w:val="28"/>
      <w:szCs w:val="28"/>
      <w:lang w:val="en-US" w:eastAsia="zh-CN" w:bidi="ar-SA"/>
    </w:rPr>
  </w:style>
  <w:style w:type="character" w:customStyle="1" w:styleId="584">
    <w:name w:val="Char Char111"/>
    <w:qFormat/>
    <w:uiPriority w:val="0"/>
    <w:rPr>
      <w:rFonts w:ascii="黑体" w:hAnsi="黑体" w:eastAsia="Cambria" w:cs="黑体"/>
      <w:sz w:val="18"/>
      <w:szCs w:val="18"/>
    </w:rPr>
  </w:style>
  <w:style w:type="character" w:customStyle="1" w:styleId="585">
    <w:name w:val="样式 宋体"/>
    <w:qFormat/>
    <w:uiPriority w:val="0"/>
    <w:rPr>
      <w:rFonts w:ascii="Cambria" w:hAnsi="Cambria" w:eastAsia="Cambria"/>
      <w:sz w:val="24"/>
      <w:szCs w:val="24"/>
    </w:rPr>
  </w:style>
  <w:style w:type="character" w:customStyle="1" w:styleId="586">
    <w:name w:val="Char Char Char1"/>
    <w:qFormat/>
    <w:uiPriority w:val="0"/>
    <w:rPr>
      <w:rFonts w:ascii="Cambria" w:hAnsi="隶书"/>
      <w:sz w:val="21"/>
      <w:szCs w:val="21"/>
    </w:rPr>
  </w:style>
  <w:style w:type="character" w:customStyle="1" w:styleId="587">
    <w:name w:val="Body text|2_"/>
    <w:link w:val="92"/>
    <w:qFormat/>
    <w:uiPriority w:val="0"/>
    <w:rPr>
      <w:rFonts w:ascii="PMingLiU" w:hAnsi="PMingLiU" w:eastAsia="PMingLiU" w:cs="PMingLiU"/>
      <w:spacing w:val="20"/>
      <w:u w:val="none"/>
    </w:rPr>
  </w:style>
  <w:style w:type="character" w:customStyle="1" w:styleId="588">
    <w:name w:val="目录标题 Char Char"/>
    <w:link w:val="93"/>
    <w:qFormat/>
    <w:uiPriority w:val="0"/>
    <w:rPr>
      <w:rFonts w:eastAsia="Verdana"/>
      <w:b/>
      <w:bCs/>
      <w:kern w:val="2"/>
      <w:sz w:val="44"/>
      <w:szCs w:val="44"/>
      <w:lang w:bidi="ar-SA"/>
    </w:rPr>
  </w:style>
  <w:style w:type="character" w:customStyle="1" w:styleId="589">
    <w:name w:val="Char Char19"/>
    <w:qFormat/>
    <w:uiPriority w:val="0"/>
    <w:rPr>
      <w:rFonts w:ascii="宋体,Verdana,Arial" w:hAnsi="宋体,Verdana,Arial"/>
      <w:b/>
      <w:bCs/>
      <w:kern w:val="2"/>
      <w:sz w:val="32"/>
      <w:szCs w:val="32"/>
    </w:rPr>
  </w:style>
  <w:style w:type="character" w:customStyle="1" w:styleId="590">
    <w:name w:val="Style1"/>
    <w:qFormat/>
    <w:uiPriority w:val="0"/>
    <w:rPr>
      <w:rFonts w:ascii="Helvetica" w:hAnsi="Cambria" w:eastAsia="Cambria" w:cs="黑体"/>
      <w:sz w:val="22"/>
      <w:szCs w:val="22"/>
      <w:lang w:eastAsia="zh-CN"/>
    </w:rPr>
  </w:style>
  <w:style w:type="character" w:customStyle="1" w:styleId="591">
    <w:name w:val="Char Char21"/>
    <w:qFormat/>
    <w:uiPriority w:val="0"/>
    <w:rPr>
      <w:rFonts w:ascii="黑体" w:hAnsi="黑体" w:eastAsia="Cambria" w:cs="黑体"/>
      <w:b/>
      <w:bCs/>
      <w:kern w:val="44"/>
      <w:sz w:val="44"/>
      <w:szCs w:val="44"/>
    </w:rPr>
  </w:style>
  <w:style w:type="character" w:customStyle="1" w:styleId="592">
    <w:name w:val="Char Char201"/>
    <w:qFormat/>
    <w:uiPriority w:val="0"/>
    <w:rPr>
      <w:rFonts w:ascii="宋体,Verdana,Arial" w:hAnsi="宋体,Verdana,Arial" w:eastAsia="Cambria" w:cs="黑体"/>
      <w:b/>
      <w:bCs/>
      <w:sz w:val="32"/>
      <w:szCs w:val="32"/>
    </w:rPr>
  </w:style>
  <w:style w:type="character" w:customStyle="1" w:styleId="593">
    <w:name w:val="Char Char20"/>
    <w:qFormat/>
    <w:uiPriority w:val="0"/>
    <w:rPr>
      <w:b/>
      <w:bCs/>
      <w:kern w:val="44"/>
      <w:sz w:val="44"/>
      <w:szCs w:val="44"/>
    </w:rPr>
  </w:style>
  <w:style w:type="character" w:customStyle="1" w:styleId="594">
    <w:name w:val="栏目标题 Char Char"/>
    <w:link w:val="94"/>
    <w:qFormat/>
    <w:uiPriority w:val="0"/>
    <w:rPr>
      <w:rFonts w:ascii="Verdana" w:hAnsi="Verdana" w:eastAsia="Verdana"/>
      <w:b/>
      <w:kern w:val="2"/>
      <w:sz w:val="21"/>
      <w:szCs w:val="24"/>
      <w:lang w:bidi="ar-SA"/>
    </w:rPr>
  </w:style>
  <w:style w:type="character" w:customStyle="1" w:styleId="595">
    <w:name w:val="样式 标题 3 + 黑体 小四 Char Char"/>
    <w:link w:val="95"/>
    <w:qFormat/>
    <w:uiPriority w:val="0"/>
    <w:rPr>
      <w:rFonts w:ascii="ˎ̥" w:hAnsi="Courier New" w:eastAsia="ˎ̥"/>
      <w:bCs/>
      <w:sz w:val="24"/>
      <w:szCs w:val="24"/>
      <w:lang w:bidi="ar-SA"/>
    </w:rPr>
  </w:style>
  <w:style w:type="character" w:customStyle="1" w:styleId="596">
    <w:name w:val="Char Char2"/>
    <w:qFormat/>
    <w:uiPriority w:val="0"/>
    <w:rPr>
      <w:rFonts w:ascii="Courier New" w:hAnsi="Courier New" w:eastAsia="ˎ̥"/>
      <w:b/>
      <w:bCs/>
      <w:kern w:val="44"/>
      <w:sz w:val="30"/>
      <w:szCs w:val="44"/>
      <w:lang w:val="en-US" w:eastAsia="zh-CN" w:bidi="ar-SA"/>
    </w:rPr>
  </w:style>
  <w:style w:type="character" w:customStyle="1" w:styleId="597">
    <w:name w:val="pt141"/>
    <w:qFormat/>
    <w:uiPriority w:val="0"/>
    <w:rPr>
      <w:color w:val="330066"/>
      <w:spacing w:val="450"/>
      <w:sz w:val="22"/>
      <w:szCs w:val="22"/>
    </w:rPr>
  </w:style>
  <w:style w:type="character" w:customStyle="1" w:styleId="598">
    <w:name w:val="Heading #3|1 + Spacing 3 pt"/>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599">
    <w:name w:val="Body text|21"/>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600">
    <w:name w:val="style21"/>
    <w:qFormat/>
    <w:uiPriority w:val="0"/>
    <w:rPr>
      <w:sz w:val="15"/>
      <w:szCs w:val="15"/>
    </w:rPr>
  </w:style>
  <w:style w:type="character" w:customStyle="1" w:styleId="601">
    <w:name w:val="Body text|2 + 10 pt"/>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602">
    <w:name w:val="Style4"/>
    <w:qFormat/>
    <w:uiPriority w:val="0"/>
    <w:rPr>
      <w:rFonts w:ascii="Helvetica" w:hAnsi="Cambria" w:eastAsia="Cambria" w:cs="黑体"/>
      <w:szCs w:val="22"/>
      <w:lang w:eastAsia="zh-CN"/>
    </w:rPr>
  </w:style>
  <w:style w:type="character" w:customStyle="1" w:styleId="603">
    <w:name w:val="heading 5 Char"/>
    <w:qFormat/>
    <w:uiPriority w:val="0"/>
    <w:rPr>
      <w:rFonts w:ascii="Courier New" w:hAnsi="Courier New" w:eastAsia="ˎ̥"/>
      <w:sz w:val="21"/>
      <w:szCs w:val="21"/>
    </w:rPr>
  </w:style>
  <w:style w:type="character" w:customStyle="1" w:styleId="604">
    <w:name w:val="Heading #3|1_"/>
    <w:link w:val="96"/>
    <w:qFormat/>
    <w:uiPriority w:val="0"/>
    <w:rPr>
      <w:rFonts w:ascii="PMingLiU" w:hAnsi="PMingLiU" w:eastAsia="PMingLiU" w:cs="PMingLiU"/>
      <w:b/>
      <w:bCs/>
      <w:spacing w:val="30"/>
      <w:u w:val="none"/>
    </w:rPr>
  </w:style>
  <w:style w:type="character" w:customStyle="1" w:styleId="605">
    <w:name w:val="Char Char11"/>
    <w:qFormat/>
    <w:uiPriority w:val="0"/>
    <w:rPr>
      <w:rFonts w:ascii="黑体" w:hAnsi="黑体" w:eastAsia="Cambria" w:cs="黑体"/>
      <w:sz w:val="18"/>
      <w:szCs w:val="18"/>
    </w:rPr>
  </w:style>
  <w:style w:type="character" w:customStyle="1" w:styleId="606">
    <w:name w:val="明显引用 Char"/>
    <w:link w:val="97"/>
    <w:qFormat/>
    <w:uiPriority w:val="0"/>
    <w:rPr>
      <w:rFonts w:ascii="Helvetica" w:hAnsi="Helvetica" w:eastAsia="Cambria"/>
      <w:b/>
      <w:bCs/>
      <w:i/>
      <w:iCs/>
      <w:color w:val="4F81BD"/>
      <w:lang w:val="en-US" w:eastAsia="zh-CN" w:bidi="ar-SA"/>
    </w:rPr>
  </w:style>
  <w:style w:type="character" w:customStyle="1" w:styleId="607">
    <w:name w:val="Header or footer|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608">
    <w:name w:val="正文4 Char Char"/>
    <w:link w:val="98"/>
    <w:qFormat/>
    <w:uiPriority w:val="0"/>
    <w:rPr>
      <w:rFonts w:eastAsia="仿宋_GB2312"/>
      <w:kern w:val="2"/>
      <w:sz w:val="24"/>
      <w:szCs w:val="24"/>
    </w:rPr>
  </w:style>
  <w:style w:type="character" w:customStyle="1" w:styleId="609">
    <w:name w:val="Char Char"/>
    <w:qFormat/>
    <w:uiPriority w:val="0"/>
    <w:rPr>
      <w:rFonts w:ascii="宋体" w:hAnsi="Courier New" w:eastAsia="宋体"/>
      <w:sz w:val="21"/>
      <w:szCs w:val="21"/>
      <w:lang w:val="en-US" w:eastAsia="zh-CN" w:bidi="ar-SA"/>
    </w:rPr>
  </w:style>
  <w:style w:type="character" w:customStyle="1" w:styleId="610">
    <w:name w:val="hour_am"/>
    <w:basedOn w:val="56"/>
    <w:qFormat/>
    <w:uiPriority w:val="0"/>
  </w:style>
  <w:style w:type="character" w:customStyle="1" w:styleId="611">
    <w:name w:val="编号正文缩进 Char Char"/>
    <w:link w:val="99"/>
    <w:qFormat/>
    <w:uiPriority w:val="0"/>
    <w:rPr>
      <w:sz w:val="24"/>
    </w:rPr>
  </w:style>
  <w:style w:type="character" w:customStyle="1" w:styleId="612">
    <w:name w:val="heading 4 Char"/>
    <w:qFormat/>
    <w:uiPriority w:val="0"/>
    <w:rPr>
      <w:rFonts w:ascii="Courier New" w:hAnsi="Courier New" w:eastAsia="ˎ̥" w:cs="黑体"/>
      <w:sz w:val="21"/>
      <w:szCs w:val="21"/>
    </w:rPr>
  </w:style>
  <w:style w:type="character" w:customStyle="1" w:styleId="613">
    <w:name w:val="hour_pm"/>
    <w:basedOn w:val="56"/>
    <w:qFormat/>
    <w:uiPriority w:val="0"/>
  </w:style>
  <w:style w:type="character" w:customStyle="1" w:styleId="614">
    <w:name w:val="heading 3 Char1"/>
    <w:qFormat/>
    <w:uiPriority w:val="0"/>
    <w:rPr>
      <w:rFonts w:eastAsia="Cambria"/>
      <w:b/>
      <w:bCs/>
      <w:kern w:val="2"/>
      <w:sz w:val="32"/>
      <w:szCs w:val="32"/>
      <w:lang w:val="en-US" w:eastAsia="zh-CN" w:bidi="ar-SA"/>
    </w:rPr>
  </w:style>
  <w:style w:type="character" w:customStyle="1" w:styleId="615">
    <w:name w:val="Char Char211"/>
    <w:qFormat/>
    <w:uiPriority w:val="0"/>
    <w:rPr>
      <w:rFonts w:ascii="黑体" w:hAnsi="黑体" w:eastAsia="Cambria" w:cs="黑体"/>
      <w:b/>
      <w:bCs/>
      <w:kern w:val="44"/>
      <w:sz w:val="44"/>
      <w:szCs w:val="44"/>
    </w:rPr>
  </w:style>
  <w:style w:type="character" w:customStyle="1" w:styleId="616">
    <w:name w:val="gray6"/>
    <w:basedOn w:val="56"/>
    <w:qFormat/>
    <w:uiPriority w:val="0"/>
  </w:style>
  <w:style w:type="character" w:customStyle="1" w:styleId="617">
    <w:name w:val="Table of contents|1_"/>
    <w:link w:val="100"/>
    <w:qFormat/>
    <w:uiPriority w:val="0"/>
    <w:rPr>
      <w:rFonts w:ascii="PMingLiU" w:hAnsi="PMingLiU" w:eastAsia="PMingLiU" w:cs="PMingLiU"/>
      <w:spacing w:val="10"/>
      <w:sz w:val="20"/>
      <w:szCs w:val="20"/>
      <w:u w:val="none"/>
    </w:rPr>
  </w:style>
  <w:style w:type="character" w:customStyle="1" w:styleId="618">
    <w:name w:val="heading 2 Char2"/>
    <w:qFormat/>
    <w:uiPriority w:val="0"/>
    <w:rPr>
      <w:rFonts w:ascii="宋体,Verdana,Arial" w:hAnsi="宋体,Verdana,Arial"/>
      <w:b/>
      <w:bCs/>
      <w:kern w:val="2"/>
      <w:sz w:val="32"/>
      <w:szCs w:val="32"/>
    </w:rPr>
  </w:style>
  <w:style w:type="character" w:customStyle="1" w:styleId="619">
    <w:name w:val="明显参考1"/>
    <w:qFormat/>
    <w:uiPriority w:val="0"/>
    <w:rPr>
      <w:b/>
      <w:bCs/>
      <w:smallCaps/>
      <w:color w:val="C0504D"/>
      <w:spacing w:val="5"/>
      <w:u w:val="single"/>
    </w:rPr>
  </w:style>
  <w:style w:type="character" w:customStyle="1" w:styleId="620">
    <w:name w:val="无间隔 Char"/>
    <w:link w:val="101"/>
    <w:qFormat/>
    <w:uiPriority w:val="0"/>
    <w:rPr>
      <w:rFonts w:ascii="Helvetica" w:hAnsi="Helvetica"/>
      <w:sz w:val="22"/>
      <w:szCs w:val="22"/>
      <w:lang w:val="en-US" w:eastAsia="zh-CN" w:bidi="ar-SA"/>
    </w:rPr>
  </w:style>
  <w:style w:type="character" w:customStyle="1" w:styleId="621">
    <w:name w:val="Char Char17"/>
    <w:qFormat/>
    <w:uiPriority w:val="0"/>
    <w:rPr>
      <w:rFonts w:ascii="宋体,Verdana,Arial" w:hAnsi="宋体,Verdana,Arial"/>
      <w:b/>
      <w:bCs/>
      <w:kern w:val="2"/>
      <w:sz w:val="28"/>
      <w:szCs w:val="28"/>
    </w:rPr>
  </w:style>
  <w:style w:type="character" w:customStyle="1" w:styleId="622">
    <w:name w:val="不明显参考1"/>
    <w:qFormat/>
    <w:uiPriority w:val="0"/>
    <w:rPr>
      <w:smallCaps/>
      <w:color w:val="C0504D"/>
      <w:u w:val="single"/>
    </w:rPr>
  </w:style>
  <w:style w:type="character" w:customStyle="1" w:styleId="623">
    <w:name w:val="apple-converted-space"/>
    <w:basedOn w:val="56"/>
    <w:qFormat/>
    <w:uiPriority w:val="0"/>
  </w:style>
  <w:style w:type="character" w:customStyle="1" w:styleId="624">
    <w:name w:val="Footer-Even Char2"/>
    <w:qFormat/>
    <w:uiPriority w:val="0"/>
    <w:rPr>
      <w:kern w:val="2"/>
      <w:sz w:val="18"/>
      <w:szCs w:val="18"/>
    </w:rPr>
  </w:style>
  <w:style w:type="character" w:customStyle="1" w:styleId="625">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626">
    <w:name w:val="注释题目"/>
    <w:qFormat/>
    <w:uiPriority w:val="0"/>
    <w:rPr>
      <w:rFonts w:eastAsia="Verdana"/>
      <w:sz w:val="28"/>
      <w:u w:val="none"/>
    </w:rPr>
  </w:style>
  <w:style w:type="character" w:customStyle="1" w:styleId="627">
    <w:name w:val="无"/>
    <w:qFormat/>
    <w:uiPriority w:val="0"/>
  </w:style>
  <w:style w:type="character" w:customStyle="1" w:styleId="628">
    <w:name w:val="font31"/>
    <w:qFormat/>
    <w:uiPriority w:val="0"/>
    <w:rPr>
      <w:rFonts w:hint="eastAsia" w:ascii="宋体" w:hAnsi="宋体" w:eastAsia="宋体" w:cs="宋体"/>
      <w:color w:val="000000"/>
      <w:sz w:val="20"/>
      <w:szCs w:val="20"/>
      <w:u w:val="none"/>
    </w:rPr>
  </w:style>
  <w:style w:type="paragraph" w:styleId="629">
    <w:name w:val="List Paragraph"/>
    <w:basedOn w:val="1"/>
    <w:qFormat/>
    <w:uiPriority w:val="34"/>
    <w:pPr>
      <w:ind w:firstLine="420" w:firstLineChars="200"/>
    </w:pPr>
  </w:style>
  <w:style w:type="character" w:customStyle="1" w:styleId="630">
    <w:name w:val="font61"/>
    <w:basedOn w:val="56"/>
    <w:qFormat/>
    <w:uiPriority w:val="0"/>
    <w:rPr>
      <w:rFonts w:hint="eastAsia" w:ascii="新宋体" w:hAnsi="新宋体" w:eastAsia="新宋体" w:cs="新宋体"/>
      <w:color w:val="000000"/>
      <w:sz w:val="16"/>
      <w:szCs w:val="16"/>
      <w:u w:val="none"/>
    </w:rPr>
  </w:style>
  <w:style w:type="character" w:customStyle="1" w:styleId="631">
    <w:name w:val="font101"/>
    <w:basedOn w:val="56"/>
    <w:qFormat/>
    <w:uiPriority w:val="0"/>
    <w:rPr>
      <w:rFonts w:hint="eastAsia" w:ascii="宋体" w:hAnsi="宋体" w:eastAsia="宋体" w:cs="宋体"/>
      <w:color w:val="000000"/>
      <w:sz w:val="28"/>
      <w:szCs w:val="28"/>
      <w:u w:val="none"/>
    </w:rPr>
  </w:style>
  <w:style w:type="character" w:customStyle="1" w:styleId="632">
    <w:name w:val="font112"/>
    <w:basedOn w:val="56"/>
    <w:qFormat/>
    <w:uiPriority w:val="0"/>
    <w:rPr>
      <w:rFonts w:hint="eastAsia" w:ascii="宋体" w:hAnsi="宋体" w:eastAsia="宋体" w:cs="宋体"/>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9066</Words>
  <Characters>9950</Characters>
  <Lines>280</Lines>
  <Paragraphs>78</Paragraphs>
  <TotalTime>29</TotalTime>
  <ScaleCrop>false</ScaleCrop>
  <LinksUpToDate>false</LinksUpToDate>
  <CharactersWithSpaces>10051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2022-07-05T02:52:00Z</dcterms:created>
  <dc:creator>LCMZX</dc:creator>
  <cp:lastModifiedBy>邵海勇</cp:lastModifiedBy>
  <cp:lastPrinted>2022-07-01T00:52:00Z</cp:lastPrinted>
  <dcterms:modified xsi:type="dcterms:W3CDTF">2025-06-25T08:54:52Z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CD2ED5C91BC743388DFCD20103390A22_13</vt:lpwstr>
  </property>
  <property fmtid="{D5CDD505-2E9C-101B-9397-08002B2CF9AE}" pid="4" name="KSOTemplateDocerSaveRecord">
    <vt:lpwstr>eyJoZGlkIjoiMWI3MzBkNmUzNzc0NGM4NjE4OGY3MGM3OTRjZTk2MTkiLCJ1c2VySWQiOiIyMzY3MjI4MzcifQ==</vt:lpwstr>
  </property>
</Properties>
</file>