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9BB70">
      <w:pPr>
        <w:spacing w:line="360" w:lineRule="auto"/>
        <w:jc w:val="center"/>
        <w:rPr>
          <w:rFonts w:ascii="新宋体" w:hAnsi="新宋体" w:eastAsia="新宋体" w:cs="新宋体"/>
          <w:b/>
          <w:color w:val="auto"/>
          <w:sz w:val="52"/>
          <w:szCs w:val="52"/>
        </w:rPr>
      </w:pPr>
      <w:r>
        <w:rPr>
          <w:rFonts w:hint="eastAsia" w:ascii="新宋体" w:hAnsi="新宋体" w:eastAsia="新宋体" w:cs="新宋体"/>
          <w:b/>
          <w:color w:val="auto"/>
          <w:sz w:val="52"/>
          <w:szCs w:val="52"/>
        </w:rPr>
        <w:t>温州肯恩大学教学楼投影仪采购项目</w:t>
      </w:r>
    </w:p>
    <w:p w14:paraId="3ED87BB9">
      <w:pPr>
        <w:ind w:firstLine="1227" w:firstLineChars="235"/>
        <w:rPr>
          <w:rFonts w:ascii="新宋体" w:hAnsi="新宋体" w:eastAsia="新宋体" w:cs="新宋体"/>
          <w:b/>
          <w:color w:val="auto"/>
          <w:sz w:val="52"/>
        </w:rPr>
      </w:pPr>
      <w:r>
        <w:rPr>
          <w:rFonts w:hint="eastAsia" w:ascii="新宋体" w:hAnsi="新宋体" w:eastAsia="新宋体" w:cs="新宋体"/>
          <w:b/>
          <w:color w:val="auto"/>
          <w:sz w:val="52"/>
        </w:rPr>
        <w:t xml:space="preserve">        </w:t>
      </w:r>
      <w:r>
        <w:rPr>
          <w:rFonts w:ascii="新宋体" w:hAnsi="新宋体" w:eastAsia="新宋体" w:cs="新宋体"/>
          <w:b/>
          <w:color w:val="auto"/>
          <w:sz w:val="52"/>
        </w:rPr>
        <w:pict>
          <v:shape id="_x0000_i1025" o:spt="75" type="#_x0000_t75" style="height:171.75pt;width:143.25pt;" filled="f" o:preferrelative="t" stroked="f" coordsize="21600,21600">
            <v:path/>
            <v:fill on="f" focussize="0,0"/>
            <v:stroke on="f" joinstyle="miter"/>
            <v:imagedata r:id="rId9" o:title=""/>
            <o:lock v:ext="edit" aspectratio="t"/>
            <w10:wrap type="none"/>
            <w10:anchorlock/>
          </v:shape>
        </w:pict>
      </w:r>
    </w:p>
    <w:p w14:paraId="120F3F5A">
      <w:pPr>
        <w:autoSpaceDE w:val="0"/>
        <w:autoSpaceDN w:val="0"/>
        <w:spacing w:line="500" w:lineRule="atLeast"/>
        <w:jc w:val="center"/>
        <w:textAlignment w:val="bottom"/>
        <w:rPr>
          <w:rFonts w:ascii="新宋体" w:hAnsi="新宋体" w:eastAsia="新宋体" w:cs="新宋体"/>
          <w:b/>
          <w:color w:val="auto"/>
          <w:sz w:val="52"/>
          <w:szCs w:val="52"/>
        </w:rPr>
      </w:pPr>
      <w:r>
        <w:rPr>
          <w:rFonts w:hint="eastAsia" w:ascii="新宋体" w:hAnsi="新宋体" w:eastAsia="新宋体" w:cs="新宋体"/>
          <w:b/>
          <w:bCs/>
          <w:color w:val="auto"/>
          <w:sz w:val="52"/>
          <w:szCs w:val="52"/>
        </w:rPr>
        <w:t>招 标 文 件</w:t>
      </w:r>
    </w:p>
    <w:p w14:paraId="6DFE1CAF">
      <w:pPr>
        <w:spacing w:line="400" w:lineRule="atLeast"/>
        <w:jc w:val="center"/>
        <w:rPr>
          <w:rFonts w:ascii="新宋体" w:hAnsi="新宋体" w:eastAsia="新宋体" w:cs="新宋体"/>
          <w:b/>
          <w:color w:val="auto"/>
          <w:sz w:val="52"/>
        </w:rPr>
      </w:pPr>
    </w:p>
    <w:p w14:paraId="489F603B">
      <w:pPr>
        <w:spacing w:line="400" w:lineRule="atLeast"/>
        <w:jc w:val="center"/>
        <w:rPr>
          <w:rFonts w:ascii="新宋体" w:hAnsi="新宋体" w:eastAsia="新宋体" w:cs="新宋体"/>
          <w:b/>
          <w:color w:val="auto"/>
          <w:sz w:val="52"/>
        </w:rPr>
      </w:pPr>
    </w:p>
    <w:tbl>
      <w:tblPr>
        <w:tblStyle w:val="53"/>
        <w:tblW w:w="5816" w:type="dxa"/>
        <w:jc w:val="center"/>
        <w:tblLayout w:type="fixed"/>
        <w:tblCellMar>
          <w:top w:w="0" w:type="dxa"/>
          <w:left w:w="108" w:type="dxa"/>
          <w:bottom w:w="0" w:type="dxa"/>
          <w:right w:w="108" w:type="dxa"/>
        </w:tblCellMar>
      </w:tblPr>
      <w:tblGrid>
        <w:gridCol w:w="1851"/>
        <w:gridCol w:w="3965"/>
      </w:tblGrid>
      <w:tr w14:paraId="7A09EB5F">
        <w:tblPrEx>
          <w:tblCellMar>
            <w:top w:w="0" w:type="dxa"/>
            <w:left w:w="108" w:type="dxa"/>
            <w:bottom w:w="0" w:type="dxa"/>
            <w:right w:w="108" w:type="dxa"/>
          </w:tblCellMar>
        </w:tblPrEx>
        <w:trPr>
          <w:trHeight w:val="707" w:hRule="atLeast"/>
          <w:jc w:val="center"/>
        </w:trPr>
        <w:tc>
          <w:tcPr>
            <w:tcW w:w="1851" w:type="dxa"/>
            <w:vAlign w:val="center"/>
          </w:tcPr>
          <w:p w14:paraId="253B9E9D">
            <w:pPr>
              <w:rPr>
                <w:rFonts w:ascii="新宋体" w:hAnsi="新宋体" w:eastAsia="新宋体" w:cs="新宋体"/>
                <w:b/>
                <w:color w:val="auto"/>
                <w:sz w:val="28"/>
                <w:szCs w:val="28"/>
              </w:rPr>
            </w:pPr>
            <w:r>
              <w:rPr>
                <w:rFonts w:hint="eastAsia" w:ascii="新宋体" w:hAnsi="新宋体" w:eastAsia="新宋体" w:cs="新宋体"/>
                <w:b/>
                <w:color w:val="auto"/>
                <w:sz w:val="28"/>
                <w:szCs w:val="28"/>
              </w:rPr>
              <w:t>项目编号：</w:t>
            </w:r>
          </w:p>
        </w:tc>
        <w:tc>
          <w:tcPr>
            <w:tcW w:w="3965" w:type="dxa"/>
            <w:vAlign w:val="center"/>
          </w:tcPr>
          <w:p w14:paraId="7B40A514">
            <w:pPr>
              <w:rPr>
                <w:rFonts w:hint="default" w:ascii="新宋体" w:hAnsi="新宋体" w:eastAsia="新宋体" w:cs="新宋体"/>
                <w:b/>
                <w:color w:val="auto"/>
                <w:sz w:val="28"/>
                <w:szCs w:val="28"/>
                <w:lang w:val="en-US" w:eastAsia="zh-CN"/>
              </w:rPr>
            </w:pPr>
            <w:r>
              <w:rPr>
                <w:rFonts w:hint="eastAsia" w:ascii="新宋体" w:hAnsi="新宋体" w:eastAsia="新宋体" w:cs="新宋体"/>
                <w:b/>
                <w:color w:val="auto"/>
                <w:sz w:val="28"/>
                <w:szCs w:val="28"/>
              </w:rPr>
              <w:t>PLXM-FZC-H20250</w:t>
            </w:r>
            <w:r>
              <w:rPr>
                <w:rFonts w:hint="eastAsia" w:ascii="新宋体" w:hAnsi="新宋体" w:eastAsia="新宋体" w:cs="新宋体"/>
                <w:b/>
                <w:color w:val="auto"/>
                <w:sz w:val="28"/>
                <w:szCs w:val="28"/>
                <w:lang w:val="en-US" w:eastAsia="zh-CN"/>
              </w:rPr>
              <w:t>618</w:t>
            </w:r>
          </w:p>
        </w:tc>
      </w:tr>
      <w:tr w14:paraId="5D28A9EA">
        <w:tblPrEx>
          <w:tblCellMar>
            <w:top w:w="0" w:type="dxa"/>
            <w:left w:w="108" w:type="dxa"/>
            <w:bottom w:w="0" w:type="dxa"/>
            <w:right w:w="108" w:type="dxa"/>
          </w:tblCellMar>
        </w:tblPrEx>
        <w:trPr>
          <w:trHeight w:val="942" w:hRule="atLeast"/>
          <w:jc w:val="center"/>
        </w:trPr>
        <w:tc>
          <w:tcPr>
            <w:tcW w:w="1851" w:type="dxa"/>
            <w:vAlign w:val="center"/>
          </w:tcPr>
          <w:p w14:paraId="69978622">
            <w:pPr>
              <w:rPr>
                <w:rFonts w:ascii="新宋体" w:hAnsi="新宋体" w:eastAsia="新宋体" w:cs="新宋体"/>
                <w:b/>
                <w:color w:val="auto"/>
                <w:sz w:val="28"/>
                <w:szCs w:val="28"/>
              </w:rPr>
            </w:pPr>
            <w:r>
              <w:rPr>
                <w:rFonts w:hint="eastAsia" w:ascii="新宋体" w:hAnsi="新宋体" w:eastAsia="新宋体" w:cs="新宋体"/>
                <w:b/>
                <w:color w:val="auto"/>
                <w:sz w:val="28"/>
                <w:szCs w:val="28"/>
              </w:rPr>
              <w:t>项目名称：</w:t>
            </w:r>
          </w:p>
        </w:tc>
        <w:tc>
          <w:tcPr>
            <w:tcW w:w="3965" w:type="dxa"/>
            <w:vAlign w:val="center"/>
          </w:tcPr>
          <w:p w14:paraId="7501B278">
            <w:pPr>
              <w:rPr>
                <w:rFonts w:ascii="新宋体" w:hAnsi="新宋体" w:eastAsia="新宋体" w:cs="新宋体"/>
                <w:b/>
                <w:color w:val="auto"/>
                <w:sz w:val="28"/>
                <w:szCs w:val="28"/>
              </w:rPr>
            </w:pPr>
            <w:r>
              <w:rPr>
                <w:rFonts w:hint="eastAsia" w:ascii="新宋体" w:hAnsi="新宋体" w:eastAsia="新宋体" w:cs="新宋体"/>
                <w:b/>
                <w:color w:val="auto"/>
                <w:sz w:val="28"/>
                <w:szCs w:val="28"/>
              </w:rPr>
              <w:t>教学楼投影仪采购项目</w:t>
            </w:r>
          </w:p>
        </w:tc>
      </w:tr>
      <w:tr w14:paraId="3295E7AB">
        <w:tblPrEx>
          <w:tblCellMar>
            <w:top w:w="0" w:type="dxa"/>
            <w:left w:w="108" w:type="dxa"/>
            <w:bottom w:w="0" w:type="dxa"/>
            <w:right w:w="108" w:type="dxa"/>
          </w:tblCellMar>
        </w:tblPrEx>
        <w:trPr>
          <w:trHeight w:val="707" w:hRule="atLeast"/>
          <w:jc w:val="center"/>
        </w:trPr>
        <w:tc>
          <w:tcPr>
            <w:tcW w:w="1851" w:type="dxa"/>
            <w:vAlign w:val="center"/>
          </w:tcPr>
          <w:p w14:paraId="7C0B6DD1">
            <w:pPr>
              <w:rPr>
                <w:rFonts w:ascii="新宋体" w:hAnsi="新宋体" w:eastAsia="新宋体" w:cs="新宋体"/>
                <w:b/>
                <w:color w:val="auto"/>
                <w:sz w:val="28"/>
                <w:szCs w:val="28"/>
              </w:rPr>
            </w:pPr>
            <w:r>
              <w:rPr>
                <w:rFonts w:hint="eastAsia" w:ascii="新宋体" w:hAnsi="新宋体" w:eastAsia="新宋体" w:cs="新宋体"/>
                <w:b/>
                <w:color w:val="auto"/>
                <w:sz w:val="28"/>
                <w:szCs w:val="28"/>
              </w:rPr>
              <w:t>采购方式：</w:t>
            </w:r>
          </w:p>
        </w:tc>
        <w:tc>
          <w:tcPr>
            <w:tcW w:w="3965" w:type="dxa"/>
            <w:vAlign w:val="center"/>
          </w:tcPr>
          <w:p w14:paraId="5D80D5C6">
            <w:pPr>
              <w:rPr>
                <w:rFonts w:ascii="新宋体" w:hAnsi="新宋体" w:eastAsia="新宋体" w:cs="新宋体"/>
                <w:b/>
                <w:color w:val="auto"/>
                <w:sz w:val="28"/>
                <w:szCs w:val="28"/>
              </w:rPr>
            </w:pPr>
            <w:r>
              <w:rPr>
                <w:rFonts w:hint="eastAsia" w:ascii="新宋体" w:hAnsi="新宋体" w:eastAsia="新宋体" w:cs="新宋体"/>
                <w:b/>
                <w:color w:val="auto"/>
                <w:sz w:val="28"/>
                <w:szCs w:val="28"/>
              </w:rPr>
              <w:t>校内公开招标</w:t>
            </w:r>
          </w:p>
        </w:tc>
      </w:tr>
    </w:tbl>
    <w:p w14:paraId="3BE563B0">
      <w:pPr>
        <w:spacing w:line="400" w:lineRule="atLeast"/>
        <w:jc w:val="center"/>
        <w:rPr>
          <w:rFonts w:ascii="新宋体" w:hAnsi="新宋体" w:eastAsia="新宋体" w:cs="新宋体"/>
          <w:b/>
          <w:color w:val="auto"/>
          <w:sz w:val="52"/>
        </w:rPr>
      </w:pPr>
    </w:p>
    <w:p w14:paraId="6A2E253C">
      <w:pPr>
        <w:spacing w:line="400" w:lineRule="atLeast"/>
        <w:jc w:val="center"/>
        <w:rPr>
          <w:rFonts w:ascii="新宋体" w:hAnsi="新宋体" w:eastAsia="新宋体" w:cs="新宋体"/>
          <w:b/>
          <w:color w:val="auto"/>
          <w:sz w:val="52"/>
        </w:rPr>
      </w:pPr>
    </w:p>
    <w:p w14:paraId="075767E3">
      <w:pPr>
        <w:spacing w:line="400" w:lineRule="atLeast"/>
        <w:jc w:val="center"/>
        <w:rPr>
          <w:rFonts w:ascii="新宋体" w:hAnsi="新宋体" w:eastAsia="新宋体" w:cs="新宋体"/>
          <w:b/>
          <w:color w:val="auto"/>
          <w:sz w:val="52"/>
        </w:rPr>
      </w:pPr>
    </w:p>
    <w:tbl>
      <w:tblPr>
        <w:tblStyle w:val="53"/>
        <w:tblW w:w="5907" w:type="dxa"/>
        <w:jc w:val="center"/>
        <w:tblLayout w:type="fixed"/>
        <w:tblCellMar>
          <w:top w:w="0" w:type="dxa"/>
          <w:left w:w="108" w:type="dxa"/>
          <w:bottom w:w="0" w:type="dxa"/>
          <w:right w:w="108" w:type="dxa"/>
        </w:tblCellMar>
      </w:tblPr>
      <w:tblGrid>
        <w:gridCol w:w="1342"/>
        <w:gridCol w:w="236"/>
        <w:gridCol w:w="4329"/>
      </w:tblGrid>
      <w:tr w14:paraId="36AF01A5">
        <w:tblPrEx>
          <w:tblCellMar>
            <w:top w:w="0" w:type="dxa"/>
            <w:left w:w="108" w:type="dxa"/>
            <w:bottom w:w="0" w:type="dxa"/>
            <w:right w:w="108" w:type="dxa"/>
          </w:tblCellMar>
        </w:tblPrEx>
        <w:trPr>
          <w:trHeight w:val="707" w:hRule="atLeast"/>
          <w:jc w:val="center"/>
        </w:trPr>
        <w:tc>
          <w:tcPr>
            <w:tcW w:w="1342" w:type="dxa"/>
            <w:vAlign w:val="center"/>
          </w:tcPr>
          <w:p w14:paraId="3F3910F5">
            <w:pPr>
              <w:jc w:val="distribute"/>
              <w:rPr>
                <w:rFonts w:ascii="新宋体" w:hAnsi="新宋体" w:eastAsia="新宋体" w:cs="新宋体"/>
                <w:b/>
                <w:color w:val="auto"/>
                <w:sz w:val="28"/>
                <w:szCs w:val="28"/>
              </w:rPr>
            </w:pPr>
            <w:r>
              <w:rPr>
                <w:rFonts w:hint="eastAsia" w:ascii="新宋体" w:hAnsi="新宋体" w:eastAsia="新宋体" w:cs="新宋体"/>
                <w:b/>
                <w:color w:val="auto"/>
                <w:sz w:val="28"/>
                <w:szCs w:val="28"/>
              </w:rPr>
              <w:t>采购人</w:t>
            </w:r>
          </w:p>
        </w:tc>
        <w:tc>
          <w:tcPr>
            <w:tcW w:w="236" w:type="dxa"/>
            <w:vAlign w:val="center"/>
          </w:tcPr>
          <w:p w14:paraId="0B4C6844">
            <w:pPr>
              <w:jc w:val="distribute"/>
              <w:rPr>
                <w:rFonts w:ascii="新宋体" w:hAnsi="新宋体" w:eastAsia="新宋体" w:cs="新宋体"/>
                <w:b/>
                <w:color w:val="auto"/>
                <w:sz w:val="28"/>
                <w:szCs w:val="28"/>
              </w:rPr>
            </w:pPr>
            <w:r>
              <w:rPr>
                <w:rFonts w:hint="eastAsia" w:ascii="新宋体" w:hAnsi="新宋体" w:eastAsia="新宋体" w:cs="新宋体"/>
                <w:b/>
                <w:color w:val="auto"/>
                <w:sz w:val="28"/>
                <w:szCs w:val="28"/>
              </w:rPr>
              <w:t>：</w:t>
            </w:r>
          </w:p>
        </w:tc>
        <w:tc>
          <w:tcPr>
            <w:tcW w:w="4329" w:type="dxa"/>
            <w:vAlign w:val="center"/>
          </w:tcPr>
          <w:p w14:paraId="0D48A357">
            <w:pPr>
              <w:jc w:val="distribute"/>
              <w:rPr>
                <w:rFonts w:ascii="新宋体" w:hAnsi="新宋体" w:eastAsia="新宋体" w:cs="新宋体"/>
                <w:b/>
                <w:color w:val="auto"/>
                <w:sz w:val="28"/>
                <w:szCs w:val="28"/>
              </w:rPr>
            </w:pPr>
            <w:r>
              <w:rPr>
                <w:rFonts w:hint="eastAsia" w:ascii="新宋体" w:hAnsi="新宋体" w:eastAsia="新宋体" w:cs="新宋体"/>
                <w:b/>
                <w:color w:val="auto"/>
                <w:sz w:val="28"/>
                <w:szCs w:val="28"/>
              </w:rPr>
              <w:t>温州肯恩大学</w:t>
            </w:r>
          </w:p>
        </w:tc>
      </w:tr>
      <w:tr w14:paraId="5E3C0C72">
        <w:tblPrEx>
          <w:tblCellMar>
            <w:top w:w="0" w:type="dxa"/>
            <w:left w:w="108" w:type="dxa"/>
            <w:bottom w:w="0" w:type="dxa"/>
            <w:right w:w="108" w:type="dxa"/>
          </w:tblCellMar>
        </w:tblPrEx>
        <w:trPr>
          <w:trHeight w:val="707" w:hRule="atLeast"/>
          <w:jc w:val="center"/>
        </w:trPr>
        <w:tc>
          <w:tcPr>
            <w:tcW w:w="1342" w:type="dxa"/>
            <w:vAlign w:val="center"/>
          </w:tcPr>
          <w:p w14:paraId="72DEE3E4">
            <w:pPr>
              <w:jc w:val="distribute"/>
              <w:rPr>
                <w:rFonts w:ascii="新宋体" w:hAnsi="新宋体" w:eastAsia="新宋体" w:cs="新宋体"/>
                <w:b/>
                <w:color w:val="auto"/>
                <w:sz w:val="28"/>
                <w:szCs w:val="28"/>
              </w:rPr>
            </w:pPr>
            <w:r>
              <w:rPr>
                <w:rFonts w:hint="eastAsia" w:ascii="新宋体" w:hAnsi="新宋体" w:eastAsia="新宋体" w:cs="新宋体"/>
                <w:b/>
                <w:color w:val="auto"/>
                <w:sz w:val="28"/>
                <w:szCs w:val="28"/>
              </w:rPr>
              <w:t>采购代理机构</w:t>
            </w:r>
          </w:p>
        </w:tc>
        <w:tc>
          <w:tcPr>
            <w:tcW w:w="236" w:type="dxa"/>
            <w:vAlign w:val="center"/>
          </w:tcPr>
          <w:p w14:paraId="6BD99092">
            <w:pPr>
              <w:jc w:val="distribute"/>
              <w:rPr>
                <w:rFonts w:ascii="新宋体" w:hAnsi="新宋体" w:eastAsia="新宋体" w:cs="新宋体"/>
                <w:b/>
                <w:color w:val="auto"/>
                <w:sz w:val="28"/>
                <w:szCs w:val="28"/>
              </w:rPr>
            </w:pPr>
            <w:r>
              <w:rPr>
                <w:rFonts w:hint="eastAsia" w:ascii="新宋体" w:hAnsi="新宋体" w:eastAsia="新宋体" w:cs="新宋体"/>
                <w:b/>
                <w:color w:val="auto"/>
                <w:sz w:val="28"/>
                <w:szCs w:val="28"/>
              </w:rPr>
              <w:t>：</w:t>
            </w:r>
          </w:p>
        </w:tc>
        <w:tc>
          <w:tcPr>
            <w:tcW w:w="4329" w:type="dxa"/>
            <w:vAlign w:val="center"/>
          </w:tcPr>
          <w:p w14:paraId="148C1CDD">
            <w:pPr>
              <w:jc w:val="distribute"/>
              <w:rPr>
                <w:rFonts w:ascii="新宋体" w:hAnsi="新宋体" w:eastAsia="新宋体" w:cs="新宋体"/>
                <w:b/>
                <w:color w:val="auto"/>
                <w:sz w:val="28"/>
                <w:szCs w:val="28"/>
              </w:rPr>
            </w:pPr>
            <w:r>
              <w:rPr>
                <w:rFonts w:hint="eastAsia" w:ascii="新宋体" w:hAnsi="新宋体" w:eastAsia="新宋体" w:cs="新宋体"/>
                <w:b/>
                <w:color w:val="auto"/>
                <w:sz w:val="28"/>
                <w:szCs w:val="28"/>
              </w:rPr>
              <w:t>温州品立项目管理有限公司</w:t>
            </w:r>
          </w:p>
        </w:tc>
      </w:tr>
    </w:tbl>
    <w:p w14:paraId="40B65A2A">
      <w:pPr>
        <w:spacing w:line="600" w:lineRule="exact"/>
        <w:jc w:val="center"/>
        <w:rPr>
          <w:rFonts w:ascii="新宋体" w:hAnsi="新宋体" w:eastAsia="新宋体" w:cs="新宋体"/>
          <w:b/>
          <w:color w:val="auto"/>
          <w:spacing w:val="40"/>
          <w:sz w:val="30"/>
          <w:szCs w:val="30"/>
        </w:rPr>
      </w:pPr>
      <w:r>
        <w:rPr>
          <w:rFonts w:hint="eastAsia" w:ascii="新宋体" w:hAnsi="新宋体" w:eastAsia="新宋体" w:cs="新宋体"/>
          <w:b/>
          <w:color w:val="auto"/>
          <w:spacing w:val="40"/>
          <w:sz w:val="30"/>
          <w:szCs w:val="30"/>
        </w:rPr>
        <w:t>二〇二五年六月</w:t>
      </w:r>
    </w:p>
    <w:p w14:paraId="2EADD48D">
      <w:pPr>
        <w:spacing w:line="600" w:lineRule="exact"/>
        <w:jc w:val="center"/>
        <w:rPr>
          <w:rFonts w:ascii="新宋体" w:hAnsi="新宋体" w:eastAsia="新宋体" w:cs="新宋体"/>
          <w:b/>
          <w:bCs/>
          <w:color w:val="auto"/>
          <w:sz w:val="32"/>
          <w:szCs w:val="32"/>
        </w:rPr>
        <w:sectPr>
          <w:headerReference r:id="rId4" w:type="first"/>
          <w:headerReference r:id="rId3" w:type="default"/>
          <w:footerReference r:id="rId5" w:type="default"/>
          <w:pgSz w:w="11900" w:h="16840"/>
          <w:pgMar w:top="1134" w:right="1134" w:bottom="1134" w:left="1134" w:header="850" w:footer="850" w:gutter="0"/>
          <w:cols w:space="720" w:num="1"/>
          <w:titlePg/>
          <w:docGrid w:linePitch="360" w:charSpace="0"/>
        </w:sectPr>
      </w:pPr>
    </w:p>
    <w:p w14:paraId="5DBFF026">
      <w:pPr>
        <w:spacing w:line="600" w:lineRule="exact"/>
        <w:jc w:val="center"/>
        <w:rPr>
          <w:rFonts w:ascii="新宋体" w:hAnsi="新宋体" w:eastAsia="新宋体" w:cs="新宋体"/>
          <w:b/>
          <w:bCs/>
          <w:color w:val="auto"/>
          <w:sz w:val="32"/>
          <w:szCs w:val="32"/>
        </w:rPr>
      </w:pPr>
      <w:r>
        <w:rPr>
          <w:rFonts w:hint="eastAsia" w:ascii="新宋体" w:hAnsi="新宋体" w:eastAsia="新宋体" w:cs="新宋体"/>
          <w:b/>
          <w:bCs/>
          <w:color w:val="auto"/>
          <w:sz w:val="32"/>
          <w:szCs w:val="32"/>
        </w:rPr>
        <w:t>目    录</w:t>
      </w:r>
    </w:p>
    <w:p w14:paraId="276CD439">
      <w:pPr>
        <w:spacing w:line="600" w:lineRule="exact"/>
        <w:jc w:val="center"/>
        <w:rPr>
          <w:rFonts w:ascii="新宋体" w:hAnsi="新宋体" w:eastAsia="新宋体" w:cs="新宋体"/>
          <w:b/>
          <w:bCs/>
          <w:color w:val="auto"/>
          <w:sz w:val="32"/>
          <w:szCs w:val="32"/>
        </w:rPr>
      </w:pPr>
    </w:p>
    <w:p w14:paraId="15165033">
      <w:pPr>
        <w:pStyle w:val="40"/>
        <w:rPr>
          <w:rFonts w:ascii="新宋体" w:hAnsi="新宋体" w:eastAsia="新宋体" w:cs="新宋体"/>
          <w:bCs w:val="0"/>
          <w:color w:val="auto"/>
        </w:rPr>
      </w:pPr>
      <w:r>
        <w:rPr>
          <w:rFonts w:hint="eastAsia" w:ascii="新宋体" w:hAnsi="新宋体" w:eastAsia="新宋体" w:cs="新宋体"/>
          <w:b/>
          <w:bCs w:val="0"/>
          <w:color w:val="auto"/>
          <w:sz w:val="22"/>
          <w:szCs w:val="22"/>
        </w:rPr>
        <w:fldChar w:fldCharType="begin"/>
      </w:r>
      <w:r>
        <w:rPr>
          <w:rFonts w:hint="eastAsia" w:ascii="新宋体" w:hAnsi="新宋体" w:eastAsia="新宋体" w:cs="新宋体"/>
          <w:b/>
          <w:bCs w:val="0"/>
          <w:color w:val="auto"/>
          <w:sz w:val="22"/>
          <w:szCs w:val="22"/>
        </w:rPr>
        <w:instrText xml:space="preserve"> TOC \o "1-3" \h \z \u </w:instrText>
      </w:r>
      <w:r>
        <w:rPr>
          <w:rFonts w:hint="eastAsia" w:ascii="新宋体" w:hAnsi="新宋体" w:eastAsia="新宋体" w:cs="新宋体"/>
          <w:b/>
          <w:bCs w:val="0"/>
          <w:color w:val="auto"/>
          <w:sz w:val="22"/>
          <w:szCs w:val="22"/>
        </w:rPr>
        <w:fldChar w:fldCharType="separate"/>
      </w:r>
      <w:r>
        <w:rPr>
          <w:color w:val="auto"/>
        </w:rPr>
        <w:fldChar w:fldCharType="begin"/>
      </w:r>
      <w:r>
        <w:rPr>
          <w:color w:val="auto"/>
        </w:rPr>
        <w:instrText xml:space="preserve"> HYPERLINK \l "_Toc34508127" </w:instrText>
      </w:r>
      <w:r>
        <w:rPr>
          <w:color w:val="auto"/>
        </w:rPr>
        <w:fldChar w:fldCharType="separate"/>
      </w:r>
      <w:r>
        <w:rPr>
          <w:rStyle w:val="62"/>
          <w:rFonts w:hint="eastAsia" w:ascii="新宋体" w:hAnsi="新宋体" w:eastAsia="新宋体" w:cs="新宋体"/>
          <w:color w:val="auto"/>
          <w:sz w:val="24"/>
          <w:szCs w:val="24"/>
        </w:rPr>
        <w:t>温州肯恩大学关于教学楼投影仪采购项目的校内公开招标公告</w:t>
      </w:r>
      <w:r>
        <w:rPr>
          <w:rFonts w:hint="eastAsia" w:ascii="新宋体" w:hAnsi="新宋体" w:eastAsia="新宋体" w:cs="新宋体"/>
          <w:color w:val="auto"/>
        </w:rPr>
        <w:tab/>
      </w:r>
      <w:r>
        <w:rPr>
          <w:rFonts w:hint="eastAsia" w:ascii="新宋体" w:hAnsi="新宋体" w:eastAsia="新宋体" w:cs="新宋体"/>
          <w:color w:val="auto"/>
        </w:rPr>
        <w:fldChar w:fldCharType="begin"/>
      </w:r>
      <w:r>
        <w:rPr>
          <w:rFonts w:hint="eastAsia" w:ascii="新宋体" w:hAnsi="新宋体" w:eastAsia="新宋体" w:cs="新宋体"/>
          <w:color w:val="auto"/>
        </w:rPr>
        <w:instrText xml:space="preserve"> PAGEREF _Toc34508127 \h </w:instrText>
      </w:r>
      <w:r>
        <w:rPr>
          <w:rFonts w:hint="eastAsia" w:ascii="新宋体" w:hAnsi="新宋体" w:eastAsia="新宋体" w:cs="新宋体"/>
          <w:color w:val="auto"/>
        </w:rPr>
        <w:fldChar w:fldCharType="separate"/>
      </w:r>
      <w:r>
        <w:rPr>
          <w:rFonts w:hint="eastAsia" w:ascii="新宋体" w:hAnsi="新宋体" w:eastAsia="新宋体" w:cs="新宋体"/>
          <w:color w:val="auto"/>
        </w:rPr>
        <w:t>1</w:t>
      </w:r>
      <w:r>
        <w:rPr>
          <w:rFonts w:hint="eastAsia" w:ascii="新宋体" w:hAnsi="新宋体" w:eastAsia="新宋体" w:cs="新宋体"/>
          <w:color w:val="auto"/>
        </w:rPr>
        <w:fldChar w:fldCharType="end"/>
      </w:r>
      <w:r>
        <w:rPr>
          <w:rFonts w:hint="eastAsia" w:ascii="新宋体" w:hAnsi="新宋体" w:eastAsia="新宋体" w:cs="新宋体"/>
          <w:color w:val="auto"/>
        </w:rPr>
        <w:fldChar w:fldCharType="end"/>
      </w:r>
    </w:p>
    <w:p w14:paraId="140F5E91">
      <w:pPr>
        <w:pStyle w:val="40"/>
        <w:rPr>
          <w:rFonts w:ascii="新宋体" w:hAnsi="新宋体" w:eastAsia="新宋体" w:cs="新宋体"/>
          <w:bCs w:val="0"/>
          <w:color w:val="auto"/>
        </w:rPr>
      </w:pPr>
      <w:r>
        <w:rPr>
          <w:color w:val="auto"/>
        </w:rPr>
        <w:fldChar w:fldCharType="begin"/>
      </w:r>
      <w:r>
        <w:rPr>
          <w:color w:val="auto"/>
        </w:rPr>
        <w:instrText xml:space="preserve"> HYPERLINK \l "_Toc34508128" </w:instrText>
      </w:r>
      <w:r>
        <w:rPr>
          <w:color w:val="auto"/>
        </w:rPr>
        <w:fldChar w:fldCharType="separate"/>
      </w:r>
      <w:r>
        <w:rPr>
          <w:rStyle w:val="62"/>
          <w:rFonts w:hint="eastAsia" w:ascii="新宋体" w:hAnsi="新宋体" w:eastAsia="新宋体" w:cs="新宋体"/>
          <w:color w:val="auto"/>
          <w:sz w:val="24"/>
          <w:szCs w:val="24"/>
        </w:rPr>
        <w:t>投标人须知前附表</w:t>
      </w:r>
      <w:r>
        <w:rPr>
          <w:rFonts w:hint="eastAsia" w:ascii="新宋体" w:hAnsi="新宋体" w:eastAsia="新宋体" w:cs="新宋体"/>
          <w:color w:val="auto"/>
        </w:rPr>
        <w:tab/>
      </w:r>
      <w:r>
        <w:rPr>
          <w:rFonts w:hint="eastAsia" w:ascii="新宋体" w:hAnsi="新宋体" w:eastAsia="新宋体" w:cs="新宋体"/>
          <w:color w:val="auto"/>
        </w:rPr>
        <w:fldChar w:fldCharType="begin"/>
      </w:r>
      <w:r>
        <w:rPr>
          <w:rFonts w:hint="eastAsia" w:ascii="新宋体" w:hAnsi="新宋体" w:eastAsia="新宋体" w:cs="新宋体"/>
          <w:color w:val="auto"/>
        </w:rPr>
        <w:instrText xml:space="preserve"> PAGEREF _Toc34508128 \h </w:instrText>
      </w:r>
      <w:r>
        <w:rPr>
          <w:rFonts w:hint="eastAsia" w:ascii="新宋体" w:hAnsi="新宋体" w:eastAsia="新宋体" w:cs="新宋体"/>
          <w:color w:val="auto"/>
        </w:rPr>
        <w:fldChar w:fldCharType="separate"/>
      </w:r>
      <w:r>
        <w:rPr>
          <w:rFonts w:hint="eastAsia" w:ascii="新宋体" w:hAnsi="新宋体" w:eastAsia="新宋体" w:cs="新宋体"/>
          <w:color w:val="auto"/>
        </w:rPr>
        <w:t>4</w:t>
      </w:r>
      <w:r>
        <w:rPr>
          <w:rFonts w:hint="eastAsia" w:ascii="新宋体" w:hAnsi="新宋体" w:eastAsia="新宋体" w:cs="新宋体"/>
          <w:color w:val="auto"/>
        </w:rPr>
        <w:fldChar w:fldCharType="end"/>
      </w:r>
      <w:r>
        <w:rPr>
          <w:rFonts w:hint="eastAsia" w:ascii="新宋体" w:hAnsi="新宋体" w:eastAsia="新宋体" w:cs="新宋体"/>
          <w:color w:val="auto"/>
        </w:rPr>
        <w:fldChar w:fldCharType="end"/>
      </w:r>
    </w:p>
    <w:p w14:paraId="2CAB9055">
      <w:pPr>
        <w:pStyle w:val="40"/>
        <w:rPr>
          <w:rFonts w:ascii="新宋体" w:hAnsi="新宋体" w:eastAsia="新宋体" w:cs="新宋体"/>
          <w:bCs w:val="0"/>
          <w:color w:val="auto"/>
        </w:rPr>
      </w:pPr>
      <w:r>
        <w:rPr>
          <w:color w:val="auto"/>
        </w:rPr>
        <w:fldChar w:fldCharType="begin"/>
      </w:r>
      <w:r>
        <w:rPr>
          <w:color w:val="auto"/>
        </w:rPr>
        <w:instrText xml:space="preserve"> HYPERLINK \l "_Toc34508129" </w:instrText>
      </w:r>
      <w:r>
        <w:rPr>
          <w:color w:val="auto"/>
        </w:rPr>
        <w:fldChar w:fldCharType="separate"/>
      </w:r>
      <w:r>
        <w:rPr>
          <w:rStyle w:val="62"/>
          <w:rFonts w:hint="eastAsia" w:ascii="新宋体" w:hAnsi="新宋体" w:eastAsia="新宋体" w:cs="新宋体"/>
          <w:color w:val="auto"/>
          <w:sz w:val="24"/>
          <w:szCs w:val="24"/>
        </w:rPr>
        <w:t>第一部分    投标人须知</w:t>
      </w:r>
      <w:r>
        <w:rPr>
          <w:rFonts w:hint="eastAsia" w:ascii="新宋体" w:hAnsi="新宋体" w:eastAsia="新宋体" w:cs="新宋体"/>
          <w:color w:val="auto"/>
        </w:rPr>
        <w:tab/>
      </w:r>
      <w:r>
        <w:rPr>
          <w:rFonts w:hint="eastAsia" w:ascii="新宋体" w:hAnsi="新宋体" w:eastAsia="新宋体" w:cs="新宋体"/>
          <w:color w:val="auto"/>
        </w:rPr>
        <w:fldChar w:fldCharType="begin"/>
      </w:r>
      <w:r>
        <w:rPr>
          <w:rFonts w:hint="eastAsia" w:ascii="新宋体" w:hAnsi="新宋体" w:eastAsia="新宋体" w:cs="新宋体"/>
          <w:color w:val="auto"/>
        </w:rPr>
        <w:instrText xml:space="preserve"> PAGEREF _Toc34508129 \h </w:instrText>
      </w:r>
      <w:r>
        <w:rPr>
          <w:rFonts w:hint="eastAsia" w:ascii="新宋体" w:hAnsi="新宋体" w:eastAsia="新宋体" w:cs="新宋体"/>
          <w:color w:val="auto"/>
        </w:rPr>
        <w:fldChar w:fldCharType="separate"/>
      </w:r>
      <w:r>
        <w:rPr>
          <w:rFonts w:hint="eastAsia" w:ascii="新宋体" w:hAnsi="新宋体" w:eastAsia="新宋体" w:cs="新宋体"/>
          <w:color w:val="auto"/>
        </w:rPr>
        <w:t>8</w:t>
      </w:r>
      <w:r>
        <w:rPr>
          <w:rFonts w:hint="eastAsia" w:ascii="新宋体" w:hAnsi="新宋体" w:eastAsia="新宋体" w:cs="新宋体"/>
          <w:color w:val="auto"/>
        </w:rPr>
        <w:fldChar w:fldCharType="end"/>
      </w:r>
      <w:r>
        <w:rPr>
          <w:rFonts w:hint="eastAsia" w:ascii="新宋体" w:hAnsi="新宋体" w:eastAsia="新宋体" w:cs="新宋体"/>
          <w:color w:val="auto"/>
        </w:rPr>
        <w:fldChar w:fldCharType="end"/>
      </w:r>
    </w:p>
    <w:p w14:paraId="4CCCD46F">
      <w:pPr>
        <w:pStyle w:val="46"/>
        <w:tabs>
          <w:tab w:val="right" w:leader="dot" w:pos="9628"/>
        </w:tabs>
        <w:spacing w:line="480" w:lineRule="auto"/>
        <w:rPr>
          <w:rFonts w:ascii="新宋体" w:hAnsi="新宋体" w:eastAsia="新宋体" w:cs="新宋体"/>
          <w:color w:val="auto"/>
          <w:sz w:val="24"/>
        </w:rPr>
      </w:pPr>
      <w:r>
        <w:rPr>
          <w:color w:val="auto"/>
        </w:rPr>
        <w:fldChar w:fldCharType="begin"/>
      </w:r>
      <w:r>
        <w:rPr>
          <w:color w:val="auto"/>
        </w:rPr>
        <w:instrText xml:space="preserve"> HYPERLINK \l "_Toc34508130" </w:instrText>
      </w:r>
      <w:r>
        <w:rPr>
          <w:color w:val="auto"/>
        </w:rPr>
        <w:fldChar w:fldCharType="separate"/>
      </w:r>
      <w:r>
        <w:rPr>
          <w:rStyle w:val="62"/>
          <w:rFonts w:hint="eastAsia" w:ascii="新宋体" w:hAnsi="新宋体" w:eastAsia="新宋体" w:cs="新宋体"/>
          <w:color w:val="auto"/>
          <w:sz w:val="24"/>
          <w:szCs w:val="24"/>
        </w:rPr>
        <w:t>一、  说明</w:t>
      </w:r>
      <w:r>
        <w:rPr>
          <w:rFonts w:hint="eastAsia" w:ascii="新宋体" w:hAnsi="新宋体" w:eastAsia="新宋体" w:cs="新宋体"/>
          <w:color w:val="auto"/>
          <w:sz w:val="24"/>
        </w:rPr>
        <w:tab/>
      </w:r>
      <w:r>
        <w:rPr>
          <w:rFonts w:hint="eastAsia" w:ascii="新宋体" w:hAnsi="新宋体" w:eastAsia="新宋体" w:cs="新宋体"/>
          <w:color w:val="auto"/>
          <w:sz w:val="24"/>
        </w:rPr>
        <w:fldChar w:fldCharType="begin"/>
      </w:r>
      <w:r>
        <w:rPr>
          <w:rFonts w:hint="eastAsia" w:ascii="新宋体" w:hAnsi="新宋体" w:eastAsia="新宋体" w:cs="新宋体"/>
          <w:color w:val="auto"/>
          <w:sz w:val="24"/>
        </w:rPr>
        <w:instrText xml:space="preserve"> PAGEREF _Toc34508130 \h </w:instrText>
      </w:r>
      <w:r>
        <w:rPr>
          <w:rFonts w:hint="eastAsia" w:ascii="新宋体" w:hAnsi="新宋体" w:eastAsia="新宋体" w:cs="新宋体"/>
          <w:color w:val="auto"/>
          <w:sz w:val="24"/>
        </w:rPr>
        <w:fldChar w:fldCharType="separate"/>
      </w:r>
      <w:r>
        <w:rPr>
          <w:rFonts w:hint="eastAsia" w:ascii="新宋体" w:hAnsi="新宋体" w:eastAsia="新宋体" w:cs="新宋体"/>
          <w:color w:val="auto"/>
          <w:sz w:val="24"/>
        </w:rPr>
        <w:t>8</w:t>
      </w:r>
      <w:r>
        <w:rPr>
          <w:rFonts w:hint="eastAsia" w:ascii="新宋体" w:hAnsi="新宋体" w:eastAsia="新宋体" w:cs="新宋体"/>
          <w:color w:val="auto"/>
          <w:sz w:val="24"/>
        </w:rPr>
        <w:fldChar w:fldCharType="end"/>
      </w:r>
      <w:r>
        <w:rPr>
          <w:rFonts w:hint="eastAsia" w:ascii="新宋体" w:hAnsi="新宋体" w:eastAsia="新宋体" w:cs="新宋体"/>
          <w:color w:val="auto"/>
          <w:sz w:val="24"/>
        </w:rPr>
        <w:fldChar w:fldCharType="end"/>
      </w:r>
    </w:p>
    <w:p w14:paraId="68FE9212">
      <w:pPr>
        <w:pStyle w:val="46"/>
        <w:tabs>
          <w:tab w:val="right" w:leader="dot" w:pos="9628"/>
        </w:tabs>
        <w:spacing w:line="480" w:lineRule="auto"/>
        <w:rPr>
          <w:rFonts w:ascii="新宋体" w:hAnsi="新宋体" w:eastAsia="新宋体" w:cs="新宋体"/>
          <w:color w:val="auto"/>
          <w:sz w:val="24"/>
        </w:rPr>
      </w:pPr>
      <w:r>
        <w:rPr>
          <w:color w:val="auto"/>
        </w:rPr>
        <w:fldChar w:fldCharType="begin"/>
      </w:r>
      <w:r>
        <w:rPr>
          <w:color w:val="auto"/>
        </w:rPr>
        <w:instrText xml:space="preserve"> HYPERLINK \l "_Toc34508131" </w:instrText>
      </w:r>
      <w:r>
        <w:rPr>
          <w:color w:val="auto"/>
        </w:rPr>
        <w:fldChar w:fldCharType="separate"/>
      </w:r>
      <w:r>
        <w:rPr>
          <w:rStyle w:val="62"/>
          <w:rFonts w:hint="eastAsia" w:ascii="新宋体" w:hAnsi="新宋体" w:eastAsia="新宋体" w:cs="新宋体"/>
          <w:color w:val="auto"/>
          <w:sz w:val="24"/>
          <w:szCs w:val="24"/>
        </w:rPr>
        <w:t>二、 采购文件</w:t>
      </w:r>
      <w:r>
        <w:rPr>
          <w:rFonts w:hint="eastAsia" w:ascii="新宋体" w:hAnsi="新宋体" w:eastAsia="新宋体" w:cs="新宋体"/>
          <w:color w:val="auto"/>
          <w:sz w:val="24"/>
        </w:rPr>
        <w:tab/>
      </w:r>
      <w:r>
        <w:rPr>
          <w:rFonts w:hint="eastAsia" w:ascii="新宋体" w:hAnsi="新宋体" w:eastAsia="新宋体" w:cs="新宋体"/>
          <w:color w:val="auto"/>
          <w:sz w:val="24"/>
        </w:rPr>
        <w:fldChar w:fldCharType="begin"/>
      </w:r>
      <w:r>
        <w:rPr>
          <w:rFonts w:hint="eastAsia" w:ascii="新宋体" w:hAnsi="新宋体" w:eastAsia="新宋体" w:cs="新宋体"/>
          <w:color w:val="auto"/>
          <w:sz w:val="24"/>
        </w:rPr>
        <w:instrText xml:space="preserve"> PAGEREF _Toc34508131 \h </w:instrText>
      </w:r>
      <w:r>
        <w:rPr>
          <w:rFonts w:hint="eastAsia" w:ascii="新宋体" w:hAnsi="新宋体" w:eastAsia="新宋体" w:cs="新宋体"/>
          <w:color w:val="auto"/>
          <w:sz w:val="24"/>
        </w:rPr>
        <w:fldChar w:fldCharType="separate"/>
      </w:r>
      <w:r>
        <w:rPr>
          <w:rFonts w:hint="eastAsia" w:ascii="新宋体" w:hAnsi="新宋体" w:eastAsia="新宋体" w:cs="新宋体"/>
          <w:color w:val="auto"/>
          <w:sz w:val="24"/>
        </w:rPr>
        <w:t>8</w:t>
      </w:r>
      <w:r>
        <w:rPr>
          <w:rFonts w:hint="eastAsia" w:ascii="新宋体" w:hAnsi="新宋体" w:eastAsia="新宋体" w:cs="新宋体"/>
          <w:color w:val="auto"/>
          <w:sz w:val="24"/>
        </w:rPr>
        <w:fldChar w:fldCharType="end"/>
      </w:r>
      <w:r>
        <w:rPr>
          <w:rFonts w:hint="eastAsia" w:ascii="新宋体" w:hAnsi="新宋体" w:eastAsia="新宋体" w:cs="新宋体"/>
          <w:color w:val="auto"/>
          <w:sz w:val="24"/>
        </w:rPr>
        <w:fldChar w:fldCharType="end"/>
      </w:r>
    </w:p>
    <w:p w14:paraId="09369E06">
      <w:pPr>
        <w:pStyle w:val="46"/>
        <w:tabs>
          <w:tab w:val="right" w:leader="dot" w:pos="9628"/>
        </w:tabs>
        <w:spacing w:line="480" w:lineRule="auto"/>
        <w:rPr>
          <w:rFonts w:ascii="新宋体" w:hAnsi="新宋体" w:eastAsia="新宋体" w:cs="新宋体"/>
          <w:color w:val="auto"/>
          <w:sz w:val="24"/>
        </w:rPr>
      </w:pPr>
      <w:r>
        <w:rPr>
          <w:color w:val="auto"/>
        </w:rPr>
        <w:fldChar w:fldCharType="begin"/>
      </w:r>
      <w:r>
        <w:rPr>
          <w:color w:val="auto"/>
        </w:rPr>
        <w:instrText xml:space="preserve"> HYPERLINK \l "_Toc34508132" </w:instrText>
      </w:r>
      <w:r>
        <w:rPr>
          <w:color w:val="auto"/>
        </w:rPr>
        <w:fldChar w:fldCharType="separate"/>
      </w:r>
      <w:r>
        <w:rPr>
          <w:rStyle w:val="62"/>
          <w:rFonts w:hint="eastAsia" w:ascii="新宋体" w:hAnsi="新宋体" w:eastAsia="新宋体" w:cs="新宋体"/>
          <w:color w:val="auto"/>
          <w:sz w:val="24"/>
          <w:szCs w:val="24"/>
        </w:rPr>
        <w:t>三、 投标文件的编制</w:t>
      </w:r>
      <w:r>
        <w:rPr>
          <w:rFonts w:hint="eastAsia" w:ascii="新宋体" w:hAnsi="新宋体" w:eastAsia="新宋体" w:cs="新宋体"/>
          <w:color w:val="auto"/>
          <w:sz w:val="24"/>
        </w:rPr>
        <w:tab/>
      </w:r>
      <w:r>
        <w:rPr>
          <w:rFonts w:hint="eastAsia" w:ascii="新宋体" w:hAnsi="新宋体" w:eastAsia="新宋体" w:cs="新宋体"/>
          <w:color w:val="auto"/>
          <w:sz w:val="24"/>
        </w:rPr>
        <w:fldChar w:fldCharType="begin"/>
      </w:r>
      <w:r>
        <w:rPr>
          <w:rFonts w:hint="eastAsia" w:ascii="新宋体" w:hAnsi="新宋体" w:eastAsia="新宋体" w:cs="新宋体"/>
          <w:color w:val="auto"/>
          <w:sz w:val="24"/>
        </w:rPr>
        <w:instrText xml:space="preserve"> PAGEREF _Toc34508132 \h </w:instrText>
      </w:r>
      <w:r>
        <w:rPr>
          <w:rFonts w:hint="eastAsia" w:ascii="新宋体" w:hAnsi="新宋体" w:eastAsia="新宋体" w:cs="新宋体"/>
          <w:color w:val="auto"/>
          <w:sz w:val="24"/>
        </w:rPr>
        <w:fldChar w:fldCharType="separate"/>
      </w:r>
      <w:r>
        <w:rPr>
          <w:rFonts w:hint="eastAsia" w:ascii="新宋体" w:hAnsi="新宋体" w:eastAsia="新宋体" w:cs="新宋体"/>
          <w:color w:val="auto"/>
          <w:sz w:val="24"/>
        </w:rPr>
        <w:t>9</w:t>
      </w:r>
      <w:r>
        <w:rPr>
          <w:rFonts w:hint="eastAsia" w:ascii="新宋体" w:hAnsi="新宋体" w:eastAsia="新宋体" w:cs="新宋体"/>
          <w:color w:val="auto"/>
          <w:sz w:val="24"/>
        </w:rPr>
        <w:fldChar w:fldCharType="end"/>
      </w:r>
      <w:r>
        <w:rPr>
          <w:rFonts w:hint="eastAsia" w:ascii="新宋体" w:hAnsi="新宋体" w:eastAsia="新宋体" w:cs="新宋体"/>
          <w:color w:val="auto"/>
          <w:sz w:val="24"/>
        </w:rPr>
        <w:fldChar w:fldCharType="end"/>
      </w:r>
    </w:p>
    <w:p w14:paraId="0F590BB9">
      <w:pPr>
        <w:pStyle w:val="46"/>
        <w:tabs>
          <w:tab w:val="right" w:leader="dot" w:pos="9628"/>
        </w:tabs>
        <w:spacing w:line="480" w:lineRule="auto"/>
        <w:rPr>
          <w:rFonts w:ascii="新宋体" w:hAnsi="新宋体" w:eastAsia="新宋体" w:cs="新宋体"/>
          <w:color w:val="auto"/>
          <w:sz w:val="24"/>
        </w:rPr>
      </w:pPr>
      <w:r>
        <w:rPr>
          <w:color w:val="auto"/>
        </w:rPr>
        <w:fldChar w:fldCharType="begin"/>
      </w:r>
      <w:r>
        <w:rPr>
          <w:color w:val="auto"/>
        </w:rPr>
        <w:instrText xml:space="preserve"> HYPERLINK \l "_Toc34508133" </w:instrText>
      </w:r>
      <w:r>
        <w:rPr>
          <w:color w:val="auto"/>
        </w:rPr>
        <w:fldChar w:fldCharType="separate"/>
      </w:r>
      <w:r>
        <w:rPr>
          <w:rStyle w:val="62"/>
          <w:rFonts w:hint="eastAsia" w:ascii="新宋体" w:hAnsi="新宋体" w:eastAsia="新宋体" w:cs="新宋体"/>
          <w:color w:val="auto"/>
          <w:sz w:val="24"/>
          <w:szCs w:val="24"/>
        </w:rPr>
        <w:t>四、 投标文件的递交</w:t>
      </w:r>
      <w:r>
        <w:rPr>
          <w:rFonts w:hint="eastAsia" w:ascii="新宋体" w:hAnsi="新宋体" w:eastAsia="新宋体" w:cs="新宋体"/>
          <w:color w:val="auto"/>
          <w:sz w:val="24"/>
        </w:rPr>
        <w:tab/>
      </w:r>
      <w:r>
        <w:rPr>
          <w:rFonts w:hint="eastAsia" w:ascii="新宋体" w:hAnsi="新宋体" w:eastAsia="新宋体" w:cs="新宋体"/>
          <w:color w:val="auto"/>
          <w:sz w:val="24"/>
        </w:rPr>
        <w:fldChar w:fldCharType="begin"/>
      </w:r>
      <w:r>
        <w:rPr>
          <w:rFonts w:hint="eastAsia" w:ascii="新宋体" w:hAnsi="新宋体" w:eastAsia="新宋体" w:cs="新宋体"/>
          <w:color w:val="auto"/>
          <w:sz w:val="24"/>
        </w:rPr>
        <w:instrText xml:space="preserve"> PAGEREF _Toc34508133 \h </w:instrText>
      </w:r>
      <w:r>
        <w:rPr>
          <w:rFonts w:hint="eastAsia" w:ascii="新宋体" w:hAnsi="新宋体" w:eastAsia="新宋体" w:cs="新宋体"/>
          <w:color w:val="auto"/>
          <w:sz w:val="24"/>
        </w:rPr>
        <w:fldChar w:fldCharType="separate"/>
      </w:r>
      <w:r>
        <w:rPr>
          <w:rFonts w:hint="eastAsia" w:ascii="新宋体" w:hAnsi="新宋体" w:eastAsia="新宋体" w:cs="新宋体"/>
          <w:color w:val="auto"/>
          <w:sz w:val="24"/>
        </w:rPr>
        <w:t>13</w:t>
      </w:r>
      <w:r>
        <w:rPr>
          <w:rFonts w:hint="eastAsia" w:ascii="新宋体" w:hAnsi="新宋体" w:eastAsia="新宋体" w:cs="新宋体"/>
          <w:color w:val="auto"/>
          <w:sz w:val="24"/>
        </w:rPr>
        <w:fldChar w:fldCharType="end"/>
      </w:r>
      <w:r>
        <w:rPr>
          <w:rFonts w:hint="eastAsia" w:ascii="新宋体" w:hAnsi="新宋体" w:eastAsia="新宋体" w:cs="新宋体"/>
          <w:color w:val="auto"/>
          <w:sz w:val="24"/>
        </w:rPr>
        <w:fldChar w:fldCharType="end"/>
      </w:r>
    </w:p>
    <w:p w14:paraId="66236CE1">
      <w:pPr>
        <w:pStyle w:val="46"/>
        <w:tabs>
          <w:tab w:val="right" w:leader="dot" w:pos="9628"/>
        </w:tabs>
        <w:spacing w:line="480" w:lineRule="auto"/>
        <w:rPr>
          <w:rFonts w:ascii="新宋体" w:hAnsi="新宋体" w:eastAsia="新宋体" w:cs="新宋体"/>
          <w:color w:val="auto"/>
          <w:sz w:val="24"/>
        </w:rPr>
      </w:pPr>
      <w:r>
        <w:rPr>
          <w:color w:val="auto"/>
        </w:rPr>
        <w:fldChar w:fldCharType="begin"/>
      </w:r>
      <w:r>
        <w:rPr>
          <w:color w:val="auto"/>
        </w:rPr>
        <w:instrText xml:space="preserve"> HYPERLINK \l "_Toc34508134" </w:instrText>
      </w:r>
      <w:r>
        <w:rPr>
          <w:color w:val="auto"/>
        </w:rPr>
        <w:fldChar w:fldCharType="separate"/>
      </w:r>
      <w:r>
        <w:rPr>
          <w:rStyle w:val="62"/>
          <w:rFonts w:hint="eastAsia" w:ascii="新宋体" w:hAnsi="新宋体" w:eastAsia="新宋体" w:cs="新宋体"/>
          <w:color w:val="auto"/>
          <w:sz w:val="24"/>
          <w:szCs w:val="24"/>
        </w:rPr>
        <w:t>五、 开标</w:t>
      </w:r>
      <w:r>
        <w:rPr>
          <w:rFonts w:hint="eastAsia" w:ascii="新宋体" w:hAnsi="新宋体" w:eastAsia="新宋体" w:cs="新宋体"/>
          <w:color w:val="auto"/>
          <w:sz w:val="24"/>
        </w:rPr>
        <w:tab/>
      </w:r>
      <w:r>
        <w:rPr>
          <w:rFonts w:hint="eastAsia" w:ascii="新宋体" w:hAnsi="新宋体" w:eastAsia="新宋体" w:cs="新宋体"/>
          <w:color w:val="auto"/>
          <w:sz w:val="24"/>
        </w:rPr>
        <w:fldChar w:fldCharType="begin"/>
      </w:r>
      <w:r>
        <w:rPr>
          <w:rFonts w:hint="eastAsia" w:ascii="新宋体" w:hAnsi="新宋体" w:eastAsia="新宋体" w:cs="新宋体"/>
          <w:color w:val="auto"/>
          <w:sz w:val="24"/>
        </w:rPr>
        <w:instrText xml:space="preserve"> PAGEREF _Toc34508134 \h </w:instrText>
      </w:r>
      <w:r>
        <w:rPr>
          <w:rFonts w:hint="eastAsia" w:ascii="新宋体" w:hAnsi="新宋体" w:eastAsia="新宋体" w:cs="新宋体"/>
          <w:color w:val="auto"/>
          <w:sz w:val="24"/>
        </w:rPr>
        <w:fldChar w:fldCharType="separate"/>
      </w:r>
      <w:r>
        <w:rPr>
          <w:rFonts w:hint="eastAsia" w:ascii="新宋体" w:hAnsi="新宋体" w:eastAsia="新宋体" w:cs="新宋体"/>
          <w:color w:val="auto"/>
          <w:sz w:val="24"/>
        </w:rPr>
        <w:t>13</w:t>
      </w:r>
      <w:r>
        <w:rPr>
          <w:rFonts w:hint="eastAsia" w:ascii="新宋体" w:hAnsi="新宋体" w:eastAsia="新宋体" w:cs="新宋体"/>
          <w:color w:val="auto"/>
          <w:sz w:val="24"/>
        </w:rPr>
        <w:fldChar w:fldCharType="end"/>
      </w:r>
      <w:r>
        <w:rPr>
          <w:rFonts w:hint="eastAsia" w:ascii="新宋体" w:hAnsi="新宋体" w:eastAsia="新宋体" w:cs="新宋体"/>
          <w:color w:val="auto"/>
          <w:sz w:val="24"/>
        </w:rPr>
        <w:fldChar w:fldCharType="end"/>
      </w:r>
    </w:p>
    <w:p w14:paraId="7814E82C">
      <w:pPr>
        <w:pStyle w:val="46"/>
        <w:tabs>
          <w:tab w:val="right" w:leader="dot" w:pos="9628"/>
        </w:tabs>
        <w:spacing w:line="480" w:lineRule="auto"/>
        <w:rPr>
          <w:rFonts w:ascii="新宋体" w:hAnsi="新宋体" w:eastAsia="新宋体" w:cs="新宋体"/>
          <w:color w:val="auto"/>
          <w:sz w:val="24"/>
        </w:rPr>
      </w:pPr>
      <w:r>
        <w:rPr>
          <w:color w:val="auto"/>
        </w:rPr>
        <w:fldChar w:fldCharType="begin"/>
      </w:r>
      <w:r>
        <w:rPr>
          <w:color w:val="auto"/>
        </w:rPr>
        <w:instrText xml:space="preserve"> HYPERLINK \l "_Toc34508135" </w:instrText>
      </w:r>
      <w:r>
        <w:rPr>
          <w:color w:val="auto"/>
        </w:rPr>
        <w:fldChar w:fldCharType="separate"/>
      </w:r>
      <w:r>
        <w:rPr>
          <w:rStyle w:val="62"/>
          <w:rFonts w:hint="eastAsia" w:ascii="新宋体" w:hAnsi="新宋体" w:eastAsia="新宋体" w:cs="新宋体"/>
          <w:color w:val="auto"/>
          <w:sz w:val="24"/>
          <w:szCs w:val="24"/>
        </w:rPr>
        <w:t>六、 评  标</w:t>
      </w:r>
      <w:r>
        <w:rPr>
          <w:rFonts w:hint="eastAsia" w:ascii="新宋体" w:hAnsi="新宋体" w:eastAsia="新宋体" w:cs="新宋体"/>
          <w:color w:val="auto"/>
          <w:sz w:val="24"/>
        </w:rPr>
        <w:tab/>
      </w:r>
      <w:r>
        <w:rPr>
          <w:rFonts w:hint="eastAsia" w:ascii="新宋体" w:hAnsi="新宋体" w:eastAsia="新宋体" w:cs="新宋体"/>
          <w:color w:val="auto"/>
          <w:sz w:val="24"/>
        </w:rPr>
        <w:fldChar w:fldCharType="begin"/>
      </w:r>
      <w:r>
        <w:rPr>
          <w:rFonts w:hint="eastAsia" w:ascii="新宋体" w:hAnsi="新宋体" w:eastAsia="新宋体" w:cs="新宋体"/>
          <w:color w:val="auto"/>
          <w:sz w:val="24"/>
        </w:rPr>
        <w:instrText xml:space="preserve"> PAGEREF _Toc34508135 \h </w:instrText>
      </w:r>
      <w:r>
        <w:rPr>
          <w:rFonts w:hint="eastAsia" w:ascii="新宋体" w:hAnsi="新宋体" w:eastAsia="新宋体" w:cs="新宋体"/>
          <w:color w:val="auto"/>
          <w:sz w:val="24"/>
        </w:rPr>
        <w:fldChar w:fldCharType="separate"/>
      </w:r>
      <w:r>
        <w:rPr>
          <w:rFonts w:hint="eastAsia" w:ascii="新宋体" w:hAnsi="新宋体" w:eastAsia="新宋体" w:cs="新宋体"/>
          <w:color w:val="auto"/>
          <w:sz w:val="24"/>
        </w:rPr>
        <w:t>15</w:t>
      </w:r>
      <w:r>
        <w:rPr>
          <w:rFonts w:hint="eastAsia" w:ascii="新宋体" w:hAnsi="新宋体" w:eastAsia="新宋体" w:cs="新宋体"/>
          <w:color w:val="auto"/>
          <w:sz w:val="24"/>
        </w:rPr>
        <w:fldChar w:fldCharType="end"/>
      </w:r>
      <w:r>
        <w:rPr>
          <w:rFonts w:hint="eastAsia" w:ascii="新宋体" w:hAnsi="新宋体" w:eastAsia="新宋体" w:cs="新宋体"/>
          <w:color w:val="auto"/>
          <w:sz w:val="24"/>
        </w:rPr>
        <w:fldChar w:fldCharType="end"/>
      </w:r>
    </w:p>
    <w:p w14:paraId="551BEA87">
      <w:pPr>
        <w:pStyle w:val="46"/>
        <w:tabs>
          <w:tab w:val="right" w:leader="dot" w:pos="9628"/>
        </w:tabs>
        <w:spacing w:line="480" w:lineRule="auto"/>
        <w:rPr>
          <w:rFonts w:ascii="新宋体" w:hAnsi="新宋体" w:eastAsia="新宋体" w:cs="新宋体"/>
          <w:color w:val="auto"/>
          <w:sz w:val="24"/>
        </w:rPr>
      </w:pPr>
      <w:r>
        <w:rPr>
          <w:color w:val="auto"/>
        </w:rPr>
        <w:fldChar w:fldCharType="begin"/>
      </w:r>
      <w:r>
        <w:rPr>
          <w:color w:val="auto"/>
        </w:rPr>
        <w:instrText xml:space="preserve"> HYPERLINK \l "_Toc34508136" </w:instrText>
      </w:r>
      <w:r>
        <w:rPr>
          <w:color w:val="auto"/>
        </w:rPr>
        <w:fldChar w:fldCharType="separate"/>
      </w:r>
      <w:r>
        <w:rPr>
          <w:rStyle w:val="62"/>
          <w:rFonts w:hint="eastAsia" w:ascii="新宋体" w:hAnsi="新宋体" w:eastAsia="新宋体" w:cs="新宋体"/>
          <w:color w:val="auto"/>
          <w:sz w:val="24"/>
          <w:szCs w:val="24"/>
        </w:rPr>
        <w:t>七、 授予合同</w:t>
      </w:r>
      <w:r>
        <w:rPr>
          <w:rFonts w:hint="eastAsia" w:ascii="新宋体" w:hAnsi="新宋体" w:eastAsia="新宋体" w:cs="新宋体"/>
          <w:color w:val="auto"/>
          <w:sz w:val="24"/>
        </w:rPr>
        <w:tab/>
      </w:r>
      <w:r>
        <w:rPr>
          <w:rFonts w:hint="eastAsia" w:ascii="新宋体" w:hAnsi="新宋体" w:eastAsia="新宋体" w:cs="新宋体"/>
          <w:color w:val="auto"/>
          <w:sz w:val="24"/>
        </w:rPr>
        <w:fldChar w:fldCharType="begin"/>
      </w:r>
      <w:r>
        <w:rPr>
          <w:rFonts w:hint="eastAsia" w:ascii="新宋体" w:hAnsi="新宋体" w:eastAsia="新宋体" w:cs="新宋体"/>
          <w:color w:val="auto"/>
          <w:sz w:val="24"/>
        </w:rPr>
        <w:instrText xml:space="preserve"> PAGEREF _Toc34508136 \h </w:instrText>
      </w:r>
      <w:r>
        <w:rPr>
          <w:rFonts w:hint="eastAsia" w:ascii="新宋体" w:hAnsi="新宋体" w:eastAsia="新宋体" w:cs="新宋体"/>
          <w:color w:val="auto"/>
          <w:sz w:val="24"/>
        </w:rPr>
        <w:fldChar w:fldCharType="separate"/>
      </w:r>
      <w:r>
        <w:rPr>
          <w:rFonts w:hint="eastAsia" w:ascii="新宋体" w:hAnsi="新宋体" w:eastAsia="新宋体" w:cs="新宋体"/>
          <w:color w:val="auto"/>
          <w:sz w:val="24"/>
        </w:rPr>
        <w:t>19</w:t>
      </w:r>
      <w:r>
        <w:rPr>
          <w:rFonts w:hint="eastAsia" w:ascii="新宋体" w:hAnsi="新宋体" w:eastAsia="新宋体" w:cs="新宋体"/>
          <w:color w:val="auto"/>
          <w:sz w:val="24"/>
        </w:rPr>
        <w:fldChar w:fldCharType="end"/>
      </w:r>
      <w:r>
        <w:rPr>
          <w:rFonts w:hint="eastAsia" w:ascii="新宋体" w:hAnsi="新宋体" w:eastAsia="新宋体" w:cs="新宋体"/>
          <w:color w:val="auto"/>
          <w:sz w:val="24"/>
        </w:rPr>
        <w:fldChar w:fldCharType="end"/>
      </w:r>
    </w:p>
    <w:p w14:paraId="2B011157">
      <w:pPr>
        <w:pStyle w:val="40"/>
        <w:rPr>
          <w:rFonts w:ascii="新宋体" w:hAnsi="新宋体" w:eastAsia="新宋体" w:cs="新宋体"/>
          <w:bCs w:val="0"/>
          <w:color w:val="auto"/>
        </w:rPr>
      </w:pPr>
      <w:r>
        <w:rPr>
          <w:color w:val="auto"/>
        </w:rPr>
        <w:fldChar w:fldCharType="begin"/>
      </w:r>
      <w:r>
        <w:rPr>
          <w:color w:val="auto"/>
        </w:rPr>
        <w:instrText xml:space="preserve"> HYPERLINK \l "_Toc34508138" </w:instrText>
      </w:r>
      <w:r>
        <w:rPr>
          <w:color w:val="auto"/>
        </w:rPr>
        <w:fldChar w:fldCharType="separate"/>
      </w:r>
      <w:r>
        <w:rPr>
          <w:rStyle w:val="62"/>
          <w:rFonts w:hint="eastAsia" w:ascii="新宋体" w:hAnsi="新宋体" w:eastAsia="新宋体" w:cs="新宋体"/>
          <w:color w:val="auto"/>
          <w:sz w:val="24"/>
          <w:szCs w:val="24"/>
        </w:rPr>
        <w:t>第二部分   合同主要条款</w:t>
      </w:r>
      <w:r>
        <w:rPr>
          <w:rFonts w:hint="eastAsia" w:ascii="新宋体" w:hAnsi="新宋体" w:eastAsia="新宋体" w:cs="新宋体"/>
          <w:color w:val="auto"/>
        </w:rPr>
        <w:tab/>
      </w:r>
      <w:r>
        <w:rPr>
          <w:rFonts w:hint="eastAsia" w:ascii="新宋体" w:hAnsi="新宋体" w:eastAsia="新宋体" w:cs="新宋体"/>
          <w:color w:val="auto"/>
        </w:rPr>
        <w:t>2</w:t>
      </w:r>
      <w:r>
        <w:rPr>
          <w:rFonts w:hint="eastAsia" w:ascii="新宋体" w:hAnsi="新宋体" w:eastAsia="新宋体" w:cs="新宋体"/>
          <w:color w:val="auto"/>
        </w:rPr>
        <w:fldChar w:fldCharType="end"/>
      </w:r>
      <w:r>
        <w:rPr>
          <w:rFonts w:hint="eastAsia" w:ascii="新宋体" w:hAnsi="新宋体" w:eastAsia="新宋体" w:cs="新宋体"/>
          <w:color w:val="auto"/>
        </w:rPr>
        <w:t>0</w:t>
      </w:r>
    </w:p>
    <w:p w14:paraId="6302F757">
      <w:pPr>
        <w:pStyle w:val="40"/>
        <w:rPr>
          <w:rFonts w:ascii="新宋体" w:hAnsi="新宋体" w:eastAsia="新宋体" w:cs="新宋体"/>
          <w:bCs w:val="0"/>
          <w:color w:val="auto"/>
        </w:rPr>
      </w:pPr>
      <w:r>
        <w:rPr>
          <w:color w:val="auto"/>
        </w:rPr>
        <w:fldChar w:fldCharType="begin"/>
      </w:r>
      <w:r>
        <w:rPr>
          <w:color w:val="auto"/>
        </w:rPr>
        <w:instrText xml:space="preserve"> HYPERLINK \l "_Toc34508138" </w:instrText>
      </w:r>
      <w:r>
        <w:rPr>
          <w:color w:val="auto"/>
        </w:rPr>
        <w:fldChar w:fldCharType="separate"/>
      </w:r>
      <w:r>
        <w:rPr>
          <w:rStyle w:val="62"/>
          <w:rFonts w:hint="eastAsia" w:ascii="新宋体" w:hAnsi="新宋体" w:eastAsia="新宋体" w:cs="新宋体"/>
          <w:color w:val="auto"/>
          <w:sz w:val="24"/>
          <w:szCs w:val="24"/>
        </w:rPr>
        <w:t>第三部分   投标文件格式</w:t>
      </w:r>
      <w:r>
        <w:rPr>
          <w:rFonts w:hint="eastAsia" w:ascii="新宋体" w:hAnsi="新宋体" w:eastAsia="新宋体" w:cs="新宋体"/>
          <w:color w:val="auto"/>
        </w:rPr>
        <w:tab/>
      </w:r>
      <w:r>
        <w:rPr>
          <w:rFonts w:hint="eastAsia" w:ascii="新宋体" w:hAnsi="新宋体" w:eastAsia="新宋体" w:cs="新宋体"/>
          <w:color w:val="auto"/>
        </w:rPr>
        <w:t>24</w:t>
      </w:r>
      <w:r>
        <w:rPr>
          <w:rFonts w:hint="eastAsia" w:ascii="新宋体" w:hAnsi="新宋体" w:eastAsia="新宋体" w:cs="新宋体"/>
          <w:color w:val="auto"/>
        </w:rPr>
        <w:fldChar w:fldCharType="end"/>
      </w:r>
    </w:p>
    <w:p w14:paraId="03D7C26A">
      <w:pPr>
        <w:pStyle w:val="40"/>
        <w:rPr>
          <w:rFonts w:ascii="新宋体" w:hAnsi="新宋体" w:eastAsia="新宋体" w:cs="新宋体"/>
          <w:bCs w:val="0"/>
          <w:color w:val="auto"/>
        </w:rPr>
      </w:pPr>
      <w:r>
        <w:rPr>
          <w:color w:val="auto"/>
        </w:rPr>
        <w:fldChar w:fldCharType="begin"/>
      </w:r>
      <w:r>
        <w:rPr>
          <w:color w:val="auto"/>
        </w:rPr>
        <w:instrText xml:space="preserve"> HYPERLINK \l "_Toc34508139" </w:instrText>
      </w:r>
      <w:r>
        <w:rPr>
          <w:color w:val="auto"/>
        </w:rPr>
        <w:fldChar w:fldCharType="separate"/>
      </w:r>
      <w:r>
        <w:rPr>
          <w:rStyle w:val="62"/>
          <w:rFonts w:hint="eastAsia" w:ascii="新宋体" w:hAnsi="新宋体" w:eastAsia="新宋体" w:cs="新宋体"/>
          <w:color w:val="auto"/>
          <w:sz w:val="24"/>
          <w:szCs w:val="24"/>
        </w:rPr>
        <w:t>第四部分   采购内容及要求</w:t>
      </w:r>
      <w:r>
        <w:rPr>
          <w:rFonts w:hint="eastAsia" w:ascii="新宋体" w:hAnsi="新宋体" w:eastAsia="新宋体" w:cs="新宋体"/>
          <w:color w:val="auto"/>
        </w:rPr>
        <w:tab/>
      </w:r>
      <w:r>
        <w:rPr>
          <w:rFonts w:hint="eastAsia" w:ascii="新宋体" w:hAnsi="新宋体" w:eastAsia="新宋体" w:cs="新宋体"/>
          <w:color w:val="auto"/>
        </w:rPr>
        <w:t>4</w:t>
      </w:r>
      <w:r>
        <w:rPr>
          <w:rFonts w:hint="eastAsia" w:ascii="新宋体" w:hAnsi="新宋体" w:eastAsia="新宋体" w:cs="新宋体"/>
          <w:color w:val="auto"/>
        </w:rPr>
        <w:fldChar w:fldCharType="end"/>
      </w:r>
      <w:r>
        <w:rPr>
          <w:rFonts w:hint="eastAsia"/>
          <w:color w:val="auto"/>
        </w:rPr>
        <w:t>3</w:t>
      </w:r>
    </w:p>
    <w:p w14:paraId="074A0F03">
      <w:pPr>
        <w:pStyle w:val="40"/>
        <w:rPr>
          <w:rFonts w:ascii="新宋体" w:hAnsi="新宋体" w:eastAsia="新宋体" w:cs="新宋体"/>
          <w:bCs w:val="0"/>
          <w:color w:val="auto"/>
        </w:rPr>
      </w:pPr>
      <w:r>
        <w:rPr>
          <w:color w:val="auto"/>
        </w:rPr>
        <w:fldChar w:fldCharType="begin"/>
      </w:r>
      <w:r>
        <w:rPr>
          <w:color w:val="auto"/>
        </w:rPr>
        <w:instrText xml:space="preserve"> HYPERLINK \l "_Toc34508140" </w:instrText>
      </w:r>
      <w:r>
        <w:rPr>
          <w:color w:val="auto"/>
        </w:rPr>
        <w:fldChar w:fldCharType="separate"/>
      </w:r>
      <w:r>
        <w:rPr>
          <w:rStyle w:val="62"/>
          <w:rFonts w:hint="eastAsia" w:ascii="新宋体" w:hAnsi="新宋体" w:eastAsia="新宋体" w:cs="新宋体"/>
          <w:color w:val="auto"/>
          <w:sz w:val="24"/>
          <w:szCs w:val="24"/>
        </w:rPr>
        <w:t>第五部分   评标原则及方法</w:t>
      </w:r>
      <w:r>
        <w:rPr>
          <w:rFonts w:hint="eastAsia" w:ascii="新宋体" w:hAnsi="新宋体" w:eastAsia="新宋体" w:cs="新宋体"/>
          <w:color w:val="auto"/>
        </w:rPr>
        <w:tab/>
      </w:r>
      <w:r>
        <w:rPr>
          <w:rFonts w:hint="eastAsia" w:ascii="新宋体" w:hAnsi="新宋体" w:eastAsia="新宋体" w:cs="新宋体"/>
          <w:color w:val="auto"/>
        </w:rPr>
        <w:fldChar w:fldCharType="end"/>
      </w:r>
      <w:r>
        <w:rPr>
          <w:rFonts w:hint="eastAsia"/>
          <w:color w:val="auto"/>
        </w:rPr>
        <w:t>45</w:t>
      </w:r>
    </w:p>
    <w:p w14:paraId="3F2EA9E6">
      <w:pPr>
        <w:spacing w:line="480" w:lineRule="auto"/>
        <w:rPr>
          <w:rFonts w:ascii="新宋体" w:hAnsi="新宋体" w:eastAsia="新宋体" w:cs="新宋体"/>
          <w:b/>
          <w:bCs/>
          <w:color w:val="auto"/>
          <w:sz w:val="22"/>
          <w:szCs w:val="22"/>
        </w:rPr>
      </w:pPr>
      <w:r>
        <w:rPr>
          <w:rFonts w:hint="eastAsia" w:ascii="新宋体" w:hAnsi="新宋体" w:eastAsia="新宋体" w:cs="新宋体"/>
          <w:bCs/>
          <w:color w:val="auto"/>
          <w:sz w:val="22"/>
          <w:szCs w:val="22"/>
        </w:rPr>
        <w:fldChar w:fldCharType="end"/>
      </w:r>
    </w:p>
    <w:p w14:paraId="7C38C527">
      <w:pPr>
        <w:spacing w:line="480" w:lineRule="auto"/>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注：采购文件中加“▲”且加下划线的条款，为招标的实质性要求和条件，着重提醒各投标人注意，并认真查看采购文件中的每一个条款及要求，因误读采购文件而造成的后果，采购人概不负责。</w:t>
      </w:r>
    </w:p>
    <w:p w14:paraId="28F058E3">
      <w:pPr>
        <w:spacing w:line="560" w:lineRule="exact"/>
        <w:rPr>
          <w:rFonts w:ascii="新宋体" w:hAnsi="新宋体" w:eastAsia="新宋体" w:cs="新宋体"/>
          <w:b/>
          <w:bCs/>
          <w:color w:val="auto"/>
          <w:sz w:val="22"/>
          <w:szCs w:val="22"/>
        </w:rPr>
      </w:pPr>
    </w:p>
    <w:p w14:paraId="278ECFB6">
      <w:pPr>
        <w:pStyle w:val="3"/>
        <w:spacing w:line="420" w:lineRule="exact"/>
        <w:rPr>
          <w:rFonts w:ascii="新宋体" w:hAnsi="新宋体" w:eastAsia="新宋体" w:cs="新宋体"/>
          <w:color w:val="auto"/>
          <w:sz w:val="36"/>
          <w:szCs w:val="36"/>
        </w:rPr>
        <w:sectPr>
          <w:footerReference r:id="rId6" w:type="default"/>
          <w:pgSz w:w="11906" w:h="16838"/>
          <w:pgMar w:top="1134" w:right="1134" w:bottom="1134" w:left="1134" w:header="851" w:footer="851" w:gutter="0"/>
          <w:cols w:space="720" w:num="1"/>
          <w:docGrid w:linePitch="312" w:charSpace="0"/>
        </w:sectPr>
      </w:pPr>
      <w:bookmarkStart w:id="0" w:name="_Toc34508127"/>
      <w:bookmarkStart w:id="1" w:name="_Toc15028"/>
      <w:bookmarkStart w:id="2" w:name="_Toc434310670"/>
      <w:bookmarkStart w:id="3" w:name="_Toc462130148"/>
    </w:p>
    <w:p w14:paraId="2CC34B64">
      <w:pPr>
        <w:pStyle w:val="3"/>
        <w:spacing w:line="360" w:lineRule="auto"/>
        <w:rPr>
          <w:rFonts w:ascii="新宋体" w:hAnsi="新宋体" w:eastAsia="新宋体" w:cs="新宋体"/>
          <w:color w:val="auto"/>
          <w:sz w:val="36"/>
          <w:szCs w:val="36"/>
        </w:rPr>
      </w:pPr>
      <w:r>
        <w:rPr>
          <w:rFonts w:hint="eastAsia" w:ascii="新宋体" w:hAnsi="新宋体" w:eastAsia="新宋体" w:cs="新宋体"/>
          <w:color w:val="auto"/>
          <w:sz w:val="36"/>
          <w:szCs w:val="36"/>
        </w:rPr>
        <w:t>温州肯恩大学关于教学楼投影仪采购项目的校内公开招标公告</w:t>
      </w:r>
    </w:p>
    <w:p w14:paraId="5B2FFFBC">
      <w:pPr>
        <w:rPr>
          <w:rFonts w:ascii="新宋体" w:hAnsi="新宋体" w:eastAsia="新宋体" w:cs="新宋体"/>
          <w:color w:val="auto"/>
        </w:rPr>
      </w:pPr>
    </w:p>
    <w:tbl>
      <w:tblPr>
        <w:tblStyle w:val="5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75D6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5B72C947">
            <w:pPr>
              <w:pStyle w:val="49"/>
              <w:spacing w:line="360" w:lineRule="auto"/>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 项目概况</w:t>
            </w:r>
          </w:p>
          <w:p w14:paraId="5DA09DE8">
            <w:pPr>
              <w:pStyle w:val="49"/>
              <w:spacing w:line="360" w:lineRule="auto"/>
              <w:ind w:firstLine="440" w:firstLineChars="200"/>
              <w:rPr>
                <w:rFonts w:ascii="新宋体" w:hAnsi="新宋体" w:eastAsia="新宋体" w:cs="新宋体"/>
                <w:b/>
                <w:bCs/>
                <w:color w:val="auto"/>
                <w:sz w:val="22"/>
                <w:szCs w:val="22"/>
              </w:rPr>
            </w:pPr>
            <w:r>
              <w:rPr>
                <w:rFonts w:hint="eastAsia" w:ascii="新宋体" w:hAnsi="新宋体" w:eastAsia="新宋体" w:cs="新宋体"/>
                <w:color w:val="auto"/>
                <w:sz w:val="22"/>
                <w:szCs w:val="22"/>
                <w:u w:val="single"/>
              </w:rPr>
              <w:t>教学楼投影仪采购</w:t>
            </w:r>
            <w:r>
              <w:rPr>
                <w:rFonts w:hint="eastAsia" w:ascii="新宋体" w:hAnsi="新宋体" w:eastAsia="新宋体" w:cs="新宋体"/>
                <w:color w:val="auto"/>
                <w:sz w:val="22"/>
                <w:szCs w:val="22"/>
              </w:rPr>
              <w:t>招标项目（非政府采购）的潜在投标人应在</w:t>
            </w:r>
            <w:r>
              <w:rPr>
                <w:rFonts w:hint="eastAsia" w:ascii="新宋体" w:hAnsi="新宋体" w:eastAsia="新宋体" w:cs="新宋体"/>
                <w:color w:val="auto"/>
                <w:sz w:val="22"/>
                <w:szCs w:val="22"/>
                <w:u w:val="single"/>
              </w:rPr>
              <w:t>浙江政府采购网（http://zfcg.czt.zj.gov.cn/）</w:t>
            </w:r>
            <w:r>
              <w:rPr>
                <w:rFonts w:hint="eastAsia" w:ascii="新宋体" w:hAnsi="新宋体" w:eastAsia="新宋体" w:cs="新宋体"/>
                <w:color w:val="auto"/>
                <w:sz w:val="22"/>
                <w:szCs w:val="22"/>
              </w:rPr>
              <w:t>获取（下载）招标文件，并于</w:t>
            </w:r>
            <w:r>
              <w:rPr>
                <w:rFonts w:hint="eastAsia" w:ascii="新宋体" w:hAnsi="新宋体" w:eastAsia="新宋体" w:cs="新宋体"/>
                <w:color w:val="auto"/>
                <w:sz w:val="22"/>
                <w:szCs w:val="22"/>
                <w:u w:val="single"/>
                <w:lang w:eastAsia="zh-CN"/>
              </w:rPr>
              <w:t>2025年6月30日14:30</w:t>
            </w:r>
            <w:r>
              <w:rPr>
                <w:rFonts w:hint="eastAsia" w:ascii="新宋体" w:hAnsi="新宋体" w:eastAsia="新宋体" w:cs="新宋体"/>
                <w:color w:val="auto"/>
                <w:sz w:val="22"/>
                <w:szCs w:val="22"/>
              </w:rPr>
              <w:t>（北京时间）前递交（上传）投标文件。</w:t>
            </w:r>
          </w:p>
        </w:tc>
      </w:tr>
    </w:tbl>
    <w:p w14:paraId="46494845">
      <w:pPr>
        <w:spacing w:line="360" w:lineRule="auto"/>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一、项目基本情况</w:t>
      </w:r>
    </w:p>
    <w:p w14:paraId="046662A6">
      <w:pPr>
        <w:spacing w:line="360" w:lineRule="auto"/>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rPr>
        <w:t>项目编号：</w:t>
      </w:r>
      <w:r>
        <w:rPr>
          <w:rFonts w:hint="eastAsia" w:ascii="新宋体" w:hAnsi="新宋体" w:eastAsia="新宋体" w:cs="新宋体"/>
          <w:color w:val="auto"/>
          <w:sz w:val="22"/>
          <w:szCs w:val="22"/>
          <w:lang w:eastAsia="zh-CN"/>
        </w:rPr>
        <w:t>PLXM-FZC-H20250618</w:t>
      </w:r>
    </w:p>
    <w:p w14:paraId="66E33D24">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项目名称：</w:t>
      </w:r>
      <w:r>
        <w:rPr>
          <w:rFonts w:hint="eastAsia" w:ascii="新宋体" w:hAnsi="新宋体" w:eastAsia="新宋体" w:cs="新宋体"/>
          <w:bCs/>
          <w:color w:val="auto"/>
          <w:sz w:val="22"/>
          <w:szCs w:val="22"/>
        </w:rPr>
        <w:t>教学楼投影仪采购项目</w:t>
      </w:r>
    </w:p>
    <w:p w14:paraId="36AD68D1">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采购方式：校内公开招标</w:t>
      </w:r>
    </w:p>
    <w:p w14:paraId="359AF27E">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预算金额</w:t>
      </w:r>
      <w:r>
        <w:rPr>
          <w:rFonts w:ascii="新宋体" w:hAnsi="新宋体" w:eastAsia="新宋体" w:cs="新宋体"/>
          <w:color w:val="auto"/>
          <w:sz w:val="22"/>
          <w:szCs w:val="22"/>
        </w:rPr>
        <w:t>(元)：403000</w:t>
      </w:r>
    </w:p>
    <w:p w14:paraId="14559A14">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最高限价（元）：</w:t>
      </w:r>
      <w:r>
        <w:rPr>
          <w:rFonts w:ascii="新宋体" w:hAnsi="新宋体" w:eastAsia="新宋体" w:cs="新宋体"/>
          <w:color w:val="auto"/>
          <w:sz w:val="22"/>
          <w:szCs w:val="22"/>
        </w:rPr>
        <w:t>403000</w:t>
      </w:r>
    </w:p>
    <w:p w14:paraId="33049DA0">
      <w:pPr>
        <w:pStyle w:val="24"/>
        <w:spacing w:line="360" w:lineRule="auto"/>
        <w:rPr>
          <w:rFonts w:ascii="新宋体" w:hAnsi="新宋体" w:eastAsia="新宋体" w:cs="新宋体"/>
          <w:color w:val="auto"/>
        </w:rPr>
      </w:pPr>
      <w:r>
        <w:rPr>
          <w:rFonts w:hint="eastAsia" w:ascii="新宋体" w:hAnsi="新宋体" w:eastAsia="新宋体" w:cs="新宋体"/>
          <w:color w:val="auto"/>
        </w:rPr>
        <w:t>采购需求：</w:t>
      </w:r>
    </w:p>
    <w:p w14:paraId="531FCAFB">
      <w:pPr>
        <w:pStyle w:val="24"/>
        <w:spacing w:line="360" w:lineRule="auto"/>
        <w:rPr>
          <w:rFonts w:ascii="新宋体" w:hAnsi="新宋体" w:eastAsia="新宋体" w:cs="新宋体"/>
          <w:bCs/>
          <w:color w:val="auto"/>
          <w:sz w:val="22"/>
          <w:szCs w:val="22"/>
        </w:rPr>
      </w:pPr>
      <w:r>
        <w:rPr>
          <w:rFonts w:hint="eastAsia" w:ascii="新宋体" w:hAnsi="新宋体" w:eastAsia="新宋体" w:cs="新宋体"/>
          <w:color w:val="auto"/>
        </w:rPr>
        <w:t>标项名称：</w:t>
      </w:r>
      <w:r>
        <w:rPr>
          <w:rFonts w:hint="eastAsia" w:ascii="新宋体" w:hAnsi="新宋体" w:eastAsia="新宋体" w:cs="新宋体"/>
          <w:bCs/>
          <w:color w:val="auto"/>
          <w:sz w:val="22"/>
          <w:szCs w:val="22"/>
        </w:rPr>
        <w:t>教学楼投影仪采购</w:t>
      </w:r>
    </w:p>
    <w:p w14:paraId="05BAE072">
      <w:pPr>
        <w:pStyle w:val="24"/>
        <w:spacing w:line="360" w:lineRule="auto"/>
        <w:ind w:left="440" w:hanging="440"/>
        <w:rPr>
          <w:rFonts w:ascii="新宋体" w:hAnsi="新宋体" w:eastAsia="新宋体" w:cs="新宋体"/>
          <w:bCs/>
          <w:color w:val="auto"/>
          <w:sz w:val="22"/>
          <w:szCs w:val="22"/>
        </w:rPr>
      </w:pPr>
      <w:r>
        <w:rPr>
          <w:rFonts w:hint="eastAsia" w:ascii="新宋体" w:hAnsi="新宋体" w:eastAsia="新宋体" w:cs="新宋体"/>
          <w:bCs/>
          <w:color w:val="auto"/>
          <w:sz w:val="22"/>
          <w:szCs w:val="22"/>
        </w:rPr>
        <w:t>数量：</w:t>
      </w:r>
      <w:r>
        <w:rPr>
          <w:rFonts w:ascii="新宋体" w:hAnsi="新宋体" w:eastAsia="新宋体" w:cs="新宋体"/>
          <w:bCs/>
          <w:color w:val="auto"/>
          <w:sz w:val="22"/>
          <w:szCs w:val="22"/>
        </w:rPr>
        <w:t>26台</w:t>
      </w:r>
    </w:p>
    <w:p w14:paraId="6D41200C">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预算金额(元)：403000</w:t>
      </w:r>
    </w:p>
    <w:p w14:paraId="5AD52CCA">
      <w:pPr>
        <w:pStyle w:val="24"/>
        <w:spacing w:line="360" w:lineRule="auto"/>
        <w:ind w:left="440" w:hanging="440"/>
        <w:rPr>
          <w:rFonts w:ascii="新宋体" w:hAnsi="新宋体" w:eastAsia="新宋体" w:cs="新宋体"/>
          <w:bCs/>
          <w:color w:val="auto"/>
          <w:sz w:val="22"/>
          <w:szCs w:val="22"/>
        </w:rPr>
      </w:pPr>
      <w:r>
        <w:rPr>
          <w:rFonts w:hint="eastAsia" w:ascii="新宋体" w:hAnsi="新宋体" w:eastAsia="新宋体" w:cs="新宋体"/>
          <w:bCs/>
          <w:color w:val="auto"/>
          <w:sz w:val="22"/>
          <w:szCs w:val="22"/>
        </w:rPr>
        <w:t>简要规格描述或项目基本概况介绍、用途：详见招标文件第四部分“采购内容及要求”。</w:t>
      </w:r>
    </w:p>
    <w:p w14:paraId="3F243034">
      <w:pPr>
        <w:pStyle w:val="24"/>
        <w:spacing w:line="360" w:lineRule="auto"/>
        <w:ind w:left="440" w:hanging="440"/>
        <w:rPr>
          <w:rFonts w:ascii="新宋体" w:hAnsi="新宋体" w:eastAsia="新宋体" w:cs="新宋体"/>
          <w:bCs/>
          <w:color w:val="auto"/>
          <w:sz w:val="22"/>
          <w:szCs w:val="22"/>
        </w:rPr>
      </w:pPr>
      <w:r>
        <w:rPr>
          <w:rFonts w:hint="eastAsia" w:ascii="新宋体" w:hAnsi="新宋体" w:eastAsia="新宋体" w:cs="新宋体"/>
          <w:bCs/>
          <w:color w:val="auto"/>
          <w:sz w:val="22"/>
          <w:szCs w:val="22"/>
        </w:rPr>
        <w:t>备注：</w:t>
      </w:r>
      <w:r>
        <w:rPr>
          <w:rFonts w:hint="eastAsia" w:ascii="新宋体" w:hAnsi="新宋体" w:eastAsia="新宋体" w:cs="新宋体"/>
          <w:b/>
          <w:color w:val="auto"/>
          <w:sz w:val="22"/>
          <w:szCs w:val="22"/>
        </w:rPr>
        <w:t>本项目拒绝进口产品投标。</w:t>
      </w:r>
    </w:p>
    <w:p w14:paraId="6A5A072A">
      <w:pPr>
        <w:spacing w:line="360" w:lineRule="auto"/>
        <w:rPr>
          <w:rFonts w:ascii="新宋体" w:hAnsi="新宋体" w:eastAsia="新宋体" w:cs="新宋体"/>
          <w:color w:val="auto"/>
          <w:sz w:val="22"/>
          <w:szCs w:val="22"/>
        </w:rPr>
      </w:pPr>
      <w:r>
        <w:rPr>
          <w:rFonts w:hint="eastAsia" w:ascii="新宋体" w:hAnsi="新宋体" w:eastAsia="新宋体" w:cs="新宋体"/>
          <w:b/>
          <w:bCs/>
          <w:color w:val="auto"/>
          <w:sz w:val="22"/>
          <w:szCs w:val="22"/>
        </w:rPr>
        <w:t>合同履约期限</w:t>
      </w:r>
      <w:r>
        <w:rPr>
          <w:rFonts w:hint="eastAsia" w:ascii="新宋体" w:hAnsi="新宋体" w:eastAsia="新宋体" w:cs="新宋体"/>
          <w:color w:val="auto"/>
          <w:sz w:val="22"/>
          <w:szCs w:val="22"/>
        </w:rPr>
        <w:t>：详见招标文件第四部分“采购内容及要求”</w:t>
      </w:r>
      <w:r>
        <w:rPr>
          <w:rFonts w:hint="eastAsia" w:ascii="新宋体" w:hAnsi="新宋体" w:eastAsia="新宋体" w:cs="新宋体"/>
          <w:bCs/>
          <w:color w:val="auto"/>
          <w:sz w:val="22"/>
          <w:szCs w:val="22"/>
        </w:rPr>
        <w:t>。</w:t>
      </w:r>
    </w:p>
    <w:p w14:paraId="1AD1D304">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本项目(否)接受联合体投标。</w:t>
      </w:r>
    </w:p>
    <w:p w14:paraId="7E99047C">
      <w:pPr>
        <w:spacing w:line="360" w:lineRule="auto"/>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二、申请人的资格要求：</w:t>
      </w:r>
    </w:p>
    <w:p w14:paraId="4F4E068D">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1、满足《中华人民共和国政府采购法》第二十二条规定：未被“信用中国”（www.creditchina.gov.cn）、中国政府采购网（www.ccgp.gov.cn）列入失信被执行人、重大税收违法失信主体、政府采购严重违法失信行为记录名单。</w:t>
      </w:r>
    </w:p>
    <w:p w14:paraId="7F5E32A6">
      <w:pPr>
        <w:widowControl/>
        <w:spacing w:line="360" w:lineRule="auto"/>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2、落实政府采购政策需满足的资格要求：无</w:t>
      </w:r>
      <w:r>
        <w:rPr>
          <w:rFonts w:hint="eastAsia" w:ascii="新宋体" w:hAnsi="新宋体" w:eastAsia="新宋体" w:cs="新宋体"/>
          <w:b/>
          <w:bCs/>
          <w:color w:val="auto"/>
          <w:sz w:val="22"/>
          <w:szCs w:val="22"/>
        </w:rPr>
        <w:t>。</w:t>
      </w:r>
    </w:p>
    <w:p w14:paraId="71388C97">
      <w:pPr>
        <w:widowControl/>
        <w:spacing w:line="360" w:lineRule="auto"/>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3、本项目的特定资格要求：本项目不接受联合体投标。</w:t>
      </w:r>
    </w:p>
    <w:p w14:paraId="2176629C">
      <w:pPr>
        <w:spacing w:line="360" w:lineRule="auto"/>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三、获取招标文件</w:t>
      </w:r>
    </w:p>
    <w:p w14:paraId="55B1C7EC">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1.时间：/至</w:t>
      </w:r>
      <w:r>
        <w:rPr>
          <w:rFonts w:hint="eastAsia" w:ascii="新宋体" w:hAnsi="新宋体" w:eastAsia="新宋体" w:cs="新宋体"/>
          <w:color w:val="auto"/>
          <w:sz w:val="22"/>
          <w:szCs w:val="22"/>
          <w:lang w:eastAsia="zh-CN"/>
        </w:rPr>
        <w:t>2025年6月30日</w:t>
      </w:r>
      <w:r>
        <w:rPr>
          <w:rFonts w:hint="eastAsia" w:ascii="新宋体" w:hAnsi="新宋体" w:eastAsia="新宋体" w:cs="新宋体"/>
          <w:color w:val="auto"/>
          <w:sz w:val="22"/>
          <w:szCs w:val="22"/>
        </w:rPr>
        <w:t>，每天上午00:00至12:00 ，下午12:00至23:59（北京时间，线上获取法定节假日均可，线下获取文件法定节假日除外）；</w:t>
      </w:r>
    </w:p>
    <w:p w14:paraId="204F8CFE">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2.地点（网址）：政府采购云平台（https://www.zcygov.cn）；</w:t>
      </w:r>
    </w:p>
    <w:p w14:paraId="26E0A11A">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3.方式：供应商通过“浙江政府采购网”在线获取（招标公告下方选取“潜在供应商”处“获取采购文件”），不提供纸制版招标文件；供应商只有在“浙江政府采购网”完成获取招标文件申请并下载了招标文件后才视作依法获取招标文件。</w:t>
      </w:r>
      <w:bookmarkStart w:id="113" w:name="_GoBack"/>
      <w:bookmarkEnd w:id="113"/>
    </w:p>
    <w:p w14:paraId="12911819">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4.售价(元)：0；</w:t>
      </w:r>
    </w:p>
    <w:p w14:paraId="63562CA7">
      <w:pPr>
        <w:spacing w:line="360" w:lineRule="auto"/>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四、提交投标文件截止时间、开标时间和地点</w:t>
      </w:r>
    </w:p>
    <w:p w14:paraId="7BFBFDFF">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1.投标：</w:t>
      </w:r>
    </w:p>
    <w:p w14:paraId="0D4C1F18">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投标截止时间：</w:t>
      </w:r>
      <w:r>
        <w:rPr>
          <w:rFonts w:hint="eastAsia" w:ascii="新宋体" w:hAnsi="新宋体" w:eastAsia="新宋体" w:cs="新宋体"/>
          <w:color w:val="auto"/>
          <w:sz w:val="22"/>
          <w:szCs w:val="22"/>
          <w:lang w:eastAsia="zh-CN"/>
        </w:rPr>
        <w:t>2025年6月30日14:30</w:t>
      </w:r>
      <w:r>
        <w:rPr>
          <w:rFonts w:hint="eastAsia" w:ascii="新宋体" w:hAnsi="新宋体" w:eastAsia="新宋体" w:cs="新宋体"/>
          <w:color w:val="auto"/>
          <w:sz w:val="22"/>
          <w:szCs w:val="22"/>
        </w:rPr>
        <w:t>（北京时间）；</w:t>
      </w:r>
    </w:p>
    <w:p w14:paraId="3C518E25">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投标地点(网址)：政府采购云平台（https://www.zcygov.cn）。</w:t>
      </w:r>
    </w:p>
    <w:p w14:paraId="1FC704A6">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2.开标时间和地点：</w:t>
      </w:r>
    </w:p>
    <w:p w14:paraId="310A1AAA">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开标时间：</w:t>
      </w:r>
      <w:r>
        <w:rPr>
          <w:rFonts w:hint="eastAsia" w:ascii="新宋体" w:hAnsi="新宋体" w:eastAsia="新宋体" w:cs="新宋体"/>
          <w:color w:val="auto"/>
          <w:sz w:val="22"/>
          <w:szCs w:val="22"/>
          <w:lang w:eastAsia="zh-CN"/>
        </w:rPr>
        <w:t>2025年6月30日14:30</w:t>
      </w:r>
      <w:r>
        <w:rPr>
          <w:rFonts w:hint="eastAsia" w:ascii="新宋体" w:hAnsi="新宋体" w:eastAsia="新宋体" w:cs="新宋体"/>
          <w:color w:val="auto"/>
          <w:sz w:val="22"/>
          <w:szCs w:val="22"/>
        </w:rPr>
        <w:t>（北京时间）；</w:t>
      </w:r>
    </w:p>
    <w:p w14:paraId="6BADB4BC">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开标地点：在政府采购云平台（https://www.zcygov.cn）上开启投标文件；</w:t>
      </w:r>
    </w:p>
    <w:p w14:paraId="01FB8D5B">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开标时间后30分钟内，投标人须登录政府采购云平台，用“项目采购-开标评标”功能解密投标文件（线上）；</w:t>
      </w:r>
    </w:p>
    <w:p w14:paraId="2A6A95AE">
      <w:pPr>
        <w:spacing w:line="360" w:lineRule="auto"/>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五、招标公告期限</w:t>
      </w:r>
    </w:p>
    <w:p w14:paraId="55FD01D7">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自本公告发布之日起3个工作日</w:t>
      </w:r>
      <w:r>
        <w:rPr>
          <w:rStyle w:val="64"/>
          <w:rFonts w:hint="eastAsia"/>
          <w:color w:val="auto"/>
        </w:rPr>
        <w:t>，</w:t>
      </w:r>
      <w:r>
        <w:rPr>
          <w:rFonts w:hint="eastAsia" w:ascii="新宋体" w:hAnsi="新宋体" w:eastAsia="新宋体" w:cs="新宋体"/>
          <w:color w:val="auto"/>
          <w:kern w:val="0"/>
          <w:sz w:val="22"/>
          <w:szCs w:val="22"/>
        </w:rPr>
        <w:t>以公告发布次日起计</w:t>
      </w:r>
      <w:r>
        <w:rPr>
          <w:rFonts w:hint="eastAsia" w:ascii="新宋体" w:hAnsi="新宋体" w:eastAsia="新宋体" w:cs="新宋体"/>
          <w:color w:val="auto"/>
          <w:sz w:val="22"/>
          <w:szCs w:val="22"/>
        </w:rPr>
        <w:t>。</w:t>
      </w:r>
    </w:p>
    <w:p w14:paraId="663C667A">
      <w:pPr>
        <w:pStyle w:val="24"/>
        <w:spacing w:line="360" w:lineRule="auto"/>
        <w:ind w:left="442" w:hanging="442"/>
        <w:rPr>
          <w:rFonts w:ascii="新宋体" w:hAnsi="新宋体" w:eastAsia="新宋体" w:cs="新宋体"/>
          <w:color w:val="auto"/>
        </w:rPr>
      </w:pPr>
      <w:r>
        <w:rPr>
          <w:rFonts w:hint="eastAsia" w:ascii="新宋体" w:hAnsi="新宋体" w:eastAsia="新宋体" w:cs="新宋体"/>
          <w:b/>
          <w:bCs/>
          <w:color w:val="auto"/>
          <w:sz w:val="22"/>
          <w:szCs w:val="22"/>
        </w:rPr>
        <w:t>六、</w:t>
      </w:r>
      <w:r>
        <w:rPr>
          <w:rFonts w:hint="eastAsia" w:ascii="新宋体" w:hAnsi="新宋体" w:eastAsia="新宋体" w:cs="新宋体"/>
          <w:b/>
          <w:bCs/>
          <w:color w:val="auto"/>
        </w:rPr>
        <w:t>其他事项</w:t>
      </w:r>
    </w:p>
    <w:p w14:paraId="36343A33">
      <w:pPr>
        <w:spacing w:line="360" w:lineRule="auto"/>
        <w:rPr>
          <w:rFonts w:ascii="新宋体" w:hAnsi="新宋体" w:eastAsia="新宋体" w:cs="新宋体"/>
          <w:color w:val="auto"/>
          <w:sz w:val="22"/>
          <w:szCs w:val="22"/>
        </w:rPr>
      </w:pPr>
      <w:r>
        <w:rPr>
          <w:rFonts w:hint="eastAsia" w:ascii="新宋体" w:hAnsi="新宋体" w:eastAsia="新宋体" w:cs="新宋体"/>
          <w:b/>
          <w:bCs/>
          <w:color w:val="auto"/>
          <w:sz w:val="22"/>
          <w:szCs w:val="22"/>
        </w:rPr>
        <w:t>(1)</w:t>
      </w:r>
      <w:r>
        <w:rPr>
          <w:rFonts w:hint="eastAsia" w:ascii="新宋体" w:hAnsi="新宋体" w:eastAsia="新宋体" w:cs="新宋体"/>
          <w:color w:val="auto"/>
          <w:sz w:val="22"/>
          <w:szCs w:val="22"/>
        </w:rPr>
        <w:t>供应商认为采购文件使自己的权益受到损害的，可以在招标公告期限届满之日内，以书面形式向采购人和采购代理机构提出质疑。质疑供应商对采购人、采购代理机构的答复不满意或者采购人、采购代理机构未在规定的时间内作出答复的，可以在答复期满后三个工作日内向同级采购监督管理部门投诉。质疑函范本、投诉书范本请到浙江政府采购网下载专区下载。</w:t>
      </w:r>
    </w:p>
    <w:p w14:paraId="0CA9953D">
      <w:pPr>
        <w:pStyle w:val="24"/>
        <w:spacing w:line="360" w:lineRule="auto"/>
        <w:ind w:left="0" w:firstLine="0" w:firstLineChars="0"/>
        <w:rPr>
          <w:rFonts w:ascii="新宋体" w:hAnsi="新宋体" w:eastAsia="新宋体" w:cs="新宋体"/>
          <w:color w:val="auto"/>
          <w:sz w:val="22"/>
          <w:szCs w:val="22"/>
        </w:rPr>
      </w:pPr>
      <w:r>
        <w:rPr>
          <w:rFonts w:hint="eastAsia" w:ascii="新宋体" w:hAnsi="新宋体" w:eastAsia="新宋体" w:cs="新宋体"/>
          <w:color w:val="auto"/>
        </w:rPr>
        <w:t>(2)</w:t>
      </w:r>
      <w:r>
        <w:rPr>
          <w:rFonts w:hint="eastAsia" w:ascii="新宋体" w:hAnsi="新宋体" w:eastAsia="新宋体" w:cs="新宋体"/>
          <w:color w:val="auto"/>
          <w:sz w:val="22"/>
          <w:szCs w:val="22"/>
        </w:rPr>
        <w:t>投标保证金：不需交纳投标保证金。</w:t>
      </w:r>
    </w:p>
    <w:p w14:paraId="60CF0F6A">
      <w:pPr>
        <w:pStyle w:val="24"/>
        <w:spacing w:line="360" w:lineRule="auto"/>
        <w:rPr>
          <w:rFonts w:ascii="新宋体" w:hAnsi="新宋体" w:eastAsia="新宋体" w:cs="新宋体"/>
          <w:color w:val="auto"/>
          <w:sz w:val="22"/>
          <w:szCs w:val="22"/>
        </w:rPr>
      </w:pPr>
      <w:r>
        <w:rPr>
          <w:rFonts w:hint="eastAsia" w:ascii="新宋体" w:hAnsi="新宋体" w:eastAsia="新宋体" w:cs="新宋体"/>
          <w:color w:val="auto"/>
        </w:rPr>
        <w:t>(3)</w:t>
      </w:r>
      <w:r>
        <w:rPr>
          <w:rFonts w:hint="eastAsia" w:ascii="新宋体" w:hAnsi="新宋体" w:eastAsia="新宋体" w:cs="新宋体"/>
          <w:color w:val="auto"/>
          <w:sz w:val="22"/>
          <w:szCs w:val="22"/>
        </w:rPr>
        <w:t>未按招标公告规定获取招标文件的潜在投标人不得对招标文件提出质疑。</w:t>
      </w:r>
    </w:p>
    <w:p w14:paraId="028F2F93">
      <w:pPr>
        <w:pStyle w:val="24"/>
        <w:spacing w:line="360" w:lineRule="auto"/>
        <w:ind w:left="0" w:firstLine="0" w:firstLineChars="0"/>
        <w:rPr>
          <w:rFonts w:ascii="新宋体" w:hAnsi="新宋体" w:eastAsia="新宋体" w:cs="新宋体"/>
          <w:color w:val="auto"/>
          <w:sz w:val="22"/>
          <w:szCs w:val="22"/>
          <w:u w:val="single"/>
        </w:rPr>
      </w:pPr>
      <w:r>
        <w:rPr>
          <w:rFonts w:hint="eastAsia" w:ascii="新宋体" w:hAnsi="新宋体" w:eastAsia="新宋体" w:cs="新宋体"/>
          <w:color w:val="auto"/>
        </w:rPr>
        <w:t>(4)</w:t>
      </w:r>
      <w:r>
        <w:rPr>
          <w:rFonts w:hint="eastAsia" w:ascii="新宋体" w:hAnsi="新宋体" w:eastAsia="新宋体" w:cs="新宋体"/>
          <w:color w:val="auto"/>
          <w:sz w:val="22"/>
          <w:szCs w:val="22"/>
        </w:rPr>
        <w:t>本项目不允许分包或转包。</w:t>
      </w:r>
    </w:p>
    <w:p w14:paraId="4A20DA9E">
      <w:pPr>
        <w:spacing w:line="360" w:lineRule="auto"/>
        <w:rPr>
          <w:rFonts w:ascii="新宋体" w:hAnsi="新宋体" w:eastAsia="新宋体" w:cs="新宋体"/>
          <w:color w:val="auto"/>
          <w:sz w:val="22"/>
          <w:szCs w:val="22"/>
        </w:rPr>
      </w:pPr>
      <w:r>
        <w:rPr>
          <w:rFonts w:hint="eastAsia" w:ascii="新宋体" w:hAnsi="新宋体" w:eastAsia="新宋体" w:cs="新宋体"/>
          <w:b/>
          <w:bCs/>
          <w:color w:val="auto"/>
          <w:sz w:val="22"/>
          <w:szCs w:val="22"/>
        </w:rPr>
        <w:t>(6)</w:t>
      </w:r>
      <w:r>
        <w:rPr>
          <w:rFonts w:hint="eastAsia" w:ascii="新宋体" w:hAnsi="新宋体" w:eastAsia="新宋体" w:cs="新宋体"/>
          <w:color w:val="auto"/>
          <w:sz w:val="22"/>
          <w:szCs w:val="22"/>
        </w:rPr>
        <w:t>在线投标响应（电子投标）说明</w:t>
      </w:r>
    </w:p>
    <w:p w14:paraId="696FAC6D">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1)本项目采用政府采购电子化交易。</w:t>
      </w:r>
    </w:p>
    <w:p w14:paraId="7C36B7F2">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2)投标人应在投标前完成CA数字证书办理。（办理流程详见http://zfcg.czt.zj.gov.cn/bidClientTemplate/2019-05-27/12945.html）。</w:t>
      </w:r>
    </w:p>
    <w:p w14:paraId="5A3BC3C3">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3)投标人应安装“政采云投标客户端”，电子投标工具请投标人自行前往浙江政府采购网下载并安装，（下载网址：http://zfcg.czt.zj.gov.cn/bidClientTemplate/2019-09-24/12975.html）。</w:t>
      </w:r>
    </w:p>
    <w:p w14:paraId="41D1EBA1">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4)电子交易具体流程详见操作指南：登录政府采购云平台（https://www.zcygov.cn/），从首页-服务中心-帮助文档-项目采购-电子招投标，查看文档和视频。</w:t>
      </w:r>
    </w:p>
    <w:p w14:paraId="2D494686">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5)如有疑问，可致电政府采购云平台技术支持热线咨询，联系方式：95763。</w:t>
      </w:r>
    </w:p>
    <w:p w14:paraId="6F233DA5">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6)解密用的CA为制作投标文件的CA。</w:t>
      </w:r>
    </w:p>
    <w:p w14:paraId="3600E145">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(7)采购信息发布媒介：温州肯恩大学官网、浙江政府采购网。</w:t>
      </w:r>
    </w:p>
    <w:p w14:paraId="5ACEF77F">
      <w:pPr>
        <w:spacing w:line="360" w:lineRule="auto"/>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七、对本次采购提出询问、质疑、投诉，请按以下方式联系。</w:t>
      </w:r>
    </w:p>
    <w:p w14:paraId="50F99E66">
      <w:pPr>
        <w:spacing w:line="360" w:lineRule="auto"/>
        <w:rPr>
          <w:rFonts w:ascii="新宋体" w:hAnsi="新宋体" w:eastAsia="新宋体" w:cs="新宋体"/>
          <w:color w:val="auto"/>
          <w:sz w:val="22"/>
          <w:szCs w:val="22"/>
        </w:rPr>
      </w:pPr>
      <w:r>
        <w:rPr>
          <w:rFonts w:ascii="新宋体" w:hAnsi="新宋体" w:eastAsia="新宋体" w:cs="新宋体"/>
          <w:color w:val="auto"/>
          <w:sz w:val="22"/>
          <w:szCs w:val="22"/>
        </w:rPr>
        <w:t>1.采购人信息</w:t>
      </w:r>
    </w:p>
    <w:p w14:paraId="133E920A">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名称：温州肯恩大学</w:t>
      </w:r>
    </w:p>
    <w:p w14:paraId="62753B15">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地址：温州市瓯海区丽岙街道大学路</w:t>
      </w:r>
      <w:r>
        <w:rPr>
          <w:rFonts w:ascii="新宋体" w:hAnsi="新宋体" w:eastAsia="新宋体" w:cs="新宋体"/>
          <w:color w:val="auto"/>
          <w:sz w:val="22"/>
          <w:szCs w:val="22"/>
        </w:rPr>
        <w:t>88号</w:t>
      </w:r>
    </w:p>
    <w:p w14:paraId="46689056">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项目联系人（询问）：孙老师</w:t>
      </w:r>
    </w:p>
    <w:p w14:paraId="347608D0">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联系电话（询问）：</w:t>
      </w:r>
      <w:r>
        <w:rPr>
          <w:rFonts w:ascii="新宋体" w:hAnsi="新宋体" w:eastAsia="新宋体" w:cs="新宋体"/>
          <w:color w:val="auto"/>
          <w:sz w:val="22"/>
          <w:szCs w:val="22"/>
        </w:rPr>
        <w:t>0577-55870565</w:t>
      </w:r>
    </w:p>
    <w:p w14:paraId="2F3CD7AC">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质疑联系人：刘老师</w:t>
      </w:r>
    </w:p>
    <w:p w14:paraId="4C2ABF98">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质疑联系方式：</w:t>
      </w:r>
      <w:r>
        <w:rPr>
          <w:rFonts w:ascii="新宋体" w:hAnsi="新宋体" w:eastAsia="新宋体" w:cs="新宋体"/>
          <w:color w:val="auto"/>
          <w:sz w:val="22"/>
          <w:szCs w:val="22"/>
        </w:rPr>
        <w:t xml:space="preserve">0577-55870553 </w:t>
      </w:r>
    </w:p>
    <w:p w14:paraId="1F050974">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2.采购代理机构信息</w:t>
      </w:r>
    </w:p>
    <w:p w14:paraId="1F487BD0">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名称：温州品立项目管理有限公司</w:t>
      </w:r>
    </w:p>
    <w:p w14:paraId="3AC297C8">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地址：温州市鹿城区锦绣路19号宏嘉大厦2幢2005室</w:t>
      </w:r>
    </w:p>
    <w:p w14:paraId="5645967E">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项目联系人（询问）：邵海勇、泮赛琼</w:t>
      </w:r>
    </w:p>
    <w:p w14:paraId="46AB3A83">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联系电话（询问）：18967751006、18158772688</w:t>
      </w:r>
    </w:p>
    <w:p w14:paraId="31F08C28">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质疑联系人：潘晓洁</w:t>
      </w:r>
    </w:p>
    <w:p w14:paraId="743DA8D4">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质疑联系方式：15267758672</w:t>
      </w:r>
    </w:p>
    <w:p w14:paraId="7C82C619">
      <w:pPr>
        <w:spacing w:line="42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3.</w:t>
      </w:r>
      <w:bookmarkEnd w:id="0"/>
      <w:bookmarkEnd w:id="1"/>
      <w:bookmarkEnd w:id="2"/>
      <w:bookmarkEnd w:id="3"/>
      <w:r>
        <w:rPr>
          <w:rFonts w:hint="eastAsia" w:ascii="新宋体" w:hAnsi="新宋体" w:eastAsia="新宋体" w:cs="新宋体"/>
          <w:color w:val="auto"/>
          <w:sz w:val="22"/>
          <w:szCs w:val="22"/>
        </w:rPr>
        <w:t>采购监督管理部门名称：温州肯恩大学</w:t>
      </w:r>
    </w:p>
    <w:p w14:paraId="3FF69B4D">
      <w:pPr>
        <w:spacing w:line="42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监督联系人：林老师</w:t>
      </w:r>
    </w:p>
    <w:p w14:paraId="72B0BA4D">
      <w:pPr>
        <w:spacing w:line="42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联系电话：0577-55870046</w:t>
      </w:r>
    </w:p>
    <w:p w14:paraId="00E81A4E">
      <w:pPr>
        <w:spacing w:line="420" w:lineRule="exact"/>
        <w:rPr>
          <w:rFonts w:ascii="新宋体" w:hAnsi="新宋体" w:eastAsia="新宋体" w:cs="新宋体"/>
          <w:color w:val="auto"/>
          <w:sz w:val="22"/>
          <w:szCs w:val="22"/>
        </w:rPr>
      </w:pPr>
    </w:p>
    <w:p w14:paraId="6345DF67">
      <w:pPr>
        <w:spacing w:line="420" w:lineRule="exact"/>
        <w:rPr>
          <w:rFonts w:ascii="新宋体" w:hAnsi="新宋体" w:eastAsia="新宋体" w:cs="新宋体"/>
          <w:b/>
          <w:bCs/>
          <w:color w:val="auto"/>
          <w:sz w:val="22"/>
          <w:szCs w:val="22"/>
        </w:rPr>
      </w:pPr>
      <w:r>
        <w:rPr>
          <w:rFonts w:hint="eastAsia" w:ascii="新宋体" w:hAnsi="新宋体" w:eastAsia="新宋体" w:cs="新宋体"/>
          <w:b/>
          <w:bCs/>
          <w:color w:val="auto"/>
          <w:kern w:val="0"/>
          <w:sz w:val="22"/>
          <w:szCs w:val="22"/>
        </w:rPr>
        <w:t>若对项目采购电子交易系统操作有疑问，可登录政采云（https://www.zcygov.cn/），点击右侧咨询小采，获取采小蜜智能服务管家帮助，或拨打政采云服务热线95763获取热线服务帮助。       </w:t>
      </w:r>
    </w:p>
    <w:p w14:paraId="0A984DAF">
      <w:pPr>
        <w:spacing w:line="420" w:lineRule="exact"/>
        <w:rPr>
          <w:rFonts w:ascii="新宋体" w:hAnsi="新宋体" w:eastAsia="新宋体" w:cs="新宋体"/>
          <w:b/>
          <w:bCs/>
          <w:color w:val="auto"/>
          <w:sz w:val="22"/>
          <w:szCs w:val="22"/>
        </w:rPr>
      </w:pPr>
      <w:r>
        <w:rPr>
          <w:rFonts w:hint="eastAsia" w:ascii="新宋体" w:hAnsi="新宋体" w:eastAsia="新宋体" w:cs="新宋体"/>
          <w:b/>
          <w:bCs/>
          <w:color w:val="auto"/>
          <w:kern w:val="0"/>
          <w:sz w:val="22"/>
          <w:szCs w:val="22"/>
        </w:rPr>
        <w:t>CA问题联系电话（人工）：汇信CA 400-888-4636；天谷CA 400-087-8198。</w:t>
      </w:r>
    </w:p>
    <w:p w14:paraId="0FE8FAA9">
      <w:pPr>
        <w:pStyle w:val="3"/>
        <w:rPr>
          <w:rFonts w:ascii="新宋体" w:hAnsi="新宋体" w:eastAsia="新宋体" w:cs="新宋体"/>
          <w:color w:val="auto"/>
          <w:sz w:val="36"/>
          <w:szCs w:val="36"/>
        </w:rPr>
      </w:pPr>
      <w:r>
        <w:rPr>
          <w:rFonts w:hint="eastAsia" w:ascii="新宋体" w:hAnsi="新宋体" w:eastAsia="新宋体" w:cs="新宋体"/>
          <w:b w:val="0"/>
          <w:bCs w:val="0"/>
          <w:color w:val="auto"/>
          <w:sz w:val="22"/>
          <w:szCs w:val="22"/>
        </w:rPr>
        <w:br w:type="page"/>
      </w:r>
      <w:bookmarkStart w:id="4" w:name="_Toc34508128"/>
      <w:r>
        <w:rPr>
          <w:rFonts w:hint="eastAsia" w:ascii="新宋体" w:hAnsi="新宋体" w:eastAsia="新宋体" w:cs="新宋体"/>
          <w:color w:val="auto"/>
          <w:sz w:val="36"/>
          <w:szCs w:val="36"/>
        </w:rPr>
        <w:t>投标人须知前附表</w:t>
      </w:r>
      <w:bookmarkEnd w:id="4"/>
    </w:p>
    <w:tbl>
      <w:tblPr>
        <w:tblStyle w:val="53"/>
        <w:tblW w:w="9854" w:type="dxa"/>
        <w:tblInd w:w="0" w:type="dxa"/>
        <w:tblLayout w:type="fixed"/>
        <w:tblCellMar>
          <w:top w:w="0" w:type="dxa"/>
          <w:left w:w="108" w:type="dxa"/>
          <w:bottom w:w="0" w:type="dxa"/>
          <w:right w:w="108" w:type="dxa"/>
        </w:tblCellMar>
      </w:tblPr>
      <w:tblGrid>
        <w:gridCol w:w="1048"/>
        <w:gridCol w:w="1598"/>
        <w:gridCol w:w="7208"/>
      </w:tblGrid>
      <w:tr w14:paraId="70EEB4C8">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7E4CED4">
            <w:pPr>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序号</w:t>
            </w:r>
          </w:p>
        </w:tc>
        <w:tc>
          <w:tcPr>
            <w:tcW w:w="1598" w:type="dxa"/>
            <w:tcBorders>
              <w:top w:val="single" w:color="auto" w:sz="4" w:space="0"/>
              <w:left w:val="single" w:color="auto" w:sz="4" w:space="0"/>
              <w:bottom w:val="single" w:color="auto" w:sz="4" w:space="0"/>
              <w:right w:val="single" w:color="auto" w:sz="4" w:space="0"/>
            </w:tcBorders>
            <w:vAlign w:val="center"/>
          </w:tcPr>
          <w:p w14:paraId="1FDF8604">
            <w:pPr>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条款名称</w:t>
            </w:r>
          </w:p>
        </w:tc>
        <w:tc>
          <w:tcPr>
            <w:tcW w:w="7208" w:type="dxa"/>
            <w:tcBorders>
              <w:top w:val="single" w:color="auto" w:sz="4" w:space="0"/>
              <w:left w:val="single" w:color="auto" w:sz="4" w:space="0"/>
              <w:bottom w:val="single" w:color="auto" w:sz="4" w:space="0"/>
              <w:right w:val="single" w:color="auto" w:sz="4" w:space="0"/>
            </w:tcBorders>
            <w:vAlign w:val="center"/>
          </w:tcPr>
          <w:p w14:paraId="5D25099D">
            <w:pPr>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编列内容</w:t>
            </w:r>
          </w:p>
        </w:tc>
      </w:tr>
      <w:tr w14:paraId="34499763">
        <w:tblPrEx>
          <w:tblCellMar>
            <w:top w:w="0" w:type="dxa"/>
            <w:left w:w="108" w:type="dxa"/>
            <w:bottom w:w="0" w:type="dxa"/>
            <w:right w:w="108" w:type="dxa"/>
          </w:tblCellMar>
        </w:tblPrEx>
        <w:trPr>
          <w:trHeight w:val="90" w:hRule="atLeast"/>
        </w:trPr>
        <w:tc>
          <w:tcPr>
            <w:tcW w:w="1048" w:type="dxa"/>
            <w:tcBorders>
              <w:top w:val="single" w:color="auto" w:sz="4" w:space="0"/>
              <w:left w:val="single" w:color="auto" w:sz="4" w:space="0"/>
              <w:bottom w:val="single" w:color="auto" w:sz="4" w:space="0"/>
              <w:right w:val="single" w:color="auto" w:sz="4" w:space="0"/>
            </w:tcBorders>
            <w:vAlign w:val="center"/>
          </w:tcPr>
          <w:p w14:paraId="109A5A50">
            <w:pPr>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w:t>
            </w:r>
          </w:p>
        </w:tc>
        <w:tc>
          <w:tcPr>
            <w:tcW w:w="1598" w:type="dxa"/>
            <w:tcBorders>
              <w:top w:val="single" w:color="auto" w:sz="4" w:space="0"/>
              <w:left w:val="single" w:color="auto" w:sz="4" w:space="0"/>
              <w:bottom w:val="single" w:color="auto" w:sz="4" w:space="0"/>
              <w:right w:val="single" w:color="auto" w:sz="4" w:space="0"/>
            </w:tcBorders>
            <w:vAlign w:val="center"/>
          </w:tcPr>
          <w:p w14:paraId="0C877A12">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采购人</w:t>
            </w:r>
          </w:p>
        </w:tc>
        <w:tc>
          <w:tcPr>
            <w:tcW w:w="7208" w:type="dxa"/>
            <w:tcBorders>
              <w:top w:val="single" w:color="auto" w:sz="4" w:space="0"/>
              <w:left w:val="single" w:color="auto" w:sz="4" w:space="0"/>
              <w:bottom w:val="single" w:color="auto" w:sz="4" w:space="0"/>
              <w:right w:val="single" w:color="auto" w:sz="4" w:space="0"/>
            </w:tcBorders>
            <w:vAlign w:val="center"/>
          </w:tcPr>
          <w:p w14:paraId="4462B132">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名称：温州肯恩大学</w:t>
            </w:r>
          </w:p>
          <w:p w14:paraId="1934AEE5">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地址：温州市瓯海区丽岙街道大学路88号</w:t>
            </w:r>
          </w:p>
          <w:p w14:paraId="152657F8">
            <w:pPr>
              <w:rPr>
                <w:rFonts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项目联系人（询问）：</w:t>
            </w:r>
            <w:r>
              <w:rPr>
                <w:rFonts w:hint="eastAsia" w:ascii="新宋体" w:hAnsi="新宋体" w:eastAsia="新宋体" w:cs="新宋体"/>
                <w:color w:val="auto"/>
                <w:sz w:val="22"/>
                <w:szCs w:val="22"/>
              </w:rPr>
              <w:t>孙老师</w:t>
            </w:r>
          </w:p>
          <w:p w14:paraId="7B097139">
            <w:pPr>
              <w:rPr>
                <w:rFonts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联系电话（询问）：0577-55870565</w:t>
            </w:r>
          </w:p>
        </w:tc>
      </w:tr>
      <w:tr w14:paraId="11ECD00F">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641783A">
            <w:pPr>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w:t>
            </w:r>
          </w:p>
        </w:tc>
        <w:tc>
          <w:tcPr>
            <w:tcW w:w="1598" w:type="dxa"/>
            <w:tcBorders>
              <w:top w:val="single" w:color="auto" w:sz="4" w:space="0"/>
              <w:left w:val="single" w:color="auto" w:sz="4" w:space="0"/>
              <w:bottom w:val="single" w:color="auto" w:sz="4" w:space="0"/>
              <w:right w:val="single" w:color="auto" w:sz="4" w:space="0"/>
            </w:tcBorders>
            <w:vAlign w:val="center"/>
          </w:tcPr>
          <w:p w14:paraId="18ADF295">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采购代理机构</w:t>
            </w:r>
          </w:p>
        </w:tc>
        <w:tc>
          <w:tcPr>
            <w:tcW w:w="7208" w:type="dxa"/>
            <w:tcBorders>
              <w:top w:val="single" w:color="auto" w:sz="4" w:space="0"/>
              <w:left w:val="single" w:color="auto" w:sz="4" w:space="0"/>
              <w:bottom w:val="single" w:color="auto" w:sz="4" w:space="0"/>
              <w:right w:val="single" w:color="auto" w:sz="4" w:space="0"/>
            </w:tcBorders>
            <w:vAlign w:val="center"/>
          </w:tcPr>
          <w:p w14:paraId="644009BB">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名称：温州品立项目管理有限公司</w:t>
            </w:r>
          </w:p>
          <w:p w14:paraId="07C22F57">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地址：温州市鹿城区锦绣路19号宏嘉大厦2幢2005室</w:t>
            </w:r>
          </w:p>
          <w:p w14:paraId="3F9EDF5E">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项目联系人（询问）：邵海勇、泮赛琼</w:t>
            </w:r>
          </w:p>
          <w:p w14:paraId="4CEBECEB">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联系电话（询问）：18967751006、18158772688</w:t>
            </w:r>
          </w:p>
        </w:tc>
      </w:tr>
      <w:tr w14:paraId="4C2B8671">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4F69D60">
            <w:pPr>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w:t>
            </w:r>
          </w:p>
        </w:tc>
        <w:tc>
          <w:tcPr>
            <w:tcW w:w="1598" w:type="dxa"/>
            <w:tcBorders>
              <w:top w:val="single" w:color="auto" w:sz="4" w:space="0"/>
              <w:left w:val="single" w:color="auto" w:sz="4" w:space="0"/>
              <w:bottom w:val="single" w:color="auto" w:sz="4" w:space="0"/>
              <w:right w:val="single" w:color="auto" w:sz="4" w:space="0"/>
            </w:tcBorders>
            <w:vAlign w:val="center"/>
          </w:tcPr>
          <w:p w14:paraId="4400421E">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项目名称</w:t>
            </w:r>
          </w:p>
        </w:tc>
        <w:tc>
          <w:tcPr>
            <w:tcW w:w="7208" w:type="dxa"/>
            <w:tcBorders>
              <w:top w:val="single" w:color="auto" w:sz="4" w:space="0"/>
              <w:left w:val="single" w:color="auto" w:sz="4" w:space="0"/>
              <w:bottom w:val="single" w:color="auto" w:sz="4" w:space="0"/>
              <w:right w:val="single" w:color="auto" w:sz="4" w:space="0"/>
            </w:tcBorders>
            <w:vAlign w:val="center"/>
          </w:tcPr>
          <w:p w14:paraId="58F5555C">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教学楼投影仪采购</w:t>
            </w:r>
          </w:p>
          <w:p w14:paraId="56D889CE">
            <w:pPr>
              <w:rPr>
                <w:rFonts w:hint="eastAsia" w:ascii="新宋体" w:hAnsi="新宋体" w:eastAsia="新宋体" w:cs="新宋体"/>
                <w:color w:val="auto"/>
                <w:kern w:val="0"/>
                <w:sz w:val="22"/>
                <w:szCs w:val="22"/>
                <w:lang w:eastAsia="zh-CN"/>
              </w:rPr>
            </w:pPr>
            <w:r>
              <w:rPr>
                <w:rFonts w:hint="eastAsia" w:ascii="新宋体" w:hAnsi="新宋体" w:eastAsia="新宋体" w:cs="新宋体"/>
                <w:color w:val="auto"/>
                <w:kern w:val="0"/>
                <w:sz w:val="22"/>
                <w:szCs w:val="22"/>
              </w:rPr>
              <w:t>项目编号：</w:t>
            </w:r>
            <w:r>
              <w:rPr>
                <w:rFonts w:hint="eastAsia" w:ascii="新宋体" w:hAnsi="新宋体" w:eastAsia="新宋体" w:cs="新宋体"/>
                <w:color w:val="auto"/>
                <w:kern w:val="0"/>
                <w:sz w:val="22"/>
                <w:szCs w:val="22"/>
                <w:lang w:eastAsia="zh-CN"/>
              </w:rPr>
              <w:t>PLXM-FZC-H20250618</w:t>
            </w:r>
          </w:p>
        </w:tc>
      </w:tr>
      <w:tr w14:paraId="1B08F21C">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CD17864">
            <w:pPr>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4</w:t>
            </w:r>
          </w:p>
        </w:tc>
        <w:tc>
          <w:tcPr>
            <w:tcW w:w="1598" w:type="dxa"/>
            <w:tcBorders>
              <w:top w:val="single" w:color="auto" w:sz="4" w:space="0"/>
              <w:left w:val="single" w:color="auto" w:sz="4" w:space="0"/>
              <w:bottom w:val="single" w:color="auto" w:sz="4" w:space="0"/>
              <w:right w:val="single" w:color="auto" w:sz="4" w:space="0"/>
            </w:tcBorders>
            <w:vAlign w:val="center"/>
          </w:tcPr>
          <w:p w14:paraId="4B0457EA">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采购内容</w:t>
            </w:r>
          </w:p>
        </w:tc>
        <w:tc>
          <w:tcPr>
            <w:tcW w:w="7208" w:type="dxa"/>
            <w:tcBorders>
              <w:top w:val="single" w:color="auto" w:sz="4" w:space="0"/>
              <w:left w:val="single" w:color="auto" w:sz="4" w:space="0"/>
              <w:bottom w:val="single" w:color="auto" w:sz="4" w:space="0"/>
              <w:right w:val="single" w:color="auto" w:sz="4" w:space="0"/>
            </w:tcBorders>
            <w:vAlign w:val="center"/>
          </w:tcPr>
          <w:p w14:paraId="00AD7FB5">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详见招标文件第四部分。</w:t>
            </w:r>
          </w:p>
        </w:tc>
      </w:tr>
      <w:tr w14:paraId="6D3FDADA">
        <w:tblPrEx>
          <w:tblCellMar>
            <w:top w:w="0" w:type="dxa"/>
            <w:left w:w="108" w:type="dxa"/>
            <w:bottom w:w="0" w:type="dxa"/>
            <w:right w:w="108" w:type="dxa"/>
          </w:tblCellMar>
        </w:tblPrEx>
        <w:trPr>
          <w:trHeight w:val="700" w:hRule="atLeast"/>
        </w:trPr>
        <w:tc>
          <w:tcPr>
            <w:tcW w:w="1048" w:type="dxa"/>
            <w:tcBorders>
              <w:top w:val="single" w:color="auto" w:sz="4" w:space="0"/>
              <w:left w:val="single" w:color="auto" w:sz="4" w:space="0"/>
              <w:bottom w:val="single" w:color="auto" w:sz="4" w:space="0"/>
              <w:right w:val="single" w:color="auto" w:sz="4" w:space="0"/>
            </w:tcBorders>
            <w:vAlign w:val="center"/>
          </w:tcPr>
          <w:p w14:paraId="413CEE38">
            <w:pPr>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5</w:t>
            </w:r>
          </w:p>
        </w:tc>
        <w:tc>
          <w:tcPr>
            <w:tcW w:w="1598" w:type="dxa"/>
            <w:tcBorders>
              <w:top w:val="single" w:color="auto" w:sz="4" w:space="0"/>
              <w:left w:val="single" w:color="auto" w:sz="4" w:space="0"/>
              <w:bottom w:val="single" w:color="auto" w:sz="4" w:space="0"/>
              <w:right w:val="single" w:color="auto" w:sz="4" w:space="0"/>
            </w:tcBorders>
            <w:vAlign w:val="center"/>
          </w:tcPr>
          <w:p w14:paraId="598BBBB6">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交货时间</w:t>
            </w:r>
          </w:p>
        </w:tc>
        <w:tc>
          <w:tcPr>
            <w:tcW w:w="7208" w:type="dxa"/>
            <w:tcBorders>
              <w:top w:val="single" w:color="auto" w:sz="4" w:space="0"/>
              <w:left w:val="single" w:color="auto" w:sz="4" w:space="0"/>
              <w:bottom w:val="single" w:color="auto" w:sz="4" w:space="0"/>
              <w:right w:val="single" w:color="auto" w:sz="4" w:space="0"/>
            </w:tcBorders>
            <w:vAlign w:val="center"/>
          </w:tcPr>
          <w:p w14:paraId="60AD23B6">
            <w:pPr>
              <w:widowControl/>
              <w:jc w:val="left"/>
              <w:rPr>
                <w:rFonts w:ascii="新宋体" w:hAnsi="新宋体" w:eastAsia="新宋体" w:cs="新宋体"/>
                <w:b/>
                <w:color w:val="auto"/>
                <w:sz w:val="22"/>
                <w:szCs w:val="22"/>
                <w:u w:val="single"/>
              </w:rPr>
            </w:pPr>
            <w:r>
              <w:rPr>
                <w:rFonts w:hint="eastAsia" w:ascii="新宋体" w:hAnsi="新宋体" w:eastAsia="新宋体" w:cs="新宋体"/>
                <w:bCs/>
                <w:color w:val="auto"/>
                <w:sz w:val="22"/>
                <w:szCs w:val="22"/>
              </w:rPr>
              <w:t>详见招标文件第四部分。</w:t>
            </w:r>
          </w:p>
        </w:tc>
      </w:tr>
      <w:tr w14:paraId="0747F2B1">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5BBBFF3">
            <w:pPr>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6</w:t>
            </w:r>
          </w:p>
        </w:tc>
        <w:tc>
          <w:tcPr>
            <w:tcW w:w="1598" w:type="dxa"/>
            <w:tcBorders>
              <w:top w:val="single" w:color="auto" w:sz="4" w:space="0"/>
              <w:left w:val="single" w:color="auto" w:sz="4" w:space="0"/>
              <w:bottom w:val="single" w:color="auto" w:sz="4" w:space="0"/>
              <w:right w:val="single" w:color="auto" w:sz="4" w:space="0"/>
            </w:tcBorders>
            <w:vAlign w:val="center"/>
          </w:tcPr>
          <w:p w14:paraId="4EBFB6B3">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投标人资格要求</w:t>
            </w:r>
          </w:p>
        </w:tc>
        <w:tc>
          <w:tcPr>
            <w:tcW w:w="7208" w:type="dxa"/>
            <w:tcBorders>
              <w:top w:val="single" w:color="auto" w:sz="4" w:space="0"/>
              <w:left w:val="single" w:color="auto" w:sz="4" w:space="0"/>
              <w:bottom w:val="single" w:color="auto" w:sz="4" w:space="0"/>
              <w:right w:val="single" w:color="auto" w:sz="4" w:space="0"/>
            </w:tcBorders>
            <w:vAlign w:val="center"/>
          </w:tcPr>
          <w:p w14:paraId="2BD0E0AC">
            <w:pPr>
              <w:autoSpaceDE w:val="0"/>
              <w:autoSpaceDN w:val="0"/>
              <w:adjustRightInd w:val="0"/>
              <w:spacing w:line="276" w:lineRule="auto"/>
              <w:rPr>
                <w:rFonts w:ascii="新宋体" w:hAnsi="新宋体" w:eastAsia="新宋体" w:cs="新宋体"/>
                <w:bCs/>
                <w:color w:val="auto"/>
                <w:sz w:val="22"/>
                <w:szCs w:val="22"/>
              </w:rPr>
            </w:pPr>
            <w:r>
              <w:rPr>
                <w:rFonts w:hint="eastAsia" w:ascii="新宋体" w:hAnsi="新宋体" w:eastAsia="新宋体" w:cs="新宋体"/>
                <w:color w:val="auto"/>
                <w:kern w:val="0"/>
                <w:sz w:val="22"/>
                <w:szCs w:val="22"/>
                <w:lang w:val="zh-CN"/>
              </w:rPr>
              <w:t>详见本项目招标公告。</w:t>
            </w:r>
          </w:p>
        </w:tc>
      </w:tr>
      <w:tr w14:paraId="4FC7BA2C">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E36195C">
            <w:pPr>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7</w:t>
            </w:r>
          </w:p>
        </w:tc>
        <w:tc>
          <w:tcPr>
            <w:tcW w:w="1598" w:type="dxa"/>
            <w:tcBorders>
              <w:top w:val="single" w:color="auto" w:sz="4" w:space="0"/>
              <w:left w:val="single" w:color="auto" w:sz="4" w:space="0"/>
              <w:bottom w:val="single" w:color="auto" w:sz="4" w:space="0"/>
              <w:right w:val="single" w:color="auto" w:sz="4" w:space="0"/>
            </w:tcBorders>
            <w:vAlign w:val="center"/>
          </w:tcPr>
          <w:p w14:paraId="2C77CCF1">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是否接受联合体投标</w:t>
            </w:r>
          </w:p>
        </w:tc>
        <w:tc>
          <w:tcPr>
            <w:tcW w:w="7208" w:type="dxa"/>
            <w:tcBorders>
              <w:top w:val="single" w:color="auto" w:sz="4" w:space="0"/>
              <w:left w:val="single" w:color="auto" w:sz="4" w:space="0"/>
              <w:bottom w:val="single" w:color="auto" w:sz="4" w:space="0"/>
              <w:right w:val="single" w:color="auto" w:sz="4" w:space="0"/>
            </w:tcBorders>
            <w:vAlign w:val="center"/>
          </w:tcPr>
          <w:p w14:paraId="0AFE1065">
            <w:pPr>
              <w:rPr>
                <w:rFonts w:ascii="新宋体" w:hAnsi="新宋体" w:eastAsia="新宋体" w:cs="新宋体"/>
                <w:color w:val="auto"/>
                <w:kern w:val="0"/>
                <w:sz w:val="22"/>
                <w:szCs w:val="22"/>
              </w:rPr>
            </w:pPr>
            <w:r>
              <w:rPr>
                <w:rFonts w:hint="eastAsia" w:ascii="新宋体" w:hAnsi="新宋体" w:eastAsia="新宋体" w:cs="新宋体"/>
                <w:color w:val="auto"/>
                <w:sz w:val="22"/>
                <w:szCs w:val="22"/>
              </w:rPr>
              <w:t>不接受。</w:t>
            </w:r>
          </w:p>
        </w:tc>
      </w:tr>
      <w:tr w14:paraId="361A26D5">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C3E0EC3">
            <w:pPr>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8</w:t>
            </w:r>
          </w:p>
        </w:tc>
        <w:tc>
          <w:tcPr>
            <w:tcW w:w="1598" w:type="dxa"/>
            <w:tcBorders>
              <w:top w:val="single" w:color="auto" w:sz="4" w:space="0"/>
              <w:left w:val="single" w:color="auto" w:sz="4" w:space="0"/>
              <w:bottom w:val="single" w:color="auto" w:sz="4" w:space="0"/>
              <w:right w:val="single" w:color="auto" w:sz="4" w:space="0"/>
            </w:tcBorders>
            <w:vAlign w:val="center"/>
          </w:tcPr>
          <w:p w14:paraId="33C93472">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踏勘现场</w:t>
            </w:r>
          </w:p>
        </w:tc>
        <w:tc>
          <w:tcPr>
            <w:tcW w:w="7208" w:type="dxa"/>
            <w:tcBorders>
              <w:top w:val="single" w:color="auto" w:sz="4" w:space="0"/>
              <w:left w:val="single" w:color="auto" w:sz="4" w:space="0"/>
              <w:bottom w:val="single" w:color="auto" w:sz="4" w:space="0"/>
              <w:right w:val="single" w:color="auto" w:sz="4" w:space="0"/>
            </w:tcBorders>
            <w:vAlign w:val="center"/>
          </w:tcPr>
          <w:p w14:paraId="48EDB894">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□组织</w:t>
            </w:r>
          </w:p>
          <w:p w14:paraId="62CEE453">
            <w:pPr>
              <w:rPr>
                <w:rFonts w:ascii="新宋体" w:hAnsi="新宋体" w:eastAsia="新宋体" w:cs="新宋体"/>
                <w:color w:val="auto"/>
                <w:kern w:val="0"/>
                <w:sz w:val="22"/>
                <w:szCs w:val="22"/>
              </w:rPr>
            </w:pPr>
            <w:r>
              <w:rPr>
                <w:rFonts w:hint="eastAsia" w:ascii="新宋体" w:hAnsi="新宋体" w:eastAsia="新宋体" w:cs="新宋体"/>
                <w:snapToGrid w:val="0"/>
                <w:color w:val="auto"/>
                <w:sz w:val="22"/>
                <w:szCs w:val="22"/>
              </w:rPr>
              <w:sym w:font="Wingdings" w:char="F0FE"/>
            </w:r>
            <w:r>
              <w:rPr>
                <w:rFonts w:hint="eastAsia" w:ascii="新宋体" w:hAnsi="新宋体" w:eastAsia="新宋体" w:cs="新宋体"/>
                <w:color w:val="auto"/>
                <w:kern w:val="0"/>
                <w:sz w:val="22"/>
                <w:szCs w:val="22"/>
              </w:rPr>
              <w:t>不组织，供应商如需前往现场踏勘，请先联系采购人，联系方式：董老师，联系电话：0577-55870655。</w:t>
            </w:r>
          </w:p>
        </w:tc>
      </w:tr>
      <w:tr w14:paraId="61571830">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4509BB0">
            <w:pPr>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9</w:t>
            </w:r>
          </w:p>
        </w:tc>
        <w:tc>
          <w:tcPr>
            <w:tcW w:w="1598" w:type="dxa"/>
            <w:tcBorders>
              <w:top w:val="single" w:color="auto" w:sz="4" w:space="0"/>
              <w:left w:val="single" w:color="auto" w:sz="4" w:space="0"/>
              <w:bottom w:val="single" w:color="auto" w:sz="4" w:space="0"/>
              <w:right w:val="single" w:color="auto" w:sz="4" w:space="0"/>
            </w:tcBorders>
            <w:vAlign w:val="center"/>
          </w:tcPr>
          <w:p w14:paraId="43716E67">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投标预备会</w:t>
            </w:r>
          </w:p>
        </w:tc>
        <w:tc>
          <w:tcPr>
            <w:tcW w:w="7208" w:type="dxa"/>
            <w:tcBorders>
              <w:top w:val="single" w:color="auto" w:sz="4" w:space="0"/>
              <w:left w:val="single" w:color="auto" w:sz="4" w:space="0"/>
              <w:bottom w:val="single" w:color="auto" w:sz="4" w:space="0"/>
              <w:right w:val="single" w:color="auto" w:sz="4" w:space="0"/>
            </w:tcBorders>
            <w:vAlign w:val="center"/>
          </w:tcPr>
          <w:p w14:paraId="71A5397C">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□召开</w:t>
            </w:r>
          </w:p>
          <w:p w14:paraId="6A9B429B">
            <w:pPr>
              <w:rPr>
                <w:rFonts w:ascii="新宋体" w:hAnsi="新宋体" w:eastAsia="新宋体" w:cs="新宋体"/>
                <w:color w:val="auto"/>
                <w:kern w:val="0"/>
                <w:sz w:val="22"/>
                <w:szCs w:val="22"/>
              </w:rPr>
            </w:pPr>
            <w:r>
              <w:rPr>
                <w:rFonts w:hint="eastAsia" w:ascii="新宋体" w:hAnsi="新宋体" w:eastAsia="新宋体" w:cs="新宋体"/>
                <w:snapToGrid w:val="0"/>
                <w:color w:val="auto"/>
                <w:sz w:val="22"/>
                <w:szCs w:val="22"/>
              </w:rPr>
              <w:sym w:font="Wingdings" w:char="F0FE"/>
            </w:r>
            <w:r>
              <w:rPr>
                <w:rFonts w:hint="eastAsia" w:ascii="新宋体" w:hAnsi="新宋体" w:eastAsia="新宋体" w:cs="新宋体"/>
                <w:color w:val="auto"/>
                <w:kern w:val="0"/>
                <w:sz w:val="22"/>
                <w:szCs w:val="22"/>
              </w:rPr>
              <w:t>不召开</w:t>
            </w:r>
          </w:p>
        </w:tc>
      </w:tr>
      <w:tr w14:paraId="7F08E12A">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547C825">
            <w:pPr>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10</w:t>
            </w:r>
          </w:p>
        </w:tc>
        <w:tc>
          <w:tcPr>
            <w:tcW w:w="1598" w:type="dxa"/>
            <w:tcBorders>
              <w:top w:val="single" w:color="auto" w:sz="4" w:space="0"/>
              <w:left w:val="single" w:color="auto" w:sz="4" w:space="0"/>
              <w:bottom w:val="single" w:color="auto" w:sz="4" w:space="0"/>
              <w:right w:val="single" w:color="auto" w:sz="4" w:space="0"/>
            </w:tcBorders>
            <w:vAlign w:val="center"/>
          </w:tcPr>
          <w:p w14:paraId="0DD62410">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投标文件递交截止时间</w:t>
            </w:r>
          </w:p>
        </w:tc>
        <w:tc>
          <w:tcPr>
            <w:tcW w:w="7208" w:type="dxa"/>
            <w:tcBorders>
              <w:top w:val="single" w:color="auto" w:sz="4" w:space="0"/>
              <w:left w:val="single" w:color="auto" w:sz="4" w:space="0"/>
              <w:bottom w:val="single" w:color="auto" w:sz="4" w:space="0"/>
              <w:right w:val="single" w:color="auto" w:sz="4" w:space="0"/>
            </w:tcBorders>
            <w:vAlign w:val="center"/>
          </w:tcPr>
          <w:p w14:paraId="6B322D83">
            <w:pPr>
              <w:rPr>
                <w:rFonts w:ascii="新宋体" w:hAnsi="新宋体" w:eastAsia="新宋体" w:cs="新宋体"/>
                <w:color w:val="auto"/>
                <w:kern w:val="0"/>
                <w:sz w:val="22"/>
                <w:szCs w:val="22"/>
              </w:rPr>
            </w:pPr>
            <w:r>
              <w:rPr>
                <w:rFonts w:hint="eastAsia" w:ascii="新宋体" w:hAnsi="新宋体" w:eastAsia="新宋体" w:cs="新宋体"/>
                <w:bCs/>
                <w:color w:val="auto"/>
                <w:kern w:val="0"/>
                <w:sz w:val="22"/>
                <w:szCs w:val="22"/>
                <w:lang w:eastAsia="zh-CN"/>
              </w:rPr>
              <w:t>2025年6月30日14:30</w:t>
            </w:r>
            <w:r>
              <w:rPr>
                <w:rFonts w:hint="eastAsia" w:ascii="新宋体" w:hAnsi="新宋体" w:eastAsia="新宋体" w:cs="新宋体"/>
                <w:bCs/>
                <w:color w:val="auto"/>
                <w:kern w:val="0"/>
                <w:sz w:val="22"/>
                <w:szCs w:val="22"/>
              </w:rPr>
              <w:t xml:space="preserve"> （北京时间）</w:t>
            </w:r>
          </w:p>
        </w:tc>
      </w:tr>
      <w:tr w14:paraId="5123BD53">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2B2FBBA">
            <w:pPr>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11</w:t>
            </w:r>
          </w:p>
        </w:tc>
        <w:tc>
          <w:tcPr>
            <w:tcW w:w="1598" w:type="dxa"/>
            <w:tcBorders>
              <w:top w:val="single" w:color="auto" w:sz="4" w:space="0"/>
              <w:left w:val="single" w:color="auto" w:sz="4" w:space="0"/>
              <w:bottom w:val="single" w:color="auto" w:sz="4" w:space="0"/>
              <w:right w:val="single" w:color="auto" w:sz="4" w:space="0"/>
            </w:tcBorders>
            <w:vAlign w:val="center"/>
          </w:tcPr>
          <w:p w14:paraId="776FBE99">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分包、转包</w:t>
            </w:r>
          </w:p>
        </w:tc>
        <w:tc>
          <w:tcPr>
            <w:tcW w:w="7208" w:type="dxa"/>
            <w:tcBorders>
              <w:top w:val="single" w:color="auto" w:sz="4" w:space="0"/>
              <w:left w:val="single" w:color="auto" w:sz="4" w:space="0"/>
              <w:bottom w:val="single" w:color="auto" w:sz="4" w:space="0"/>
              <w:right w:val="single" w:color="auto" w:sz="4" w:space="0"/>
            </w:tcBorders>
            <w:vAlign w:val="center"/>
          </w:tcPr>
          <w:p w14:paraId="14EFDDFC">
            <w:pPr>
              <w:rPr>
                <w:rFonts w:ascii="新宋体" w:hAnsi="新宋体" w:eastAsia="新宋体" w:cs="新宋体"/>
                <w:color w:val="auto"/>
                <w:kern w:val="0"/>
                <w:sz w:val="22"/>
                <w:szCs w:val="22"/>
              </w:rPr>
            </w:pPr>
            <w:r>
              <w:rPr>
                <w:rFonts w:hint="eastAsia" w:ascii="新宋体" w:hAnsi="新宋体" w:eastAsia="新宋体" w:cs="新宋体"/>
                <w:color w:val="auto"/>
                <w:sz w:val="22"/>
                <w:szCs w:val="22"/>
              </w:rPr>
              <w:t>本项目不允许分包或转包。</w:t>
            </w:r>
          </w:p>
        </w:tc>
      </w:tr>
      <w:tr w14:paraId="65E8344F">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322FC81">
            <w:pPr>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12</w:t>
            </w:r>
          </w:p>
        </w:tc>
        <w:tc>
          <w:tcPr>
            <w:tcW w:w="1598" w:type="dxa"/>
            <w:tcBorders>
              <w:top w:val="single" w:color="auto" w:sz="4" w:space="0"/>
              <w:left w:val="single" w:color="auto" w:sz="4" w:space="0"/>
              <w:bottom w:val="single" w:color="auto" w:sz="4" w:space="0"/>
              <w:right w:val="single" w:color="auto" w:sz="4" w:space="0"/>
            </w:tcBorders>
            <w:vAlign w:val="center"/>
          </w:tcPr>
          <w:p w14:paraId="503DDB85">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偏离</w:t>
            </w:r>
          </w:p>
        </w:tc>
        <w:tc>
          <w:tcPr>
            <w:tcW w:w="7208" w:type="dxa"/>
            <w:tcBorders>
              <w:top w:val="single" w:color="auto" w:sz="4" w:space="0"/>
              <w:left w:val="single" w:color="auto" w:sz="4" w:space="0"/>
              <w:bottom w:val="single" w:color="auto" w:sz="4" w:space="0"/>
              <w:right w:val="single" w:color="auto" w:sz="4" w:space="0"/>
            </w:tcBorders>
            <w:vAlign w:val="center"/>
          </w:tcPr>
          <w:p w14:paraId="701B646A">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14:paraId="31DD97AE">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82BBA01">
            <w:pPr>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13</w:t>
            </w:r>
          </w:p>
        </w:tc>
        <w:tc>
          <w:tcPr>
            <w:tcW w:w="1598" w:type="dxa"/>
            <w:tcBorders>
              <w:top w:val="single" w:color="auto" w:sz="4" w:space="0"/>
              <w:left w:val="single" w:color="auto" w:sz="4" w:space="0"/>
              <w:bottom w:val="single" w:color="auto" w:sz="4" w:space="0"/>
              <w:right w:val="single" w:color="auto" w:sz="4" w:space="0"/>
            </w:tcBorders>
            <w:vAlign w:val="center"/>
          </w:tcPr>
          <w:p w14:paraId="608B8324">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投标有效期</w:t>
            </w:r>
          </w:p>
        </w:tc>
        <w:tc>
          <w:tcPr>
            <w:tcW w:w="7208" w:type="dxa"/>
            <w:tcBorders>
              <w:top w:val="single" w:color="auto" w:sz="4" w:space="0"/>
              <w:left w:val="single" w:color="auto" w:sz="4" w:space="0"/>
              <w:bottom w:val="single" w:color="auto" w:sz="4" w:space="0"/>
              <w:right w:val="single" w:color="auto" w:sz="4" w:space="0"/>
            </w:tcBorders>
            <w:vAlign w:val="center"/>
          </w:tcPr>
          <w:p w14:paraId="6332E08E">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投标文件自投标截止时间起生效，有效期90天。</w:t>
            </w:r>
          </w:p>
        </w:tc>
      </w:tr>
      <w:tr w14:paraId="41F7B047">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D10BDDD">
            <w:pPr>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14</w:t>
            </w:r>
          </w:p>
        </w:tc>
        <w:tc>
          <w:tcPr>
            <w:tcW w:w="1598" w:type="dxa"/>
            <w:tcBorders>
              <w:top w:val="single" w:color="auto" w:sz="4" w:space="0"/>
              <w:left w:val="single" w:color="auto" w:sz="4" w:space="0"/>
              <w:bottom w:val="single" w:color="auto" w:sz="4" w:space="0"/>
              <w:right w:val="single" w:color="auto" w:sz="4" w:space="0"/>
            </w:tcBorders>
            <w:vAlign w:val="center"/>
          </w:tcPr>
          <w:p w14:paraId="26507DFC">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投标保证金</w:t>
            </w:r>
          </w:p>
        </w:tc>
        <w:tc>
          <w:tcPr>
            <w:tcW w:w="7208" w:type="dxa"/>
            <w:tcBorders>
              <w:top w:val="single" w:color="auto" w:sz="4" w:space="0"/>
              <w:left w:val="single" w:color="auto" w:sz="4" w:space="0"/>
              <w:bottom w:val="single" w:color="auto" w:sz="4" w:space="0"/>
              <w:right w:val="single" w:color="auto" w:sz="4" w:space="0"/>
            </w:tcBorders>
            <w:vAlign w:val="center"/>
          </w:tcPr>
          <w:p w14:paraId="78FDF6F3">
            <w:pPr>
              <w:rPr>
                <w:rFonts w:ascii="新宋体" w:hAnsi="新宋体" w:eastAsia="新宋体" w:cs="新宋体"/>
                <w:b/>
                <w:bCs/>
                <w:color w:val="auto"/>
                <w:kern w:val="0"/>
                <w:sz w:val="22"/>
                <w:szCs w:val="22"/>
                <w:u w:val="single"/>
              </w:rPr>
            </w:pPr>
            <w:r>
              <w:rPr>
                <w:rFonts w:hint="eastAsia" w:ascii="新宋体" w:hAnsi="新宋体" w:eastAsia="新宋体" w:cs="新宋体"/>
                <w:color w:val="auto"/>
                <w:kern w:val="0"/>
                <w:sz w:val="22"/>
                <w:szCs w:val="22"/>
              </w:rPr>
              <w:t>本项目无需提交。</w:t>
            </w:r>
          </w:p>
        </w:tc>
      </w:tr>
      <w:tr w14:paraId="2538BBEF">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6327220">
            <w:pPr>
              <w:autoSpaceDE w:val="0"/>
              <w:autoSpaceDN w:val="0"/>
              <w:adjustRightInd w:val="0"/>
              <w:spacing w:line="300" w:lineRule="atLeast"/>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15</w:t>
            </w:r>
          </w:p>
        </w:tc>
        <w:tc>
          <w:tcPr>
            <w:tcW w:w="1598" w:type="dxa"/>
            <w:tcBorders>
              <w:top w:val="single" w:color="auto" w:sz="4" w:space="0"/>
              <w:left w:val="single" w:color="auto" w:sz="4" w:space="0"/>
              <w:bottom w:val="single" w:color="auto" w:sz="4" w:space="0"/>
              <w:right w:val="single" w:color="auto" w:sz="4" w:space="0"/>
            </w:tcBorders>
            <w:vAlign w:val="center"/>
          </w:tcPr>
          <w:p w14:paraId="685129C3">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投标文件的组成</w:t>
            </w:r>
          </w:p>
        </w:tc>
        <w:tc>
          <w:tcPr>
            <w:tcW w:w="7208" w:type="dxa"/>
            <w:tcBorders>
              <w:top w:val="single" w:color="auto" w:sz="4" w:space="0"/>
              <w:left w:val="single" w:color="auto" w:sz="4" w:space="0"/>
              <w:bottom w:val="single" w:color="auto" w:sz="4" w:space="0"/>
              <w:right w:val="single" w:color="auto" w:sz="4" w:space="0"/>
            </w:tcBorders>
            <w:vAlign w:val="center"/>
          </w:tcPr>
          <w:p w14:paraId="0CBC0C83">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完整的投标文件由资格文件、商务技术文件、报价文件三个部分组成。</w:t>
            </w:r>
          </w:p>
        </w:tc>
      </w:tr>
      <w:tr w14:paraId="5694B114">
        <w:tblPrEx>
          <w:tblCellMar>
            <w:top w:w="0" w:type="dxa"/>
            <w:left w:w="108" w:type="dxa"/>
            <w:bottom w:w="0" w:type="dxa"/>
            <w:right w:w="108" w:type="dxa"/>
          </w:tblCellMar>
        </w:tblPrEx>
        <w:trPr>
          <w:trHeight w:val="393" w:hRule="atLeast"/>
        </w:trPr>
        <w:tc>
          <w:tcPr>
            <w:tcW w:w="1048" w:type="dxa"/>
            <w:tcBorders>
              <w:top w:val="single" w:color="auto" w:sz="4" w:space="0"/>
              <w:left w:val="single" w:color="auto" w:sz="4" w:space="0"/>
              <w:bottom w:val="single" w:color="auto" w:sz="4" w:space="0"/>
              <w:right w:val="single" w:color="auto" w:sz="4" w:space="0"/>
            </w:tcBorders>
            <w:vAlign w:val="center"/>
          </w:tcPr>
          <w:p w14:paraId="0C8E7819">
            <w:pPr>
              <w:autoSpaceDE w:val="0"/>
              <w:autoSpaceDN w:val="0"/>
              <w:adjustRightInd w:val="0"/>
              <w:spacing w:line="300" w:lineRule="atLeast"/>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16</w:t>
            </w:r>
          </w:p>
        </w:tc>
        <w:tc>
          <w:tcPr>
            <w:tcW w:w="1598" w:type="dxa"/>
            <w:tcBorders>
              <w:top w:val="single" w:color="auto" w:sz="4" w:space="0"/>
              <w:left w:val="single" w:color="auto" w:sz="4" w:space="0"/>
              <w:bottom w:val="single" w:color="auto" w:sz="4" w:space="0"/>
              <w:right w:val="single" w:color="auto" w:sz="4" w:space="0"/>
            </w:tcBorders>
            <w:vAlign w:val="center"/>
          </w:tcPr>
          <w:p w14:paraId="50A21A5E">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投标文件的编制</w:t>
            </w:r>
          </w:p>
        </w:tc>
        <w:tc>
          <w:tcPr>
            <w:tcW w:w="7208" w:type="dxa"/>
            <w:tcBorders>
              <w:top w:val="single" w:color="auto" w:sz="4" w:space="0"/>
              <w:left w:val="single" w:color="auto" w:sz="4" w:space="0"/>
              <w:bottom w:val="single" w:color="auto" w:sz="4" w:space="0"/>
              <w:right w:val="single" w:color="auto" w:sz="4" w:space="0"/>
            </w:tcBorders>
            <w:vAlign w:val="center"/>
          </w:tcPr>
          <w:p w14:paraId="75DA6655">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供应商应先安装“政采云电子交易客户端”，并按照本采购文件和“政采云平台”的要求，通过“政采云电子交易客户端”编制并加密投标文件。</w:t>
            </w:r>
          </w:p>
        </w:tc>
      </w:tr>
      <w:tr w14:paraId="169FA0CE">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15A432E">
            <w:pPr>
              <w:autoSpaceDE w:val="0"/>
              <w:autoSpaceDN w:val="0"/>
              <w:adjustRightInd w:val="0"/>
              <w:spacing w:line="300" w:lineRule="atLeast"/>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17</w:t>
            </w:r>
          </w:p>
        </w:tc>
        <w:tc>
          <w:tcPr>
            <w:tcW w:w="1598" w:type="dxa"/>
            <w:tcBorders>
              <w:top w:val="single" w:color="auto" w:sz="4" w:space="0"/>
              <w:left w:val="single" w:color="auto" w:sz="4" w:space="0"/>
              <w:bottom w:val="single" w:color="auto" w:sz="4" w:space="0"/>
              <w:right w:val="single" w:color="auto" w:sz="4" w:space="0"/>
            </w:tcBorders>
            <w:vAlign w:val="center"/>
          </w:tcPr>
          <w:p w14:paraId="1ECFF94E">
            <w:pPr>
              <w:spacing w:line="300" w:lineRule="exact"/>
              <w:rPr>
                <w:rFonts w:ascii="新宋体" w:hAnsi="新宋体" w:eastAsia="新宋体" w:cs="新宋体"/>
                <w:b/>
                <w:bCs/>
                <w:color w:val="auto"/>
                <w:kern w:val="0"/>
                <w:sz w:val="22"/>
                <w:szCs w:val="22"/>
                <w:lang w:val="zh-CN"/>
              </w:rPr>
            </w:pPr>
            <w:r>
              <w:rPr>
                <w:rFonts w:hint="eastAsia" w:ascii="新宋体" w:hAnsi="新宋体" w:eastAsia="新宋体" w:cs="新宋体"/>
                <w:b/>
                <w:bCs/>
                <w:color w:val="auto"/>
                <w:sz w:val="22"/>
                <w:szCs w:val="22"/>
              </w:rPr>
              <w:t>投标文件的签章</w:t>
            </w:r>
          </w:p>
        </w:tc>
        <w:tc>
          <w:tcPr>
            <w:tcW w:w="7208" w:type="dxa"/>
            <w:tcBorders>
              <w:top w:val="single" w:color="auto" w:sz="4" w:space="0"/>
              <w:left w:val="single" w:color="auto" w:sz="4" w:space="0"/>
              <w:bottom w:val="single" w:color="auto" w:sz="4" w:space="0"/>
              <w:right w:val="single" w:color="auto" w:sz="4" w:space="0"/>
            </w:tcBorders>
            <w:vAlign w:val="center"/>
          </w:tcPr>
          <w:p w14:paraId="2B9BE4A7">
            <w:pPr>
              <w:spacing w:line="300" w:lineRule="exact"/>
              <w:rPr>
                <w:rFonts w:ascii="新宋体" w:hAnsi="新宋体" w:eastAsia="新宋体" w:cs="新宋体"/>
                <w:b/>
                <w:bCs/>
                <w:color w:val="auto"/>
                <w:kern w:val="0"/>
                <w:sz w:val="22"/>
                <w:szCs w:val="22"/>
                <w:lang w:val="zh-CN"/>
              </w:rPr>
            </w:pPr>
            <w:r>
              <w:rPr>
                <w:rFonts w:hint="eastAsia" w:ascii="新宋体" w:hAnsi="新宋体" w:eastAsia="新宋体" w:cs="新宋体"/>
                <w:b/>
                <w:bCs/>
                <w:color w:val="auto"/>
                <w:sz w:val="22"/>
                <w:szCs w:val="22"/>
              </w:rPr>
              <w:t>投标文件的相应位置应加盖：电子签章或实体章均可，政府采购云平台另有规定的，从其规定。</w:t>
            </w:r>
          </w:p>
        </w:tc>
      </w:tr>
      <w:tr w14:paraId="672BBCDF">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4E8B2EA">
            <w:pPr>
              <w:autoSpaceDE w:val="0"/>
              <w:autoSpaceDN w:val="0"/>
              <w:adjustRightInd w:val="0"/>
              <w:spacing w:line="300" w:lineRule="atLeast"/>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18</w:t>
            </w:r>
          </w:p>
        </w:tc>
        <w:tc>
          <w:tcPr>
            <w:tcW w:w="1598" w:type="dxa"/>
            <w:tcBorders>
              <w:top w:val="single" w:color="auto" w:sz="4" w:space="0"/>
              <w:left w:val="single" w:color="auto" w:sz="4" w:space="0"/>
              <w:bottom w:val="single" w:color="auto" w:sz="4" w:space="0"/>
              <w:right w:val="single" w:color="auto" w:sz="4" w:space="0"/>
            </w:tcBorders>
            <w:vAlign w:val="center"/>
          </w:tcPr>
          <w:p w14:paraId="6E2477B2">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投标文件的形式、制作及组成</w:t>
            </w:r>
          </w:p>
        </w:tc>
        <w:tc>
          <w:tcPr>
            <w:tcW w:w="7208" w:type="dxa"/>
            <w:tcBorders>
              <w:top w:val="single" w:color="auto" w:sz="4" w:space="0"/>
              <w:left w:val="single" w:color="auto" w:sz="4" w:space="0"/>
              <w:bottom w:val="single" w:color="auto" w:sz="4" w:space="0"/>
              <w:right w:val="single" w:color="auto" w:sz="4" w:space="0"/>
            </w:tcBorders>
            <w:vAlign w:val="center"/>
          </w:tcPr>
          <w:p w14:paraId="0810ECD1">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本项目实行在线投标响应（电子投标）。</w:t>
            </w:r>
          </w:p>
          <w:p w14:paraId="0C59B8DD">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投标人须准备电子投标文件（包括“电子加密投标文件”和“备份投标文件”两类，在投标文件编制完成后同时生成）。</w:t>
            </w:r>
          </w:p>
          <w:p w14:paraId="6915ACD5">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（1）“电子加密投标文件”是指通过“政采云电子交易客户端”完成投标文件编制后生成并加密的数据电文形式的投标文件。</w:t>
            </w:r>
          </w:p>
          <w:p w14:paraId="7F944A35">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（2）“备份投标文件”是指与“电子加密投标文件”同时生成的数据电文形式的电子文件（备份标书），其他方式编制的备份投标文件视为无效备份投标文件。</w:t>
            </w:r>
          </w:p>
          <w:p w14:paraId="76EFC37E">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以上两类投标文件均由资格文件、商务技术文件、报价文件三部分组成。</w:t>
            </w:r>
          </w:p>
        </w:tc>
      </w:tr>
      <w:tr w14:paraId="6C003AF4">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3F999D8">
            <w:pPr>
              <w:autoSpaceDE w:val="0"/>
              <w:autoSpaceDN w:val="0"/>
              <w:adjustRightInd w:val="0"/>
              <w:spacing w:line="300" w:lineRule="atLeast"/>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19</w:t>
            </w:r>
          </w:p>
        </w:tc>
        <w:tc>
          <w:tcPr>
            <w:tcW w:w="1598" w:type="dxa"/>
            <w:tcBorders>
              <w:top w:val="single" w:color="auto" w:sz="4" w:space="0"/>
              <w:left w:val="single" w:color="auto" w:sz="4" w:space="0"/>
              <w:bottom w:val="single" w:color="auto" w:sz="4" w:space="0"/>
              <w:right w:val="single" w:color="auto" w:sz="4" w:space="0"/>
            </w:tcBorders>
            <w:vAlign w:val="center"/>
          </w:tcPr>
          <w:p w14:paraId="698FBD59">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投标文件份数</w:t>
            </w:r>
          </w:p>
        </w:tc>
        <w:tc>
          <w:tcPr>
            <w:tcW w:w="7208" w:type="dxa"/>
            <w:tcBorders>
              <w:top w:val="single" w:color="auto" w:sz="4" w:space="0"/>
              <w:left w:val="single" w:color="auto" w:sz="4" w:space="0"/>
              <w:bottom w:val="single" w:color="auto" w:sz="4" w:space="0"/>
              <w:right w:val="single" w:color="auto" w:sz="4" w:space="0"/>
            </w:tcBorders>
            <w:vAlign w:val="center"/>
          </w:tcPr>
          <w:p w14:paraId="4A5FDCEB">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（1）“电子加密投标文件”：在线上传递交一份。</w:t>
            </w:r>
          </w:p>
          <w:p w14:paraId="5AAAF830">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（2）“备份投标文件”： 以U盘存储，密封包装后（</w:t>
            </w:r>
            <w:r>
              <w:rPr>
                <w:rFonts w:hint="eastAsia" w:ascii="新宋体" w:hAnsi="新宋体" w:eastAsia="新宋体" w:cs="新宋体"/>
                <w:color w:val="auto"/>
                <w:kern w:val="0"/>
                <w:sz w:val="22"/>
                <w:szCs w:val="22"/>
              </w:rPr>
              <w:t>可</w:t>
            </w:r>
            <w:r>
              <w:rPr>
                <w:rFonts w:hint="eastAsia" w:ascii="新宋体" w:hAnsi="新宋体" w:eastAsia="新宋体" w:cs="新宋体"/>
                <w:color w:val="auto"/>
                <w:kern w:val="0"/>
                <w:sz w:val="22"/>
                <w:szCs w:val="22"/>
                <w:lang w:val="zh-CN"/>
              </w:rPr>
              <w:t>顺丰快递或EMS邮寄形式，</w:t>
            </w:r>
            <w:r>
              <w:rPr>
                <w:rFonts w:hint="eastAsia" w:ascii="新宋体" w:hAnsi="新宋体" w:eastAsia="新宋体" w:cs="新宋体"/>
                <w:color w:val="auto"/>
                <w:kern w:val="0"/>
                <w:sz w:val="22"/>
                <w:szCs w:val="22"/>
              </w:rPr>
              <w:t>不接受到付</w:t>
            </w:r>
            <w:r>
              <w:rPr>
                <w:rFonts w:hint="eastAsia" w:ascii="新宋体" w:hAnsi="新宋体" w:eastAsia="新宋体" w:cs="新宋体"/>
                <w:color w:val="auto"/>
                <w:kern w:val="0"/>
                <w:sz w:val="22"/>
                <w:szCs w:val="22"/>
                <w:lang w:val="zh-CN"/>
              </w:rPr>
              <w:t>）在投标文件递交截止时间前递交，一份，邮寄地址：</w:t>
            </w:r>
            <w:r>
              <w:rPr>
                <w:rFonts w:hint="eastAsia" w:ascii="新宋体" w:hAnsi="新宋体" w:eastAsia="新宋体" w:cs="新宋体"/>
                <w:color w:val="auto"/>
                <w:kern w:val="0"/>
                <w:sz w:val="22"/>
                <w:szCs w:val="22"/>
              </w:rPr>
              <w:t>温州市鹿城区锦绣路19号宏嘉大厦2幢2005室</w:t>
            </w:r>
            <w:r>
              <w:rPr>
                <w:rFonts w:hint="eastAsia" w:ascii="新宋体" w:hAnsi="新宋体" w:eastAsia="新宋体" w:cs="新宋体"/>
                <w:color w:val="auto"/>
                <w:kern w:val="0"/>
                <w:sz w:val="22"/>
                <w:szCs w:val="22"/>
                <w:lang w:val="zh-CN"/>
              </w:rPr>
              <w:t>，邵</w:t>
            </w:r>
            <w:r>
              <w:rPr>
                <w:rFonts w:hint="eastAsia" w:ascii="新宋体" w:hAnsi="新宋体" w:eastAsia="新宋体" w:cs="新宋体"/>
                <w:color w:val="auto"/>
                <w:kern w:val="0"/>
                <w:sz w:val="22"/>
                <w:szCs w:val="22"/>
              </w:rPr>
              <w:t>海勇</w:t>
            </w:r>
            <w:r>
              <w:rPr>
                <w:rFonts w:hint="eastAsia" w:ascii="新宋体" w:hAnsi="新宋体" w:eastAsia="新宋体" w:cs="新宋体"/>
                <w:color w:val="auto"/>
                <w:kern w:val="0"/>
                <w:sz w:val="22"/>
                <w:szCs w:val="22"/>
                <w:lang w:val="zh-CN"/>
              </w:rPr>
              <w:t>收。</w:t>
            </w:r>
          </w:p>
        </w:tc>
      </w:tr>
      <w:tr w14:paraId="5A1E317B">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FE28399">
            <w:pPr>
              <w:autoSpaceDE w:val="0"/>
              <w:autoSpaceDN w:val="0"/>
              <w:adjustRightInd w:val="0"/>
              <w:spacing w:line="300" w:lineRule="atLeast"/>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20</w:t>
            </w:r>
          </w:p>
        </w:tc>
        <w:tc>
          <w:tcPr>
            <w:tcW w:w="1598" w:type="dxa"/>
            <w:tcBorders>
              <w:top w:val="single" w:color="auto" w:sz="4" w:space="0"/>
              <w:left w:val="single" w:color="auto" w:sz="4" w:space="0"/>
              <w:bottom w:val="single" w:color="auto" w:sz="4" w:space="0"/>
              <w:right w:val="single" w:color="auto" w:sz="4" w:space="0"/>
            </w:tcBorders>
            <w:vAlign w:val="center"/>
          </w:tcPr>
          <w:p w14:paraId="0FDF6039">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投标文件的上传和递交</w:t>
            </w:r>
          </w:p>
          <w:p w14:paraId="077B23CE">
            <w:pPr>
              <w:autoSpaceDE w:val="0"/>
              <w:autoSpaceDN w:val="0"/>
              <w:adjustRightInd w:val="0"/>
              <w:spacing w:line="300" w:lineRule="atLeast"/>
              <w:rPr>
                <w:rFonts w:ascii="新宋体" w:hAnsi="新宋体" w:eastAsia="新宋体" w:cs="新宋体"/>
                <w:color w:val="auto"/>
                <w:kern w:val="0"/>
                <w:sz w:val="22"/>
                <w:szCs w:val="22"/>
                <w:lang w:val="zh-CN"/>
              </w:rPr>
            </w:pPr>
          </w:p>
        </w:tc>
        <w:tc>
          <w:tcPr>
            <w:tcW w:w="7208" w:type="dxa"/>
            <w:tcBorders>
              <w:top w:val="single" w:color="auto" w:sz="4" w:space="0"/>
              <w:left w:val="single" w:color="auto" w:sz="4" w:space="0"/>
              <w:bottom w:val="single" w:color="auto" w:sz="4" w:space="0"/>
              <w:right w:val="single" w:color="auto" w:sz="4" w:space="0"/>
            </w:tcBorders>
            <w:vAlign w:val="center"/>
          </w:tcPr>
          <w:p w14:paraId="1A19590D">
            <w:pPr>
              <w:pStyle w:val="69"/>
              <w:autoSpaceDE w:val="0"/>
              <w:autoSpaceDN w:val="0"/>
              <w:adjustRightInd w:val="0"/>
              <w:spacing w:line="300" w:lineRule="atLeast"/>
              <w:jc w:val="both"/>
              <w:rPr>
                <w:rFonts w:ascii="新宋体" w:hAnsi="新宋体" w:eastAsia="新宋体" w:cs="新宋体"/>
                <w:color w:val="auto"/>
                <w:sz w:val="22"/>
              </w:rPr>
            </w:pPr>
            <w:r>
              <w:rPr>
                <w:rFonts w:hint="eastAsia" w:ascii="新宋体" w:hAnsi="新宋体" w:eastAsia="新宋体" w:cs="新宋体"/>
                <w:color w:val="auto"/>
                <w:sz w:val="22"/>
              </w:rPr>
              <w:t>（1）“电子加密投标文件”的上传、递交：</w:t>
            </w:r>
          </w:p>
          <w:p w14:paraId="5979F893">
            <w:pPr>
              <w:pStyle w:val="69"/>
              <w:autoSpaceDE w:val="0"/>
              <w:autoSpaceDN w:val="0"/>
              <w:adjustRightInd w:val="0"/>
              <w:spacing w:line="300" w:lineRule="atLeast"/>
              <w:jc w:val="both"/>
              <w:rPr>
                <w:rFonts w:ascii="新宋体" w:hAnsi="新宋体" w:eastAsia="新宋体" w:cs="新宋体"/>
                <w:color w:val="auto"/>
                <w:sz w:val="22"/>
              </w:rPr>
            </w:pPr>
            <w:r>
              <w:rPr>
                <w:rFonts w:hint="eastAsia" w:ascii="新宋体" w:hAnsi="新宋体" w:eastAsia="新宋体" w:cs="新宋体"/>
                <w:color w:val="auto"/>
                <w:sz w:val="22"/>
              </w:rPr>
              <w:t>a.投标人应在投标文件递交截止时间前将“电子加密投标文件”成功上传递交至“政采云平台”，否则投标无效。</w:t>
            </w:r>
          </w:p>
          <w:p w14:paraId="374209BA">
            <w:pPr>
              <w:pStyle w:val="69"/>
              <w:autoSpaceDE w:val="0"/>
              <w:autoSpaceDN w:val="0"/>
              <w:adjustRightInd w:val="0"/>
              <w:spacing w:line="300" w:lineRule="atLeast"/>
              <w:jc w:val="both"/>
              <w:rPr>
                <w:rFonts w:ascii="新宋体" w:hAnsi="新宋体" w:eastAsia="新宋体" w:cs="新宋体"/>
                <w:color w:val="auto"/>
                <w:sz w:val="22"/>
              </w:rPr>
            </w:pPr>
            <w:r>
              <w:rPr>
                <w:rFonts w:hint="eastAsia" w:ascii="新宋体" w:hAnsi="新宋体" w:eastAsia="新宋体" w:cs="新宋体"/>
                <w:color w:val="auto"/>
                <w:sz w:val="22"/>
              </w:rPr>
              <w:t>b.“电子加密投标文件”成功上传递交后，供应商可自行打印投标文件接收回执。</w:t>
            </w:r>
          </w:p>
          <w:p w14:paraId="7B7BF4BE">
            <w:pPr>
              <w:pStyle w:val="69"/>
              <w:autoSpaceDE w:val="0"/>
              <w:autoSpaceDN w:val="0"/>
              <w:adjustRightInd w:val="0"/>
              <w:spacing w:line="300" w:lineRule="atLeast"/>
              <w:jc w:val="both"/>
              <w:rPr>
                <w:rFonts w:ascii="新宋体" w:hAnsi="新宋体" w:eastAsia="新宋体" w:cs="新宋体"/>
                <w:color w:val="auto"/>
                <w:sz w:val="22"/>
              </w:rPr>
            </w:pPr>
            <w:r>
              <w:rPr>
                <w:rFonts w:hint="eastAsia" w:ascii="新宋体" w:hAnsi="新宋体" w:eastAsia="新宋体" w:cs="新宋体"/>
                <w:color w:val="auto"/>
                <w:sz w:val="22"/>
              </w:rPr>
              <w:t>（2）“备份投标文件”的密封包装、递交：</w:t>
            </w:r>
          </w:p>
          <w:p w14:paraId="5D69047F">
            <w:pPr>
              <w:pStyle w:val="69"/>
              <w:autoSpaceDE w:val="0"/>
              <w:autoSpaceDN w:val="0"/>
              <w:adjustRightInd w:val="0"/>
              <w:spacing w:line="300" w:lineRule="atLeast"/>
              <w:jc w:val="both"/>
              <w:rPr>
                <w:rFonts w:ascii="新宋体" w:hAnsi="新宋体" w:eastAsia="新宋体" w:cs="新宋体"/>
                <w:color w:val="auto"/>
                <w:sz w:val="22"/>
              </w:rPr>
            </w:pPr>
            <w:r>
              <w:rPr>
                <w:rFonts w:hint="eastAsia" w:ascii="新宋体" w:hAnsi="新宋体" w:eastAsia="新宋体" w:cs="新宋体"/>
                <w:color w:val="auto"/>
                <w:sz w:val="22"/>
              </w:rPr>
              <w:t>a.投标人在“政采云平台”完成“电子加密投标文件”的上传递交后，还可以（建议顺丰快递或EMS邮寄形式）在投标文件递交截止时间前递交以介质（U盘）存储的 “备份投标文件”（一份）；</w:t>
            </w:r>
            <w:r>
              <w:rPr>
                <w:rFonts w:hint="eastAsia" w:ascii="新宋体" w:hAnsi="新宋体" w:eastAsia="新宋体" w:cs="新宋体"/>
                <w:color w:val="auto"/>
                <w:sz w:val="22"/>
                <w:lang w:val="en-US"/>
              </w:rPr>
              <w:t>可</w:t>
            </w:r>
            <w:r>
              <w:rPr>
                <w:rFonts w:hint="eastAsia" w:ascii="新宋体" w:hAnsi="新宋体" w:eastAsia="新宋体" w:cs="新宋体"/>
                <w:color w:val="auto"/>
                <w:sz w:val="22"/>
              </w:rPr>
              <w:t>顺丰快递或EMS邮寄形式快递至采购代理机构地址（地址详见招标采购文件）；解密CA必须是上传并制作电子投标文件CA锁。</w:t>
            </w:r>
          </w:p>
          <w:p w14:paraId="20DE767F">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b.“备份投标文件”应当密封包装，并在包装上标注投标项目名称、投标单位名称并加盖公章。没有密封包装或者逾期邮寄送达至投标地点的“备份投标文件”将不予接收。</w:t>
            </w:r>
          </w:p>
          <w:p w14:paraId="1174B15E">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14:paraId="44C524B6">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d.投标人应加强U盘的包装与保护，因包装不当而造成“备份投标文件”损坏或不能在开评标现场设备上正确读取的责任由投标人自负。</w:t>
            </w:r>
          </w:p>
        </w:tc>
      </w:tr>
      <w:tr w14:paraId="5F996626">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35D33F1">
            <w:pPr>
              <w:autoSpaceDE w:val="0"/>
              <w:autoSpaceDN w:val="0"/>
              <w:adjustRightInd w:val="0"/>
              <w:spacing w:line="300" w:lineRule="atLeast"/>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21</w:t>
            </w:r>
          </w:p>
        </w:tc>
        <w:tc>
          <w:tcPr>
            <w:tcW w:w="1598" w:type="dxa"/>
            <w:tcBorders>
              <w:top w:val="single" w:color="auto" w:sz="4" w:space="0"/>
              <w:left w:val="single" w:color="auto" w:sz="4" w:space="0"/>
              <w:bottom w:val="single" w:color="auto" w:sz="4" w:space="0"/>
              <w:right w:val="single" w:color="auto" w:sz="4" w:space="0"/>
            </w:tcBorders>
            <w:vAlign w:val="center"/>
          </w:tcPr>
          <w:p w14:paraId="399E92D9">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电子加密投标文件的解密和异常情况处理</w:t>
            </w:r>
          </w:p>
        </w:tc>
        <w:tc>
          <w:tcPr>
            <w:tcW w:w="7208" w:type="dxa"/>
            <w:tcBorders>
              <w:top w:val="single" w:color="auto" w:sz="4" w:space="0"/>
              <w:left w:val="single" w:color="auto" w:sz="4" w:space="0"/>
              <w:bottom w:val="single" w:color="auto" w:sz="4" w:space="0"/>
              <w:right w:val="single" w:color="auto" w:sz="4" w:space="0"/>
            </w:tcBorders>
            <w:vAlign w:val="center"/>
          </w:tcPr>
          <w:p w14:paraId="137450B2">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（1）开标后，采购组织机构将向各投标人发出“电子加密投标文件”的解密通知，各投标人代表应当在接到解密通知后</w:t>
            </w:r>
            <w:r>
              <w:rPr>
                <w:rFonts w:hint="eastAsia" w:ascii="新宋体" w:hAnsi="新宋体" w:eastAsia="新宋体" w:cs="新宋体"/>
                <w:color w:val="auto"/>
                <w:kern w:val="0"/>
                <w:sz w:val="22"/>
                <w:szCs w:val="22"/>
              </w:rPr>
              <w:t>30分钟</w:t>
            </w:r>
            <w:r>
              <w:rPr>
                <w:rFonts w:hint="eastAsia" w:ascii="新宋体" w:hAnsi="新宋体" w:eastAsia="新宋体" w:cs="新宋体"/>
                <w:color w:val="auto"/>
                <w:kern w:val="0"/>
                <w:sz w:val="22"/>
                <w:szCs w:val="22"/>
                <w:lang w:val="zh-CN"/>
              </w:rPr>
              <w:t>内</w:t>
            </w:r>
            <w:r>
              <w:rPr>
                <w:rFonts w:hint="eastAsia" w:ascii="新宋体" w:hAnsi="新宋体" w:eastAsia="新宋体" w:cs="新宋体"/>
                <w:color w:val="auto"/>
                <w:kern w:val="0"/>
                <w:sz w:val="22"/>
                <w:szCs w:val="22"/>
              </w:rPr>
              <w:t>(具体以政采云系统要求为准)</w:t>
            </w:r>
            <w:r>
              <w:rPr>
                <w:rFonts w:hint="eastAsia" w:ascii="新宋体" w:hAnsi="新宋体" w:eastAsia="新宋体" w:cs="新宋体"/>
                <w:color w:val="auto"/>
                <w:kern w:val="0"/>
                <w:sz w:val="22"/>
                <w:szCs w:val="22"/>
                <w:lang w:val="zh-CN"/>
              </w:rPr>
              <w:t>自行完成“电子加密投标文件”的在线解密。</w:t>
            </w:r>
          </w:p>
          <w:p w14:paraId="7048898A">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29D15AE9">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（3）投标文件递交截止时间前，投标人仅递交了“备份投标文件”而未将电子加密投标文件上传至“政采云平台”的，投标无效。</w:t>
            </w:r>
          </w:p>
        </w:tc>
      </w:tr>
      <w:tr w14:paraId="6EA4BC32">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AF0A0EA">
            <w:pPr>
              <w:autoSpaceDE w:val="0"/>
              <w:autoSpaceDN w:val="0"/>
              <w:adjustRightInd w:val="0"/>
              <w:spacing w:line="300" w:lineRule="atLeast"/>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22</w:t>
            </w:r>
          </w:p>
        </w:tc>
        <w:tc>
          <w:tcPr>
            <w:tcW w:w="1598" w:type="dxa"/>
            <w:tcBorders>
              <w:top w:val="single" w:color="auto" w:sz="4" w:space="0"/>
              <w:left w:val="single" w:color="auto" w:sz="4" w:space="0"/>
              <w:bottom w:val="single" w:color="auto" w:sz="4" w:space="0"/>
              <w:right w:val="single" w:color="auto" w:sz="4" w:space="0"/>
            </w:tcBorders>
            <w:vAlign w:val="center"/>
          </w:tcPr>
          <w:p w14:paraId="1C59F412">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递交</w:t>
            </w:r>
            <w:r>
              <w:rPr>
                <w:rFonts w:hint="eastAsia" w:ascii="新宋体" w:hAnsi="新宋体" w:eastAsia="新宋体" w:cs="新宋体"/>
                <w:b/>
                <w:bCs/>
                <w:color w:val="auto"/>
                <w:kern w:val="0"/>
                <w:sz w:val="22"/>
                <w:szCs w:val="22"/>
                <w:lang w:val="zh-CN"/>
              </w:rPr>
              <w:t>备份</w:t>
            </w:r>
            <w:r>
              <w:rPr>
                <w:rFonts w:hint="eastAsia" w:ascii="新宋体" w:hAnsi="新宋体" w:eastAsia="新宋体" w:cs="新宋体"/>
                <w:color w:val="auto"/>
                <w:kern w:val="0"/>
                <w:sz w:val="22"/>
                <w:szCs w:val="22"/>
                <w:lang w:val="zh-CN"/>
              </w:rPr>
              <w:t>投标</w:t>
            </w:r>
          </w:p>
          <w:p w14:paraId="41F51FD2">
            <w:pPr>
              <w:autoSpaceDE w:val="0"/>
              <w:autoSpaceDN w:val="0"/>
              <w:adjustRightInd w:val="0"/>
              <w:spacing w:line="30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文件地点</w:t>
            </w:r>
          </w:p>
        </w:tc>
        <w:tc>
          <w:tcPr>
            <w:tcW w:w="7208" w:type="dxa"/>
            <w:tcBorders>
              <w:top w:val="single" w:color="auto" w:sz="4" w:space="0"/>
              <w:left w:val="single" w:color="auto" w:sz="4" w:space="0"/>
              <w:bottom w:val="single" w:color="auto" w:sz="4" w:space="0"/>
              <w:right w:val="single" w:color="auto" w:sz="4" w:space="0"/>
            </w:tcBorders>
            <w:vAlign w:val="center"/>
          </w:tcPr>
          <w:p w14:paraId="73D2877D">
            <w:pPr>
              <w:spacing w:line="300" w:lineRule="exac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rPr>
              <w:t>温州市鹿城区锦绣路19号宏嘉大厦2幢2005室。</w:t>
            </w:r>
          </w:p>
        </w:tc>
      </w:tr>
      <w:tr w14:paraId="593A5F6C">
        <w:tblPrEx>
          <w:tblCellMar>
            <w:top w:w="0" w:type="dxa"/>
            <w:left w:w="108" w:type="dxa"/>
            <w:bottom w:w="0" w:type="dxa"/>
            <w:right w:w="108" w:type="dxa"/>
          </w:tblCellMar>
        </w:tblPrEx>
        <w:trPr>
          <w:trHeight w:val="370" w:hRule="atLeast"/>
        </w:trPr>
        <w:tc>
          <w:tcPr>
            <w:tcW w:w="1048" w:type="dxa"/>
            <w:tcBorders>
              <w:top w:val="single" w:color="auto" w:sz="4" w:space="0"/>
              <w:left w:val="single" w:color="auto" w:sz="4" w:space="0"/>
              <w:bottom w:val="single" w:color="auto" w:sz="4" w:space="0"/>
              <w:right w:val="single" w:color="auto" w:sz="4" w:space="0"/>
            </w:tcBorders>
            <w:vAlign w:val="center"/>
          </w:tcPr>
          <w:p w14:paraId="40D4B8AF">
            <w:pPr>
              <w:autoSpaceDE w:val="0"/>
              <w:autoSpaceDN w:val="0"/>
              <w:adjustRightInd w:val="0"/>
              <w:spacing w:line="300" w:lineRule="atLeast"/>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23</w:t>
            </w:r>
          </w:p>
        </w:tc>
        <w:tc>
          <w:tcPr>
            <w:tcW w:w="1598" w:type="dxa"/>
            <w:tcBorders>
              <w:top w:val="single" w:color="auto" w:sz="4" w:space="0"/>
              <w:left w:val="single" w:color="auto" w:sz="4" w:space="0"/>
              <w:bottom w:val="single" w:color="auto" w:sz="4" w:space="0"/>
              <w:right w:val="single" w:color="auto" w:sz="4" w:space="0"/>
            </w:tcBorders>
            <w:vAlign w:val="center"/>
          </w:tcPr>
          <w:p w14:paraId="3BBDE86B">
            <w:pPr>
              <w:autoSpaceDE w:val="0"/>
              <w:autoSpaceDN w:val="0"/>
              <w:adjustRightInd w:val="0"/>
              <w:spacing w:line="300" w:lineRule="atLeas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lang w:val="zh-CN"/>
              </w:rPr>
              <w:t>开标时间、开标地点</w:t>
            </w:r>
            <w:r>
              <w:rPr>
                <w:rFonts w:hint="eastAsia" w:ascii="新宋体" w:hAnsi="新宋体" w:eastAsia="新宋体" w:cs="新宋体"/>
                <w:color w:val="auto"/>
                <w:kern w:val="0"/>
                <w:sz w:val="22"/>
                <w:szCs w:val="22"/>
              </w:rPr>
              <w:t>和评标地点</w:t>
            </w:r>
          </w:p>
        </w:tc>
        <w:tc>
          <w:tcPr>
            <w:tcW w:w="7208" w:type="dxa"/>
            <w:tcBorders>
              <w:top w:val="single" w:color="auto" w:sz="4" w:space="0"/>
              <w:left w:val="single" w:color="auto" w:sz="4" w:space="0"/>
              <w:bottom w:val="single" w:color="auto" w:sz="4" w:space="0"/>
              <w:right w:val="single" w:color="auto" w:sz="4" w:space="0"/>
            </w:tcBorders>
            <w:vAlign w:val="center"/>
          </w:tcPr>
          <w:p w14:paraId="7F8A1859">
            <w:pPr>
              <w:spacing w:line="300" w:lineRule="exact"/>
              <w:rPr>
                <w:rFonts w:ascii="新宋体" w:hAnsi="新宋体" w:eastAsia="新宋体" w:cs="新宋体"/>
                <w:color w:val="auto"/>
                <w:sz w:val="22"/>
                <w:szCs w:val="22"/>
                <w:lang w:val="zh-CN"/>
              </w:rPr>
            </w:pPr>
            <w:r>
              <w:rPr>
                <w:rFonts w:hint="eastAsia" w:ascii="新宋体" w:hAnsi="新宋体" w:eastAsia="新宋体" w:cs="新宋体"/>
                <w:color w:val="auto"/>
                <w:sz w:val="22"/>
                <w:szCs w:val="22"/>
                <w:lang w:val="zh-CN"/>
              </w:rPr>
              <w:t>开标时间：</w:t>
            </w:r>
            <w:r>
              <w:rPr>
                <w:rFonts w:hint="eastAsia" w:ascii="新宋体" w:hAnsi="新宋体" w:eastAsia="新宋体" w:cs="新宋体"/>
                <w:color w:val="auto"/>
                <w:sz w:val="22"/>
                <w:szCs w:val="22"/>
                <w:lang w:eastAsia="zh-CN"/>
              </w:rPr>
              <w:t>2025年6月30日14:30</w:t>
            </w:r>
            <w:r>
              <w:rPr>
                <w:rFonts w:hint="eastAsia" w:ascii="新宋体" w:hAnsi="新宋体" w:eastAsia="新宋体" w:cs="新宋体"/>
                <w:color w:val="auto"/>
                <w:sz w:val="22"/>
                <w:szCs w:val="22"/>
              </w:rPr>
              <w:t xml:space="preserve"> （北京时间）</w:t>
            </w:r>
          </w:p>
          <w:p w14:paraId="6FD51979">
            <w:pPr>
              <w:spacing w:line="300" w:lineRule="exact"/>
              <w:rPr>
                <w:rFonts w:ascii="新宋体" w:hAnsi="新宋体" w:eastAsia="新宋体" w:cs="新宋体"/>
                <w:color w:val="auto"/>
                <w:sz w:val="22"/>
                <w:szCs w:val="22"/>
              </w:rPr>
            </w:pPr>
            <w:r>
              <w:rPr>
                <w:rFonts w:hint="eastAsia" w:ascii="新宋体" w:hAnsi="新宋体" w:eastAsia="新宋体" w:cs="新宋体"/>
                <w:color w:val="auto"/>
                <w:sz w:val="22"/>
                <w:szCs w:val="22"/>
                <w:lang w:val="zh-CN"/>
              </w:rPr>
              <w:t>开标地点：</w:t>
            </w:r>
            <w:r>
              <w:rPr>
                <w:rFonts w:hint="eastAsia" w:ascii="新宋体" w:hAnsi="新宋体" w:eastAsia="新宋体" w:cs="新宋体"/>
                <w:color w:val="auto"/>
                <w:sz w:val="22"/>
                <w:szCs w:val="22"/>
              </w:rPr>
              <w:t>政府采购云平台，网址：</w:t>
            </w:r>
            <w:r>
              <w:rPr>
                <w:color w:val="auto"/>
              </w:rPr>
              <w:fldChar w:fldCharType="begin"/>
            </w:r>
            <w:r>
              <w:rPr>
                <w:color w:val="auto"/>
              </w:rPr>
              <w:instrText xml:space="preserve"> HYPERLINK "http://www.zcygov.cn。/" </w:instrText>
            </w:r>
            <w:r>
              <w:rPr>
                <w:color w:val="auto"/>
              </w:rPr>
              <w:fldChar w:fldCharType="separate"/>
            </w:r>
            <w:r>
              <w:rPr>
                <w:rStyle w:val="62"/>
                <w:rFonts w:hint="eastAsia" w:ascii="新宋体" w:hAnsi="新宋体" w:eastAsia="新宋体" w:cs="新宋体"/>
                <w:color w:val="auto"/>
                <w:sz w:val="22"/>
                <w:szCs w:val="22"/>
              </w:rPr>
              <w:t>www.zcygov.cn。</w:t>
            </w:r>
            <w:r>
              <w:rPr>
                <w:rStyle w:val="62"/>
                <w:rFonts w:hint="eastAsia" w:ascii="新宋体" w:hAnsi="新宋体" w:eastAsia="新宋体" w:cs="新宋体"/>
                <w:color w:val="auto"/>
                <w:sz w:val="22"/>
                <w:szCs w:val="22"/>
              </w:rPr>
              <w:fldChar w:fldCharType="end"/>
            </w:r>
          </w:p>
          <w:p w14:paraId="5D3F1CA2">
            <w:pPr>
              <w:pStyle w:val="24"/>
              <w:ind w:left="440" w:hanging="440"/>
              <w:rPr>
                <w:rFonts w:ascii="新宋体" w:hAnsi="新宋体" w:eastAsia="新宋体" w:cs="新宋体"/>
                <w:color w:val="auto"/>
              </w:rPr>
            </w:pPr>
            <w:r>
              <w:rPr>
                <w:rFonts w:hint="eastAsia" w:ascii="新宋体" w:hAnsi="新宋体" w:eastAsia="新宋体" w:cs="新宋体"/>
                <w:color w:val="auto"/>
                <w:sz w:val="22"/>
                <w:szCs w:val="22"/>
              </w:rPr>
              <w:t>评标地点：</w:t>
            </w:r>
            <w:r>
              <w:rPr>
                <w:rFonts w:hint="eastAsia" w:ascii="新宋体" w:hAnsi="新宋体" w:eastAsia="新宋体" w:cs="新宋体"/>
                <w:color w:val="auto"/>
                <w:kern w:val="0"/>
                <w:sz w:val="22"/>
                <w:szCs w:val="22"/>
              </w:rPr>
              <w:t>温州市鹿城区锦绣路19号宏嘉大厦2幢2005室。</w:t>
            </w:r>
          </w:p>
        </w:tc>
      </w:tr>
      <w:tr w14:paraId="0DD2477B">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F6B93A4">
            <w:pPr>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rPr>
              <w:t>24</w:t>
            </w:r>
          </w:p>
        </w:tc>
        <w:tc>
          <w:tcPr>
            <w:tcW w:w="1598" w:type="dxa"/>
            <w:tcBorders>
              <w:top w:val="single" w:color="auto" w:sz="4" w:space="0"/>
              <w:left w:val="single" w:color="auto" w:sz="4" w:space="0"/>
              <w:bottom w:val="single" w:color="auto" w:sz="4" w:space="0"/>
              <w:right w:val="single" w:color="auto" w:sz="4" w:space="0"/>
            </w:tcBorders>
            <w:vAlign w:val="center"/>
          </w:tcPr>
          <w:p w14:paraId="4D0BD983">
            <w:pP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评标委员会</w:t>
            </w:r>
          </w:p>
          <w:p w14:paraId="5AA455BF">
            <w:pP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rPr>
              <w:t>的组建</w:t>
            </w:r>
          </w:p>
        </w:tc>
        <w:tc>
          <w:tcPr>
            <w:tcW w:w="7208" w:type="dxa"/>
            <w:tcBorders>
              <w:top w:val="single" w:color="auto" w:sz="4" w:space="0"/>
              <w:left w:val="single" w:color="auto" w:sz="4" w:space="0"/>
              <w:bottom w:val="single" w:color="auto" w:sz="4" w:space="0"/>
              <w:right w:val="single" w:color="auto" w:sz="4" w:space="0"/>
            </w:tcBorders>
            <w:vAlign w:val="center"/>
          </w:tcPr>
          <w:p w14:paraId="6D7A7473">
            <w:pPr>
              <w:rPr>
                <w:rFonts w:ascii="新宋体" w:hAnsi="新宋体" w:eastAsia="新宋体" w:cs="新宋体"/>
                <w:color w:val="auto"/>
                <w:kern w:val="0"/>
                <w:sz w:val="22"/>
                <w:szCs w:val="22"/>
                <w:lang w:val="zh-CN"/>
              </w:rPr>
            </w:pPr>
            <w:r>
              <w:rPr>
                <w:rFonts w:hint="eastAsia" w:ascii="新宋体" w:hAnsi="新宋体" w:eastAsia="新宋体" w:cs="新宋体"/>
                <w:bCs/>
                <w:color w:val="auto"/>
                <w:sz w:val="22"/>
                <w:szCs w:val="22"/>
              </w:rPr>
              <w:t>采购人按照相关规定组建评标委员会，评标委员会成员由采购人代表和有关技术、经济等方面的专家组成，成员人数为3人（含）以上单数。</w:t>
            </w:r>
          </w:p>
        </w:tc>
      </w:tr>
      <w:tr w14:paraId="2495ADF9">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70CFC25">
            <w:pPr>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rPr>
              <w:t>25</w:t>
            </w:r>
          </w:p>
        </w:tc>
        <w:tc>
          <w:tcPr>
            <w:tcW w:w="1598" w:type="dxa"/>
            <w:tcBorders>
              <w:top w:val="single" w:color="auto" w:sz="4" w:space="0"/>
              <w:left w:val="single" w:color="auto" w:sz="4" w:space="0"/>
              <w:bottom w:val="single" w:color="auto" w:sz="4" w:space="0"/>
              <w:right w:val="single" w:color="auto" w:sz="4" w:space="0"/>
            </w:tcBorders>
            <w:vAlign w:val="center"/>
          </w:tcPr>
          <w:p w14:paraId="2831F5B4">
            <w:pP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rPr>
              <w:t>履约担保</w:t>
            </w:r>
          </w:p>
        </w:tc>
        <w:tc>
          <w:tcPr>
            <w:tcW w:w="7208" w:type="dxa"/>
            <w:tcBorders>
              <w:top w:val="single" w:color="auto" w:sz="4" w:space="0"/>
              <w:left w:val="single" w:color="auto" w:sz="4" w:space="0"/>
              <w:bottom w:val="single" w:color="auto" w:sz="4" w:space="0"/>
              <w:right w:val="single" w:color="auto" w:sz="4" w:space="0"/>
            </w:tcBorders>
            <w:vAlign w:val="center"/>
          </w:tcPr>
          <w:p w14:paraId="1FABC133">
            <w:pPr>
              <w:rPr>
                <w:rFonts w:ascii="新宋体" w:hAnsi="新宋体" w:eastAsia="新宋体" w:cs="新宋体"/>
                <w:b/>
                <w:bCs/>
                <w:color w:val="auto"/>
                <w:sz w:val="22"/>
                <w:szCs w:val="22"/>
              </w:rPr>
            </w:pPr>
            <w:r>
              <w:rPr>
                <w:rFonts w:ascii="新宋体" w:hAnsi="新宋体" w:eastAsia="新宋体" w:cs="新宋体"/>
                <w:b/>
                <w:bCs/>
                <w:color w:val="auto"/>
                <w:sz w:val="22"/>
                <w:szCs w:val="22"/>
              </w:rPr>
              <w:sym w:font="Wingdings 2" w:char="0052"/>
            </w:r>
            <w:r>
              <w:rPr>
                <w:rFonts w:hint="eastAsia" w:ascii="新宋体" w:hAnsi="新宋体" w:eastAsia="新宋体" w:cs="新宋体"/>
                <w:b/>
                <w:bCs/>
                <w:color w:val="auto"/>
                <w:sz w:val="22"/>
                <w:szCs w:val="22"/>
              </w:rPr>
              <w:t>不需要</w:t>
            </w:r>
          </w:p>
          <w:p w14:paraId="1B1F8DF5">
            <w:pPr>
              <w:rPr>
                <w:rFonts w:ascii="新宋体" w:hAnsi="新宋体" w:eastAsia="新宋体" w:cs="新宋体"/>
                <w:color w:val="auto"/>
                <w:kern w:val="0"/>
                <w:sz w:val="22"/>
                <w:szCs w:val="22"/>
              </w:rPr>
            </w:pPr>
            <w:r>
              <w:rPr>
                <w:rFonts w:hint="eastAsia" w:ascii="新宋体" w:hAnsi="新宋体" w:eastAsia="新宋体" w:cs="新宋体"/>
                <w:snapToGrid w:val="0"/>
                <w:color w:val="auto"/>
                <w:sz w:val="22"/>
                <w:szCs w:val="22"/>
              </w:rPr>
              <w:sym w:font="Wingdings" w:char="00A8"/>
            </w:r>
            <w:r>
              <w:rPr>
                <w:rFonts w:hint="eastAsia" w:ascii="新宋体" w:hAnsi="新宋体" w:eastAsia="新宋体" w:cs="新宋体"/>
                <w:color w:val="auto"/>
                <w:sz w:val="22"/>
                <w:szCs w:val="22"/>
              </w:rPr>
              <w:t>需要，</w:t>
            </w:r>
            <w:r>
              <w:rPr>
                <w:rFonts w:hint="eastAsia" w:ascii="新宋体" w:hAnsi="新宋体" w:eastAsia="新宋体" w:cs="新宋体"/>
                <w:color w:val="auto"/>
                <w:sz w:val="22"/>
              </w:rPr>
              <w:t>中标人应向采购人提交合同金额1%的履约保证金（履约保证金应当以支票、汇票、本票或者金融机构、担保机构出具的保函等非现金形式）。</w:t>
            </w:r>
          </w:p>
        </w:tc>
      </w:tr>
      <w:tr w14:paraId="107938C8">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D3FE541">
            <w:pPr>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rPr>
              <w:t>26</w:t>
            </w:r>
          </w:p>
        </w:tc>
        <w:tc>
          <w:tcPr>
            <w:tcW w:w="1598" w:type="dxa"/>
            <w:tcBorders>
              <w:top w:val="single" w:color="auto" w:sz="4" w:space="0"/>
              <w:left w:val="single" w:color="auto" w:sz="4" w:space="0"/>
              <w:bottom w:val="single" w:color="auto" w:sz="4" w:space="0"/>
              <w:right w:val="single" w:color="auto" w:sz="4" w:space="0"/>
            </w:tcBorders>
            <w:vAlign w:val="center"/>
          </w:tcPr>
          <w:p w14:paraId="374AA024">
            <w:pPr>
              <w:adjustRightInd w:val="0"/>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政府采购</w:t>
            </w:r>
          </w:p>
          <w:p w14:paraId="44EE6164">
            <w:pPr>
              <w:adjustRightInd w:val="0"/>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sz w:val="22"/>
                <w:szCs w:val="22"/>
              </w:rPr>
              <w:t>扶持政策</w:t>
            </w:r>
          </w:p>
        </w:tc>
        <w:tc>
          <w:tcPr>
            <w:tcW w:w="7208" w:type="dxa"/>
            <w:tcBorders>
              <w:top w:val="single" w:color="auto" w:sz="4" w:space="0"/>
              <w:left w:val="single" w:color="auto" w:sz="4" w:space="0"/>
              <w:bottom w:val="single" w:color="auto" w:sz="4" w:space="0"/>
              <w:right w:val="single" w:color="auto" w:sz="4" w:space="0"/>
            </w:tcBorders>
            <w:vAlign w:val="center"/>
          </w:tcPr>
          <w:p w14:paraId="081B0AC7">
            <w:pPr>
              <w:pStyle w:val="24"/>
              <w:spacing w:line="360" w:lineRule="auto"/>
              <w:ind w:left="440" w:hanging="440"/>
              <w:rPr>
                <w:rFonts w:ascii="新宋体" w:hAnsi="新宋体" w:eastAsia="新宋体" w:cs="新宋体"/>
                <w:bCs/>
                <w:color w:val="auto"/>
                <w:sz w:val="22"/>
                <w:szCs w:val="22"/>
              </w:rPr>
            </w:pPr>
            <w:r>
              <w:rPr>
                <w:rFonts w:hint="eastAsia" w:ascii="新宋体" w:hAnsi="新宋体" w:eastAsia="新宋体" w:cs="新宋体"/>
                <w:bCs/>
                <w:color w:val="auto"/>
                <w:sz w:val="22"/>
                <w:szCs w:val="22"/>
              </w:rPr>
              <w:t>无。</w:t>
            </w:r>
          </w:p>
        </w:tc>
      </w:tr>
      <w:tr w14:paraId="0E281006">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58404E2">
            <w:pPr>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rPr>
              <w:t>27</w:t>
            </w:r>
          </w:p>
        </w:tc>
        <w:tc>
          <w:tcPr>
            <w:tcW w:w="1598" w:type="dxa"/>
            <w:tcBorders>
              <w:top w:val="single" w:color="auto" w:sz="4" w:space="0"/>
              <w:left w:val="single" w:color="auto" w:sz="4" w:space="0"/>
              <w:bottom w:val="single" w:color="auto" w:sz="4" w:space="0"/>
              <w:right w:val="single" w:color="auto" w:sz="4" w:space="0"/>
            </w:tcBorders>
            <w:vAlign w:val="center"/>
          </w:tcPr>
          <w:p w14:paraId="04BC1CBC">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投标人信用</w:t>
            </w:r>
          </w:p>
          <w:p w14:paraId="3FA7087A">
            <w:pPr>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sz w:val="22"/>
                <w:szCs w:val="22"/>
              </w:rPr>
              <w:t>查询</w:t>
            </w:r>
          </w:p>
        </w:tc>
        <w:tc>
          <w:tcPr>
            <w:tcW w:w="7208" w:type="dxa"/>
            <w:tcBorders>
              <w:top w:val="single" w:color="auto" w:sz="4" w:space="0"/>
              <w:left w:val="single" w:color="auto" w:sz="4" w:space="0"/>
              <w:bottom w:val="single" w:color="auto" w:sz="4" w:space="0"/>
              <w:right w:val="single" w:color="auto" w:sz="4" w:space="0"/>
            </w:tcBorders>
            <w:vAlign w:val="center"/>
          </w:tcPr>
          <w:p w14:paraId="05FD024C">
            <w:pPr>
              <w:spacing w:line="360" w:lineRule="exact"/>
              <w:rPr>
                <w:rFonts w:ascii="新宋体" w:hAnsi="新宋体" w:eastAsia="新宋体" w:cs="新宋体"/>
                <w:bCs/>
                <w:color w:val="auto"/>
                <w:sz w:val="22"/>
                <w:szCs w:val="22"/>
              </w:rPr>
            </w:pPr>
            <w:r>
              <w:rPr>
                <w:rFonts w:hint="eastAsia" w:ascii="新宋体" w:hAnsi="新宋体" w:eastAsia="新宋体" w:cs="新宋体"/>
                <w:bCs/>
                <w:color w:val="auto"/>
                <w:sz w:val="22"/>
                <w:szCs w:val="22"/>
              </w:rPr>
              <w:t>（1）供应商信用信息查询的查询渠道：“信用中国”(</w:t>
            </w:r>
            <w:r>
              <w:rPr>
                <w:color w:val="auto"/>
              </w:rPr>
              <w:fldChar w:fldCharType="begin"/>
            </w:r>
            <w:r>
              <w:rPr>
                <w:color w:val="auto"/>
              </w:rPr>
              <w:instrText xml:space="preserve"> HYPERLINK "http://www.creditchina.gov.cn/" </w:instrText>
            </w:r>
            <w:r>
              <w:rPr>
                <w:color w:val="auto"/>
              </w:rPr>
              <w:fldChar w:fldCharType="separate"/>
            </w:r>
            <w:r>
              <w:rPr>
                <w:rFonts w:hint="eastAsia" w:ascii="新宋体" w:hAnsi="新宋体" w:eastAsia="新宋体" w:cs="新宋体"/>
                <w:bCs/>
                <w:color w:val="auto"/>
                <w:sz w:val="22"/>
                <w:szCs w:val="22"/>
              </w:rPr>
              <w:t>www.creditchina.gov.cn</w:t>
            </w:r>
            <w:r>
              <w:rPr>
                <w:rFonts w:hint="eastAsia" w:ascii="新宋体" w:hAnsi="新宋体" w:eastAsia="新宋体" w:cs="新宋体"/>
                <w:bCs/>
                <w:color w:val="auto"/>
                <w:sz w:val="22"/>
                <w:szCs w:val="22"/>
              </w:rPr>
              <w:fldChar w:fldCharType="end"/>
            </w:r>
            <w:r>
              <w:rPr>
                <w:rFonts w:hint="eastAsia" w:ascii="新宋体" w:hAnsi="新宋体" w:eastAsia="新宋体" w:cs="新宋体"/>
                <w:bCs/>
                <w:color w:val="auto"/>
                <w:sz w:val="22"/>
                <w:szCs w:val="22"/>
              </w:rPr>
              <w:t>)；“中国政府采购网”（http://www.ccgp.gov.cn/）；</w:t>
            </w:r>
          </w:p>
          <w:p w14:paraId="564DC625">
            <w:pPr>
              <w:spacing w:line="360" w:lineRule="exact"/>
              <w:rPr>
                <w:rFonts w:ascii="新宋体" w:hAnsi="新宋体" w:eastAsia="新宋体" w:cs="新宋体"/>
                <w:bCs/>
                <w:color w:val="auto"/>
                <w:sz w:val="22"/>
                <w:szCs w:val="22"/>
              </w:rPr>
            </w:pPr>
            <w:r>
              <w:rPr>
                <w:rFonts w:hint="eastAsia" w:ascii="新宋体" w:hAnsi="新宋体" w:eastAsia="新宋体" w:cs="新宋体"/>
                <w:bCs/>
                <w:color w:val="auto"/>
                <w:sz w:val="22"/>
                <w:szCs w:val="22"/>
              </w:rPr>
              <w:t>（2）供应商信用信息查询截止时点：本项目投标文件递交截止时间。</w:t>
            </w:r>
          </w:p>
          <w:p w14:paraId="00B75D8D">
            <w:pPr>
              <w:spacing w:line="360" w:lineRule="exact"/>
              <w:rPr>
                <w:rFonts w:ascii="新宋体" w:hAnsi="新宋体" w:eastAsia="新宋体" w:cs="新宋体"/>
                <w:bCs/>
                <w:color w:val="auto"/>
                <w:sz w:val="22"/>
                <w:szCs w:val="22"/>
              </w:rPr>
            </w:pPr>
            <w:r>
              <w:rPr>
                <w:rFonts w:hint="eastAsia" w:ascii="新宋体" w:hAnsi="新宋体" w:eastAsia="新宋体" w:cs="新宋体"/>
                <w:bCs/>
                <w:color w:val="auto"/>
                <w:sz w:val="22"/>
                <w:szCs w:val="22"/>
              </w:rPr>
              <w:t>（3）供应商信用信息查询记录和证据留存的具体方式：网页截图打印；</w:t>
            </w:r>
          </w:p>
          <w:p w14:paraId="158C911D">
            <w:pPr>
              <w:spacing w:line="360" w:lineRule="exact"/>
              <w:rPr>
                <w:rFonts w:ascii="新宋体" w:hAnsi="新宋体" w:eastAsia="新宋体" w:cs="新宋体"/>
                <w:bCs/>
                <w:color w:val="auto"/>
                <w:sz w:val="22"/>
                <w:szCs w:val="22"/>
              </w:rPr>
            </w:pPr>
            <w:r>
              <w:rPr>
                <w:rFonts w:hint="eastAsia" w:ascii="新宋体" w:hAnsi="新宋体" w:eastAsia="新宋体" w:cs="新宋体"/>
                <w:bCs/>
                <w:color w:val="auto"/>
                <w:sz w:val="22"/>
                <w:szCs w:val="22"/>
              </w:rPr>
              <w:t>（4）信用信息的使用规则：</w:t>
            </w:r>
          </w:p>
          <w:p w14:paraId="4CA7C36D">
            <w:pPr>
              <w:spacing w:line="360" w:lineRule="exact"/>
              <w:rPr>
                <w:rFonts w:ascii="新宋体" w:hAnsi="新宋体" w:eastAsia="新宋体" w:cs="新宋体"/>
                <w:bCs/>
                <w:color w:val="auto"/>
                <w:sz w:val="22"/>
                <w:szCs w:val="22"/>
              </w:rPr>
            </w:pPr>
            <w:r>
              <w:rPr>
                <w:rFonts w:hint="eastAsia" w:ascii="新宋体" w:hAnsi="新宋体" w:eastAsia="新宋体" w:cs="新宋体"/>
                <w:bCs/>
                <w:color w:val="auto"/>
                <w:sz w:val="22"/>
                <w:szCs w:val="22"/>
              </w:rPr>
              <w:t>①在“信用中国”具有负面记录：列入失信被执行人、重大税收违法失信主体、政府采购严重违法失信行为名单；</w:t>
            </w:r>
          </w:p>
          <w:p w14:paraId="5B011349">
            <w:pPr>
              <w:spacing w:line="360" w:lineRule="exact"/>
              <w:rPr>
                <w:rFonts w:ascii="新宋体" w:hAnsi="新宋体" w:eastAsia="新宋体" w:cs="新宋体"/>
                <w:bCs/>
                <w:color w:val="auto"/>
                <w:sz w:val="22"/>
                <w:szCs w:val="22"/>
              </w:rPr>
            </w:pPr>
            <w:r>
              <w:rPr>
                <w:rFonts w:hint="eastAsia" w:ascii="新宋体" w:hAnsi="新宋体" w:eastAsia="新宋体" w:cs="新宋体"/>
                <w:bCs/>
                <w:color w:val="auto"/>
                <w:sz w:val="22"/>
                <w:szCs w:val="22"/>
              </w:rPr>
              <w:t>②被“中国政府采购网”(www.ccgp.gov.cn)列入政府采购严重违法失信行为记录名单。</w:t>
            </w:r>
          </w:p>
          <w:p w14:paraId="534DC237">
            <w:pPr>
              <w:spacing w:line="360" w:lineRule="exact"/>
              <w:rPr>
                <w:rFonts w:ascii="新宋体" w:hAnsi="新宋体" w:eastAsia="新宋体" w:cs="新宋体"/>
                <w:bCs/>
                <w:color w:val="auto"/>
                <w:sz w:val="22"/>
                <w:szCs w:val="22"/>
              </w:rPr>
            </w:pPr>
            <w:r>
              <w:rPr>
                <w:rFonts w:hint="eastAsia" w:ascii="新宋体" w:hAnsi="新宋体" w:eastAsia="新宋体" w:cs="新宋体"/>
                <w:bCs/>
                <w:color w:val="auto"/>
                <w:sz w:val="22"/>
                <w:szCs w:val="22"/>
              </w:rPr>
              <w:t>（5）具有以上（4）所述信息记录的供应商，其投标做无效投标处理。</w:t>
            </w:r>
          </w:p>
          <w:p w14:paraId="6920AAFE">
            <w:pPr>
              <w:spacing w:line="360" w:lineRule="exact"/>
              <w:rPr>
                <w:rFonts w:ascii="新宋体" w:hAnsi="新宋体" w:eastAsia="新宋体" w:cs="新宋体"/>
                <w:bCs/>
                <w:color w:val="auto"/>
                <w:sz w:val="22"/>
                <w:szCs w:val="22"/>
              </w:rPr>
            </w:pPr>
            <w:r>
              <w:rPr>
                <w:rFonts w:hint="eastAsia" w:ascii="新宋体" w:hAnsi="新宋体" w:eastAsia="新宋体" w:cs="新宋体"/>
                <w:bCs/>
                <w:color w:val="auto"/>
                <w:sz w:val="22"/>
                <w:szCs w:val="22"/>
              </w:rPr>
              <w:t>（6）具体结果以开标当日采购代理机构对投标人信用查询网页的查询结果为准。</w:t>
            </w:r>
          </w:p>
          <w:p w14:paraId="254CCB82">
            <w:pPr>
              <w:spacing w:line="360" w:lineRule="exact"/>
              <w:rPr>
                <w:rFonts w:ascii="新宋体" w:hAnsi="新宋体" w:eastAsia="新宋体" w:cs="新宋体"/>
                <w:bCs/>
                <w:color w:val="auto"/>
                <w:sz w:val="22"/>
                <w:szCs w:val="22"/>
              </w:rPr>
            </w:pPr>
            <w:r>
              <w:rPr>
                <w:rFonts w:hint="eastAsia" w:ascii="新宋体" w:hAnsi="新宋体" w:eastAsia="新宋体" w:cs="新宋体"/>
                <w:bCs/>
                <w:color w:val="auto"/>
                <w:sz w:val="22"/>
                <w:szCs w:val="22"/>
              </w:rPr>
              <w:t>（7）联合体成员存在上述不良信用记录的，视同联合体存在不良信用记录。</w:t>
            </w:r>
          </w:p>
        </w:tc>
      </w:tr>
      <w:tr w14:paraId="0BD219A8">
        <w:tblPrEx>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1FB68D5">
            <w:pPr>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rPr>
              <w:t>28</w:t>
            </w:r>
          </w:p>
        </w:tc>
        <w:tc>
          <w:tcPr>
            <w:tcW w:w="1598" w:type="dxa"/>
            <w:tcBorders>
              <w:top w:val="single" w:color="auto" w:sz="4" w:space="0"/>
              <w:left w:val="single" w:color="auto" w:sz="4" w:space="0"/>
              <w:bottom w:val="single" w:color="auto" w:sz="4" w:space="0"/>
              <w:right w:val="single" w:color="auto" w:sz="4" w:space="0"/>
            </w:tcBorders>
            <w:vAlign w:val="center"/>
          </w:tcPr>
          <w:p w14:paraId="14F18521">
            <w:pPr>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sz w:val="22"/>
                <w:szCs w:val="22"/>
              </w:rPr>
              <w:t>合同签订</w:t>
            </w:r>
          </w:p>
        </w:tc>
        <w:tc>
          <w:tcPr>
            <w:tcW w:w="7208" w:type="dxa"/>
            <w:tcBorders>
              <w:top w:val="single" w:color="auto" w:sz="4" w:space="0"/>
              <w:left w:val="single" w:color="auto" w:sz="4" w:space="0"/>
              <w:bottom w:val="single" w:color="auto" w:sz="4" w:space="0"/>
              <w:right w:val="single" w:color="auto" w:sz="4" w:space="0"/>
            </w:tcBorders>
            <w:vAlign w:val="center"/>
          </w:tcPr>
          <w:p w14:paraId="108CFCFC">
            <w:pPr>
              <w:jc w:val="left"/>
              <w:rPr>
                <w:rFonts w:ascii="新宋体" w:hAnsi="新宋体" w:eastAsia="新宋体" w:cs="新宋体"/>
                <w:color w:val="auto"/>
                <w:kern w:val="0"/>
                <w:sz w:val="22"/>
                <w:szCs w:val="22"/>
              </w:rPr>
            </w:pPr>
            <w:r>
              <w:rPr>
                <w:rFonts w:hint="eastAsia" w:ascii="新宋体" w:hAnsi="新宋体" w:eastAsia="新宋体" w:cs="新宋体"/>
                <w:color w:val="auto"/>
                <w:sz w:val="22"/>
                <w:szCs w:val="22"/>
              </w:rPr>
              <w:t>中标人须在中标通知书发出之日起30日历天内与采购人签订合同。</w:t>
            </w:r>
          </w:p>
        </w:tc>
      </w:tr>
      <w:tr w14:paraId="0B7E4209">
        <w:tblPrEx>
          <w:tblCellMar>
            <w:top w:w="0" w:type="dxa"/>
            <w:left w:w="108" w:type="dxa"/>
            <w:bottom w:w="0" w:type="dxa"/>
            <w:right w:w="108" w:type="dxa"/>
          </w:tblCellMar>
        </w:tblPrEx>
        <w:trPr>
          <w:trHeight w:val="1016" w:hRule="atLeast"/>
        </w:trPr>
        <w:tc>
          <w:tcPr>
            <w:tcW w:w="1048" w:type="dxa"/>
            <w:tcBorders>
              <w:top w:val="single" w:color="auto" w:sz="4" w:space="0"/>
              <w:left w:val="single" w:color="auto" w:sz="4" w:space="0"/>
              <w:bottom w:val="single" w:color="auto" w:sz="4" w:space="0"/>
              <w:right w:val="single" w:color="auto" w:sz="4" w:space="0"/>
            </w:tcBorders>
            <w:vAlign w:val="center"/>
          </w:tcPr>
          <w:p w14:paraId="162EE7CC">
            <w:pPr>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rPr>
              <w:t>29</w:t>
            </w:r>
          </w:p>
        </w:tc>
        <w:tc>
          <w:tcPr>
            <w:tcW w:w="1598" w:type="dxa"/>
            <w:tcBorders>
              <w:top w:val="single" w:color="auto" w:sz="4" w:space="0"/>
              <w:left w:val="single" w:color="auto" w:sz="4" w:space="0"/>
              <w:bottom w:val="single" w:color="auto" w:sz="4" w:space="0"/>
              <w:right w:val="single" w:color="auto" w:sz="4" w:space="0"/>
            </w:tcBorders>
            <w:vAlign w:val="center"/>
          </w:tcPr>
          <w:p w14:paraId="207F4591">
            <w:pPr>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sz w:val="22"/>
                <w:szCs w:val="22"/>
              </w:rPr>
              <w:t>合同履约管理</w:t>
            </w:r>
          </w:p>
        </w:tc>
        <w:tc>
          <w:tcPr>
            <w:tcW w:w="7208" w:type="dxa"/>
            <w:tcBorders>
              <w:top w:val="single" w:color="auto" w:sz="4" w:space="0"/>
              <w:left w:val="single" w:color="auto" w:sz="4" w:space="0"/>
              <w:bottom w:val="single" w:color="auto" w:sz="4" w:space="0"/>
              <w:right w:val="single" w:color="auto" w:sz="4" w:space="0"/>
            </w:tcBorders>
            <w:vAlign w:val="center"/>
          </w:tcPr>
          <w:p w14:paraId="4D9C97F4">
            <w:pPr>
              <w:jc w:val="left"/>
              <w:rPr>
                <w:rFonts w:ascii="新宋体" w:hAnsi="新宋体" w:eastAsia="新宋体" w:cs="新宋体"/>
                <w:color w:val="auto"/>
                <w:kern w:val="0"/>
                <w:sz w:val="22"/>
                <w:szCs w:val="22"/>
                <w:lang w:val="zh-CN"/>
              </w:rPr>
            </w:pPr>
            <w:r>
              <w:rPr>
                <w:rFonts w:hint="eastAsia" w:ascii="新宋体" w:hAnsi="新宋体" w:eastAsia="新宋体" w:cs="新宋体"/>
                <w:color w:val="auto"/>
                <w:sz w:val="22"/>
                <w:szCs w:val="22"/>
              </w:rPr>
              <w:t>合同签订后，采购人依法加强对合同履约进行管理，并在中标单位服务、项目验收等重要关节，如实填写《合同验收报告》（或考核资料），并及时向同级财政部门报告验收过程中遇到的问题。</w:t>
            </w:r>
          </w:p>
        </w:tc>
      </w:tr>
      <w:tr w14:paraId="2E82AD2F">
        <w:tblPrEx>
          <w:tblCellMar>
            <w:top w:w="0" w:type="dxa"/>
            <w:left w:w="108" w:type="dxa"/>
            <w:bottom w:w="0" w:type="dxa"/>
            <w:right w:w="108" w:type="dxa"/>
          </w:tblCellMar>
        </w:tblPrEx>
        <w:trPr>
          <w:trHeight w:val="326" w:hRule="atLeast"/>
        </w:trPr>
        <w:tc>
          <w:tcPr>
            <w:tcW w:w="1048" w:type="dxa"/>
            <w:tcBorders>
              <w:top w:val="single" w:color="auto" w:sz="4" w:space="0"/>
              <w:left w:val="single" w:color="auto" w:sz="4" w:space="0"/>
              <w:bottom w:val="single" w:color="auto" w:sz="4" w:space="0"/>
              <w:right w:val="single" w:color="auto" w:sz="4" w:space="0"/>
            </w:tcBorders>
            <w:vAlign w:val="center"/>
          </w:tcPr>
          <w:p w14:paraId="05B8174F">
            <w:pPr>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rPr>
              <w:t>30</w:t>
            </w:r>
          </w:p>
        </w:tc>
        <w:tc>
          <w:tcPr>
            <w:tcW w:w="1598" w:type="dxa"/>
            <w:tcBorders>
              <w:top w:val="single" w:color="auto" w:sz="4" w:space="0"/>
              <w:left w:val="single" w:color="auto" w:sz="4" w:space="0"/>
              <w:bottom w:val="single" w:color="auto" w:sz="4" w:space="0"/>
              <w:right w:val="single" w:color="auto" w:sz="4" w:space="0"/>
            </w:tcBorders>
            <w:vAlign w:val="center"/>
          </w:tcPr>
          <w:p w14:paraId="0262E27B">
            <w:pPr>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sz w:val="22"/>
                <w:szCs w:val="22"/>
              </w:rPr>
              <w:t>解释权</w:t>
            </w:r>
          </w:p>
        </w:tc>
        <w:tc>
          <w:tcPr>
            <w:tcW w:w="7208" w:type="dxa"/>
            <w:tcBorders>
              <w:top w:val="single" w:color="auto" w:sz="4" w:space="0"/>
              <w:left w:val="single" w:color="auto" w:sz="4" w:space="0"/>
              <w:bottom w:val="single" w:color="auto" w:sz="4" w:space="0"/>
              <w:right w:val="single" w:color="auto" w:sz="4" w:space="0"/>
            </w:tcBorders>
            <w:vAlign w:val="center"/>
          </w:tcPr>
          <w:p w14:paraId="269745AD">
            <w:pP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如发现招标文件及其评标办法中存在含糊不清、相互矛盾、多种含义以及歧视性不公正条款或违法违规等内容时，请在规定的质疑截止时间前</w:t>
            </w:r>
          </w:p>
          <w:p w14:paraId="1458D226">
            <w:pP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向采购代理机构书面反映，逾期不得再对招标文件的条款提出质疑。招标文件解释权归采购代理机构与采购人所有。</w:t>
            </w:r>
          </w:p>
        </w:tc>
      </w:tr>
      <w:tr w14:paraId="40F3D226">
        <w:tblPrEx>
          <w:tblCellMar>
            <w:top w:w="0" w:type="dxa"/>
            <w:left w:w="108" w:type="dxa"/>
            <w:bottom w:w="0" w:type="dxa"/>
            <w:right w:w="108" w:type="dxa"/>
          </w:tblCellMar>
        </w:tblPrEx>
        <w:trPr>
          <w:trHeight w:val="628" w:hRule="atLeast"/>
        </w:trPr>
        <w:tc>
          <w:tcPr>
            <w:tcW w:w="1048" w:type="dxa"/>
            <w:tcBorders>
              <w:top w:val="single" w:color="auto" w:sz="4" w:space="0"/>
              <w:left w:val="single" w:color="auto" w:sz="4" w:space="0"/>
              <w:bottom w:val="single" w:color="auto" w:sz="4" w:space="0"/>
              <w:right w:val="single" w:color="auto" w:sz="4" w:space="0"/>
            </w:tcBorders>
            <w:vAlign w:val="center"/>
          </w:tcPr>
          <w:p w14:paraId="663AB272">
            <w:pPr>
              <w:jc w:val="center"/>
              <w:rPr>
                <w:rFonts w:ascii="新宋体" w:hAnsi="新宋体" w:eastAsia="新宋体" w:cs="新宋体"/>
                <w:color w:val="auto"/>
                <w:kern w:val="0"/>
                <w:sz w:val="22"/>
                <w:szCs w:val="22"/>
              </w:rPr>
            </w:pPr>
            <w:r>
              <w:rPr>
                <w:rFonts w:hint="eastAsia" w:ascii="新宋体" w:hAnsi="新宋体" w:eastAsia="新宋体" w:cs="新宋体"/>
                <w:color w:val="auto"/>
                <w:sz w:val="22"/>
                <w:szCs w:val="22"/>
              </w:rPr>
              <w:t>31</w:t>
            </w:r>
          </w:p>
        </w:tc>
        <w:tc>
          <w:tcPr>
            <w:tcW w:w="1598" w:type="dxa"/>
            <w:tcBorders>
              <w:top w:val="single" w:color="auto" w:sz="4" w:space="0"/>
              <w:left w:val="single" w:color="auto" w:sz="4" w:space="0"/>
              <w:bottom w:val="single" w:color="auto" w:sz="4" w:space="0"/>
              <w:right w:val="single" w:color="auto" w:sz="4" w:space="0"/>
            </w:tcBorders>
            <w:vAlign w:val="center"/>
          </w:tcPr>
          <w:p w14:paraId="74DCBF77">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货币形式</w:t>
            </w:r>
          </w:p>
        </w:tc>
        <w:tc>
          <w:tcPr>
            <w:tcW w:w="7208" w:type="dxa"/>
            <w:tcBorders>
              <w:top w:val="single" w:color="auto" w:sz="4" w:space="0"/>
              <w:left w:val="single" w:color="auto" w:sz="4" w:space="0"/>
              <w:bottom w:val="single" w:color="auto" w:sz="4" w:space="0"/>
              <w:right w:val="single" w:color="auto" w:sz="4" w:space="0"/>
            </w:tcBorders>
            <w:vAlign w:val="center"/>
          </w:tcPr>
          <w:p w14:paraId="53AA2254">
            <w:pPr>
              <w:rPr>
                <w:rFonts w:ascii="新宋体" w:hAnsi="新宋体" w:eastAsia="新宋体" w:cs="新宋体"/>
                <w:color w:val="auto"/>
                <w:kern w:val="0"/>
                <w:sz w:val="22"/>
                <w:szCs w:val="22"/>
                <w:lang w:val="zh-CN"/>
              </w:rPr>
            </w:pPr>
            <w:r>
              <w:rPr>
                <w:rFonts w:hint="eastAsia" w:ascii="新宋体" w:hAnsi="新宋体" w:eastAsia="新宋体" w:cs="新宋体"/>
                <w:color w:val="auto"/>
                <w:sz w:val="22"/>
                <w:szCs w:val="22"/>
              </w:rPr>
              <w:t>招标文件中所涉及的货币形式均为人民币。</w:t>
            </w:r>
          </w:p>
        </w:tc>
      </w:tr>
      <w:tr w14:paraId="160E4D99">
        <w:tblPrEx>
          <w:tblCellMar>
            <w:top w:w="0" w:type="dxa"/>
            <w:left w:w="108" w:type="dxa"/>
            <w:bottom w:w="0" w:type="dxa"/>
            <w:right w:w="108" w:type="dxa"/>
          </w:tblCellMar>
        </w:tblPrEx>
        <w:trPr>
          <w:trHeight w:val="375" w:hRule="atLeast"/>
        </w:trPr>
        <w:tc>
          <w:tcPr>
            <w:tcW w:w="1048" w:type="dxa"/>
            <w:tcBorders>
              <w:top w:val="single" w:color="auto" w:sz="4" w:space="0"/>
              <w:left w:val="single" w:color="auto" w:sz="4" w:space="0"/>
              <w:bottom w:val="single" w:color="auto" w:sz="4" w:space="0"/>
              <w:right w:val="single" w:color="auto" w:sz="4" w:space="0"/>
            </w:tcBorders>
            <w:vAlign w:val="center"/>
          </w:tcPr>
          <w:p w14:paraId="64D1C947">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32</w:t>
            </w:r>
          </w:p>
        </w:tc>
        <w:tc>
          <w:tcPr>
            <w:tcW w:w="1598" w:type="dxa"/>
            <w:tcBorders>
              <w:top w:val="single" w:color="auto" w:sz="4" w:space="0"/>
              <w:left w:val="single" w:color="auto" w:sz="4" w:space="0"/>
              <w:bottom w:val="single" w:color="auto" w:sz="4" w:space="0"/>
              <w:right w:val="single" w:color="auto" w:sz="4" w:space="0"/>
            </w:tcBorders>
            <w:vAlign w:val="center"/>
          </w:tcPr>
          <w:p w14:paraId="5F23A1F3">
            <w:pPr>
              <w:jc w:val="left"/>
              <w:rPr>
                <w:rFonts w:ascii="新宋体" w:hAnsi="新宋体" w:eastAsia="新宋体" w:cs="新宋体"/>
                <w:b/>
                <w:bCs/>
                <w:color w:val="auto"/>
                <w:sz w:val="22"/>
                <w:szCs w:val="22"/>
              </w:rPr>
            </w:pPr>
            <w:r>
              <w:rPr>
                <w:rFonts w:hint="eastAsia" w:ascii="宋体"/>
                <w:b/>
                <w:bCs/>
                <w:color w:val="auto"/>
                <w:sz w:val="22"/>
              </w:rPr>
              <w:t>采购代理服务费</w:t>
            </w:r>
          </w:p>
        </w:tc>
        <w:tc>
          <w:tcPr>
            <w:tcW w:w="7208" w:type="dxa"/>
            <w:tcBorders>
              <w:top w:val="single" w:color="auto" w:sz="4" w:space="0"/>
              <w:left w:val="single" w:color="auto" w:sz="4" w:space="0"/>
              <w:bottom w:val="single" w:color="auto" w:sz="4" w:space="0"/>
              <w:right w:val="single" w:color="auto" w:sz="4" w:space="0"/>
            </w:tcBorders>
            <w:vAlign w:val="center"/>
          </w:tcPr>
          <w:p w14:paraId="7508DC76">
            <w:pPr>
              <w:tabs>
                <w:tab w:val="left" w:pos="540"/>
              </w:tabs>
              <w:spacing w:line="440" w:lineRule="exact"/>
              <w:rPr>
                <w:rFonts w:ascii="宋体" w:hAnsi="宋体" w:cs="宋体"/>
                <w:b/>
                <w:bCs/>
                <w:color w:val="auto"/>
                <w:sz w:val="22"/>
                <w:szCs w:val="22"/>
              </w:rPr>
            </w:pPr>
            <w:r>
              <w:rPr>
                <w:rFonts w:hint="eastAsia" w:ascii="宋体" w:cs="宋体"/>
                <w:b/>
                <w:bCs/>
                <w:color w:val="auto"/>
                <w:sz w:val="22"/>
                <w:szCs w:val="22"/>
              </w:rPr>
              <w:t>1.</w:t>
            </w:r>
            <w:r>
              <w:rPr>
                <w:rFonts w:hint="eastAsia" w:ascii="宋体" w:hAnsi="宋体" w:cs="宋体"/>
                <w:b/>
                <w:bCs/>
                <w:color w:val="auto"/>
                <w:sz w:val="22"/>
                <w:szCs w:val="22"/>
              </w:rPr>
              <w:t>本次采购代理服务费按固定金额人民币</w:t>
            </w:r>
            <w:r>
              <w:rPr>
                <w:rFonts w:hint="eastAsia" w:ascii="宋体" w:cs="宋体"/>
                <w:b/>
                <w:bCs/>
                <w:color w:val="auto"/>
                <w:sz w:val="22"/>
                <w:szCs w:val="22"/>
              </w:rPr>
              <w:t>肆仟伍佰元整（4</w:t>
            </w:r>
            <w:r>
              <w:rPr>
                <w:rFonts w:hint="eastAsia" w:ascii="宋体" w:hAnsi="宋体" w:cs="宋体"/>
                <w:b/>
                <w:bCs/>
                <w:color w:val="auto"/>
                <w:sz w:val="22"/>
                <w:szCs w:val="22"/>
              </w:rPr>
              <w:t>500元</w:t>
            </w:r>
            <w:r>
              <w:rPr>
                <w:rFonts w:hint="eastAsia" w:ascii="宋体" w:cs="宋体"/>
                <w:b/>
                <w:bCs/>
                <w:color w:val="auto"/>
                <w:sz w:val="22"/>
                <w:szCs w:val="22"/>
              </w:rPr>
              <w:t>）</w:t>
            </w:r>
            <w:r>
              <w:rPr>
                <w:rFonts w:hint="eastAsia" w:ascii="宋体" w:hAnsi="宋体" w:cs="宋体"/>
                <w:b/>
                <w:bCs/>
                <w:color w:val="auto"/>
                <w:sz w:val="22"/>
                <w:szCs w:val="22"/>
              </w:rPr>
              <w:t>收取，由</w:t>
            </w:r>
            <w:r>
              <w:rPr>
                <w:rFonts w:hint="eastAsia" w:ascii="宋体" w:cs="宋体"/>
                <w:b/>
                <w:bCs/>
                <w:color w:val="auto"/>
                <w:sz w:val="22"/>
                <w:szCs w:val="22"/>
              </w:rPr>
              <w:t>成交供应商在领取成交通知书前支付给采购代理机构</w:t>
            </w:r>
            <w:r>
              <w:rPr>
                <w:rFonts w:hint="eastAsia" w:ascii="宋体" w:hAnsi="宋体" w:cs="宋体"/>
                <w:b/>
                <w:bCs/>
                <w:color w:val="auto"/>
                <w:sz w:val="22"/>
                <w:szCs w:val="22"/>
              </w:rPr>
              <w:t>。该服务费须计入投标报价。</w:t>
            </w:r>
          </w:p>
          <w:p w14:paraId="6FFE9E5D">
            <w:pPr>
              <w:tabs>
                <w:tab w:val="left" w:pos="540"/>
              </w:tabs>
              <w:spacing w:line="440" w:lineRule="exact"/>
              <w:rPr>
                <w:rFonts w:ascii="新宋体" w:hAnsi="新宋体" w:eastAsia="新宋体" w:cs="新宋体"/>
                <w:b/>
                <w:bCs/>
                <w:color w:val="auto"/>
                <w:sz w:val="22"/>
                <w:szCs w:val="22"/>
              </w:rPr>
            </w:pPr>
            <w:r>
              <w:rPr>
                <w:rFonts w:hint="eastAsia" w:ascii="宋体" w:cs="宋体"/>
                <w:b/>
                <w:bCs/>
                <w:color w:val="auto"/>
                <w:sz w:val="22"/>
                <w:szCs w:val="22"/>
              </w:rPr>
              <w:t>2.采购代理服务费可以是现金、支票或汇票。</w:t>
            </w:r>
          </w:p>
        </w:tc>
      </w:tr>
      <w:tr w14:paraId="58A0EE13">
        <w:tblPrEx>
          <w:tblCellMar>
            <w:top w:w="0" w:type="dxa"/>
            <w:left w:w="108" w:type="dxa"/>
            <w:bottom w:w="0" w:type="dxa"/>
            <w:right w:w="108" w:type="dxa"/>
          </w:tblCellMar>
        </w:tblPrEx>
        <w:trPr>
          <w:trHeight w:val="375" w:hRule="atLeast"/>
        </w:trPr>
        <w:tc>
          <w:tcPr>
            <w:tcW w:w="1048" w:type="dxa"/>
            <w:tcBorders>
              <w:top w:val="single" w:color="auto" w:sz="4" w:space="0"/>
              <w:left w:val="single" w:color="auto" w:sz="4" w:space="0"/>
              <w:bottom w:val="single" w:color="auto" w:sz="4" w:space="0"/>
              <w:right w:val="single" w:color="auto" w:sz="4" w:space="0"/>
            </w:tcBorders>
            <w:vAlign w:val="center"/>
          </w:tcPr>
          <w:p w14:paraId="3DC3AB24">
            <w:pPr>
              <w:jc w:val="center"/>
              <w:rPr>
                <w:rFonts w:ascii="新宋体" w:hAnsi="新宋体" w:eastAsia="新宋体" w:cs="新宋体"/>
                <w:color w:val="auto"/>
                <w:sz w:val="22"/>
                <w:szCs w:val="22"/>
              </w:rPr>
            </w:pPr>
            <w:bookmarkStart w:id="5" w:name="_Toc221374622"/>
            <w:bookmarkStart w:id="6" w:name="_Toc239145350"/>
            <w:bookmarkStart w:id="7" w:name="_Toc222114875"/>
            <w:bookmarkStart w:id="8" w:name="_Toc241404198"/>
            <w:bookmarkStart w:id="9" w:name="_Toc221356947"/>
            <w:bookmarkStart w:id="10" w:name="_Toc221356882"/>
            <w:bookmarkStart w:id="11" w:name="_Toc221423615"/>
            <w:bookmarkStart w:id="12" w:name="_Toc223715994"/>
            <w:bookmarkStart w:id="13" w:name="_Toc265529379"/>
            <w:r>
              <w:rPr>
                <w:rFonts w:hint="eastAsia" w:ascii="新宋体" w:hAnsi="新宋体" w:eastAsia="新宋体" w:cs="新宋体"/>
                <w:color w:val="auto"/>
                <w:sz w:val="22"/>
                <w:szCs w:val="22"/>
              </w:rPr>
              <w:t>33</w:t>
            </w:r>
          </w:p>
        </w:tc>
        <w:tc>
          <w:tcPr>
            <w:tcW w:w="1598" w:type="dxa"/>
            <w:tcBorders>
              <w:top w:val="single" w:color="auto" w:sz="4" w:space="0"/>
              <w:left w:val="single" w:color="auto" w:sz="4" w:space="0"/>
              <w:bottom w:val="single" w:color="auto" w:sz="4" w:space="0"/>
              <w:right w:val="single" w:color="auto" w:sz="4" w:space="0"/>
            </w:tcBorders>
            <w:vAlign w:val="center"/>
          </w:tcPr>
          <w:p w14:paraId="168965A3">
            <w:pPr>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注意事项</w:t>
            </w:r>
          </w:p>
        </w:tc>
        <w:tc>
          <w:tcPr>
            <w:tcW w:w="7208" w:type="dxa"/>
            <w:tcBorders>
              <w:top w:val="single" w:color="auto" w:sz="4" w:space="0"/>
              <w:left w:val="single" w:color="auto" w:sz="4" w:space="0"/>
              <w:bottom w:val="single" w:color="auto" w:sz="4" w:space="0"/>
              <w:right w:val="single" w:color="auto" w:sz="4" w:space="0"/>
            </w:tcBorders>
            <w:vAlign w:val="center"/>
          </w:tcPr>
          <w:p w14:paraId="300CE4B9">
            <w:pP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1）若采购人要求，则本项目中标人需提供与电子投标文件内容一致的纸质投标文件一式三份，装订成册，采用胶订或线订，不得采用活页夹等可随时拆换的方式装订。（胶订或线订以外装订形式视为活页装订）。</w:t>
            </w:r>
          </w:p>
          <w:p w14:paraId="79AF641F">
            <w:pP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2）中标人在领取中标通知书时提供纸质投标文件。</w:t>
            </w:r>
          </w:p>
        </w:tc>
      </w:tr>
    </w:tbl>
    <w:p w14:paraId="30DA2FA3">
      <w:pPr>
        <w:pStyle w:val="3"/>
        <w:rPr>
          <w:rFonts w:ascii="新宋体" w:hAnsi="新宋体" w:eastAsia="新宋体" w:cs="新宋体"/>
          <w:color w:val="auto"/>
          <w:sz w:val="36"/>
          <w:szCs w:val="36"/>
        </w:rPr>
      </w:pPr>
      <w:r>
        <w:rPr>
          <w:rFonts w:hint="eastAsia" w:ascii="新宋体" w:hAnsi="新宋体" w:eastAsia="新宋体" w:cs="新宋体"/>
          <w:color w:val="auto"/>
          <w:sz w:val="36"/>
          <w:szCs w:val="36"/>
        </w:rPr>
        <w:br w:type="page"/>
      </w:r>
      <w:bookmarkStart w:id="14" w:name="_Toc34508129"/>
      <w:r>
        <w:rPr>
          <w:rFonts w:hint="eastAsia" w:ascii="新宋体" w:hAnsi="新宋体" w:eastAsia="新宋体" w:cs="新宋体"/>
          <w:color w:val="auto"/>
          <w:sz w:val="36"/>
          <w:szCs w:val="36"/>
        </w:rPr>
        <w:t>第一部分    投标人须知</w:t>
      </w:r>
      <w:bookmarkEnd w:id="5"/>
      <w:bookmarkEnd w:id="6"/>
      <w:bookmarkEnd w:id="7"/>
      <w:bookmarkEnd w:id="8"/>
      <w:bookmarkEnd w:id="9"/>
      <w:bookmarkEnd w:id="10"/>
      <w:bookmarkEnd w:id="11"/>
      <w:bookmarkEnd w:id="12"/>
      <w:bookmarkEnd w:id="13"/>
      <w:bookmarkEnd w:id="14"/>
    </w:p>
    <w:p w14:paraId="3D6246CC">
      <w:pPr>
        <w:pStyle w:val="4"/>
        <w:spacing w:line="500" w:lineRule="exact"/>
        <w:jc w:val="center"/>
        <w:rPr>
          <w:rFonts w:ascii="新宋体" w:hAnsi="新宋体" w:eastAsia="新宋体" w:cs="新宋体"/>
          <w:color w:val="auto"/>
          <w:sz w:val="24"/>
          <w:szCs w:val="24"/>
        </w:rPr>
      </w:pPr>
      <w:bookmarkStart w:id="15" w:name="_Toc241404199"/>
      <w:bookmarkStart w:id="16" w:name="_Toc221423616"/>
      <w:bookmarkStart w:id="17" w:name="_Toc34508130"/>
      <w:bookmarkStart w:id="18" w:name="_Toc222114876"/>
      <w:bookmarkStart w:id="19" w:name="_Toc265529380"/>
      <w:bookmarkStart w:id="20" w:name="_Toc221356883"/>
      <w:bookmarkStart w:id="21" w:name="_Toc221374623"/>
      <w:bookmarkStart w:id="22" w:name="_Toc223715995"/>
      <w:bookmarkStart w:id="23" w:name="_Toc221356948"/>
      <w:bookmarkStart w:id="24" w:name="_Toc239145351"/>
      <w:r>
        <w:rPr>
          <w:rFonts w:hint="eastAsia" w:ascii="新宋体" w:hAnsi="新宋体" w:eastAsia="新宋体" w:cs="新宋体"/>
          <w:color w:val="auto"/>
          <w:sz w:val="24"/>
          <w:szCs w:val="24"/>
        </w:rPr>
        <w:t>一、  说明</w:t>
      </w:r>
      <w:bookmarkEnd w:id="15"/>
      <w:bookmarkEnd w:id="16"/>
      <w:bookmarkEnd w:id="17"/>
      <w:bookmarkEnd w:id="18"/>
      <w:bookmarkEnd w:id="19"/>
      <w:bookmarkEnd w:id="20"/>
      <w:bookmarkEnd w:id="21"/>
      <w:bookmarkEnd w:id="22"/>
      <w:bookmarkEnd w:id="23"/>
      <w:bookmarkEnd w:id="24"/>
    </w:p>
    <w:p w14:paraId="7E42DDFE">
      <w:pPr>
        <w:tabs>
          <w:tab w:val="left" w:pos="540"/>
          <w:tab w:val="left" w:pos="900"/>
        </w:tabs>
        <w:spacing w:line="460" w:lineRule="exact"/>
        <w:rPr>
          <w:rFonts w:ascii="新宋体" w:hAnsi="新宋体" w:eastAsia="新宋体" w:cs="新宋体"/>
          <w:color w:val="auto"/>
          <w:sz w:val="22"/>
          <w:szCs w:val="22"/>
        </w:rPr>
      </w:pPr>
      <w:r>
        <w:rPr>
          <w:rFonts w:hint="eastAsia" w:ascii="新宋体" w:hAnsi="新宋体" w:eastAsia="新宋体" w:cs="新宋体"/>
          <w:b/>
          <w:bCs/>
          <w:color w:val="auto"/>
          <w:sz w:val="22"/>
          <w:szCs w:val="22"/>
        </w:rPr>
        <w:t>1.本项目属于自行采购委托代理（非政府采购）项目，招标文件中涉及的法律法规均为引用，解释权归采购人及采购代理机构所有</w:t>
      </w:r>
      <w:r>
        <w:rPr>
          <w:rFonts w:hint="eastAsia" w:ascii="新宋体" w:hAnsi="新宋体" w:eastAsia="新宋体" w:cs="新宋体"/>
          <w:color w:val="auto"/>
          <w:sz w:val="22"/>
          <w:szCs w:val="22"/>
        </w:rPr>
        <w:t>。</w:t>
      </w:r>
    </w:p>
    <w:p w14:paraId="664B49F7">
      <w:pPr>
        <w:tabs>
          <w:tab w:val="left" w:pos="540"/>
          <w:tab w:val="left" w:pos="900"/>
        </w:tabs>
        <w:spacing w:line="460" w:lineRule="exact"/>
        <w:rPr>
          <w:rFonts w:ascii="新宋体" w:hAnsi="新宋体" w:eastAsia="新宋体" w:cs="新宋体"/>
          <w:bCs/>
          <w:color w:val="auto"/>
          <w:sz w:val="22"/>
          <w:szCs w:val="22"/>
        </w:rPr>
      </w:pPr>
      <w:r>
        <w:rPr>
          <w:rFonts w:hint="eastAsia" w:ascii="新宋体" w:hAnsi="新宋体" w:eastAsia="新宋体" w:cs="新宋体"/>
          <w:bCs/>
          <w:color w:val="auto"/>
          <w:sz w:val="22"/>
          <w:szCs w:val="22"/>
        </w:rPr>
        <w:t>2.合格投标人要求以招标公告对投标人资格条件要求的表述为准。</w:t>
      </w:r>
    </w:p>
    <w:p w14:paraId="716169C3">
      <w:pPr>
        <w:tabs>
          <w:tab w:val="left" w:pos="540"/>
          <w:tab w:val="left" w:pos="90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3.投标人代表</w:t>
      </w:r>
    </w:p>
    <w:p w14:paraId="4123404C">
      <w:pPr>
        <w:spacing w:line="460" w:lineRule="exact"/>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指全权代表投标人参加投标活动并签署投标文件的人。如果投标人代表不是法定代表人(负责人)，须持有《法定代表人(负责人)授权书》。</w:t>
      </w:r>
    </w:p>
    <w:p w14:paraId="0066712A">
      <w:pPr>
        <w:tabs>
          <w:tab w:val="left" w:pos="540"/>
          <w:tab w:val="left" w:pos="90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4.投标费用</w:t>
      </w:r>
    </w:p>
    <w:p w14:paraId="75100BA8">
      <w:pPr>
        <w:spacing w:line="440" w:lineRule="exact"/>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投标人应承担所有与准备和参加投标有关费用，不论投标的结果如何，采购人和采购代理机构均无义务和责任承担这些费用。</w:t>
      </w:r>
    </w:p>
    <w:p w14:paraId="039C1D1B">
      <w:pPr>
        <w:spacing w:line="400" w:lineRule="exact"/>
        <w:rPr>
          <w:rFonts w:ascii="新宋体" w:hAnsi="新宋体" w:eastAsia="新宋体" w:cs="新宋体"/>
          <w:bCs/>
          <w:color w:val="auto"/>
          <w:spacing w:val="6"/>
          <w:sz w:val="22"/>
        </w:rPr>
      </w:pPr>
      <w:r>
        <w:rPr>
          <w:rFonts w:hint="eastAsia" w:ascii="新宋体" w:hAnsi="新宋体" w:eastAsia="新宋体" w:cs="新宋体"/>
          <w:bCs/>
          <w:color w:val="auto"/>
          <w:spacing w:val="6"/>
          <w:sz w:val="22"/>
          <w:szCs w:val="22"/>
        </w:rPr>
        <w:t>6.特别说明：</w:t>
      </w:r>
    </w:p>
    <w:p w14:paraId="1715340E">
      <w:pPr>
        <w:spacing w:line="400" w:lineRule="exact"/>
        <w:rPr>
          <w:rFonts w:ascii="新宋体" w:hAnsi="新宋体" w:eastAsia="新宋体" w:cs="新宋体"/>
          <w:bCs/>
          <w:color w:val="auto"/>
          <w:spacing w:val="6"/>
          <w:sz w:val="22"/>
        </w:rPr>
      </w:pPr>
      <w:r>
        <w:rPr>
          <w:rFonts w:hint="eastAsia" w:ascii="新宋体" w:hAnsi="新宋体" w:eastAsia="新宋体" w:cs="新宋体"/>
          <w:bCs/>
          <w:color w:val="auto"/>
          <w:spacing w:val="6"/>
          <w:sz w:val="22"/>
          <w:szCs w:val="22"/>
        </w:rPr>
        <w:t>6.1投标人应仔细阅读采购文件的所有内容，按照采购文件的要求提交投标文件，并对所提供的全部资料的真实性承担法律责任。</w:t>
      </w:r>
    </w:p>
    <w:p w14:paraId="237ACD1D">
      <w:pPr>
        <w:spacing w:line="400" w:lineRule="exact"/>
        <w:rPr>
          <w:rFonts w:ascii="新宋体" w:hAnsi="新宋体" w:eastAsia="新宋体" w:cs="新宋体"/>
          <w:bCs/>
          <w:color w:val="auto"/>
          <w:spacing w:val="6"/>
          <w:sz w:val="22"/>
        </w:rPr>
      </w:pPr>
      <w:r>
        <w:rPr>
          <w:rFonts w:hint="eastAsia" w:ascii="新宋体" w:hAnsi="新宋体" w:eastAsia="新宋体" w:cs="新宋体"/>
          <w:bCs/>
          <w:color w:val="auto"/>
          <w:spacing w:val="6"/>
          <w:sz w:val="22"/>
          <w:szCs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391B84B6">
      <w:pPr>
        <w:spacing w:line="400" w:lineRule="exact"/>
        <w:ind w:firstLine="464" w:firstLineChars="200"/>
        <w:rPr>
          <w:rFonts w:ascii="新宋体" w:hAnsi="新宋体" w:eastAsia="新宋体" w:cs="新宋体"/>
          <w:bCs/>
          <w:color w:val="auto"/>
          <w:spacing w:val="6"/>
          <w:sz w:val="22"/>
        </w:rPr>
      </w:pPr>
      <w:r>
        <w:rPr>
          <w:rFonts w:hint="eastAsia" w:ascii="新宋体" w:hAnsi="新宋体" w:eastAsia="新宋体" w:cs="新宋体"/>
          <w:bCs/>
          <w:color w:val="auto"/>
          <w:spacing w:val="6"/>
          <w:sz w:val="22"/>
          <w:szCs w:val="22"/>
        </w:rPr>
        <w:t>非单一产品采购项目，采购人应当根据采购项目技术构成、产品价格比重等合理确定核心产品，并在采购文件中载明。多家投标人提供的核心产品品牌相同的，按前两款规定处理。</w:t>
      </w:r>
    </w:p>
    <w:p w14:paraId="6FBF1647">
      <w:pPr>
        <w:spacing w:line="400" w:lineRule="exact"/>
        <w:rPr>
          <w:rFonts w:ascii="新宋体" w:hAnsi="新宋体" w:eastAsia="新宋体" w:cs="新宋体"/>
          <w:bCs/>
          <w:color w:val="auto"/>
          <w:spacing w:val="6"/>
          <w:sz w:val="22"/>
        </w:rPr>
      </w:pPr>
      <w:r>
        <w:rPr>
          <w:rFonts w:hint="eastAsia" w:ascii="新宋体" w:hAnsi="新宋体" w:eastAsia="新宋体" w:cs="新宋体"/>
          <w:bCs/>
          <w:color w:val="auto"/>
          <w:spacing w:val="6"/>
          <w:sz w:val="22"/>
          <w:szCs w:val="22"/>
        </w:rPr>
        <w:t>6.3单位负责人为同一人或者存在直接控股、管理关系的不同投标人，不得参加同一合同项下的采购活动。为采购项目提供整体设计、规范编制或者项目管理、监理、检测等服务的投标人，不得再参加该采购项目的其他采购活动。</w:t>
      </w:r>
    </w:p>
    <w:p w14:paraId="10C68BAB">
      <w:pPr>
        <w:spacing w:line="400" w:lineRule="exact"/>
        <w:rPr>
          <w:rFonts w:ascii="新宋体" w:hAnsi="新宋体" w:eastAsia="新宋体" w:cs="新宋体"/>
          <w:bCs/>
          <w:color w:val="auto"/>
          <w:spacing w:val="6"/>
          <w:sz w:val="22"/>
        </w:rPr>
      </w:pPr>
      <w:r>
        <w:rPr>
          <w:rFonts w:hint="eastAsia" w:ascii="新宋体" w:hAnsi="新宋体" w:eastAsia="新宋体" w:cs="新宋体"/>
          <w:bCs/>
          <w:color w:val="auto"/>
          <w:spacing w:val="6"/>
          <w:sz w:val="22"/>
          <w:szCs w:val="22"/>
        </w:rPr>
        <w:t>6.4投标人在投标活动中提供任何虚假材料，其投标无效，并报监管部门查处；中标后发现的，中标人须赔偿采购人由此造成的相应损失，且赔偿并不免除违法投标人的行政与刑事责任。</w:t>
      </w:r>
    </w:p>
    <w:p w14:paraId="2BE8EBED">
      <w:pPr>
        <w:spacing w:line="460" w:lineRule="exact"/>
        <w:rPr>
          <w:rFonts w:ascii="新宋体" w:hAnsi="新宋体" w:eastAsia="新宋体" w:cs="新宋体"/>
          <w:color w:val="auto"/>
          <w:sz w:val="22"/>
          <w:szCs w:val="22"/>
        </w:rPr>
      </w:pPr>
      <w:r>
        <w:rPr>
          <w:rFonts w:hint="eastAsia" w:ascii="新宋体" w:hAnsi="新宋体" w:eastAsia="新宋体" w:cs="新宋体"/>
          <w:bCs/>
          <w:color w:val="auto"/>
          <w:spacing w:val="6"/>
          <w:sz w:val="22"/>
          <w:szCs w:val="22"/>
        </w:rPr>
        <w:t>6.5</w:t>
      </w:r>
      <w:r>
        <w:rPr>
          <w:rFonts w:hint="eastAsia" w:ascii="新宋体" w:hAnsi="新宋体" w:eastAsia="新宋体" w:cs="新宋体"/>
          <w:bCs/>
          <w:color w:val="auto"/>
          <w:kern w:val="0"/>
          <w:sz w:val="22"/>
          <w:szCs w:val="22"/>
          <w:lang w:val="zh-CN"/>
        </w:rPr>
        <w:t>非浙江政府采购网注册的供应商或发生变更且未及时更新的供应商，应当在规定时间内及时办理更新或供应商注册事项。一旦被确定为中标人的，在合同签订前按本办法的规定完成注册并成为正式注册供应商。</w:t>
      </w:r>
    </w:p>
    <w:p w14:paraId="21AF9D8B">
      <w:pPr>
        <w:pStyle w:val="4"/>
        <w:spacing w:line="500" w:lineRule="exact"/>
        <w:jc w:val="center"/>
        <w:rPr>
          <w:rFonts w:ascii="新宋体" w:hAnsi="新宋体" w:eastAsia="新宋体" w:cs="新宋体"/>
          <w:color w:val="auto"/>
          <w:sz w:val="24"/>
          <w:szCs w:val="24"/>
        </w:rPr>
      </w:pPr>
      <w:bookmarkStart w:id="25" w:name="_Toc265529381"/>
      <w:bookmarkStart w:id="26" w:name="_Toc239145352"/>
      <w:bookmarkStart w:id="27" w:name="_Toc221356949"/>
      <w:bookmarkStart w:id="28" w:name="_Toc241404200"/>
      <w:bookmarkStart w:id="29" w:name="_Toc221423617"/>
      <w:bookmarkStart w:id="30" w:name="_Toc221356884"/>
      <w:bookmarkStart w:id="31" w:name="_Toc34508131"/>
      <w:bookmarkStart w:id="32" w:name="_Toc221374624"/>
      <w:bookmarkStart w:id="33" w:name="_Toc223715996"/>
      <w:bookmarkStart w:id="34" w:name="_Toc222114877"/>
      <w:r>
        <w:rPr>
          <w:rFonts w:hint="eastAsia" w:ascii="新宋体" w:hAnsi="新宋体" w:eastAsia="新宋体" w:cs="新宋体"/>
          <w:color w:val="auto"/>
          <w:sz w:val="24"/>
          <w:szCs w:val="24"/>
        </w:rPr>
        <w:t>二、 采购文件</w:t>
      </w:r>
      <w:bookmarkEnd w:id="25"/>
      <w:bookmarkEnd w:id="26"/>
      <w:bookmarkEnd w:id="27"/>
      <w:bookmarkEnd w:id="28"/>
      <w:bookmarkEnd w:id="29"/>
      <w:bookmarkEnd w:id="30"/>
      <w:bookmarkEnd w:id="31"/>
      <w:bookmarkEnd w:id="32"/>
      <w:bookmarkEnd w:id="33"/>
      <w:bookmarkEnd w:id="34"/>
    </w:p>
    <w:p w14:paraId="693BAB0B">
      <w:pPr>
        <w:tabs>
          <w:tab w:val="left" w:pos="54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7.采购文件由采购文件目录所列内容及相关资料组成。</w:t>
      </w:r>
    </w:p>
    <w:p w14:paraId="311DC520">
      <w:pPr>
        <w:tabs>
          <w:tab w:val="left" w:pos="54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8.质疑</w:t>
      </w:r>
    </w:p>
    <w:p w14:paraId="5E202754">
      <w:pPr>
        <w:tabs>
          <w:tab w:val="left" w:pos="540"/>
        </w:tabs>
        <w:spacing w:line="460" w:lineRule="exact"/>
        <w:rPr>
          <w:rFonts w:ascii="新宋体" w:hAnsi="新宋体" w:eastAsia="新宋体" w:cs="新宋体"/>
          <w:color w:val="auto"/>
          <w:spacing w:val="6"/>
          <w:sz w:val="22"/>
        </w:rPr>
      </w:pPr>
      <w:r>
        <w:rPr>
          <w:rFonts w:hint="eastAsia" w:ascii="新宋体" w:hAnsi="新宋体" w:eastAsia="新宋体" w:cs="新宋体"/>
          <w:color w:val="auto"/>
          <w:sz w:val="22"/>
          <w:szCs w:val="22"/>
        </w:rPr>
        <w:t>8.1</w:t>
      </w:r>
      <w:r>
        <w:rPr>
          <w:rFonts w:hint="eastAsia" w:ascii="新宋体" w:hAnsi="新宋体" w:eastAsia="新宋体" w:cs="新宋体"/>
          <w:color w:val="auto"/>
          <w:spacing w:val="6"/>
          <w:sz w:val="22"/>
        </w:rPr>
        <w:t>投标人认为采购文件、采购过程、中标或者成交结果使自己的权益受到损害的，可以在知道或者应知其权益受到损害之日起在招标文件规定时间内，以书面形式向采购人、采购代理机构提出质疑。逾期提出的，采购组织机构将不予受理、答复。</w:t>
      </w:r>
    </w:p>
    <w:p w14:paraId="12919F07">
      <w:pPr>
        <w:tabs>
          <w:tab w:val="left" w:pos="540"/>
        </w:tabs>
        <w:spacing w:line="460" w:lineRule="exact"/>
        <w:rPr>
          <w:rFonts w:ascii="新宋体" w:hAnsi="新宋体" w:eastAsia="新宋体" w:cs="新宋体"/>
          <w:color w:val="auto"/>
          <w:spacing w:val="6"/>
          <w:sz w:val="22"/>
        </w:rPr>
      </w:pPr>
      <w:r>
        <w:rPr>
          <w:rFonts w:hint="eastAsia" w:ascii="新宋体" w:hAnsi="新宋体" w:eastAsia="新宋体" w:cs="新宋体"/>
          <w:color w:val="auto"/>
          <w:spacing w:val="6"/>
          <w:sz w:val="22"/>
        </w:rPr>
        <w:t>8.2投标人提出质疑应当提交质疑函和必要的证明材料，质疑函范本请到“浙江政府采购网下载专区”下载，质疑函内容及签署等相关要求请参看《政府采购质疑和投诉办法》相关规定。</w:t>
      </w:r>
    </w:p>
    <w:p w14:paraId="778E9D64">
      <w:pPr>
        <w:tabs>
          <w:tab w:val="left" w:pos="540"/>
        </w:tabs>
        <w:spacing w:line="460" w:lineRule="exact"/>
        <w:rPr>
          <w:rFonts w:ascii="新宋体" w:hAnsi="新宋体" w:eastAsia="新宋体" w:cs="新宋体"/>
          <w:color w:val="auto"/>
          <w:spacing w:val="6"/>
          <w:sz w:val="22"/>
        </w:rPr>
      </w:pPr>
      <w:r>
        <w:rPr>
          <w:rFonts w:hint="eastAsia" w:ascii="新宋体" w:hAnsi="新宋体" w:eastAsia="新宋体" w:cs="新宋体"/>
          <w:color w:val="auto"/>
          <w:spacing w:val="6"/>
          <w:sz w:val="22"/>
        </w:rPr>
        <w:t>8.3提出质疑的投标人应当是参与本项目招标活动的投标人。投标人在法定质疑期内一次性提出针对同一采购程序环节的质疑。</w:t>
      </w:r>
    </w:p>
    <w:p w14:paraId="3538FAF7">
      <w:pPr>
        <w:tabs>
          <w:tab w:val="left" w:pos="540"/>
        </w:tabs>
        <w:spacing w:line="460" w:lineRule="exact"/>
        <w:rPr>
          <w:rFonts w:ascii="新宋体" w:hAnsi="新宋体" w:eastAsia="新宋体" w:cs="新宋体"/>
          <w:color w:val="auto"/>
          <w:spacing w:val="6"/>
          <w:sz w:val="22"/>
        </w:rPr>
      </w:pPr>
      <w:r>
        <w:rPr>
          <w:rFonts w:hint="eastAsia" w:ascii="新宋体" w:hAnsi="新宋体" w:eastAsia="新宋体" w:cs="新宋体"/>
          <w:b/>
          <w:bCs/>
          <w:color w:val="auto"/>
          <w:spacing w:val="6"/>
          <w:sz w:val="22"/>
        </w:rPr>
        <w:t>8.4</w:t>
      </w:r>
      <w:r>
        <w:rPr>
          <w:rFonts w:hint="eastAsia" w:ascii="新宋体" w:hAnsi="新宋体" w:eastAsia="新宋体" w:cs="新宋体"/>
          <w:color w:val="auto"/>
          <w:spacing w:val="6"/>
          <w:sz w:val="22"/>
        </w:rPr>
        <w:t>根据《政府采购质疑和投诉办法》第三十七条的规定，投诉人在全国范围12个月内三次以上投诉查无实据的，由财政部门列入不良行为记录名单。</w:t>
      </w:r>
    </w:p>
    <w:p w14:paraId="6600B676">
      <w:pPr>
        <w:tabs>
          <w:tab w:val="left" w:pos="540"/>
        </w:tabs>
        <w:spacing w:line="460" w:lineRule="exact"/>
        <w:rPr>
          <w:rFonts w:ascii="新宋体" w:hAnsi="新宋体" w:eastAsia="新宋体" w:cs="新宋体"/>
          <w:color w:val="auto"/>
          <w:spacing w:val="6"/>
          <w:sz w:val="22"/>
        </w:rPr>
      </w:pPr>
      <w:r>
        <w:rPr>
          <w:rFonts w:hint="eastAsia" w:ascii="新宋体" w:hAnsi="新宋体" w:eastAsia="新宋体" w:cs="新宋体"/>
          <w:color w:val="auto"/>
          <w:spacing w:val="6"/>
          <w:sz w:val="22"/>
        </w:rPr>
        <w:t>9.投诉</w:t>
      </w:r>
    </w:p>
    <w:p w14:paraId="4464B9D0">
      <w:pPr>
        <w:tabs>
          <w:tab w:val="left" w:pos="54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pacing w:val="6"/>
          <w:sz w:val="22"/>
        </w:rPr>
        <w:t>9.1质疑投标人对采购人、采购代理机构的答复不满意或者采购人、采购代理机构未在规定的时间内作出答复的，可以在答复期满后三个工作日内向同级采购监督部门投诉。投诉书范本请到“浙江政府采购网下载专区”下载。</w:t>
      </w:r>
    </w:p>
    <w:p w14:paraId="67393E72">
      <w:pPr>
        <w:tabs>
          <w:tab w:val="left" w:pos="54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10.采购文件的澄清或修改</w:t>
      </w:r>
    </w:p>
    <w:p w14:paraId="1A1D8C1C">
      <w:pPr>
        <w:spacing w:line="400" w:lineRule="exact"/>
        <w:rPr>
          <w:rFonts w:ascii="新宋体" w:hAnsi="新宋体" w:eastAsia="新宋体" w:cs="新宋体"/>
          <w:color w:val="auto"/>
          <w:spacing w:val="6"/>
          <w:sz w:val="22"/>
        </w:rPr>
      </w:pPr>
      <w:r>
        <w:rPr>
          <w:rFonts w:hint="eastAsia" w:ascii="新宋体" w:hAnsi="新宋体" w:eastAsia="新宋体" w:cs="新宋体"/>
          <w:color w:val="auto"/>
          <w:spacing w:val="6"/>
          <w:sz w:val="22"/>
        </w:rPr>
        <w:t>10.1采购人或者采购代理机构可以对已发出的采购文件进行必要的澄清或者修改。澄清或者修改在温州肯恩大学官网、浙江政府采购网上发布公告，政采云系统将自动发送消息通知所有获取采购文件的潜在投标人。澄清或者修改的内容为采购文件的组成部分。</w:t>
      </w:r>
    </w:p>
    <w:p w14:paraId="7A94C8D6">
      <w:pPr>
        <w:spacing w:line="400" w:lineRule="exact"/>
        <w:rPr>
          <w:rFonts w:ascii="新宋体" w:hAnsi="新宋体" w:eastAsia="新宋体" w:cs="新宋体"/>
          <w:color w:val="auto"/>
          <w:spacing w:val="6"/>
          <w:sz w:val="22"/>
        </w:rPr>
      </w:pPr>
      <w:r>
        <w:rPr>
          <w:rFonts w:hint="eastAsia" w:ascii="新宋体" w:hAnsi="新宋体" w:eastAsia="新宋体" w:cs="新宋体"/>
          <w:color w:val="auto"/>
          <w:spacing w:val="6"/>
          <w:sz w:val="22"/>
        </w:rPr>
        <w:t>10.2采购人或者采购代理机构可以对已发出的采购文件进行必要的澄清或者修改。澄清或者修改的内容可能影响投标文件编制的，采购人或者采购代理机构应当在投标截止时间至少3日前，在温州肯恩大学官网、浙江政府采购网上发布更正公告，政采云系统将自动发送消息通知所有获取采购文件的潜在投标人（</w:t>
      </w:r>
      <w:r>
        <w:rPr>
          <w:rFonts w:hint="eastAsia" w:ascii="新宋体" w:hAnsi="新宋体" w:eastAsia="新宋体" w:cs="新宋体"/>
          <w:color w:val="auto"/>
          <w:kern w:val="0"/>
          <w:sz w:val="22"/>
          <w:szCs w:val="22"/>
        </w:rPr>
        <w:t>如遇“政采云平台”调整的，按调整后程序执行</w:t>
      </w:r>
      <w:r>
        <w:rPr>
          <w:rFonts w:hint="eastAsia" w:ascii="新宋体" w:hAnsi="新宋体" w:eastAsia="新宋体" w:cs="新宋体"/>
          <w:color w:val="auto"/>
          <w:spacing w:val="6"/>
          <w:sz w:val="22"/>
        </w:rPr>
        <w:t>）；不足3日的，采购人或者采购代理机构应当顺延提交投标文件的截止时间。</w:t>
      </w:r>
    </w:p>
    <w:p w14:paraId="38E9C290">
      <w:pPr>
        <w:tabs>
          <w:tab w:val="left" w:pos="54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pacing w:val="6"/>
          <w:sz w:val="22"/>
        </w:rPr>
        <w:t>10.3采购文件如有补充更正均见温州肯恩大学官网、浙江政府采购网。投标人须在开标前一日自行查看是否有补充更正文件，并按补充更正文件要求投标，否则责任自负。</w:t>
      </w:r>
    </w:p>
    <w:p w14:paraId="7AD9DBDC">
      <w:pPr>
        <w:pStyle w:val="4"/>
        <w:spacing w:line="500" w:lineRule="exact"/>
        <w:jc w:val="center"/>
        <w:rPr>
          <w:rFonts w:ascii="新宋体" w:hAnsi="新宋体" w:eastAsia="新宋体" w:cs="新宋体"/>
          <w:color w:val="auto"/>
          <w:sz w:val="24"/>
          <w:szCs w:val="24"/>
        </w:rPr>
      </w:pPr>
      <w:bookmarkStart w:id="35" w:name="_Toc221356885"/>
      <w:bookmarkStart w:id="36" w:name="_Toc221374625"/>
      <w:bookmarkStart w:id="37" w:name="_Toc221356950"/>
      <w:bookmarkStart w:id="38" w:name="_Toc239145353"/>
      <w:bookmarkStart w:id="39" w:name="_Toc222114878"/>
      <w:bookmarkStart w:id="40" w:name="_Toc265529382"/>
      <w:bookmarkStart w:id="41" w:name="_Toc221423618"/>
      <w:bookmarkStart w:id="42" w:name="_Toc241404201"/>
      <w:bookmarkStart w:id="43" w:name="_Toc223715997"/>
      <w:bookmarkStart w:id="44" w:name="_Toc34508132"/>
      <w:r>
        <w:rPr>
          <w:rFonts w:hint="eastAsia" w:ascii="新宋体" w:hAnsi="新宋体" w:eastAsia="新宋体" w:cs="新宋体"/>
          <w:color w:val="auto"/>
          <w:sz w:val="24"/>
          <w:szCs w:val="24"/>
        </w:rPr>
        <w:t>三、 投标文件的编制</w:t>
      </w:r>
      <w:bookmarkEnd w:id="35"/>
      <w:bookmarkEnd w:id="36"/>
      <w:bookmarkEnd w:id="37"/>
      <w:bookmarkEnd w:id="38"/>
      <w:bookmarkEnd w:id="39"/>
      <w:bookmarkEnd w:id="40"/>
      <w:bookmarkEnd w:id="41"/>
      <w:bookmarkEnd w:id="42"/>
      <w:bookmarkEnd w:id="43"/>
      <w:bookmarkEnd w:id="44"/>
    </w:p>
    <w:p w14:paraId="12D4870D">
      <w:pPr>
        <w:spacing w:line="440" w:lineRule="exact"/>
        <w:rPr>
          <w:rFonts w:ascii="新宋体" w:hAnsi="新宋体" w:eastAsia="新宋体" w:cs="新宋体"/>
          <w:snapToGrid w:val="0"/>
          <w:color w:val="auto"/>
          <w:sz w:val="22"/>
          <w:szCs w:val="22"/>
        </w:rPr>
      </w:pPr>
      <w:bookmarkStart w:id="45" w:name="_Toc221356886"/>
      <w:r>
        <w:rPr>
          <w:rFonts w:hint="eastAsia" w:ascii="新宋体" w:hAnsi="新宋体" w:eastAsia="新宋体" w:cs="新宋体"/>
          <w:snapToGrid w:val="0"/>
          <w:color w:val="auto"/>
          <w:sz w:val="22"/>
          <w:szCs w:val="22"/>
        </w:rPr>
        <w:t>11. 投标文件的形式和效力</w:t>
      </w:r>
    </w:p>
    <w:p w14:paraId="7E4DC893">
      <w:pPr>
        <w:spacing w:line="440" w:lineRule="exact"/>
        <w:rPr>
          <w:rFonts w:ascii="新宋体" w:hAnsi="新宋体" w:eastAsia="新宋体" w:cs="新宋体"/>
          <w:snapToGrid w:val="0"/>
          <w:color w:val="auto"/>
          <w:sz w:val="22"/>
          <w:szCs w:val="22"/>
        </w:rPr>
      </w:pPr>
      <w:r>
        <w:rPr>
          <w:rFonts w:hint="eastAsia" w:ascii="新宋体" w:hAnsi="新宋体" w:eastAsia="新宋体" w:cs="新宋体"/>
          <w:snapToGrid w:val="0"/>
          <w:color w:val="auto"/>
          <w:sz w:val="22"/>
          <w:szCs w:val="22"/>
        </w:rPr>
        <w:t>11.1投标文件分为 “电子加密投标文件”和“备份投标文件”两类，在投标文件编制完成后同时生成。</w:t>
      </w:r>
    </w:p>
    <w:p w14:paraId="09149ADA">
      <w:pPr>
        <w:spacing w:line="440" w:lineRule="exact"/>
        <w:rPr>
          <w:rFonts w:ascii="新宋体" w:hAnsi="新宋体" w:eastAsia="新宋体" w:cs="新宋体"/>
          <w:snapToGrid w:val="0"/>
          <w:color w:val="auto"/>
          <w:sz w:val="22"/>
          <w:szCs w:val="22"/>
        </w:rPr>
      </w:pPr>
      <w:r>
        <w:rPr>
          <w:rFonts w:hint="eastAsia" w:ascii="新宋体" w:hAnsi="新宋体" w:eastAsia="新宋体" w:cs="新宋体"/>
          <w:snapToGrid w:val="0"/>
          <w:color w:val="auto"/>
          <w:sz w:val="22"/>
          <w:szCs w:val="22"/>
        </w:rPr>
        <w:t>11.2“电子加密投标文件”是指通过“政采云电子交易客户端”完成投标文件编制后生成并加密的数据电文形式的投标文件。</w:t>
      </w:r>
    </w:p>
    <w:p w14:paraId="768562F3">
      <w:pPr>
        <w:spacing w:line="440" w:lineRule="exact"/>
        <w:rPr>
          <w:rFonts w:ascii="新宋体" w:hAnsi="新宋体" w:eastAsia="新宋体" w:cs="新宋体"/>
          <w:snapToGrid w:val="0"/>
          <w:color w:val="auto"/>
          <w:sz w:val="22"/>
          <w:szCs w:val="22"/>
        </w:rPr>
      </w:pPr>
      <w:r>
        <w:rPr>
          <w:rFonts w:hint="eastAsia" w:ascii="新宋体" w:hAnsi="新宋体" w:eastAsia="新宋体" w:cs="新宋体"/>
          <w:snapToGrid w:val="0"/>
          <w:color w:val="auto"/>
          <w:sz w:val="22"/>
          <w:szCs w:val="22"/>
        </w:rPr>
        <w:t>11.3“备份投标文件”是指与“电子加密投标文件”同时生成的数据电文形式的电子文件（备份标书），其他方式编制的备份投标文件视为无效备份投标文件。</w:t>
      </w:r>
    </w:p>
    <w:p w14:paraId="76320899">
      <w:pPr>
        <w:spacing w:line="440" w:lineRule="exact"/>
        <w:rPr>
          <w:rFonts w:ascii="新宋体" w:hAnsi="新宋体" w:eastAsia="新宋体" w:cs="新宋体"/>
          <w:snapToGrid w:val="0"/>
          <w:color w:val="auto"/>
          <w:sz w:val="22"/>
          <w:szCs w:val="22"/>
        </w:rPr>
      </w:pPr>
      <w:r>
        <w:rPr>
          <w:rFonts w:hint="eastAsia" w:ascii="新宋体" w:hAnsi="新宋体" w:eastAsia="新宋体" w:cs="新宋体"/>
          <w:snapToGrid w:val="0"/>
          <w:color w:val="auto"/>
          <w:sz w:val="22"/>
          <w:szCs w:val="22"/>
        </w:rPr>
        <w:t>11.4投标文件的启用，按先后顺位分别为“电子加密投标文件”、 “备份投标文件”。在下一顺位的投标文件启用时，前一顺位的投标文件自动失效。</w:t>
      </w:r>
    </w:p>
    <w:p w14:paraId="7880CD64">
      <w:pPr>
        <w:spacing w:line="440" w:lineRule="exact"/>
        <w:rPr>
          <w:rFonts w:ascii="新宋体" w:hAnsi="新宋体" w:eastAsia="新宋体" w:cs="新宋体"/>
          <w:snapToGrid w:val="0"/>
          <w:color w:val="auto"/>
          <w:sz w:val="22"/>
          <w:szCs w:val="22"/>
        </w:rPr>
      </w:pPr>
      <w:r>
        <w:rPr>
          <w:rFonts w:hint="eastAsia" w:ascii="新宋体" w:hAnsi="新宋体" w:eastAsia="新宋体" w:cs="新宋体"/>
          <w:snapToGrid w:val="0"/>
          <w:color w:val="auto"/>
          <w:sz w:val="22"/>
          <w:szCs w:val="22"/>
        </w:rPr>
        <w:t>12.</w:t>
      </w:r>
      <w:r>
        <w:rPr>
          <w:rFonts w:hint="eastAsia" w:ascii="新宋体" w:hAnsi="新宋体" w:eastAsia="新宋体" w:cs="新宋体"/>
          <w:b/>
          <w:bCs/>
          <w:snapToGrid w:val="0"/>
          <w:color w:val="auto"/>
          <w:sz w:val="22"/>
          <w:szCs w:val="22"/>
        </w:rPr>
        <w:t xml:space="preserve"> 投标文件的组成：</w:t>
      </w:r>
      <w:r>
        <w:rPr>
          <w:rFonts w:hint="eastAsia" w:ascii="新宋体" w:hAnsi="新宋体" w:eastAsia="新宋体" w:cs="新宋体"/>
          <w:b/>
          <w:bCs/>
          <w:color w:val="auto"/>
          <w:sz w:val="22"/>
          <w:szCs w:val="22"/>
        </w:rPr>
        <w:t>包括资格文件、商务技术文件、报价文件三部分。</w:t>
      </w:r>
    </w:p>
    <w:p w14:paraId="00546041">
      <w:pPr>
        <w:tabs>
          <w:tab w:val="left" w:pos="360"/>
        </w:tabs>
        <w:spacing w:line="460" w:lineRule="exact"/>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12.1  资格文件须包括下列内容：</w:t>
      </w:r>
    </w:p>
    <w:tbl>
      <w:tblPr>
        <w:tblStyle w:val="53"/>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4097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FFD58E2">
            <w:pPr>
              <w:jc w:val="center"/>
              <w:rPr>
                <w:rFonts w:ascii="新宋体" w:hAnsi="新宋体" w:eastAsia="新宋体" w:cs="新宋体"/>
                <w:b/>
                <w:color w:val="auto"/>
                <w:sz w:val="22"/>
                <w:szCs w:val="22"/>
              </w:rPr>
            </w:pPr>
            <w:r>
              <w:rPr>
                <w:rFonts w:hint="eastAsia" w:ascii="新宋体" w:hAnsi="新宋体" w:eastAsia="新宋体" w:cs="新宋体"/>
                <w:b/>
                <w:color w:val="auto"/>
                <w:sz w:val="22"/>
                <w:szCs w:val="22"/>
              </w:rPr>
              <w:t>序号</w:t>
            </w:r>
          </w:p>
        </w:tc>
        <w:tc>
          <w:tcPr>
            <w:tcW w:w="7764" w:type="dxa"/>
            <w:vAlign w:val="center"/>
          </w:tcPr>
          <w:p w14:paraId="7547A393">
            <w:pPr>
              <w:jc w:val="center"/>
              <w:rPr>
                <w:rFonts w:ascii="新宋体" w:hAnsi="新宋体" w:eastAsia="新宋体" w:cs="新宋体"/>
                <w:b/>
                <w:color w:val="auto"/>
                <w:sz w:val="22"/>
                <w:szCs w:val="22"/>
              </w:rPr>
            </w:pPr>
            <w:r>
              <w:rPr>
                <w:rFonts w:hint="eastAsia" w:ascii="新宋体" w:hAnsi="新宋体" w:eastAsia="新宋体" w:cs="新宋体"/>
                <w:b/>
                <w:color w:val="auto"/>
                <w:sz w:val="22"/>
                <w:szCs w:val="22"/>
              </w:rPr>
              <w:t>内容</w:t>
            </w:r>
          </w:p>
        </w:tc>
        <w:tc>
          <w:tcPr>
            <w:tcW w:w="1273" w:type="dxa"/>
            <w:vAlign w:val="center"/>
          </w:tcPr>
          <w:p w14:paraId="585B45F2">
            <w:pPr>
              <w:jc w:val="center"/>
              <w:rPr>
                <w:rFonts w:ascii="新宋体" w:hAnsi="新宋体" w:eastAsia="新宋体" w:cs="新宋体"/>
                <w:b/>
                <w:color w:val="auto"/>
                <w:sz w:val="22"/>
                <w:szCs w:val="22"/>
              </w:rPr>
            </w:pPr>
            <w:r>
              <w:rPr>
                <w:rFonts w:hint="eastAsia" w:ascii="新宋体" w:hAnsi="新宋体" w:eastAsia="新宋体" w:cs="新宋体"/>
                <w:b/>
                <w:color w:val="auto"/>
                <w:sz w:val="22"/>
                <w:szCs w:val="22"/>
              </w:rPr>
              <w:t>备注</w:t>
            </w:r>
          </w:p>
        </w:tc>
      </w:tr>
      <w:tr w14:paraId="51EF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64D8CBC">
            <w:pPr>
              <w:jc w:val="center"/>
              <w:rPr>
                <w:rFonts w:ascii="新宋体" w:hAnsi="新宋体" w:eastAsia="新宋体" w:cs="新宋体"/>
                <w:b/>
                <w:color w:val="auto"/>
                <w:sz w:val="22"/>
                <w:szCs w:val="22"/>
              </w:rPr>
            </w:pPr>
            <w:r>
              <w:rPr>
                <w:rFonts w:hint="eastAsia" w:ascii="新宋体" w:hAnsi="新宋体" w:eastAsia="新宋体" w:cs="新宋体"/>
                <w:b/>
                <w:color w:val="auto"/>
                <w:sz w:val="22"/>
                <w:szCs w:val="22"/>
              </w:rPr>
              <w:t>1</w:t>
            </w:r>
          </w:p>
        </w:tc>
        <w:tc>
          <w:tcPr>
            <w:tcW w:w="7764" w:type="dxa"/>
            <w:vAlign w:val="center"/>
          </w:tcPr>
          <w:p w14:paraId="681CAA63">
            <w:pPr>
              <w:jc w:val="center"/>
              <w:rPr>
                <w:rFonts w:ascii="新宋体" w:hAnsi="新宋体" w:eastAsia="新宋体" w:cs="新宋体"/>
                <w:b/>
                <w:color w:val="auto"/>
                <w:sz w:val="22"/>
                <w:szCs w:val="22"/>
              </w:rPr>
            </w:pPr>
            <w:r>
              <w:rPr>
                <w:rFonts w:hint="eastAsia" w:ascii="新宋体" w:hAnsi="新宋体" w:eastAsia="新宋体" w:cs="新宋体"/>
                <w:color w:val="auto"/>
                <w:sz w:val="22"/>
                <w:szCs w:val="22"/>
                <w:u w:val="single"/>
              </w:rPr>
              <w:t>▲</w:t>
            </w:r>
            <w:r>
              <w:rPr>
                <w:rFonts w:hint="eastAsia" w:ascii="新宋体" w:hAnsi="新宋体" w:eastAsia="新宋体" w:cs="新宋体"/>
                <w:b/>
                <w:color w:val="auto"/>
                <w:sz w:val="22"/>
                <w:szCs w:val="22"/>
                <w:u w:val="single"/>
              </w:rPr>
              <w:t>资格文件</w:t>
            </w:r>
          </w:p>
        </w:tc>
        <w:tc>
          <w:tcPr>
            <w:tcW w:w="1273" w:type="dxa"/>
            <w:vAlign w:val="center"/>
          </w:tcPr>
          <w:p w14:paraId="2EC18A9B">
            <w:pPr>
              <w:jc w:val="center"/>
              <w:rPr>
                <w:rFonts w:ascii="新宋体" w:hAnsi="新宋体" w:eastAsia="新宋体" w:cs="新宋体"/>
                <w:b/>
                <w:color w:val="auto"/>
                <w:sz w:val="22"/>
                <w:szCs w:val="22"/>
              </w:rPr>
            </w:pPr>
            <w:r>
              <w:rPr>
                <w:rFonts w:hint="eastAsia" w:ascii="新宋体" w:hAnsi="新宋体" w:eastAsia="新宋体" w:cs="新宋体"/>
                <w:b/>
                <w:color w:val="auto"/>
                <w:sz w:val="22"/>
                <w:szCs w:val="22"/>
              </w:rPr>
              <w:t>附件一</w:t>
            </w:r>
          </w:p>
        </w:tc>
      </w:tr>
      <w:tr w14:paraId="6118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078E76D">
            <w:pPr>
              <w:jc w:val="center"/>
              <w:rPr>
                <w:rFonts w:ascii="新宋体" w:hAnsi="新宋体" w:eastAsia="新宋体" w:cs="新宋体"/>
                <w:b/>
                <w:color w:val="auto"/>
                <w:sz w:val="22"/>
                <w:szCs w:val="22"/>
              </w:rPr>
            </w:pPr>
            <w:r>
              <w:rPr>
                <w:rFonts w:hint="eastAsia" w:ascii="新宋体" w:hAnsi="新宋体" w:eastAsia="新宋体" w:cs="新宋体"/>
                <w:color w:val="auto"/>
                <w:sz w:val="22"/>
                <w:szCs w:val="22"/>
              </w:rPr>
              <w:t>1）</w:t>
            </w:r>
          </w:p>
        </w:tc>
        <w:tc>
          <w:tcPr>
            <w:tcW w:w="7764" w:type="dxa"/>
            <w:vAlign w:val="center"/>
          </w:tcPr>
          <w:p w14:paraId="195317BE">
            <w:pPr>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营业执照(或事业法人登记证书或其它工商等登记证明材料；自然人参与本项目采购活动，提供身份证)复制件加盖公章</w:t>
            </w:r>
            <w:r>
              <w:rPr>
                <w:rFonts w:hint="eastAsia" w:ascii="新宋体" w:hAnsi="新宋体" w:eastAsia="新宋体" w:cs="新宋体"/>
                <w:b/>
                <w:bCs/>
                <w:color w:val="auto"/>
                <w:sz w:val="22"/>
                <w:szCs w:val="22"/>
              </w:rPr>
              <w:t>；</w:t>
            </w:r>
          </w:p>
          <w:p w14:paraId="23C29104">
            <w:pPr>
              <w:pStyle w:val="24"/>
              <w:ind w:left="442" w:hanging="442"/>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金融、保险、通讯等特定行业的全国性企业所设立的区域性分支机构，以及个</w:t>
            </w:r>
          </w:p>
          <w:p w14:paraId="7A421ABF">
            <w:pPr>
              <w:pStyle w:val="24"/>
              <w:ind w:left="442" w:hanging="442"/>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体工商户、个人独资企业、合伙企业，如果已经依法办理了工商、税务和社保</w:t>
            </w:r>
          </w:p>
          <w:p w14:paraId="5508F87D">
            <w:pPr>
              <w:pStyle w:val="24"/>
              <w:ind w:left="442" w:hanging="442"/>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登记手续，并且获得总公司（总机构）授权或能够提供房产权证或其他有效财</w:t>
            </w:r>
          </w:p>
          <w:p w14:paraId="5431AADA">
            <w:pPr>
              <w:pStyle w:val="24"/>
              <w:ind w:left="442" w:hanging="442"/>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产证明材料，证明其具备实际承担责任的能力和法定的缔结合同能力，可以允</w:t>
            </w:r>
          </w:p>
          <w:p w14:paraId="10744610">
            <w:pPr>
              <w:pStyle w:val="24"/>
              <w:ind w:left="442" w:hanging="442"/>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许其独立参加本项目采购活动，由单位负责人签署相关文件材料（合伙企业由</w:t>
            </w:r>
          </w:p>
          <w:p w14:paraId="57B0979F">
            <w:pPr>
              <w:pStyle w:val="24"/>
              <w:ind w:left="442" w:hanging="442"/>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全体合伙人签署相关材料，但合伙协议约定或者全体合伙人决定委托一名或数</w:t>
            </w:r>
          </w:p>
          <w:p w14:paraId="2CB5975D">
            <w:pPr>
              <w:pStyle w:val="24"/>
              <w:ind w:left="442" w:hanging="442"/>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名合伙人执行合伙企业事务的，由执行合伙企业事务的全体合伙人签署相关文</w:t>
            </w:r>
          </w:p>
          <w:p w14:paraId="4D7C9424">
            <w:pPr>
              <w:pStyle w:val="24"/>
              <w:ind w:left="442" w:hanging="442"/>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件材料），与其他法人单位法定代表人签署的文件材料具有同等效力。）；</w:t>
            </w:r>
          </w:p>
        </w:tc>
        <w:tc>
          <w:tcPr>
            <w:tcW w:w="1273" w:type="dxa"/>
            <w:vAlign w:val="center"/>
          </w:tcPr>
          <w:p w14:paraId="3F4BFC40">
            <w:pPr>
              <w:jc w:val="center"/>
              <w:rPr>
                <w:rFonts w:ascii="新宋体" w:hAnsi="新宋体" w:eastAsia="新宋体" w:cs="新宋体"/>
                <w:b/>
                <w:color w:val="auto"/>
                <w:sz w:val="22"/>
                <w:szCs w:val="22"/>
              </w:rPr>
            </w:pPr>
            <w:r>
              <w:rPr>
                <w:rFonts w:hint="eastAsia" w:ascii="新宋体" w:hAnsi="新宋体" w:eastAsia="新宋体" w:cs="新宋体"/>
                <w:b/>
                <w:bCs/>
                <w:color w:val="auto"/>
                <w:sz w:val="22"/>
                <w:szCs w:val="22"/>
              </w:rPr>
              <w:t>(1)</w:t>
            </w:r>
          </w:p>
        </w:tc>
      </w:tr>
      <w:tr w14:paraId="440B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484861F">
            <w:pPr>
              <w:jc w:val="center"/>
              <w:rPr>
                <w:rFonts w:ascii="新宋体" w:hAnsi="新宋体" w:eastAsia="新宋体" w:cs="新宋体"/>
                <w:b/>
                <w:color w:val="auto"/>
                <w:sz w:val="22"/>
                <w:szCs w:val="22"/>
              </w:rPr>
            </w:pPr>
            <w:r>
              <w:rPr>
                <w:rFonts w:hint="eastAsia" w:ascii="新宋体" w:hAnsi="新宋体" w:eastAsia="新宋体" w:cs="新宋体"/>
                <w:color w:val="auto"/>
                <w:sz w:val="22"/>
                <w:szCs w:val="22"/>
              </w:rPr>
              <w:t>2）</w:t>
            </w:r>
          </w:p>
        </w:tc>
        <w:tc>
          <w:tcPr>
            <w:tcW w:w="7764" w:type="dxa"/>
            <w:vAlign w:val="center"/>
          </w:tcPr>
          <w:p w14:paraId="3B1A0025">
            <w:pPr>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资格条件承诺函</w:t>
            </w:r>
            <w:r>
              <w:rPr>
                <w:rFonts w:hint="eastAsia" w:ascii="新宋体" w:hAnsi="新宋体" w:eastAsia="新宋体" w:cs="新宋体"/>
                <w:color w:val="auto"/>
                <w:sz w:val="22"/>
                <w:szCs w:val="22"/>
                <w:u w:val="single"/>
              </w:rPr>
              <w:t>；</w:t>
            </w:r>
          </w:p>
        </w:tc>
        <w:tc>
          <w:tcPr>
            <w:tcW w:w="1273" w:type="dxa"/>
            <w:vAlign w:val="center"/>
          </w:tcPr>
          <w:p w14:paraId="6F845DB6">
            <w:pPr>
              <w:jc w:val="center"/>
              <w:rPr>
                <w:rFonts w:ascii="新宋体" w:hAnsi="新宋体" w:eastAsia="新宋体" w:cs="新宋体"/>
                <w:b/>
                <w:color w:val="auto"/>
                <w:sz w:val="22"/>
                <w:szCs w:val="22"/>
              </w:rPr>
            </w:pPr>
            <w:r>
              <w:rPr>
                <w:rFonts w:hint="eastAsia" w:ascii="新宋体" w:hAnsi="新宋体" w:eastAsia="新宋体" w:cs="新宋体"/>
                <w:b/>
                <w:bCs/>
                <w:color w:val="auto"/>
                <w:sz w:val="22"/>
                <w:szCs w:val="22"/>
              </w:rPr>
              <w:t>(2)</w:t>
            </w:r>
          </w:p>
        </w:tc>
      </w:tr>
      <w:tr w14:paraId="6732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A7E7387">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3）</w:t>
            </w:r>
          </w:p>
        </w:tc>
        <w:tc>
          <w:tcPr>
            <w:tcW w:w="7764" w:type="dxa"/>
            <w:vAlign w:val="center"/>
          </w:tcPr>
          <w:p w14:paraId="0022B167">
            <w:pPr>
              <w:pStyle w:val="24"/>
              <w:ind w:left="442" w:hanging="442"/>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非联合体声明书。</w:t>
            </w:r>
          </w:p>
        </w:tc>
        <w:tc>
          <w:tcPr>
            <w:tcW w:w="1273" w:type="dxa"/>
            <w:vAlign w:val="center"/>
          </w:tcPr>
          <w:p w14:paraId="4DFC681A">
            <w:pPr>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（3）</w:t>
            </w:r>
          </w:p>
        </w:tc>
      </w:tr>
    </w:tbl>
    <w:p w14:paraId="17E4826F">
      <w:pPr>
        <w:spacing w:line="430" w:lineRule="exact"/>
        <w:ind w:left="400"/>
        <w:rPr>
          <w:rFonts w:ascii="新宋体" w:hAnsi="新宋体" w:eastAsia="新宋体" w:cs="新宋体"/>
          <w:color w:val="auto"/>
          <w:sz w:val="22"/>
          <w:szCs w:val="22"/>
        </w:rPr>
      </w:pPr>
      <w:r>
        <w:rPr>
          <w:rFonts w:hint="eastAsia" w:ascii="新宋体" w:hAnsi="新宋体" w:eastAsia="新宋体" w:cs="新宋体"/>
          <w:color w:val="auto"/>
          <w:sz w:val="22"/>
          <w:szCs w:val="22"/>
        </w:rPr>
        <w:t>备注：</w:t>
      </w:r>
    </w:p>
    <w:p w14:paraId="346CA528">
      <w:pPr>
        <w:numPr>
          <w:ilvl w:val="0"/>
          <w:numId w:val="2"/>
        </w:numPr>
        <w:spacing w:line="430" w:lineRule="exact"/>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以上所需的各种证书、证件、证明等若系复制件，须加盖投标人有效的公章。</w:t>
      </w:r>
    </w:p>
    <w:p w14:paraId="4708B849">
      <w:pPr>
        <w:numPr>
          <w:ilvl w:val="0"/>
          <w:numId w:val="2"/>
        </w:numPr>
        <w:spacing w:line="43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相关证书、报告等如遇年检或换证等特殊情况须按要求提供相应的证明材料。</w:t>
      </w:r>
    </w:p>
    <w:p w14:paraId="3492B0AC">
      <w:pPr>
        <w:numPr>
          <w:ilvl w:val="0"/>
          <w:numId w:val="2"/>
        </w:numPr>
        <w:spacing w:line="430" w:lineRule="exact"/>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▲上述资格条件审查材料有一项不提供或不符合要求的，均视为资格审查不通过。</w:t>
      </w:r>
    </w:p>
    <w:p w14:paraId="7A907C64">
      <w:pPr>
        <w:tabs>
          <w:tab w:val="left" w:pos="360"/>
        </w:tabs>
        <w:spacing w:line="460" w:lineRule="exact"/>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12.2 商务技术文件应包括下列部分：</w:t>
      </w:r>
    </w:p>
    <w:tbl>
      <w:tblPr>
        <w:tblStyle w:val="53"/>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732B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400F43A">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序号</w:t>
            </w:r>
          </w:p>
        </w:tc>
        <w:tc>
          <w:tcPr>
            <w:tcW w:w="7764" w:type="dxa"/>
            <w:vAlign w:val="center"/>
          </w:tcPr>
          <w:p w14:paraId="03A61E21">
            <w:pPr>
              <w:jc w:val="center"/>
              <w:rPr>
                <w:rFonts w:ascii="新宋体" w:hAnsi="新宋体" w:eastAsia="新宋体" w:cs="新宋体"/>
                <w:b/>
                <w:color w:val="auto"/>
                <w:sz w:val="22"/>
                <w:szCs w:val="22"/>
              </w:rPr>
            </w:pPr>
            <w:r>
              <w:rPr>
                <w:rFonts w:hint="eastAsia" w:ascii="新宋体" w:hAnsi="新宋体" w:eastAsia="新宋体" w:cs="新宋体"/>
                <w:b/>
                <w:color w:val="auto"/>
                <w:sz w:val="22"/>
                <w:szCs w:val="22"/>
              </w:rPr>
              <w:t>内容</w:t>
            </w:r>
          </w:p>
        </w:tc>
        <w:tc>
          <w:tcPr>
            <w:tcW w:w="1273" w:type="dxa"/>
            <w:vAlign w:val="center"/>
          </w:tcPr>
          <w:p w14:paraId="16DE8F4A">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备注</w:t>
            </w:r>
          </w:p>
        </w:tc>
      </w:tr>
      <w:tr w14:paraId="6612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05700BB">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1</w:t>
            </w:r>
          </w:p>
        </w:tc>
        <w:tc>
          <w:tcPr>
            <w:tcW w:w="7764" w:type="dxa"/>
            <w:vAlign w:val="center"/>
          </w:tcPr>
          <w:p w14:paraId="54C3E744">
            <w:pPr>
              <w:rPr>
                <w:rFonts w:ascii="新宋体" w:hAnsi="新宋体" w:eastAsia="新宋体" w:cs="新宋体"/>
                <w:color w:val="auto"/>
                <w:sz w:val="22"/>
                <w:szCs w:val="22"/>
                <w:u w:val="single"/>
              </w:rPr>
            </w:pPr>
            <w:r>
              <w:rPr>
                <w:rFonts w:hint="eastAsia" w:ascii="新宋体" w:hAnsi="新宋体" w:eastAsia="新宋体" w:cs="新宋体"/>
                <w:color w:val="auto"/>
                <w:sz w:val="22"/>
                <w:szCs w:val="22"/>
                <w:u w:val="single"/>
              </w:rPr>
              <w:t>▲投标函</w:t>
            </w:r>
          </w:p>
        </w:tc>
        <w:tc>
          <w:tcPr>
            <w:tcW w:w="1273" w:type="dxa"/>
            <w:vAlign w:val="center"/>
          </w:tcPr>
          <w:p w14:paraId="7A8BF3BE">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附件二</w:t>
            </w:r>
          </w:p>
        </w:tc>
      </w:tr>
      <w:tr w14:paraId="05C2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51B08C8">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2</w:t>
            </w:r>
          </w:p>
        </w:tc>
        <w:tc>
          <w:tcPr>
            <w:tcW w:w="7764" w:type="dxa"/>
            <w:vAlign w:val="center"/>
          </w:tcPr>
          <w:p w14:paraId="292CDA31">
            <w:pPr>
              <w:rPr>
                <w:rFonts w:ascii="新宋体" w:hAnsi="新宋体" w:eastAsia="新宋体" w:cs="新宋体"/>
                <w:b/>
                <w:color w:val="auto"/>
                <w:sz w:val="22"/>
                <w:szCs w:val="22"/>
              </w:rPr>
            </w:pPr>
            <w:r>
              <w:rPr>
                <w:rFonts w:hint="eastAsia" w:ascii="新宋体" w:hAnsi="新宋体" w:eastAsia="新宋体" w:cs="新宋体"/>
                <w:color w:val="auto"/>
                <w:sz w:val="22"/>
                <w:szCs w:val="22"/>
              </w:rPr>
              <w:t>技术参数应答表、商务条款偏离表</w:t>
            </w:r>
          </w:p>
        </w:tc>
        <w:tc>
          <w:tcPr>
            <w:tcW w:w="1273" w:type="dxa"/>
            <w:vAlign w:val="center"/>
          </w:tcPr>
          <w:p w14:paraId="38BB5541">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附件三</w:t>
            </w:r>
          </w:p>
        </w:tc>
      </w:tr>
      <w:tr w14:paraId="10C9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01271A3">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3</w:t>
            </w:r>
          </w:p>
        </w:tc>
        <w:tc>
          <w:tcPr>
            <w:tcW w:w="7764" w:type="dxa"/>
            <w:vAlign w:val="center"/>
          </w:tcPr>
          <w:p w14:paraId="2E9E26E0">
            <w:pPr>
              <w:rPr>
                <w:rFonts w:ascii="新宋体" w:hAnsi="新宋体" w:eastAsia="新宋体" w:cs="新宋体"/>
                <w:color w:val="auto"/>
                <w:sz w:val="22"/>
                <w:szCs w:val="22"/>
                <w:u w:val="single"/>
              </w:rPr>
            </w:pPr>
            <w:r>
              <w:rPr>
                <w:rFonts w:hint="eastAsia" w:ascii="新宋体" w:hAnsi="新宋体" w:eastAsia="新宋体" w:cs="新宋体"/>
                <w:color w:val="auto"/>
                <w:sz w:val="22"/>
                <w:szCs w:val="22"/>
                <w:u w:val="single"/>
              </w:rPr>
              <w:t>▲法定代表人（负责人）授权书、</w:t>
            </w:r>
            <w:r>
              <w:rPr>
                <w:rFonts w:hint="eastAsia" w:ascii="新宋体" w:hAnsi="新宋体" w:eastAsia="新宋体" w:cs="新宋体"/>
                <w:color w:val="auto"/>
                <w:kern w:val="0"/>
                <w:sz w:val="22"/>
                <w:szCs w:val="22"/>
                <w:u w:val="single"/>
              </w:rPr>
              <w:t>授权代表有效身份证明复制件</w:t>
            </w:r>
          </w:p>
        </w:tc>
        <w:tc>
          <w:tcPr>
            <w:tcW w:w="1273" w:type="dxa"/>
            <w:vAlign w:val="center"/>
          </w:tcPr>
          <w:p w14:paraId="04461CBF">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附件四</w:t>
            </w:r>
          </w:p>
        </w:tc>
      </w:tr>
      <w:tr w14:paraId="46FA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BB8E59C">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4</w:t>
            </w:r>
          </w:p>
        </w:tc>
        <w:tc>
          <w:tcPr>
            <w:tcW w:w="7764" w:type="dxa"/>
            <w:vAlign w:val="center"/>
          </w:tcPr>
          <w:p w14:paraId="1F4D44A0">
            <w:pPr>
              <w:rPr>
                <w:rFonts w:ascii="新宋体" w:hAnsi="新宋体" w:eastAsia="新宋体" w:cs="新宋体"/>
                <w:color w:val="auto"/>
                <w:sz w:val="22"/>
                <w:szCs w:val="22"/>
                <w:u w:val="single"/>
              </w:rPr>
            </w:pPr>
            <w:r>
              <w:rPr>
                <w:rFonts w:hint="eastAsia" w:ascii="新宋体" w:hAnsi="新宋体" w:eastAsia="新宋体" w:cs="新宋体"/>
                <w:color w:val="auto"/>
                <w:sz w:val="22"/>
                <w:szCs w:val="22"/>
                <w:u w:val="single"/>
              </w:rPr>
              <w:t>▲诚信投标承诺书</w:t>
            </w:r>
          </w:p>
        </w:tc>
        <w:tc>
          <w:tcPr>
            <w:tcW w:w="1273" w:type="dxa"/>
            <w:vAlign w:val="center"/>
          </w:tcPr>
          <w:p w14:paraId="724E7561">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附件五</w:t>
            </w:r>
          </w:p>
        </w:tc>
      </w:tr>
      <w:tr w14:paraId="6058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FF11412">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5</w:t>
            </w:r>
          </w:p>
        </w:tc>
        <w:tc>
          <w:tcPr>
            <w:tcW w:w="7764" w:type="dxa"/>
            <w:vAlign w:val="center"/>
          </w:tcPr>
          <w:p w14:paraId="5E9BE8E1">
            <w:pPr>
              <w:rPr>
                <w:rFonts w:ascii="新宋体" w:hAnsi="新宋体" w:eastAsia="新宋体" w:cs="新宋体"/>
                <w:color w:val="auto"/>
                <w:sz w:val="22"/>
                <w:szCs w:val="22"/>
                <w:u w:val="single"/>
              </w:rPr>
            </w:pPr>
            <w:r>
              <w:rPr>
                <w:rFonts w:hint="eastAsia" w:ascii="新宋体" w:hAnsi="新宋体" w:eastAsia="新宋体" w:cs="新宋体"/>
                <w:color w:val="auto"/>
                <w:sz w:val="22"/>
                <w:szCs w:val="22"/>
              </w:rPr>
              <w:t>所有设备供货清单</w:t>
            </w:r>
          </w:p>
        </w:tc>
        <w:tc>
          <w:tcPr>
            <w:tcW w:w="1273" w:type="dxa"/>
            <w:vAlign w:val="center"/>
          </w:tcPr>
          <w:p w14:paraId="1E41E0C6">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附件六</w:t>
            </w:r>
          </w:p>
        </w:tc>
      </w:tr>
      <w:tr w14:paraId="590C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8FE5B95">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6</w:t>
            </w:r>
          </w:p>
        </w:tc>
        <w:tc>
          <w:tcPr>
            <w:tcW w:w="7764" w:type="dxa"/>
            <w:vAlign w:val="center"/>
          </w:tcPr>
          <w:p w14:paraId="610C2EF4">
            <w:pPr>
              <w:rPr>
                <w:rFonts w:ascii="新宋体" w:hAnsi="新宋体" w:eastAsia="新宋体" w:cs="新宋体"/>
                <w:color w:val="auto"/>
                <w:sz w:val="22"/>
                <w:szCs w:val="22"/>
              </w:rPr>
            </w:pPr>
            <w:r>
              <w:rPr>
                <w:rFonts w:hint="eastAsia" w:ascii="新宋体" w:hAnsi="新宋体" w:eastAsia="新宋体" w:cs="新宋体"/>
                <w:color w:val="auto"/>
                <w:sz w:val="22"/>
                <w:szCs w:val="22"/>
              </w:rPr>
              <w:t>项目业绩一览表及证明材料</w:t>
            </w:r>
          </w:p>
        </w:tc>
        <w:tc>
          <w:tcPr>
            <w:tcW w:w="1273" w:type="dxa"/>
            <w:vAlign w:val="center"/>
          </w:tcPr>
          <w:p w14:paraId="2B723FF3">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附件七</w:t>
            </w:r>
          </w:p>
        </w:tc>
      </w:tr>
      <w:tr w14:paraId="7C3E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2B59687">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7</w:t>
            </w:r>
          </w:p>
        </w:tc>
        <w:tc>
          <w:tcPr>
            <w:tcW w:w="7764" w:type="dxa"/>
            <w:vAlign w:val="center"/>
          </w:tcPr>
          <w:p w14:paraId="4B5C8B2A">
            <w:pPr>
              <w:rPr>
                <w:rFonts w:ascii="新宋体" w:hAnsi="新宋体" w:eastAsia="新宋体" w:cs="新宋体"/>
                <w:color w:val="auto"/>
                <w:sz w:val="22"/>
                <w:szCs w:val="22"/>
              </w:rPr>
            </w:pPr>
            <w:r>
              <w:rPr>
                <w:rFonts w:hint="eastAsia" w:ascii="新宋体" w:hAnsi="新宋体" w:eastAsia="新宋体" w:cs="新宋体"/>
                <w:color w:val="auto"/>
                <w:sz w:val="22"/>
                <w:szCs w:val="22"/>
              </w:rPr>
              <w:t>其它资信证明文件</w:t>
            </w:r>
          </w:p>
        </w:tc>
        <w:tc>
          <w:tcPr>
            <w:tcW w:w="1273" w:type="dxa"/>
            <w:vAlign w:val="center"/>
          </w:tcPr>
          <w:p w14:paraId="3853A718">
            <w:pPr>
              <w:jc w:val="center"/>
              <w:rPr>
                <w:rFonts w:ascii="新宋体" w:hAnsi="新宋体" w:eastAsia="新宋体" w:cs="新宋体"/>
                <w:color w:val="auto"/>
                <w:sz w:val="22"/>
                <w:szCs w:val="22"/>
              </w:rPr>
            </w:pPr>
          </w:p>
        </w:tc>
      </w:tr>
      <w:tr w14:paraId="0F8E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64E6520">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8</w:t>
            </w:r>
          </w:p>
        </w:tc>
        <w:tc>
          <w:tcPr>
            <w:tcW w:w="7764" w:type="dxa"/>
            <w:vAlign w:val="center"/>
          </w:tcPr>
          <w:p w14:paraId="388A8046">
            <w:pPr>
              <w:rPr>
                <w:rFonts w:ascii="新宋体" w:hAnsi="新宋体" w:eastAsia="新宋体" w:cs="新宋体"/>
                <w:color w:val="auto"/>
                <w:sz w:val="22"/>
                <w:szCs w:val="22"/>
              </w:rPr>
            </w:pPr>
            <w:r>
              <w:rPr>
                <w:rFonts w:hint="eastAsia" w:ascii="新宋体" w:hAnsi="新宋体" w:eastAsia="新宋体" w:cs="新宋体"/>
                <w:color w:val="auto"/>
                <w:sz w:val="22"/>
                <w:szCs w:val="22"/>
              </w:rPr>
              <w:t>拟投入的项目服务人员（含售后服务机构技术服务人员）</w:t>
            </w:r>
          </w:p>
        </w:tc>
        <w:tc>
          <w:tcPr>
            <w:tcW w:w="1273" w:type="dxa"/>
            <w:vAlign w:val="center"/>
          </w:tcPr>
          <w:p w14:paraId="3467DCD0">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附件八</w:t>
            </w:r>
          </w:p>
        </w:tc>
      </w:tr>
      <w:tr w14:paraId="6710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B201EF5">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9</w:t>
            </w:r>
          </w:p>
        </w:tc>
        <w:tc>
          <w:tcPr>
            <w:tcW w:w="7764" w:type="dxa"/>
            <w:vAlign w:val="center"/>
          </w:tcPr>
          <w:p w14:paraId="1A5086F5">
            <w:pPr>
              <w:rPr>
                <w:rFonts w:ascii="新宋体" w:hAnsi="新宋体" w:eastAsia="新宋体" w:cs="新宋体"/>
                <w:color w:val="auto"/>
                <w:sz w:val="22"/>
                <w:szCs w:val="22"/>
              </w:rPr>
            </w:pPr>
            <w:r>
              <w:rPr>
                <w:rFonts w:hint="eastAsia" w:ascii="新宋体" w:hAnsi="新宋体" w:eastAsia="新宋体" w:cs="新宋体"/>
                <w:color w:val="auto"/>
                <w:sz w:val="22"/>
                <w:szCs w:val="22"/>
              </w:rPr>
              <w:t>针对本次项目采购需求提出的详细方案（包括但不限于评分细则中要求的各个方案）</w:t>
            </w:r>
          </w:p>
        </w:tc>
        <w:tc>
          <w:tcPr>
            <w:tcW w:w="1273" w:type="dxa"/>
            <w:vAlign w:val="center"/>
          </w:tcPr>
          <w:p w14:paraId="1E56127D">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格式自拟</w:t>
            </w:r>
          </w:p>
        </w:tc>
      </w:tr>
      <w:tr w14:paraId="6BB0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C447D31">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10</w:t>
            </w:r>
          </w:p>
        </w:tc>
        <w:tc>
          <w:tcPr>
            <w:tcW w:w="7764" w:type="dxa"/>
            <w:vAlign w:val="center"/>
          </w:tcPr>
          <w:p w14:paraId="1A83BDC9">
            <w:pPr>
              <w:pStyle w:val="24"/>
              <w:ind w:left="440" w:hanging="440"/>
              <w:rPr>
                <w:rFonts w:ascii="新宋体" w:hAnsi="新宋体" w:eastAsia="新宋体" w:cs="新宋体"/>
                <w:color w:val="auto"/>
                <w:sz w:val="22"/>
                <w:szCs w:val="22"/>
              </w:rPr>
            </w:pPr>
            <w:r>
              <w:rPr>
                <w:rFonts w:hint="eastAsia" w:ascii="新宋体" w:hAnsi="新宋体" w:eastAsia="新宋体" w:cs="新宋体"/>
                <w:color w:val="auto"/>
                <w:sz w:val="22"/>
                <w:szCs w:val="22"/>
              </w:rPr>
              <w:t>结合评分细则内容，投标人认为需要提供的其他相关资料</w:t>
            </w:r>
          </w:p>
        </w:tc>
        <w:tc>
          <w:tcPr>
            <w:tcW w:w="1273" w:type="dxa"/>
            <w:vAlign w:val="center"/>
          </w:tcPr>
          <w:p w14:paraId="4B147A99">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格式自拟</w:t>
            </w:r>
          </w:p>
        </w:tc>
      </w:tr>
    </w:tbl>
    <w:p w14:paraId="5B8A4FE6">
      <w:pPr>
        <w:spacing w:line="430" w:lineRule="exact"/>
        <w:rPr>
          <w:rFonts w:ascii="新宋体" w:hAnsi="新宋体" w:eastAsia="新宋体" w:cs="新宋体"/>
          <w:b/>
          <w:color w:val="auto"/>
          <w:sz w:val="22"/>
          <w:szCs w:val="22"/>
        </w:rPr>
      </w:pPr>
      <w:r>
        <w:rPr>
          <w:rFonts w:hint="eastAsia" w:ascii="新宋体" w:hAnsi="新宋体" w:eastAsia="新宋体" w:cs="新宋体"/>
          <w:b/>
          <w:color w:val="auto"/>
          <w:sz w:val="22"/>
          <w:szCs w:val="22"/>
        </w:rPr>
        <w:t>备注：</w:t>
      </w:r>
    </w:p>
    <w:p w14:paraId="64281AB8">
      <w:pPr>
        <w:numPr>
          <w:ilvl w:val="0"/>
          <w:numId w:val="3"/>
        </w:numPr>
        <w:spacing w:line="43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719601D2">
      <w:pPr>
        <w:numPr>
          <w:ilvl w:val="0"/>
          <w:numId w:val="3"/>
        </w:numPr>
        <w:spacing w:line="43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以上所需的各种证书、证件、证明等若系复制件，须加盖投标人有效的公章。</w:t>
      </w:r>
    </w:p>
    <w:p w14:paraId="22D0D498">
      <w:pPr>
        <w:numPr>
          <w:ilvl w:val="0"/>
          <w:numId w:val="3"/>
        </w:numPr>
        <w:spacing w:line="43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相关证书、报告等如遇年检或换证等特殊情况须按要求提供相应的证明材料。</w:t>
      </w:r>
    </w:p>
    <w:p w14:paraId="40789613">
      <w:pPr>
        <w:tabs>
          <w:tab w:val="left" w:pos="5355"/>
        </w:tabs>
        <w:spacing w:line="430" w:lineRule="exact"/>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12.3 报价文件应包括下列部分：</w:t>
      </w:r>
    </w:p>
    <w:tbl>
      <w:tblPr>
        <w:tblStyle w:val="53"/>
        <w:tblW w:w="9854" w:type="dxa"/>
        <w:tblInd w:w="0" w:type="dxa"/>
        <w:tblLayout w:type="fixed"/>
        <w:tblCellMar>
          <w:top w:w="0" w:type="dxa"/>
          <w:left w:w="108" w:type="dxa"/>
          <w:bottom w:w="0" w:type="dxa"/>
          <w:right w:w="108" w:type="dxa"/>
        </w:tblCellMar>
      </w:tblPr>
      <w:tblGrid>
        <w:gridCol w:w="966"/>
        <w:gridCol w:w="7278"/>
        <w:gridCol w:w="1610"/>
      </w:tblGrid>
      <w:tr w14:paraId="30F6B704">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D221BFC">
            <w:pPr>
              <w:autoSpaceDE w:val="0"/>
              <w:autoSpaceDN w:val="0"/>
              <w:adjustRightInd w:val="0"/>
              <w:spacing w:line="430" w:lineRule="atLeast"/>
              <w:jc w:val="center"/>
              <w:rPr>
                <w:rFonts w:ascii="新宋体" w:hAnsi="新宋体" w:eastAsia="新宋体" w:cs="新宋体"/>
                <w:b/>
                <w:bCs/>
                <w:color w:val="auto"/>
                <w:kern w:val="0"/>
                <w:sz w:val="22"/>
                <w:szCs w:val="22"/>
                <w:lang w:val="zh-CN"/>
              </w:rPr>
            </w:pPr>
            <w:r>
              <w:rPr>
                <w:rFonts w:hint="eastAsia" w:ascii="新宋体" w:hAnsi="新宋体" w:eastAsia="新宋体" w:cs="新宋体"/>
                <w:b/>
                <w:bCs/>
                <w:color w:val="auto"/>
                <w:kern w:val="0"/>
                <w:sz w:val="22"/>
                <w:szCs w:val="22"/>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0987E85">
            <w:pPr>
              <w:autoSpaceDE w:val="0"/>
              <w:autoSpaceDN w:val="0"/>
              <w:adjustRightInd w:val="0"/>
              <w:spacing w:line="430" w:lineRule="atLeast"/>
              <w:jc w:val="center"/>
              <w:rPr>
                <w:rFonts w:ascii="新宋体" w:hAnsi="新宋体" w:eastAsia="新宋体" w:cs="新宋体"/>
                <w:b/>
                <w:bCs/>
                <w:color w:val="auto"/>
                <w:kern w:val="0"/>
                <w:sz w:val="22"/>
                <w:szCs w:val="22"/>
                <w:lang w:val="zh-CN"/>
              </w:rPr>
            </w:pPr>
            <w:r>
              <w:rPr>
                <w:rFonts w:hint="eastAsia" w:ascii="新宋体" w:hAnsi="新宋体" w:eastAsia="新宋体" w:cs="新宋体"/>
                <w:b/>
                <w:bCs/>
                <w:color w:val="auto"/>
                <w:kern w:val="0"/>
                <w:sz w:val="22"/>
                <w:szCs w:val="22"/>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3A846B">
            <w:pPr>
              <w:autoSpaceDE w:val="0"/>
              <w:autoSpaceDN w:val="0"/>
              <w:adjustRightInd w:val="0"/>
              <w:spacing w:line="430" w:lineRule="atLeast"/>
              <w:jc w:val="center"/>
              <w:rPr>
                <w:rFonts w:ascii="新宋体" w:hAnsi="新宋体" w:eastAsia="新宋体" w:cs="新宋体"/>
                <w:b/>
                <w:bCs/>
                <w:color w:val="auto"/>
                <w:kern w:val="0"/>
                <w:sz w:val="22"/>
                <w:szCs w:val="22"/>
                <w:lang w:val="zh-CN"/>
              </w:rPr>
            </w:pPr>
            <w:r>
              <w:rPr>
                <w:rFonts w:hint="eastAsia" w:ascii="新宋体" w:hAnsi="新宋体" w:eastAsia="新宋体" w:cs="新宋体"/>
                <w:b/>
                <w:bCs/>
                <w:color w:val="auto"/>
                <w:kern w:val="0"/>
                <w:sz w:val="22"/>
                <w:szCs w:val="22"/>
                <w:lang w:val="zh-CN"/>
              </w:rPr>
              <w:t>备注</w:t>
            </w:r>
          </w:p>
        </w:tc>
      </w:tr>
      <w:tr w14:paraId="3838F633">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D7EC7F">
            <w:pPr>
              <w:autoSpaceDE w:val="0"/>
              <w:autoSpaceDN w:val="0"/>
              <w:adjustRightInd w:val="0"/>
              <w:spacing w:line="430" w:lineRule="atLeast"/>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D988806">
            <w:pPr>
              <w:autoSpaceDE w:val="0"/>
              <w:autoSpaceDN w:val="0"/>
              <w:adjustRightInd w:val="0"/>
              <w:spacing w:line="43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FA71763">
            <w:pPr>
              <w:autoSpaceDE w:val="0"/>
              <w:autoSpaceDN w:val="0"/>
              <w:adjustRightInd w:val="0"/>
              <w:spacing w:line="430" w:lineRule="atLeast"/>
              <w:ind w:firstLine="220" w:firstLineChars="1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lang w:val="zh-CN"/>
              </w:rPr>
              <w:t>附件</w:t>
            </w:r>
            <w:r>
              <w:rPr>
                <w:rFonts w:hint="eastAsia" w:ascii="新宋体" w:hAnsi="新宋体" w:eastAsia="新宋体" w:cs="新宋体"/>
                <w:color w:val="auto"/>
                <w:kern w:val="0"/>
                <w:sz w:val="22"/>
                <w:szCs w:val="22"/>
              </w:rPr>
              <w:t>九</w:t>
            </w:r>
          </w:p>
        </w:tc>
      </w:tr>
      <w:bookmarkEnd w:id="45"/>
      <w:tr w14:paraId="6C3D6825">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C49D612">
            <w:pPr>
              <w:autoSpaceDE w:val="0"/>
              <w:autoSpaceDN w:val="0"/>
              <w:adjustRightInd w:val="0"/>
              <w:spacing w:line="430" w:lineRule="atLeas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7A65EAF">
            <w:pPr>
              <w:autoSpaceDE w:val="0"/>
              <w:autoSpaceDN w:val="0"/>
              <w:adjustRightInd w:val="0"/>
              <w:spacing w:line="43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48B3A04">
            <w:pPr>
              <w:autoSpaceDE w:val="0"/>
              <w:autoSpaceDN w:val="0"/>
              <w:adjustRightInd w:val="0"/>
              <w:spacing w:line="430" w:lineRule="atLeast"/>
              <w:ind w:firstLine="220" w:firstLineChars="100"/>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附件</w:t>
            </w:r>
            <w:r>
              <w:rPr>
                <w:rFonts w:hint="eastAsia" w:ascii="新宋体" w:hAnsi="新宋体" w:eastAsia="新宋体" w:cs="新宋体"/>
                <w:color w:val="auto"/>
                <w:kern w:val="0"/>
                <w:sz w:val="22"/>
                <w:szCs w:val="22"/>
              </w:rPr>
              <w:t>十</w:t>
            </w:r>
          </w:p>
        </w:tc>
      </w:tr>
    </w:tbl>
    <w:p w14:paraId="0AD1323B">
      <w:pPr>
        <w:spacing w:line="440" w:lineRule="exact"/>
        <w:ind w:left="331" w:hanging="331" w:hangingChars="150"/>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13.投标文件编制</w:t>
      </w:r>
    </w:p>
    <w:p w14:paraId="1680AC5F">
      <w:pPr>
        <w:tabs>
          <w:tab w:val="left" w:pos="36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13.1本项目通过“政采云平台（www.zcygov.cn）”实行在线投标响应（电子投标）。供应商应通过“政采云电子交易客户端”，并按照本采购文件和“政采云平台”的要求编制并加密投标文件。</w:t>
      </w:r>
    </w:p>
    <w:p w14:paraId="61616F0F">
      <w:pPr>
        <w:tabs>
          <w:tab w:val="left" w:pos="36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13.2投标人应当按照本章节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71EE7547">
      <w:pPr>
        <w:tabs>
          <w:tab w:val="left" w:pos="36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13.3本采购文件“第三部分 投标文件格式”中有提供格式的，投标人须参照格式进行编制（格式中要求提供相关证明材料的还需后附相关证明材料），并按格式要求在指定位置根据要求进行签章，否则视为未提供；本文件“第三部分 投标文件格式”未提供格式的，请各投标单位自行拟定格式，并加盖单位公章并由法定代表人(负责人)或其授权代表签署（签字或盖章），否则视为未提供。</w:t>
      </w:r>
    </w:p>
    <w:p w14:paraId="64161509">
      <w:pPr>
        <w:tabs>
          <w:tab w:val="left" w:pos="36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13.4投标文件内容不完整、编排混乱导致投标文件被误读、漏读或者查找不到相关内容的，是投标人的责任。</w:t>
      </w:r>
    </w:p>
    <w:p w14:paraId="3E31D801">
      <w:pPr>
        <w:tabs>
          <w:tab w:val="left" w:pos="36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13.5投标文件因字迹潦草或表达不清所引起的后果由投标人负责。</w:t>
      </w:r>
    </w:p>
    <w:p w14:paraId="1938811F">
      <w:pPr>
        <w:tabs>
          <w:tab w:val="left" w:pos="36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27BE452D">
      <w:pPr>
        <w:spacing w:line="440" w:lineRule="exact"/>
        <w:ind w:left="331" w:hanging="331" w:hangingChars="150"/>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14.投标文件的签章</w:t>
      </w:r>
    </w:p>
    <w:p w14:paraId="49708AB1">
      <w:pPr>
        <w:tabs>
          <w:tab w:val="left" w:pos="36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14.1投标文件的签章要求：投标人须知前附表第17款；</w:t>
      </w:r>
    </w:p>
    <w:p w14:paraId="7D857CBE">
      <w:pPr>
        <w:tabs>
          <w:tab w:val="left" w:pos="36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14.2《投标文件》应由投标人法定代表人（负责人）或其授权代表签字（或盖章），并时加盖投标人公章。</w:t>
      </w:r>
    </w:p>
    <w:p w14:paraId="050F7A11">
      <w:pPr>
        <w:tabs>
          <w:tab w:val="left" w:pos="36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14.3电子签章操作指南详见采购公告附件《供应商项目采购-电子招投标操作指南》。</w:t>
      </w:r>
    </w:p>
    <w:p w14:paraId="3DCA8729">
      <w:pPr>
        <w:spacing w:line="440" w:lineRule="exact"/>
        <w:ind w:left="331" w:hanging="331" w:hangingChars="150"/>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15.投标文件的形式</w:t>
      </w:r>
    </w:p>
    <w:p w14:paraId="1DB01773">
      <w:pPr>
        <w:tabs>
          <w:tab w:val="left" w:pos="36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15.1投标文件的形式：见投标人须知前附表第18款；</w:t>
      </w:r>
    </w:p>
    <w:p w14:paraId="07804B4E">
      <w:pPr>
        <w:tabs>
          <w:tab w:val="left" w:pos="36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15.2“电子加密投标文件”：“电子加密投标文件”是指通过“政采云电子交易客户端”完成投标文件编制后生成并加密的数据电文形式的投标文件。</w:t>
      </w:r>
    </w:p>
    <w:p w14:paraId="5FD5AF79">
      <w:pPr>
        <w:tabs>
          <w:tab w:val="left" w:pos="360"/>
        </w:tabs>
        <w:spacing w:line="460" w:lineRule="exact"/>
        <w:rPr>
          <w:rFonts w:ascii="新宋体" w:hAnsi="新宋体" w:eastAsia="新宋体" w:cs="新宋体"/>
          <w:b/>
          <w:color w:val="auto"/>
          <w:sz w:val="24"/>
        </w:rPr>
      </w:pPr>
      <w:r>
        <w:rPr>
          <w:rFonts w:hint="eastAsia" w:ascii="新宋体" w:hAnsi="新宋体" w:eastAsia="新宋体" w:cs="新宋体"/>
          <w:color w:val="auto"/>
          <w:sz w:val="22"/>
          <w:szCs w:val="22"/>
        </w:rPr>
        <w:t>15.3“备份投标文件”：“备份投标文件”是指与“电子加密投标文件”同时生成的数据电文形式的电子文件（备份标书），其他方式编制的“备份投标文件”视为无效的“备份投标文件”。</w:t>
      </w:r>
    </w:p>
    <w:p w14:paraId="23B9A161">
      <w:pPr>
        <w:spacing w:line="440" w:lineRule="exact"/>
        <w:ind w:left="331" w:hanging="331" w:hangingChars="150"/>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16.投标文件的份数</w:t>
      </w:r>
    </w:p>
    <w:p w14:paraId="2370D9B6">
      <w:pPr>
        <w:tabs>
          <w:tab w:val="left" w:pos="5355"/>
        </w:tabs>
        <w:spacing w:line="43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16.1投标文件的份数：见投标人须知前附表第19款。</w:t>
      </w:r>
    </w:p>
    <w:p w14:paraId="3B5CDBEE">
      <w:pPr>
        <w:tabs>
          <w:tab w:val="left" w:pos="540"/>
        </w:tabs>
        <w:spacing w:line="460" w:lineRule="exact"/>
        <w:rPr>
          <w:rFonts w:ascii="新宋体" w:hAnsi="新宋体" w:eastAsia="新宋体" w:cs="新宋体"/>
          <w:color w:val="auto"/>
          <w:sz w:val="22"/>
          <w:szCs w:val="22"/>
        </w:rPr>
      </w:pPr>
      <w:r>
        <w:rPr>
          <w:rFonts w:hint="eastAsia" w:ascii="新宋体" w:hAnsi="新宋体" w:eastAsia="新宋体" w:cs="新宋体"/>
          <w:bCs/>
          <w:color w:val="auto"/>
          <w:sz w:val="22"/>
          <w:szCs w:val="22"/>
        </w:rPr>
        <w:t>17.投标报价</w:t>
      </w:r>
    </w:p>
    <w:p w14:paraId="746E17DE">
      <w:pPr>
        <w:tabs>
          <w:tab w:val="left" w:pos="54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17.1 投标人应报出本项目货物及服务所包含的所有单价和总价，并且报出价格组成表，对于投标人价格组成表中未列出的项目或没有填写单价和总价的项目,在合同执行时采购人将不予支付,并认为这些项目费用已包括在投标报价内。</w:t>
      </w:r>
    </w:p>
    <w:p w14:paraId="3E969AC2">
      <w:pPr>
        <w:tabs>
          <w:tab w:val="left" w:pos="54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17.2 投标报价应是中标人在正确地完全履行合同义务后采购人应支付给中标人所有的货物及服务价款，包括但不仅限于货物（含软硬件设备）的供货、税金、运输、保险、装卸、安装、仪器第三方校准</w:t>
      </w:r>
      <w:r>
        <w:rPr>
          <w:rFonts w:ascii="新宋体" w:hAnsi="新宋体" w:eastAsia="新宋体" w:cs="新宋体"/>
          <w:color w:val="auto"/>
          <w:sz w:val="22"/>
          <w:szCs w:val="22"/>
        </w:rPr>
        <w:t>/检定费用、技术服务、售后服务、采购代理服务费、质保期保障、材料等全部费用，实行固定费用总包干，投标供应商应根据上述因素自行考虑含入投标报价，否则由此而引起的一切费用均视为已包括在投标总报价中</w:t>
      </w:r>
      <w:r>
        <w:rPr>
          <w:rFonts w:hint="eastAsia" w:ascii="新宋体" w:hAnsi="新宋体" w:eastAsia="新宋体" w:cs="新宋体"/>
          <w:color w:val="auto"/>
          <w:sz w:val="22"/>
          <w:szCs w:val="22"/>
        </w:rPr>
        <w:t>。</w:t>
      </w:r>
    </w:p>
    <w:p w14:paraId="32BBC8BD">
      <w:pPr>
        <w:tabs>
          <w:tab w:val="left" w:pos="54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6910C057">
      <w:pPr>
        <w:tabs>
          <w:tab w:val="left" w:pos="54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17.4 投标人必须按第三部分附件的开标一览表、投标分项报表（统一格式）填写投标报价（单价、合价），并由法定代表人（负责人）或授权代表签署。</w:t>
      </w:r>
    </w:p>
    <w:p w14:paraId="42AFC6F6">
      <w:pPr>
        <w:tabs>
          <w:tab w:val="left" w:pos="540"/>
        </w:tabs>
        <w:spacing w:line="460" w:lineRule="exact"/>
        <w:rPr>
          <w:rFonts w:ascii="新宋体" w:hAnsi="新宋体" w:eastAsia="新宋体" w:cs="新宋体"/>
          <w:b/>
          <w:color w:val="auto"/>
          <w:sz w:val="22"/>
          <w:szCs w:val="22"/>
        </w:rPr>
      </w:pPr>
      <w:r>
        <w:rPr>
          <w:rFonts w:hint="eastAsia" w:ascii="新宋体" w:hAnsi="新宋体" w:eastAsia="新宋体" w:cs="新宋体"/>
          <w:color w:val="auto"/>
          <w:sz w:val="22"/>
          <w:szCs w:val="22"/>
        </w:rPr>
        <w:t>17.5 所有投标报价均以人民币报价。</w:t>
      </w:r>
    </w:p>
    <w:p w14:paraId="6C70A0C8">
      <w:pPr>
        <w:tabs>
          <w:tab w:val="left" w:pos="54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17.6 采购人不接受任何选择报价，对每一项货物/服务只允许一个报价。</w:t>
      </w:r>
    </w:p>
    <w:p w14:paraId="37D51B8F">
      <w:pPr>
        <w:tabs>
          <w:tab w:val="left" w:pos="540"/>
        </w:tabs>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17.7 采购人要求分类报价是为了方便评标，但在任何情况下不限制采购人以其认为最合适的条款、条件签订合同的权利。</w:t>
      </w:r>
    </w:p>
    <w:p w14:paraId="058EFD04">
      <w:pPr>
        <w:tabs>
          <w:tab w:val="left" w:pos="540"/>
        </w:tabs>
        <w:spacing w:line="44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17.8 报价是成交的一个重要因素，但最低报价不是成交的唯一依据。</w:t>
      </w:r>
    </w:p>
    <w:p w14:paraId="598D418B">
      <w:pPr>
        <w:tabs>
          <w:tab w:val="left" w:pos="-180"/>
          <w:tab w:val="left" w:pos="180"/>
          <w:tab w:val="left" w:pos="360"/>
        </w:tabs>
        <w:spacing w:line="440" w:lineRule="exact"/>
        <w:ind w:left="660" w:hanging="660" w:hangingChars="300"/>
        <w:rPr>
          <w:rFonts w:ascii="新宋体" w:hAnsi="新宋体" w:eastAsia="新宋体" w:cs="新宋体"/>
          <w:b/>
          <w:bCs/>
          <w:color w:val="auto"/>
          <w:sz w:val="22"/>
          <w:szCs w:val="22"/>
        </w:rPr>
      </w:pPr>
      <w:r>
        <w:rPr>
          <w:rFonts w:hint="eastAsia" w:ascii="新宋体" w:hAnsi="新宋体" w:eastAsia="新宋体" w:cs="新宋体"/>
          <w:bCs/>
          <w:color w:val="auto"/>
          <w:sz w:val="22"/>
          <w:szCs w:val="22"/>
        </w:rPr>
        <w:t xml:space="preserve">12. </w:t>
      </w:r>
      <w:r>
        <w:rPr>
          <w:rFonts w:hint="eastAsia" w:ascii="新宋体" w:hAnsi="新宋体" w:eastAsia="新宋体" w:cs="新宋体"/>
          <w:b/>
          <w:bCs/>
          <w:color w:val="auto"/>
          <w:sz w:val="22"/>
          <w:szCs w:val="22"/>
        </w:rPr>
        <w:t>投标人如发生下列情况之一，将上报同级采购监督管理部门，追究其责任：</w:t>
      </w:r>
    </w:p>
    <w:p w14:paraId="1B184917">
      <w:pPr>
        <w:numPr>
          <w:ilvl w:val="0"/>
          <w:numId w:val="4"/>
        </w:numPr>
        <w:tabs>
          <w:tab w:val="left" w:pos="360"/>
          <w:tab w:val="clear" w:pos="420"/>
        </w:tabs>
        <w:spacing w:line="440" w:lineRule="exact"/>
        <w:ind w:left="720" w:hanging="720"/>
        <w:rPr>
          <w:rFonts w:ascii="新宋体" w:hAnsi="新宋体" w:eastAsia="新宋体" w:cs="新宋体"/>
          <w:color w:val="auto"/>
          <w:sz w:val="22"/>
          <w:szCs w:val="22"/>
        </w:rPr>
      </w:pPr>
      <w:r>
        <w:rPr>
          <w:rFonts w:hint="eastAsia" w:ascii="新宋体" w:hAnsi="新宋体" w:eastAsia="新宋体" w:cs="新宋体"/>
          <w:color w:val="auto"/>
          <w:sz w:val="22"/>
          <w:szCs w:val="22"/>
        </w:rPr>
        <w:t>投标人在采购文件规定的投标有效期内撤回投标；</w:t>
      </w:r>
    </w:p>
    <w:p w14:paraId="0DB8B7CC">
      <w:pPr>
        <w:numPr>
          <w:ilvl w:val="0"/>
          <w:numId w:val="4"/>
        </w:numPr>
        <w:tabs>
          <w:tab w:val="left" w:pos="360"/>
          <w:tab w:val="clear" w:pos="420"/>
        </w:tabs>
        <w:spacing w:line="440" w:lineRule="exact"/>
        <w:ind w:left="720" w:hanging="720"/>
        <w:rPr>
          <w:rFonts w:ascii="新宋体" w:hAnsi="新宋体" w:eastAsia="新宋体" w:cs="新宋体"/>
          <w:color w:val="auto"/>
          <w:sz w:val="22"/>
          <w:szCs w:val="22"/>
        </w:rPr>
      </w:pPr>
      <w:r>
        <w:rPr>
          <w:rFonts w:hint="eastAsia" w:ascii="新宋体" w:hAnsi="新宋体" w:eastAsia="新宋体" w:cs="新宋体"/>
          <w:color w:val="auto"/>
          <w:sz w:val="22"/>
          <w:szCs w:val="22"/>
        </w:rPr>
        <w:t>中标人未按中标通知书中规定的时间与采购人签订合同；</w:t>
      </w:r>
    </w:p>
    <w:p w14:paraId="026FC8AE">
      <w:pPr>
        <w:numPr>
          <w:ilvl w:val="0"/>
          <w:numId w:val="4"/>
        </w:numPr>
        <w:tabs>
          <w:tab w:val="left" w:pos="360"/>
          <w:tab w:val="clear" w:pos="420"/>
        </w:tabs>
        <w:spacing w:line="440" w:lineRule="exact"/>
        <w:ind w:left="720" w:hanging="720"/>
        <w:rPr>
          <w:rFonts w:ascii="新宋体" w:hAnsi="新宋体" w:eastAsia="新宋体" w:cs="新宋体"/>
          <w:color w:val="auto"/>
          <w:sz w:val="22"/>
          <w:szCs w:val="22"/>
        </w:rPr>
      </w:pPr>
      <w:r>
        <w:rPr>
          <w:rFonts w:hint="eastAsia" w:ascii="新宋体" w:hAnsi="新宋体" w:eastAsia="新宋体" w:cs="新宋体"/>
          <w:color w:val="auto"/>
          <w:sz w:val="22"/>
          <w:szCs w:val="22"/>
        </w:rPr>
        <w:t>投标人在采购文件中提供虚假技术指标及参数，经评标委员会确认属实的。</w:t>
      </w:r>
    </w:p>
    <w:p w14:paraId="15727E33">
      <w:pPr>
        <w:numPr>
          <w:ilvl w:val="0"/>
          <w:numId w:val="4"/>
        </w:numPr>
        <w:tabs>
          <w:tab w:val="left" w:pos="360"/>
          <w:tab w:val="clear" w:pos="420"/>
        </w:tabs>
        <w:spacing w:line="440" w:lineRule="exact"/>
        <w:ind w:left="720" w:hanging="720"/>
        <w:rPr>
          <w:rFonts w:ascii="新宋体" w:hAnsi="新宋体" w:eastAsia="新宋体" w:cs="新宋体"/>
          <w:color w:val="auto"/>
          <w:sz w:val="22"/>
          <w:szCs w:val="22"/>
        </w:rPr>
      </w:pPr>
      <w:r>
        <w:rPr>
          <w:rFonts w:hint="eastAsia" w:ascii="新宋体" w:hAnsi="新宋体" w:eastAsia="新宋体" w:cs="新宋体"/>
          <w:color w:val="auto"/>
          <w:sz w:val="22"/>
          <w:szCs w:val="22"/>
        </w:rPr>
        <w:t>经同级采购监督管理部门审查认定投标人有违反《中华人民共和国政府采购法》等有关法律法规的行为。</w:t>
      </w:r>
    </w:p>
    <w:p w14:paraId="64602CD7">
      <w:pPr>
        <w:tabs>
          <w:tab w:val="left" w:pos="-180"/>
          <w:tab w:val="left" w:pos="180"/>
          <w:tab w:val="left" w:pos="360"/>
        </w:tabs>
        <w:spacing w:line="440" w:lineRule="exact"/>
        <w:rPr>
          <w:rFonts w:ascii="新宋体" w:hAnsi="新宋体" w:eastAsia="新宋体" w:cs="新宋体"/>
          <w:b/>
          <w:bCs/>
          <w:color w:val="auto"/>
          <w:sz w:val="22"/>
          <w:szCs w:val="22"/>
        </w:rPr>
      </w:pPr>
      <w:bookmarkStart w:id="46" w:name="_Toc223715998"/>
      <w:bookmarkStart w:id="47" w:name="_Toc241404202"/>
      <w:bookmarkStart w:id="48" w:name="_Toc222114879"/>
      <w:bookmarkStart w:id="49" w:name="_Toc265529383"/>
      <w:bookmarkStart w:id="50" w:name="_Toc221356951"/>
      <w:bookmarkStart w:id="51" w:name="_Toc221423619"/>
      <w:bookmarkStart w:id="52" w:name="_Toc221356887"/>
      <w:bookmarkStart w:id="53" w:name="_Toc221374626"/>
      <w:bookmarkStart w:id="54" w:name="_Toc239145354"/>
      <w:r>
        <w:rPr>
          <w:rFonts w:hint="eastAsia" w:ascii="新宋体" w:hAnsi="新宋体" w:eastAsia="新宋体" w:cs="新宋体"/>
          <w:b/>
          <w:bCs/>
          <w:color w:val="auto"/>
          <w:sz w:val="22"/>
          <w:szCs w:val="22"/>
        </w:rPr>
        <w:t>19. 投标有效期</w:t>
      </w:r>
    </w:p>
    <w:p w14:paraId="58A51B6E">
      <w:pPr>
        <w:tabs>
          <w:tab w:val="left" w:pos="540"/>
          <w:tab w:val="left" w:pos="992"/>
        </w:tabs>
        <w:autoSpaceDE w:val="0"/>
        <w:autoSpaceDN w:val="0"/>
        <w:adjustRightInd w:val="0"/>
        <w:spacing w:line="460" w:lineRule="atLeas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19.1 自开标之日起 90天内投标应保持有效。投标有效期短于这个规定期限的投标将视为非响应性投标而予以拒绝。</w:t>
      </w:r>
    </w:p>
    <w:p w14:paraId="511A374E">
      <w:pPr>
        <w:spacing w:line="440" w:lineRule="exact"/>
        <w:rPr>
          <w:rFonts w:ascii="新宋体" w:hAnsi="新宋体" w:eastAsia="新宋体" w:cs="新宋体"/>
          <w:color w:val="auto"/>
          <w:sz w:val="22"/>
          <w:szCs w:val="22"/>
        </w:rPr>
      </w:pPr>
      <w:r>
        <w:rPr>
          <w:rFonts w:hint="eastAsia" w:ascii="新宋体" w:hAnsi="新宋体" w:eastAsia="新宋体" w:cs="新宋体"/>
          <w:color w:val="auto"/>
          <w:kern w:val="0"/>
          <w:sz w:val="22"/>
          <w:szCs w:val="22"/>
        </w:rPr>
        <w:t>19.2 特殊情况下，在原投标有效期截止前，采购人可与投标人协商延长投标有效期，这种要求和答复均以书面形式进行。投标人可拒绝接受延期要求。同意延长投标有效期的投标人不得修改投标文件。</w:t>
      </w:r>
    </w:p>
    <w:p w14:paraId="75C89E33">
      <w:pPr>
        <w:pStyle w:val="4"/>
        <w:spacing w:line="500" w:lineRule="exact"/>
        <w:jc w:val="center"/>
        <w:rPr>
          <w:rFonts w:ascii="新宋体" w:hAnsi="新宋体" w:eastAsia="新宋体" w:cs="新宋体"/>
          <w:color w:val="auto"/>
          <w:sz w:val="24"/>
          <w:szCs w:val="24"/>
        </w:rPr>
      </w:pPr>
      <w:bookmarkStart w:id="55" w:name="_Toc34508133"/>
      <w:r>
        <w:rPr>
          <w:rFonts w:hint="eastAsia" w:ascii="新宋体" w:hAnsi="新宋体" w:eastAsia="新宋体" w:cs="新宋体"/>
          <w:color w:val="auto"/>
          <w:sz w:val="24"/>
          <w:szCs w:val="24"/>
        </w:rPr>
        <w:t>四、 投标文件的递交</w:t>
      </w:r>
      <w:bookmarkEnd w:id="46"/>
      <w:bookmarkEnd w:id="47"/>
      <w:bookmarkEnd w:id="48"/>
      <w:bookmarkEnd w:id="49"/>
      <w:bookmarkEnd w:id="50"/>
      <w:bookmarkEnd w:id="51"/>
      <w:bookmarkEnd w:id="52"/>
      <w:bookmarkEnd w:id="53"/>
      <w:bookmarkEnd w:id="54"/>
      <w:bookmarkEnd w:id="55"/>
    </w:p>
    <w:p w14:paraId="2C69F5D4">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20. 投标文件的递交</w:t>
      </w:r>
    </w:p>
    <w:p w14:paraId="78087DAF">
      <w:pPr>
        <w:tabs>
          <w:tab w:val="left" w:pos="540"/>
        </w:tabs>
        <w:spacing w:line="460" w:lineRule="exact"/>
        <w:rPr>
          <w:rFonts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20.1投标文件的上传、递交：见投标人须知前附表第20款。</w:t>
      </w:r>
    </w:p>
    <w:p w14:paraId="78CAA133">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21. “电子加密投标文件”解密和异常情况处理。</w:t>
      </w:r>
    </w:p>
    <w:p w14:paraId="109720D5">
      <w:pPr>
        <w:tabs>
          <w:tab w:val="left" w:pos="540"/>
        </w:tabs>
        <w:spacing w:line="460" w:lineRule="exact"/>
        <w:rPr>
          <w:rFonts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21.1“电子加密投标文件”解密：见投标人须知前附表第21款。</w:t>
      </w:r>
    </w:p>
    <w:p w14:paraId="10D3563C">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22. 投标文件的补充、修改或撤回</w:t>
      </w:r>
    </w:p>
    <w:p w14:paraId="16A000E2">
      <w:pPr>
        <w:tabs>
          <w:tab w:val="left" w:pos="540"/>
        </w:tabs>
        <w:spacing w:line="460" w:lineRule="exact"/>
        <w:rPr>
          <w:rFonts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134EA3B7">
      <w:pPr>
        <w:tabs>
          <w:tab w:val="left" w:pos="540"/>
        </w:tabs>
        <w:spacing w:line="460" w:lineRule="exact"/>
        <w:rPr>
          <w:rFonts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22.2投标文件递交截止时间后，投标人不得撤回、修改投标文件。</w:t>
      </w:r>
    </w:p>
    <w:p w14:paraId="4AEB4D24">
      <w:pPr>
        <w:tabs>
          <w:tab w:val="left" w:pos="540"/>
        </w:tabs>
        <w:spacing w:line="460" w:lineRule="exact"/>
        <w:rPr>
          <w:rFonts w:ascii="新宋体" w:hAnsi="新宋体" w:eastAsia="新宋体" w:cs="新宋体"/>
          <w:bCs/>
          <w:color w:val="auto"/>
          <w:kern w:val="0"/>
          <w:sz w:val="22"/>
          <w:szCs w:val="22"/>
        </w:rPr>
      </w:pPr>
      <w:r>
        <w:rPr>
          <w:rFonts w:hint="eastAsia" w:ascii="新宋体" w:hAnsi="新宋体" w:eastAsia="新宋体" w:cs="新宋体"/>
          <w:b/>
          <w:bCs/>
          <w:color w:val="auto"/>
          <w:kern w:val="0"/>
          <w:sz w:val="22"/>
          <w:szCs w:val="22"/>
        </w:rPr>
        <w:t>23. 投标文件的备选方案</w:t>
      </w:r>
    </w:p>
    <w:p w14:paraId="3FFB379E">
      <w:pPr>
        <w:tabs>
          <w:tab w:val="left" w:pos="540"/>
        </w:tabs>
        <w:spacing w:line="460" w:lineRule="exact"/>
        <w:rPr>
          <w:rFonts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23.1投标人不得递交任何的投标备选（替代）方案，否则其投标文件将作无效标处理。与“电子加密投标文件”同时生成的“备份投标文件”不是投标备选（替代）方案。</w:t>
      </w:r>
    </w:p>
    <w:p w14:paraId="23918490">
      <w:pPr>
        <w:pStyle w:val="4"/>
        <w:spacing w:line="500" w:lineRule="exact"/>
        <w:jc w:val="center"/>
        <w:rPr>
          <w:rFonts w:ascii="新宋体" w:hAnsi="新宋体" w:eastAsia="新宋体" w:cs="新宋体"/>
          <w:color w:val="auto"/>
          <w:sz w:val="24"/>
          <w:szCs w:val="24"/>
        </w:rPr>
      </w:pPr>
      <w:bookmarkStart w:id="56" w:name="_Toc221423620"/>
      <w:bookmarkStart w:id="57" w:name="_Toc239145355"/>
      <w:bookmarkStart w:id="58" w:name="_Toc223715999"/>
      <w:bookmarkStart w:id="59" w:name="_Toc241404203"/>
      <w:bookmarkStart w:id="60" w:name="_Toc265529384"/>
      <w:bookmarkStart w:id="61" w:name="_Toc222114880"/>
      <w:bookmarkStart w:id="62" w:name="_Toc221356952"/>
      <w:bookmarkStart w:id="63" w:name="_Toc221356888"/>
      <w:bookmarkStart w:id="64" w:name="_Toc221374627"/>
      <w:bookmarkStart w:id="65" w:name="_Toc34508134"/>
      <w:r>
        <w:rPr>
          <w:rFonts w:hint="eastAsia" w:ascii="新宋体" w:hAnsi="新宋体" w:eastAsia="新宋体" w:cs="新宋体"/>
          <w:color w:val="auto"/>
          <w:sz w:val="24"/>
          <w:szCs w:val="24"/>
        </w:rPr>
        <w:t>五、 开标</w:t>
      </w:r>
      <w:bookmarkEnd w:id="56"/>
      <w:bookmarkEnd w:id="57"/>
      <w:bookmarkEnd w:id="58"/>
      <w:bookmarkEnd w:id="59"/>
      <w:bookmarkEnd w:id="60"/>
      <w:bookmarkEnd w:id="61"/>
      <w:bookmarkEnd w:id="62"/>
      <w:bookmarkEnd w:id="63"/>
      <w:bookmarkEnd w:id="64"/>
      <w:bookmarkEnd w:id="65"/>
    </w:p>
    <w:p w14:paraId="20974BD3">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24. 开标形式</w:t>
      </w:r>
    </w:p>
    <w:p w14:paraId="6744AA60">
      <w:pPr>
        <w:tabs>
          <w:tab w:val="left" w:pos="540"/>
        </w:tabs>
        <w:spacing w:line="460" w:lineRule="exact"/>
        <w:rPr>
          <w:rFonts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24.1 采购组织机构将按照采购文件规定的时间通过“政采云平台”组织开标、开启投标文件，所有供应商均应当准时在线参加。</w:t>
      </w:r>
    </w:p>
    <w:p w14:paraId="50492514">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25. 开标准备</w:t>
      </w:r>
    </w:p>
    <w:p w14:paraId="212041F1">
      <w:pPr>
        <w:tabs>
          <w:tab w:val="left" w:pos="540"/>
        </w:tabs>
        <w:spacing w:line="460" w:lineRule="exact"/>
        <w:rPr>
          <w:rFonts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25.1开标的准备工作由采购组织机构负责落实。</w:t>
      </w:r>
    </w:p>
    <w:p w14:paraId="6D8E6D93">
      <w:pPr>
        <w:tabs>
          <w:tab w:val="left" w:pos="540"/>
        </w:tabs>
        <w:spacing w:line="460" w:lineRule="exact"/>
        <w:rPr>
          <w:rFonts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0C0E94FF">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26.开标流程（两阶段）</w:t>
      </w:r>
    </w:p>
    <w:p w14:paraId="2676A007">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26.1开标第一阶段</w:t>
      </w:r>
    </w:p>
    <w:p w14:paraId="2FE5F886">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1）向各投标人发出电子加密投标文件【开始解密】通知，由投标人按采购文件规定的时间内自行进行投标文件解密。投标人在规定的时间内（开标时间起30分钟内,具体以政采云系统要求为准）无法完成已递交的“电子加密投标文件”解密的，如已按规定递交了备份投标文件的，将由采购组织机构按“政采云平台”操作规范将备份投标文件上传至“政采云平台”，上传成功后，“电子加密投标文件”自动失效；</w:t>
      </w:r>
    </w:p>
    <w:p w14:paraId="247BE733">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2）开标现场组织人员在政府采购云平台在线公布投标文件解密情况并组织签署《采购活动现场确认声明书》（格式详见招标文件其他附件一《采购活动现场确认声明书》，如实填写完成后扫描后发送至采购代理机构邮箱：53514766@qq.com）；</w:t>
      </w:r>
    </w:p>
    <w:p w14:paraId="4061640C">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（3）开启投标文件，进入资格审查；</w:t>
      </w:r>
    </w:p>
    <w:p w14:paraId="7347F600">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（4）开启资格审查通过的投标人的商务技术文件进入符合性审查、商务技术评审；</w:t>
      </w:r>
    </w:p>
    <w:p w14:paraId="2AB54F71">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（5）第一阶段开标结束。</w:t>
      </w:r>
    </w:p>
    <w:p w14:paraId="08B57C31">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备注：开标大会的第一阶段，采购代理机构将依法对投标人的资格进行审查，资格审查结束后进入符合性审查和商务技术文件的评审工作，具体见本章节“投标人资格审查”相关规定。</w:t>
      </w:r>
    </w:p>
    <w:p w14:paraId="356A2AFC">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26.2开标大会第二阶段</w:t>
      </w:r>
    </w:p>
    <w:p w14:paraId="44FFCE74">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1）符合性审查、商务技术文件的评审结束后，举行开标大会第二阶段会议。首先在“政采云平台”系统平台上公布符合性审查、商务技术评审无效投标人名称及理由；公布经商务技术评审后有效投标人的名单，同时公布其商务技术部分得分情况。</w:t>
      </w:r>
    </w:p>
    <w:p w14:paraId="24A007DE">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2）开启通过符合性审查、商务技术文件评审有效投标人的报价文件，在“政采云平台”系统平台上公布开标一览表有关内容，同时当场制作开标记录，投标人在“政采云平台”系统平台上签字确认（不予确认的应说明理由，否则视为无异议，时间为30分钟）。开标结束后，由评标委员会对报价的合理性、准确性等进行审查核实。</w:t>
      </w:r>
    </w:p>
    <w:p w14:paraId="2A5A8D51">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（3）评审结束后，在“政采云平台”系统平台上公布中标（成交）候选人名单，及采购人最终确定中标或成交供应商名单的时间和公告方式等。</w:t>
      </w:r>
    </w:p>
    <w:p w14:paraId="6EEC22B5">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特别说明：</w:t>
      </w:r>
    </w:p>
    <w:p w14:paraId="73FC6220">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（1）如遇“政采云平台”电子化开标或评审程序（含相关数据公布）调整的，按调整后程序执行。</w:t>
      </w:r>
    </w:p>
    <w:p w14:paraId="344D66E1">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（2）开标过程中需要相关当事人进行签字或盖章确认的材料可通过“政府采购云平台”进行，采购组织机构也可通过邮件、传真等形式组织确认。</w:t>
      </w:r>
    </w:p>
    <w:p w14:paraId="187085F4">
      <w:pPr>
        <w:tabs>
          <w:tab w:val="left" w:pos="540"/>
        </w:tabs>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3）投标人代表应保持“政府采购云平台”在线并准备好投标人公章、笔、纸、打印机等办公用品，随时做好开评标过程所需文件的邮件收发及签字、盖章工作（下同）。由于投标人代表未在线或电话无法联系而导致的相关损失或责任由投标人承担。</w:t>
      </w:r>
    </w:p>
    <w:p w14:paraId="2FCFAEAB">
      <w:pPr>
        <w:tabs>
          <w:tab w:val="left" w:pos="540"/>
        </w:tabs>
        <w:spacing w:line="460" w:lineRule="exact"/>
        <w:rPr>
          <w:rFonts w:ascii="新宋体" w:hAnsi="新宋体" w:eastAsia="新宋体" w:cs="新宋体"/>
          <w:b/>
          <w:bCs/>
          <w:color w:val="auto"/>
          <w:kern w:val="0"/>
          <w:sz w:val="22"/>
          <w:szCs w:val="22"/>
        </w:rPr>
      </w:pPr>
      <w:bookmarkStart w:id="66" w:name="_Toc24550037"/>
      <w:bookmarkStart w:id="67" w:name="_Toc33194393"/>
      <w:r>
        <w:rPr>
          <w:rFonts w:hint="eastAsia" w:ascii="新宋体" w:hAnsi="新宋体" w:eastAsia="新宋体" w:cs="新宋体"/>
          <w:b/>
          <w:bCs/>
          <w:color w:val="auto"/>
          <w:kern w:val="0"/>
          <w:sz w:val="22"/>
          <w:szCs w:val="22"/>
        </w:rPr>
        <w:t>27. 投标人资格审查</w:t>
      </w:r>
      <w:bookmarkEnd w:id="66"/>
      <w:bookmarkEnd w:id="67"/>
    </w:p>
    <w:p w14:paraId="4D6CA578">
      <w:pPr>
        <w:tabs>
          <w:tab w:val="left" w:pos="540"/>
        </w:tabs>
        <w:spacing w:line="460" w:lineRule="exact"/>
        <w:rPr>
          <w:rFonts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27.1开标大会第一阶段，采购代理机构首先依法对各投标人的资格进行审查，审查各投标人的资格是否满足采购文件的要求。采购代理机构对投标人所提交的资格审查材料仅负审核的责任。如发现投标人所提交的资格审查材料不合法或与事实不符，采购人可取消其中标资格并追究投标人的法律责任。</w:t>
      </w:r>
    </w:p>
    <w:p w14:paraId="5C14D425">
      <w:pPr>
        <w:tabs>
          <w:tab w:val="left" w:pos="540"/>
        </w:tabs>
        <w:spacing w:line="460" w:lineRule="exact"/>
        <w:rPr>
          <w:rFonts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27.2投标人提交的资格审查材料无法证明其符合采购文件规定的“投标人资格要求”的，采购代理机构将对其作资格审查不通过处理（无效投标），并不再将其投标提交评标委员会进行后续评审。</w:t>
      </w:r>
    </w:p>
    <w:p w14:paraId="261B6A55">
      <w:pPr>
        <w:tabs>
          <w:tab w:val="left" w:pos="540"/>
        </w:tabs>
        <w:spacing w:line="460" w:lineRule="exact"/>
        <w:rPr>
          <w:rFonts w:ascii="新宋体" w:hAnsi="新宋体" w:eastAsia="新宋体" w:cs="新宋体"/>
          <w:bCs/>
          <w:color w:val="auto"/>
          <w:kern w:val="0"/>
          <w:sz w:val="22"/>
          <w:szCs w:val="22"/>
        </w:rPr>
      </w:pPr>
      <w:r>
        <w:rPr>
          <w:rFonts w:hint="eastAsia" w:ascii="新宋体" w:hAnsi="新宋体" w:eastAsia="新宋体" w:cs="新宋体"/>
          <w:bCs/>
          <w:color w:val="auto"/>
          <w:kern w:val="0"/>
          <w:sz w:val="22"/>
          <w:szCs w:val="22"/>
        </w:rPr>
        <w:t>27.3单位负责人为同一人或者存在直接控股、管理关系的不同供应商参加同一合同项下的政府采购活动的，相关投标人均作资格无效处理。</w:t>
      </w:r>
    </w:p>
    <w:p w14:paraId="04CAFF05">
      <w:pPr>
        <w:pStyle w:val="4"/>
        <w:spacing w:line="500" w:lineRule="exact"/>
        <w:jc w:val="center"/>
        <w:rPr>
          <w:rFonts w:ascii="新宋体" w:hAnsi="新宋体" w:eastAsia="新宋体" w:cs="新宋体"/>
          <w:color w:val="auto"/>
          <w:sz w:val="24"/>
          <w:szCs w:val="24"/>
        </w:rPr>
      </w:pPr>
      <w:bookmarkStart w:id="68" w:name="_Toc34508135"/>
      <w:bookmarkStart w:id="69" w:name="_Toc34221900"/>
      <w:r>
        <w:rPr>
          <w:rFonts w:hint="eastAsia" w:ascii="新宋体" w:hAnsi="新宋体" w:eastAsia="新宋体" w:cs="新宋体"/>
          <w:color w:val="auto"/>
          <w:sz w:val="24"/>
          <w:szCs w:val="24"/>
        </w:rPr>
        <w:t>六、 评  标</w:t>
      </w:r>
      <w:bookmarkEnd w:id="68"/>
      <w:bookmarkEnd w:id="69"/>
    </w:p>
    <w:p w14:paraId="7AA628DF">
      <w:pPr>
        <w:spacing w:line="460" w:lineRule="exact"/>
        <w:rPr>
          <w:rFonts w:ascii="新宋体" w:hAnsi="新宋体" w:eastAsia="新宋体" w:cs="新宋体"/>
          <w:b/>
          <w:color w:val="auto"/>
          <w:kern w:val="0"/>
          <w:sz w:val="22"/>
          <w:szCs w:val="22"/>
        </w:rPr>
      </w:pPr>
      <w:r>
        <w:rPr>
          <w:rFonts w:hint="eastAsia" w:ascii="新宋体" w:hAnsi="新宋体" w:eastAsia="新宋体" w:cs="新宋体"/>
          <w:b/>
          <w:color w:val="auto"/>
          <w:kern w:val="0"/>
          <w:sz w:val="22"/>
          <w:szCs w:val="22"/>
        </w:rPr>
        <w:t>28. 评标委员会</w:t>
      </w:r>
    </w:p>
    <w:p w14:paraId="537AECD8">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采购人按照相关规定组建评标委员会，评标委员会成员由采购人代表和有关技术、经济等方面的专家组成，成员人数为3人（含）以上单数。</w:t>
      </w:r>
    </w:p>
    <w:p w14:paraId="2DDD01CC">
      <w:pPr>
        <w:spacing w:line="460" w:lineRule="exact"/>
        <w:rPr>
          <w:rFonts w:ascii="新宋体" w:hAnsi="新宋体" w:eastAsia="新宋体" w:cs="新宋体"/>
          <w:b/>
          <w:color w:val="auto"/>
          <w:kern w:val="0"/>
          <w:sz w:val="22"/>
          <w:szCs w:val="22"/>
        </w:rPr>
      </w:pPr>
      <w:r>
        <w:rPr>
          <w:rFonts w:hint="eastAsia" w:ascii="新宋体" w:hAnsi="新宋体" w:eastAsia="新宋体" w:cs="新宋体"/>
          <w:b/>
          <w:color w:val="auto"/>
          <w:kern w:val="0"/>
          <w:sz w:val="22"/>
          <w:szCs w:val="22"/>
        </w:rPr>
        <w:t>29. 评标过程的保密性</w:t>
      </w:r>
    </w:p>
    <w:p w14:paraId="129AB518">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开标后直至向中标人授予合同时止，凡与评审有关的资料均不得向投标人及与评标无关人员透露。如果投标人在评标过程中试图向采购人和采购代理机构施加影响，其投标将被拒绝。</w:t>
      </w:r>
    </w:p>
    <w:p w14:paraId="54222638">
      <w:pPr>
        <w:spacing w:line="460" w:lineRule="exact"/>
        <w:rPr>
          <w:rFonts w:ascii="新宋体" w:hAnsi="新宋体" w:eastAsia="新宋体" w:cs="新宋体"/>
          <w:b/>
          <w:color w:val="auto"/>
          <w:kern w:val="0"/>
          <w:sz w:val="22"/>
          <w:szCs w:val="22"/>
        </w:rPr>
      </w:pPr>
      <w:r>
        <w:rPr>
          <w:rFonts w:hint="eastAsia" w:ascii="新宋体" w:hAnsi="新宋体" w:eastAsia="新宋体" w:cs="新宋体"/>
          <w:b/>
          <w:color w:val="auto"/>
          <w:kern w:val="0"/>
          <w:sz w:val="22"/>
          <w:szCs w:val="22"/>
        </w:rPr>
        <w:t>30. 投标文件的初审（符合性检查）。</w:t>
      </w:r>
    </w:p>
    <w:p w14:paraId="3D211DA4">
      <w:pPr>
        <w:spacing w:line="460" w:lineRule="exact"/>
        <w:ind w:firstLine="440" w:firstLineChars="2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评标委员会依据采购文件的规定，从投标文件中的有效性、完整性和对采购文件的响应程度进行审查，以确定是否对采购文件的实质性要求作出响应。</w:t>
      </w:r>
    </w:p>
    <w:p w14:paraId="3A7AFA9D">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30.1</w:t>
      </w:r>
      <w:r>
        <w:rPr>
          <w:rFonts w:hint="eastAsia" w:ascii="新宋体" w:hAnsi="新宋体" w:eastAsia="新宋体" w:cs="新宋体"/>
          <w:color w:val="auto"/>
          <w:kern w:val="0"/>
          <w:sz w:val="22"/>
          <w:szCs w:val="22"/>
          <w:u w:val="single"/>
        </w:rPr>
        <w:t>▲</w:t>
      </w:r>
      <w:r>
        <w:rPr>
          <w:rFonts w:hint="eastAsia" w:ascii="新宋体" w:hAnsi="新宋体" w:eastAsia="新宋体" w:cs="新宋体"/>
          <w:b/>
          <w:bCs/>
          <w:color w:val="auto"/>
          <w:kern w:val="0"/>
          <w:sz w:val="22"/>
          <w:szCs w:val="22"/>
          <w:u w:val="single"/>
        </w:rPr>
        <w:t>投标人存在下列情况之一的，投标无效</w:t>
      </w:r>
      <w:r>
        <w:rPr>
          <w:rFonts w:hint="eastAsia" w:ascii="新宋体" w:hAnsi="新宋体" w:eastAsia="新宋体" w:cs="新宋体"/>
          <w:color w:val="auto"/>
          <w:kern w:val="0"/>
          <w:sz w:val="22"/>
          <w:szCs w:val="22"/>
        </w:rPr>
        <w:t>:</w:t>
      </w:r>
    </w:p>
    <w:p w14:paraId="1AED314E">
      <w:pPr>
        <w:spacing w:line="460" w:lineRule="exact"/>
        <w:ind w:firstLine="420" w:firstLineChars="190"/>
        <w:rPr>
          <w:rFonts w:ascii="新宋体" w:hAnsi="新宋体" w:eastAsia="新宋体" w:cs="新宋体"/>
          <w:b/>
          <w:bCs/>
          <w:color w:val="auto"/>
          <w:kern w:val="0"/>
          <w:sz w:val="22"/>
          <w:szCs w:val="22"/>
          <w:u w:val="single"/>
        </w:rPr>
      </w:pPr>
      <w:r>
        <w:rPr>
          <w:rFonts w:hint="eastAsia" w:ascii="新宋体" w:hAnsi="新宋体" w:eastAsia="新宋体" w:cs="新宋体"/>
          <w:b/>
          <w:bCs/>
          <w:color w:val="auto"/>
          <w:kern w:val="0"/>
          <w:sz w:val="22"/>
          <w:szCs w:val="22"/>
          <w:u w:val="single"/>
        </w:rPr>
        <w:t>1）仅提交“备份投标文件”的；</w:t>
      </w:r>
    </w:p>
    <w:p w14:paraId="18892FC4">
      <w:pPr>
        <w:spacing w:line="460" w:lineRule="exact"/>
        <w:ind w:firstLine="420" w:firstLineChars="190"/>
        <w:rPr>
          <w:rFonts w:ascii="新宋体" w:hAnsi="新宋体" w:eastAsia="新宋体" w:cs="新宋体"/>
          <w:b/>
          <w:bCs/>
          <w:color w:val="auto"/>
          <w:kern w:val="0"/>
          <w:sz w:val="22"/>
          <w:szCs w:val="22"/>
          <w:u w:val="single"/>
        </w:rPr>
      </w:pPr>
      <w:r>
        <w:rPr>
          <w:rFonts w:hint="eastAsia" w:ascii="新宋体" w:hAnsi="新宋体" w:eastAsia="新宋体" w:cs="新宋体"/>
          <w:b/>
          <w:bCs/>
          <w:color w:val="auto"/>
          <w:kern w:val="0"/>
          <w:sz w:val="22"/>
          <w:szCs w:val="22"/>
          <w:u w:val="single"/>
        </w:rPr>
        <w:t>2）不具备采购文件中规定的资格要求的；</w:t>
      </w:r>
    </w:p>
    <w:p w14:paraId="61FA2F0B">
      <w:pPr>
        <w:spacing w:line="460" w:lineRule="exact"/>
        <w:ind w:firstLine="420" w:firstLineChars="190"/>
        <w:rPr>
          <w:rFonts w:ascii="新宋体" w:hAnsi="新宋体" w:eastAsia="新宋体" w:cs="新宋体"/>
          <w:b/>
          <w:bCs/>
          <w:color w:val="auto"/>
          <w:kern w:val="0"/>
          <w:sz w:val="22"/>
          <w:szCs w:val="22"/>
          <w:u w:val="single"/>
        </w:rPr>
      </w:pPr>
      <w:r>
        <w:rPr>
          <w:rFonts w:hint="eastAsia" w:ascii="新宋体" w:hAnsi="新宋体" w:eastAsia="新宋体" w:cs="新宋体"/>
          <w:b/>
          <w:bCs/>
          <w:color w:val="auto"/>
          <w:kern w:val="0"/>
          <w:sz w:val="22"/>
          <w:szCs w:val="22"/>
          <w:u w:val="single"/>
        </w:rPr>
        <w:t>3）投标文件未按要求加盖单位公章、无法定代表人（负责人）签字或其授权代表签字的；</w:t>
      </w:r>
    </w:p>
    <w:p w14:paraId="55EBA5B7">
      <w:pPr>
        <w:spacing w:line="460" w:lineRule="exact"/>
        <w:ind w:firstLine="420" w:firstLineChars="190"/>
        <w:rPr>
          <w:rFonts w:ascii="新宋体" w:hAnsi="新宋体" w:eastAsia="新宋体" w:cs="新宋体"/>
          <w:b/>
          <w:bCs/>
          <w:color w:val="auto"/>
          <w:kern w:val="0"/>
          <w:sz w:val="22"/>
          <w:szCs w:val="22"/>
          <w:u w:val="single"/>
        </w:rPr>
      </w:pPr>
      <w:r>
        <w:rPr>
          <w:rFonts w:hint="eastAsia" w:ascii="新宋体" w:hAnsi="新宋体" w:eastAsia="新宋体" w:cs="新宋体"/>
          <w:b/>
          <w:bCs/>
          <w:color w:val="auto"/>
          <w:kern w:val="0"/>
          <w:sz w:val="22"/>
          <w:szCs w:val="22"/>
          <w:u w:val="single"/>
        </w:rPr>
        <w:t>4）明显不符合招标文件中主要技术规格、商务技术标准或服务要求人或招标文件中标注“▲”且加下划线的实质性要求和条件，存在负偏离的；</w:t>
      </w:r>
    </w:p>
    <w:p w14:paraId="4C414CD3">
      <w:pPr>
        <w:spacing w:line="460" w:lineRule="exact"/>
        <w:ind w:firstLine="420" w:firstLineChars="190"/>
        <w:rPr>
          <w:rFonts w:ascii="新宋体" w:hAnsi="新宋体" w:eastAsia="新宋体" w:cs="新宋体"/>
          <w:b/>
          <w:bCs/>
          <w:color w:val="auto"/>
          <w:kern w:val="0"/>
          <w:sz w:val="22"/>
          <w:szCs w:val="22"/>
          <w:u w:val="single"/>
        </w:rPr>
      </w:pPr>
      <w:r>
        <w:rPr>
          <w:rFonts w:hint="eastAsia" w:ascii="新宋体" w:hAnsi="新宋体" w:eastAsia="新宋体" w:cs="新宋体"/>
          <w:b/>
          <w:bCs/>
          <w:color w:val="auto"/>
          <w:kern w:val="0"/>
          <w:sz w:val="22"/>
          <w:szCs w:val="22"/>
          <w:u w:val="single"/>
        </w:rPr>
        <w:t>5）投标文件实质性内容不全或关键字迹模糊无法辨认的；</w:t>
      </w:r>
    </w:p>
    <w:p w14:paraId="002D1159">
      <w:pPr>
        <w:spacing w:line="460" w:lineRule="exact"/>
        <w:ind w:firstLine="420" w:firstLineChars="190"/>
        <w:rPr>
          <w:rFonts w:ascii="新宋体" w:hAnsi="新宋体" w:eastAsia="新宋体" w:cs="新宋体"/>
          <w:b/>
          <w:bCs/>
          <w:color w:val="auto"/>
          <w:kern w:val="0"/>
          <w:sz w:val="22"/>
          <w:szCs w:val="22"/>
          <w:u w:val="single"/>
        </w:rPr>
      </w:pPr>
      <w:r>
        <w:rPr>
          <w:rFonts w:hint="eastAsia" w:ascii="新宋体" w:hAnsi="新宋体" w:eastAsia="新宋体" w:cs="新宋体"/>
          <w:b/>
          <w:bCs/>
          <w:color w:val="auto"/>
          <w:kern w:val="0"/>
          <w:sz w:val="22"/>
          <w:szCs w:val="22"/>
          <w:u w:val="single"/>
        </w:rPr>
        <w:t>6）投标人投标报价超过采购预算金额或最高限价的；</w:t>
      </w:r>
    </w:p>
    <w:p w14:paraId="5BFF3CE0">
      <w:pPr>
        <w:spacing w:line="460" w:lineRule="exact"/>
        <w:ind w:firstLine="420" w:firstLineChars="190"/>
        <w:rPr>
          <w:rFonts w:ascii="新宋体" w:hAnsi="新宋体" w:eastAsia="新宋体" w:cs="新宋体"/>
          <w:b/>
          <w:bCs/>
          <w:color w:val="auto"/>
          <w:kern w:val="0"/>
          <w:sz w:val="22"/>
          <w:szCs w:val="22"/>
          <w:u w:val="single"/>
        </w:rPr>
      </w:pPr>
      <w:r>
        <w:rPr>
          <w:rFonts w:hint="eastAsia" w:ascii="新宋体" w:hAnsi="新宋体" w:eastAsia="新宋体" w:cs="新宋体"/>
          <w:b/>
          <w:bCs/>
          <w:color w:val="auto"/>
          <w:kern w:val="0"/>
          <w:sz w:val="22"/>
          <w:szCs w:val="22"/>
          <w:u w:val="single"/>
        </w:rPr>
        <w:t>7）擅自改变本招标文件要求或投标文件有采购人不能接受的附加条件的；</w:t>
      </w:r>
    </w:p>
    <w:p w14:paraId="69CF4A65">
      <w:pPr>
        <w:spacing w:line="460" w:lineRule="exact"/>
        <w:ind w:firstLine="420" w:firstLineChars="190"/>
        <w:rPr>
          <w:rFonts w:ascii="新宋体" w:hAnsi="新宋体" w:eastAsia="新宋体" w:cs="新宋体"/>
          <w:b/>
          <w:bCs/>
          <w:color w:val="auto"/>
          <w:kern w:val="0"/>
          <w:sz w:val="22"/>
          <w:szCs w:val="22"/>
          <w:u w:val="single"/>
        </w:rPr>
      </w:pPr>
      <w:r>
        <w:rPr>
          <w:rFonts w:hint="eastAsia" w:ascii="新宋体" w:hAnsi="新宋体" w:eastAsia="新宋体" w:cs="新宋体"/>
          <w:b/>
          <w:bCs/>
          <w:color w:val="auto"/>
          <w:kern w:val="0"/>
          <w:sz w:val="22"/>
          <w:szCs w:val="22"/>
          <w:u w:val="single"/>
        </w:rPr>
        <w:t>8）授权代表没有法定代表人（负责人）合法、有效委托的；</w:t>
      </w:r>
    </w:p>
    <w:p w14:paraId="5065F7EE">
      <w:pPr>
        <w:spacing w:line="460" w:lineRule="exact"/>
        <w:ind w:firstLine="420" w:firstLineChars="190"/>
        <w:rPr>
          <w:rFonts w:ascii="新宋体" w:hAnsi="新宋体" w:eastAsia="新宋体" w:cs="新宋体"/>
          <w:b/>
          <w:bCs/>
          <w:color w:val="auto"/>
          <w:kern w:val="0"/>
          <w:sz w:val="22"/>
          <w:szCs w:val="22"/>
          <w:u w:val="single"/>
        </w:rPr>
      </w:pPr>
      <w:r>
        <w:rPr>
          <w:rFonts w:hint="eastAsia" w:ascii="新宋体" w:hAnsi="新宋体" w:eastAsia="新宋体" w:cs="新宋体"/>
          <w:b/>
          <w:bCs/>
          <w:color w:val="auto"/>
          <w:kern w:val="0"/>
          <w:sz w:val="22"/>
          <w:szCs w:val="22"/>
          <w:u w:val="single"/>
        </w:rPr>
        <w:t>9）投标人提交的投标文件相关证书、材料经评标委员会认定有弄虚作假情况的；</w:t>
      </w:r>
    </w:p>
    <w:p w14:paraId="72E54D3C">
      <w:pPr>
        <w:spacing w:line="460" w:lineRule="exact"/>
        <w:ind w:firstLine="420" w:firstLineChars="190"/>
        <w:rPr>
          <w:rFonts w:ascii="新宋体" w:hAnsi="新宋体" w:eastAsia="新宋体" w:cs="新宋体"/>
          <w:b/>
          <w:bCs/>
          <w:color w:val="auto"/>
          <w:kern w:val="0"/>
          <w:sz w:val="22"/>
          <w:szCs w:val="22"/>
          <w:u w:val="single"/>
        </w:rPr>
      </w:pPr>
      <w:r>
        <w:rPr>
          <w:rFonts w:hint="eastAsia" w:ascii="新宋体" w:hAnsi="新宋体" w:eastAsia="新宋体" w:cs="新宋体"/>
          <w:b/>
          <w:bCs/>
          <w:color w:val="auto"/>
          <w:kern w:val="0"/>
          <w:sz w:val="22"/>
          <w:szCs w:val="22"/>
          <w:u w:val="single"/>
        </w:rPr>
        <w:t>10）不同供应商的电子投标（响应）文件上传计算机的网卡MAC地址或硬盘序列号等硬件信息相同的且无法合理解释的；</w:t>
      </w:r>
    </w:p>
    <w:p w14:paraId="61D0E697">
      <w:pPr>
        <w:spacing w:line="360" w:lineRule="auto"/>
        <w:ind w:firstLine="420" w:firstLineChars="190"/>
        <w:rPr>
          <w:rFonts w:ascii="新宋体" w:hAnsi="新宋体" w:eastAsia="新宋体" w:cs="新宋体"/>
          <w:b/>
          <w:bCs/>
          <w:color w:val="auto"/>
          <w:kern w:val="0"/>
          <w:sz w:val="22"/>
          <w:szCs w:val="22"/>
          <w:u w:val="single"/>
        </w:rPr>
      </w:pPr>
      <w:r>
        <w:rPr>
          <w:rFonts w:hint="eastAsia" w:ascii="新宋体" w:hAnsi="新宋体" w:eastAsia="新宋体" w:cs="新宋体"/>
          <w:b/>
          <w:bCs/>
          <w:color w:val="auto"/>
          <w:kern w:val="0"/>
          <w:sz w:val="22"/>
          <w:szCs w:val="22"/>
          <w:u w:val="single"/>
        </w:rPr>
        <w:t>11）不同供应商的投标（响应）文件的内容存在3处（含）以上错误一致的且无法合理解释的；</w:t>
      </w:r>
    </w:p>
    <w:p w14:paraId="262B08FF">
      <w:pPr>
        <w:spacing w:line="360" w:lineRule="auto"/>
        <w:ind w:firstLine="420" w:firstLineChars="190"/>
        <w:rPr>
          <w:rFonts w:ascii="新宋体" w:hAnsi="新宋体" w:eastAsia="新宋体" w:cs="新宋体"/>
          <w:b/>
          <w:bCs/>
          <w:color w:val="auto"/>
          <w:kern w:val="0"/>
          <w:sz w:val="22"/>
          <w:szCs w:val="22"/>
          <w:u w:val="single"/>
        </w:rPr>
      </w:pPr>
      <w:r>
        <w:rPr>
          <w:rFonts w:hint="eastAsia" w:ascii="新宋体" w:hAnsi="新宋体" w:eastAsia="新宋体" w:cs="新宋体"/>
          <w:b/>
          <w:bCs/>
          <w:color w:val="auto"/>
          <w:kern w:val="0"/>
          <w:sz w:val="22"/>
          <w:szCs w:val="22"/>
          <w:u w:val="single"/>
        </w:rPr>
        <w:t>12）不同供应商联系人为同一人或不同联系人的联系电话一致的且无法合理解释的；</w:t>
      </w:r>
    </w:p>
    <w:p w14:paraId="5C04E5D1">
      <w:pPr>
        <w:spacing w:line="360" w:lineRule="auto"/>
        <w:ind w:firstLine="420" w:firstLineChars="190"/>
        <w:rPr>
          <w:rFonts w:ascii="新宋体" w:hAnsi="新宋体" w:eastAsia="新宋体" w:cs="新宋体"/>
          <w:b/>
          <w:bCs/>
          <w:color w:val="auto"/>
          <w:kern w:val="0"/>
          <w:sz w:val="22"/>
          <w:szCs w:val="22"/>
          <w:u w:val="single"/>
        </w:rPr>
      </w:pPr>
      <w:r>
        <w:rPr>
          <w:rFonts w:hint="eastAsia" w:ascii="新宋体" w:hAnsi="新宋体" w:eastAsia="新宋体" w:cs="新宋体"/>
          <w:b/>
          <w:bCs/>
          <w:color w:val="auto"/>
          <w:kern w:val="0"/>
          <w:sz w:val="22"/>
          <w:szCs w:val="22"/>
          <w:u w:val="single"/>
        </w:rPr>
        <w:t>13）法律、法规和采购文件规定的其他无效情形（或出现重大偏差）。</w:t>
      </w:r>
    </w:p>
    <w:p w14:paraId="42F17232">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30.2有下列情形之一的，属于恶意串通，对供应商依照政府采购法第七十七条第一款的规定追究法律责任，对采购人、采购代理机构及其工作人员依照政府采购法第七十二条的规定追究法律责任：</w:t>
      </w:r>
    </w:p>
    <w:p w14:paraId="43B6B7E3">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　　1）供应商直接或者间接从采购人或者采购代理机构处获得其他供应商的相关情况并修改其投标文件或者响应文件；</w:t>
      </w:r>
    </w:p>
    <w:p w14:paraId="53B9637E">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　  2）供应商按照采购人或者采购代理机构的授意撤换、修改投标文件或者响应文件；</w:t>
      </w:r>
    </w:p>
    <w:p w14:paraId="0A2AC56C">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　  3）供应商之间协商报价、技术方案等投标文件或者响应文件的实质性内容；</w:t>
      </w:r>
    </w:p>
    <w:p w14:paraId="25E48240">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　　4）属于同一集团、协会、商会等组织成员的供应商按照该组织要求协同参加政府采购活动；</w:t>
      </w:r>
    </w:p>
    <w:p w14:paraId="4A6585B3">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　　5）供应商之间事先约定由某一特定供应商中标、成交；</w:t>
      </w:r>
    </w:p>
    <w:p w14:paraId="33C70390">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　　6）供应商之间商定部分供应商放弃参加政府采购活动或者放弃中标、成交；</w:t>
      </w:r>
    </w:p>
    <w:p w14:paraId="74E0757D">
      <w:pPr>
        <w:spacing w:line="460" w:lineRule="exact"/>
        <w:ind w:firstLine="44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7）供应商与采购人或者采购代理机构之间、供应商相互之间，为谋求特定供应商中标、成交或者排斥其他供应商的其他串通行为。</w:t>
      </w:r>
    </w:p>
    <w:p w14:paraId="620835DE">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30.3</w:t>
      </w:r>
      <w:r>
        <w:rPr>
          <w:rFonts w:hint="eastAsia" w:ascii="新宋体" w:hAnsi="新宋体" w:eastAsia="新宋体" w:cs="新宋体"/>
          <w:b/>
          <w:bCs/>
          <w:color w:val="auto"/>
          <w:kern w:val="0"/>
          <w:sz w:val="22"/>
          <w:szCs w:val="22"/>
        </w:rPr>
        <w:t>有下列情形之一的，视为投标人串通投标，其投标无效</w:t>
      </w:r>
      <w:r>
        <w:rPr>
          <w:rFonts w:hint="eastAsia" w:ascii="新宋体" w:hAnsi="新宋体" w:eastAsia="新宋体" w:cs="新宋体"/>
          <w:color w:val="auto"/>
          <w:kern w:val="0"/>
          <w:sz w:val="22"/>
          <w:szCs w:val="22"/>
        </w:rPr>
        <w:t>：</w:t>
      </w:r>
    </w:p>
    <w:p w14:paraId="7007706B">
      <w:pPr>
        <w:spacing w:line="460" w:lineRule="exact"/>
        <w:ind w:firstLine="418" w:firstLineChars="19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1)不同投标人的投标文件由同一单位或者个人编制；</w:t>
      </w:r>
    </w:p>
    <w:p w14:paraId="6870B2DA">
      <w:pPr>
        <w:spacing w:line="460" w:lineRule="exact"/>
        <w:ind w:firstLine="418" w:firstLineChars="19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2)不同投标人委托同一单位或者个人办理投标事宜；</w:t>
      </w:r>
    </w:p>
    <w:p w14:paraId="468A4A4F">
      <w:pPr>
        <w:spacing w:line="460" w:lineRule="exact"/>
        <w:ind w:firstLine="418" w:firstLineChars="19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3)不同投标人的投标文件载明的项目管理成员或者联系人员为同一人；</w:t>
      </w:r>
    </w:p>
    <w:p w14:paraId="42518EDE">
      <w:pPr>
        <w:spacing w:line="460" w:lineRule="exact"/>
        <w:ind w:firstLine="418" w:firstLineChars="19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4）不同投标人的投标文件异常一致或者投标报价呈规律性差异；</w:t>
      </w:r>
    </w:p>
    <w:p w14:paraId="4DE2B024">
      <w:pPr>
        <w:spacing w:line="460" w:lineRule="exact"/>
        <w:ind w:firstLine="418" w:firstLineChars="19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5）不同投标人的投标文件相互混装；</w:t>
      </w:r>
    </w:p>
    <w:p w14:paraId="0C8C3896">
      <w:pPr>
        <w:spacing w:line="460" w:lineRule="exact"/>
        <w:ind w:firstLine="418" w:firstLineChars="190"/>
        <w:rPr>
          <w:rFonts w:ascii="新宋体" w:hAnsi="新宋体" w:eastAsia="新宋体" w:cs="新宋体"/>
          <w:color w:val="auto"/>
          <w:kern w:val="0"/>
          <w:sz w:val="22"/>
          <w:szCs w:val="22"/>
          <w:u w:val="single"/>
        </w:rPr>
      </w:pPr>
      <w:r>
        <w:rPr>
          <w:rFonts w:hint="eastAsia" w:ascii="新宋体" w:hAnsi="新宋体" w:eastAsia="新宋体" w:cs="新宋体"/>
          <w:color w:val="auto"/>
          <w:sz w:val="22"/>
          <w:szCs w:val="22"/>
        </w:rPr>
        <w:t xml:space="preserve">6）不同投标人的投标保证金从同一单位或者个人的账户转出。 </w:t>
      </w:r>
    </w:p>
    <w:p w14:paraId="7A638E5B">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30.4在详细评标之前，评标委员会要审查每份投标文件是否实质上响应了采购文件的要求。实质上响应的投标应该是与采购文件要求的全部条款、条件和规格基本相符。没有重大偏离。</w:t>
      </w:r>
    </w:p>
    <w:p w14:paraId="58593E48">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30.5实质上没有响应采购文件要求的投标将被否决，投标人不得通过修正或撤消不合要求的偏离或保留从而使其投标成为实质上响应的投标。</w:t>
      </w:r>
    </w:p>
    <w:p w14:paraId="72B7287E">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31.投标文件的澄清</w:t>
      </w:r>
    </w:p>
    <w:p w14:paraId="77996FE4">
      <w:pPr>
        <w:spacing w:line="460" w:lineRule="exact"/>
        <w:rPr>
          <w:rFonts w:ascii="新宋体" w:hAnsi="新宋体" w:eastAsia="新宋体" w:cs="新宋体"/>
          <w:b/>
          <w:bCs/>
          <w:color w:val="auto"/>
          <w:sz w:val="22"/>
          <w:szCs w:val="22"/>
        </w:rPr>
      </w:pPr>
      <w:r>
        <w:rPr>
          <w:rFonts w:hint="eastAsia" w:ascii="新宋体" w:hAnsi="新宋体" w:eastAsia="新宋体" w:cs="新宋体"/>
          <w:color w:val="auto"/>
          <w:kern w:val="0"/>
          <w:sz w:val="22"/>
          <w:szCs w:val="22"/>
        </w:rPr>
        <w:t>31.1</w:t>
      </w:r>
      <w:r>
        <w:rPr>
          <w:rFonts w:hint="eastAsia" w:ascii="新宋体" w:hAnsi="新宋体" w:eastAsia="新宋体" w:cs="新宋体"/>
          <w:b/>
          <w:bCs/>
          <w:color w:val="auto"/>
          <w:sz w:val="22"/>
          <w:szCs w:val="22"/>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5466836D">
      <w:pPr>
        <w:spacing w:line="460" w:lineRule="exact"/>
        <w:rPr>
          <w:rFonts w:ascii="新宋体" w:hAnsi="新宋体" w:eastAsia="新宋体" w:cs="新宋体"/>
          <w:b/>
          <w:bCs/>
          <w:color w:val="auto"/>
          <w:sz w:val="22"/>
          <w:szCs w:val="22"/>
        </w:rPr>
      </w:pPr>
      <w:r>
        <w:rPr>
          <w:rFonts w:hint="eastAsia" w:ascii="新宋体" w:hAnsi="新宋体" w:eastAsia="新宋体" w:cs="新宋体"/>
          <w:color w:val="auto"/>
          <w:kern w:val="0"/>
          <w:sz w:val="22"/>
          <w:szCs w:val="22"/>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7BCCC157">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31.3</w:t>
      </w:r>
      <w:r>
        <w:rPr>
          <w:rFonts w:hint="eastAsia" w:ascii="新宋体" w:hAnsi="新宋体" w:eastAsia="新宋体" w:cs="新宋体"/>
          <w:color w:val="auto"/>
          <w:sz w:val="22"/>
        </w:rPr>
        <w:t>投标文件报价出现前后不一致的，除采购文件另有规定外，按照下列规定修正</w:t>
      </w:r>
      <w:r>
        <w:rPr>
          <w:rFonts w:hint="eastAsia" w:ascii="新宋体" w:hAnsi="新宋体" w:eastAsia="新宋体" w:cs="新宋体"/>
          <w:color w:val="auto"/>
          <w:kern w:val="0"/>
          <w:sz w:val="22"/>
          <w:szCs w:val="22"/>
        </w:rPr>
        <w:t>：</w:t>
      </w:r>
    </w:p>
    <w:p w14:paraId="79221126">
      <w:pPr>
        <w:spacing w:line="460" w:lineRule="exact"/>
        <w:ind w:firstLine="418" w:firstLineChars="19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w:t>
      </w:r>
      <w:r>
        <w:rPr>
          <w:rFonts w:hint="eastAsia" w:ascii="新宋体" w:hAnsi="新宋体" w:eastAsia="新宋体" w:cs="新宋体"/>
          <w:color w:val="auto"/>
          <w:sz w:val="22"/>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rPr>
        <w:t>。</w:t>
      </w:r>
    </w:p>
    <w:p w14:paraId="2AF8EA66">
      <w:pPr>
        <w:spacing w:line="460" w:lineRule="exact"/>
        <w:ind w:firstLine="418" w:firstLineChars="190"/>
        <w:rPr>
          <w:rFonts w:ascii="新宋体" w:hAnsi="新宋体" w:eastAsia="新宋体" w:cs="新宋体"/>
          <w:color w:val="auto"/>
          <w:sz w:val="22"/>
        </w:rPr>
      </w:pPr>
      <w:r>
        <w:rPr>
          <w:rFonts w:hint="eastAsia" w:ascii="新宋体" w:hAnsi="新宋体" w:eastAsia="新宋体" w:cs="新宋体"/>
          <w:color w:val="auto"/>
          <w:kern w:val="0"/>
          <w:sz w:val="22"/>
          <w:szCs w:val="22"/>
        </w:rPr>
        <w:t>2）</w:t>
      </w:r>
      <w:r>
        <w:rPr>
          <w:rFonts w:hint="eastAsia" w:ascii="新宋体" w:hAnsi="新宋体" w:eastAsia="新宋体" w:cs="新宋体"/>
          <w:color w:val="auto"/>
          <w:sz w:val="22"/>
        </w:rPr>
        <w:t>大写金额和小写金额不一致的，以大写金额为准。</w:t>
      </w:r>
    </w:p>
    <w:p w14:paraId="2A450DD1">
      <w:pPr>
        <w:spacing w:line="460" w:lineRule="exact"/>
        <w:ind w:firstLine="418" w:firstLineChars="190"/>
        <w:rPr>
          <w:rFonts w:ascii="新宋体" w:hAnsi="新宋体" w:eastAsia="新宋体" w:cs="新宋体"/>
          <w:color w:val="auto"/>
          <w:sz w:val="22"/>
        </w:rPr>
      </w:pPr>
      <w:r>
        <w:rPr>
          <w:rFonts w:hint="eastAsia" w:ascii="新宋体" w:hAnsi="新宋体" w:eastAsia="新宋体" w:cs="新宋体"/>
          <w:color w:val="auto"/>
          <w:sz w:val="22"/>
        </w:rPr>
        <w:t>3）单价金额小数点或者百分比有明显错位的，以开标一览表的总价为准，并修改单价。</w:t>
      </w:r>
    </w:p>
    <w:p w14:paraId="362FDEB2">
      <w:pPr>
        <w:spacing w:line="460" w:lineRule="exact"/>
        <w:ind w:firstLine="418" w:firstLineChars="190"/>
        <w:rPr>
          <w:rFonts w:ascii="新宋体" w:hAnsi="新宋体" w:eastAsia="新宋体" w:cs="新宋体"/>
          <w:color w:val="auto"/>
          <w:sz w:val="22"/>
        </w:rPr>
      </w:pPr>
      <w:r>
        <w:rPr>
          <w:rFonts w:hint="eastAsia" w:ascii="新宋体" w:hAnsi="新宋体" w:eastAsia="新宋体" w:cs="新宋体"/>
          <w:color w:val="auto"/>
          <w:sz w:val="22"/>
        </w:rPr>
        <w:t>4）总价金额与按单价汇总金额不一致的，以单价金额计算结果为准。</w:t>
      </w:r>
    </w:p>
    <w:p w14:paraId="657F2F59">
      <w:pPr>
        <w:spacing w:line="460" w:lineRule="exact"/>
        <w:ind w:firstLine="420" w:firstLineChars="190"/>
        <w:rPr>
          <w:rFonts w:ascii="新宋体" w:hAnsi="新宋体" w:eastAsia="新宋体" w:cs="新宋体"/>
          <w:b/>
          <w:bCs/>
          <w:color w:val="auto"/>
          <w:sz w:val="22"/>
        </w:rPr>
      </w:pPr>
      <w:r>
        <w:rPr>
          <w:rFonts w:hint="eastAsia" w:ascii="新宋体" w:hAnsi="新宋体" w:eastAsia="新宋体" w:cs="新宋体"/>
          <w:b/>
          <w:bCs/>
          <w:color w:val="auto"/>
          <w:sz w:val="22"/>
        </w:rPr>
        <w:t>同时出现两种以上不一致的，按照前款规定的顺序修正。修正后的报价按照本采购文件规定经投标人确认后产生约束力，投标人不确认的，其投标无效。</w:t>
      </w:r>
    </w:p>
    <w:p w14:paraId="5B485D9F">
      <w:pPr>
        <w:spacing w:line="460" w:lineRule="exact"/>
        <w:ind w:firstLine="420" w:firstLineChars="190"/>
        <w:rPr>
          <w:rFonts w:ascii="新宋体" w:hAnsi="新宋体" w:eastAsia="新宋体" w:cs="新宋体"/>
          <w:b/>
          <w:bCs/>
          <w:color w:val="auto"/>
          <w:sz w:val="22"/>
        </w:rPr>
      </w:pPr>
      <w:r>
        <w:rPr>
          <w:rFonts w:hint="eastAsia" w:ascii="新宋体" w:hAnsi="新宋体" w:eastAsia="新宋体" w:cs="新宋体"/>
          <w:b/>
          <w:bCs/>
          <w:color w:val="auto"/>
          <w:sz w:val="22"/>
        </w:rPr>
        <w:t>投标文件中开标一览表（报价表）内容与政采云系统显示的电子开标一览表（报价表）相应内容不一致的，以扫描上传政采云系统并已签章的开标一览表（报价表）为准。投标人不确认的，其投标无效。</w:t>
      </w:r>
    </w:p>
    <w:p w14:paraId="023C7302">
      <w:pPr>
        <w:spacing w:line="460" w:lineRule="exact"/>
        <w:rPr>
          <w:rFonts w:ascii="新宋体" w:hAnsi="新宋体" w:eastAsia="新宋体" w:cs="新宋体"/>
          <w:color w:val="auto"/>
          <w:kern w:val="0"/>
          <w:sz w:val="22"/>
          <w:szCs w:val="22"/>
        </w:rPr>
      </w:pPr>
      <w:r>
        <w:rPr>
          <w:rFonts w:hint="eastAsia" w:ascii="新宋体" w:hAnsi="新宋体" w:eastAsia="新宋体" w:cs="新宋体"/>
          <w:b/>
          <w:bCs/>
          <w:color w:val="auto"/>
          <w:sz w:val="22"/>
          <w:szCs w:val="22"/>
        </w:rPr>
        <w:t>31.4</w:t>
      </w:r>
      <w:r>
        <w:rPr>
          <w:rFonts w:hint="eastAsia" w:ascii="新宋体" w:hAnsi="新宋体" w:eastAsia="新宋体" w:cs="新宋体"/>
          <w:color w:val="auto"/>
          <w:kern w:val="0"/>
          <w:sz w:val="22"/>
          <w:szCs w:val="22"/>
          <w:u w:val="single"/>
        </w:rPr>
        <w:t>▲</w:t>
      </w:r>
      <w:r>
        <w:rPr>
          <w:rFonts w:hint="eastAsia" w:ascii="新宋体" w:hAnsi="新宋体" w:eastAsia="新宋体" w:cs="新宋体"/>
          <w:b/>
          <w:bCs/>
          <w:color w:val="auto"/>
          <w:kern w:val="0"/>
          <w:sz w:val="22"/>
          <w:szCs w:val="22"/>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新宋体" w:hAnsi="新宋体" w:eastAsia="新宋体" w:cs="新宋体"/>
          <w:color w:val="auto"/>
          <w:kern w:val="0"/>
          <w:sz w:val="22"/>
          <w:szCs w:val="22"/>
        </w:rPr>
        <w:t>。</w:t>
      </w:r>
    </w:p>
    <w:p w14:paraId="6414C9D3">
      <w:pPr>
        <w:spacing w:line="460" w:lineRule="exac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注：</w:t>
      </w:r>
      <w:r>
        <w:rPr>
          <w:rFonts w:hint="eastAsia" w:ascii="新宋体" w:hAnsi="新宋体" w:eastAsia="新宋体" w:cs="新宋体"/>
          <w:b/>
          <w:bCs/>
          <w:color w:val="auto"/>
          <w:sz w:val="22"/>
          <w:szCs w:val="22"/>
        </w:rPr>
        <w:t>投标人投标总价低于采购预算金额50%的，应在报价文件中详细阐述不影响产品质量或者诚信履约的具体原因</w:t>
      </w:r>
      <w:r>
        <w:rPr>
          <w:rFonts w:hint="eastAsia" w:ascii="新宋体" w:hAnsi="新宋体" w:eastAsia="新宋体" w:cs="新宋体"/>
          <w:b/>
          <w:bCs/>
          <w:color w:val="auto"/>
          <w:kern w:val="0"/>
          <w:sz w:val="22"/>
          <w:szCs w:val="22"/>
        </w:rPr>
        <w:t>。</w:t>
      </w:r>
    </w:p>
    <w:p w14:paraId="0C8F830B">
      <w:pPr>
        <w:spacing w:line="460" w:lineRule="exact"/>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31.5如果投标人代表拒绝按评标委员会要求在“政采云平台”作出在线回复且无其他有效回复方式的，评标委员会可以对其作投标无效处理或者不利评审。</w:t>
      </w:r>
    </w:p>
    <w:p w14:paraId="78A2E9E0">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32.</w:t>
      </w:r>
      <w:r>
        <w:rPr>
          <w:rFonts w:hint="eastAsia" w:ascii="新宋体" w:hAnsi="新宋体" w:eastAsia="新宋体" w:cs="新宋体"/>
          <w:b/>
          <w:bCs/>
          <w:color w:val="auto"/>
          <w:sz w:val="22"/>
        </w:rPr>
        <w:t xml:space="preserve"> 评标原则和评标办法</w:t>
      </w:r>
    </w:p>
    <w:p w14:paraId="1CF32F03">
      <w:pPr>
        <w:pStyle w:val="30"/>
        <w:adjustRightInd/>
        <w:snapToGrid w:val="0"/>
        <w:spacing w:line="460" w:lineRule="exact"/>
        <w:textAlignment w:val="auto"/>
        <w:rPr>
          <w:rFonts w:ascii="新宋体" w:hAnsi="新宋体" w:eastAsia="新宋体" w:cs="新宋体"/>
          <w:color w:val="auto"/>
          <w:sz w:val="22"/>
        </w:rPr>
      </w:pPr>
      <w:r>
        <w:rPr>
          <w:rFonts w:hint="eastAsia" w:ascii="新宋体" w:hAnsi="新宋体" w:eastAsia="新宋体" w:cs="新宋体"/>
          <w:color w:val="auto"/>
          <w:sz w:val="22"/>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385F4AA6">
      <w:pPr>
        <w:pStyle w:val="49"/>
        <w:spacing w:before="0" w:beforeAutospacing="0" w:after="0" w:afterAutospacing="0" w:line="460" w:lineRule="exact"/>
        <w:jc w:val="both"/>
        <w:rPr>
          <w:rFonts w:ascii="新宋体" w:hAnsi="新宋体" w:eastAsia="新宋体" w:cs="新宋体"/>
          <w:color w:val="auto"/>
          <w:sz w:val="22"/>
        </w:rPr>
      </w:pPr>
      <w:r>
        <w:rPr>
          <w:rFonts w:hint="eastAsia" w:ascii="新宋体" w:hAnsi="新宋体" w:eastAsia="新宋体" w:cs="新宋体"/>
          <w:color w:val="auto"/>
          <w:sz w:val="22"/>
        </w:rPr>
        <w:t>32.2评标中因评标委员会成员缺席、回避或者健康等特殊原因导致评标委员会组成不符合规定的，依法补足后继续评标。被更换的评标委员会成员所作出的评标意见无效。</w:t>
      </w:r>
    </w:p>
    <w:p w14:paraId="3ABFA3DD">
      <w:pPr>
        <w:pStyle w:val="30"/>
        <w:adjustRightInd/>
        <w:snapToGrid w:val="0"/>
        <w:spacing w:line="460" w:lineRule="exact"/>
        <w:textAlignment w:val="auto"/>
        <w:rPr>
          <w:rFonts w:ascii="新宋体" w:hAnsi="新宋体" w:eastAsia="新宋体" w:cs="新宋体"/>
          <w:color w:val="auto"/>
          <w:sz w:val="22"/>
        </w:rPr>
      </w:pPr>
      <w:r>
        <w:rPr>
          <w:rFonts w:hint="eastAsia" w:ascii="新宋体" w:hAnsi="新宋体" w:eastAsia="新宋体" w:cs="新宋体"/>
          <w:color w:val="auto"/>
          <w:sz w:val="22"/>
        </w:rPr>
        <w:t>32.3评标委员会成员对需要共同认定的事项存在争议的，应当按照少数服从多数的原则作出结论。持不同意见的评标委员会成员应当在评标报告上签署不同意见及理由，否则视为同意评标报告。</w:t>
      </w:r>
    </w:p>
    <w:p w14:paraId="64FE1BCA">
      <w:pPr>
        <w:pStyle w:val="30"/>
        <w:adjustRightInd/>
        <w:snapToGrid w:val="0"/>
        <w:spacing w:line="460" w:lineRule="exact"/>
        <w:textAlignment w:val="auto"/>
        <w:rPr>
          <w:rFonts w:ascii="新宋体" w:hAnsi="新宋体" w:eastAsia="新宋体" w:cs="新宋体"/>
          <w:color w:val="auto"/>
          <w:sz w:val="22"/>
        </w:rPr>
      </w:pPr>
      <w:r>
        <w:rPr>
          <w:rFonts w:hint="eastAsia" w:ascii="新宋体" w:hAnsi="新宋体" w:eastAsia="新宋体" w:cs="新宋体"/>
          <w:color w:val="auto"/>
          <w:sz w:val="22"/>
        </w:rPr>
        <w:t>32.4本项目评标办法是综合评分法，具体评标内容及评分标准等详见第五部分“评标原则及方法”。</w:t>
      </w:r>
    </w:p>
    <w:p w14:paraId="037D11AB">
      <w:pPr>
        <w:pStyle w:val="30"/>
        <w:adjustRightInd/>
        <w:snapToGrid w:val="0"/>
        <w:spacing w:line="460" w:lineRule="exact"/>
        <w:textAlignment w:val="auto"/>
        <w:rPr>
          <w:rFonts w:ascii="新宋体" w:hAnsi="新宋体" w:eastAsia="新宋体" w:cs="新宋体"/>
          <w:b/>
          <w:bCs/>
          <w:color w:val="auto"/>
          <w:sz w:val="22"/>
        </w:rPr>
      </w:pPr>
      <w:r>
        <w:rPr>
          <w:rFonts w:hint="eastAsia" w:ascii="新宋体" w:hAnsi="新宋体" w:eastAsia="新宋体" w:cs="新宋体"/>
          <w:b/>
          <w:bCs/>
          <w:color w:val="auto"/>
          <w:sz w:val="22"/>
        </w:rPr>
        <w:t>32.5</w:t>
      </w:r>
      <w:r>
        <w:rPr>
          <w:rFonts w:hint="eastAsia" w:ascii="新宋体" w:hAnsi="新宋体" w:eastAsia="新宋体" w:cs="新宋体"/>
          <w:b/>
          <w:bCs/>
          <w:color w:val="auto"/>
          <w:sz w:val="22"/>
          <w:u w:val="single"/>
        </w:rPr>
        <w:t>▲投标截止时间止及评审期间，如出现有效投标人＜3家（包含因评审因素导致实质性响应的有效投标人不足3家）时，本项目废标，由采购人决定是否重新组织招标。</w:t>
      </w:r>
    </w:p>
    <w:p w14:paraId="701B7535">
      <w:pPr>
        <w:spacing w:line="460" w:lineRule="exact"/>
        <w:rPr>
          <w:rFonts w:ascii="新宋体" w:hAnsi="新宋体" w:eastAsia="新宋体" w:cs="新宋体"/>
          <w:color w:val="auto"/>
          <w:sz w:val="22"/>
        </w:rPr>
      </w:pPr>
      <w:r>
        <w:rPr>
          <w:rFonts w:hint="eastAsia" w:ascii="新宋体" w:hAnsi="新宋体" w:eastAsia="新宋体" w:cs="新宋体"/>
          <w:color w:val="auto"/>
          <w:sz w:val="22"/>
        </w:rPr>
        <w:t>32.6产品型号以制造商出具的产品定型的证明材料为准。</w:t>
      </w:r>
    </w:p>
    <w:p w14:paraId="686C52E9">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sz w:val="22"/>
        </w:rPr>
        <w:t>32.7评标过程中遇到特殊情况，由评标委员会遵循公开、公正原则，采取投票方式按照少数服从多数原则决定。</w:t>
      </w:r>
    </w:p>
    <w:p w14:paraId="1EB59AC6">
      <w:pPr>
        <w:spacing w:line="460" w:lineRule="exact"/>
        <w:rPr>
          <w:rFonts w:ascii="新宋体" w:hAnsi="新宋体" w:eastAsia="新宋体" w:cs="新宋体"/>
          <w:b/>
          <w:color w:val="auto"/>
          <w:kern w:val="0"/>
          <w:sz w:val="22"/>
          <w:szCs w:val="22"/>
        </w:rPr>
      </w:pPr>
      <w:r>
        <w:rPr>
          <w:rFonts w:hint="eastAsia" w:ascii="新宋体" w:hAnsi="新宋体" w:eastAsia="新宋体" w:cs="新宋体"/>
          <w:b/>
          <w:color w:val="auto"/>
          <w:kern w:val="0"/>
          <w:sz w:val="22"/>
          <w:szCs w:val="22"/>
        </w:rPr>
        <w:t>33.确定中标候选人</w:t>
      </w:r>
    </w:p>
    <w:p w14:paraId="37FF6783">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33.1本次招标由评标委员会推荐中标候选人，采购人根据评标委员会的推荐结果进行最终确认。</w:t>
      </w:r>
    </w:p>
    <w:p w14:paraId="5C32CE4D">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33.2</w:t>
      </w:r>
      <w:r>
        <w:rPr>
          <w:rFonts w:hint="eastAsia" w:ascii="新宋体" w:hAnsi="新宋体" w:eastAsia="新宋体" w:cs="新宋体"/>
          <w:color w:val="auto"/>
          <w:sz w:val="22"/>
          <w:szCs w:val="22"/>
        </w:rPr>
        <w:t>评标委员会依据法律、法规及采购文件有关规定在有效标中按投标人的综合得分（即商务技术文件得分和投标报价得分的总和）高低进行排序，综合得分前二名的投标人依次推荐为第一中标候选人与第二中标候选人（综合得分相同，投标报价低的排序前位；得分且投标报价相同的，由评标委员会抽签决定）</w:t>
      </w:r>
      <w:r>
        <w:rPr>
          <w:rFonts w:hint="eastAsia" w:ascii="新宋体" w:hAnsi="新宋体" w:eastAsia="新宋体" w:cs="新宋体"/>
          <w:color w:val="auto"/>
          <w:kern w:val="0"/>
          <w:sz w:val="22"/>
          <w:szCs w:val="22"/>
        </w:rPr>
        <w:t>。</w:t>
      </w:r>
    </w:p>
    <w:p w14:paraId="24214547">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33.3若出现以下情形之一，采购人可视具体情况确定是否由第二中标候选人为中标人或重新组织招标：</w:t>
      </w:r>
    </w:p>
    <w:p w14:paraId="2B6B7E73">
      <w:pPr>
        <w:tabs>
          <w:tab w:val="left" w:pos="540"/>
        </w:tabs>
        <w:autoSpaceDE w:val="0"/>
        <w:autoSpaceDN w:val="0"/>
        <w:adjustRightInd w:val="0"/>
        <w:spacing w:line="440" w:lineRule="atLeast"/>
        <w:ind w:left="567"/>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1）中标人拒绝与采购人签订合同的；</w:t>
      </w:r>
    </w:p>
    <w:p w14:paraId="55DECA75">
      <w:pPr>
        <w:tabs>
          <w:tab w:val="left" w:pos="540"/>
        </w:tabs>
        <w:autoSpaceDE w:val="0"/>
        <w:autoSpaceDN w:val="0"/>
        <w:adjustRightInd w:val="0"/>
        <w:spacing w:line="440" w:lineRule="atLeast"/>
        <w:ind w:left="567"/>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val="zh-CN"/>
        </w:rPr>
        <w:t>2）经质疑，采购人审查后，中标候选人或中标人确实在本次采购活动中存在违法违规行为或其他原因使质疑成立的。</w:t>
      </w:r>
    </w:p>
    <w:p w14:paraId="5F09CBAF">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33.4采购人、采购代理机构及评标委员会对未中标的供应商不作解释。本项目不对供应商公布详细的评审情况，不公布具体评分细则中小项得分。</w:t>
      </w:r>
    </w:p>
    <w:p w14:paraId="15D7E8F8">
      <w:pPr>
        <w:tabs>
          <w:tab w:val="left" w:pos="1365"/>
        </w:tabs>
        <w:spacing w:line="460" w:lineRule="exact"/>
        <w:ind w:left="550" w:hanging="550" w:hangingChars="250"/>
        <w:rPr>
          <w:rFonts w:ascii="新宋体" w:hAnsi="新宋体" w:eastAsia="新宋体" w:cs="新宋体"/>
          <w:bCs/>
          <w:color w:val="auto"/>
          <w:sz w:val="22"/>
          <w:szCs w:val="22"/>
        </w:rPr>
      </w:pPr>
      <w:r>
        <w:rPr>
          <w:rFonts w:hint="eastAsia" w:ascii="新宋体" w:hAnsi="新宋体" w:eastAsia="新宋体" w:cs="新宋体"/>
          <w:color w:val="auto"/>
          <w:kern w:val="0"/>
          <w:sz w:val="22"/>
          <w:szCs w:val="22"/>
        </w:rPr>
        <w:t>34. 评分细则详见“评标原则及方法”</w:t>
      </w:r>
      <w:r>
        <w:rPr>
          <w:rFonts w:hint="eastAsia" w:ascii="新宋体" w:hAnsi="新宋体" w:eastAsia="新宋体" w:cs="新宋体"/>
          <w:bCs/>
          <w:color w:val="auto"/>
          <w:sz w:val="22"/>
          <w:szCs w:val="22"/>
        </w:rPr>
        <w:t>。</w:t>
      </w:r>
    </w:p>
    <w:p w14:paraId="17113741">
      <w:pPr>
        <w:spacing w:line="460" w:lineRule="exact"/>
        <w:rPr>
          <w:rFonts w:ascii="新宋体" w:hAnsi="新宋体" w:eastAsia="新宋体" w:cs="新宋体"/>
          <w:b/>
          <w:color w:val="auto"/>
          <w:kern w:val="0"/>
          <w:sz w:val="22"/>
          <w:szCs w:val="22"/>
        </w:rPr>
      </w:pPr>
      <w:r>
        <w:rPr>
          <w:rFonts w:hint="eastAsia" w:ascii="新宋体" w:hAnsi="新宋体" w:eastAsia="新宋体" w:cs="新宋体"/>
          <w:b/>
          <w:color w:val="auto"/>
          <w:kern w:val="0"/>
          <w:sz w:val="22"/>
          <w:szCs w:val="22"/>
        </w:rPr>
        <w:t>35. 可中止电子交易活动的情形</w:t>
      </w:r>
    </w:p>
    <w:p w14:paraId="0A818532">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35.1采购过程中出现以下情形，导致电子交易平台无法正常运行，或者无法保证电子交易的公平、公正和安全时，采购组织机构可中止电子交易活动：</w:t>
      </w:r>
    </w:p>
    <w:p w14:paraId="25DF74B4">
      <w:pPr>
        <w:numPr>
          <w:ilvl w:val="2"/>
          <w:numId w:val="5"/>
        </w:numPr>
        <w:tabs>
          <w:tab w:val="left" w:pos="993"/>
        </w:tabs>
        <w:spacing w:line="460" w:lineRule="exact"/>
        <w:ind w:left="993" w:hanging="426"/>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电子交易平台发生故障而无法登录访问的；</w:t>
      </w:r>
    </w:p>
    <w:p w14:paraId="088CF74F">
      <w:pPr>
        <w:numPr>
          <w:ilvl w:val="2"/>
          <w:numId w:val="5"/>
        </w:numPr>
        <w:tabs>
          <w:tab w:val="left" w:pos="993"/>
        </w:tabs>
        <w:spacing w:line="460" w:lineRule="exact"/>
        <w:ind w:left="993" w:hanging="426"/>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电子交易平台应用或数据库出现错误，不能进行正常操作的；</w:t>
      </w:r>
    </w:p>
    <w:p w14:paraId="22F843FA">
      <w:pPr>
        <w:numPr>
          <w:ilvl w:val="2"/>
          <w:numId w:val="5"/>
        </w:numPr>
        <w:tabs>
          <w:tab w:val="left" w:pos="993"/>
        </w:tabs>
        <w:spacing w:line="460" w:lineRule="exact"/>
        <w:ind w:left="993" w:hanging="426"/>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电子交易平台发现严重安全漏洞，有潜在泄密危险的；</w:t>
      </w:r>
    </w:p>
    <w:p w14:paraId="2954A317">
      <w:pPr>
        <w:numPr>
          <w:ilvl w:val="2"/>
          <w:numId w:val="5"/>
        </w:numPr>
        <w:tabs>
          <w:tab w:val="left" w:pos="993"/>
        </w:tabs>
        <w:spacing w:line="460" w:lineRule="exact"/>
        <w:ind w:left="993" w:hanging="426"/>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病毒发作导致不能进行正常操作的；</w:t>
      </w:r>
    </w:p>
    <w:p w14:paraId="2F0177F5">
      <w:pPr>
        <w:numPr>
          <w:ilvl w:val="2"/>
          <w:numId w:val="5"/>
        </w:numPr>
        <w:tabs>
          <w:tab w:val="left" w:pos="993"/>
        </w:tabs>
        <w:spacing w:line="460" w:lineRule="exact"/>
        <w:ind w:left="993" w:hanging="426"/>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其他无法保证电子交易的公平、公正和安全的情况。</w:t>
      </w:r>
    </w:p>
    <w:p w14:paraId="6663BA3C">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35.2出现前款规定情形，不影响采购公平、公正性的，采购组织机构可以待上述情形消除后继续组织电子交易活动；影响或可能影响采购公平、公正性的，应当重新采购。</w:t>
      </w:r>
    </w:p>
    <w:p w14:paraId="1AEC6D89">
      <w:pPr>
        <w:pStyle w:val="4"/>
        <w:spacing w:line="500" w:lineRule="exact"/>
        <w:jc w:val="center"/>
        <w:rPr>
          <w:rFonts w:ascii="新宋体" w:hAnsi="新宋体" w:eastAsia="新宋体" w:cs="新宋体"/>
          <w:color w:val="auto"/>
          <w:sz w:val="24"/>
          <w:szCs w:val="24"/>
        </w:rPr>
      </w:pPr>
      <w:bookmarkStart w:id="70" w:name="_Toc306613654"/>
      <w:bookmarkStart w:id="71" w:name="_Toc34508136"/>
      <w:bookmarkStart w:id="72" w:name="_Toc34221901"/>
      <w:r>
        <w:rPr>
          <w:rFonts w:hint="eastAsia" w:ascii="新宋体" w:hAnsi="新宋体" w:eastAsia="新宋体" w:cs="新宋体"/>
          <w:color w:val="auto"/>
          <w:sz w:val="24"/>
          <w:szCs w:val="24"/>
        </w:rPr>
        <w:t>七、 授予合同</w:t>
      </w:r>
      <w:bookmarkEnd w:id="70"/>
      <w:bookmarkEnd w:id="71"/>
      <w:bookmarkEnd w:id="72"/>
    </w:p>
    <w:p w14:paraId="7B32DD29">
      <w:pPr>
        <w:tabs>
          <w:tab w:val="left" w:pos="540"/>
        </w:tabs>
        <w:spacing w:line="440" w:lineRule="exact"/>
        <w:rPr>
          <w:rFonts w:ascii="新宋体" w:hAnsi="新宋体" w:eastAsia="新宋体" w:cs="新宋体"/>
          <w:b/>
          <w:color w:val="auto"/>
          <w:sz w:val="22"/>
          <w:szCs w:val="22"/>
        </w:rPr>
      </w:pPr>
      <w:r>
        <w:rPr>
          <w:rFonts w:hint="eastAsia" w:ascii="新宋体" w:hAnsi="新宋体" w:eastAsia="新宋体" w:cs="新宋体"/>
          <w:b/>
          <w:color w:val="auto"/>
          <w:sz w:val="22"/>
          <w:szCs w:val="22"/>
        </w:rPr>
        <w:t>36. 确定中标人</w:t>
      </w:r>
    </w:p>
    <w:p w14:paraId="695B572B">
      <w:pPr>
        <w:tabs>
          <w:tab w:val="left" w:pos="540"/>
        </w:tabs>
        <w:spacing w:line="44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36.1采购人自收到评标报告之日起5个工作日内，在评标报告确定的中标候选人名单中按顺序确定中标人。</w:t>
      </w:r>
    </w:p>
    <w:p w14:paraId="702BEE66">
      <w:pPr>
        <w:tabs>
          <w:tab w:val="left" w:pos="540"/>
        </w:tabs>
        <w:spacing w:line="44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36.2中标人确定之日起2个工作日内，在“政采云”平台上公告中标结果，中标公告期限为1个工作日；</w:t>
      </w:r>
    </w:p>
    <w:p w14:paraId="6065C0D4">
      <w:pPr>
        <w:tabs>
          <w:tab w:val="left" w:pos="540"/>
        </w:tabs>
        <w:spacing w:line="44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36.3在公告中标结果的同时，采购人向中标人发出中标通知书。</w:t>
      </w:r>
    </w:p>
    <w:p w14:paraId="3AA375EF">
      <w:pPr>
        <w:tabs>
          <w:tab w:val="left" w:pos="540"/>
        </w:tabs>
        <w:spacing w:line="44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36.4中标通知书发出后，采购人不得违法改变中标结果，中标人无正当理由不得放弃中标。</w:t>
      </w:r>
    </w:p>
    <w:p w14:paraId="2BF02166">
      <w:pPr>
        <w:tabs>
          <w:tab w:val="left" w:pos="540"/>
        </w:tabs>
        <w:spacing w:line="44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37各投标人对中标结果如有质疑，可在中标结果公告之日起3个工作日内以书面形式向采购人或者采购代理机构提出质疑，但需对投诉或质疑内容的真实性承担法律责任。</w:t>
      </w:r>
    </w:p>
    <w:p w14:paraId="363E1C26">
      <w:pPr>
        <w:tabs>
          <w:tab w:val="left" w:pos="540"/>
        </w:tabs>
        <w:spacing w:line="440" w:lineRule="exact"/>
        <w:rPr>
          <w:rFonts w:ascii="新宋体" w:hAnsi="新宋体" w:eastAsia="新宋体" w:cs="新宋体"/>
          <w:b/>
          <w:color w:val="auto"/>
          <w:sz w:val="22"/>
          <w:szCs w:val="22"/>
        </w:rPr>
      </w:pPr>
      <w:r>
        <w:rPr>
          <w:rFonts w:hint="eastAsia" w:ascii="新宋体" w:hAnsi="新宋体" w:eastAsia="新宋体" w:cs="新宋体"/>
          <w:b/>
          <w:color w:val="auto"/>
          <w:sz w:val="22"/>
          <w:szCs w:val="22"/>
        </w:rPr>
        <w:t>38. 签订合同</w:t>
      </w:r>
    </w:p>
    <w:p w14:paraId="07CAAC55">
      <w:pPr>
        <w:tabs>
          <w:tab w:val="left" w:pos="540"/>
        </w:tabs>
        <w:spacing w:line="44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38.1采购人应当自中标通知书发出之日起30日内，按照招标文件和中标人投标文件的规定，与中标人签订书面合同。所签订的合同不得对招标文件确定的事项和中标人投标文件作实质性修改。</w:t>
      </w:r>
    </w:p>
    <w:p w14:paraId="0541FA25">
      <w:pPr>
        <w:tabs>
          <w:tab w:val="left" w:pos="540"/>
        </w:tabs>
        <w:spacing w:line="44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38.2采购人不得向中标人提出任何不合理的要求作为签订合同的条件。</w:t>
      </w:r>
    </w:p>
    <w:p w14:paraId="4F2618EF">
      <w:pPr>
        <w:tabs>
          <w:tab w:val="left" w:pos="540"/>
        </w:tabs>
        <w:spacing w:line="44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38.3采购文件、中标人的投标文件及投标修改文件、评标过程中有关澄清文件及经双方签字的询标纪要（承诺）和中标通知书均作为合同附件。</w:t>
      </w:r>
    </w:p>
    <w:p w14:paraId="03976B36">
      <w:pPr>
        <w:snapToGrid w:val="0"/>
        <w:spacing w:line="360" w:lineRule="auto"/>
        <w:jc w:val="center"/>
        <w:outlineLvl w:val="1"/>
        <w:rPr>
          <w:rFonts w:ascii="新宋体" w:hAnsi="新宋体" w:eastAsia="新宋体" w:cs="新宋体"/>
          <w:b/>
          <w:color w:val="auto"/>
          <w:sz w:val="24"/>
        </w:rPr>
      </w:pPr>
    </w:p>
    <w:p w14:paraId="62F896AF">
      <w:pPr>
        <w:tabs>
          <w:tab w:val="left" w:pos="0"/>
        </w:tabs>
        <w:spacing w:line="588" w:lineRule="exact"/>
        <w:ind w:right="114"/>
        <w:jc w:val="center"/>
        <w:rPr>
          <w:rFonts w:ascii="新宋体" w:hAnsi="新宋体" w:eastAsia="新宋体" w:cs="新宋体"/>
          <w:b/>
          <w:color w:val="auto"/>
          <w:sz w:val="32"/>
        </w:rPr>
      </w:pPr>
      <w:r>
        <w:rPr>
          <w:rFonts w:hint="eastAsia" w:ascii="新宋体" w:hAnsi="新宋体" w:eastAsia="新宋体" w:cs="新宋体"/>
          <w:b/>
          <w:bCs/>
          <w:color w:val="auto"/>
          <w:sz w:val="22"/>
          <w:szCs w:val="22"/>
        </w:rPr>
        <w:br w:type="page"/>
      </w:r>
      <w:bookmarkStart w:id="73" w:name="_Toc34508137"/>
      <w:bookmarkEnd w:id="73"/>
      <w:bookmarkStart w:id="74" w:name="_Toc495955195"/>
      <w:bookmarkEnd w:id="74"/>
      <w:bookmarkStart w:id="75" w:name="_Toc265529386"/>
      <w:bookmarkStart w:id="76" w:name="_Toc223716001"/>
      <w:bookmarkStart w:id="77" w:name="_Toc221374629"/>
      <w:bookmarkStart w:id="78" w:name="_Toc239145357"/>
      <w:bookmarkStart w:id="79" w:name="_Toc221356890"/>
      <w:bookmarkStart w:id="80" w:name="_Toc241404205"/>
      <w:bookmarkStart w:id="81" w:name="_Toc222114882"/>
      <w:bookmarkStart w:id="82" w:name="_Toc221356954"/>
      <w:bookmarkStart w:id="83" w:name="_Toc221423622"/>
      <w:r>
        <w:rPr>
          <w:rFonts w:hint="eastAsia" w:ascii="新宋体" w:hAnsi="新宋体" w:eastAsia="新宋体" w:cs="新宋体"/>
          <w:b/>
          <w:bCs/>
          <w:color w:val="auto"/>
          <w:sz w:val="36"/>
          <w:szCs w:val="36"/>
        </w:rPr>
        <w:t xml:space="preserve">第二部分  </w:t>
      </w:r>
      <w:bookmarkEnd w:id="75"/>
      <w:bookmarkEnd w:id="76"/>
      <w:bookmarkEnd w:id="77"/>
      <w:bookmarkEnd w:id="78"/>
      <w:bookmarkEnd w:id="79"/>
      <w:bookmarkEnd w:id="80"/>
      <w:bookmarkEnd w:id="81"/>
      <w:bookmarkEnd w:id="82"/>
      <w:bookmarkEnd w:id="83"/>
      <w:r>
        <w:rPr>
          <w:rFonts w:hint="eastAsia" w:ascii="新宋体" w:hAnsi="新宋体" w:eastAsia="新宋体" w:cs="新宋体"/>
          <w:b/>
          <w:bCs/>
          <w:color w:val="auto"/>
          <w:sz w:val="36"/>
          <w:szCs w:val="36"/>
        </w:rPr>
        <w:t>合同主要条款</w:t>
      </w:r>
    </w:p>
    <w:p w14:paraId="75B9ADE2">
      <w:pPr>
        <w:rPr>
          <w:color w:val="auto"/>
        </w:rPr>
      </w:pPr>
      <w:bookmarkStart w:id="84" w:name="_Toc4689139"/>
      <w:bookmarkEnd w:id="84"/>
      <w:bookmarkStart w:id="85" w:name="_Toc3558521"/>
      <w:bookmarkEnd w:id="85"/>
      <w:bookmarkStart w:id="86" w:name="_Toc529381838"/>
      <w:bookmarkEnd w:id="86"/>
      <w:bookmarkStart w:id="87" w:name="_Toc34508138"/>
      <w:bookmarkStart w:id="88" w:name="_Toc5314"/>
    </w:p>
    <w:p w14:paraId="6F50B009">
      <w:pPr>
        <w:spacing w:line="360" w:lineRule="auto"/>
        <w:ind w:firstLine="440" w:firstLineChars="200"/>
        <w:rPr>
          <w:rFonts w:ascii="新宋体" w:hAnsi="新宋体" w:eastAsia="新宋体" w:cs="新宋体"/>
          <w:b/>
          <w:color w:val="auto"/>
          <w:sz w:val="22"/>
          <w:szCs w:val="22"/>
        </w:rPr>
      </w:pPr>
      <w:r>
        <w:rPr>
          <w:rFonts w:hint="eastAsia" w:ascii="新宋体" w:hAnsi="新宋体" w:eastAsia="新宋体" w:cs="新宋体"/>
          <w:color w:val="auto"/>
          <w:sz w:val="22"/>
          <w:szCs w:val="22"/>
        </w:rPr>
        <w:t>本条款为甲乙双方必须遵守的基本条款，甲乙双方也可根据实际情况另签合同条款，正式合同以双方签字盖章的文本为准。</w:t>
      </w:r>
    </w:p>
    <w:p w14:paraId="057E29B5">
      <w:pPr>
        <w:widowControl/>
        <w:shd w:val="clear" w:color="auto" w:fill="FFFFFF"/>
        <w:wordWrap w:val="0"/>
        <w:spacing w:line="360" w:lineRule="auto"/>
        <w:rPr>
          <w:rFonts w:ascii="新宋体" w:hAnsi="新宋体" w:eastAsia="新宋体" w:cs="新宋体"/>
          <w:color w:val="auto"/>
          <w:kern w:val="0"/>
          <w:sz w:val="22"/>
          <w:szCs w:val="22"/>
        </w:rPr>
      </w:pPr>
      <w:r>
        <w:rPr>
          <w:rFonts w:hint="eastAsia" w:ascii="新宋体" w:hAnsi="新宋体" w:eastAsia="新宋体" w:cs="新宋体"/>
          <w:b/>
          <w:bCs/>
          <w:color w:val="auto"/>
          <w:kern w:val="0"/>
          <w:sz w:val="22"/>
          <w:szCs w:val="22"/>
        </w:rPr>
        <w:t xml:space="preserve">合同编号：    </w:t>
      </w:r>
    </w:p>
    <w:p w14:paraId="5412AF89">
      <w:pPr>
        <w:spacing w:line="360" w:lineRule="auto"/>
        <w:rPr>
          <w:rFonts w:ascii="新宋体" w:hAnsi="新宋体" w:eastAsia="新宋体" w:cs="新宋体"/>
          <w:b/>
          <w:bCs/>
          <w:color w:val="auto"/>
          <w:sz w:val="22"/>
          <w:szCs w:val="22"/>
        </w:rPr>
      </w:pPr>
    </w:p>
    <w:p w14:paraId="6BE5101B">
      <w:pPr>
        <w:spacing w:line="360" w:lineRule="auto"/>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 xml:space="preserve">甲方（采购人）：   </w:t>
      </w:r>
    </w:p>
    <w:p w14:paraId="4DA7C6E1">
      <w:pPr>
        <w:spacing w:line="360" w:lineRule="auto"/>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乙方（中标人）：</w:t>
      </w:r>
    </w:p>
    <w:p w14:paraId="3885954F">
      <w:pPr>
        <w:spacing w:line="360" w:lineRule="auto"/>
        <w:ind w:firstLine="440" w:firstLineChars="200"/>
        <w:rPr>
          <w:rFonts w:ascii="新宋体" w:hAnsi="新宋体" w:eastAsia="新宋体" w:cs="新宋体"/>
          <w:color w:val="auto"/>
          <w:sz w:val="22"/>
          <w:szCs w:val="22"/>
        </w:rPr>
      </w:pPr>
      <w:bookmarkStart w:id="89" w:name="_Toc28309"/>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年</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月</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日在温州肯恩大学的</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项目采购中，甲方接受乙方对本次设备的投标，甲乙双方根据《中华人民共和国民法典》等法规和本合同的采购文件、投标文件及其投标中的承诺，经双方协商，同意签订本合同，共同遵守。</w:t>
      </w:r>
    </w:p>
    <w:p w14:paraId="77BDBCEE">
      <w:pPr>
        <w:numPr>
          <w:ilvl w:val="0"/>
          <w:numId w:val="6"/>
        </w:numPr>
        <w:spacing w:line="360" w:lineRule="auto"/>
        <w:rPr>
          <w:rFonts w:ascii="新宋体" w:hAnsi="新宋体" w:eastAsia="新宋体" w:cs="新宋体"/>
          <w:color w:val="auto"/>
          <w:sz w:val="22"/>
          <w:szCs w:val="22"/>
          <w:u w:val="single"/>
        </w:rPr>
      </w:pPr>
      <w:r>
        <w:rPr>
          <w:rFonts w:hint="eastAsia" w:ascii="新宋体" w:hAnsi="新宋体" w:eastAsia="新宋体" w:cs="新宋体"/>
          <w:color w:val="auto"/>
          <w:sz w:val="22"/>
          <w:szCs w:val="22"/>
        </w:rPr>
        <w:t xml:space="preserve">采购设备内容及价格（详细清单可附后）                         单位： </w:t>
      </w:r>
      <w:r>
        <w:rPr>
          <w:rFonts w:hint="eastAsia" w:ascii="新宋体" w:hAnsi="新宋体" w:eastAsia="新宋体" w:cs="新宋体"/>
          <w:color w:val="auto"/>
          <w:sz w:val="22"/>
          <w:szCs w:val="22"/>
          <w:u w:val="single"/>
        </w:rPr>
        <w:t xml:space="preserve"> 元 </w:t>
      </w:r>
    </w:p>
    <w:tbl>
      <w:tblPr>
        <w:tblStyle w:val="53"/>
        <w:tblW w:w="8900" w:type="dxa"/>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5"/>
        <w:gridCol w:w="1266"/>
        <w:gridCol w:w="2367"/>
        <w:gridCol w:w="867"/>
        <w:gridCol w:w="883"/>
        <w:gridCol w:w="1117"/>
      </w:tblGrid>
      <w:tr w14:paraId="437B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85" w:type="dxa"/>
            <w:vAlign w:val="center"/>
          </w:tcPr>
          <w:p w14:paraId="4505F05F">
            <w:pPr>
              <w:spacing w:line="360" w:lineRule="auto"/>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序号</w:t>
            </w:r>
          </w:p>
        </w:tc>
        <w:tc>
          <w:tcPr>
            <w:tcW w:w="1515" w:type="dxa"/>
            <w:vAlign w:val="center"/>
          </w:tcPr>
          <w:p w14:paraId="0FE3345F">
            <w:pPr>
              <w:spacing w:line="360" w:lineRule="auto"/>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设备名称</w:t>
            </w:r>
          </w:p>
        </w:tc>
        <w:tc>
          <w:tcPr>
            <w:tcW w:w="1266" w:type="dxa"/>
            <w:vAlign w:val="center"/>
          </w:tcPr>
          <w:p w14:paraId="1A5CDB68">
            <w:pPr>
              <w:spacing w:line="360" w:lineRule="auto"/>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品牌</w:t>
            </w:r>
          </w:p>
        </w:tc>
        <w:tc>
          <w:tcPr>
            <w:tcW w:w="2367" w:type="dxa"/>
            <w:vAlign w:val="center"/>
          </w:tcPr>
          <w:p w14:paraId="7759F5C7">
            <w:pPr>
              <w:spacing w:line="360" w:lineRule="auto"/>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型号规格和主要配置</w:t>
            </w:r>
          </w:p>
        </w:tc>
        <w:tc>
          <w:tcPr>
            <w:tcW w:w="867" w:type="dxa"/>
            <w:vAlign w:val="center"/>
          </w:tcPr>
          <w:p w14:paraId="5136BAB1">
            <w:pPr>
              <w:spacing w:line="360" w:lineRule="auto"/>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数量</w:t>
            </w:r>
          </w:p>
        </w:tc>
        <w:tc>
          <w:tcPr>
            <w:tcW w:w="883" w:type="dxa"/>
            <w:vAlign w:val="center"/>
          </w:tcPr>
          <w:p w14:paraId="3BA50B9E">
            <w:pPr>
              <w:spacing w:line="360" w:lineRule="auto"/>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单价</w:t>
            </w:r>
          </w:p>
        </w:tc>
        <w:tc>
          <w:tcPr>
            <w:tcW w:w="1117" w:type="dxa"/>
            <w:vAlign w:val="center"/>
          </w:tcPr>
          <w:p w14:paraId="45BB74C7">
            <w:pPr>
              <w:spacing w:line="360" w:lineRule="auto"/>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总价</w:t>
            </w:r>
          </w:p>
        </w:tc>
      </w:tr>
      <w:tr w14:paraId="57DD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85" w:type="dxa"/>
            <w:vAlign w:val="center"/>
          </w:tcPr>
          <w:p w14:paraId="02989B3F">
            <w:pPr>
              <w:spacing w:line="360" w:lineRule="auto"/>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1</w:t>
            </w:r>
          </w:p>
        </w:tc>
        <w:tc>
          <w:tcPr>
            <w:tcW w:w="1515" w:type="dxa"/>
            <w:vAlign w:val="center"/>
          </w:tcPr>
          <w:p w14:paraId="3388838C">
            <w:pPr>
              <w:spacing w:line="360" w:lineRule="auto"/>
              <w:jc w:val="center"/>
              <w:rPr>
                <w:rFonts w:ascii="新宋体" w:hAnsi="新宋体" w:eastAsia="新宋体" w:cs="新宋体"/>
                <w:color w:val="auto"/>
                <w:sz w:val="22"/>
                <w:szCs w:val="22"/>
              </w:rPr>
            </w:pPr>
          </w:p>
        </w:tc>
        <w:tc>
          <w:tcPr>
            <w:tcW w:w="1266" w:type="dxa"/>
            <w:vAlign w:val="center"/>
          </w:tcPr>
          <w:p w14:paraId="172B6C87">
            <w:pPr>
              <w:spacing w:line="360" w:lineRule="auto"/>
              <w:jc w:val="center"/>
              <w:rPr>
                <w:rFonts w:ascii="新宋体" w:hAnsi="新宋体" w:eastAsia="新宋体" w:cs="新宋体"/>
                <w:color w:val="auto"/>
                <w:sz w:val="22"/>
                <w:szCs w:val="22"/>
              </w:rPr>
            </w:pPr>
          </w:p>
        </w:tc>
        <w:tc>
          <w:tcPr>
            <w:tcW w:w="2367" w:type="dxa"/>
            <w:vAlign w:val="center"/>
          </w:tcPr>
          <w:p w14:paraId="77EF3947">
            <w:pPr>
              <w:spacing w:line="360" w:lineRule="auto"/>
              <w:jc w:val="center"/>
              <w:rPr>
                <w:rFonts w:ascii="新宋体" w:hAnsi="新宋体" w:eastAsia="新宋体" w:cs="新宋体"/>
                <w:color w:val="auto"/>
                <w:sz w:val="22"/>
                <w:szCs w:val="22"/>
              </w:rPr>
            </w:pPr>
          </w:p>
        </w:tc>
        <w:tc>
          <w:tcPr>
            <w:tcW w:w="867" w:type="dxa"/>
            <w:vAlign w:val="center"/>
          </w:tcPr>
          <w:p w14:paraId="2F754883">
            <w:pPr>
              <w:spacing w:line="360" w:lineRule="auto"/>
              <w:jc w:val="center"/>
              <w:rPr>
                <w:rFonts w:ascii="新宋体" w:hAnsi="新宋体" w:eastAsia="新宋体" w:cs="新宋体"/>
                <w:color w:val="auto"/>
                <w:sz w:val="22"/>
                <w:szCs w:val="22"/>
              </w:rPr>
            </w:pPr>
          </w:p>
        </w:tc>
        <w:tc>
          <w:tcPr>
            <w:tcW w:w="883" w:type="dxa"/>
            <w:vAlign w:val="center"/>
          </w:tcPr>
          <w:p w14:paraId="416B9CD6">
            <w:pPr>
              <w:spacing w:line="360" w:lineRule="auto"/>
              <w:jc w:val="center"/>
              <w:rPr>
                <w:rFonts w:ascii="新宋体" w:hAnsi="新宋体" w:eastAsia="新宋体" w:cs="新宋体"/>
                <w:color w:val="auto"/>
                <w:sz w:val="22"/>
                <w:szCs w:val="22"/>
              </w:rPr>
            </w:pPr>
          </w:p>
        </w:tc>
        <w:tc>
          <w:tcPr>
            <w:tcW w:w="1117" w:type="dxa"/>
            <w:vAlign w:val="center"/>
          </w:tcPr>
          <w:p w14:paraId="586C9003">
            <w:pPr>
              <w:spacing w:line="360" w:lineRule="auto"/>
              <w:jc w:val="center"/>
              <w:rPr>
                <w:rFonts w:ascii="新宋体" w:hAnsi="新宋体" w:eastAsia="新宋体" w:cs="新宋体"/>
                <w:color w:val="auto"/>
                <w:sz w:val="22"/>
                <w:szCs w:val="22"/>
              </w:rPr>
            </w:pPr>
          </w:p>
        </w:tc>
      </w:tr>
      <w:tr w14:paraId="57FA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85" w:type="dxa"/>
            <w:vAlign w:val="center"/>
          </w:tcPr>
          <w:p w14:paraId="6E63CAE7">
            <w:pPr>
              <w:spacing w:line="360" w:lineRule="auto"/>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2</w:t>
            </w:r>
          </w:p>
        </w:tc>
        <w:tc>
          <w:tcPr>
            <w:tcW w:w="1515" w:type="dxa"/>
            <w:vAlign w:val="center"/>
          </w:tcPr>
          <w:p w14:paraId="056BF509">
            <w:pPr>
              <w:spacing w:line="360" w:lineRule="auto"/>
              <w:jc w:val="center"/>
              <w:rPr>
                <w:rFonts w:ascii="新宋体" w:hAnsi="新宋体" w:eastAsia="新宋体" w:cs="新宋体"/>
                <w:color w:val="auto"/>
                <w:sz w:val="22"/>
                <w:szCs w:val="22"/>
              </w:rPr>
            </w:pPr>
          </w:p>
        </w:tc>
        <w:tc>
          <w:tcPr>
            <w:tcW w:w="1266" w:type="dxa"/>
            <w:vAlign w:val="center"/>
          </w:tcPr>
          <w:p w14:paraId="19A40A27">
            <w:pPr>
              <w:spacing w:line="360" w:lineRule="auto"/>
              <w:jc w:val="center"/>
              <w:rPr>
                <w:rFonts w:ascii="新宋体" w:hAnsi="新宋体" w:eastAsia="新宋体" w:cs="新宋体"/>
                <w:color w:val="auto"/>
                <w:sz w:val="22"/>
                <w:szCs w:val="22"/>
              </w:rPr>
            </w:pPr>
          </w:p>
        </w:tc>
        <w:tc>
          <w:tcPr>
            <w:tcW w:w="2367" w:type="dxa"/>
            <w:vAlign w:val="center"/>
          </w:tcPr>
          <w:p w14:paraId="45263044">
            <w:pPr>
              <w:spacing w:line="360" w:lineRule="auto"/>
              <w:jc w:val="center"/>
              <w:rPr>
                <w:rFonts w:ascii="新宋体" w:hAnsi="新宋体" w:eastAsia="新宋体" w:cs="新宋体"/>
                <w:color w:val="auto"/>
                <w:sz w:val="22"/>
                <w:szCs w:val="22"/>
              </w:rPr>
            </w:pPr>
          </w:p>
        </w:tc>
        <w:tc>
          <w:tcPr>
            <w:tcW w:w="867" w:type="dxa"/>
            <w:vAlign w:val="center"/>
          </w:tcPr>
          <w:p w14:paraId="65168016">
            <w:pPr>
              <w:spacing w:line="360" w:lineRule="auto"/>
              <w:jc w:val="center"/>
              <w:rPr>
                <w:rFonts w:ascii="新宋体" w:hAnsi="新宋体" w:eastAsia="新宋体" w:cs="新宋体"/>
                <w:color w:val="auto"/>
                <w:sz w:val="22"/>
                <w:szCs w:val="22"/>
              </w:rPr>
            </w:pPr>
          </w:p>
        </w:tc>
        <w:tc>
          <w:tcPr>
            <w:tcW w:w="883" w:type="dxa"/>
            <w:vAlign w:val="center"/>
          </w:tcPr>
          <w:p w14:paraId="2B3CAE99">
            <w:pPr>
              <w:spacing w:line="360" w:lineRule="auto"/>
              <w:jc w:val="center"/>
              <w:rPr>
                <w:rFonts w:ascii="新宋体" w:hAnsi="新宋体" w:eastAsia="新宋体" w:cs="新宋体"/>
                <w:color w:val="auto"/>
                <w:sz w:val="22"/>
                <w:szCs w:val="22"/>
              </w:rPr>
            </w:pPr>
          </w:p>
        </w:tc>
        <w:tc>
          <w:tcPr>
            <w:tcW w:w="1117" w:type="dxa"/>
            <w:vAlign w:val="center"/>
          </w:tcPr>
          <w:p w14:paraId="5202FEEB">
            <w:pPr>
              <w:spacing w:line="360" w:lineRule="auto"/>
              <w:jc w:val="center"/>
              <w:rPr>
                <w:rFonts w:ascii="新宋体" w:hAnsi="新宋体" w:eastAsia="新宋体" w:cs="新宋体"/>
                <w:color w:val="auto"/>
                <w:sz w:val="22"/>
                <w:szCs w:val="22"/>
              </w:rPr>
            </w:pPr>
          </w:p>
        </w:tc>
      </w:tr>
      <w:tr w14:paraId="547F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85" w:type="dxa"/>
            <w:vAlign w:val="center"/>
          </w:tcPr>
          <w:p w14:paraId="3C5A887C">
            <w:pPr>
              <w:spacing w:line="360" w:lineRule="auto"/>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3</w:t>
            </w:r>
          </w:p>
        </w:tc>
        <w:tc>
          <w:tcPr>
            <w:tcW w:w="1515" w:type="dxa"/>
            <w:vAlign w:val="center"/>
          </w:tcPr>
          <w:p w14:paraId="7832D2C3">
            <w:pPr>
              <w:spacing w:line="360" w:lineRule="auto"/>
              <w:jc w:val="center"/>
              <w:rPr>
                <w:rFonts w:ascii="新宋体" w:hAnsi="新宋体" w:eastAsia="新宋体" w:cs="新宋体"/>
                <w:color w:val="auto"/>
                <w:sz w:val="22"/>
                <w:szCs w:val="22"/>
              </w:rPr>
            </w:pPr>
          </w:p>
        </w:tc>
        <w:tc>
          <w:tcPr>
            <w:tcW w:w="1266" w:type="dxa"/>
            <w:vAlign w:val="center"/>
          </w:tcPr>
          <w:p w14:paraId="50CC7B40">
            <w:pPr>
              <w:spacing w:line="360" w:lineRule="auto"/>
              <w:jc w:val="center"/>
              <w:rPr>
                <w:rFonts w:ascii="新宋体" w:hAnsi="新宋体" w:eastAsia="新宋体" w:cs="新宋体"/>
                <w:color w:val="auto"/>
                <w:sz w:val="22"/>
                <w:szCs w:val="22"/>
              </w:rPr>
            </w:pPr>
          </w:p>
        </w:tc>
        <w:tc>
          <w:tcPr>
            <w:tcW w:w="2367" w:type="dxa"/>
            <w:vAlign w:val="center"/>
          </w:tcPr>
          <w:p w14:paraId="4FA11C31">
            <w:pPr>
              <w:spacing w:line="360" w:lineRule="auto"/>
              <w:jc w:val="center"/>
              <w:rPr>
                <w:rFonts w:ascii="新宋体" w:hAnsi="新宋体" w:eastAsia="新宋体" w:cs="新宋体"/>
                <w:color w:val="auto"/>
                <w:sz w:val="22"/>
                <w:szCs w:val="22"/>
              </w:rPr>
            </w:pPr>
          </w:p>
        </w:tc>
        <w:tc>
          <w:tcPr>
            <w:tcW w:w="867" w:type="dxa"/>
            <w:vAlign w:val="center"/>
          </w:tcPr>
          <w:p w14:paraId="72C36AC0">
            <w:pPr>
              <w:spacing w:line="360" w:lineRule="auto"/>
              <w:jc w:val="center"/>
              <w:rPr>
                <w:rFonts w:ascii="新宋体" w:hAnsi="新宋体" w:eastAsia="新宋体" w:cs="新宋体"/>
                <w:color w:val="auto"/>
                <w:sz w:val="22"/>
                <w:szCs w:val="22"/>
              </w:rPr>
            </w:pPr>
          </w:p>
        </w:tc>
        <w:tc>
          <w:tcPr>
            <w:tcW w:w="883" w:type="dxa"/>
            <w:vAlign w:val="center"/>
          </w:tcPr>
          <w:p w14:paraId="4DE3379E">
            <w:pPr>
              <w:spacing w:line="360" w:lineRule="auto"/>
              <w:jc w:val="center"/>
              <w:rPr>
                <w:rFonts w:ascii="新宋体" w:hAnsi="新宋体" w:eastAsia="新宋体" w:cs="新宋体"/>
                <w:color w:val="auto"/>
                <w:sz w:val="22"/>
                <w:szCs w:val="22"/>
              </w:rPr>
            </w:pPr>
          </w:p>
        </w:tc>
        <w:tc>
          <w:tcPr>
            <w:tcW w:w="1117" w:type="dxa"/>
            <w:vAlign w:val="center"/>
          </w:tcPr>
          <w:p w14:paraId="20D98995">
            <w:pPr>
              <w:spacing w:line="360" w:lineRule="auto"/>
              <w:jc w:val="center"/>
              <w:rPr>
                <w:rFonts w:ascii="新宋体" w:hAnsi="新宋体" w:eastAsia="新宋体" w:cs="新宋体"/>
                <w:color w:val="auto"/>
                <w:sz w:val="22"/>
                <w:szCs w:val="22"/>
              </w:rPr>
            </w:pPr>
          </w:p>
        </w:tc>
      </w:tr>
      <w:tr w14:paraId="7330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85" w:type="dxa"/>
            <w:vAlign w:val="center"/>
          </w:tcPr>
          <w:p w14:paraId="493A610E">
            <w:pPr>
              <w:spacing w:line="360" w:lineRule="auto"/>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w:t>
            </w:r>
          </w:p>
        </w:tc>
        <w:tc>
          <w:tcPr>
            <w:tcW w:w="1515" w:type="dxa"/>
            <w:vAlign w:val="center"/>
          </w:tcPr>
          <w:p w14:paraId="5FAA22A9">
            <w:pPr>
              <w:spacing w:line="360" w:lineRule="auto"/>
              <w:jc w:val="center"/>
              <w:rPr>
                <w:rFonts w:ascii="新宋体" w:hAnsi="新宋体" w:eastAsia="新宋体" w:cs="新宋体"/>
                <w:color w:val="auto"/>
                <w:sz w:val="22"/>
                <w:szCs w:val="22"/>
              </w:rPr>
            </w:pPr>
          </w:p>
        </w:tc>
        <w:tc>
          <w:tcPr>
            <w:tcW w:w="1266" w:type="dxa"/>
            <w:vAlign w:val="center"/>
          </w:tcPr>
          <w:p w14:paraId="1D009FAA">
            <w:pPr>
              <w:spacing w:line="360" w:lineRule="auto"/>
              <w:jc w:val="center"/>
              <w:rPr>
                <w:rFonts w:ascii="新宋体" w:hAnsi="新宋体" w:eastAsia="新宋体" w:cs="新宋体"/>
                <w:color w:val="auto"/>
                <w:sz w:val="22"/>
                <w:szCs w:val="22"/>
              </w:rPr>
            </w:pPr>
          </w:p>
        </w:tc>
        <w:tc>
          <w:tcPr>
            <w:tcW w:w="2367" w:type="dxa"/>
            <w:vAlign w:val="center"/>
          </w:tcPr>
          <w:p w14:paraId="3BF9F04F">
            <w:pPr>
              <w:spacing w:line="360" w:lineRule="auto"/>
              <w:jc w:val="center"/>
              <w:rPr>
                <w:rFonts w:ascii="新宋体" w:hAnsi="新宋体" w:eastAsia="新宋体" w:cs="新宋体"/>
                <w:color w:val="auto"/>
                <w:sz w:val="22"/>
                <w:szCs w:val="22"/>
              </w:rPr>
            </w:pPr>
          </w:p>
        </w:tc>
        <w:tc>
          <w:tcPr>
            <w:tcW w:w="867" w:type="dxa"/>
            <w:vAlign w:val="center"/>
          </w:tcPr>
          <w:p w14:paraId="7E84DF56">
            <w:pPr>
              <w:spacing w:line="360" w:lineRule="auto"/>
              <w:jc w:val="center"/>
              <w:rPr>
                <w:rFonts w:ascii="新宋体" w:hAnsi="新宋体" w:eastAsia="新宋体" w:cs="新宋体"/>
                <w:color w:val="auto"/>
                <w:sz w:val="22"/>
                <w:szCs w:val="22"/>
              </w:rPr>
            </w:pPr>
          </w:p>
        </w:tc>
        <w:tc>
          <w:tcPr>
            <w:tcW w:w="883" w:type="dxa"/>
            <w:vAlign w:val="center"/>
          </w:tcPr>
          <w:p w14:paraId="4A78E1E0">
            <w:pPr>
              <w:spacing w:line="360" w:lineRule="auto"/>
              <w:jc w:val="center"/>
              <w:rPr>
                <w:rFonts w:ascii="新宋体" w:hAnsi="新宋体" w:eastAsia="新宋体" w:cs="新宋体"/>
                <w:color w:val="auto"/>
                <w:sz w:val="22"/>
                <w:szCs w:val="22"/>
              </w:rPr>
            </w:pPr>
          </w:p>
        </w:tc>
        <w:tc>
          <w:tcPr>
            <w:tcW w:w="1117" w:type="dxa"/>
            <w:vAlign w:val="center"/>
          </w:tcPr>
          <w:p w14:paraId="1A7E1D21">
            <w:pPr>
              <w:spacing w:line="360" w:lineRule="auto"/>
              <w:jc w:val="center"/>
              <w:rPr>
                <w:rFonts w:ascii="新宋体" w:hAnsi="新宋体" w:eastAsia="新宋体" w:cs="新宋体"/>
                <w:color w:val="auto"/>
                <w:sz w:val="22"/>
                <w:szCs w:val="22"/>
              </w:rPr>
            </w:pPr>
          </w:p>
        </w:tc>
      </w:tr>
      <w:tr w14:paraId="3B45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00" w:type="dxa"/>
            <w:gridSpan w:val="7"/>
          </w:tcPr>
          <w:p w14:paraId="19E6833E">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合计：（大写）        元整                              小写：￥</w:t>
            </w:r>
          </w:p>
        </w:tc>
      </w:tr>
    </w:tbl>
    <w:p w14:paraId="78E7A1DB">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2、本合同总价为包括但不限于货物（含软硬件设备）的供货、税金、运输、保险、装卸、安装、仪器第三方校准/检定费用、技术服务、售后服务、采购代理服务费、质保期保障、材料等全部费用，实行固定费用总包干。除发生下列因素可调整合同价外，不得以任何其他理由调整任何费用。</w:t>
      </w:r>
    </w:p>
    <w:p w14:paraId="69394FA8">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2.1甲方提出的设备变更或由乙方提出的合理化建议，经甲方同意采纳的设备型号、规格等各方面的变更，可根据原成交单价计算变更费用。但属乙方投标漏项少算的设备及服务费用不得追补。</w:t>
      </w:r>
    </w:p>
    <w:p w14:paraId="56B1DF09">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3、设备、材料供应</w:t>
      </w:r>
    </w:p>
    <w:p w14:paraId="00C6318B">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本合同范围所需的设备均由乙方提供。采购供应的材料、设备均须有合格证、质保书等相关技术资料。如发现不合格的设备材料，由乙方承担全部的经济损失和责任。</w:t>
      </w:r>
    </w:p>
    <w:p w14:paraId="4E6749BB">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4、产品包装</w:t>
      </w:r>
    </w:p>
    <w:p w14:paraId="6B847987">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4.1为了保证设备在长途运输和装卸过程中的安全，产品包装应符合国家或专业（部）标准规定。由于包装不善导致设备锈蚀、失缺或损坏，由乙方承担一切责任。</w:t>
      </w:r>
    </w:p>
    <w:p w14:paraId="5437193E">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4.2每一包装箱内必须附有装箱清单。</w:t>
      </w:r>
    </w:p>
    <w:p w14:paraId="60D03A43">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5、唛头</w:t>
      </w:r>
    </w:p>
    <w:p w14:paraId="2F57F4E8">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5.1乙方应在每件包装箱上，明显地标注下列标记：</w:t>
      </w:r>
    </w:p>
    <w:p w14:paraId="5C5B3694">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1)收货人； 2)产品名称；  3)合同号；4)品目号和箱号； 5)到达站或到货地点；6)外形尺寸(长宽高)，以厘米计；7)毛重、净重(公斤)。</w:t>
      </w:r>
    </w:p>
    <w:p w14:paraId="3249C4DA">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5.2乙方应根据设备特点，在包装箱上标明“小心轻放”、“请勿倒置”、“防潮”等字样和吊装标记。</w:t>
      </w:r>
    </w:p>
    <w:p w14:paraId="5311A70D">
      <w:pPr>
        <w:numPr>
          <w:ilvl w:val="0"/>
          <w:numId w:val="7"/>
        </w:num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本合同产品的免费保修期限及投标承诺详见下表：</w:t>
      </w:r>
    </w:p>
    <w:tbl>
      <w:tblPr>
        <w:tblStyle w:val="53"/>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276"/>
        <w:gridCol w:w="1680"/>
        <w:gridCol w:w="4785"/>
      </w:tblGrid>
      <w:tr w14:paraId="75E6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Align w:val="center"/>
          </w:tcPr>
          <w:p w14:paraId="67427EFA">
            <w:pPr>
              <w:spacing w:line="360" w:lineRule="auto"/>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序号</w:t>
            </w:r>
          </w:p>
        </w:tc>
        <w:tc>
          <w:tcPr>
            <w:tcW w:w="2276" w:type="dxa"/>
            <w:vAlign w:val="center"/>
          </w:tcPr>
          <w:p w14:paraId="7D0E342D">
            <w:pPr>
              <w:spacing w:line="360" w:lineRule="auto"/>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产品名称</w:t>
            </w:r>
          </w:p>
        </w:tc>
        <w:tc>
          <w:tcPr>
            <w:tcW w:w="1680" w:type="dxa"/>
            <w:vAlign w:val="center"/>
          </w:tcPr>
          <w:p w14:paraId="24F4B01D">
            <w:pPr>
              <w:spacing w:line="360" w:lineRule="auto"/>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免费保修期限</w:t>
            </w:r>
          </w:p>
        </w:tc>
        <w:tc>
          <w:tcPr>
            <w:tcW w:w="4785" w:type="dxa"/>
            <w:vAlign w:val="center"/>
          </w:tcPr>
          <w:p w14:paraId="5A15157C">
            <w:pPr>
              <w:spacing w:line="360" w:lineRule="auto"/>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投标承诺</w:t>
            </w:r>
          </w:p>
        </w:tc>
      </w:tr>
      <w:tr w14:paraId="510C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tcPr>
          <w:p w14:paraId="191E450F">
            <w:pPr>
              <w:spacing w:line="360" w:lineRule="auto"/>
              <w:rPr>
                <w:rFonts w:ascii="新宋体" w:hAnsi="新宋体" w:eastAsia="新宋体" w:cs="新宋体"/>
                <w:color w:val="auto"/>
                <w:sz w:val="22"/>
                <w:szCs w:val="22"/>
              </w:rPr>
            </w:pPr>
          </w:p>
        </w:tc>
        <w:tc>
          <w:tcPr>
            <w:tcW w:w="2276" w:type="dxa"/>
          </w:tcPr>
          <w:p w14:paraId="394C04AD">
            <w:pPr>
              <w:spacing w:line="360" w:lineRule="auto"/>
              <w:rPr>
                <w:rFonts w:ascii="新宋体" w:hAnsi="新宋体" w:eastAsia="新宋体" w:cs="新宋体"/>
                <w:color w:val="auto"/>
                <w:sz w:val="22"/>
                <w:szCs w:val="22"/>
              </w:rPr>
            </w:pPr>
          </w:p>
        </w:tc>
        <w:tc>
          <w:tcPr>
            <w:tcW w:w="1680" w:type="dxa"/>
          </w:tcPr>
          <w:p w14:paraId="345C2B7A">
            <w:pPr>
              <w:spacing w:line="360" w:lineRule="auto"/>
              <w:rPr>
                <w:rFonts w:ascii="新宋体" w:hAnsi="新宋体" w:eastAsia="新宋体" w:cs="新宋体"/>
                <w:color w:val="auto"/>
                <w:sz w:val="22"/>
                <w:szCs w:val="22"/>
              </w:rPr>
            </w:pPr>
          </w:p>
        </w:tc>
        <w:tc>
          <w:tcPr>
            <w:tcW w:w="4785" w:type="dxa"/>
            <w:vMerge w:val="restart"/>
          </w:tcPr>
          <w:p w14:paraId="4EFCBDDD">
            <w:pPr>
              <w:spacing w:line="360" w:lineRule="auto"/>
              <w:rPr>
                <w:rFonts w:ascii="新宋体" w:hAnsi="新宋体" w:eastAsia="新宋体" w:cs="新宋体"/>
                <w:color w:val="auto"/>
                <w:sz w:val="22"/>
                <w:szCs w:val="22"/>
              </w:rPr>
            </w:pPr>
          </w:p>
        </w:tc>
      </w:tr>
      <w:tr w14:paraId="1E2F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tcPr>
          <w:p w14:paraId="6B6047E0">
            <w:pPr>
              <w:spacing w:line="360" w:lineRule="auto"/>
              <w:rPr>
                <w:rFonts w:ascii="新宋体" w:hAnsi="新宋体" w:eastAsia="新宋体" w:cs="新宋体"/>
                <w:color w:val="auto"/>
                <w:sz w:val="22"/>
                <w:szCs w:val="22"/>
              </w:rPr>
            </w:pPr>
          </w:p>
        </w:tc>
        <w:tc>
          <w:tcPr>
            <w:tcW w:w="2276" w:type="dxa"/>
          </w:tcPr>
          <w:p w14:paraId="67B2407A">
            <w:pPr>
              <w:spacing w:line="360" w:lineRule="auto"/>
              <w:rPr>
                <w:rFonts w:ascii="新宋体" w:hAnsi="新宋体" w:eastAsia="新宋体" w:cs="新宋体"/>
                <w:color w:val="auto"/>
                <w:sz w:val="22"/>
                <w:szCs w:val="22"/>
              </w:rPr>
            </w:pPr>
          </w:p>
        </w:tc>
        <w:tc>
          <w:tcPr>
            <w:tcW w:w="1680" w:type="dxa"/>
          </w:tcPr>
          <w:p w14:paraId="3C607BEF">
            <w:pPr>
              <w:spacing w:line="360" w:lineRule="auto"/>
              <w:rPr>
                <w:rFonts w:ascii="新宋体" w:hAnsi="新宋体" w:eastAsia="新宋体" w:cs="新宋体"/>
                <w:color w:val="auto"/>
                <w:sz w:val="22"/>
                <w:szCs w:val="22"/>
              </w:rPr>
            </w:pPr>
          </w:p>
        </w:tc>
        <w:tc>
          <w:tcPr>
            <w:tcW w:w="4785" w:type="dxa"/>
            <w:vMerge w:val="continue"/>
          </w:tcPr>
          <w:p w14:paraId="5C7F6414">
            <w:pPr>
              <w:spacing w:line="360" w:lineRule="auto"/>
              <w:rPr>
                <w:rFonts w:ascii="新宋体" w:hAnsi="新宋体" w:eastAsia="新宋体" w:cs="新宋体"/>
                <w:color w:val="auto"/>
                <w:sz w:val="22"/>
                <w:szCs w:val="22"/>
              </w:rPr>
            </w:pPr>
          </w:p>
        </w:tc>
      </w:tr>
    </w:tbl>
    <w:p w14:paraId="1315F428">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在产品质量保证期限内，乙方对由于产品设计、工艺、材料、配套件的缺陷而造成的任何产品质量问题或故障负责。</w:t>
      </w:r>
    </w:p>
    <w:p w14:paraId="4C44581B">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应当按照采购文件、投标文件、采购合同、封存样品等约定的质量、数量、技术指标或者服务要求设置验收指标及其标准。</w:t>
      </w:r>
    </w:p>
    <w:p w14:paraId="74F4D8C6">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7、产品资料</w:t>
      </w:r>
    </w:p>
    <w:p w14:paraId="702D2361">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档案资料，包括：设备的数量、型号、规格，设备生产厂家的产品检测证书，出厂检验报告，合格证书，产品说明书等有关资料。如发现不合格的设备材料，由乙方承担全部的经济损失的责任。设备开箱后的全部随机资料所有权归甲方所有。开箱验收后由甲方保管。</w:t>
      </w:r>
    </w:p>
    <w:p w14:paraId="0EB33F65">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8、交付使用时间：</w:t>
      </w:r>
    </w:p>
    <w:p w14:paraId="0D93C29D">
      <w:pPr>
        <w:pStyle w:val="18"/>
        <w:spacing w:line="360" w:lineRule="auto"/>
        <w:ind w:firstLine="660" w:firstLineChars="300"/>
        <w:rPr>
          <w:rFonts w:ascii="新宋体" w:hAnsi="新宋体" w:eastAsia="新宋体" w:cs="新宋体"/>
          <w:color w:val="auto"/>
          <w:sz w:val="22"/>
          <w:szCs w:val="22"/>
        </w:rPr>
      </w:pPr>
      <w:r>
        <w:rPr>
          <w:rFonts w:hint="eastAsia" w:ascii="新宋体" w:hAnsi="新宋体" w:eastAsia="新宋体" w:cs="新宋体"/>
          <w:bCs/>
          <w:color w:val="auto"/>
          <w:kern w:val="0"/>
          <w:sz w:val="22"/>
          <w:szCs w:val="22"/>
        </w:rPr>
        <w:t>合同签订后</w:t>
      </w:r>
      <w:r>
        <w:rPr>
          <w:rFonts w:hint="eastAsia" w:ascii="新宋体" w:hAnsi="新宋体" w:eastAsia="新宋体" w:cs="新宋体"/>
          <w:bCs/>
          <w:color w:val="auto"/>
          <w:kern w:val="0"/>
          <w:sz w:val="22"/>
          <w:szCs w:val="22"/>
          <w:u w:val="single"/>
        </w:rPr>
        <w:t xml:space="preserve">     </w:t>
      </w:r>
      <w:r>
        <w:rPr>
          <w:rFonts w:hint="eastAsia" w:ascii="新宋体" w:hAnsi="新宋体" w:eastAsia="新宋体" w:cs="新宋体"/>
          <w:bCs/>
          <w:color w:val="auto"/>
          <w:kern w:val="0"/>
          <w:sz w:val="22"/>
          <w:szCs w:val="22"/>
        </w:rPr>
        <w:t>个工作日内安装调试完毕</w:t>
      </w:r>
      <w:r>
        <w:rPr>
          <w:rFonts w:hint="eastAsia" w:ascii="新宋体" w:hAnsi="新宋体" w:eastAsia="新宋体" w:cs="新宋体"/>
          <w:color w:val="auto"/>
          <w:sz w:val="22"/>
          <w:szCs w:val="22"/>
        </w:rPr>
        <w:t>，由甲方组织进行验收。</w:t>
      </w:r>
    </w:p>
    <w:p w14:paraId="789DA7FF">
      <w:pPr>
        <w:spacing w:line="360" w:lineRule="auto"/>
        <w:ind w:firstLine="660" w:firstLineChars="300"/>
        <w:rPr>
          <w:rFonts w:ascii="新宋体" w:hAnsi="新宋体" w:eastAsia="新宋体" w:cs="新宋体"/>
          <w:color w:val="auto"/>
          <w:sz w:val="22"/>
          <w:szCs w:val="22"/>
        </w:rPr>
      </w:pPr>
      <w:r>
        <w:rPr>
          <w:rFonts w:hint="eastAsia" w:ascii="新宋体" w:hAnsi="新宋体" w:eastAsia="新宋体" w:cs="新宋体"/>
          <w:color w:val="auto"/>
          <w:sz w:val="22"/>
          <w:szCs w:val="22"/>
        </w:rPr>
        <w:t>交货地点：</w:t>
      </w:r>
      <w:r>
        <w:rPr>
          <w:rFonts w:hint="eastAsia" w:ascii="新宋体" w:hAnsi="新宋体" w:eastAsia="新宋体" w:cs="新宋体"/>
          <w:color w:val="auto"/>
          <w:sz w:val="22"/>
          <w:szCs w:val="22"/>
          <w:u w:val="single"/>
        </w:rPr>
        <w:t xml:space="preserve"> 温州肯恩大学指定地点 </w:t>
      </w:r>
      <w:r>
        <w:rPr>
          <w:rFonts w:hint="eastAsia" w:ascii="新宋体" w:hAnsi="新宋体" w:eastAsia="新宋体" w:cs="新宋体"/>
          <w:color w:val="auto"/>
          <w:sz w:val="22"/>
          <w:szCs w:val="22"/>
        </w:rPr>
        <w:t>。</w:t>
      </w:r>
    </w:p>
    <w:p w14:paraId="5342CCDC">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9、付款方式与结算</w:t>
      </w:r>
    </w:p>
    <w:p w14:paraId="44B9EB10">
      <w:pPr>
        <w:spacing w:line="360" w:lineRule="auto"/>
        <w:ind w:firstLine="440" w:firstLineChars="200"/>
        <w:rPr>
          <w:rFonts w:ascii="新宋体" w:hAnsi="新宋体" w:eastAsia="新宋体" w:cs="新宋体"/>
          <w:color w:val="auto"/>
          <w:sz w:val="22"/>
          <w:szCs w:val="22"/>
          <w:u w:val="single"/>
        </w:rPr>
      </w:pPr>
      <w:r>
        <w:rPr>
          <w:rFonts w:hint="eastAsia" w:ascii="新宋体" w:hAnsi="新宋体" w:eastAsia="新宋体" w:cs="新宋体"/>
          <w:color w:val="auto"/>
          <w:sz w:val="22"/>
          <w:szCs w:val="22"/>
          <w:u w:val="single"/>
        </w:rPr>
        <w:t>本项目不收取履约保证金。</w:t>
      </w:r>
    </w:p>
    <w:p w14:paraId="2B7BA82B">
      <w:pPr>
        <w:spacing w:line="360" w:lineRule="auto"/>
        <w:ind w:firstLine="440" w:firstLineChars="200"/>
        <w:rPr>
          <w:rFonts w:ascii="新宋体" w:hAnsi="新宋体" w:eastAsia="新宋体" w:cs="新宋体"/>
          <w:color w:val="auto"/>
          <w:sz w:val="22"/>
          <w:szCs w:val="22"/>
          <w:u w:val="single"/>
        </w:rPr>
      </w:pPr>
      <w:r>
        <w:rPr>
          <w:rFonts w:hint="eastAsia" w:ascii="新宋体" w:hAnsi="新宋体" w:eastAsia="新宋体" w:cs="新宋体"/>
          <w:color w:val="auto"/>
          <w:sz w:val="22"/>
          <w:szCs w:val="22"/>
          <w:u w:val="single"/>
        </w:rPr>
        <w:t>在乙方完成全部供货及安装、调试、培训等服务并通过甲方验收后，7个工作日内付合同总价的100%。</w:t>
      </w:r>
    </w:p>
    <w:p w14:paraId="41EF4DEA">
      <w:pPr>
        <w:pStyle w:val="22"/>
        <w:ind w:firstLine="221"/>
        <w:rPr>
          <w:color w:val="auto"/>
        </w:rPr>
      </w:pPr>
      <w:r>
        <w:rPr>
          <w:rFonts w:hint="eastAsia" w:ascii="宋体" w:hAnsi="宋体" w:cs="宋体"/>
          <w:b/>
          <w:bCs/>
          <w:color w:val="auto"/>
          <w:sz w:val="22"/>
          <w:szCs w:val="22"/>
          <w:u w:val="single"/>
        </w:rPr>
        <w:t>注：上述款项支付前，乙方</w:t>
      </w:r>
      <w:r>
        <w:rPr>
          <w:rFonts w:ascii="宋体" w:hAnsi="宋体" w:cs="宋体"/>
          <w:b/>
          <w:bCs/>
          <w:color w:val="auto"/>
          <w:sz w:val="22"/>
          <w:szCs w:val="22"/>
          <w:u w:val="single"/>
        </w:rPr>
        <w:t>必须先向</w:t>
      </w:r>
      <w:r>
        <w:rPr>
          <w:rFonts w:hint="eastAsia" w:ascii="宋体" w:hAnsi="宋体" w:cs="宋体"/>
          <w:b/>
          <w:bCs/>
          <w:color w:val="auto"/>
          <w:sz w:val="22"/>
          <w:szCs w:val="22"/>
          <w:u w:val="single"/>
        </w:rPr>
        <w:t>甲方</w:t>
      </w:r>
      <w:r>
        <w:rPr>
          <w:rFonts w:ascii="宋体" w:hAnsi="宋体" w:cs="宋体"/>
          <w:b/>
          <w:bCs/>
          <w:color w:val="auto"/>
          <w:sz w:val="22"/>
          <w:szCs w:val="22"/>
          <w:u w:val="single"/>
        </w:rPr>
        <w:t>提</w:t>
      </w:r>
      <w:r>
        <w:rPr>
          <w:rFonts w:hint="eastAsia" w:ascii="宋体" w:hAnsi="宋体" w:cs="宋体"/>
          <w:b/>
          <w:bCs/>
          <w:color w:val="auto"/>
          <w:sz w:val="22"/>
          <w:szCs w:val="22"/>
          <w:u w:val="single"/>
        </w:rPr>
        <w:t>供同等金额</w:t>
      </w:r>
      <w:r>
        <w:rPr>
          <w:rFonts w:ascii="宋体" w:hAnsi="宋体" w:cs="宋体"/>
          <w:b/>
          <w:bCs/>
          <w:color w:val="auto"/>
          <w:sz w:val="22"/>
          <w:szCs w:val="22"/>
          <w:u w:val="single"/>
        </w:rPr>
        <w:t>的</w:t>
      </w:r>
      <w:r>
        <w:rPr>
          <w:rFonts w:hint="eastAsia" w:ascii="宋体" w:hAnsi="宋体" w:cs="宋体"/>
          <w:b/>
          <w:bCs/>
          <w:color w:val="auto"/>
          <w:sz w:val="22"/>
          <w:szCs w:val="22"/>
          <w:u w:val="single"/>
        </w:rPr>
        <w:t>增值税普通发票。</w:t>
      </w:r>
    </w:p>
    <w:p w14:paraId="148CF11D">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10、验收标准</w:t>
      </w:r>
    </w:p>
    <w:p w14:paraId="7E0A969C">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10.1所供设备在现场进行到货验收时，乙方需派员参加并与甲方一起开箱检验，按供货清单验收，若有缺少或损坏，乙方应立即补足或更换全新同规格产品，并承担相关费用直至使甲方满意为止。设备的存放点由甲方负责提供，但乙方应预先提出设备的保管存放要求。</w:t>
      </w:r>
    </w:p>
    <w:p w14:paraId="7740DDE6">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10.2安装完毕后，乙方应派遣有经验的技术人员与甲方一起进行设备的调试及试运行，甲方可以要求乙方或具有检测资质的第三方用专用仪器进行性能测试，乙方负责测试和调试所需的人员、工具、材料、仪器及一切费用，并填写测试报告交由甲方存档。如需甲方派有关人员配合，乙方在设备安装调试前三天提出需配合工作的人员、数量等计划书交予甲方，以便甲方提前作好准备，确保整个项目顺利进行。乙方需在安装结束前将测试和调试方法交与甲方，并经其同意后方可执行。</w:t>
      </w:r>
    </w:p>
    <w:p w14:paraId="0E8DAAE2">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10.3设备经过试运行后达到并符合合同要求，其中故障和隐患均已排除或解决，并使甲方满意，所有的技术资料均已向甲方提交并被接受，验收视为合格，双方签署验收证书后，设备才视为接受。若因乙方产品质量或安装技术问题导致验收不合格，乙方应及时予以处理，直至验收合格，期间发生的一切相关费用由乙方承担，甲方保留向乙方索赔的权利。</w:t>
      </w:r>
    </w:p>
    <w:p w14:paraId="6BE149FC">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10.4乙方在设备到货、安装、调试和验收期间应采取严格的安全措施，承担由于自身原因所造成的事故责任及其发生的一切费用。</w:t>
      </w:r>
    </w:p>
    <w:p w14:paraId="3CE036FE">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11、违约责任</w:t>
      </w:r>
    </w:p>
    <w:p w14:paraId="00AA7E3A">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11.1设备质量责任</w:t>
      </w:r>
    </w:p>
    <w:p w14:paraId="27B92348">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在设备质量保证期内，凡设备在开箱检验、安装调试、设备试运行过程中发现的设备质量问题，由乙方负责处理，实行包修、包换、包退、直至产品符合质量要求。乙方承担修理、调换、退货发生的一切费用和甲方的直接经济损失。</w:t>
      </w:r>
    </w:p>
    <w:p w14:paraId="048B3B15">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2）接到甲方通知后，</w:t>
      </w:r>
      <w:r>
        <w:rPr>
          <w:rFonts w:hint="eastAsia" w:ascii="新宋体" w:hAnsi="新宋体" w:eastAsia="新宋体" w:cs="新宋体"/>
          <w:color w:val="auto"/>
          <w:sz w:val="22"/>
          <w:szCs w:val="22"/>
          <w:lang w:val="en-US" w:eastAsia="zh-CN"/>
        </w:rPr>
        <w:t>2</w:t>
      </w:r>
      <w:r>
        <w:rPr>
          <w:rFonts w:hint="eastAsia" w:ascii="新宋体" w:hAnsi="新宋体" w:eastAsia="新宋体" w:cs="新宋体"/>
          <w:color w:val="auto"/>
          <w:sz w:val="22"/>
          <w:szCs w:val="22"/>
        </w:rPr>
        <w:t>小时内给予答复，</w:t>
      </w:r>
      <w:r>
        <w:rPr>
          <w:rFonts w:hint="eastAsia" w:ascii="新宋体" w:hAnsi="新宋体" w:eastAsia="新宋体" w:cs="新宋体"/>
          <w:color w:val="auto"/>
          <w:sz w:val="22"/>
          <w:szCs w:val="22"/>
          <w:lang w:val="en-US" w:eastAsia="zh-CN"/>
        </w:rPr>
        <w:t>4</w:t>
      </w:r>
      <w:r>
        <w:rPr>
          <w:rFonts w:hint="eastAsia" w:ascii="新宋体" w:hAnsi="新宋体" w:eastAsia="新宋体" w:cs="新宋体"/>
          <w:color w:val="auto"/>
          <w:sz w:val="22"/>
          <w:szCs w:val="22"/>
        </w:rPr>
        <w:t>小时内能够到达现场提供服务。</w:t>
      </w:r>
    </w:p>
    <w:p w14:paraId="6C663CE7">
      <w:pPr>
        <w:spacing w:line="360" w:lineRule="auto"/>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3）由于甲方保管不善或使用不当造成设备短缺、故障或损坏，由甲方负责。但乙方保证及时给予补齐和修复。</w:t>
      </w:r>
    </w:p>
    <w:p w14:paraId="3A9844A4">
      <w:pPr>
        <w:spacing w:line="360" w:lineRule="auto"/>
        <w:ind w:firstLine="440" w:firstLineChars="200"/>
        <w:rPr>
          <w:rFonts w:hint="default"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 xml:space="preserve">11.2 </w:t>
      </w:r>
      <w:r>
        <w:rPr>
          <w:rFonts w:hint="default" w:ascii="新宋体" w:hAnsi="新宋体" w:eastAsia="新宋体" w:cs="新宋体"/>
          <w:color w:val="auto"/>
          <w:sz w:val="22"/>
          <w:szCs w:val="22"/>
          <w:lang w:val="en-US" w:eastAsia="zh-CN"/>
        </w:rPr>
        <w:t>如果乙方提供的产品质量明显达不到投标文件中对应参数，经第三方检测机构检测情况属实的，乙方应当支付该笔检测费用，并承担相应违约责任。违约金按逾期交货的违约赔偿最高限额计算，甲方有权单方面终止合同。</w:t>
      </w:r>
    </w:p>
    <w:p w14:paraId="293B48D1">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11.</w:t>
      </w:r>
      <w:r>
        <w:rPr>
          <w:rFonts w:hint="eastAsia" w:ascii="新宋体" w:hAnsi="新宋体" w:eastAsia="新宋体" w:cs="新宋体"/>
          <w:color w:val="auto"/>
          <w:sz w:val="22"/>
          <w:szCs w:val="22"/>
          <w:lang w:val="en-US" w:eastAsia="zh-CN"/>
        </w:rPr>
        <w:t>3</w:t>
      </w:r>
      <w:r>
        <w:rPr>
          <w:rFonts w:hint="eastAsia" w:ascii="新宋体" w:hAnsi="新宋体" w:eastAsia="新宋体" w:cs="新宋体"/>
          <w:color w:val="auto"/>
          <w:sz w:val="22"/>
          <w:szCs w:val="22"/>
        </w:rPr>
        <w:t>违约赔偿</w:t>
      </w:r>
    </w:p>
    <w:p w14:paraId="62654288">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除不可抗力外，如乙方发生未能按期交货或提供服务，甲方发生中途退货等情况，应及时以书面形式通知对方。双方应本着友好的态度进行协商，妥善解决。</w:t>
      </w:r>
    </w:p>
    <w:p w14:paraId="61B6359E">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如协商无效，按下列规定处以罚金。</w:t>
      </w:r>
    </w:p>
    <w:p w14:paraId="2633E2EA">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1）逾期交货</w:t>
      </w:r>
    </w:p>
    <w:p w14:paraId="2F94EFCB">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乙方逾期交货，应向甲方偿付违约金，每逾期一天违约罚款按该货物合同价的1%计收，直至交货为止。</w:t>
      </w:r>
    </w:p>
    <w:p w14:paraId="7FC00ED7">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2）乙方未能交货或甲方无故中途退货</w:t>
      </w:r>
    </w:p>
    <w:p w14:paraId="060654FB">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乙方未能交货，应向甲方偿付违约金。违约金按合同总价的30%计算。</w:t>
      </w:r>
    </w:p>
    <w:p w14:paraId="3BF6D2DD">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甲方无故中途退货，应向乙方偿付违约金。违约金的计算方法与乙方违约相同。</w:t>
      </w:r>
    </w:p>
    <w:p w14:paraId="07042C2D">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3）逾期交货的违约赔偿最高限额为合同总价的30%，如违约金达到最高限额时乙方仍未能交货，甲方可考虑终止合同。</w:t>
      </w:r>
    </w:p>
    <w:p w14:paraId="461F5D30">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4）经双方协商同意延期交货和经双方友好协商同意退货且无需罚款者不在此例。</w:t>
      </w:r>
    </w:p>
    <w:p w14:paraId="3C46E609">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12、转</w:t>
      </w:r>
      <w:r>
        <w:rPr>
          <w:rFonts w:hint="eastAsia" w:ascii="新宋体" w:hAnsi="新宋体" w:eastAsia="新宋体" w:cs="新宋体"/>
          <w:color w:val="auto"/>
          <w:sz w:val="22"/>
          <w:szCs w:val="22"/>
          <w:lang w:val="en-US" w:eastAsia="zh-CN"/>
        </w:rPr>
        <w:t>包</w:t>
      </w:r>
      <w:r>
        <w:rPr>
          <w:rFonts w:hint="eastAsia" w:ascii="新宋体" w:hAnsi="新宋体" w:eastAsia="新宋体" w:cs="新宋体"/>
          <w:color w:val="auto"/>
          <w:sz w:val="22"/>
          <w:szCs w:val="22"/>
        </w:rPr>
        <w:t>和分包</w:t>
      </w:r>
    </w:p>
    <w:p w14:paraId="06F3BAD2">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12.1本项目不允许分包或转包。</w:t>
      </w:r>
    </w:p>
    <w:p w14:paraId="4F52ABB5">
      <w:pPr>
        <w:numPr>
          <w:ilvl w:val="0"/>
          <w:numId w:val="8"/>
        </w:num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争端的解决</w:t>
      </w:r>
    </w:p>
    <w:p w14:paraId="3192190B">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13.1合同实施或与合同有关的一切争端，买卖双方首先应通过友好协商解决，如果协商仍得不到解决，任何一方可向温州市瓯海区人民法院申请诉讼。</w:t>
      </w:r>
    </w:p>
    <w:p w14:paraId="4CD7901D">
      <w:pPr>
        <w:numPr>
          <w:ilvl w:val="0"/>
          <w:numId w:val="9"/>
        </w:num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约定事项：</w:t>
      </w:r>
    </w:p>
    <w:p w14:paraId="04C08F91">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14.1本合同一式肆份，甲方贰份、乙方贰份。</w:t>
      </w:r>
    </w:p>
    <w:p w14:paraId="6A5057C9">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14.2合同经甲方、乙方双方签字盖章后生效。</w:t>
      </w:r>
    </w:p>
    <w:p w14:paraId="27449702">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14.3如需修改或补充合同内容，经协商，双方应签署书面修改或补充协议，该协议将作为本合同的一个组成部分。</w:t>
      </w:r>
    </w:p>
    <w:p w14:paraId="0D61EB2A">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14.4投标文件、采购文件等作为合同不可分割的一部分，与本合同具有同等的法律效力。</w:t>
      </w:r>
    </w:p>
    <w:p w14:paraId="00877005">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14.5合同解释顺序</w:t>
      </w:r>
    </w:p>
    <w:p w14:paraId="66E12769">
      <w:pPr>
        <w:spacing w:line="360" w:lineRule="auto"/>
        <w:ind w:left="420" w:leftChars="200"/>
        <w:rPr>
          <w:rFonts w:ascii="新宋体" w:hAnsi="新宋体" w:eastAsia="新宋体" w:cs="新宋体"/>
          <w:color w:val="auto"/>
          <w:sz w:val="22"/>
          <w:szCs w:val="22"/>
        </w:rPr>
      </w:pPr>
      <w:r>
        <w:rPr>
          <w:rFonts w:hint="eastAsia" w:ascii="新宋体" w:hAnsi="新宋体" w:eastAsia="新宋体" w:cs="新宋体"/>
          <w:color w:val="auto"/>
          <w:sz w:val="22"/>
          <w:szCs w:val="22"/>
        </w:rPr>
        <w:t xml:space="preserve">（1）合同补充条款或说明            </w:t>
      </w:r>
    </w:p>
    <w:p w14:paraId="66B1DECE">
      <w:pPr>
        <w:spacing w:line="360" w:lineRule="auto"/>
        <w:ind w:left="420" w:leftChars="200"/>
        <w:rPr>
          <w:rFonts w:ascii="新宋体" w:hAnsi="新宋体" w:eastAsia="新宋体" w:cs="新宋体"/>
          <w:color w:val="auto"/>
          <w:sz w:val="22"/>
          <w:szCs w:val="22"/>
        </w:rPr>
      </w:pPr>
      <w:r>
        <w:rPr>
          <w:rFonts w:hint="eastAsia" w:ascii="新宋体" w:hAnsi="新宋体" w:eastAsia="新宋体" w:cs="新宋体"/>
          <w:color w:val="auto"/>
          <w:sz w:val="22"/>
          <w:szCs w:val="22"/>
        </w:rPr>
        <w:t>（2）本合同</w:t>
      </w:r>
    </w:p>
    <w:p w14:paraId="50BD6D36">
      <w:pPr>
        <w:spacing w:line="360" w:lineRule="auto"/>
        <w:ind w:left="420" w:leftChars="200"/>
        <w:rPr>
          <w:rFonts w:ascii="新宋体" w:hAnsi="新宋体" w:eastAsia="新宋体" w:cs="新宋体"/>
          <w:color w:val="auto"/>
          <w:sz w:val="22"/>
          <w:szCs w:val="22"/>
        </w:rPr>
      </w:pPr>
      <w:r>
        <w:rPr>
          <w:rFonts w:hint="eastAsia" w:ascii="新宋体" w:hAnsi="新宋体" w:eastAsia="新宋体" w:cs="新宋体"/>
          <w:color w:val="auto"/>
          <w:sz w:val="22"/>
          <w:szCs w:val="22"/>
        </w:rPr>
        <w:t xml:space="preserve">（3）售后服务协议                           </w:t>
      </w:r>
    </w:p>
    <w:p w14:paraId="0E138B6F">
      <w:pPr>
        <w:spacing w:line="360" w:lineRule="auto"/>
        <w:ind w:left="420" w:leftChars="200"/>
        <w:rPr>
          <w:rFonts w:ascii="新宋体" w:hAnsi="新宋体" w:eastAsia="新宋体" w:cs="新宋体"/>
          <w:color w:val="auto"/>
          <w:sz w:val="22"/>
          <w:szCs w:val="22"/>
        </w:rPr>
      </w:pPr>
      <w:r>
        <w:rPr>
          <w:rFonts w:hint="eastAsia" w:ascii="新宋体" w:hAnsi="新宋体" w:eastAsia="新宋体" w:cs="新宋体"/>
          <w:color w:val="auto"/>
          <w:sz w:val="22"/>
          <w:szCs w:val="22"/>
        </w:rPr>
        <w:t>（4）投标澄清或承诺书</w:t>
      </w:r>
    </w:p>
    <w:p w14:paraId="1ED8DA7F">
      <w:pPr>
        <w:spacing w:line="360" w:lineRule="auto"/>
        <w:ind w:left="420" w:leftChars="200"/>
        <w:rPr>
          <w:rFonts w:ascii="新宋体" w:hAnsi="新宋体" w:eastAsia="新宋体" w:cs="新宋体"/>
          <w:color w:val="auto"/>
          <w:sz w:val="22"/>
          <w:szCs w:val="22"/>
        </w:rPr>
      </w:pPr>
      <w:r>
        <w:rPr>
          <w:rFonts w:hint="eastAsia" w:ascii="新宋体" w:hAnsi="新宋体" w:eastAsia="新宋体" w:cs="新宋体"/>
          <w:color w:val="auto"/>
          <w:sz w:val="22"/>
          <w:szCs w:val="22"/>
        </w:rPr>
        <w:t xml:space="preserve"> (5）投标文件                              </w:t>
      </w:r>
    </w:p>
    <w:p w14:paraId="00430452">
      <w:pPr>
        <w:spacing w:line="360" w:lineRule="auto"/>
        <w:ind w:left="420" w:leftChars="200"/>
        <w:rPr>
          <w:rFonts w:ascii="新宋体" w:hAnsi="新宋体" w:eastAsia="新宋体" w:cs="新宋体"/>
          <w:color w:val="auto"/>
          <w:sz w:val="22"/>
          <w:szCs w:val="22"/>
        </w:rPr>
      </w:pPr>
      <w:r>
        <w:rPr>
          <w:rFonts w:hint="eastAsia" w:ascii="新宋体" w:hAnsi="新宋体" w:eastAsia="新宋体" w:cs="新宋体"/>
          <w:color w:val="auto"/>
          <w:sz w:val="22"/>
          <w:szCs w:val="22"/>
        </w:rPr>
        <w:t xml:space="preserve">（6）采购文件   </w:t>
      </w:r>
    </w:p>
    <w:p w14:paraId="26096A86">
      <w:pPr>
        <w:spacing w:line="360" w:lineRule="auto"/>
        <w:ind w:firstLine="440" w:firstLineChars="200"/>
        <w:rPr>
          <w:rFonts w:ascii="新宋体" w:hAnsi="新宋体" w:eastAsia="新宋体" w:cs="新宋体"/>
          <w:color w:val="auto"/>
          <w:sz w:val="22"/>
          <w:szCs w:val="22"/>
        </w:rPr>
      </w:pPr>
    </w:p>
    <w:p w14:paraId="52485B04">
      <w:pPr>
        <w:spacing w:line="360" w:lineRule="auto"/>
        <w:ind w:firstLine="440" w:firstLineChars="200"/>
        <w:rPr>
          <w:rFonts w:ascii="新宋体" w:hAnsi="新宋体" w:eastAsia="新宋体" w:cs="新宋体"/>
          <w:color w:val="auto"/>
          <w:sz w:val="22"/>
          <w:szCs w:val="22"/>
          <w:u w:val="single"/>
        </w:rPr>
      </w:pPr>
      <w:r>
        <w:rPr>
          <w:rFonts w:hint="eastAsia" w:ascii="新宋体" w:hAnsi="新宋体" w:eastAsia="新宋体" w:cs="新宋体"/>
          <w:color w:val="auto"/>
          <w:sz w:val="22"/>
          <w:szCs w:val="22"/>
        </w:rPr>
        <w:t>甲方（盖章）： 温州肯恩大学                          乙方（盖章）：</w:t>
      </w:r>
    </w:p>
    <w:p w14:paraId="3CD8837E">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法人代表：                                           法人代表：</w:t>
      </w:r>
    </w:p>
    <w:p w14:paraId="593946D9">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 xml:space="preserve">法人代表或委托代理人（签字）：                       法人代表或委托代理人（签字）： </w:t>
      </w:r>
    </w:p>
    <w:p w14:paraId="055FD704">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联系电话：                                           联系电话：</w:t>
      </w:r>
    </w:p>
    <w:p w14:paraId="48C8624F">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传    真：                                           传    真：</w:t>
      </w:r>
    </w:p>
    <w:p w14:paraId="4A7050D5">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 xml:space="preserve">地    址：                                           地    址： </w:t>
      </w:r>
    </w:p>
    <w:p w14:paraId="51D9D6F1">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统一社会信用代码：                                   社会信用代码：</w:t>
      </w:r>
    </w:p>
    <w:p w14:paraId="2D17B40B">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营业地址：                                           营业地址：</w:t>
      </w:r>
    </w:p>
    <w:p w14:paraId="0162D155">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电话号码：                                           电话号码：</w:t>
      </w:r>
    </w:p>
    <w:p w14:paraId="47055A5B">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开户行：                                             开户行：</w:t>
      </w:r>
    </w:p>
    <w:p w14:paraId="336842E8">
      <w:pPr>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账  号：                                             账  号：</w:t>
      </w:r>
    </w:p>
    <w:p w14:paraId="41DB8829">
      <w:pPr>
        <w:spacing w:line="360" w:lineRule="auto"/>
        <w:ind w:firstLine="440" w:firstLineChars="200"/>
        <w:rPr>
          <w:rFonts w:ascii="新宋体" w:hAnsi="新宋体" w:eastAsia="新宋体" w:cs="新宋体"/>
          <w:color w:val="auto"/>
          <w:sz w:val="22"/>
          <w:szCs w:val="22"/>
        </w:rPr>
        <w:sectPr>
          <w:footerReference r:id="rId7" w:type="default"/>
          <w:pgSz w:w="11906" w:h="16838"/>
          <w:pgMar w:top="1134" w:right="915" w:bottom="1134" w:left="1111" w:header="851" w:footer="992" w:gutter="0"/>
          <w:pgNumType w:start="1"/>
          <w:cols w:space="720" w:num="1"/>
          <w:docGrid w:linePitch="312" w:charSpace="0"/>
        </w:sectPr>
      </w:pPr>
      <w:r>
        <w:rPr>
          <w:rFonts w:hint="eastAsia" w:ascii="新宋体" w:hAnsi="新宋体" w:eastAsia="新宋体" w:cs="新宋体"/>
          <w:color w:val="auto"/>
          <w:sz w:val="22"/>
          <w:szCs w:val="22"/>
        </w:rPr>
        <w:t>签订日期：                                           签订日期：</w:t>
      </w:r>
    </w:p>
    <w:bookmarkEnd w:id="89"/>
    <w:p w14:paraId="1E036A7B">
      <w:pPr>
        <w:pStyle w:val="290"/>
        <w:spacing w:line="360" w:lineRule="auto"/>
        <w:jc w:val="center"/>
        <w:rPr>
          <w:rFonts w:ascii="新宋体" w:hAnsi="新宋体" w:eastAsia="新宋体" w:cs="新宋体"/>
          <w:bCs/>
          <w:color w:val="auto"/>
          <w:sz w:val="36"/>
          <w:szCs w:val="36"/>
        </w:rPr>
      </w:pPr>
      <w:r>
        <w:rPr>
          <w:rFonts w:hint="eastAsia" w:ascii="新宋体" w:hAnsi="新宋体" w:eastAsia="新宋体" w:cs="新宋体"/>
          <w:b/>
          <w:color w:val="auto"/>
          <w:sz w:val="36"/>
          <w:szCs w:val="36"/>
        </w:rPr>
        <w:t>第三部分   投标文件格式</w:t>
      </w:r>
      <w:bookmarkEnd w:id="87"/>
      <w:bookmarkEnd w:id="88"/>
    </w:p>
    <w:p w14:paraId="0418C582">
      <w:pPr>
        <w:spacing w:before="120" w:beforeLines="50" w:after="120" w:afterLines="50"/>
        <w:rPr>
          <w:rFonts w:ascii="新宋体" w:hAnsi="新宋体" w:eastAsia="新宋体" w:cs="新宋体"/>
          <w:color w:val="auto"/>
          <w:sz w:val="22"/>
          <w:szCs w:val="22"/>
        </w:rPr>
      </w:pPr>
    </w:p>
    <w:p w14:paraId="455DB104">
      <w:pPr>
        <w:spacing w:before="120" w:beforeLines="50" w:after="120" w:afterLines="50"/>
        <w:rPr>
          <w:rFonts w:ascii="新宋体" w:hAnsi="新宋体" w:eastAsia="新宋体" w:cs="新宋体"/>
          <w:color w:val="auto"/>
          <w:sz w:val="22"/>
          <w:szCs w:val="22"/>
        </w:rPr>
      </w:pPr>
      <w:r>
        <w:rPr>
          <w:rFonts w:hint="eastAsia" w:ascii="新宋体" w:hAnsi="新宋体" w:eastAsia="新宋体" w:cs="新宋体"/>
          <w:color w:val="auto"/>
          <w:sz w:val="22"/>
          <w:szCs w:val="22"/>
        </w:rPr>
        <w:t>（资格文件封面，供参考）</w:t>
      </w:r>
    </w:p>
    <w:p w14:paraId="365CC769">
      <w:pPr>
        <w:rPr>
          <w:rFonts w:ascii="新宋体" w:hAnsi="新宋体" w:eastAsia="新宋体" w:cs="新宋体"/>
          <w:color w:val="auto"/>
        </w:rPr>
      </w:pPr>
    </w:p>
    <w:p w14:paraId="205AE2A2">
      <w:pPr>
        <w:rPr>
          <w:rFonts w:ascii="新宋体" w:hAnsi="新宋体" w:eastAsia="新宋体" w:cs="新宋体"/>
          <w:color w:val="auto"/>
        </w:rPr>
      </w:pPr>
    </w:p>
    <w:p w14:paraId="59B5325F">
      <w:pPr>
        <w:rPr>
          <w:rFonts w:ascii="新宋体" w:hAnsi="新宋体" w:eastAsia="新宋体" w:cs="新宋体"/>
          <w:color w:val="auto"/>
        </w:rPr>
      </w:pPr>
    </w:p>
    <w:p w14:paraId="175A5855">
      <w:pPr>
        <w:jc w:val="center"/>
        <w:rPr>
          <w:rFonts w:ascii="新宋体" w:hAnsi="新宋体" w:eastAsia="新宋体" w:cs="新宋体"/>
          <w:color w:val="auto"/>
          <w:sz w:val="28"/>
          <w:szCs w:val="28"/>
        </w:rPr>
      </w:pPr>
      <w:r>
        <w:rPr>
          <w:rFonts w:hint="eastAsia" w:ascii="新宋体" w:hAnsi="新宋体" w:eastAsia="新宋体" w:cs="新宋体"/>
          <w:color w:val="auto"/>
          <w:sz w:val="28"/>
          <w:szCs w:val="28"/>
        </w:rPr>
        <w:t>（项目名称）投标文件</w:t>
      </w:r>
    </w:p>
    <w:p w14:paraId="7FFB64FB">
      <w:pPr>
        <w:rPr>
          <w:rFonts w:ascii="新宋体" w:hAnsi="新宋体" w:eastAsia="新宋体" w:cs="新宋体"/>
          <w:color w:val="auto"/>
          <w:sz w:val="28"/>
          <w:szCs w:val="28"/>
        </w:rPr>
      </w:pPr>
    </w:p>
    <w:p w14:paraId="6A5DE28C">
      <w:pPr>
        <w:rPr>
          <w:rFonts w:ascii="新宋体" w:hAnsi="新宋体" w:eastAsia="新宋体" w:cs="新宋体"/>
          <w:color w:val="auto"/>
          <w:sz w:val="28"/>
          <w:szCs w:val="28"/>
        </w:rPr>
      </w:pPr>
    </w:p>
    <w:p w14:paraId="2EC90E52">
      <w:pPr>
        <w:pStyle w:val="22"/>
        <w:ind w:firstLine="280"/>
        <w:rPr>
          <w:rFonts w:ascii="新宋体" w:hAnsi="新宋体" w:eastAsia="新宋体" w:cs="新宋体"/>
          <w:color w:val="auto"/>
          <w:sz w:val="28"/>
          <w:szCs w:val="28"/>
        </w:rPr>
      </w:pPr>
    </w:p>
    <w:p w14:paraId="7237241F">
      <w:pPr>
        <w:pStyle w:val="22"/>
        <w:ind w:firstLine="280"/>
        <w:rPr>
          <w:rFonts w:ascii="新宋体" w:hAnsi="新宋体" w:eastAsia="新宋体" w:cs="新宋体"/>
          <w:color w:val="auto"/>
          <w:sz w:val="28"/>
          <w:szCs w:val="28"/>
        </w:rPr>
      </w:pPr>
    </w:p>
    <w:p w14:paraId="4871AC47">
      <w:pPr>
        <w:rPr>
          <w:rFonts w:ascii="新宋体" w:hAnsi="新宋体" w:eastAsia="新宋体" w:cs="新宋体"/>
          <w:color w:val="auto"/>
          <w:sz w:val="28"/>
          <w:szCs w:val="28"/>
        </w:rPr>
      </w:pPr>
    </w:p>
    <w:p w14:paraId="4BEAF2BD">
      <w:pPr>
        <w:rPr>
          <w:rFonts w:ascii="新宋体" w:hAnsi="新宋体" w:eastAsia="新宋体" w:cs="新宋体"/>
          <w:color w:val="auto"/>
          <w:sz w:val="28"/>
          <w:szCs w:val="28"/>
        </w:rPr>
      </w:pPr>
    </w:p>
    <w:p w14:paraId="0F6F196D">
      <w:pPr>
        <w:jc w:val="center"/>
        <w:rPr>
          <w:rFonts w:ascii="新宋体" w:hAnsi="新宋体" w:eastAsia="新宋体" w:cs="新宋体"/>
          <w:b/>
          <w:bCs/>
          <w:color w:val="auto"/>
          <w:sz w:val="52"/>
          <w:szCs w:val="52"/>
        </w:rPr>
      </w:pPr>
      <w:r>
        <w:rPr>
          <w:rFonts w:hint="eastAsia" w:ascii="新宋体" w:hAnsi="新宋体" w:eastAsia="新宋体" w:cs="新宋体"/>
          <w:b/>
          <w:bCs/>
          <w:color w:val="auto"/>
          <w:sz w:val="52"/>
          <w:szCs w:val="52"/>
        </w:rPr>
        <w:t>资格文件</w:t>
      </w:r>
    </w:p>
    <w:p w14:paraId="342F1921">
      <w:pPr>
        <w:spacing w:line="360" w:lineRule="auto"/>
        <w:rPr>
          <w:rFonts w:ascii="新宋体" w:hAnsi="新宋体" w:eastAsia="新宋体" w:cs="新宋体"/>
          <w:color w:val="auto"/>
          <w:szCs w:val="21"/>
        </w:rPr>
      </w:pPr>
    </w:p>
    <w:p w14:paraId="0DE3D91D">
      <w:pPr>
        <w:spacing w:line="360" w:lineRule="auto"/>
        <w:rPr>
          <w:rFonts w:ascii="新宋体" w:hAnsi="新宋体" w:eastAsia="新宋体" w:cs="新宋体"/>
          <w:color w:val="auto"/>
          <w:szCs w:val="21"/>
        </w:rPr>
      </w:pPr>
    </w:p>
    <w:p w14:paraId="790CE401">
      <w:pPr>
        <w:spacing w:line="360" w:lineRule="auto"/>
        <w:rPr>
          <w:rFonts w:ascii="新宋体" w:hAnsi="新宋体" w:eastAsia="新宋体" w:cs="新宋体"/>
          <w:color w:val="auto"/>
          <w:szCs w:val="21"/>
        </w:rPr>
      </w:pPr>
    </w:p>
    <w:p w14:paraId="7E93FC96">
      <w:pPr>
        <w:spacing w:line="360" w:lineRule="auto"/>
        <w:rPr>
          <w:rFonts w:ascii="新宋体" w:hAnsi="新宋体" w:eastAsia="新宋体" w:cs="新宋体"/>
          <w:color w:val="auto"/>
          <w:szCs w:val="21"/>
        </w:rPr>
      </w:pPr>
    </w:p>
    <w:p w14:paraId="0E4DFB02">
      <w:pPr>
        <w:spacing w:line="360" w:lineRule="auto"/>
        <w:rPr>
          <w:rFonts w:ascii="新宋体" w:hAnsi="新宋体" w:eastAsia="新宋体" w:cs="新宋体"/>
          <w:color w:val="auto"/>
          <w:szCs w:val="21"/>
        </w:rPr>
      </w:pPr>
    </w:p>
    <w:p w14:paraId="60A34096">
      <w:pPr>
        <w:rPr>
          <w:rFonts w:ascii="新宋体" w:hAnsi="新宋体" w:eastAsia="新宋体" w:cs="新宋体"/>
          <w:color w:val="auto"/>
          <w:sz w:val="28"/>
          <w:szCs w:val="28"/>
        </w:rPr>
      </w:pPr>
      <w:r>
        <w:rPr>
          <w:rFonts w:hint="eastAsia" w:ascii="新宋体" w:hAnsi="新宋体" w:eastAsia="新宋体" w:cs="新宋体"/>
          <w:color w:val="auto"/>
          <w:sz w:val="28"/>
          <w:szCs w:val="28"/>
        </w:rPr>
        <w:t xml:space="preserve">         投标人：（盖单位章）</w:t>
      </w:r>
    </w:p>
    <w:p w14:paraId="71F1918E">
      <w:pPr>
        <w:rPr>
          <w:rFonts w:ascii="新宋体" w:hAnsi="新宋体" w:eastAsia="新宋体" w:cs="新宋体"/>
          <w:color w:val="auto"/>
          <w:sz w:val="28"/>
          <w:szCs w:val="28"/>
          <w:u w:val="single"/>
        </w:rPr>
      </w:pPr>
    </w:p>
    <w:p w14:paraId="5B69F756">
      <w:pPr>
        <w:jc w:val="center"/>
        <w:rPr>
          <w:rFonts w:ascii="新宋体" w:hAnsi="新宋体" w:eastAsia="新宋体" w:cs="新宋体"/>
          <w:color w:val="auto"/>
          <w:sz w:val="28"/>
          <w:szCs w:val="28"/>
        </w:rPr>
      </w:pPr>
      <w:r>
        <w:rPr>
          <w:rFonts w:hint="eastAsia" w:ascii="新宋体" w:hAnsi="新宋体" w:eastAsia="新宋体" w:cs="新宋体"/>
          <w:color w:val="auto"/>
          <w:sz w:val="28"/>
          <w:szCs w:val="28"/>
        </w:rPr>
        <w:t>法定代表人（负责人）或其委托代理人：（签字或盖章）</w:t>
      </w:r>
    </w:p>
    <w:p w14:paraId="0B4276BC">
      <w:pPr>
        <w:rPr>
          <w:rFonts w:ascii="新宋体" w:hAnsi="新宋体" w:eastAsia="新宋体" w:cs="新宋体"/>
          <w:color w:val="auto"/>
          <w:sz w:val="28"/>
          <w:szCs w:val="28"/>
        </w:rPr>
      </w:pPr>
    </w:p>
    <w:p w14:paraId="0FD1D1A2">
      <w:pPr>
        <w:overflowPunct w:val="0"/>
        <w:spacing w:line="380" w:lineRule="exact"/>
        <w:ind w:firstLine="2738" w:firstLineChars="978"/>
        <w:rPr>
          <w:rFonts w:ascii="新宋体" w:hAnsi="新宋体" w:eastAsia="新宋体" w:cs="新宋体"/>
          <w:color w:val="auto"/>
          <w:sz w:val="28"/>
          <w:szCs w:val="28"/>
        </w:rPr>
      </w:pPr>
      <w:r>
        <w:rPr>
          <w:rFonts w:hint="eastAsia" w:ascii="新宋体" w:hAnsi="新宋体" w:eastAsia="新宋体" w:cs="新宋体"/>
          <w:color w:val="auto"/>
          <w:sz w:val="28"/>
          <w:szCs w:val="28"/>
        </w:rPr>
        <w:t>年月日</w:t>
      </w:r>
    </w:p>
    <w:p w14:paraId="7F63E454">
      <w:pPr>
        <w:spacing w:line="460" w:lineRule="exact"/>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br w:type="page"/>
      </w:r>
    </w:p>
    <w:p w14:paraId="363B585D">
      <w:pPr>
        <w:jc w:val="center"/>
        <w:rPr>
          <w:rFonts w:ascii="新宋体" w:hAnsi="新宋体" w:eastAsia="新宋体" w:cs="新宋体"/>
          <w:b/>
          <w:bCs/>
          <w:color w:val="auto"/>
          <w:sz w:val="52"/>
          <w:szCs w:val="52"/>
        </w:rPr>
      </w:pPr>
      <w:bookmarkStart w:id="90" w:name="_Toc504034734"/>
      <w:bookmarkStart w:id="91" w:name="_Toc465107614"/>
      <w:r>
        <w:rPr>
          <w:rFonts w:hint="eastAsia" w:ascii="新宋体" w:hAnsi="新宋体" w:eastAsia="新宋体" w:cs="新宋体"/>
          <w:b/>
          <w:bCs/>
          <w:color w:val="auto"/>
          <w:sz w:val="52"/>
          <w:szCs w:val="52"/>
        </w:rPr>
        <w:t>目    录</w:t>
      </w:r>
    </w:p>
    <w:tbl>
      <w:tblPr>
        <w:tblStyle w:val="53"/>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7070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DB9A65A">
            <w:pPr>
              <w:jc w:val="center"/>
              <w:rPr>
                <w:rFonts w:ascii="新宋体" w:hAnsi="新宋体" w:eastAsia="新宋体" w:cs="新宋体"/>
                <w:b/>
                <w:color w:val="auto"/>
                <w:sz w:val="22"/>
                <w:szCs w:val="22"/>
              </w:rPr>
            </w:pPr>
            <w:r>
              <w:rPr>
                <w:rFonts w:hint="eastAsia" w:ascii="新宋体" w:hAnsi="新宋体" w:eastAsia="新宋体" w:cs="新宋体"/>
                <w:b/>
                <w:color w:val="auto"/>
                <w:sz w:val="22"/>
                <w:szCs w:val="22"/>
              </w:rPr>
              <w:t>序号</w:t>
            </w:r>
          </w:p>
        </w:tc>
        <w:tc>
          <w:tcPr>
            <w:tcW w:w="7764" w:type="dxa"/>
            <w:vAlign w:val="center"/>
          </w:tcPr>
          <w:p w14:paraId="762F97DE">
            <w:pPr>
              <w:jc w:val="center"/>
              <w:rPr>
                <w:rFonts w:ascii="新宋体" w:hAnsi="新宋体" w:eastAsia="新宋体" w:cs="新宋体"/>
                <w:b/>
                <w:color w:val="auto"/>
                <w:sz w:val="22"/>
                <w:szCs w:val="22"/>
              </w:rPr>
            </w:pPr>
            <w:r>
              <w:rPr>
                <w:rFonts w:hint="eastAsia" w:ascii="新宋体" w:hAnsi="新宋体" w:eastAsia="新宋体" w:cs="新宋体"/>
                <w:b/>
                <w:color w:val="auto"/>
                <w:sz w:val="22"/>
                <w:szCs w:val="22"/>
              </w:rPr>
              <w:t>内容</w:t>
            </w:r>
          </w:p>
        </w:tc>
        <w:tc>
          <w:tcPr>
            <w:tcW w:w="1273" w:type="dxa"/>
            <w:vAlign w:val="center"/>
          </w:tcPr>
          <w:p w14:paraId="1AE2234D">
            <w:pPr>
              <w:jc w:val="center"/>
              <w:rPr>
                <w:rFonts w:ascii="新宋体" w:hAnsi="新宋体" w:eastAsia="新宋体" w:cs="新宋体"/>
                <w:b/>
                <w:color w:val="auto"/>
                <w:sz w:val="22"/>
                <w:szCs w:val="22"/>
              </w:rPr>
            </w:pPr>
            <w:r>
              <w:rPr>
                <w:rFonts w:hint="eastAsia" w:ascii="新宋体" w:hAnsi="新宋体" w:eastAsia="新宋体" w:cs="新宋体"/>
                <w:b/>
                <w:color w:val="auto"/>
                <w:sz w:val="22"/>
                <w:szCs w:val="22"/>
              </w:rPr>
              <w:t>备注</w:t>
            </w:r>
          </w:p>
        </w:tc>
      </w:tr>
      <w:tr w14:paraId="5944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93367E1">
            <w:pPr>
              <w:jc w:val="center"/>
              <w:rPr>
                <w:rFonts w:ascii="新宋体" w:hAnsi="新宋体" w:eastAsia="新宋体" w:cs="新宋体"/>
                <w:b/>
                <w:color w:val="auto"/>
                <w:sz w:val="22"/>
                <w:szCs w:val="22"/>
              </w:rPr>
            </w:pPr>
            <w:r>
              <w:rPr>
                <w:rFonts w:hint="eastAsia" w:ascii="新宋体" w:hAnsi="新宋体" w:eastAsia="新宋体" w:cs="新宋体"/>
                <w:b/>
                <w:color w:val="auto"/>
                <w:sz w:val="22"/>
                <w:szCs w:val="22"/>
              </w:rPr>
              <w:t>1</w:t>
            </w:r>
          </w:p>
        </w:tc>
        <w:tc>
          <w:tcPr>
            <w:tcW w:w="7764" w:type="dxa"/>
            <w:vAlign w:val="center"/>
          </w:tcPr>
          <w:p w14:paraId="0424FE14">
            <w:pPr>
              <w:jc w:val="center"/>
              <w:rPr>
                <w:rFonts w:ascii="新宋体" w:hAnsi="新宋体" w:eastAsia="新宋体" w:cs="新宋体"/>
                <w:b/>
                <w:color w:val="auto"/>
                <w:sz w:val="22"/>
                <w:szCs w:val="22"/>
              </w:rPr>
            </w:pPr>
            <w:r>
              <w:rPr>
                <w:rFonts w:hint="eastAsia" w:ascii="新宋体" w:hAnsi="新宋体" w:eastAsia="新宋体" w:cs="新宋体"/>
                <w:color w:val="auto"/>
                <w:sz w:val="22"/>
                <w:szCs w:val="22"/>
                <w:u w:val="single"/>
              </w:rPr>
              <w:t>▲</w:t>
            </w:r>
            <w:r>
              <w:rPr>
                <w:rFonts w:hint="eastAsia" w:ascii="新宋体" w:hAnsi="新宋体" w:eastAsia="新宋体" w:cs="新宋体"/>
                <w:b/>
                <w:color w:val="auto"/>
                <w:sz w:val="22"/>
                <w:szCs w:val="22"/>
                <w:u w:val="single"/>
              </w:rPr>
              <w:t>资格文件</w:t>
            </w:r>
          </w:p>
        </w:tc>
        <w:tc>
          <w:tcPr>
            <w:tcW w:w="1273" w:type="dxa"/>
            <w:vAlign w:val="center"/>
          </w:tcPr>
          <w:p w14:paraId="1A3408DB">
            <w:pPr>
              <w:jc w:val="center"/>
              <w:rPr>
                <w:rFonts w:ascii="新宋体" w:hAnsi="新宋体" w:eastAsia="新宋体" w:cs="新宋体"/>
                <w:b/>
                <w:color w:val="auto"/>
                <w:sz w:val="22"/>
                <w:szCs w:val="22"/>
              </w:rPr>
            </w:pPr>
            <w:r>
              <w:rPr>
                <w:rFonts w:hint="eastAsia" w:ascii="新宋体" w:hAnsi="新宋体" w:eastAsia="新宋体" w:cs="新宋体"/>
                <w:b/>
                <w:color w:val="auto"/>
                <w:sz w:val="22"/>
                <w:szCs w:val="22"/>
              </w:rPr>
              <w:t>附件一</w:t>
            </w:r>
          </w:p>
        </w:tc>
      </w:tr>
      <w:tr w14:paraId="5A09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02C0E8C">
            <w:pPr>
              <w:jc w:val="center"/>
              <w:rPr>
                <w:rFonts w:ascii="新宋体" w:hAnsi="新宋体" w:eastAsia="新宋体" w:cs="新宋体"/>
                <w:b/>
                <w:color w:val="auto"/>
                <w:sz w:val="22"/>
                <w:szCs w:val="22"/>
              </w:rPr>
            </w:pPr>
            <w:r>
              <w:rPr>
                <w:rFonts w:hint="eastAsia" w:ascii="新宋体" w:hAnsi="新宋体" w:eastAsia="新宋体" w:cs="新宋体"/>
                <w:color w:val="auto"/>
                <w:sz w:val="22"/>
                <w:szCs w:val="22"/>
              </w:rPr>
              <w:t>1）</w:t>
            </w:r>
          </w:p>
        </w:tc>
        <w:tc>
          <w:tcPr>
            <w:tcW w:w="7764" w:type="dxa"/>
            <w:vAlign w:val="center"/>
          </w:tcPr>
          <w:p w14:paraId="2536E2E8">
            <w:pPr>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营业执照(或事业法人登记证书或其它工商等登记证明材料；自然人参与本项目采购活动，提供身份证)</w:t>
            </w:r>
            <w:r>
              <w:rPr>
                <w:rFonts w:hint="eastAsia" w:ascii="新宋体" w:hAnsi="新宋体" w:eastAsia="新宋体" w:cs="新宋体"/>
                <w:b/>
                <w:bCs/>
                <w:color w:val="auto"/>
                <w:sz w:val="22"/>
                <w:szCs w:val="22"/>
              </w:rPr>
              <w:t>复制件加盖公章；</w:t>
            </w:r>
          </w:p>
          <w:p w14:paraId="45ABB426">
            <w:pPr>
              <w:pStyle w:val="24"/>
              <w:ind w:left="442" w:hanging="442"/>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金融、保险、通讯等特定行业的全国性企业所设立的区域性分支机构，以及个</w:t>
            </w:r>
          </w:p>
          <w:p w14:paraId="672AF5C9">
            <w:pPr>
              <w:pStyle w:val="24"/>
              <w:ind w:left="442" w:hanging="442"/>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体工商户、个人独资企业、合伙企业，如果已经依法办理了工商、税务和社保</w:t>
            </w:r>
          </w:p>
          <w:p w14:paraId="76241401">
            <w:pPr>
              <w:pStyle w:val="24"/>
              <w:ind w:left="442" w:hanging="442"/>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登记手续，并且获得总公司（总机构）授权或能够提供房产权证或其他有效财</w:t>
            </w:r>
          </w:p>
          <w:p w14:paraId="61207175">
            <w:pPr>
              <w:pStyle w:val="24"/>
              <w:ind w:left="442" w:hanging="442"/>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产证明材料，证明其具备实际承担责任的能力和法定的缔结合同能力，可以允</w:t>
            </w:r>
          </w:p>
          <w:p w14:paraId="34AD8287">
            <w:pPr>
              <w:pStyle w:val="24"/>
              <w:ind w:left="442" w:hanging="442"/>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许其独立参加本项目采购活动，由单位负责人签署相关文件材料（合伙企业由</w:t>
            </w:r>
          </w:p>
          <w:p w14:paraId="7F753388">
            <w:pPr>
              <w:pStyle w:val="24"/>
              <w:ind w:left="442" w:hanging="442"/>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全体合伙人签署相关材料，但合伙协议约定或者全体合伙人决定委托一名或数</w:t>
            </w:r>
          </w:p>
          <w:p w14:paraId="4E46D4FA">
            <w:pPr>
              <w:pStyle w:val="24"/>
              <w:ind w:left="442" w:hanging="442"/>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名合伙人执行合伙企业事务的，由执行合伙企业事务的全体合伙人签署相关文</w:t>
            </w:r>
          </w:p>
          <w:p w14:paraId="0E655C4E">
            <w:pPr>
              <w:pStyle w:val="24"/>
              <w:ind w:left="442" w:hanging="442"/>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件材料），与其他法人单位法定代表人签署的文件材料具有同等效力。）；</w:t>
            </w:r>
          </w:p>
        </w:tc>
        <w:tc>
          <w:tcPr>
            <w:tcW w:w="1273" w:type="dxa"/>
            <w:vAlign w:val="center"/>
          </w:tcPr>
          <w:p w14:paraId="6192DBE0">
            <w:pPr>
              <w:jc w:val="center"/>
              <w:rPr>
                <w:rFonts w:ascii="新宋体" w:hAnsi="新宋体" w:eastAsia="新宋体" w:cs="新宋体"/>
                <w:b/>
                <w:color w:val="auto"/>
                <w:sz w:val="22"/>
                <w:szCs w:val="22"/>
              </w:rPr>
            </w:pPr>
            <w:r>
              <w:rPr>
                <w:rFonts w:hint="eastAsia" w:ascii="新宋体" w:hAnsi="新宋体" w:eastAsia="新宋体" w:cs="新宋体"/>
                <w:b/>
                <w:bCs/>
                <w:color w:val="auto"/>
                <w:sz w:val="22"/>
                <w:szCs w:val="22"/>
              </w:rPr>
              <w:t>(1)</w:t>
            </w:r>
          </w:p>
        </w:tc>
      </w:tr>
      <w:tr w14:paraId="1A93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BFEDF95">
            <w:pPr>
              <w:jc w:val="center"/>
              <w:rPr>
                <w:rFonts w:ascii="新宋体" w:hAnsi="新宋体" w:eastAsia="新宋体" w:cs="新宋体"/>
                <w:b/>
                <w:color w:val="auto"/>
                <w:sz w:val="22"/>
                <w:szCs w:val="22"/>
              </w:rPr>
            </w:pPr>
            <w:r>
              <w:rPr>
                <w:rFonts w:hint="eastAsia" w:ascii="新宋体" w:hAnsi="新宋体" w:eastAsia="新宋体" w:cs="新宋体"/>
                <w:color w:val="auto"/>
                <w:sz w:val="22"/>
                <w:szCs w:val="22"/>
              </w:rPr>
              <w:t>2）</w:t>
            </w:r>
          </w:p>
        </w:tc>
        <w:tc>
          <w:tcPr>
            <w:tcW w:w="7764" w:type="dxa"/>
            <w:vAlign w:val="center"/>
          </w:tcPr>
          <w:p w14:paraId="0BD43B50">
            <w:pPr>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资格条件承诺函</w:t>
            </w:r>
            <w:r>
              <w:rPr>
                <w:rFonts w:hint="eastAsia" w:ascii="新宋体" w:hAnsi="新宋体" w:eastAsia="新宋体" w:cs="新宋体"/>
                <w:color w:val="auto"/>
                <w:sz w:val="22"/>
                <w:szCs w:val="22"/>
                <w:u w:val="single"/>
              </w:rPr>
              <w:t>；</w:t>
            </w:r>
          </w:p>
        </w:tc>
        <w:tc>
          <w:tcPr>
            <w:tcW w:w="1273" w:type="dxa"/>
            <w:vAlign w:val="center"/>
          </w:tcPr>
          <w:p w14:paraId="67F419EB">
            <w:pPr>
              <w:jc w:val="center"/>
              <w:rPr>
                <w:rFonts w:ascii="新宋体" w:hAnsi="新宋体" w:eastAsia="新宋体" w:cs="新宋体"/>
                <w:b/>
                <w:color w:val="auto"/>
                <w:sz w:val="22"/>
                <w:szCs w:val="22"/>
              </w:rPr>
            </w:pPr>
            <w:r>
              <w:rPr>
                <w:rFonts w:hint="eastAsia" w:ascii="新宋体" w:hAnsi="新宋体" w:eastAsia="新宋体" w:cs="新宋体"/>
                <w:b/>
                <w:bCs/>
                <w:color w:val="auto"/>
                <w:sz w:val="22"/>
                <w:szCs w:val="22"/>
              </w:rPr>
              <w:t>(2)</w:t>
            </w:r>
          </w:p>
        </w:tc>
      </w:tr>
      <w:tr w14:paraId="255C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B1F2C6E">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3）</w:t>
            </w:r>
          </w:p>
        </w:tc>
        <w:tc>
          <w:tcPr>
            <w:tcW w:w="7764" w:type="dxa"/>
            <w:vAlign w:val="center"/>
          </w:tcPr>
          <w:p w14:paraId="15F82A17">
            <w:pPr>
              <w:pStyle w:val="24"/>
              <w:ind w:left="442" w:hanging="442"/>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非联合体声明书。</w:t>
            </w:r>
          </w:p>
        </w:tc>
        <w:tc>
          <w:tcPr>
            <w:tcW w:w="1273" w:type="dxa"/>
            <w:vAlign w:val="center"/>
          </w:tcPr>
          <w:p w14:paraId="6C737BAF">
            <w:pPr>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（3）</w:t>
            </w:r>
          </w:p>
        </w:tc>
      </w:tr>
    </w:tbl>
    <w:p w14:paraId="77E7F136">
      <w:pPr>
        <w:pStyle w:val="24"/>
        <w:ind w:left="442" w:hanging="442"/>
        <w:rPr>
          <w:rFonts w:ascii="新宋体" w:hAnsi="新宋体" w:eastAsia="新宋体" w:cs="新宋体"/>
          <w:b/>
          <w:bCs/>
          <w:color w:val="auto"/>
          <w:sz w:val="22"/>
          <w:szCs w:val="22"/>
        </w:rPr>
      </w:pPr>
    </w:p>
    <w:p w14:paraId="181D905E">
      <w:pPr>
        <w:spacing w:line="430" w:lineRule="exact"/>
        <w:ind w:left="400"/>
        <w:rPr>
          <w:rFonts w:ascii="新宋体" w:hAnsi="新宋体" w:eastAsia="新宋体" w:cs="新宋体"/>
          <w:color w:val="auto"/>
          <w:sz w:val="22"/>
          <w:szCs w:val="22"/>
        </w:rPr>
      </w:pPr>
      <w:r>
        <w:rPr>
          <w:rFonts w:hint="eastAsia" w:ascii="新宋体" w:hAnsi="新宋体" w:eastAsia="新宋体" w:cs="新宋体"/>
          <w:color w:val="auto"/>
          <w:sz w:val="22"/>
          <w:szCs w:val="22"/>
        </w:rPr>
        <w:t>备注：</w:t>
      </w:r>
    </w:p>
    <w:p w14:paraId="4138216B">
      <w:pPr>
        <w:numPr>
          <w:ilvl w:val="0"/>
          <w:numId w:val="2"/>
        </w:numPr>
        <w:spacing w:line="430" w:lineRule="exact"/>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以上所需的各种证书、证件、证明等若系复制件，须加盖投标人有效的公章。</w:t>
      </w:r>
    </w:p>
    <w:p w14:paraId="2166D359">
      <w:pPr>
        <w:numPr>
          <w:ilvl w:val="0"/>
          <w:numId w:val="2"/>
        </w:numPr>
        <w:spacing w:line="43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相关证书、报告等如遇年检或换证等特殊情况须按要求提供相应的证明材料。</w:t>
      </w:r>
    </w:p>
    <w:p w14:paraId="00C6D022">
      <w:pPr>
        <w:numPr>
          <w:ilvl w:val="0"/>
          <w:numId w:val="2"/>
        </w:numPr>
        <w:spacing w:line="430" w:lineRule="exact"/>
        <w:rPr>
          <w:rFonts w:ascii="新宋体" w:hAnsi="新宋体" w:eastAsia="新宋体" w:cs="新宋体"/>
          <w:b/>
          <w:bCs/>
          <w:color w:val="auto"/>
          <w:sz w:val="22"/>
          <w:szCs w:val="22"/>
          <w:u w:val="single"/>
        </w:rPr>
      </w:pPr>
      <w:r>
        <w:rPr>
          <w:rFonts w:hint="eastAsia" w:ascii="新宋体" w:hAnsi="新宋体" w:eastAsia="新宋体" w:cs="新宋体"/>
          <w:b/>
          <w:bCs/>
          <w:color w:val="auto"/>
          <w:sz w:val="22"/>
          <w:szCs w:val="22"/>
          <w:u w:val="single"/>
        </w:rPr>
        <w:t>▲上述资格条件审查材料有一项不提供或不符合要求的，均视为资格审查不通过。</w:t>
      </w:r>
    </w:p>
    <w:p w14:paraId="662B50D0">
      <w:pPr>
        <w:pStyle w:val="24"/>
        <w:ind w:left="442" w:hanging="442"/>
        <w:rPr>
          <w:rFonts w:ascii="新宋体" w:hAnsi="新宋体" w:eastAsia="新宋体" w:cs="新宋体"/>
          <w:b/>
          <w:bCs/>
          <w:color w:val="auto"/>
          <w:sz w:val="22"/>
          <w:szCs w:val="22"/>
        </w:rPr>
      </w:pPr>
    </w:p>
    <w:p w14:paraId="26C818B4">
      <w:pPr>
        <w:pStyle w:val="24"/>
        <w:ind w:left="442" w:hanging="442"/>
        <w:rPr>
          <w:rFonts w:ascii="新宋体" w:hAnsi="新宋体" w:eastAsia="新宋体" w:cs="新宋体"/>
          <w:b/>
          <w:bCs/>
          <w:color w:val="auto"/>
          <w:sz w:val="22"/>
          <w:szCs w:val="22"/>
        </w:rPr>
      </w:pPr>
    </w:p>
    <w:p w14:paraId="656867DD">
      <w:pPr>
        <w:pStyle w:val="24"/>
        <w:ind w:left="442" w:hanging="442"/>
        <w:rPr>
          <w:rFonts w:ascii="新宋体" w:hAnsi="新宋体" w:eastAsia="新宋体" w:cs="新宋体"/>
          <w:b/>
          <w:bCs/>
          <w:color w:val="auto"/>
          <w:sz w:val="22"/>
          <w:szCs w:val="22"/>
        </w:rPr>
      </w:pPr>
    </w:p>
    <w:p w14:paraId="71656525">
      <w:pPr>
        <w:pStyle w:val="24"/>
        <w:ind w:left="442" w:hanging="442"/>
        <w:rPr>
          <w:rFonts w:ascii="新宋体" w:hAnsi="新宋体" w:eastAsia="新宋体" w:cs="新宋体"/>
          <w:b/>
          <w:bCs/>
          <w:color w:val="auto"/>
          <w:sz w:val="22"/>
          <w:szCs w:val="22"/>
        </w:rPr>
      </w:pPr>
    </w:p>
    <w:p w14:paraId="59E630CE">
      <w:pPr>
        <w:overflowPunct w:val="0"/>
        <w:spacing w:before="100" w:beforeAutospacing="1" w:after="100" w:afterAutospacing="1" w:line="440" w:lineRule="exact"/>
        <w:jc w:val="left"/>
        <w:outlineLvl w:val="0"/>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br w:type="page"/>
      </w:r>
      <w:r>
        <w:rPr>
          <w:rFonts w:hint="eastAsia" w:ascii="新宋体" w:hAnsi="新宋体" w:eastAsia="新宋体" w:cs="新宋体"/>
          <w:b/>
          <w:bCs/>
          <w:color w:val="auto"/>
          <w:sz w:val="22"/>
          <w:szCs w:val="22"/>
        </w:rPr>
        <w:t xml:space="preserve">附件一                              </w:t>
      </w:r>
      <w:r>
        <w:rPr>
          <w:rFonts w:hint="eastAsia" w:ascii="新宋体" w:hAnsi="新宋体" w:eastAsia="新宋体" w:cs="新宋体"/>
          <w:b/>
          <w:bCs/>
          <w:color w:val="auto"/>
          <w:sz w:val="24"/>
        </w:rPr>
        <w:t>资格文件</w:t>
      </w:r>
    </w:p>
    <w:p w14:paraId="6EEB2C1E">
      <w:pPr>
        <w:pStyle w:val="24"/>
        <w:ind w:left="442" w:hanging="442"/>
        <w:rPr>
          <w:rFonts w:ascii="新宋体" w:hAnsi="新宋体" w:eastAsia="新宋体" w:cs="新宋体"/>
          <w:color w:val="auto"/>
        </w:rPr>
      </w:pPr>
      <w:r>
        <w:rPr>
          <w:rFonts w:hint="eastAsia" w:ascii="新宋体" w:hAnsi="新宋体" w:eastAsia="新宋体" w:cs="新宋体"/>
          <w:b/>
          <w:bCs/>
          <w:color w:val="auto"/>
          <w:sz w:val="22"/>
          <w:szCs w:val="22"/>
        </w:rPr>
        <w:t>(1).营业执照(或事业法人登记证书或其它工商等登记证明材料；自然人参与本项目采购活动，提供身份证)复制件加盖公章。</w:t>
      </w:r>
    </w:p>
    <w:p w14:paraId="4F088092">
      <w:pPr>
        <w:pStyle w:val="24"/>
        <w:spacing w:line="360" w:lineRule="auto"/>
        <w:ind w:left="-420" w:leftChars="-200" w:firstLine="0" w:firstLineChars="0"/>
        <w:rPr>
          <w:rFonts w:ascii="新宋体" w:hAnsi="新宋体" w:eastAsia="新宋体" w:cs="新宋体"/>
          <w:color w:val="auto"/>
          <w:sz w:val="22"/>
          <w:szCs w:val="22"/>
        </w:rPr>
      </w:pPr>
    </w:p>
    <w:p w14:paraId="14393CAE">
      <w:pPr>
        <w:widowControl/>
        <w:adjustRightInd w:val="0"/>
        <w:snapToGrid w:val="0"/>
        <w:spacing w:line="360" w:lineRule="auto"/>
        <w:rPr>
          <w:rFonts w:ascii="新宋体" w:hAnsi="新宋体" w:eastAsia="新宋体" w:cs="新宋体"/>
          <w:b/>
          <w:color w:val="auto"/>
          <w:kern w:val="0"/>
          <w:sz w:val="22"/>
          <w:szCs w:val="22"/>
        </w:rPr>
      </w:pPr>
      <w:r>
        <w:rPr>
          <w:rFonts w:hint="eastAsia" w:ascii="新宋体" w:hAnsi="新宋体" w:eastAsia="新宋体" w:cs="新宋体"/>
          <w:b/>
          <w:bCs/>
          <w:color w:val="auto"/>
          <w:sz w:val="22"/>
          <w:szCs w:val="22"/>
        </w:rPr>
        <w:t>(2).</w:t>
      </w:r>
      <w:r>
        <w:rPr>
          <w:rFonts w:hint="eastAsia" w:ascii="新宋体" w:hAnsi="新宋体" w:eastAsia="新宋体" w:cs="新宋体"/>
          <w:b/>
          <w:color w:val="auto"/>
          <w:kern w:val="0"/>
          <w:sz w:val="22"/>
          <w:szCs w:val="22"/>
        </w:rPr>
        <w:t>资格条件承诺函；</w:t>
      </w:r>
    </w:p>
    <w:p w14:paraId="72D9984E">
      <w:pPr>
        <w:pStyle w:val="3"/>
        <w:rPr>
          <w:rFonts w:ascii="新宋体" w:hAnsi="新宋体" w:eastAsia="新宋体" w:cs="新宋体"/>
          <w:color w:val="auto"/>
          <w:kern w:val="0"/>
          <w:sz w:val="28"/>
          <w:szCs w:val="28"/>
        </w:rPr>
      </w:pPr>
      <w:r>
        <w:rPr>
          <w:rFonts w:hint="eastAsia" w:ascii="新宋体" w:hAnsi="新宋体" w:eastAsia="新宋体" w:cs="新宋体"/>
          <w:color w:val="auto"/>
          <w:kern w:val="0"/>
          <w:sz w:val="28"/>
          <w:szCs w:val="28"/>
        </w:rPr>
        <w:t>资格条件承诺函</w:t>
      </w:r>
    </w:p>
    <w:p w14:paraId="20B4D1EA">
      <w:pPr>
        <w:spacing w:line="420" w:lineRule="exact"/>
        <w:rPr>
          <w:rFonts w:ascii="新宋体" w:hAnsi="新宋体" w:eastAsia="新宋体" w:cs="新宋体"/>
          <w:color w:val="auto"/>
          <w:sz w:val="22"/>
          <w:szCs w:val="22"/>
        </w:rPr>
      </w:pPr>
      <w:r>
        <w:rPr>
          <w:rFonts w:hint="eastAsia" w:ascii="新宋体" w:hAnsi="新宋体" w:eastAsia="新宋体" w:cs="新宋体"/>
          <w:color w:val="auto"/>
          <w:sz w:val="22"/>
          <w:szCs w:val="22"/>
          <w:u w:val="single"/>
        </w:rPr>
        <w:t>温州肯恩大学、温州品立项目管理有限公司</w:t>
      </w:r>
      <w:r>
        <w:rPr>
          <w:rFonts w:hint="eastAsia" w:ascii="新宋体" w:hAnsi="新宋体" w:eastAsia="新宋体" w:cs="新宋体"/>
          <w:color w:val="auto"/>
          <w:sz w:val="22"/>
          <w:szCs w:val="22"/>
        </w:rPr>
        <w:t>：</w:t>
      </w:r>
    </w:p>
    <w:p w14:paraId="53E5AEEF">
      <w:pPr>
        <w:widowControl/>
        <w:spacing w:line="440" w:lineRule="exact"/>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我方参与（采购项目名称、编号）项目投标，现郑重承诺：</w:t>
      </w:r>
    </w:p>
    <w:p w14:paraId="2D74F81E">
      <w:pPr>
        <w:widowControl/>
        <w:spacing w:line="440" w:lineRule="exact"/>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1.我方符合《中华人民共和国政府采购法》第二十二条规定的资格条件，即</w:t>
      </w:r>
    </w:p>
    <w:p w14:paraId="7B5F62F3">
      <w:pPr>
        <w:widowControl/>
        <w:snapToGrid w:val="0"/>
        <w:spacing w:line="440" w:lineRule="exact"/>
        <w:ind w:left="420" w:leftChars="200"/>
        <w:jc w:val="lef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（1）我方具有独立承担民事责任的能力；</w:t>
      </w:r>
    </w:p>
    <w:p w14:paraId="1563EC22">
      <w:pPr>
        <w:widowControl/>
        <w:snapToGrid w:val="0"/>
        <w:spacing w:line="440" w:lineRule="exact"/>
        <w:ind w:left="420" w:leftChars="200"/>
        <w:jc w:val="lef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（2）我方具有良好的商业信誉和健全的财务会计制度；</w:t>
      </w:r>
    </w:p>
    <w:p w14:paraId="35667E8A">
      <w:pPr>
        <w:widowControl/>
        <w:snapToGrid w:val="0"/>
        <w:spacing w:line="440" w:lineRule="exact"/>
        <w:ind w:left="420" w:leftChars="200"/>
        <w:jc w:val="lef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（3）我方具有履行合同所必需的设备和专业技术能力；</w:t>
      </w:r>
    </w:p>
    <w:p w14:paraId="381131BA">
      <w:pPr>
        <w:widowControl/>
        <w:snapToGrid w:val="0"/>
        <w:spacing w:line="440" w:lineRule="exact"/>
        <w:ind w:left="420" w:leftChars="200"/>
        <w:jc w:val="lef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（4）我方有依法缴纳税收和社会保障资金的良好记录；</w:t>
      </w:r>
    </w:p>
    <w:p w14:paraId="06AD6BE3">
      <w:pPr>
        <w:widowControl/>
        <w:snapToGrid w:val="0"/>
        <w:spacing w:line="440" w:lineRule="exact"/>
        <w:ind w:left="970" w:leftChars="200" w:hanging="550" w:hangingChars="250"/>
        <w:jc w:val="lef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5）我方参加本次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610A999">
      <w:pPr>
        <w:widowControl/>
        <w:snapToGrid w:val="0"/>
        <w:spacing w:line="440" w:lineRule="exact"/>
        <w:ind w:firstLine="440" w:firstLineChars="200"/>
        <w:jc w:val="lef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2.到本项目投标截止时间为止，我方未被“信用中国（</w:t>
      </w:r>
      <w:r>
        <w:rPr>
          <w:color w:val="auto"/>
        </w:rPr>
        <w:fldChar w:fldCharType="begin"/>
      </w:r>
      <w:r>
        <w:rPr>
          <w:color w:val="auto"/>
        </w:rPr>
        <w:instrText xml:space="preserve"> HYPERLINK "http://www.creditchina.gov.cn）、/" </w:instrText>
      </w:r>
      <w:r>
        <w:rPr>
          <w:color w:val="auto"/>
        </w:rPr>
        <w:fldChar w:fldCharType="separate"/>
      </w:r>
      <w:r>
        <w:rPr>
          <w:rStyle w:val="62"/>
          <w:rFonts w:hint="eastAsia" w:ascii="新宋体" w:hAnsi="新宋体" w:eastAsia="新宋体" w:cs="新宋体"/>
          <w:color w:val="auto"/>
          <w:kern w:val="0"/>
          <w:sz w:val="22"/>
          <w:szCs w:val="22"/>
        </w:rPr>
        <w:t>www.creditchina.gov.cn）、</w:t>
      </w:r>
      <w:r>
        <w:rPr>
          <w:rStyle w:val="62"/>
          <w:rFonts w:hint="eastAsia" w:ascii="新宋体" w:hAnsi="新宋体" w:eastAsia="新宋体" w:cs="新宋体"/>
          <w:color w:val="auto"/>
          <w:kern w:val="0"/>
          <w:sz w:val="22"/>
          <w:szCs w:val="22"/>
        </w:rPr>
        <w:fldChar w:fldCharType="end"/>
      </w:r>
      <w:r>
        <w:rPr>
          <w:rFonts w:hint="eastAsia" w:ascii="新宋体" w:hAnsi="新宋体" w:eastAsia="新宋体" w:cs="新宋体"/>
          <w:color w:val="auto"/>
          <w:kern w:val="0"/>
          <w:sz w:val="22"/>
          <w:szCs w:val="22"/>
        </w:rPr>
        <w:t xml:space="preserve"> 中国政府采购网（www.ccgp.gov.cn）列入失信被执行人名单、重大税收违法失信主体、政府采购严重违法失信行为记录名单。</w:t>
      </w:r>
    </w:p>
    <w:p w14:paraId="08472D06">
      <w:pPr>
        <w:widowControl/>
        <w:snapToGrid w:val="0"/>
        <w:spacing w:line="44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3.不存在以下情况：</w:t>
      </w:r>
    </w:p>
    <w:p w14:paraId="2D96FBE0">
      <w:pPr>
        <w:widowControl/>
        <w:snapToGrid w:val="0"/>
        <w:spacing w:line="440" w:lineRule="exact"/>
        <w:ind w:firstLine="440" w:firstLineChars="200"/>
        <w:jc w:val="lef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w:t>
      </w:r>
      <w:r>
        <w:rPr>
          <w:rFonts w:ascii="新宋体" w:hAnsi="新宋体" w:eastAsia="新宋体" w:cs="新宋体"/>
          <w:color w:val="auto"/>
          <w:kern w:val="0"/>
          <w:sz w:val="22"/>
          <w:szCs w:val="22"/>
        </w:rPr>
        <w:t>1）单位负责人为同一人或者存在直接控股、管理关系的不同供应商参加同一合同项下的采购活动的；（2）为采购项目提供整体设计、规范编制或者项目管理、监理、检测等服务后再参加该采购项目的其他采购活动的。</w:t>
      </w:r>
    </w:p>
    <w:p w14:paraId="144978CD">
      <w:pPr>
        <w:widowControl/>
        <w:snapToGrid w:val="0"/>
        <w:spacing w:line="440" w:lineRule="exact"/>
        <w:ind w:firstLine="440" w:firstLineChars="200"/>
        <w:jc w:val="lef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以上承诺如有虚假，</w:t>
      </w:r>
      <w:r>
        <w:rPr>
          <w:rFonts w:hint="eastAsia" w:ascii="新宋体" w:hAnsi="新宋体" w:eastAsia="新宋体" w:cs="新宋体"/>
          <w:color w:val="auto"/>
          <w:sz w:val="22"/>
          <w:szCs w:val="22"/>
        </w:rPr>
        <w:t>愿接受取消</w:t>
      </w:r>
      <w:r>
        <w:rPr>
          <w:rFonts w:hint="eastAsia" w:ascii="新宋体" w:hAnsi="新宋体" w:eastAsia="新宋体" w:cs="新宋体"/>
          <w:color w:val="auto"/>
          <w:kern w:val="0"/>
          <w:sz w:val="22"/>
          <w:szCs w:val="22"/>
        </w:rPr>
        <w:t>我方任何资格（投标/中标/签订合同）</w:t>
      </w:r>
      <w:r>
        <w:rPr>
          <w:rFonts w:hint="eastAsia" w:ascii="新宋体" w:hAnsi="新宋体" w:eastAsia="新宋体" w:cs="新宋体"/>
          <w:color w:val="auto"/>
          <w:sz w:val="22"/>
          <w:szCs w:val="22"/>
        </w:rPr>
        <w:t>及其他任何形式的处理。</w:t>
      </w:r>
    </w:p>
    <w:p w14:paraId="61ABFB54">
      <w:pPr>
        <w:widowControl/>
        <w:snapToGrid w:val="0"/>
        <w:spacing w:line="360" w:lineRule="auto"/>
        <w:ind w:firstLine="440" w:firstLineChars="200"/>
        <w:jc w:val="left"/>
        <w:rPr>
          <w:rFonts w:ascii="新宋体" w:hAnsi="新宋体" w:eastAsia="新宋体" w:cs="新宋体"/>
          <w:color w:val="auto"/>
          <w:kern w:val="0"/>
          <w:sz w:val="22"/>
          <w:szCs w:val="22"/>
        </w:rPr>
      </w:pPr>
    </w:p>
    <w:p w14:paraId="1DD5C1D3">
      <w:pPr>
        <w:pStyle w:val="24"/>
        <w:rPr>
          <w:rFonts w:ascii="新宋体" w:hAnsi="新宋体" w:eastAsia="新宋体" w:cs="新宋体"/>
          <w:color w:val="auto"/>
        </w:rPr>
      </w:pPr>
    </w:p>
    <w:p w14:paraId="2C797C3E">
      <w:pPr>
        <w:widowControl/>
        <w:snapToGrid w:val="0"/>
        <w:spacing w:line="360" w:lineRule="auto"/>
        <w:ind w:firstLine="440" w:firstLineChars="200"/>
        <w:jc w:val="lef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投标人名称（盖章） ：</w:t>
      </w:r>
    </w:p>
    <w:p w14:paraId="4BA02007">
      <w:pPr>
        <w:widowControl/>
        <w:snapToGrid w:val="0"/>
        <w:spacing w:line="360" w:lineRule="auto"/>
        <w:ind w:firstLine="440" w:firstLineChars="200"/>
        <w:jc w:val="lef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法定代表人（负责人）或其授权代表（签字或盖章）：</w:t>
      </w:r>
    </w:p>
    <w:p w14:paraId="58F98DA6">
      <w:pPr>
        <w:widowControl/>
        <w:snapToGrid w:val="0"/>
        <w:spacing w:line="360" w:lineRule="auto"/>
        <w:ind w:firstLine="440" w:firstLineChars="200"/>
        <w:jc w:val="lef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日期：     年  月  日</w:t>
      </w:r>
    </w:p>
    <w:p w14:paraId="78BC02BA">
      <w:pPr>
        <w:spacing w:line="360" w:lineRule="auto"/>
        <w:outlineLvl w:val="1"/>
        <w:rPr>
          <w:rFonts w:ascii="新宋体" w:hAnsi="新宋体" w:eastAsia="新宋体" w:cs="新宋体"/>
          <w:b/>
          <w:bCs/>
          <w:color w:val="auto"/>
          <w:sz w:val="22"/>
          <w:szCs w:val="22"/>
        </w:rPr>
      </w:pPr>
    </w:p>
    <w:p w14:paraId="5FC18936">
      <w:pPr>
        <w:pStyle w:val="24"/>
        <w:spacing w:line="360" w:lineRule="auto"/>
        <w:ind w:left="442" w:hanging="442"/>
        <w:jc w:val="center"/>
        <w:rPr>
          <w:rFonts w:ascii="新宋体" w:hAnsi="新宋体" w:eastAsia="新宋体" w:cs="新宋体"/>
          <w:b/>
          <w:bCs/>
          <w:color w:val="auto"/>
          <w:sz w:val="22"/>
          <w:szCs w:val="22"/>
        </w:rPr>
      </w:pPr>
    </w:p>
    <w:p w14:paraId="1EB9CF56">
      <w:pPr>
        <w:pStyle w:val="24"/>
        <w:spacing w:line="360" w:lineRule="auto"/>
        <w:ind w:left="442" w:hanging="442"/>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br w:type="page"/>
      </w:r>
      <w:r>
        <w:rPr>
          <w:rFonts w:hint="eastAsia" w:ascii="新宋体" w:hAnsi="新宋体" w:eastAsia="新宋体" w:cs="新宋体"/>
          <w:b/>
          <w:bCs/>
          <w:color w:val="auto"/>
          <w:kern w:val="0"/>
          <w:sz w:val="22"/>
          <w:szCs w:val="22"/>
        </w:rPr>
        <w:t>（3）非联合体声明书</w:t>
      </w:r>
    </w:p>
    <w:p w14:paraId="5953CD3D">
      <w:pPr>
        <w:pStyle w:val="24"/>
        <w:spacing w:line="360" w:lineRule="auto"/>
        <w:ind w:left="440" w:hanging="440"/>
        <w:rPr>
          <w:rFonts w:ascii="新宋体" w:hAnsi="新宋体" w:eastAsia="新宋体" w:cs="新宋体"/>
          <w:color w:val="auto"/>
          <w:sz w:val="22"/>
          <w:szCs w:val="22"/>
        </w:rPr>
      </w:pPr>
      <w:r>
        <w:rPr>
          <w:rFonts w:hint="eastAsia" w:ascii="新宋体" w:hAnsi="新宋体" w:eastAsia="新宋体" w:cs="新宋体"/>
          <w:color w:val="auto"/>
          <w:sz w:val="22"/>
          <w:szCs w:val="22"/>
          <w:u w:val="single"/>
        </w:rPr>
        <w:t>温州肯恩大学、温州品立项目管理有限公司</w:t>
      </w:r>
      <w:r>
        <w:rPr>
          <w:rFonts w:hint="eastAsia" w:ascii="新宋体" w:hAnsi="新宋体" w:eastAsia="新宋体" w:cs="新宋体"/>
          <w:color w:val="auto"/>
          <w:kern w:val="0"/>
          <w:sz w:val="22"/>
          <w:szCs w:val="22"/>
        </w:rPr>
        <w:t>：</w:t>
      </w:r>
    </w:p>
    <w:p w14:paraId="7EF5836F">
      <w:pPr>
        <w:widowControl/>
        <w:spacing w:line="360" w:lineRule="auto"/>
        <w:ind w:firstLine="440" w:firstLineChars="200"/>
        <w:jc w:val="left"/>
        <w:rPr>
          <w:rFonts w:ascii="新宋体" w:hAnsi="新宋体" w:eastAsia="新宋体" w:cs="新宋体"/>
          <w:color w:val="auto"/>
          <w:sz w:val="22"/>
          <w:szCs w:val="22"/>
        </w:rPr>
      </w:pPr>
      <w:r>
        <w:rPr>
          <w:rFonts w:hint="eastAsia" w:ascii="新宋体" w:hAnsi="新宋体" w:eastAsia="新宋体" w:cs="新宋体"/>
          <w:color w:val="auto"/>
          <w:kern w:val="0"/>
          <w:sz w:val="22"/>
          <w:szCs w:val="22"/>
        </w:rPr>
        <w:t>我方参加温州肯恩大学教学楼投影仪采购项目的采购活动，未与其他单位组成联合体</w:t>
      </w:r>
      <w:r>
        <w:rPr>
          <w:rFonts w:hint="eastAsia" w:ascii="新宋体" w:hAnsi="新宋体" w:eastAsia="新宋体" w:cs="新宋体"/>
          <w:b/>
          <w:color w:val="auto"/>
          <w:kern w:val="0"/>
          <w:sz w:val="22"/>
          <w:szCs w:val="22"/>
        </w:rPr>
        <w:t xml:space="preserve">。 </w:t>
      </w:r>
    </w:p>
    <w:p w14:paraId="2BC03735">
      <w:pPr>
        <w:widowControl/>
        <w:spacing w:line="360" w:lineRule="auto"/>
        <w:ind w:firstLine="440" w:firstLineChars="200"/>
        <w:jc w:val="left"/>
        <w:rPr>
          <w:rFonts w:ascii="新宋体" w:hAnsi="新宋体" w:eastAsia="新宋体" w:cs="新宋体"/>
          <w:color w:val="auto"/>
          <w:sz w:val="22"/>
          <w:szCs w:val="22"/>
        </w:rPr>
      </w:pPr>
      <w:r>
        <w:rPr>
          <w:rFonts w:hint="eastAsia" w:ascii="新宋体" w:hAnsi="新宋体" w:eastAsia="新宋体" w:cs="新宋体"/>
          <w:color w:val="auto"/>
          <w:kern w:val="0"/>
          <w:sz w:val="22"/>
          <w:szCs w:val="22"/>
        </w:rPr>
        <w:t xml:space="preserve">我方上述声明的真实性负责，如有虚假或隐瞒，采购人可取消我方任何资格（投标/谈判/中标（成交）/签订合同），我方对此无任何异议， </w:t>
      </w:r>
    </w:p>
    <w:p w14:paraId="0812A5BA">
      <w:pPr>
        <w:widowControl/>
        <w:spacing w:line="360" w:lineRule="auto"/>
        <w:jc w:val="left"/>
        <w:rPr>
          <w:rFonts w:ascii="新宋体" w:hAnsi="新宋体" w:eastAsia="新宋体" w:cs="新宋体"/>
          <w:color w:val="auto"/>
          <w:sz w:val="22"/>
          <w:szCs w:val="22"/>
        </w:rPr>
      </w:pPr>
      <w:r>
        <w:rPr>
          <w:rFonts w:hint="eastAsia" w:ascii="新宋体" w:hAnsi="新宋体" w:eastAsia="新宋体" w:cs="新宋体"/>
          <w:color w:val="auto"/>
          <w:kern w:val="0"/>
          <w:sz w:val="22"/>
          <w:szCs w:val="22"/>
        </w:rPr>
        <w:t>并愿意承担一切后果和责任。</w:t>
      </w:r>
    </w:p>
    <w:p w14:paraId="4E6C9042">
      <w:pPr>
        <w:widowControl/>
        <w:snapToGrid w:val="0"/>
        <w:spacing w:line="360" w:lineRule="auto"/>
        <w:ind w:firstLine="440" w:firstLineChars="200"/>
        <w:jc w:val="left"/>
        <w:rPr>
          <w:rFonts w:ascii="新宋体" w:hAnsi="新宋体" w:eastAsia="新宋体" w:cs="新宋体"/>
          <w:color w:val="auto"/>
          <w:kern w:val="0"/>
          <w:sz w:val="22"/>
          <w:szCs w:val="22"/>
        </w:rPr>
      </w:pPr>
    </w:p>
    <w:p w14:paraId="35E71CF4">
      <w:pPr>
        <w:widowControl/>
        <w:snapToGrid w:val="0"/>
        <w:spacing w:line="360" w:lineRule="auto"/>
        <w:ind w:firstLine="440" w:firstLineChars="200"/>
        <w:jc w:val="lef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投标人名称（盖章） ：</w:t>
      </w:r>
    </w:p>
    <w:p w14:paraId="7E4E8278">
      <w:pPr>
        <w:widowControl/>
        <w:snapToGrid w:val="0"/>
        <w:spacing w:line="360" w:lineRule="auto"/>
        <w:ind w:firstLine="440" w:firstLineChars="200"/>
        <w:jc w:val="lef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法定代表人（负责人）或授权代表（签字或盖章）：</w:t>
      </w:r>
    </w:p>
    <w:p w14:paraId="24F040E3">
      <w:pPr>
        <w:widowControl/>
        <w:adjustRightInd w:val="0"/>
        <w:snapToGrid w:val="0"/>
        <w:spacing w:line="360" w:lineRule="auto"/>
        <w:ind w:firstLine="440" w:firstLineChars="200"/>
        <w:jc w:val="left"/>
        <w:rPr>
          <w:rFonts w:ascii="新宋体" w:hAnsi="新宋体" w:eastAsia="新宋体" w:cs="新宋体"/>
          <w:color w:val="auto"/>
          <w:sz w:val="22"/>
          <w:szCs w:val="22"/>
        </w:rPr>
      </w:pPr>
      <w:r>
        <w:rPr>
          <w:rFonts w:hint="eastAsia" w:ascii="新宋体" w:hAnsi="新宋体" w:eastAsia="新宋体" w:cs="新宋体"/>
          <w:color w:val="auto"/>
          <w:kern w:val="0"/>
          <w:sz w:val="22"/>
          <w:szCs w:val="22"/>
        </w:rPr>
        <w:t>日期：     年  月  日</w:t>
      </w:r>
    </w:p>
    <w:p w14:paraId="2FF611B8">
      <w:pPr>
        <w:spacing w:before="120" w:beforeLines="50" w:after="120" w:afterLines="50"/>
        <w:ind w:left="-420" w:leftChars="-200"/>
        <w:rPr>
          <w:rFonts w:ascii="新宋体" w:hAnsi="新宋体" w:eastAsia="新宋体" w:cs="新宋体"/>
          <w:color w:val="auto"/>
          <w:sz w:val="22"/>
          <w:szCs w:val="22"/>
        </w:rPr>
      </w:pPr>
      <w:r>
        <w:rPr>
          <w:rFonts w:hint="eastAsia" w:ascii="新宋体" w:hAnsi="新宋体" w:eastAsia="新宋体" w:cs="新宋体"/>
          <w:color w:val="auto"/>
          <w:sz w:val="22"/>
          <w:szCs w:val="22"/>
        </w:rPr>
        <w:br w:type="page"/>
      </w:r>
      <w:r>
        <w:rPr>
          <w:rFonts w:hint="eastAsia" w:ascii="新宋体" w:hAnsi="新宋体" w:eastAsia="新宋体" w:cs="新宋体"/>
          <w:color w:val="auto"/>
          <w:sz w:val="22"/>
          <w:szCs w:val="22"/>
        </w:rPr>
        <w:t>（商务技术文件封面，供参考）</w:t>
      </w:r>
      <w:bookmarkEnd w:id="90"/>
      <w:bookmarkEnd w:id="91"/>
    </w:p>
    <w:p w14:paraId="0E127DBD">
      <w:pPr>
        <w:rPr>
          <w:rFonts w:ascii="新宋体" w:hAnsi="新宋体" w:eastAsia="新宋体" w:cs="新宋体"/>
          <w:color w:val="auto"/>
        </w:rPr>
      </w:pPr>
    </w:p>
    <w:p w14:paraId="766E707B">
      <w:pPr>
        <w:rPr>
          <w:rFonts w:ascii="新宋体" w:hAnsi="新宋体" w:eastAsia="新宋体" w:cs="新宋体"/>
          <w:color w:val="auto"/>
        </w:rPr>
      </w:pPr>
    </w:p>
    <w:p w14:paraId="05DE2110">
      <w:pPr>
        <w:rPr>
          <w:rFonts w:ascii="新宋体" w:hAnsi="新宋体" w:eastAsia="新宋体" w:cs="新宋体"/>
          <w:color w:val="auto"/>
        </w:rPr>
      </w:pPr>
    </w:p>
    <w:p w14:paraId="35A71863">
      <w:pPr>
        <w:jc w:val="center"/>
        <w:rPr>
          <w:rFonts w:ascii="新宋体" w:hAnsi="新宋体" w:eastAsia="新宋体" w:cs="新宋体"/>
          <w:color w:val="auto"/>
          <w:sz w:val="28"/>
          <w:szCs w:val="28"/>
        </w:rPr>
      </w:pPr>
      <w:r>
        <w:rPr>
          <w:rFonts w:hint="eastAsia" w:ascii="新宋体" w:hAnsi="新宋体" w:eastAsia="新宋体" w:cs="新宋体"/>
          <w:color w:val="auto"/>
          <w:sz w:val="28"/>
          <w:szCs w:val="28"/>
        </w:rPr>
        <w:t>（项目名称）投标文件</w:t>
      </w:r>
    </w:p>
    <w:p w14:paraId="665F62EE">
      <w:pPr>
        <w:rPr>
          <w:rFonts w:ascii="新宋体" w:hAnsi="新宋体" w:eastAsia="新宋体" w:cs="新宋体"/>
          <w:color w:val="auto"/>
          <w:sz w:val="28"/>
          <w:szCs w:val="28"/>
        </w:rPr>
      </w:pPr>
    </w:p>
    <w:p w14:paraId="746343E9">
      <w:pPr>
        <w:rPr>
          <w:rFonts w:ascii="新宋体" w:hAnsi="新宋体" w:eastAsia="新宋体" w:cs="新宋体"/>
          <w:color w:val="auto"/>
          <w:sz w:val="28"/>
          <w:szCs w:val="28"/>
        </w:rPr>
      </w:pPr>
    </w:p>
    <w:p w14:paraId="1F3140BA">
      <w:pPr>
        <w:pStyle w:val="22"/>
        <w:ind w:firstLine="280"/>
        <w:rPr>
          <w:rFonts w:ascii="新宋体" w:hAnsi="新宋体" w:eastAsia="新宋体" w:cs="新宋体"/>
          <w:color w:val="auto"/>
          <w:sz w:val="28"/>
          <w:szCs w:val="28"/>
        </w:rPr>
      </w:pPr>
    </w:p>
    <w:p w14:paraId="3F8CD572">
      <w:pPr>
        <w:pStyle w:val="22"/>
        <w:ind w:firstLine="280"/>
        <w:rPr>
          <w:rFonts w:ascii="新宋体" w:hAnsi="新宋体" w:eastAsia="新宋体" w:cs="新宋体"/>
          <w:color w:val="auto"/>
          <w:sz w:val="28"/>
          <w:szCs w:val="28"/>
        </w:rPr>
      </w:pPr>
    </w:p>
    <w:p w14:paraId="18E540E5">
      <w:pPr>
        <w:rPr>
          <w:rFonts w:ascii="新宋体" w:hAnsi="新宋体" w:eastAsia="新宋体" w:cs="新宋体"/>
          <w:color w:val="auto"/>
          <w:sz w:val="28"/>
          <w:szCs w:val="28"/>
        </w:rPr>
      </w:pPr>
    </w:p>
    <w:p w14:paraId="2DF759CC">
      <w:pPr>
        <w:rPr>
          <w:rFonts w:ascii="新宋体" w:hAnsi="新宋体" w:eastAsia="新宋体" w:cs="新宋体"/>
          <w:color w:val="auto"/>
          <w:sz w:val="28"/>
          <w:szCs w:val="28"/>
        </w:rPr>
      </w:pPr>
    </w:p>
    <w:p w14:paraId="053CC154">
      <w:pPr>
        <w:jc w:val="center"/>
        <w:rPr>
          <w:rFonts w:ascii="新宋体" w:hAnsi="新宋体" w:eastAsia="新宋体" w:cs="新宋体"/>
          <w:b/>
          <w:bCs/>
          <w:color w:val="auto"/>
          <w:sz w:val="52"/>
          <w:szCs w:val="52"/>
        </w:rPr>
      </w:pPr>
      <w:r>
        <w:rPr>
          <w:rFonts w:hint="eastAsia" w:ascii="新宋体" w:hAnsi="新宋体" w:eastAsia="新宋体" w:cs="新宋体"/>
          <w:b/>
          <w:bCs/>
          <w:color w:val="auto"/>
          <w:sz w:val="52"/>
          <w:szCs w:val="52"/>
        </w:rPr>
        <w:t>商 务 技 术 文 件</w:t>
      </w:r>
    </w:p>
    <w:p w14:paraId="06D15B4E">
      <w:pPr>
        <w:spacing w:line="360" w:lineRule="auto"/>
        <w:rPr>
          <w:rFonts w:ascii="新宋体" w:hAnsi="新宋体" w:eastAsia="新宋体" w:cs="新宋体"/>
          <w:color w:val="auto"/>
          <w:szCs w:val="21"/>
        </w:rPr>
      </w:pPr>
    </w:p>
    <w:p w14:paraId="28A8841F">
      <w:pPr>
        <w:spacing w:line="360" w:lineRule="auto"/>
        <w:rPr>
          <w:rFonts w:ascii="新宋体" w:hAnsi="新宋体" w:eastAsia="新宋体" w:cs="新宋体"/>
          <w:color w:val="auto"/>
          <w:szCs w:val="21"/>
        </w:rPr>
      </w:pPr>
    </w:p>
    <w:p w14:paraId="63E1695C">
      <w:pPr>
        <w:spacing w:line="360" w:lineRule="auto"/>
        <w:rPr>
          <w:rFonts w:ascii="新宋体" w:hAnsi="新宋体" w:eastAsia="新宋体" w:cs="新宋体"/>
          <w:color w:val="auto"/>
          <w:szCs w:val="21"/>
        </w:rPr>
      </w:pPr>
    </w:p>
    <w:p w14:paraId="5993CEEE">
      <w:pPr>
        <w:spacing w:line="360" w:lineRule="auto"/>
        <w:rPr>
          <w:rFonts w:ascii="新宋体" w:hAnsi="新宋体" w:eastAsia="新宋体" w:cs="新宋体"/>
          <w:color w:val="auto"/>
          <w:szCs w:val="21"/>
        </w:rPr>
      </w:pPr>
    </w:p>
    <w:p w14:paraId="16765881">
      <w:pPr>
        <w:pStyle w:val="22"/>
        <w:ind w:firstLine="200"/>
        <w:rPr>
          <w:rFonts w:ascii="新宋体" w:hAnsi="新宋体" w:eastAsia="新宋体" w:cs="新宋体"/>
          <w:color w:val="auto"/>
        </w:rPr>
      </w:pPr>
    </w:p>
    <w:p w14:paraId="552E10BF">
      <w:pPr>
        <w:spacing w:line="360" w:lineRule="auto"/>
        <w:rPr>
          <w:rFonts w:ascii="新宋体" w:hAnsi="新宋体" w:eastAsia="新宋体" w:cs="新宋体"/>
          <w:color w:val="auto"/>
          <w:szCs w:val="21"/>
        </w:rPr>
      </w:pPr>
    </w:p>
    <w:p w14:paraId="63455EF4">
      <w:pPr>
        <w:rPr>
          <w:rFonts w:ascii="新宋体" w:hAnsi="新宋体" w:eastAsia="新宋体" w:cs="新宋体"/>
          <w:color w:val="auto"/>
          <w:sz w:val="28"/>
          <w:szCs w:val="28"/>
        </w:rPr>
      </w:pPr>
      <w:r>
        <w:rPr>
          <w:rFonts w:hint="eastAsia" w:ascii="新宋体" w:hAnsi="新宋体" w:eastAsia="新宋体" w:cs="新宋体"/>
          <w:color w:val="auto"/>
          <w:sz w:val="28"/>
          <w:szCs w:val="28"/>
        </w:rPr>
        <w:t xml:space="preserve">          投标人：（盖单位章）</w:t>
      </w:r>
    </w:p>
    <w:p w14:paraId="7758A23C">
      <w:pPr>
        <w:rPr>
          <w:rFonts w:ascii="新宋体" w:hAnsi="新宋体" w:eastAsia="新宋体" w:cs="新宋体"/>
          <w:color w:val="auto"/>
          <w:sz w:val="28"/>
          <w:szCs w:val="28"/>
          <w:u w:val="single"/>
        </w:rPr>
      </w:pPr>
    </w:p>
    <w:p w14:paraId="1E54D1B5">
      <w:pPr>
        <w:jc w:val="center"/>
        <w:rPr>
          <w:rFonts w:ascii="新宋体" w:hAnsi="新宋体" w:eastAsia="新宋体" w:cs="新宋体"/>
          <w:color w:val="auto"/>
          <w:sz w:val="28"/>
          <w:szCs w:val="28"/>
        </w:rPr>
      </w:pPr>
      <w:r>
        <w:rPr>
          <w:rFonts w:hint="eastAsia" w:ascii="新宋体" w:hAnsi="新宋体" w:eastAsia="新宋体" w:cs="新宋体"/>
          <w:color w:val="auto"/>
          <w:sz w:val="28"/>
          <w:szCs w:val="28"/>
        </w:rPr>
        <w:t>法定代表人（负责人）或其委托代理人：（签字或盖章）</w:t>
      </w:r>
    </w:p>
    <w:p w14:paraId="36FDD49C">
      <w:pPr>
        <w:rPr>
          <w:rFonts w:ascii="新宋体" w:hAnsi="新宋体" w:eastAsia="新宋体" w:cs="新宋体"/>
          <w:color w:val="auto"/>
          <w:sz w:val="28"/>
          <w:szCs w:val="28"/>
        </w:rPr>
      </w:pPr>
    </w:p>
    <w:p w14:paraId="42D245EE">
      <w:pPr>
        <w:jc w:val="center"/>
        <w:rPr>
          <w:rFonts w:ascii="新宋体" w:hAnsi="新宋体" w:eastAsia="新宋体" w:cs="新宋体"/>
          <w:color w:val="auto"/>
          <w:sz w:val="28"/>
          <w:szCs w:val="28"/>
        </w:rPr>
      </w:pPr>
      <w:r>
        <w:rPr>
          <w:rFonts w:hint="eastAsia" w:ascii="新宋体" w:hAnsi="新宋体" w:eastAsia="新宋体" w:cs="新宋体"/>
          <w:color w:val="auto"/>
          <w:sz w:val="28"/>
          <w:szCs w:val="28"/>
        </w:rPr>
        <w:t>年月日</w:t>
      </w:r>
    </w:p>
    <w:p w14:paraId="17D18C76">
      <w:pPr>
        <w:pStyle w:val="22"/>
        <w:ind w:firstLine="0" w:firstLineChars="0"/>
        <w:rPr>
          <w:rFonts w:ascii="新宋体" w:hAnsi="新宋体" w:eastAsia="新宋体" w:cs="新宋体"/>
          <w:color w:val="auto"/>
          <w:sz w:val="22"/>
          <w:szCs w:val="22"/>
        </w:rPr>
      </w:pPr>
      <w:r>
        <w:rPr>
          <w:rFonts w:hint="eastAsia" w:ascii="新宋体" w:hAnsi="新宋体" w:eastAsia="新宋体" w:cs="新宋体"/>
          <w:color w:val="auto"/>
        </w:rPr>
        <w:br w:type="page"/>
      </w:r>
    </w:p>
    <w:p w14:paraId="5D064BE7">
      <w:pPr>
        <w:jc w:val="center"/>
        <w:rPr>
          <w:rFonts w:ascii="新宋体" w:hAnsi="新宋体" w:eastAsia="新宋体" w:cs="新宋体"/>
          <w:b/>
          <w:bCs/>
          <w:color w:val="auto"/>
          <w:sz w:val="52"/>
          <w:szCs w:val="52"/>
        </w:rPr>
      </w:pPr>
      <w:bookmarkStart w:id="92" w:name="_Toc247514246"/>
      <w:bookmarkStart w:id="93" w:name="_Toc465107615"/>
      <w:bookmarkStart w:id="94" w:name="_Toc144974856"/>
      <w:bookmarkStart w:id="95" w:name="_Toc152042576"/>
      <w:bookmarkStart w:id="96" w:name="_Toc152045787"/>
      <w:bookmarkStart w:id="97" w:name="_Toc247527827"/>
      <w:r>
        <w:rPr>
          <w:rFonts w:hint="eastAsia" w:ascii="新宋体" w:hAnsi="新宋体" w:eastAsia="新宋体" w:cs="新宋体"/>
          <w:b/>
          <w:bCs/>
          <w:color w:val="auto"/>
          <w:sz w:val="52"/>
          <w:szCs w:val="52"/>
        </w:rPr>
        <w:t>目    录</w:t>
      </w:r>
      <w:bookmarkEnd w:id="92"/>
      <w:bookmarkEnd w:id="93"/>
      <w:bookmarkEnd w:id="94"/>
      <w:bookmarkEnd w:id="95"/>
      <w:bookmarkEnd w:id="96"/>
      <w:bookmarkEnd w:id="97"/>
    </w:p>
    <w:tbl>
      <w:tblPr>
        <w:tblStyle w:val="53"/>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7C3A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59AD03B">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序号</w:t>
            </w:r>
          </w:p>
        </w:tc>
        <w:tc>
          <w:tcPr>
            <w:tcW w:w="7764" w:type="dxa"/>
            <w:vAlign w:val="center"/>
          </w:tcPr>
          <w:p w14:paraId="2F33562E">
            <w:pPr>
              <w:jc w:val="center"/>
              <w:rPr>
                <w:rFonts w:ascii="新宋体" w:hAnsi="新宋体" w:eastAsia="新宋体" w:cs="新宋体"/>
                <w:b/>
                <w:color w:val="auto"/>
                <w:sz w:val="22"/>
                <w:szCs w:val="22"/>
              </w:rPr>
            </w:pPr>
            <w:r>
              <w:rPr>
                <w:rFonts w:hint="eastAsia" w:ascii="新宋体" w:hAnsi="新宋体" w:eastAsia="新宋体" w:cs="新宋体"/>
                <w:b/>
                <w:color w:val="auto"/>
                <w:sz w:val="22"/>
                <w:szCs w:val="22"/>
              </w:rPr>
              <w:t>内容</w:t>
            </w:r>
          </w:p>
        </w:tc>
        <w:tc>
          <w:tcPr>
            <w:tcW w:w="1273" w:type="dxa"/>
            <w:vAlign w:val="center"/>
          </w:tcPr>
          <w:p w14:paraId="5F7DE805">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备注</w:t>
            </w:r>
          </w:p>
        </w:tc>
      </w:tr>
      <w:tr w14:paraId="3021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A099A89">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1</w:t>
            </w:r>
          </w:p>
        </w:tc>
        <w:tc>
          <w:tcPr>
            <w:tcW w:w="7764" w:type="dxa"/>
            <w:vAlign w:val="center"/>
          </w:tcPr>
          <w:p w14:paraId="5D7A7ADF">
            <w:pPr>
              <w:rPr>
                <w:rFonts w:ascii="新宋体" w:hAnsi="新宋体" w:eastAsia="新宋体" w:cs="新宋体"/>
                <w:color w:val="auto"/>
                <w:sz w:val="22"/>
                <w:szCs w:val="22"/>
                <w:u w:val="single"/>
              </w:rPr>
            </w:pPr>
            <w:r>
              <w:rPr>
                <w:rFonts w:hint="eastAsia" w:ascii="新宋体" w:hAnsi="新宋体" w:eastAsia="新宋体" w:cs="新宋体"/>
                <w:color w:val="auto"/>
                <w:sz w:val="22"/>
                <w:szCs w:val="22"/>
                <w:u w:val="single"/>
              </w:rPr>
              <w:t>▲投标函</w:t>
            </w:r>
          </w:p>
        </w:tc>
        <w:tc>
          <w:tcPr>
            <w:tcW w:w="1273" w:type="dxa"/>
            <w:vAlign w:val="center"/>
          </w:tcPr>
          <w:p w14:paraId="3EC895A7">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附件二</w:t>
            </w:r>
          </w:p>
        </w:tc>
      </w:tr>
      <w:tr w14:paraId="279F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2F151CA">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2</w:t>
            </w:r>
          </w:p>
        </w:tc>
        <w:tc>
          <w:tcPr>
            <w:tcW w:w="7764" w:type="dxa"/>
            <w:vAlign w:val="center"/>
          </w:tcPr>
          <w:p w14:paraId="1EDB7A9E">
            <w:pPr>
              <w:rPr>
                <w:rFonts w:ascii="新宋体" w:hAnsi="新宋体" w:eastAsia="新宋体" w:cs="新宋体"/>
                <w:b/>
                <w:color w:val="auto"/>
                <w:sz w:val="22"/>
                <w:szCs w:val="22"/>
              </w:rPr>
            </w:pPr>
            <w:r>
              <w:rPr>
                <w:rFonts w:hint="eastAsia" w:ascii="新宋体" w:hAnsi="新宋体" w:eastAsia="新宋体" w:cs="新宋体"/>
                <w:color w:val="auto"/>
                <w:sz w:val="22"/>
                <w:szCs w:val="22"/>
              </w:rPr>
              <w:t>技术参数应答表、商务条款偏离表</w:t>
            </w:r>
          </w:p>
        </w:tc>
        <w:tc>
          <w:tcPr>
            <w:tcW w:w="1273" w:type="dxa"/>
            <w:vAlign w:val="center"/>
          </w:tcPr>
          <w:p w14:paraId="64FBB6C5">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附件三</w:t>
            </w:r>
          </w:p>
        </w:tc>
      </w:tr>
      <w:tr w14:paraId="5AC2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DF0E111">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3</w:t>
            </w:r>
          </w:p>
        </w:tc>
        <w:tc>
          <w:tcPr>
            <w:tcW w:w="7764" w:type="dxa"/>
            <w:vAlign w:val="center"/>
          </w:tcPr>
          <w:p w14:paraId="0CF70486">
            <w:pPr>
              <w:rPr>
                <w:rFonts w:ascii="新宋体" w:hAnsi="新宋体" w:eastAsia="新宋体" w:cs="新宋体"/>
                <w:color w:val="auto"/>
                <w:sz w:val="22"/>
                <w:szCs w:val="22"/>
                <w:u w:val="single"/>
              </w:rPr>
            </w:pPr>
            <w:r>
              <w:rPr>
                <w:rFonts w:hint="eastAsia" w:ascii="新宋体" w:hAnsi="新宋体" w:eastAsia="新宋体" w:cs="新宋体"/>
                <w:color w:val="auto"/>
                <w:sz w:val="22"/>
                <w:szCs w:val="22"/>
                <w:u w:val="single"/>
              </w:rPr>
              <w:t>▲法定代表人（负责人）授权书、</w:t>
            </w:r>
            <w:r>
              <w:rPr>
                <w:rFonts w:hint="eastAsia" w:ascii="新宋体" w:hAnsi="新宋体" w:eastAsia="新宋体" w:cs="新宋体"/>
                <w:color w:val="auto"/>
                <w:kern w:val="0"/>
                <w:sz w:val="22"/>
                <w:szCs w:val="22"/>
                <w:u w:val="single"/>
              </w:rPr>
              <w:t>授权代表有效身份证明复制件</w:t>
            </w:r>
          </w:p>
        </w:tc>
        <w:tc>
          <w:tcPr>
            <w:tcW w:w="1273" w:type="dxa"/>
            <w:vAlign w:val="center"/>
          </w:tcPr>
          <w:p w14:paraId="7B7536C2">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附件四</w:t>
            </w:r>
          </w:p>
        </w:tc>
      </w:tr>
      <w:tr w14:paraId="761D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854884D">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4</w:t>
            </w:r>
          </w:p>
        </w:tc>
        <w:tc>
          <w:tcPr>
            <w:tcW w:w="7764" w:type="dxa"/>
            <w:vAlign w:val="center"/>
          </w:tcPr>
          <w:p w14:paraId="5DFDD986">
            <w:pPr>
              <w:rPr>
                <w:rFonts w:ascii="新宋体" w:hAnsi="新宋体" w:eastAsia="新宋体" w:cs="新宋体"/>
                <w:color w:val="auto"/>
                <w:sz w:val="22"/>
                <w:szCs w:val="22"/>
                <w:u w:val="single"/>
              </w:rPr>
            </w:pPr>
            <w:r>
              <w:rPr>
                <w:rFonts w:hint="eastAsia" w:ascii="新宋体" w:hAnsi="新宋体" w:eastAsia="新宋体" w:cs="新宋体"/>
                <w:color w:val="auto"/>
                <w:sz w:val="22"/>
                <w:szCs w:val="22"/>
                <w:u w:val="single"/>
              </w:rPr>
              <w:t>▲诚信投标承诺书</w:t>
            </w:r>
          </w:p>
        </w:tc>
        <w:tc>
          <w:tcPr>
            <w:tcW w:w="1273" w:type="dxa"/>
            <w:vAlign w:val="center"/>
          </w:tcPr>
          <w:p w14:paraId="6E8EC4B7">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附件五</w:t>
            </w:r>
          </w:p>
        </w:tc>
      </w:tr>
      <w:tr w14:paraId="33C5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7E6DFB3">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5</w:t>
            </w:r>
          </w:p>
        </w:tc>
        <w:tc>
          <w:tcPr>
            <w:tcW w:w="7764" w:type="dxa"/>
            <w:vAlign w:val="center"/>
          </w:tcPr>
          <w:p w14:paraId="1F20B843">
            <w:pPr>
              <w:rPr>
                <w:rFonts w:ascii="新宋体" w:hAnsi="新宋体" w:eastAsia="新宋体" w:cs="新宋体"/>
                <w:color w:val="auto"/>
                <w:sz w:val="22"/>
                <w:szCs w:val="22"/>
                <w:u w:val="single"/>
              </w:rPr>
            </w:pPr>
            <w:r>
              <w:rPr>
                <w:rFonts w:hint="eastAsia" w:ascii="新宋体" w:hAnsi="新宋体" w:eastAsia="新宋体" w:cs="新宋体"/>
                <w:color w:val="auto"/>
                <w:sz w:val="22"/>
                <w:szCs w:val="22"/>
              </w:rPr>
              <w:t>所有设备供货清单</w:t>
            </w:r>
          </w:p>
        </w:tc>
        <w:tc>
          <w:tcPr>
            <w:tcW w:w="1273" w:type="dxa"/>
            <w:vAlign w:val="center"/>
          </w:tcPr>
          <w:p w14:paraId="45499AD6">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附件六</w:t>
            </w:r>
          </w:p>
        </w:tc>
      </w:tr>
      <w:tr w14:paraId="6452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89331A5">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6</w:t>
            </w:r>
          </w:p>
        </w:tc>
        <w:tc>
          <w:tcPr>
            <w:tcW w:w="7764" w:type="dxa"/>
            <w:vAlign w:val="center"/>
          </w:tcPr>
          <w:p w14:paraId="51E46E44">
            <w:pPr>
              <w:rPr>
                <w:rFonts w:ascii="新宋体" w:hAnsi="新宋体" w:eastAsia="新宋体" w:cs="新宋体"/>
                <w:color w:val="auto"/>
                <w:sz w:val="22"/>
                <w:szCs w:val="22"/>
              </w:rPr>
            </w:pPr>
            <w:r>
              <w:rPr>
                <w:rFonts w:hint="eastAsia" w:ascii="新宋体" w:hAnsi="新宋体" w:eastAsia="新宋体" w:cs="新宋体"/>
                <w:color w:val="auto"/>
                <w:sz w:val="22"/>
                <w:szCs w:val="22"/>
              </w:rPr>
              <w:t>项目业绩一览表及证明材料</w:t>
            </w:r>
          </w:p>
        </w:tc>
        <w:tc>
          <w:tcPr>
            <w:tcW w:w="1273" w:type="dxa"/>
            <w:vAlign w:val="center"/>
          </w:tcPr>
          <w:p w14:paraId="4367130D">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附件七</w:t>
            </w:r>
          </w:p>
        </w:tc>
      </w:tr>
      <w:tr w14:paraId="6C42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1BFC401">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7</w:t>
            </w:r>
          </w:p>
        </w:tc>
        <w:tc>
          <w:tcPr>
            <w:tcW w:w="7764" w:type="dxa"/>
            <w:vAlign w:val="center"/>
          </w:tcPr>
          <w:p w14:paraId="44CF3866">
            <w:pPr>
              <w:rPr>
                <w:rFonts w:ascii="新宋体" w:hAnsi="新宋体" w:eastAsia="新宋体" w:cs="新宋体"/>
                <w:color w:val="auto"/>
                <w:sz w:val="22"/>
                <w:szCs w:val="22"/>
              </w:rPr>
            </w:pPr>
            <w:r>
              <w:rPr>
                <w:rFonts w:hint="eastAsia" w:ascii="新宋体" w:hAnsi="新宋体" w:eastAsia="新宋体" w:cs="新宋体"/>
                <w:color w:val="auto"/>
                <w:sz w:val="22"/>
                <w:szCs w:val="22"/>
              </w:rPr>
              <w:t>其它资信证明文件</w:t>
            </w:r>
          </w:p>
        </w:tc>
        <w:tc>
          <w:tcPr>
            <w:tcW w:w="1273" w:type="dxa"/>
            <w:vAlign w:val="center"/>
          </w:tcPr>
          <w:p w14:paraId="5CB37952">
            <w:pPr>
              <w:jc w:val="center"/>
              <w:rPr>
                <w:rFonts w:ascii="新宋体" w:hAnsi="新宋体" w:eastAsia="新宋体" w:cs="新宋体"/>
                <w:color w:val="auto"/>
                <w:sz w:val="22"/>
                <w:szCs w:val="22"/>
              </w:rPr>
            </w:pPr>
          </w:p>
        </w:tc>
      </w:tr>
      <w:tr w14:paraId="3A07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E8F6BF9">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8</w:t>
            </w:r>
          </w:p>
        </w:tc>
        <w:tc>
          <w:tcPr>
            <w:tcW w:w="7764" w:type="dxa"/>
            <w:vAlign w:val="center"/>
          </w:tcPr>
          <w:p w14:paraId="1F2DF5D1">
            <w:pPr>
              <w:rPr>
                <w:rFonts w:ascii="新宋体" w:hAnsi="新宋体" w:eastAsia="新宋体" w:cs="新宋体"/>
                <w:color w:val="auto"/>
                <w:sz w:val="22"/>
                <w:szCs w:val="22"/>
              </w:rPr>
            </w:pPr>
            <w:r>
              <w:rPr>
                <w:rFonts w:hint="eastAsia" w:ascii="新宋体" w:hAnsi="新宋体" w:eastAsia="新宋体" w:cs="新宋体"/>
                <w:color w:val="auto"/>
                <w:sz w:val="22"/>
                <w:szCs w:val="22"/>
              </w:rPr>
              <w:t>拟投入的项目服务人员（含售后服务机构技术服务人员）</w:t>
            </w:r>
          </w:p>
        </w:tc>
        <w:tc>
          <w:tcPr>
            <w:tcW w:w="1273" w:type="dxa"/>
            <w:vAlign w:val="center"/>
          </w:tcPr>
          <w:p w14:paraId="413C1BE8">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附件八</w:t>
            </w:r>
          </w:p>
        </w:tc>
      </w:tr>
      <w:tr w14:paraId="0248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979555D">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9</w:t>
            </w:r>
          </w:p>
        </w:tc>
        <w:tc>
          <w:tcPr>
            <w:tcW w:w="7764" w:type="dxa"/>
            <w:vAlign w:val="center"/>
          </w:tcPr>
          <w:p w14:paraId="4ECCBDCE">
            <w:pPr>
              <w:rPr>
                <w:rFonts w:ascii="新宋体" w:hAnsi="新宋体" w:eastAsia="新宋体" w:cs="新宋体"/>
                <w:color w:val="auto"/>
                <w:sz w:val="22"/>
                <w:szCs w:val="22"/>
              </w:rPr>
            </w:pPr>
            <w:r>
              <w:rPr>
                <w:rFonts w:hint="eastAsia" w:ascii="新宋体" w:hAnsi="新宋体" w:eastAsia="新宋体" w:cs="新宋体"/>
                <w:color w:val="auto"/>
                <w:sz w:val="22"/>
                <w:szCs w:val="22"/>
              </w:rPr>
              <w:t>针对本次项目采购需求提出的详细方案（包括但不限于评分细则中要求的各个方案）</w:t>
            </w:r>
          </w:p>
        </w:tc>
        <w:tc>
          <w:tcPr>
            <w:tcW w:w="1273" w:type="dxa"/>
            <w:vAlign w:val="center"/>
          </w:tcPr>
          <w:p w14:paraId="1F9A6CB1">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格式自拟</w:t>
            </w:r>
          </w:p>
        </w:tc>
      </w:tr>
      <w:tr w14:paraId="65C4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3A9C4A2">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10</w:t>
            </w:r>
          </w:p>
        </w:tc>
        <w:tc>
          <w:tcPr>
            <w:tcW w:w="7764" w:type="dxa"/>
            <w:vAlign w:val="center"/>
          </w:tcPr>
          <w:p w14:paraId="12E959CB">
            <w:pPr>
              <w:pStyle w:val="24"/>
              <w:ind w:left="440" w:hanging="440"/>
              <w:rPr>
                <w:rFonts w:ascii="新宋体" w:hAnsi="新宋体" w:eastAsia="新宋体" w:cs="新宋体"/>
                <w:color w:val="auto"/>
                <w:sz w:val="22"/>
                <w:szCs w:val="22"/>
              </w:rPr>
            </w:pPr>
            <w:r>
              <w:rPr>
                <w:rFonts w:hint="eastAsia" w:ascii="新宋体" w:hAnsi="新宋体" w:eastAsia="新宋体" w:cs="新宋体"/>
                <w:color w:val="auto"/>
                <w:sz w:val="22"/>
                <w:szCs w:val="22"/>
              </w:rPr>
              <w:t>结合评分细则内容，投标人认为需要提供的其他相关资料</w:t>
            </w:r>
          </w:p>
        </w:tc>
        <w:tc>
          <w:tcPr>
            <w:tcW w:w="1273" w:type="dxa"/>
            <w:vAlign w:val="center"/>
          </w:tcPr>
          <w:p w14:paraId="1D266A2F">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格式自拟</w:t>
            </w:r>
          </w:p>
        </w:tc>
      </w:tr>
    </w:tbl>
    <w:p w14:paraId="377F7548">
      <w:pPr>
        <w:spacing w:line="540" w:lineRule="exact"/>
        <w:ind w:left="420"/>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注：建议按“评分细则”相关评分内容逐项编制，需编制目录索引，注明评分细则项目所在投标文件页码。</w:t>
      </w:r>
    </w:p>
    <w:p w14:paraId="2FC30D8B">
      <w:pPr>
        <w:pStyle w:val="24"/>
        <w:ind w:left="440" w:hanging="440"/>
        <w:rPr>
          <w:rFonts w:ascii="新宋体" w:hAnsi="新宋体" w:eastAsia="新宋体" w:cs="新宋体"/>
          <w:color w:val="auto"/>
          <w:sz w:val="22"/>
          <w:szCs w:val="22"/>
        </w:rPr>
      </w:pPr>
    </w:p>
    <w:p w14:paraId="68EB64C9">
      <w:pPr>
        <w:spacing w:line="460" w:lineRule="exact"/>
        <w:rPr>
          <w:rFonts w:ascii="新宋体" w:hAnsi="新宋体" w:eastAsia="新宋体" w:cs="新宋体"/>
          <w:b/>
          <w:bCs/>
          <w:color w:val="auto"/>
          <w:sz w:val="22"/>
          <w:szCs w:val="22"/>
        </w:rPr>
      </w:pPr>
      <w:r>
        <w:rPr>
          <w:rFonts w:hint="eastAsia" w:ascii="新宋体" w:hAnsi="新宋体" w:eastAsia="新宋体" w:cs="新宋体"/>
          <w:color w:val="auto"/>
          <w:sz w:val="22"/>
          <w:szCs w:val="22"/>
        </w:rPr>
        <w:br w:type="page"/>
      </w:r>
      <w:r>
        <w:rPr>
          <w:rFonts w:hint="eastAsia" w:ascii="新宋体" w:hAnsi="新宋体" w:eastAsia="新宋体" w:cs="新宋体"/>
          <w:b/>
          <w:bCs/>
          <w:color w:val="auto"/>
          <w:sz w:val="22"/>
          <w:szCs w:val="22"/>
        </w:rPr>
        <w:t>附件二</w:t>
      </w:r>
    </w:p>
    <w:p w14:paraId="29866450">
      <w:pPr>
        <w:spacing w:line="400" w:lineRule="exact"/>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投 标 函</w:t>
      </w:r>
    </w:p>
    <w:p w14:paraId="23C31D1E">
      <w:pPr>
        <w:pStyle w:val="24"/>
        <w:rPr>
          <w:rFonts w:ascii="新宋体" w:hAnsi="新宋体" w:eastAsia="新宋体" w:cs="新宋体"/>
          <w:color w:val="auto"/>
        </w:rPr>
      </w:pPr>
    </w:p>
    <w:p w14:paraId="0F40C964">
      <w:pPr>
        <w:spacing w:line="400" w:lineRule="exact"/>
        <w:rPr>
          <w:rFonts w:ascii="新宋体" w:hAnsi="新宋体" w:eastAsia="新宋体" w:cs="新宋体"/>
          <w:color w:val="auto"/>
          <w:sz w:val="22"/>
          <w:szCs w:val="22"/>
        </w:rPr>
      </w:pPr>
      <w:r>
        <w:rPr>
          <w:rFonts w:hint="eastAsia" w:ascii="新宋体" w:hAnsi="新宋体" w:eastAsia="新宋体" w:cs="新宋体"/>
          <w:color w:val="auto"/>
          <w:sz w:val="22"/>
          <w:szCs w:val="22"/>
          <w:u w:val="single"/>
        </w:rPr>
        <w:t>温州肯恩大学</w:t>
      </w:r>
      <w:r>
        <w:rPr>
          <w:rFonts w:hint="eastAsia" w:ascii="新宋体" w:hAnsi="新宋体" w:eastAsia="新宋体" w:cs="新宋体"/>
          <w:color w:val="auto"/>
          <w:sz w:val="22"/>
          <w:szCs w:val="22"/>
        </w:rPr>
        <w:t>：</w:t>
      </w:r>
    </w:p>
    <w:p w14:paraId="437AAB5D">
      <w:pPr>
        <w:pStyle w:val="24"/>
        <w:rPr>
          <w:rFonts w:ascii="新宋体" w:hAnsi="新宋体" w:eastAsia="新宋体" w:cs="新宋体"/>
          <w:color w:val="auto"/>
        </w:rPr>
      </w:pPr>
    </w:p>
    <w:p w14:paraId="540CE4CD">
      <w:pPr>
        <w:shd w:val="clear" w:color="auto" w:fill="FFFFFF"/>
        <w:snapToGrid w:val="0"/>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(投标人名称)授权(全权代表姓名)(职务、职称)为全权代表，参加贵方组织的</w:t>
      </w:r>
      <w:r>
        <w:rPr>
          <w:rFonts w:hint="eastAsia" w:ascii="新宋体" w:hAnsi="新宋体" w:eastAsia="新宋体" w:cs="新宋体"/>
          <w:color w:val="auto"/>
          <w:sz w:val="22"/>
          <w:szCs w:val="22"/>
          <w:u w:val="single"/>
        </w:rPr>
        <w:t xml:space="preserve">       项目</w:t>
      </w:r>
      <w:r>
        <w:rPr>
          <w:rFonts w:hint="eastAsia" w:ascii="新宋体" w:hAnsi="新宋体" w:eastAsia="新宋体" w:cs="新宋体"/>
          <w:color w:val="auto"/>
          <w:sz w:val="22"/>
          <w:szCs w:val="22"/>
        </w:rPr>
        <w:t>(项目编号：</w:t>
      </w:r>
      <w:r>
        <w:rPr>
          <w:rFonts w:hint="eastAsia" w:ascii="新宋体" w:hAnsi="新宋体" w:eastAsia="新宋体" w:cs="新宋体"/>
          <w:color w:val="auto"/>
          <w:kern w:val="0"/>
          <w:sz w:val="22"/>
          <w:szCs w:val="22"/>
          <w:lang w:val="zh-CN"/>
        </w:rPr>
        <w:t>)</w:t>
      </w:r>
      <w:r>
        <w:rPr>
          <w:rFonts w:hint="eastAsia" w:ascii="新宋体" w:hAnsi="新宋体" w:eastAsia="新宋体" w:cs="新宋体"/>
          <w:color w:val="auto"/>
          <w:sz w:val="22"/>
          <w:szCs w:val="22"/>
        </w:rPr>
        <w:t>招标的有关活动，并对此项目进行投标。为此：</w:t>
      </w:r>
    </w:p>
    <w:p w14:paraId="0DB27A65">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1、我方同意在投标人</w:t>
      </w:r>
      <w:r>
        <w:rPr>
          <w:rFonts w:hint="eastAsia" w:ascii="新宋体" w:hAnsi="新宋体" w:eastAsia="新宋体" w:cs="新宋体"/>
          <w:color w:val="auto"/>
          <w:kern w:val="44"/>
          <w:sz w:val="22"/>
          <w:szCs w:val="22"/>
        </w:rPr>
        <w:t>编制和提交投标文件须知</w:t>
      </w:r>
      <w:r>
        <w:rPr>
          <w:rFonts w:hint="eastAsia" w:ascii="新宋体" w:hAnsi="新宋体" w:eastAsia="新宋体" w:cs="新宋体"/>
          <w:color w:val="auto"/>
          <w:sz w:val="22"/>
          <w:szCs w:val="22"/>
        </w:rPr>
        <w:t>规定的开标日期起遵守本投标书中的承诺且在投标有效期满之前均具有约束力。</w:t>
      </w:r>
    </w:p>
    <w:p w14:paraId="130E3A14">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2、我方承诺已经具备以下七点对供应商参加本次采购活动应当具备的条件：</w:t>
      </w:r>
    </w:p>
    <w:p w14:paraId="23D6CC63">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(1)具有独立承担民事责任的能力；</w:t>
      </w:r>
    </w:p>
    <w:p w14:paraId="026BB182">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(2)遵守国家法律、行政法规，具有良好的信誉和商业道德；</w:t>
      </w:r>
    </w:p>
    <w:p w14:paraId="78857CE6">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(3)具有履行合同的能力和良好的履行合同记录；</w:t>
      </w:r>
    </w:p>
    <w:p w14:paraId="341577FF">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(4)良好的资金、财务状况；</w:t>
      </w:r>
    </w:p>
    <w:p w14:paraId="36A94688">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(5)提供的产品和服务符合中国政府规定的相应标准和环保标准；</w:t>
      </w:r>
    </w:p>
    <w:p w14:paraId="1703A188">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(6)没有违反政府采购法规、政策的记录；</w:t>
      </w:r>
    </w:p>
    <w:p w14:paraId="015894E2">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(7)没有发生重大经济纠纷和走私犯罪记录。</w:t>
      </w:r>
    </w:p>
    <w:p w14:paraId="3E54579A">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3、提供</w:t>
      </w:r>
      <w:r>
        <w:rPr>
          <w:rFonts w:hint="eastAsia" w:ascii="新宋体" w:hAnsi="新宋体" w:eastAsia="新宋体" w:cs="新宋体"/>
          <w:color w:val="auto"/>
          <w:kern w:val="44"/>
          <w:sz w:val="22"/>
          <w:szCs w:val="22"/>
        </w:rPr>
        <w:t>编制和提交投标文件须知</w:t>
      </w:r>
      <w:r>
        <w:rPr>
          <w:rFonts w:hint="eastAsia" w:ascii="新宋体" w:hAnsi="新宋体" w:eastAsia="新宋体" w:cs="新宋体"/>
          <w:color w:val="auto"/>
          <w:sz w:val="22"/>
          <w:szCs w:val="22"/>
        </w:rPr>
        <w:t>规定的全部投标文件，包括资格文件、报价文件、商务技术文件。具体内容为：</w:t>
      </w:r>
    </w:p>
    <w:p w14:paraId="44B17CF2">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(1)资格文件</w:t>
      </w:r>
    </w:p>
    <w:p w14:paraId="68133896">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(2)报价文件；</w:t>
      </w:r>
    </w:p>
    <w:p w14:paraId="446EC92E">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(3)</w:t>
      </w:r>
      <w:r>
        <w:rPr>
          <w:rFonts w:hint="eastAsia" w:ascii="新宋体" w:hAnsi="新宋体" w:eastAsia="新宋体" w:cs="新宋体"/>
          <w:color w:val="auto"/>
          <w:sz w:val="22"/>
          <w:szCs w:val="22"/>
          <w:lang w:val="zh-CN"/>
        </w:rPr>
        <w:t>商务</w:t>
      </w:r>
      <w:r>
        <w:rPr>
          <w:rFonts w:hint="eastAsia" w:ascii="新宋体" w:hAnsi="新宋体" w:eastAsia="新宋体" w:cs="新宋体"/>
          <w:color w:val="auto"/>
          <w:kern w:val="0"/>
          <w:sz w:val="22"/>
          <w:szCs w:val="22"/>
          <w:lang w:val="zh-CN"/>
        </w:rPr>
        <w:t>技术文件</w:t>
      </w:r>
      <w:r>
        <w:rPr>
          <w:rFonts w:hint="eastAsia" w:ascii="新宋体" w:hAnsi="新宋体" w:eastAsia="新宋体" w:cs="新宋体"/>
          <w:color w:val="auto"/>
          <w:sz w:val="22"/>
          <w:szCs w:val="22"/>
        </w:rPr>
        <w:t>；</w:t>
      </w:r>
    </w:p>
    <w:p w14:paraId="6928B8C2">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(4)</w:t>
      </w:r>
      <w:r>
        <w:rPr>
          <w:rFonts w:hint="eastAsia" w:ascii="新宋体" w:hAnsi="新宋体" w:eastAsia="新宋体" w:cs="新宋体"/>
          <w:color w:val="auto"/>
          <w:kern w:val="44"/>
          <w:sz w:val="22"/>
          <w:szCs w:val="22"/>
        </w:rPr>
        <w:t>编制和提交投标文件须知</w:t>
      </w:r>
      <w:r>
        <w:rPr>
          <w:rFonts w:hint="eastAsia" w:ascii="新宋体" w:hAnsi="新宋体" w:eastAsia="新宋体" w:cs="新宋体"/>
          <w:color w:val="auto"/>
          <w:sz w:val="22"/>
          <w:szCs w:val="22"/>
        </w:rPr>
        <w:t>要求投标人提交的全部文件；</w:t>
      </w:r>
    </w:p>
    <w:p w14:paraId="5A44DC84">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(5)按招标文件要求提供和交付的货物和服务的投标报价详见开标一览表；</w:t>
      </w:r>
    </w:p>
    <w:p w14:paraId="1ECC9F54">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(6)保证忠实地执行双方所签订的合同，并承担合同规定的责任和义务；</w:t>
      </w:r>
    </w:p>
    <w:p w14:paraId="2B091828">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(7)保证遵守招标文件中的其他有关规定。</w:t>
      </w:r>
    </w:p>
    <w:p w14:paraId="16F08AAE">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4、投标有效期内不撤销投标文件；强行撤销的，承诺按本项目采购预算金额的2%赔偿对采购代理机构造成的损失。</w:t>
      </w:r>
    </w:p>
    <w:p w14:paraId="2504E804">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5、我方完全理解贵方不一定要接受最低价的投标。</w:t>
      </w:r>
    </w:p>
    <w:p w14:paraId="48459AC6">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6、如中标，按招标文件规定与采购人签订合同。如拒绝签订合同，承诺按本项目采购预算金额的2%对采购人进行赔偿；赔偿金额不足以弥补采购人损失的，承诺继续承担超过部分的损失。</w:t>
      </w:r>
    </w:p>
    <w:p w14:paraId="314F760C">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7、如中标，按招标文件规定的招标代理服务费标准，承诺在签订合同前向采购代理机构支付招标代理服务费。</w:t>
      </w:r>
    </w:p>
    <w:p w14:paraId="50707536">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8、我方愿意向贵方提供任何与该项投标有关的数据、情况和服务资料。若贵方需要，我方愿意提供我方作出的一切承诺的证明材料。</w:t>
      </w:r>
    </w:p>
    <w:p w14:paraId="054D8411">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9、我方已详细审核全部招标文件，包括招标文件修改书（如有的话）、参考资料及有关附件，确认无误。我方完全理解并接受招标文件的各项规定和要求，对招标文件的合理性、合法性不再有异议。</w:t>
      </w:r>
    </w:p>
    <w:p w14:paraId="09D045CA">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612000C">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(1)提供虚假材料谋取中标、成交的；</w:t>
      </w:r>
    </w:p>
    <w:p w14:paraId="4B987F89">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(2)采取不正当手段诋毁、排挤其他供应商的；</w:t>
      </w:r>
    </w:p>
    <w:p w14:paraId="346186EF">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(3)与采购人、其它供应商或者采购代理机构恶意串通的；</w:t>
      </w:r>
    </w:p>
    <w:p w14:paraId="1C824256">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(4)向采购人、采购代理机构行贿或者提供其他不正当利益的；</w:t>
      </w:r>
    </w:p>
    <w:p w14:paraId="4C37A9F8">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(5)在招标采购过程中与采购人进行协商谈判的；</w:t>
      </w:r>
    </w:p>
    <w:p w14:paraId="0E8068F0">
      <w:pPr>
        <w:shd w:val="clear" w:color="auto" w:fill="FFFFFF"/>
        <w:snapToGrid w:val="0"/>
        <w:spacing w:line="360" w:lineRule="auto"/>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(6)拒绝有关部门监督检查或提供虚假情况的。</w:t>
      </w:r>
    </w:p>
    <w:p w14:paraId="6F466A7E">
      <w:pPr>
        <w:shd w:val="clear" w:color="auto" w:fill="FFFFFF"/>
        <w:snapToGrid w:val="0"/>
        <w:spacing w:line="360" w:lineRule="auto"/>
        <w:ind w:firstLine="440" w:firstLineChars="200"/>
        <w:rPr>
          <w:rFonts w:ascii="新宋体" w:hAnsi="新宋体" w:eastAsia="新宋体" w:cs="新宋体"/>
          <w:color w:val="auto"/>
          <w:sz w:val="24"/>
        </w:rPr>
      </w:pPr>
      <w:r>
        <w:rPr>
          <w:rFonts w:hint="eastAsia" w:ascii="新宋体" w:hAnsi="新宋体" w:eastAsia="新宋体" w:cs="新宋体"/>
          <w:color w:val="auto"/>
          <w:sz w:val="22"/>
          <w:szCs w:val="22"/>
        </w:rPr>
        <w:t>供应商有前款第(1)至(5)项情形之一的，中标、成交无效</w:t>
      </w:r>
      <w:r>
        <w:rPr>
          <w:rFonts w:hint="eastAsia" w:ascii="新宋体" w:hAnsi="新宋体" w:eastAsia="新宋体" w:cs="新宋体"/>
          <w:color w:val="auto"/>
          <w:sz w:val="24"/>
        </w:rPr>
        <w:t>。</w:t>
      </w:r>
    </w:p>
    <w:p w14:paraId="7B706386">
      <w:pPr>
        <w:spacing w:line="400" w:lineRule="exact"/>
        <w:ind w:firstLine="770" w:firstLineChars="350"/>
        <w:rPr>
          <w:rFonts w:ascii="新宋体" w:hAnsi="新宋体" w:eastAsia="新宋体" w:cs="新宋体"/>
          <w:color w:val="auto"/>
          <w:sz w:val="22"/>
          <w:szCs w:val="22"/>
          <w:u w:val="single"/>
        </w:rPr>
      </w:pPr>
    </w:p>
    <w:p w14:paraId="21A70058">
      <w:pPr>
        <w:pStyle w:val="30"/>
        <w:spacing w:line="400" w:lineRule="atLeast"/>
        <w:ind w:left="657" w:leftChars="208" w:hanging="220" w:hangingChars="100"/>
        <w:rPr>
          <w:rFonts w:ascii="新宋体" w:hAnsi="新宋体" w:eastAsia="新宋体" w:cs="新宋体"/>
          <w:color w:val="auto"/>
          <w:sz w:val="22"/>
        </w:rPr>
      </w:pPr>
      <w:r>
        <w:rPr>
          <w:rFonts w:hint="eastAsia" w:ascii="新宋体" w:hAnsi="新宋体" w:eastAsia="新宋体" w:cs="新宋体"/>
          <w:color w:val="auto"/>
          <w:sz w:val="22"/>
          <w:szCs w:val="22"/>
        </w:rPr>
        <w:t>投标人法定代表人（负责人）或授权代表</w:t>
      </w:r>
      <w:r>
        <w:rPr>
          <w:rFonts w:hint="eastAsia" w:ascii="新宋体" w:hAnsi="新宋体" w:eastAsia="新宋体" w:cs="新宋体"/>
          <w:color w:val="auto"/>
          <w:sz w:val="22"/>
        </w:rPr>
        <w:t>（签字或盖章）：</w:t>
      </w:r>
    </w:p>
    <w:p w14:paraId="1EC502C4">
      <w:pPr>
        <w:shd w:val="clear" w:color="auto" w:fill="FFFFFF"/>
        <w:snapToGrid w:val="0"/>
        <w:spacing w:line="360" w:lineRule="auto"/>
        <w:ind w:firstLine="480" w:firstLineChars="200"/>
        <w:rPr>
          <w:rFonts w:ascii="新宋体" w:hAnsi="新宋体" w:eastAsia="新宋体" w:cs="新宋体"/>
          <w:color w:val="auto"/>
          <w:kern w:val="0"/>
          <w:sz w:val="24"/>
          <w:u w:val="single"/>
          <w:lang w:val="zh-CN"/>
        </w:rPr>
      </w:pPr>
      <w:r>
        <w:rPr>
          <w:rFonts w:hint="eastAsia" w:ascii="新宋体" w:hAnsi="新宋体" w:eastAsia="新宋体" w:cs="新宋体"/>
          <w:color w:val="auto"/>
          <w:kern w:val="0"/>
          <w:sz w:val="24"/>
          <w:lang w:val="zh-CN"/>
        </w:rPr>
        <w:t>投标人盖章：</w:t>
      </w:r>
    </w:p>
    <w:p w14:paraId="0707E808">
      <w:pPr>
        <w:shd w:val="clear" w:color="auto" w:fill="FFFFFF"/>
        <w:snapToGrid w:val="0"/>
        <w:spacing w:line="360" w:lineRule="auto"/>
        <w:ind w:firstLine="480" w:firstLineChars="200"/>
        <w:rPr>
          <w:rFonts w:ascii="新宋体" w:hAnsi="新宋体" w:eastAsia="新宋体" w:cs="新宋体"/>
          <w:color w:val="auto"/>
          <w:kern w:val="0"/>
          <w:sz w:val="24"/>
        </w:rPr>
      </w:pPr>
      <w:r>
        <w:rPr>
          <w:rFonts w:hint="eastAsia" w:ascii="新宋体" w:hAnsi="新宋体" w:eastAsia="新宋体" w:cs="新宋体"/>
          <w:color w:val="auto"/>
          <w:kern w:val="0"/>
          <w:sz w:val="24"/>
          <w:lang w:val="zh-CN"/>
        </w:rPr>
        <w:t xml:space="preserve">联系电话： 传真：  电子邮件：  </w:t>
      </w:r>
    </w:p>
    <w:p w14:paraId="555D31AE">
      <w:pPr>
        <w:shd w:val="clear" w:color="auto" w:fill="FFFFFF"/>
        <w:snapToGrid w:val="0"/>
        <w:spacing w:line="360" w:lineRule="auto"/>
        <w:ind w:firstLine="480" w:firstLineChars="200"/>
        <w:rPr>
          <w:rFonts w:ascii="新宋体" w:hAnsi="新宋体" w:eastAsia="新宋体" w:cs="新宋体"/>
          <w:color w:val="auto"/>
          <w:kern w:val="0"/>
          <w:sz w:val="24"/>
        </w:rPr>
      </w:pPr>
      <w:r>
        <w:rPr>
          <w:rFonts w:hint="eastAsia" w:ascii="新宋体" w:hAnsi="新宋体" w:eastAsia="新宋体" w:cs="新宋体"/>
          <w:color w:val="auto"/>
          <w:kern w:val="0"/>
          <w:sz w:val="24"/>
          <w:lang w:val="zh-CN"/>
        </w:rPr>
        <w:t>联系地址：</w:t>
      </w:r>
      <w:r>
        <w:rPr>
          <w:rFonts w:hint="eastAsia" w:ascii="新宋体" w:hAnsi="新宋体" w:eastAsia="新宋体" w:cs="新宋体"/>
          <w:color w:val="auto"/>
          <w:kern w:val="0"/>
          <w:sz w:val="24"/>
        </w:rPr>
        <w:tab/>
      </w:r>
    </w:p>
    <w:p w14:paraId="7347B195">
      <w:pPr>
        <w:shd w:val="clear" w:color="auto" w:fill="FFFFFF"/>
        <w:snapToGrid w:val="0"/>
        <w:spacing w:line="360" w:lineRule="auto"/>
        <w:ind w:firstLine="480" w:firstLineChars="200"/>
        <w:rPr>
          <w:rFonts w:ascii="新宋体" w:hAnsi="新宋体" w:eastAsia="新宋体" w:cs="新宋体"/>
          <w:color w:val="auto"/>
          <w:kern w:val="0"/>
          <w:sz w:val="24"/>
        </w:rPr>
      </w:pPr>
      <w:r>
        <w:rPr>
          <w:rFonts w:hint="eastAsia" w:ascii="新宋体" w:hAnsi="新宋体" w:eastAsia="新宋体" w:cs="新宋体"/>
          <w:color w:val="auto"/>
          <w:kern w:val="0"/>
          <w:sz w:val="24"/>
          <w:lang w:val="zh-CN"/>
        </w:rPr>
        <w:t>邮政编码：传真号码：</w:t>
      </w:r>
    </w:p>
    <w:p w14:paraId="20748503">
      <w:pPr>
        <w:shd w:val="clear" w:color="auto" w:fill="FFFFFF"/>
        <w:snapToGrid w:val="0"/>
        <w:spacing w:line="360" w:lineRule="auto"/>
        <w:ind w:firstLine="480" w:firstLineChars="200"/>
        <w:rPr>
          <w:rFonts w:ascii="新宋体" w:hAnsi="新宋体" w:eastAsia="新宋体" w:cs="新宋体"/>
          <w:color w:val="auto"/>
          <w:kern w:val="0"/>
          <w:sz w:val="24"/>
          <w:u w:val="single"/>
        </w:rPr>
      </w:pPr>
      <w:r>
        <w:rPr>
          <w:rFonts w:hint="eastAsia" w:ascii="新宋体" w:hAnsi="新宋体" w:eastAsia="新宋体" w:cs="新宋体"/>
          <w:color w:val="auto"/>
          <w:kern w:val="0"/>
          <w:sz w:val="24"/>
          <w:lang w:val="zh-CN"/>
        </w:rPr>
        <w:t>日期</w:t>
      </w:r>
      <w:r>
        <w:rPr>
          <w:rFonts w:hint="eastAsia" w:ascii="新宋体" w:hAnsi="新宋体" w:eastAsia="新宋体" w:cs="新宋体"/>
          <w:color w:val="auto"/>
          <w:kern w:val="0"/>
          <w:sz w:val="24"/>
        </w:rPr>
        <w:t xml:space="preserve">： </w:t>
      </w:r>
      <w:r>
        <w:rPr>
          <w:rFonts w:hint="eastAsia" w:ascii="新宋体" w:hAnsi="新宋体" w:eastAsia="新宋体" w:cs="新宋体"/>
          <w:color w:val="auto"/>
          <w:kern w:val="0"/>
          <w:sz w:val="24"/>
          <w:lang w:val="zh-CN"/>
        </w:rPr>
        <w:t>年</w:t>
      </w:r>
      <w:r>
        <w:rPr>
          <w:rFonts w:hint="eastAsia" w:ascii="新宋体" w:hAnsi="新宋体" w:eastAsia="新宋体" w:cs="新宋体"/>
          <w:color w:val="auto"/>
          <w:kern w:val="0"/>
          <w:sz w:val="24"/>
          <w:u w:val="single"/>
        </w:rPr>
        <w:tab/>
      </w:r>
      <w:r>
        <w:rPr>
          <w:rFonts w:hint="eastAsia" w:ascii="新宋体" w:hAnsi="新宋体" w:eastAsia="新宋体" w:cs="新宋体"/>
          <w:color w:val="auto"/>
          <w:kern w:val="0"/>
          <w:sz w:val="24"/>
          <w:lang w:val="zh-CN"/>
        </w:rPr>
        <w:t>月日</w:t>
      </w:r>
    </w:p>
    <w:p w14:paraId="311F7C83">
      <w:pPr>
        <w:pStyle w:val="30"/>
        <w:spacing w:line="400" w:lineRule="atLeast"/>
        <w:ind w:left="660" w:hanging="660" w:hangingChars="300"/>
        <w:rPr>
          <w:rFonts w:ascii="新宋体" w:hAnsi="新宋体" w:eastAsia="新宋体" w:cs="新宋体"/>
          <w:color w:val="auto"/>
          <w:sz w:val="22"/>
        </w:rPr>
      </w:pPr>
    </w:p>
    <w:p w14:paraId="1FF87ED0">
      <w:pPr>
        <w:pStyle w:val="24"/>
        <w:rPr>
          <w:rFonts w:ascii="新宋体" w:hAnsi="新宋体" w:eastAsia="新宋体" w:cs="新宋体"/>
          <w:color w:val="auto"/>
        </w:rPr>
      </w:pPr>
    </w:p>
    <w:p w14:paraId="1B25C782">
      <w:pPr>
        <w:overflowPunct w:val="0"/>
        <w:spacing w:before="100" w:beforeAutospacing="1" w:after="100" w:afterAutospacing="1" w:line="440" w:lineRule="exact"/>
        <w:jc w:val="left"/>
        <w:outlineLvl w:val="0"/>
        <w:rPr>
          <w:rFonts w:ascii="新宋体" w:hAnsi="新宋体" w:eastAsia="新宋体" w:cs="新宋体"/>
          <w:b/>
          <w:bCs/>
          <w:color w:val="auto"/>
          <w:sz w:val="22"/>
          <w:szCs w:val="22"/>
        </w:rPr>
      </w:pPr>
    </w:p>
    <w:p w14:paraId="136386D1">
      <w:pPr>
        <w:overflowPunct w:val="0"/>
        <w:spacing w:before="100" w:beforeAutospacing="1" w:after="100" w:afterAutospacing="1" w:line="440" w:lineRule="exact"/>
        <w:jc w:val="left"/>
        <w:outlineLvl w:val="0"/>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备注：</w:t>
      </w:r>
      <w:r>
        <w:rPr>
          <w:rFonts w:hint="eastAsia" w:ascii="新宋体" w:hAnsi="新宋体" w:eastAsia="新宋体" w:cs="新宋体"/>
          <w:b/>
          <w:bCs/>
          <w:color w:val="auto"/>
          <w:sz w:val="22"/>
          <w:szCs w:val="22"/>
          <w:u w:val="single"/>
        </w:rPr>
        <w:t>▲不提供此表将视为没有实质性响应招标文件，按无效投标处理。</w:t>
      </w:r>
    </w:p>
    <w:p w14:paraId="6C37C96E">
      <w:pPr>
        <w:widowControl/>
        <w:adjustRightInd w:val="0"/>
        <w:snapToGrid w:val="0"/>
        <w:spacing w:line="360" w:lineRule="auto"/>
        <w:jc w:val="center"/>
        <w:rPr>
          <w:rFonts w:ascii="新宋体" w:hAnsi="新宋体" w:eastAsia="新宋体" w:cs="新宋体"/>
          <w:b/>
          <w:color w:val="auto"/>
          <w:kern w:val="0"/>
          <w:sz w:val="28"/>
          <w:szCs w:val="28"/>
        </w:rPr>
      </w:pPr>
    </w:p>
    <w:p w14:paraId="33376212">
      <w:pPr>
        <w:widowControl/>
        <w:adjustRightInd w:val="0"/>
        <w:snapToGrid w:val="0"/>
        <w:spacing w:line="360" w:lineRule="auto"/>
        <w:jc w:val="center"/>
        <w:rPr>
          <w:rFonts w:ascii="新宋体" w:hAnsi="新宋体" w:eastAsia="新宋体" w:cs="新宋体"/>
          <w:b/>
          <w:color w:val="auto"/>
          <w:kern w:val="0"/>
          <w:sz w:val="28"/>
          <w:szCs w:val="28"/>
        </w:rPr>
      </w:pPr>
    </w:p>
    <w:p w14:paraId="6EBA0F99">
      <w:pPr>
        <w:widowControl/>
        <w:adjustRightInd w:val="0"/>
        <w:snapToGrid w:val="0"/>
        <w:spacing w:line="360" w:lineRule="auto"/>
        <w:jc w:val="center"/>
        <w:rPr>
          <w:rFonts w:ascii="新宋体" w:hAnsi="新宋体" w:eastAsia="新宋体" w:cs="新宋体"/>
          <w:b/>
          <w:color w:val="auto"/>
          <w:kern w:val="0"/>
          <w:sz w:val="28"/>
          <w:szCs w:val="28"/>
        </w:rPr>
      </w:pPr>
    </w:p>
    <w:p w14:paraId="72F55039">
      <w:pPr>
        <w:spacing w:line="460" w:lineRule="exact"/>
        <w:rPr>
          <w:rFonts w:ascii="新宋体" w:hAnsi="新宋体" w:eastAsia="新宋体" w:cs="新宋体"/>
          <w:b/>
          <w:bCs/>
          <w:color w:val="auto"/>
          <w:sz w:val="22"/>
          <w:szCs w:val="22"/>
        </w:rPr>
      </w:pPr>
      <w:r>
        <w:rPr>
          <w:rFonts w:hint="eastAsia" w:ascii="新宋体" w:hAnsi="新宋体" w:eastAsia="新宋体" w:cs="新宋体"/>
          <w:b/>
          <w:color w:val="auto"/>
          <w:kern w:val="0"/>
          <w:sz w:val="22"/>
          <w:szCs w:val="22"/>
        </w:rPr>
        <w:br w:type="page"/>
      </w:r>
      <w:r>
        <w:rPr>
          <w:rFonts w:hint="eastAsia" w:ascii="新宋体" w:hAnsi="新宋体" w:eastAsia="新宋体" w:cs="新宋体"/>
          <w:b/>
          <w:color w:val="auto"/>
          <w:kern w:val="0"/>
          <w:sz w:val="22"/>
          <w:szCs w:val="22"/>
        </w:rPr>
        <w:t>附件三</w:t>
      </w:r>
    </w:p>
    <w:p w14:paraId="48138D6C">
      <w:pPr>
        <w:spacing w:line="460" w:lineRule="exact"/>
        <w:ind w:firstLine="3092" w:firstLineChars="1400"/>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(1)技术参数应答表</w:t>
      </w:r>
    </w:p>
    <w:p w14:paraId="312545AC">
      <w:pPr>
        <w:spacing w:line="460" w:lineRule="exact"/>
        <w:ind w:firstLine="2811" w:firstLineChars="1000"/>
        <w:rPr>
          <w:rFonts w:ascii="新宋体" w:hAnsi="新宋体" w:eastAsia="新宋体" w:cs="新宋体"/>
          <w:b/>
          <w:bCs/>
          <w:color w:val="auto"/>
          <w:sz w:val="28"/>
          <w:szCs w:val="28"/>
        </w:rPr>
      </w:pPr>
    </w:p>
    <w:p w14:paraId="7DEE9E5D">
      <w:pPr>
        <w:overflowPunct w:val="0"/>
        <w:spacing w:line="380" w:lineRule="exact"/>
        <w:rPr>
          <w:rFonts w:ascii="新宋体" w:hAnsi="新宋体" w:eastAsia="新宋体" w:cs="新宋体"/>
          <w:bCs/>
          <w:color w:val="auto"/>
          <w:sz w:val="22"/>
          <w:szCs w:val="22"/>
        </w:rPr>
      </w:pPr>
      <w:r>
        <w:rPr>
          <w:rFonts w:hint="eastAsia" w:ascii="新宋体" w:hAnsi="新宋体" w:eastAsia="新宋体" w:cs="新宋体"/>
          <w:bCs/>
          <w:color w:val="auto"/>
          <w:sz w:val="22"/>
          <w:szCs w:val="22"/>
        </w:rPr>
        <w:t>项目名称：                                             项目编号：</w:t>
      </w:r>
    </w:p>
    <w:tbl>
      <w:tblPr>
        <w:tblStyle w:val="53"/>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0F73B9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463E4F8B">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序号</w:t>
            </w:r>
          </w:p>
        </w:tc>
        <w:tc>
          <w:tcPr>
            <w:tcW w:w="2538" w:type="dxa"/>
            <w:vAlign w:val="center"/>
          </w:tcPr>
          <w:p w14:paraId="5F7E67C7">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招标文件技术参数条款描述</w:t>
            </w:r>
          </w:p>
        </w:tc>
        <w:tc>
          <w:tcPr>
            <w:tcW w:w="2326" w:type="dxa"/>
            <w:vAlign w:val="center"/>
          </w:tcPr>
          <w:p w14:paraId="0F6026CC">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实际技术参数要求条款</w:t>
            </w:r>
          </w:p>
        </w:tc>
        <w:tc>
          <w:tcPr>
            <w:tcW w:w="2115" w:type="dxa"/>
            <w:vAlign w:val="center"/>
          </w:tcPr>
          <w:p w14:paraId="76BD09FE">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正/负/无偏离</w:t>
            </w:r>
          </w:p>
        </w:tc>
        <w:tc>
          <w:tcPr>
            <w:tcW w:w="1902" w:type="dxa"/>
            <w:vAlign w:val="center"/>
          </w:tcPr>
          <w:p w14:paraId="4D3543B8">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说  明</w:t>
            </w:r>
          </w:p>
        </w:tc>
      </w:tr>
      <w:tr w14:paraId="64573F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65AB7351">
            <w:pPr>
              <w:jc w:val="center"/>
              <w:rPr>
                <w:rFonts w:ascii="新宋体" w:hAnsi="新宋体" w:eastAsia="新宋体" w:cs="新宋体"/>
                <w:color w:val="auto"/>
                <w:sz w:val="22"/>
                <w:szCs w:val="22"/>
              </w:rPr>
            </w:pPr>
          </w:p>
        </w:tc>
        <w:tc>
          <w:tcPr>
            <w:tcW w:w="2538" w:type="dxa"/>
            <w:vAlign w:val="center"/>
          </w:tcPr>
          <w:p w14:paraId="7D73CAB5">
            <w:pPr>
              <w:jc w:val="center"/>
              <w:rPr>
                <w:rFonts w:ascii="新宋体" w:hAnsi="新宋体" w:eastAsia="新宋体" w:cs="新宋体"/>
                <w:color w:val="auto"/>
                <w:sz w:val="22"/>
                <w:szCs w:val="22"/>
              </w:rPr>
            </w:pPr>
          </w:p>
        </w:tc>
        <w:tc>
          <w:tcPr>
            <w:tcW w:w="2326" w:type="dxa"/>
            <w:vAlign w:val="center"/>
          </w:tcPr>
          <w:p w14:paraId="5E346B40">
            <w:pPr>
              <w:jc w:val="center"/>
              <w:rPr>
                <w:rFonts w:ascii="新宋体" w:hAnsi="新宋体" w:eastAsia="新宋体" w:cs="新宋体"/>
                <w:color w:val="auto"/>
                <w:sz w:val="22"/>
                <w:szCs w:val="22"/>
              </w:rPr>
            </w:pPr>
          </w:p>
        </w:tc>
        <w:tc>
          <w:tcPr>
            <w:tcW w:w="2115" w:type="dxa"/>
            <w:vAlign w:val="center"/>
          </w:tcPr>
          <w:p w14:paraId="1C036CDD">
            <w:pPr>
              <w:jc w:val="center"/>
              <w:rPr>
                <w:rFonts w:ascii="新宋体" w:hAnsi="新宋体" w:eastAsia="新宋体" w:cs="新宋体"/>
                <w:color w:val="auto"/>
                <w:sz w:val="22"/>
                <w:szCs w:val="22"/>
              </w:rPr>
            </w:pPr>
          </w:p>
        </w:tc>
        <w:tc>
          <w:tcPr>
            <w:tcW w:w="1902" w:type="dxa"/>
            <w:vAlign w:val="center"/>
          </w:tcPr>
          <w:p w14:paraId="4A74225E">
            <w:pPr>
              <w:jc w:val="center"/>
              <w:rPr>
                <w:rFonts w:ascii="新宋体" w:hAnsi="新宋体" w:eastAsia="新宋体" w:cs="新宋体"/>
                <w:color w:val="auto"/>
                <w:sz w:val="22"/>
                <w:szCs w:val="22"/>
              </w:rPr>
            </w:pPr>
          </w:p>
        </w:tc>
      </w:tr>
      <w:tr w14:paraId="30C2A3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023D11EA">
            <w:pPr>
              <w:jc w:val="center"/>
              <w:rPr>
                <w:rFonts w:ascii="新宋体" w:hAnsi="新宋体" w:eastAsia="新宋体" w:cs="新宋体"/>
                <w:color w:val="auto"/>
                <w:sz w:val="22"/>
                <w:szCs w:val="22"/>
              </w:rPr>
            </w:pPr>
          </w:p>
        </w:tc>
        <w:tc>
          <w:tcPr>
            <w:tcW w:w="2538" w:type="dxa"/>
            <w:vAlign w:val="center"/>
          </w:tcPr>
          <w:p w14:paraId="7BE5002B">
            <w:pPr>
              <w:jc w:val="center"/>
              <w:rPr>
                <w:rFonts w:ascii="新宋体" w:hAnsi="新宋体" w:eastAsia="新宋体" w:cs="新宋体"/>
                <w:color w:val="auto"/>
                <w:sz w:val="22"/>
                <w:szCs w:val="22"/>
              </w:rPr>
            </w:pPr>
          </w:p>
        </w:tc>
        <w:tc>
          <w:tcPr>
            <w:tcW w:w="2326" w:type="dxa"/>
            <w:vAlign w:val="center"/>
          </w:tcPr>
          <w:p w14:paraId="1B445A60">
            <w:pPr>
              <w:jc w:val="center"/>
              <w:rPr>
                <w:rFonts w:ascii="新宋体" w:hAnsi="新宋体" w:eastAsia="新宋体" w:cs="新宋体"/>
                <w:color w:val="auto"/>
                <w:sz w:val="22"/>
                <w:szCs w:val="22"/>
              </w:rPr>
            </w:pPr>
          </w:p>
        </w:tc>
        <w:tc>
          <w:tcPr>
            <w:tcW w:w="2115" w:type="dxa"/>
            <w:vAlign w:val="center"/>
          </w:tcPr>
          <w:p w14:paraId="284BDCE2">
            <w:pPr>
              <w:jc w:val="center"/>
              <w:rPr>
                <w:rFonts w:ascii="新宋体" w:hAnsi="新宋体" w:eastAsia="新宋体" w:cs="新宋体"/>
                <w:color w:val="auto"/>
                <w:sz w:val="22"/>
                <w:szCs w:val="22"/>
              </w:rPr>
            </w:pPr>
          </w:p>
        </w:tc>
        <w:tc>
          <w:tcPr>
            <w:tcW w:w="1902" w:type="dxa"/>
            <w:vAlign w:val="center"/>
          </w:tcPr>
          <w:p w14:paraId="016592F0">
            <w:pPr>
              <w:jc w:val="center"/>
              <w:rPr>
                <w:rFonts w:ascii="新宋体" w:hAnsi="新宋体" w:eastAsia="新宋体" w:cs="新宋体"/>
                <w:color w:val="auto"/>
                <w:sz w:val="22"/>
                <w:szCs w:val="22"/>
              </w:rPr>
            </w:pPr>
          </w:p>
        </w:tc>
      </w:tr>
      <w:tr w14:paraId="128EF4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360A4CEB">
            <w:pPr>
              <w:jc w:val="center"/>
              <w:rPr>
                <w:rFonts w:ascii="新宋体" w:hAnsi="新宋体" w:eastAsia="新宋体" w:cs="新宋体"/>
                <w:color w:val="auto"/>
                <w:sz w:val="22"/>
                <w:szCs w:val="22"/>
              </w:rPr>
            </w:pPr>
          </w:p>
        </w:tc>
        <w:tc>
          <w:tcPr>
            <w:tcW w:w="2538" w:type="dxa"/>
            <w:vAlign w:val="center"/>
          </w:tcPr>
          <w:p w14:paraId="4435A4C8">
            <w:pPr>
              <w:jc w:val="center"/>
              <w:rPr>
                <w:rFonts w:ascii="新宋体" w:hAnsi="新宋体" w:eastAsia="新宋体" w:cs="新宋体"/>
                <w:color w:val="auto"/>
                <w:sz w:val="22"/>
                <w:szCs w:val="22"/>
              </w:rPr>
            </w:pPr>
          </w:p>
        </w:tc>
        <w:tc>
          <w:tcPr>
            <w:tcW w:w="2326" w:type="dxa"/>
            <w:vAlign w:val="center"/>
          </w:tcPr>
          <w:p w14:paraId="58FF60E0">
            <w:pPr>
              <w:jc w:val="center"/>
              <w:rPr>
                <w:rFonts w:ascii="新宋体" w:hAnsi="新宋体" w:eastAsia="新宋体" w:cs="新宋体"/>
                <w:color w:val="auto"/>
                <w:sz w:val="22"/>
                <w:szCs w:val="22"/>
              </w:rPr>
            </w:pPr>
          </w:p>
        </w:tc>
        <w:tc>
          <w:tcPr>
            <w:tcW w:w="2115" w:type="dxa"/>
            <w:vAlign w:val="center"/>
          </w:tcPr>
          <w:p w14:paraId="58345182">
            <w:pPr>
              <w:jc w:val="center"/>
              <w:rPr>
                <w:rFonts w:ascii="新宋体" w:hAnsi="新宋体" w:eastAsia="新宋体" w:cs="新宋体"/>
                <w:color w:val="auto"/>
                <w:sz w:val="22"/>
                <w:szCs w:val="22"/>
              </w:rPr>
            </w:pPr>
          </w:p>
        </w:tc>
        <w:tc>
          <w:tcPr>
            <w:tcW w:w="1902" w:type="dxa"/>
            <w:vAlign w:val="center"/>
          </w:tcPr>
          <w:p w14:paraId="6A27C3C9">
            <w:pPr>
              <w:jc w:val="center"/>
              <w:rPr>
                <w:rFonts w:ascii="新宋体" w:hAnsi="新宋体" w:eastAsia="新宋体" w:cs="新宋体"/>
                <w:color w:val="auto"/>
                <w:sz w:val="22"/>
                <w:szCs w:val="22"/>
              </w:rPr>
            </w:pPr>
          </w:p>
        </w:tc>
      </w:tr>
      <w:tr w14:paraId="53FEE1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1154FCB6">
            <w:pPr>
              <w:jc w:val="center"/>
              <w:rPr>
                <w:rFonts w:ascii="新宋体" w:hAnsi="新宋体" w:eastAsia="新宋体" w:cs="新宋体"/>
                <w:color w:val="auto"/>
                <w:sz w:val="22"/>
                <w:szCs w:val="22"/>
              </w:rPr>
            </w:pPr>
          </w:p>
        </w:tc>
        <w:tc>
          <w:tcPr>
            <w:tcW w:w="2538" w:type="dxa"/>
            <w:vAlign w:val="center"/>
          </w:tcPr>
          <w:p w14:paraId="046F829A">
            <w:pPr>
              <w:jc w:val="center"/>
              <w:rPr>
                <w:rFonts w:ascii="新宋体" w:hAnsi="新宋体" w:eastAsia="新宋体" w:cs="新宋体"/>
                <w:color w:val="auto"/>
                <w:sz w:val="22"/>
                <w:szCs w:val="22"/>
              </w:rPr>
            </w:pPr>
          </w:p>
        </w:tc>
        <w:tc>
          <w:tcPr>
            <w:tcW w:w="2326" w:type="dxa"/>
            <w:vAlign w:val="center"/>
          </w:tcPr>
          <w:p w14:paraId="44F1EF10">
            <w:pPr>
              <w:jc w:val="center"/>
              <w:rPr>
                <w:rFonts w:ascii="新宋体" w:hAnsi="新宋体" w:eastAsia="新宋体" w:cs="新宋体"/>
                <w:color w:val="auto"/>
                <w:sz w:val="22"/>
                <w:szCs w:val="22"/>
              </w:rPr>
            </w:pPr>
          </w:p>
        </w:tc>
        <w:tc>
          <w:tcPr>
            <w:tcW w:w="2115" w:type="dxa"/>
            <w:vAlign w:val="center"/>
          </w:tcPr>
          <w:p w14:paraId="106D1D98">
            <w:pPr>
              <w:jc w:val="center"/>
              <w:rPr>
                <w:rFonts w:ascii="新宋体" w:hAnsi="新宋体" w:eastAsia="新宋体" w:cs="新宋体"/>
                <w:color w:val="auto"/>
                <w:sz w:val="22"/>
                <w:szCs w:val="22"/>
              </w:rPr>
            </w:pPr>
          </w:p>
        </w:tc>
        <w:tc>
          <w:tcPr>
            <w:tcW w:w="1902" w:type="dxa"/>
            <w:vAlign w:val="center"/>
          </w:tcPr>
          <w:p w14:paraId="45150F75">
            <w:pPr>
              <w:jc w:val="center"/>
              <w:rPr>
                <w:rFonts w:ascii="新宋体" w:hAnsi="新宋体" w:eastAsia="新宋体" w:cs="新宋体"/>
                <w:color w:val="auto"/>
                <w:sz w:val="22"/>
                <w:szCs w:val="22"/>
              </w:rPr>
            </w:pPr>
          </w:p>
        </w:tc>
      </w:tr>
      <w:tr w14:paraId="67B6C6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740BCE77">
            <w:pPr>
              <w:jc w:val="center"/>
              <w:rPr>
                <w:rFonts w:ascii="新宋体" w:hAnsi="新宋体" w:eastAsia="新宋体" w:cs="新宋体"/>
                <w:color w:val="auto"/>
                <w:sz w:val="22"/>
                <w:szCs w:val="22"/>
              </w:rPr>
            </w:pPr>
          </w:p>
        </w:tc>
        <w:tc>
          <w:tcPr>
            <w:tcW w:w="2538" w:type="dxa"/>
            <w:vAlign w:val="center"/>
          </w:tcPr>
          <w:p w14:paraId="03FC8DEA">
            <w:pPr>
              <w:jc w:val="center"/>
              <w:rPr>
                <w:rFonts w:ascii="新宋体" w:hAnsi="新宋体" w:eastAsia="新宋体" w:cs="新宋体"/>
                <w:color w:val="auto"/>
                <w:sz w:val="22"/>
                <w:szCs w:val="22"/>
              </w:rPr>
            </w:pPr>
          </w:p>
        </w:tc>
        <w:tc>
          <w:tcPr>
            <w:tcW w:w="2326" w:type="dxa"/>
            <w:vAlign w:val="center"/>
          </w:tcPr>
          <w:p w14:paraId="0ADD0607">
            <w:pPr>
              <w:jc w:val="center"/>
              <w:rPr>
                <w:rFonts w:ascii="新宋体" w:hAnsi="新宋体" w:eastAsia="新宋体" w:cs="新宋体"/>
                <w:color w:val="auto"/>
                <w:sz w:val="22"/>
                <w:szCs w:val="22"/>
              </w:rPr>
            </w:pPr>
          </w:p>
        </w:tc>
        <w:tc>
          <w:tcPr>
            <w:tcW w:w="2115" w:type="dxa"/>
            <w:vAlign w:val="center"/>
          </w:tcPr>
          <w:p w14:paraId="5C3D00F9">
            <w:pPr>
              <w:jc w:val="center"/>
              <w:rPr>
                <w:rFonts w:ascii="新宋体" w:hAnsi="新宋体" w:eastAsia="新宋体" w:cs="新宋体"/>
                <w:color w:val="auto"/>
                <w:sz w:val="22"/>
                <w:szCs w:val="22"/>
              </w:rPr>
            </w:pPr>
          </w:p>
        </w:tc>
        <w:tc>
          <w:tcPr>
            <w:tcW w:w="1902" w:type="dxa"/>
            <w:vAlign w:val="center"/>
          </w:tcPr>
          <w:p w14:paraId="2B5B46C5">
            <w:pPr>
              <w:jc w:val="center"/>
              <w:rPr>
                <w:rFonts w:ascii="新宋体" w:hAnsi="新宋体" w:eastAsia="新宋体" w:cs="新宋体"/>
                <w:color w:val="auto"/>
                <w:sz w:val="22"/>
                <w:szCs w:val="22"/>
              </w:rPr>
            </w:pPr>
          </w:p>
        </w:tc>
      </w:tr>
    </w:tbl>
    <w:p w14:paraId="69DC0CFF">
      <w:pPr>
        <w:spacing w:line="400" w:lineRule="exact"/>
        <w:ind w:left="218" w:leftChars="104"/>
        <w:rPr>
          <w:rFonts w:ascii="新宋体" w:hAnsi="新宋体" w:eastAsia="新宋体" w:cs="新宋体"/>
          <w:color w:val="auto"/>
          <w:sz w:val="22"/>
          <w:szCs w:val="22"/>
        </w:rPr>
      </w:pPr>
      <w:r>
        <w:rPr>
          <w:rFonts w:hint="eastAsia" w:ascii="新宋体" w:hAnsi="新宋体" w:eastAsia="新宋体" w:cs="新宋体"/>
          <w:color w:val="auto"/>
          <w:sz w:val="22"/>
          <w:szCs w:val="22"/>
        </w:rPr>
        <w:t>说明：</w:t>
      </w:r>
    </w:p>
    <w:p w14:paraId="39EB7C23">
      <w:pPr>
        <w:spacing w:line="400" w:lineRule="exact"/>
        <w:ind w:left="218" w:leftChars="104"/>
        <w:rPr>
          <w:rFonts w:ascii="新宋体" w:hAnsi="新宋体" w:eastAsia="新宋体" w:cs="新宋体"/>
          <w:color w:val="auto"/>
          <w:sz w:val="22"/>
          <w:szCs w:val="22"/>
        </w:rPr>
      </w:pPr>
      <w:r>
        <w:rPr>
          <w:rFonts w:hint="eastAsia" w:ascii="新宋体" w:hAnsi="新宋体" w:eastAsia="新宋体" w:cs="新宋体"/>
          <w:b/>
          <w:bCs/>
          <w:color w:val="auto"/>
          <w:sz w:val="22"/>
          <w:szCs w:val="22"/>
        </w:rPr>
        <w:t>1、</w:t>
      </w:r>
      <w:r>
        <w:rPr>
          <w:rFonts w:hint="eastAsia" w:ascii="新宋体" w:hAnsi="新宋体" w:eastAsia="新宋体" w:cs="新宋体"/>
          <w:b/>
          <w:bCs/>
          <w:color w:val="auto"/>
          <w:sz w:val="22"/>
          <w:szCs w:val="22"/>
          <w:u w:val="single"/>
        </w:rPr>
        <w:t>▲如有偏离，必须在本表中进行详细对比说明并注明正偏离或负偏离或无偏离，如不说明偏离情况或未提供本表，均视为完全响应招标文件要求无偏离；</w:t>
      </w:r>
    </w:p>
    <w:p w14:paraId="1A061AF7">
      <w:pPr>
        <w:spacing w:line="400" w:lineRule="exact"/>
        <w:ind w:firstLine="220" w:firstLineChars="100"/>
        <w:rPr>
          <w:rFonts w:ascii="新宋体" w:hAnsi="新宋体" w:eastAsia="新宋体" w:cs="新宋体"/>
          <w:color w:val="auto"/>
          <w:sz w:val="22"/>
          <w:szCs w:val="22"/>
        </w:rPr>
      </w:pPr>
      <w:r>
        <w:rPr>
          <w:rFonts w:hint="eastAsia" w:ascii="新宋体" w:hAnsi="新宋体" w:eastAsia="新宋体" w:cs="新宋体"/>
          <w:color w:val="auto"/>
          <w:sz w:val="22"/>
          <w:szCs w:val="22"/>
        </w:rPr>
        <w:t>2、此表仅提供了表格形式，供应商应根据需要准备足够数量的表格来填写；</w:t>
      </w:r>
    </w:p>
    <w:p w14:paraId="77453DCF">
      <w:pPr>
        <w:spacing w:line="40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 xml:space="preserve">  3、招标文件第四部分“采购内容及要求”中的某些条款有要求提供相关证明材料复制件并加盖公章的，则必须按要求提供，否则视为负偏离。</w:t>
      </w:r>
    </w:p>
    <w:p w14:paraId="3661245D">
      <w:pPr>
        <w:spacing w:line="40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 xml:space="preserve">  4、是否属于无偏离或正偏离或负偏离由评标委员会认定。</w:t>
      </w:r>
    </w:p>
    <w:p w14:paraId="47BCC87F">
      <w:pPr>
        <w:spacing w:line="500" w:lineRule="exact"/>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 xml:space="preserve">  5、投标人应仔细检查投标文件中是否存在前后矛盾、不一致的情形（如响应情况与投标文件中所提供的产品技术材料或其他材料不一致），如出现上述情形，评标委员会作出不利于投标人的评审，责任由投标人自负。</w:t>
      </w:r>
    </w:p>
    <w:p w14:paraId="30647945">
      <w:pPr>
        <w:spacing w:line="400" w:lineRule="exact"/>
        <w:rPr>
          <w:rFonts w:ascii="新宋体" w:hAnsi="新宋体" w:eastAsia="新宋体" w:cs="新宋体"/>
          <w:color w:val="auto"/>
          <w:sz w:val="22"/>
          <w:szCs w:val="22"/>
        </w:rPr>
      </w:pPr>
    </w:p>
    <w:p w14:paraId="198D0A56">
      <w:pPr>
        <w:spacing w:line="400" w:lineRule="exact"/>
        <w:rPr>
          <w:rFonts w:ascii="新宋体" w:hAnsi="新宋体" w:eastAsia="新宋体" w:cs="新宋体"/>
          <w:color w:val="auto"/>
          <w:sz w:val="22"/>
          <w:szCs w:val="22"/>
        </w:rPr>
      </w:pPr>
    </w:p>
    <w:p w14:paraId="52D2368B">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rPr>
      </w:pPr>
      <w:r>
        <w:rPr>
          <w:rFonts w:hint="eastAsia" w:ascii="新宋体" w:hAnsi="新宋体" w:eastAsia="新宋体" w:cs="新宋体"/>
          <w:color w:val="auto"/>
          <w:sz w:val="22"/>
          <w:szCs w:val="22"/>
        </w:rPr>
        <w:t>投标人名称（盖章）：</w:t>
      </w:r>
    </w:p>
    <w:p w14:paraId="65836044">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rPr>
      </w:pPr>
      <w:r>
        <w:rPr>
          <w:rFonts w:hint="eastAsia" w:ascii="新宋体" w:hAnsi="新宋体" w:eastAsia="新宋体" w:cs="新宋体"/>
          <w:color w:val="auto"/>
          <w:sz w:val="22"/>
          <w:szCs w:val="22"/>
        </w:rPr>
        <w:t>法定代表人（负责人）或授权代表（签字或盖章）：</w:t>
      </w:r>
    </w:p>
    <w:p w14:paraId="7C10EE83">
      <w:pPr>
        <w:spacing w:line="400" w:lineRule="exact"/>
        <w:ind w:firstLine="770" w:firstLineChars="350"/>
        <w:rPr>
          <w:rFonts w:ascii="新宋体" w:hAnsi="新宋体" w:eastAsia="新宋体" w:cs="新宋体"/>
          <w:color w:val="auto"/>
          <w:sz w:val="22"/>
          <w:szCs w:val="22"/>
        </w:rPr>
      </w:pPr>
      <w:r>
        <w:rPr>
          <w:rFonts w:hint="eastAsia" w:ascii="新宋体" w:hAnsi="新宋体" w:eastAsia="新宋体" w:cs="新宋体"/>
          <w:color w:val="auto"/>
          <w:sz w:val="22"/>
          <w:szCs w:val="22"/>
        </w:rPr>
        <w:t>日          期：  年  月  日</w:t>
      </w:r>
    </w:p>
    <w:p w14:paraId="309B0151">
      <w:pPr>
        <w:spacing w:line="400" w:lineRule="exact"/>
        <w:rPr>
          <w:rFonts w:ascii="新宋体" w:hAnsi="新宋体" w:eastAsia="新宋体" w:cs="新宋体"/>
          <w:color w:val="auto"/>
          <w:sz w:val="22"/>
          <w:szCs w:val="22"/>
        </w:rPr>
      </w:pPr>
    </w:p>
    <w:p w14:paraId="458E3F4A">
      <w:pPr>
        <w:spacing w:line="500" w:lineRule="exact"/>
        <w:ind w:firstLine="2530" w:firstLineChars="900"/>
        <w:rPr>
          <w:rFonts w:ascii="新宋体" w:hAnsi="新宋体" w:eastAsia="新宋体" w:cs="新宋体"/>
          <w:b/>
          <w:bCs/>
          <w:color w:val="auto"/>
          <w:sz w:val="22"/>
          <w:szCs w:val="22"/>
        </w:rPr>
      </w:pPr>
      <w:r>
        <w:rPr>
          <w:rFonts w:hint="eastAsia" w:ascii="新宋体" w:hAnsi="新宋体" w:eastAsia="新宋体" w:cs="新宋体"/>
          <w:b/>
          <w:bCs/>
          <w:color w:val="auto"/>
          <w:sz w:val="28"/>
          <w:szCs w:val="28"/>
        </w:rPr>
        <w:br w:type="page"/>
      </w:r>
      <w:r>
        <w:rPr>
          <w:rFonts w:hint="eastAsia" w:ascii="新宋体" w:hAnsi="新宋体" w:eastAsia="新宋体" w:cs="新宋体"/>
          <w:b/>
          <w:bCs/>
          <w:color w:val="auto"/>
          <w:sz w:val="28"/>
          <w:szCs w:val="28"/>
        </w:rPr>
        <w:t xml:space="preserve">       </w:t>
      </w:r>
      <w:r>
        <w:rPr>
          <w:rFonts w:hint="eastAsia" w:ascii="新宋体" w:hAnsi="新宋体" w:eastAsia="新宋体" w:cs="新宋体"/>
          <w:b/>
          <w:bCs/>
          <w:color w:val="auto"/>
          <w:sz w:val="22"/>
          <w:szCs w:val="22"/>
        </w:rPr>
        <w:t>(2)商务条款偏离表</w:t>
      </w:r>
    </w:p>
    <w:p w14:paraId="7D1EE2EE">
      <w:pPr>
        <w:pStyle w:val="24"/>
        <w:ind w:left="-420" w:leftChars="-200" w:firstLine="0" w:firstLineChars="0"/>
        <w:rPr>
          <w:rFonts w:ascii="新宋体" w:hAnsi="新宋体" w:eastAsia="新宋体" w:cs="新宋体"/>
          <w:color w:val="auto"/>
        </w:rPr>
      </w:pPr>
    </w:p>
    <w:p w14:paraId="24F4B7A1">
      <w:pPr>
        <w:overflowPunct w:val="0"/>
        <w:spacing w:line="380" w:lineRule="exact"/>
        <w:rPr>
          <w:rFonts w:ascii="新宋体" w:hAnsi="新宋体" w:eastAsia="新宋体" w:cs="新宋体"/>
          <w:bCs/>
          <w:color w:val="auto"/>
          <w:sz w:val="22"/>
          <w:szCs w:val="22"/>
        </w:rPr>
      </w:pPr>
      <w:r>
        <w:rPr>
          <w:rFonts w:hint="eastAsia" w:ascii="新宋体" w:hAnsi="新宋体" w:eastAsia="新宋体" w:cs="新宋体"/>
          <w:bCs/>
          <w:color w:val="auto"/>
          <w:sz w:val="22"/>
          <w:szCs w:val="22"/>
        </w:rPr>
        <w:t>项目名称：                                                项目编号：</w:t>
      </w:r>
    </w:p>
    <w:tbl>
      <w:tblPr>
        <w:tblStyle w:val="53"/>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245"/>
        <w:gridCol w:w="1357"/>
        <w:gridCol w:w="1588"/>
      </w:tblGrid>
      <w:tr w14:paraId="7021FC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5B355602">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序号</w:t>
            </w:r>
          </w:p>
        </w:tc>
        <w:tc>
          <w:tcPr>
            <w:tcW w:w="1559" w:type="dxa"/>
            <w:vAlign w:val="center"/>
          </w:tcPr>
          <w:p w14:paraId="28315F3F">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条款内容</w:t>
            </w:r>
          </w:p>
        </w:tc>
        <w:tc>
          <w:tcPr>
            <w:tcW w:w="2184" w:type="dxa"/>
            <w:vAlign w:val="center"/>
          </w:tcPr>
          <w:p w14:paraId="091FC989">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招标文件商务条款描述</w:t>
            </w:r>
          </w:p>
        </w:tc>
        <w:tc>
          <w:tcPr>
            <w:tcW w:w="2245" w:type="dxa"/>
            <w:vAlign w:val="center"/>
          </w:tcPr>
          <w:p w14:paraId="2383317D">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投标文件商务条款</w:t>
            </w:r>
          </w:p>
        </w:tc>
        <w:tc>
          <w:tcPr>
            <w:tcW w:w="1357" w:type="dxa"/>
            <w:vAlign w:val="center"/>
          </w:tcPr>
          <w:p w14:paraId="7B0E3C08">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正/负/无偏离</w:t>
            </w:r>
          </w:p>
        </w:tc>
        <w:tc>
          <w:tcPr>
            <w:tcW w:w="1588" w:type="dxa"/>
            <w:vAlign w:val="center"/>
          </w:tcPr>
          <w:p w14:paraId="6C2204E0">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说   明</w:t>
            </w:r>
          </w:p>
        </w:tc>
      </w:tr>
      <w:tr w14:paraId="4AD3F6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62EF5F83">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1</w:t>
            </w:r>
          </w:p>
        </w:tc>
        <w:tc>
          <w:tcPr>
            <w:tcW w:w="1559" w:type="dxa"/>
            <w:vAlign w:val="center"/>
          </w:tcPr>
          <w:p w14:paraId="143016B5">
            <w:pPr>
              <w:jc w:val="center"/>
              <w:rPr>
                <w:rFonts w:ascii="新宋体" w:hAnsi="新宋体" w:eastAsia="新宋体" w:cs="新宋体"/>
                <w:color w:val="auto"/>
                <w:sz w:val="22"/>
                <w:szCs w:val="22"/>
              </w:rPr>
            </w:pPr>
          </w:p>
        </w:tc>
        <w:tc>
          <w:tcPr>
            <w:tcW w:w="2184" w:type="dxa"/>
            <w:vAlign w:val="center"/>
          </w:tcPr>
          <w:p w14:paraId="13E3E9BC">
            <w:pPr>
              <w:jc w:val="center"/>
              <w:rPr>
                <w:rFonts w:ascii="新宋体" w:hAnsi="新宋体" w:eastAsia="新宋体" w:cs="新宋体"/>
                <w:color w:val="auto"/>
                <w:sz w:val="22"/>
                <w:szCs w:val="22"/>
              </w:rPr>
            </w:pPr>
          </w:p>
        </w:tc>
        <w:tc>
          <w:tcPr>
            <w:tcW w:w="2245" w:type="dxa"/>
            <w:vAlign w:val="center"/>
          </w:tcPr>
          <w:p w14:paraId="298A8BD1">
            <w:pPr>
              <w:jc w:val="center"/>
              <w:rPr>
                <w:rFonts w:ascii="新宋体" w:hAnsi="新宋体" w:eastAsia="新宋体" w:cs="新宋体"/>
                <w:color w:val="auto"/>
                <w:sz w:val="22"/>
                <w:szCs w:val="22"/>
              </w:rPr>
            </w:pPr>
          </w:p>
        </w:tc>
        <w:tc>
          <w:tcPr>
            <w:tcW w:w="1357" w:type="dxa"/>
            <w:vAlign w:val="center"/>
          </w:tcPr>
          <w:p w14:paraId="4322A572">
            <w:pPr>
              <w:jc w:val="center"/>
              <w:rPr>
                <w:rFonts w:ascii="新宋体" w:hAnsi="新宋体" w:eastAsia="新宋体" w:cs="新宋体"/>
                <w:color w:val="auto"/>
                <w:sz w:val="22"/>
                <w:szCs w:val="22"/>
              </w:rPr>
            </w:pPr>
          </w:p>
        </w:tc>
        <w:tc>
          <w:tcPr>
            <w:tcW w:w="1588" w:type="dxa"/>
            <w:vAlign w:val="center"/>
          </w:tcPr>
          <w:p w14:paraId="2331DC0F">
            <w:pPr>
              <w:jc w:val="center"/>
              <w:rPr>
                <w:rFonts w:ascii="新宋体" w:hAnsi="新宋体" w:eastAsia="新宋体" w:cs="新宋体"/>
                <w:color w:val="auto"/>
                <w:sz w:val="22"/>
                <w:szCs w:val="22"/>
              </w:rPr>
            </w:pPr>
          </w:p>
        </w:tc>
      </w:tr>
      <w:tr w14:paraId="26E660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40A57308">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2</w:t>
            </w:r>
          </w:p>
        </w:tc>
        <w:tc>
          <w:tcPr>
            <w:tcW w:w="1559" w:type="dxa"/>
            <w:vAlign w:val="center"/>
          </w:tcPr>
          <w:p w14:paraId="263AD984">
            <w:pPr>
              <w:jc w:val="center"/>
              <w:rPr>
                <w:rFonts w:ascii="新宋体" w:hAnsi="新宋体" w:eastAsia="新宋体" w:cs="新宋体"/>
                <w:color w:val="auto"/>
                <w:sz w:val="22"/>
                <w:szCs w:val="22"/>
              </w:rPr>
            </w:pPr>
          </w:p>
        </w:tc>
        <w:tc>
          <w:tcPr>
            <w:tcW w:w="2184" w:type="dxa"/>
            <w:vAlign w:val="center"/>
          </w:tcPr>
          <w:p w14:paraId="3AB76E1A">
            <w:pPr>
              <w:jc w:val="center"/>
              <w:rPr>
                <w:rFonts w:ascii="新宋体" w:hAnsi="新宋体" w:eastAsia="新宋体" w:cs="新宋体"/>
                <w:color w:val="auto"/>
                <w:sz w:val="22"/>
                <w:szCs w:val="22"/>
              </w:rPr>
            </w:pPr>
          </w:p>
        </w:tc>
        <w:tc>
          <w:tcPr>
            <w:tcW w:w="2245" w:type="dxa"/>
            <w:vAlign w:val="center"/>
          </w:tcPr>
          <w:p w14:paraId="2A07AA6C">
            <w:pPr>
              <w:jc w:val="center"/>
              <w:rPr>
                <w:rFonts w:ascii="新宋体" w:hAnsi="新宋体" w:eastAsia="新宋体" w:cs="新宋体"/>
                <w:color w:val="auto"/>
                <w:sz w:val="22"/>
                <w:szCs w:val="22"/>
              </w:rPr>
            </w:pPr>
          </w:p>
        </w:tc>
        <w:tc>
          <w:tcPr>
            <w:tcW w:w="1357" w:type="dxa"/>
            <w:vAlign w:val="center"/>
          </w:tcPr>
          <w:p w14:paraId="0321B5F3">
            <w:pPr>
              <w:jc w:val="center"/>
              <w:rPr>
                <w:rFonts w:ascii="新宋体" w:hAnsi="新宋体" w:eastAsia="新宋体" w:cs="新宋体"/>
                <w:color w:val="auto"/>
                <w:sz w:val="22"/>
                <w:szCs w:val="22"/>
              </w:rPr>
            </w:pPr>
          </w:p>
        </w:tc>
        <w:tc>
          <w:tcPr>
            <w:tcW w:w="1588" w:type="dxa"/>
            <w:vAlign w:val="center"/>
          </w:tcPr>
          <w:p w14:paraId="3F4DCE0B">
            <w:pPr>
              <w:jc w:val="center"/>
              <w:rPr>
                <w:rFonts w:ascii="新宋体" w:hAnsi="新宋体" w:eastAsia="新宋体" w:cs="新宋体"/>
                <w:color w:val="auto"/>
                <w:sz w:val="22"/>
                <w:szCs w:val="22"/>
              </w:rPr>
            </w:pPr>
          </w:p>
        </w:tc>
      </w:tr>
      <w:tr w14:paraId="7F95A9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6F15C8CB">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3</w:t>
            </w:r>
          </w:p>
        </w:tc>
        <w:tc>
          <w:tcPr>
            <w:tcW w:w="1559" w:type="dxa"/>
            <w:vAlign w:val="center"/>
          </w:tcPr>
          <w:p w14:paraId="31C4F873">
            <w:pPr>
              <w:jc w:val="center"/>
              <w:rPr>
                <w:rFonts w:ascii="新宋体" w:hAnsi="新宋体" w:eastAsia="新宋体" w:cs="新宋体"/>
                <w:color w:val="auto"/>
                <w:sz w:val="22"/>
                <w:szCs w:val="22"/>
              </w:rPr>
            </w:pPr>
          </w:p>
        </w:tc>
        <w:tc>
          <w:tcPr>
            <w:tcW w:w="2184" w:type="dxa"/>
            <w:vAlign w:val="center"/>
          </w:tcPr>
          <w:p w14:paraId="6C7C3269">
            <w:pPr>
              <w:jc w:val="center"/>
              <w:rPr>
                <w:rFonts w:ascii="新宋体" w:hAnsi="新宋体" w:eastAsia="新宋体" w:cs="新宋体"/>
                <w:color w:val="auto"/>
                <w:sz w:val="22"/>
                <w:szCs w:val="22"/>
              </w:rPr>
            </w:pPr>
          </w:p>
        </w:tc>
        <w:tc>
          <w:tcPr>
            <w:tcW w:w="2245" w:type="dxa"/>
            <w:vAlign w:val="center"/>
          </w:tcPr>
          <w:p w14:paraId="73A6CFCA">
            <w:pPr>
              <w:jc w:val="center"/>
              <w:rPr>
                <w:rFonts w:ascii="新宋体" w:hAnsi="新宋体" w:eastAsia="新宋体" w:cs="新宋体"/>
                <w:color w:val="auto"/>
                <w:sz w:val="22"/>
                <w:szCs w:val="22"/>
              </w:rPr>
            </w:pPr>
          </w:p>
        </w:tc>
        <w:tc>
          <w:tcPr>
            <w:tcW w:w="1357" w:type="dxa"/>
            <w:vAlign w:val="center"/>
          </w:tcPr>
          <w:p w14:paraId="617E7D14">
            <w:pPr>
              <w:jc w:val="center"/>
              <w:rPr>
                <w:rFonts w:ascii="新宋体" w:hAnsi="新宋体" w:eastAsia="新宋体" w:cs="新宋体"/>
                <w:color w:val="auto"/>
                <w:sz w:val="22"/>
                <w:szCs w:val="22"/>
              </w:rPr>
            </w:pPr>
          </w:p>
        </w:tc>
        <w:tc>
          <w:tcPr>
            <w:tcW w:w="1588" w:type="dxa"/>
            <w:vAlign w:val="center"/>
          </w:tcPr>
          <w:p w14:paraId="4C915C7B">
            <w:pPr>
              <w:jc w:val="center"/>
              <w:rPr>
                <w:rFonts w:ascii="新宋体" w:hAnsi="新宋体" w:eastAsia="新宋体" w:cs="新宋体"/>
                <w:color w:val="auto"/>
                <w:sz w:val="22"/>
                <w:szCs w:val="22"/>
              </w:rPr>
            </w:pPr>
          </w:p>
        </w:tc>
      </w:tr>
      <w:tr w14:paraId="2DB15B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2BA5FC97">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4</w:t>
            </w:r>
          </w:p>
        </w:tc>
        <w:tc>
          <w:tcPr>
            <w:tcW w:w="1559" w:type="dxa"/>
            <w:vAlign w:val="center"/>
          </w:tcPr>
          <w:p w14:paraId="19D7E594">
            <w:pPr>
              <w:jc w:val="center"/>
              <w:rPr>
                <w:rFonts w:ascii="新宋体" w:hAnsi="新宋体" w:eastAsia="新宋体" w:cs="新宋体"/>
                <w:color w:val="auto"/>
                <w:sz w:val="22"/>
                <w:szCs w:val="22"/>
              </w:rPr>
            </w:pPr>
          </w:p>
        </w:tc>
        <w:tc>
          <w:tcPr>
            <w:tcW w:w="2184" w:type="dxa"/>
            <w:vAlign w:val="center"/>
          </w:tcPr>
          <w:p w14:paraId="0A8F2580">
            <w:pPr>
              <w:jc w:val="center"/>
              <w:rPr>
                <w:rFonts w:ascii="新宋体" w:hAnsi="新宋体" w:eastAsia="新宋体" w:cs="新宋体"/>
                <w:color w:val="auto"/>
                <w:sz w:val="22"/>
                <w:szCs w:val="22"/>
              </w:rPr>
            </w:pPr>
          </w:p>
        </w:tc>
        <w:tc>
          <w:tcPr>
            <w:tcW w:w="2245" w:type="dxa"/>
            <w:vAlign w:val="center"/>
          </w:tcPr>
          <w:p w14:paraId="309E64F6">
            <w:pPr>
              <w:jc w:val="center"/>
              <w:rPr>
                <w:rFonts w:ascii="新宋体" w:hAnsi="新宋体" w:eastAsia="新宋体" w:cs="新宋体"/>
                <w:color w:val="auto"/>
                <w:sz w:val="22"/>
                <w:szCs w:val="22"/>
              </w:rPr>
            </w:pPr>
          </w:p>
        </w:tc>
        <w:tc>
          <w:tcPr>
            <w:tcW w:w="1357" w:type="dxa"/>
            <w:vAlign w:val="center"/>
          </w:tcPr>
          <w:p w14:paraId="4793F374">
            <w:pPr>
              <w:jc w:val="center"/>
              <w:rPr>
                <w:rFonts w:ascii="新宋体" w:hAnsi="新宋体" w:eastAsia="新宋体" w:cs="新宋体"/>
                <w:color w:val="auto"/>
                <w:sz w:val="22"/>
                <w:szCs w:val="22"/>
              </w:rPr>
            </w:pPr>
          </w:p>
        </w:tc>
        <w:tc>
          <w:tcPr>
            <w:tcW w:w="1588" w:type="dxa"/>
            <w:vAlign w:val="center"/>
          </w:tcPr>
          <w:p w14:paraId="11EF8AED">
            <w:pPr>
              <w:jc w:val="center"/>
              <w:rPr>
                <w:rFonts w:ascii="新宋体" w:hAnsi="新宋体" w:eastAsia="新宋体" w:cs="新宋体"/>
                <w:color w:val="auto"/>
                <w:sz w:val="22"/>
                <w:szCs w:val="22"/>
              </w:rPr>
            </w:pPr>
          </w:p>
        </w:tc>
      </w:tr>
      <w:tr w14:paraId="50EA12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08028B5D">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5</w:t>
            </w:r>
          </w:p>
        </w:tc>
        <w:tc>
          <w:tcPr>
            <w:tcW w:w="1559" w:type="dxa"/>
            <w:vAlign w:val="center"/>
          </w:tcPr>
          <w:p w14:paraId="64A917FE">
            <w:pPr>
              <w:jc w:val="center"/>
              <w:rPr>
                <w:rFonts w:ascii="新宋体" w:hAnsi="新宋体" w:eastAsia="新宋体" w:cs="新宋体"/>
                <w:color w:val="auto"/>
                <w:sz w:val="22"/>
                <w:szCs w:val="22"/>
              </w:rPr>
            </w:pPr>
          </w:p>
        </w:tc>
        <w:tc>
          <w:tcPr>
            <w:tcW w:w="2184" w:type="dxa"/>
            <w:vAlign w:val="center"/>
          </w:tcPr>
          <w:p w14:paraId="460A67BB">
            <w:pPr>
              <w:jc w:val="center"/>
              <w:rPr>
                <w:rFonts w:ascii="新宋体" w:hAnsi="新宋体" w:eastAsia="新宋体" w:cs="新宋体"/>
                <w:color w:val="auto"/>
                <w:sz w:val="22"/>
                <w:szCs w:val="22"/>
              </w:rPr>
            </w:pPr>
          </w:p>
        </w:tc>
        <w:tc>
          <w:tcPr>
            <w:tcW w:w="2245" w:type="dxa"/>
            <w:vAlign w:val="center"/>
          </w:tcPr>
          <w:p w14:paraId="183A3F76">
            <w:pPr>
              <w:jc w:val="center"/>
              <w:rPr>
                <w:rFonts w:ascii="新宋体" w:hAnsi="新宋体" w:eastAsia="新宋体" w:cs="新宋体"/>
                <w:color w:val="auto"/>
                <w:sz w:val="22"/>
                <w:szCs w:val="22"/>
              </w:rPr>
            </w:pPr>
          </w:p>
        </w:tc>
        <w:tc>
          <w:tcPr>
            <w:tcW w:w="1357" w:type="dxa"/>
            <w:vAlign w:val="center"/>
          </w:tcPr>
          <w:p w14:paraId="0DA15322">
            <w:pPr>
              <w:jc w:val="center"/>
              <w:rPr>
                <w:rFonts w:ascii="新宋体" w:hAnsi="新宋体" w:eastAsia="新宋体" w:cs="新宋体"/>
                <w:color w:val="auto"/>
                <w:sz w:val="22"/>
                <w:szCs w:val="22"/>
              </w:rPr>
            </w:pPr>
          </w:p>
        </w:tc>
        <w:tc>
          <w:tcPr>
            <w:tcW w:w="1588" w:type="dxa"/>
            <w:vAlign w:val="center"/>
          </w:tcPr>
          <w:p w14:paraId="00FEFAD9">
            <w:pPr>
              <w:jc w:val="center"/>
              <w:rPr>
                <w:rFonts w:ascii="新宋体" w:hAnsi="新宋体" w:eastAsia="新宋体" w:cs="新宋体"/>
                <w:color w:val="auto"/>
                <w:sz w:val="22"/>
                <w:szCs w:val="22"/>
              </w:rPr>
            </w:pPr>
          </w:p>
        </w:tc>
      </w:tr>
      <w:tr w14:paraId="287D1F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3EE1FBA1">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w:t>
            </w:r>
          </w:p>
        </w:tc>
        <w:tc>
          <w:tcPr>
            <w:tcW w:w="1559" w:type="dxa"/>
            <w:vAlign w:val="center"/>
          </w:tcPr>
          <w:p w14:paraId="7E7F2AE6">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w:t>
            </w:r>
          </w:p>
        </w:tc>
        <w:tc>
          <w:tcPr>
            <w:tcW w:w="2184" w:type="dxa"/>
            <w:vAlign w:val="center"/>
          </w:tcPr>
          <w:p w14:paraId="6F9DAA78">
            <w:pPr>
              <w:jc w:val="center"/>
              <w:rPr>
                <w:rFonts w:ascii="新宋体" w:hAnsi="新宋体" w:eastAsia="新宋体" w:cs="新宋体"/>
                <w:color w:val="auto"/>
                <w:sz w:val="22"/>
                <w:szCs w:val="22"/>
              </w:rPr>
            </w:pPr>
          </w:p>
        </w:tc>
        <w:tc>
          <w:tcPr>
            <w:tcW w:w="2245" w:type="dxa"/>
            <w:vAlign w:val="center"/>
          </w:tcPr>
          <w:p w14:paraId="0EA1B39C">
            <w:pPr>
              <w:jc w:val="center"/>
              <w:rPr>
                <w:rFonts w:ascii="新宋体" w:hAnsi="新宋体" w:eastAsia="新宋体" w:cs="新宋体"/>
                <w:color w:val="auto"/>
                <w:sz w:val="22"/>
                <w:szCs w:val="22"/>
              </w:rPr>
            </w:pPr>
          </w:p>
        </w:tc>
        <w:tc>
          <w:tcPr>
            <w:tcW w:w="1357" w:type="dxa"/>
            <w:vAlign w:val="center"/>
          </w:tcPr>
          <w:p w14:paraId="6C741E71">
            <w:pPr>
              <w:jc w:val="center"/>
              <w:rPr>
                <w:rFonts w:ascii="新宋体" w:hAnsi="新宋体" w:eastAsia="新宋体" w:cs="新宋体"/>
                <w:color w:val="auto"/>
                <w:sz w:val="22"/>
                <w:szCs w:val="22"/>
              </w:rPr>
            </w:pPr>
          </w:p>
        </w:tc>
        <w:tc>
          <w:tcPr>
            <w:tcW w:w="1588" w:type="dxa"/>
            <w:vAlign w:val="center"/>
          </w:tcPr>
          <w:p w14:paraId="3DC0CCC9">
            <w:pPr>
              <w:jc w:val="center"/>
              <w:rPr>
                <w:rFonts w:ascii="新宋体" w:hAnsi="新宋体" w:eastAsia="新宋体" w:cs="新宋体"/>
                <w:color w:val="auto"/>
                <w:sz w:val="22"/>
                <w:szCs w:val="22"/>
              </w:rPr>
            </w:pPr>
          </w:p>
        </w:tc>
      </w:tr>
    </w:tbl>
    <w:p w14:paraId="631CFC01">
      <w:pPr>
        <w:spacing w:line="50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说明：</w:t>
      </w:r>
    </w:p>
    <w:p w14:paraId="69FC9ABC">
      <w:pPr>
        <w:spacing w:line="400" w:lineRule="exact"/>
        <w:ind w:left="218" w:leftChars="104"/>
        <w:rPr>
          <w:rFonts w:ascii="新宋体" w:hAnsi="新宋体" w:eastAsia="新宋体" w:cs="新宋体"/>
          <w:color w:val="auto"/>
          <w:sz w:val="22"/>
          <w:szCs w:val="22"/>
        </w:rPr>
      </w:pPr>
      <w:r>
        <w:rPr>
          <w:rFonts w:hint="eastAsia" w:ascii="新宋体" w:hAnsi="新宋体" w:eastAsia="新宋体" w:cs="新宋体"/>
          <w:b/>
          <w:bCs/>
          <w:color w:val="auto"/>
          <w:sz w:val="22"/>
          <w:szCs w:val="22"/>
        </w:rPr>
        <w:t>1、</w:t>
      </w:r>
      <w:r>
        <w:rPr>
          <w:rFonts w:hint="eastAsia" w:ascii="新宋体" w:hAnsi="新宋体" w:eastAsia="新宋体" w:cs="新宋体"/>
          <w:b/>
          <w:bCs/>
          <w:color w:val="auto"/>
          <w:sz w:val="22"/>
          <w:szCs w:val="22"/>
          <w:u w:val="single"/>
        </w:rPr>
        <w:t>▲如有偏离，必须在本表中进行详细对比说明并注明正偏离或负偏离或无偏离，如不说明偏离情况或未提供本表，均视为完全响应招标文件要求无偏离。</w:t>
      </w:r>
    </w:p>
    <w:p w14:paraId="1AC91F7A">
      <w:pPr>
        <w:spacing w:line="400" w:lineRule="exact"/>
        <w:ind w:firstLine="220" w:firstLineChars="100"/>
        <w:rPr>
          <w:rFonts w:ascii="新宋体" w:hAnsi="新宋体" w:eastAsia="新宋体" w:cs="新宋体"/>
          <w:color w:val="auto"/>
          <w:sz w:val="22"/>
          <w:szCs w:val="22"/>
        </w:rPr>
      </w:pPr>
      <w:r>
        <w:rPr>
          <w:rFonts w:hint="eastAsia" w:ascii="新宋体" w:hAnsi="新宋体" w:eastAsia="新宋体" w:cs="新宋体"/>
          <w:color w:val="auto"/>
          <w:sz w:val="22"/>
          <w:szCs w:val="22"/>
        </w:rPr>
        <w:t>2、此表仅提供了表格形式，供应商应根据需要准备足够数量的表格来填写。</w:t>
      </w:r>
    </w:p>
    <w:p w14:paraId="30C9447E">
      <w:pPr>
        <w:spacing w:line="40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 xml:space="preserve">  3、是否属于无偏离或正偏离或负偏离由评标委员会认定。</w:t>
      </w:r>
    </w:p>
    <w:p w14:paraId="34555FF4">
      <w:pPr>
        <w:spacing w:line="50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 xml:space="preserve">  4、采购内容中如有要求提供相关证明文件的，需根据要求提供证明材料</w:t>
      </w:r>
      <w:r>
        <w:rPr>
          <w:rFonts w:hint="eastAsia" w:ascii="新宋体" w:hAnsi="新宋体" w:eastAsia="新宋体" w:cs="新宋体"/>
          <w:b/>
          <w:bCs/>
          <w:color w:val="auto"/>
          <w:sz w:val="22"/>
          <w:szCs w:val="22"/>
        </w:rPr>
        <w:t>。</w:t>
      </w:r>
    </w:p>
    <w:p w14:paraId="4A4EE6BC">
      <w:pPr>
        <w:spacing w:line="500" w:lineRule="exact"/>
        <w:ind w:firstLine="4400" w:firstLineChars="2000"/>
        <w:rPr>
          <w:rFonts w:ascii="新宋体" w:hAnsi="新宋体" w:eastAsia="新宋体" w:cs="新宋体"/>
          <w:color w:val="auto"/>
          <w:sz w:val="22"/>
          <w:szCs w:val="22"/>
        </w:rPr>
      </w:pPr>
    </w:p>
    <w:p w14:paraId="4FF6A4FE">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rPr>
      </w:pPr>
      <w:r>
        <w:rPr>
          <w:rFonts w:hint="eastAsia" w:ascii="新宋体" w:hAnsi="新宋体" w:eastAsia="新宋体" w:cs="新宋体"/>
          <w:color w:val="auto"/>
          <w:sz w:val="22"/>
          <w:szCs w:val="22"/>
        </w:rPr>
        <w:t>投标人名称（盖章）：</w:t>
      </w:r>
    </w:p>
    <w:p w14:paraId="4424974A">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rPr>
      </w:pPr>
      <w:r>
        <w:rPr>
          <w:rFonts w:hint="eastAsia" w:ascii="新宋体" w:hAnsi="新宋体" w:eastAsia="新宋体" w:cs="新宋体"/>
          <w:color w:val="auto"/>
          <w:sz w:val="22"/>
          <w:szCs w:val="22"/>
        </w:rPr>
        <w:t>法定代表人（负责人）或授权代表（签字或盖章）：</w:t>
      </w:r>
    </w:p>
    <w:p w14:paraId="4ACCC4C1">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rPr>
      </w:pPr>
      <w:r>
        <w:rPr>
          <w:rFonts w:hint="eastAsia" w:ascii="新宋体" w:hAnsi="新宋体" w:eastAsia="新宋体" w:cs="新宋体"/>
          <w:color w:val="auto"/>
          <w:sz w:val="22"/>
          <w:szCs w:val="22"/>
        </w:rPr>
        <w:t>日          期：  年  月  日</w:t>
      </w:r>
    </w:p>
    <w:p w14:paraId="2CA4F5E8">
      <w:pPr>
        <w:widowControl/>
        <w:adjustRightInd w:val="0"/>
        <w:snapToGrid w:val="0"/>
        <w:spacing w:line="360" w:lineRule="auto"/>
        <w:rPr>
          <w:rFonts w:ascii="新宋体" w:hAnsi="新宋体" w:eastAsia="新宋体" w:cs="新宋体"/>
          <w:b/>
          <w:color w:val="auto"/>
          <w:kern w:val="0"/>
          <w:sz w:val="28"/>
          <w:szCs w:val="28"/>
        </w:rPr>
      </w:pPr>
    </w:p>
    <w:p w14:paraId="4F7A9E4C">
      <w:pPr>
        <w:widowControl/>
        <w:adjustRightInd w:val="0"/>
        <w:snapToGrid w:val="0"/>
        <w:spacing w:line="360" w:lineRule="auto"/>
        <w:jc w:val="center"/>
        <w:rPr>
          <w:rFonts w:ascii="新宋体" w:hAnsi="新宋体" w:eastAsia="新宋体" w:cs="新宋体"/>
          <w:b/>
          <w:color w:val="auto"/>
          <w:kern w:val="0"/>
          <w:sz w:val="28"/>
          <w:szCs w:val="28"/>
        </w:rPr>
      </w:pPr>
    </w:p>
    <w:p w14:paraId="2E179B5C">
      <w:pPr>
        <w:ind w:firstLine="435"/>
        <w:jc w:val="center"/>
        <w:rPr>
          <w:rFonts w:ascii="新宋体" w:hAnsi="新宋体" w:eastAsia="新宋体" w:cs="新宋体"/>
          <w:b/>
          <w:bCs/>
          <w:color w:val="auto"/>
          <w:sz w:val="28"/>
          <w:szCs w:val="28"/>
        </w:rPr>
      </w:pPr>
    </w:p>
    <w:p w14:paraId="5AAFD26A">
      <w:pPr>
        <w:widowControl/>
        <w:adjustRightInd w:val="0"/>
        <w:snapToGrid w:val="0"/>
        <w:spacing w:line="360" w:lineRule="auto"/>
        <w:rPr>
          <w:rFonts w:ascii="新宋体" w:hAnsi="新宋体" w:eastAsia="新宋体" w:cs="新宋体"/>
          <w:b/>
          <w:color w:val="auto"/>
          <w:kern w:val="0"/>
          <w:sz w:val="22"/>
          <w:szCs w:val="22"/>
        </w:rPr>
      </w:pPr>
    </w:p>
    <w:p w14:paraId="26281CFA">
      <w:pPr>
        <w:widowControl/>
        <w:adjustRightInd w:val="0"/>
        <w:snapToGrid w:val="0"/>
        <w:spacing w:line="360" w:lineRule="auto"/>
        <w:rPr>
          <w:rFonts w:ascii="新宋体" w:hAnsi="新宋体" w:eastAsia="新宋体" w:cs="新宋体"/>
          <w:b/>
          <w:color w:val="auto"/>
          <w:kern w:val="0"/>
          <w:sz w:val="22"/>
          <w:szCs w:val="22"/>
        </w:rPr>
      </w:pPr>
      <w:r>
        <w:rPr>
          <w:rFonts w:hint="eastAsia" w:ascii="新宋体" w:hAnsi="新宋体" w:eastAsia="新宋体" w:cs="新宋体"/>
          <w:b/>
          <w:color w:val="auto"/>
          <w:kern w:val="0"/>
          <w:sz w:val="22"/>
          <w:szCs w:val="22"/>
        </w:rPr>
        <w:br w:type="page"/>
      </w:r>
      <w:r>
        <w:rPr>
          <w:rFonts w:hint="eastAsia" w:ascii="新宋体" w:hAnsi="新宋体" w:eastAsia="新宋体" w:cs="新宋体"/>
          <w:b/>
          <w:color w:val="auto"/>
          <w:kern w:val="0"/>
          <w:sz w:val="22"/>
          <w:szCs w:val="22"/>
        </w:rPr>
        <w:t xml:space="preserve">附件四  </w:t>
      </w:r>
    </w:p>
    <w:p w14:paraId="6BEC6EF2">
      <w:pPr>
        <w:widowControl/>
        <w:adjustRightInd w:val="0"/>
        <w:snapToGrid w:val="0"/>
        <w:spacing w:line="360" w:lineRule="auto"/>
        <w:ind w:firstLine="2871" w:firstLineChars="1300"/>
        <w:rPr>
          <w:rFonts w:ascii="新宋体" w:hAnsi="新宋体" w:eastAsia="新宋体" w:cs="新宋体"/>
          <w:b/>
          <w:color w:val="auto"/>
          <w:kern w:val="0"/>
          <w:sz w:val="22"/>
          <w:szCs w:val="22"/>
        </w:rPr>
      </w:pPr>
      <w:r>
        <w:rPr>
          <w:rFonts w:hint="eastAsia" w:ascii="新宋体" w:hAnsi="新宋体" w:eastAsia="新宋体" w:cs="新宋体"/>
          <w:b/>
          <w:color w:val="auto"/>
          <w:kern w:val="0"/>
          <w:sz w:val="22"/>
          <w:szCs w:val="22"/>
        </w:rPr>
        <w:t>法定代表人（负责人）授权书</w:t>
      </w:r>
    </w:p>
    <w:p w14:paraId="686928BB">
      <w:pPr>
        <w:spacing w:line="420" w:lineRule="exact"/>
        <w:rPr>
          <w:rFonts w:ascii="新宋体" w:hAnsi="新宋体" w:eastAsia="新宋体" w:cs="新宋体"/>
          <w:color w:val="auto"/>
          <w:sz w:val="22"/>
          <w:szCs w:val="22"/>
          <w:u w:val="single"/>
        </w:rPr>
      </w:pPr>
      <w:r>
        <w:rPr>
          <w:rFonts w:hint="eastAsia" w:ascii="新宋体" w:hAnsi="新宋体" w:eastAsia="新宋体" w:cs="新宋体"/>
          <w:color w:val="auto"/>
          <w:sz w:val="22"/>
          <w:szCs w:val="22"/>
          <w:u w:val="single"/>
        </w:rPr>
        <w:t>温州肯恩大学</w:t>
      </w:r>
    </w:p>
    <w:p w14:paraId="254C80A7">
      <w:pPr>
        <w:spacing w:line="420" w:lineRule="exact"/>
        <w:rPr>
          <w:rFonts w:ascii="新宋体" w:hAnsi="新宋体" w:eastAsia="新宋体" w:cs="新宋体"/>
          <w:color w:val="auto"/>
          <w:sz w:val="22"/>
          <w:szCs w:val="22"/>
        </w:rPr>
      </w:pPr>
      <w:r>
        <w:rPr>
          <w:rFonts w:hint="eastAsia" w:ascii="新宋体" w:hAnsi="新宋体" w:eastAsia="新宋体" w:cs="新宋体"/>
          <w:color w:val="auto"/>
          <w:sz w:val="22"/>
          <w:szCs w:val="22"/>
          <w:u w:val="single"/>
        </w:rPr>
        <w:t>温州品立项目管理有限公司</w:t>
      </w:r>
      <w:r>
        <w:rPr>
          <w:rFonts w:hint="eastAsia" w:ascii="新宋体" w:hAnsi="新宋体" w:eastAsia="新宋体" w:cs="新宋体"/>
          <w:color w:val="auto"/>
          <w:sz w:val="22"/>
          <w:szCs w:val="22"/>
        </w:rPr>
        <w:t>：</w:t>
      </w:r>
    </w:p>
    <w:p w14:paraId="02F03DAB">
      <w:pPr>
        <w:spacing w:line="460" w:lineRule="exact"/>
        <w:rPr>
          <w:rFonts w:ascii="新宋体" w:hAnsi="新宋体" w:eastAsia="新宋体" w:cs="新宋体"/>
          <w:color w:val="auto"/>
          <w:sz w:val="22"/>
          <w:szCs w:val="22"/>
          <w:u w:val="single"/>
        </w:rPr>
      </w:pPr>
    </w:p>
    <w:p w14:paraId="557A8909">
      <w:pPr>
        <w:spacing w:line="460" w:lineRule="exact"/>
        <w:ind w:firstLine="550" w:firstLineChars="250"/>
        <w:rPr>
          <w:rFonts w:ascii="新宋体" w:hAnsi="新宋体" w:eastAsia="新宋体" w:cs="新宋体"/>
          <w:color w:val="auto"/>
          <w:sz w:val="22"/>
          <w:szCs w:val="22"/>
        </w:rPr>
      </w:pPr>
      <w:r>
        <w:rPr>
          <w:rFonts w:hint="eastAsia" w:ascii="新宋体" w:hAnsi="新宋体" w:eastAsia="新宋体" w:cs="新宋体"/>
          <w:color w:val="auto"/>
          <w:sz w:val="22"/>
          <w:szCs w:val="22"/>
        </w:rPr>
        <w:t>（投标人名称）法定代表人（负责人）授权（授权代表姓名）为全权代表，参加贵处组织的（招标项目名称）、</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项目编号）的招标活动，全权代表我方处理招标活动中的一切事宜。</w:t>
      </w:r>
    </w:p>
    <w:p w14:paraId="58E7F5C9">
      <w:pPr>
        <w:spacing w:line="460" w:lineRule="exact"/>
        <w:ind w:firstLine="2955"/>
        <w:rPr>
          <w:rFonts w:ascii="新宋体" w:hAnsi="新宋体" w:eastAsia="新宋体" w:cs="新宋体"/>
          <w:color w:val="auto"/>
          <w:sz w:val="22"/>
          <w:szCs w:val="22"/>
        </w:rPr>
      </w:pPr>
    </w:p>
    <w:p w14:paraId="55CD16DB">
      <w:pPr>
        <w:spacing w:line="460" w:lineRule="exact"/>
        <w:ind w:firstLine="2955"/>
        <w:rPr>
          <w:rFonts w:ascii="新宋体" w:hAnsi="新宋体" w:eastAsia="新宋体" w:cs="新宋体"/>
          <w:color w:val="auto"/>
          <w:sz w:val="22"/>
          <w:szCs w:val="22"/>
        </w:rPr>
      </w:pPr>
    </w:p>
    <w:p w14:paraId="37F2AC8C">
      <w:pPr>
        <w:spacing w:line="460" w:lineRule="exact"/>
        <w:ind w:firstLine="3971" w:firstLineChars="1805"/>
        <w:rPr>
          <w:rFonts w:ascii="新宋体" w:hAnsi="新宋体" w:eastAsia="新宋体" w:cs="新宋体"/>
          <w:color w:val="auto"/>
          <w:sz w:val="22"/>
          <w:szCs w:val="22"/>
        </w:rPr>
      </w:pPr>
      <w:r>
        <w:rPr>
          <w:rFonts w:hint="eastAsia" w:ascii="新宋体" w:hAnsi="新宋体" w:eastAsia="新宋体" w:cs="新宋体"/>
          <w:color w:val="auto"/>
          <w:sz w:val="22"/>
          <w:szCs w:val="22"/>
        </w:rPr>
        <w:t>法定代表人（负责人） (签字或盖章)：</w:t>
      </w:r>
    </w:p>
    <w:p w14:paraId="73D23A4B">
      <w:pPr>
        <w:spacing w:line="460" w:lineRule="exact"/>
        <w:ind w:firstLine="2955"/>
        <w:rPr>
          <w:rFonts w:ascii="新宋体" w:hAnsi="新宋体" w:eastAsia="新宋体" w:cs="新宋体"/>
          <w:color w:val="auto"/>
          <w:sz w:val="22"/>
          <w:szCs w:val="22"/>
        </w:rPr>
      </w:pPr>
      <w:r>
        <w:rPr>
          <w:rFonts w:hint="eastAsia" w:ascii="新宋体" w:hAnsi="新宋体" w:eastAsia="新宋体" w:cs="新宋体"/>
          <w:color w:val="auto"/>
          <w:sz w:val="22"/>
          <w:szCs w:val="22"/>
        </w:rPr>
        <w:t xml:space="preserve">         投标人名称（公章）：</w:t>
      </w:r>
    </w:p>
    <w:p w14:paraId="63133B5E">
      <w:pPr>
        <w:spacing w:line="460" w:lineRule="exact"/>
        <w:ind w:firstLine="2955"/>
        <w:rPr>
          <w:rFonts w:ascii="新宋体" w:hAnsi="新宋体" w:eastAsia="新宋体" w:cs="新宋体"/>
          <w:color w:val="auto"/>
          <w:sz w:val="22"/>
          <w:szCs w:val="22"/>
        </w:rPr>
      </w:pPr>
      <w:r>
        <w:rPr>
          <w:rFonts w:hint="eastAsia" w:ascii="新宋体" w:hAnsi="新宋体" w:eastAsia="新宋体" w:cs="新宋体"/>
          <w:color w:val="auto"/>
          <w:sz w:val="22"/>
          <w:szCs w:val="22"/>
        </w:rPr>
        <w:t xml:space="preserve">         日期：     年    月   日</w:t>
      </w:r>
    </w:p>
    <w:p w14:paraId="73D9632E">
      <w:pPr>
        <w:spacing w:line="460" w:lineRule="exact"/>
        <w:rPr>
          <w:rFonts w:ascii="新宋体" w:hAnsi="新宋体" w:eastAsia="新宋体" w:cs="新宋体"/>
          <w:color w:val="auto"/>
          <w:sz w:val="22"/>
          <w:szCs w:val="22"/>
        </w:rPr>
      </w:pPr>
    </w:p>
    <w:p w14:paraId="75BEDA56">
      <w:pPr>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附：</w:t>
      </w:r>
    </w:p>
    <w:p w14:paraId="35CB148C">
      <w:pPr>
        <w:spacing w:line="460" w:lineRule="exact"/>
        <w:ind w:firstLine="220" w:firstLineChars="100"/>
        <w:rPr>
          <w:rFonts w:ascii="新宋体" w:hAnsi="新宋体" w:eastAsia="新宋体" w:cs="新宋体"/>
          <w:color w:val="auto"/>
          <w:sz w:val="22"/>
          <w:szCs w:val="22"/>
        </w:rPr>
      </w:pPr>
      <w:r>
        <w:rPr>
          <w:rFonts w:hint="eastAsia" w:ascii="新宋体" w:hAnsi="新宋体" w:eastAsia="新宋体" w:cs="新宋体"/>
          <w:color w:val="auto"/>
          <w:sz w:val="22"/>
          <w:szCs w:val="22"/>
        </w:rPr>
        <w:t>授权代表姓名：</w:t>
      </w:r>
    </w:p>
    <w:p w14:paraId="4AE009B6">
      <w:pPr>
        <w:spacing w:line="460" w:lineRule="exact"/>
        <w:ind w:firstLine="220" w:firstLineChars="100"/>
        <w:rPr>
          <w:rFonts w:ascii="新宋体" w:hAnsi="新宋体" w:eastAsia="新宋体" w:cs="新宋体"/>
          <w:color w:val="auto"/>
          <w:sz w:val="22"/>
          <w:szCs w:val="22"/>
        </w:rPr>
      </w:pPr>
      <w:r>
        <w:rPr>
          <w:rFonts w:hint="eastAsia" w:ascii="新宋体" w:hAnsi="新宋体" w:eastAsia="新宋体" w:cs="新宋体"/>
          <w:color w:val="auto"/>
          <w:sz w:val="22"/>
          <w:szCs w:val="22"/>
        </w:rPr>
        <w:t>职务：</w:t>
      </w:r>
    </w:p>
    <w:p w14:paraId="0FE17691">
      <w:pPr>
        <w:spacing w:line="460" w:lineRule="exact"/>
        <w:ind w:firstLine="220" w:firstLineChars="100"/>
        <w:rPr>
          <w:rFonts w:ascii="新宋体" w:hAnsi="新宋体" w:eastAsia="新宋体" w:cs="新宋体"/>
          <w:color w:val="auto"/>
          <w:sz w:val="22"/>
          <w:szCs w:val="22"/>
        </w:rPr>
      </w:pPr>
      <w:r>
        <w:rPr>
          <w:rFonts w:hint="eastAsia" w:ascii="新宋体" w:hAnsi="新宋体" w:eastAsia="新宋体" w:cs="新宋体"/>
          <w:color w:val="auto"/>
          <w:sz w:val="22"/>
          <w:szCs w:val="22"/>
        </w:rPr>
        <w:t>详细通讯地址：</w:t>
      </w:r>
    </w:p>
    <w:p w14:paraId="578E5E48">
      <w:pPr>
        <w:spacing w:line="460" w:lineRule="exact"/>
        <w:ind w:firstLine="220" w:firstLineChars="100"/>
        <w:rPr>
          <w:rFonts w:ascii="新宋体" w:hAnsi="新宋体" w:eastAsia="新宋体" w:cs="新宋体"/>
          <w:color w:val="auto"/>
          <w:sz w:val="22"/>
          <w:szCs w:val="22"/>
        </w:rPr>
      </w:pPr>
      <w:r>
        <w:rPr>
          <w:rFonts w:hint="eastAsia" w:ascii="新宋体" w:hAnsi="新宋体" w:eastAsia="新宋体" w:cs="新宋体"/>
          <w:color w:val="auto"/>
          <w:sz w:val="22"/>
          <w:szCs w:val="22"/>
        </w:rPr>
        <w:t>电话：</w:t>
      </w:r>
    </w:p>
    <w:p w14:paraId="0BC3E68C">
      <w:pPr>
        <w:spacing w:line="460" w:lineRule="exact"/>
        <w:ind w:firstLine="220" w:firstLineChars="100"/>
        <w:rPr>
          <w:rFonts w:ascii="新宋体" w:hAnsi="新宋体" w:eastAsia="新宋体" w:cs="新宋体"/>
          <w:color w:val="auto"/>
          <w:sz w:val="22"/>
          <w:szCs w:val="22"/>
        </w:rPr>
      </w:pPr>
      <w:r>
        <w:rPr>
          <w:rFonts w:hint="eastAsia" w:ascii="新宋体" w:hAnsi="新宋体" w:eastAsia="新宋体" w:cs="新宋体"/>
          <w:color w:val="auto"/>
          <w:sz w:val="22"/>
          <w:szCs w:val="22"/>
        </w:rPr>
        <w:t>传真：</w:t>
      </w:r>
    </w:p>
    <w:p w14:paraId="75703C08">
      <w:pPr>
        <w:spacing w:line="460" w:lineRule="exact"/>
        <w:ind w:firstLine="220" w:firstLineChars="100"/>
        <w:rPr>
          <w:rFonts w:ascii="新宋体" w:hAnsi="新宋体" w:eastAsia="新宋体" w:cs="新宋体"/>
          <w:color w:val="auto"/>
          <w:sz w:val="22"/>
          <w:szCs w:val="22"/>
        </w:rPr>
      </w:pPr>
      <w:r>
        <w:rPr>
          <w:rFonts w:hint="eastAsia" w:ascii="新宋体" w:hAnsi="新宋体" w:eastAsia="新宋体" w:cs="新宋体"/>
          <w:color w:val="auto"/>
          <w:sz w:val="22"/>
          <w:szCs w:val="22"/>
        </w:rPr>
        <w:t>邮政编码:</w:t>
      </w:r>
    </w:p>
    <w:tbl>
      <w:tblPr>
        <w:tblStyle w:val="53"/>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0638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6DBC016E">
            <w:pPr>
              <w:spacing w:line="380" w:lineRule="exact"/>
              <w:jc w:val="center"/>
              <w:rPr>
                <w:rFonts w:ascii="新宋体" w:hAnsi="新宋体" w:eastAsia="新宋体" w:cs="新宋体"/>
                <w:b/>
                <w:color w:val="auto"/>
                <w:sz w:val="28"/>
                <w:szCs w:val="28"/>
              </w:rPr>
            </w:pPr>
            <w:r>
              <w:rPr>
                <w:rFonts w:hint="eastAsia" w:ascii="新宋体" w:hAnsi="新宋体" w:eastAsia="新宋体" w:cs="新宋体"/>
                <w:b/>
                <w:color w:val="auto"/>
                <w:sz w:val="28"/>
                <w:szCs w:val="28"/>
              </w:rPr>
              <w:t>投标人代表身份证(正反面)复制件</w:t>
            </w:r>
          </w:p>
          <w:p w14:paraId="608FC2FC">
            <w:pPr>
              <w:spacing w:line="380" w:lineRule="exact"/>
              <w:jc w:val="center"/>
              <w:rPr>
                <w:rFonts w:ascii="新宋体" w:hAnsi="新宋体" w:eastAsia="新宋体" w:cs="新宋体"/>
                <w:b/>
                <w:bCs/>
                <w:color w:val="auto"/>
                <w:sz w:val="28"/>
              </w:rPr>
            </w:pPr>
            <w:r>
              <w:rPr>
                <w:rFonts w:hint="eastAsia" w:ascii="新宋体" w:hAnsi="新宋体" w:eastAsia="新宋体" w:cs="新宋体"/>
                <w:b/>
                <w:bCs/>
                <w:color w:val="auto"/>
                <w:sz w:val="28"/>
              </w:rPr>
              <w:t>粘贴处或附后</w:t>
            </w:r>
          </w:p>
        </w:tc>
      </w:tr>
    </w:tbl>
    <w:p w14:paraId="31088116">
      <w:pPr>
        <w:pStyle w:val="24"/>
        <w:rPr>
          <w:rFonts w:ascii="新宋体" w:hAnsi="新宋体" w:eastAsia="新宋体" w:cs="新宋体"/>
          <w:color w:val="auto"/>
        </w:rPr>
      </w:pPr>
    </w:p>
    <w:p w14:paraId="2E4CF74B">
      <w:pPr>
        <w:spacing w:line="460" w:lineRule="exact"/>
        <w:ind w:left="22" w:hanging="22" w:hangingChars="8"/>
        <w:jc w:val="center"/>
        <w:rPr>
          <w:rFonts w:ascii="新宋体" w:hAnsi="新宋体" w:eastAsia="新宋体" w:cs="新宋体"/>
          <w:b/>
          <w:bCs/>
          <w:color w:val="auto"/>
          <w:sz w:val="28"/>
          <w:szCs w:val="28"/>
        </w:rPr>
      </w:pPr>
    </w:p>
    <w:p w14:paraId="59B7CAF7">
      <w:pPr>
        <w:spacing w:line="460" w:lineRule="exact"/>
        <w:ind w:left="22" w:hanging="22" w:hangingChars="8"/>
        <w:rPr>
          <w:rFonts w:ascii="新宋体" w:hAnsi="新宋体" w:eastAsia="新宋体" w:cs="新宋体"/>
          <w:b/>
          <w:bCs/>
          <w:color w:val="auto"/>
          <w:sz w:val="28"/>
          <w:szCs w:val="28"/>
        </w:rPr>
      </w:pPr>
      <w:r>
        <w:rPr>
          <w:rFonts w:hint="eastAsia" w:ascii="新宋体" w:hAnsi="新宋体" w:eastAsia="新宋体" w:cs="新宋体"/>
          <w:b/>
          <w:bCs/>
          <w:color w:val="auto"/>
          <w:sz w:val="28"/>
          <w:szCs w:val="28"/>
        </w:rPr>
        <w:t>注：如是法定代表人（负责人）参加本项目招标活动的，可只需提供其身份证</w:t>
      </w:r>
      <w:r>
        <w:rPr>
          <w:rFonts w:hint="eastAsia" w:ascii="新宋体" w:hAnsi="新宋体" w:eastAsia="新宋体" w:cs="新宋体"/>
          <w:b/>
          <w:color w:val="auto"/>
          <w:sz w:val="28"/>
          <w:szCs w:val="28"/>
        </w:rPr>
        <w:t>(正反面)复制件。</w:t>
      </w:r>
    </w:p>
    <w:p w14:paraId="7AF253F2">
      <w:pPr>
        <w:pStyle w:val="30"/>
        <w:snapToGrid w:val="0"/>
        <w:spacing w:line="324" w:lineRule="auto"/>
        <w:jc w:val="both"/>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br w:type="page"/>
      </w:r>
      <w:r>
        <w:rPr>
          <w:rFonts w:hint="eastAsia" w:ascii="新宋体" w:hAnsi="新宋体" w:eastAsia="新宋体" w:cs="新宋体"/>
          <w:b/>
          <w:bCs/>
          <w:color w:val="auto"/>
          <w:sz w:val="22"/>
          <w:szCs w:val="22"/>
        </w:rPr>
        <w:t>附件五</w:t>
      </w:r>
    </w:p>
    <w:p w14:paraId="3D8B7289">
      <w:pPr>
        <w:pStyle w:val="30"/>
        <w:snapToGrid w:val="0"/>
        <w:spacing w:line="324" w:lineRule="auto"/>
        <w:jc w:val="center"/>
        <w:rPr>
          <w:rFonts w:ascii="新宋体" w:hAnsi="新宋体" w:eastAsia="新宋体" w:cs="新宋体"/>
          <w:b/>
          <w:color w:val="auto"/>
          <w:sz w:val="22"/>
          <w:szCs w:val="22"/>
        </w:rPr>
      </w:pPr>
      <w:r>
        <w:rPr>
          <w:rFonts w:hint="eastAsia" w:ascii="新宋体" w:hAnsi="新宋体" w:eastAsia="新宋体" w:cs="新宋体"/>
          <w:b/>
          <w:color w:val="auto"/>
          <w:sz w:val="22"/>
          <w:szCs w:val="22"/>
        </w:rPr>
        <w:t>诚信投标承诺书</w:t>
      </w:r>
    </w:p>
    <w:p w14:paraId="29B5C2EB">
      <w:pPr>
        <w:ind w:right="-153" w:rightChars="-73"/>
        <w:jc w:val="center"/>
        <w:rPr>
          <w:rFonts w:ascii="新宋体" w:hAnsi="新宋体" w:eastAsia="新宋体" w:cs="新宋体"/>
          <w:color w:val="auto"/>
          <w:sz w:val="22"/>
          <w:szCs w:val="22"/>
        </w:rPr>
      </w:pPr>
    </w:p>
    <w:p w14:paraId="3D038059">
      <w:pPr>
        <w:spacing w:line="520" w:lineRule="exact"/>
        <w:ind w:right="-153" w:rightChars="-73"/>
        <w:rPr>
          <w:rFonts w:ascii="新宋体" w:hAnsi="新宋体" w:eastAsia="新宋体" w:cs="新宋体"/>
          <w:color w:val="auto"/>
          <w:sz w:val="22"/>
          <w:szCs w:val="22"/>
        </w:rPr>
      </w:pPr>
      <w:r>
        <w:rPr>
          <w:rFonts w:hint="eastAsia" w:ascii="新宋体" w:hAnsi="新宋体" w:eastAsia="新宋体" w:cs="新宋体"/>
          <w:color w:val="auto"/>
          <w:sz w:val="22"/>
          <w:szCs w:val="22"/>
        </w:rPr>
        <w:t>本企业郑重承诺：</w:t>
      </w:r>
    </w:p>
    <w:p w14:paraId="4A5F9B0A">
      <w:pPr>
        <w:spacing w:line="500" w:lineRule="exact"/>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为了积极配合贵公司组织的</w:t>
      </w:r>
      <w:r>
        <w:rPr>
          <w:rFonts w:hint="eastAsia" w:ascii="新宋体" w:hAnsi="新宋体" w:eastAsia="新宋体" w:cs="新宋体"/>
          <w:color w:val="auto"/>
          <w:sz w:val="22"/>
          <w:szCs w:val="22"/>
          <w:u w:val="single"/>
        </w:rPr>
        <w:t xml:space="preserve"> （项目名称） </w:t>
      </w:r>
      <w:r>
        <w:rPr>
          <w:rFonts w:hint="eastAsia" w:ascii="新宋体" w:hAnsi="新宋体" w:eastAsia="新宋体" w:cs="新宋体"/>
          <w:color w:val="auto"/>
          <w:sz w:val="22"/>
          <w:szCs w:val="22"/>
        </w:rPr>
        <w:t>招标工作，有效遏制不公平竞争和违规违纪问题的发生，确保招标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50CBBE20">
      <w:pPr>
        <w:numPr>
          <w:ilvl w:val="0"/>
          <w:numId w:val="10"/>
        </w:numPr>
        <w:snapToGrid w:val="0"/>
        <w:spacing w:line="500" w:lineRule="exact"/>
        <w:ind w:left="0" w:firstLine="385"/>
        <w:rPr>
          <w:rFonts w:ascii="新宋体" w:hAnsi="新宋体" w:eastAsia="新宋体" w:cs="新宋体"/>
          <w:color w:val="auto"/>
          <w:sz w:val="22"/>
          <w:szCs w:val="22"/>
        </w:rPr>
      </w:pPr>
      <w:r>
        <w:rPr>
          <w:rFonts w:hint="eastAsia" w:ascii="新宋体" w:hAnsi="新宋体" w:eastAsia="新宋体" w:cs="新宋体"/>
          <w:color w:val="auto"/>
          <w:sz w:val="22"/>
          <w:szCs w:val="22"/>
        </w:rPr>
        <w:t>自觉遵守国家法律法规及有关廉政建设制度。</w:t>
      </w:r>
    </w:p>
    <w:p w14:paraId="3349B641">
      <w:pPr>
        <w:numPr>
          <w:ilvl w:val="0"/>
          <w:numId w:val="10"/>
        </w:numPr>
        <w:snapToGrid w:val="0"/>
        <w:spacing w:line="500" w:lineRule="exact"/>
        <w:ind w:left="0" w:firstLine="385"/>
        <w:rPr>
          <w:rFonts w:ascii="新宋体" w:hAnsi="新宋体" w:eastAsia="新宋体" w:cs="新宋体"/>
          <w:color w:val="auto"/>
          <w:sz w:val="22"/>
          <w:szCs w:val="22"/>
        </w:rPr>
      </w:pPr>
      <w:r>
        <w:rPr>
          <w:rFonts w:hint="eastAsia" w:ascii="新宋体" w:hAnsi="新宋体" w:eastAsia="新宋体" w:cs="新宋体"/>
          <w:color w:val="auto"/>
          <w:sz w:val="22"/>
          <w:szCs w:val="22"/>
        </w:rPr>
        <w:t>主动了解采购人招投标纪律，积极配合采购人执行招投标廉政建设的有关规定。</w:t>
      </w:r>
    </w:p>
    <w:p w14:paraId="2DE1B348">
      <w:pPr>
        <w:numPr>
          <w:ilvl w:val="0"/>
          <w:numId w:val="10"/>
        </w:numPr>
        <w:snapToGrid w:val="0"/>
        <w:spacing w:line="500" w:lineRule="exact"/>
        <w:ind w:left="0" w:firstLine="385"/>
        <w:rPr>
          <w:rFonts w:ascii="新宋体" w:hAnsi="新宋体" w:eastAsia="新宋体" w:cs="新宋体"/>
          <w:color w:val="auto"/>
          <w:sz w:val="22"/>
          <w:szCs w:val="22"/>
        </w:rPr>
      </w:pPr>
      <w:r>
        <w:rPr>
          <w:rFonts w:hint="eastAsia" w:ascii="新宋体" w:hAnsi="新宋体" w:eastAsia="新宋体" w:cs="新宋体"/>
          <w:color w:val="auto"/>
          <w:sz w:val="22"/>
          <w:szCs w:val="22"/>
        </w:rPr>
        <w:t>不使用不正当手段妨碍、排挤其它投标人或串通投标。</w:t>
      </w:r>
    </w:p>
    <w:p w14:paraId="46A79890">
      <w:pPr>
        <w:numPr>
          <w:ilvl w:val="0"/>
          <w:numId w:val="10"/>
        </w:numPr>
        <w:snapToGrid w:val="0"/>
        <w:spacing w:line="500" w:lineRule="exact"/>
        <w:ind w:left="0" w:firstLine="385"/>
        <w:rPr>
          <w:rFonts w:ascii="新宋体" w:hAnsi="新宋体" w:eastAsia="新宋体" w:cs="新宋体"/>
          <w:color w:val="auto"/>
          <w:sz w:val="22"/>
          <w:szCs w:val="22"/>
        </w:rPr>
      </w:pPr>
      <w:r>
        <w:rPr>
          <w:rFonts w:hint="eastAsia" w:ascii="新宋体" w:hAnsi="新宋体" w:eastAsia="新宋体" w:cs="新宋体"/>
          <w:color w:val="auto"/>
          <w:sz w:val="22"/>
          <w:szCs w:val="22"/>
        </w:rPr>
        <w:t>按照本采购文件规定的方式进行投标，不隐瞒本单位投标资质的真实情况，投标资质符合规定。</w:t>
      </w:r>
    </w:p>
    <w:p w14:paraId="2694AA20">
      <w:pPr>
        <w:numPr>
          <w:ilvl w:val="0"/>
          <w:numId w:val="10"/>
        </w:numPr>
        <w:snapToGrid w:val="0"/>
        <w:spacing w:line="500" w:lineRule="exact"/>
        <w:ind w:left="0" w:firstLine="385"/>
        <w:rPr>
          <w:rFonts w:ascii="新宋体" w:hAnsi="新宋体" w:eastAsia="新宋体" w:cs="新宋体"/>
          <w:color w:val="auto"/>
          <w:sz w:val="22"/>
          <w:szCs w:val="22"/>
        </w:rPr>
      </w:pPr>
      <w:r>
        <w:rPr>
          <w:rFonts w:hint="eastAsia" w:ascii="新宋体" w:hAnsi="新宋体" w:eastAsia="新宋体" w:cs="新宋体"/>
          <w:color w:val="auto"/>
          <w:sz w:val="22"/>
          <w:szCs w:val="22"/>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304F50FD">
      <w:pPr>
        <w:numPr>
          <w:ilvl w:val="0"/>
          <w:numId w:val="10"/>
        </w:numPr>
        <w:snapToGrid w:val="0"/>
        <w:spacing w:line="500" w:lineRule="exact"/>
        <w:ind w:left="0" w:firstLine="385"/>
        <w:rPr>
          <w:rFonts w:ascii="新宋体" w:hAnsi="新宋体" w:eastAsia="新宋体" w:cs="新宋体"/>
          <w:color w:val="auto"/>
          <w:sz w:val="22"/>
          <w:szCs w:val="22"/>
        </w:rPr>
      </w:pPr>
      <w:r>
        <w:rPr>
          <w:rFonts w:hint="eastAsia" w:ascii="新宋体" w:hAnsi="新宋体" w:eastAsia="新宋体" w:cs="新宋体"/>
          <w:color w:val="auto"/>
          <w:sz w:val="22"/>
          <w:szCs w:val="22"/>
        </w:rPr>
        <w:t>不向采购人及个人购置或提供通讯工具、交通工具和高档办公用品等。</w:t>
      </w:r>
    </w:p>
    <w:p w14:paraId="6DE2B8B3">
      <w:pPr>
        <w:numPr>
          <w:ilvl w:val="0"/>
          <w:numId w:val="10"/>
        </w:numPr>
        <w:snapToGrid w:val="0"/>
        <w:spacing w:line="500" w:lineRule="exact"/>
        <w:ind w:left="0" w:firstLine="385"/>
        <w:rPr>
          <w:rFonts w:ascii="新宋体" w:hAnsi="新宋体" w:eastAsia="新宋体" w:cs="新宋体"/>
          <w:color w:val="auto"/>
          <w:sz w:val="22"/>
          <w:szCs w:val="22"/>
        </w:rPr>
      </w:pPr>
      <w:r>
        <w:rPr>
          <w:rFonts w:hint="eastAsia" w:ascii="新宋体" w:hAnsi="新宋体" w:eastAsia="新宋体" w:cs="新宋体"/>
          <w:color w:val="auto"/>
          <w:sz w:val="22"/>
          <w:szCs w:val="22"/>
        </w:rPr>
        <w:t>不向采购人涉及招标的人员的配偶、子女分包此次招标项目。</w:t>
      </w:r>
    </w:p>
    <w:p w14:paraId="2DD48D1C">
      <w:pPr>
        <w:numPr>
          <w:ilvl w:val="0"/>
          <w:numId w:val="10"/>
        </w:numPr>
        <w:snapToGrid w:val="0"/>
        <w:spacing w:line="500" w:lineRule="exact"/>
        <w:ind w:left="0" w:firstLine="385"/>
        <w:rPr>
          <w:rFonts w:ascii="新宋体" w:hAnsi="新宋体" w:eastAsia="新宋体" w:cs="新宋体"/>
          <w:color w:val="auto"/>
          <w:sz w:val="22"/>
          <w:szCs w:val="22"/>
        </w:rPr>
      </w:pPr>
      <w:r>
        <w:rPr>
          <w:rFonts w:hint="eastAsia" w:ascii="新宋体" w:hAnsi="新宋体" w:eastAsia="新宋体" w:cs="新宋体"/>
          <w:color w:val="auto"/>
          <w:sz w:val="22"/>
          <w:szCs w:val="22"/>
        </w:rPr>
        <w:t>不向采购人及个人支付好处费、介绍费。</w:t>
      </w:r>
    </w:p>
    <w:p w14:paraId="4E363C2B">
      <w:pPr>
        <w:numPr>
          <w:ilvl w:val="0"/>
          <w:numId w:val="10"/>
        </w:numPr>
        <w:snapToGrid w:val="0"/>
        <w:spacing w:line="500" w:lineRule="exact"/>
        <w:ind w:left="0" w:firstLine="385"/>
        <w:rPr>
          <w:rFonts w:ascii="新宋体" w:hAnsi="新宋体" w:eastAsia="新宋体" w:cs="新宋体"/>
          <w:color w:val="auto"/>
          <w:sz w:val="22"/>
          <w:szCs w:val="22"/>
        </w:rPr>
      </w:pPr>
      <w:r>
        <w:rPr>
          <w:rFonts w:hint="eastAsia" w:ascii="新宋体" w:hAnsi="新宋体" w:eastAsia="新宋体" w:cs="新宋体"/>
          <w:color w:val="auto"/>
          <w:sz w:val="22"/>
          <w:szCs w:val="22"/>
        </w:rPr>
        <w:t>一旦发现相关人员在招标过程中的索要财物等不廉洁行为，坚决予以抵制，并及时向有关纪检监察部门举报。</w:t>
      </w:r>
    </w:p>
    <w:p w14:paraId="11AF2506">
      <w:pPr>
        <w:numPr>
          <w:ilvl w:val="0"/>
          <w:numId w:val="10"/>
        </w:numPr>
        <w:snapToGrid w:val="0"/>
        <w:spacing w:line="500" w:lineRule="exact"/>
        <w:ind w:left="0" w:firstLine="385"/>
        <w:rPr>
          <w:rFonts w:ascii="新宋体" w:hAnsi="新宋体" w:eastAsia="新宋体" w:cs="新宋体"/>
          <w:color w:val="auto"/>
          <w:sz w:val="22"/>
          <w:szCs w:val="22"/>
        </w:rPr>
      </w:pPr>
      <w:r>
        <w:rPr>
          <w:rFonts w:hint="eastAsia" w:ascii="新宋体" w:hAnsi="新宋体" w:eastAsia="新宋体" w:cs="新宋体"/>
          <w:color w:val="auto"/>
          <w:sz w:val="22"/>
          <w:szCs w:val="22"/>
        </w:rPr>
        <w:t>我们若违反上述承诺，愿接受取消投标人资格及其他任何形式的处理。</w:t>
      </w:r>
    </w:p>
    <w:p w14:paraId="072C2423">
      <w:pPr>
        <w:snapToGrid w:val="0"/>
        <w:spacing w:line="500" w:lineRule="exact"/>
        <w:ind w:firstLine="385" w:firstLineChars="175"/>
        <w:rPr>
          <w:rFonts w:ascii="新宋体" w:hAnsi="新宋体" w:eastAsia="新宋体" w:cs="新宋体"/>
          <w:color w:val="auto"/>
          <w:sz w:val="22"/>
          <w:szCs w:val="22"/>
        </w:rPr>
      </w:pPr>
    </w:p>
    <w:p w14:paraId="4372F4BB">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rPr>
      </w:pPr>
      <w:r>
        <w:rPr>
          <w:rFonts w:hint="eastAsia" w:ascii="新宋体" w:hAnsi="新宋体" w:eastAsia="新宋体" w:cs="新宋体"/>
          <w:color w:val="auto"/>
          <w:sz w:val="22"/>
          <w:szCs w:val="22"/>
        </w:rPr>
        <w:t>投标人名称（盖章）：</w:t>
      </w:r>
    </w:p>
    <w:p w14:paraId="2C23959B">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rPr>
      </w:pPr>
      <w:r>
        <w:rPr>
          <w:rFonts w:hint="eastAsia" w:ascii="新宋体" w:hAnsi="新宋体" w:eastAsia="新宋体" w:cs="新宋体"/>
          <w:color w:val="auto"/>
          <w:sz w:val="22"/>
          <w:szCs w:val="22"/>
        </w:rPr>
        <w:t>法定代表人（负责人）或授权代表（签字或盖章）：</w:t>
      </w:r>
    </w:p>
    <w:p w14:paraId="6C2F35D2">
      <w:pPr>
        <w:spacing w:line="400" w:lineRule="exact"/>
        <w:ind w:firstLine="770" w:firstLineChars="350"/>
        <w:rPr>
          <w:rFonts w:ascii="新宋体" w:hAnsi="新宋体" w:eastAsia="新宋体" w:cs="新宋体"/>
          <w:color w:val="auto"/>
          <w:sz w:val="22"/>
          <w:szCs w:val="22"/>
        </w:rPr>
      </w:pPr>
      <w:r>
        <w:rPr>
          <w:rFonts w:hint="eastAsia" w:ascii="新宋体" w:hAnsi="新宋体" w:eastAsia="新宋体" w:cs="新宋体"/>
          <w:color w:val="auto"/>
          <w:sz w:val="22"/>
          <w:szCs w:val="22"/>
        </w:rPr>
        <w:t>日          期：  年  月  日</w:t>
      </w:r>
    </w:p>
    <w:p w14:paraId="6A30A34F">
      <w:pPr>
        <w:spacing w:line="440" w:lineRule="exact"/>
        <w:rPr>
          <w:rFonts w:ascii="新宋体" w:hAnsi="新宋体" w:eastAsia="新宋体" w:cs="新宋体"/>
          <w:color w:val="auto"/>
          <w:sz w:val="22"/>
          <w:szCs w:val="22"/>
          <w:u w:val="single"/>
        </w:rPr>
      </w:pPr>
    </w:p>
    <w:p w14:paraId="66F60ECC">
      <w:pPr>
        <w:spacing w:line="460" w:lineRule="exact"/>
        <w:ind w:left="22" w:hanging="22" w:hangingChars="8"/>
        <w:rPr>
          <w:rFonts w:ascii="新宋体" w:hAnsi="新宋体" w:eastAsia="新宋体" w:cs="新宋体"/>
          <w:b/>
          <w:bCs/>
          <w:color w:val="auto"/>
          <w:sz w:val="28"/>
          <w:szCs w:val="28"/>
        </w:rPr>
      </w:pPr>
    </w:p>
    <w:p w14:paraId="08A2A70B">
      <w:pPr>
        <w:spacing w:line="460" w:lineRule="exact"/>
        <w:rPr>
          <w:rFonts w:ascii="新宋体" w:hAnsi="新宋体" w:eastAsia="新宋体" w:cs="新宋体"/>
          <w:b/>
          <w:color w:val="auto"/>
          <w:sz w:val="22"/>
          <w:szCs w:val="22"/>
          <w:u w:val="single"/>
        </w:rPr>
      </w:pPr>
      <w:r>
        <w:rPr>
          <w:rFonts w:hint="eastAsia" w:ascii="新宋体" w:hAnsi="新宋体" w:eastAsia="新宋体" w:cs="新宋体"/>
          <w:b/>
          <w:color w:val="auto"/>
          <w:sz w:val="22"/>
          <w:szCs w:val="22"/>
        </w:rPr>
        <w:t>注：</w:t>
      </w:r>
      <w:r>
        <w:rPr>
          <w:rFonts w:hint="eastAsia" w:ascii="新宋体" w:hAnsi="新宋体" w:eastAsia="新宋体" w:cs="新宋体"/>
          <w:b/>
          <w:color w:val="auto"/>
          <w:sz w:val="22"/>
          <w:szCs w:val="22"/>
          <w:u w:val="single"/>
        </w:rPr>
        <w:t>▲不提供诚信投标承诺书的投标文件将被视为未实质性响应招标文件要求，投标无效。</w:t>
      </w:r>
    </w:p>
    <w:p w14:paraId="62EEF8EE">
      <w:pPr>
        <w:spacing w:line="380" w:lineRule="exact"/>
        <w:ind w:left="-358"/>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br w:type="page"/>
      </w:r>
      <w:r>
        <w:rPr>
          <w:rFonts w:hint="eastAsia" w:ascii="新宋体" w:hAnsi="新宋体" w:eastAsia="新宋体" w:cs="新宋体"/>
          <w:b/>
          <w:bCs/>
          <w:color w:val="auto"/>
          <w:sz w:val="22"/>
          <w:szCs w:val="22"/>
        </w:rPr>
        <w:t xml:space="preserve">附件六                        </w:t>
      </w:r>
    </w:p>
    <w:p w14:paraId="04D0BB8D">
      <w:pPr>
        <w:spacing w:line="360" w:lineRule="auto"/>
        <w:ind w:left="-359" w:leftChars="-171"/>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所有设备供货清单</w:t>
      </w:r>
    </w:p>
    <w:p w14:paraId="56B7B1B7">
      <w:pPr>
        <w:spacing w:line="360" w:lineRule="auto"/>
        <w:ind w:left="-359" w:leftChars="-171"/>
        <w:jc w:val="center"/>
        <w:rPr>
          <w:rFonts w:ascii="新宋体" w:hAnsi="新宋体" w:eastAsia="新宋体" w:cs="新宋体"/>
          <w:b/>
          <w:bCs/>
          <w:color w:val="auto"/>
          <w:szCs w:val="21"/>
        </w:rPr>
      </w:pPr>
      <w:r>
        <w:rPr>
          <w:rFonts w:hint="eastAsia" w:ascii="新宋体" w:hAnsi="新宋体" w:eastAsia="新宋体" w:cs="新宋体"/>
          <w:bCs/>
          <w:color w:val="auto"/>
          <w:sz w:val="22"/>
          <w:szCs w:val="22"/>
        </w:rPr>
        <w:t>项目名称：                                                项目编号：</w:t>
      </w:r>
    </w:p>
    <w:tbl>
      <w:tblPr>
        <w:tblStyle w:val="53"/>
        <w:tblW w:w="96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391"/>
        <w:gridCol w:w="1510"/>
        <w:gridCol w:w="2135"/>
        <w:gridCol w:w="1657"/>
        <w:gridCol w:w="1018"/>
      </w:tblGrid>
      <w:tr w14:paraId="52355A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60299ABC">
            <w:pPr>
              <w:spacing w:line="360" w:lineRule="auto"/>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序号</w:t>
            </w:r>
          </w:p>
        </w:tc>
        <w:tc>
          <w:tcPr>
            <w:tcW w:w="2391" w:type="dxa"/>
            <w:vAlign w:val="center"/>
          </w:tcPr>
          <w:p w14:paraId="372215A9">
            <w:pPr>
              <w:spacing w:line="360" w:lineRule="auto"/>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名  称</w:t>
            </w:r>
          </w:p>
        </w:tc>
        <w:tc>
          <w:tcPr>
            <w:tcW w:w="1510" w:type="dxa"/>
            <w:vAlign w:val="center"/>
          </w:tcPr>
          <w:p w14:paraId="31A5B56F">
            <w:pPr>
              <w:spacing w:line="360" w:lineRule="auto"/>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数量</w:t>
            </w:r>
          </w:p>
        </w:tc>
        <w:tc>
          <w:tcPr>
            <w:tcW w:w="2135" w:type="dxa"/>
            <w:vAlign w:val="center"/>
          </w:tcPr>
          <w:p w14:paraId="3D2E3047">
            <w:pPr>
              <w:spacing w:line="360" w:lineRule="auto"/>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产地</w:t>
            </w:r>
          </w:p>
        </w:tc>
        <w:tc>
          <w:tcPr>
            <w:tcW w:w="1657" w:type="dxa"/>
            <w:vAlign w:val="center"/>
          </w:tcPr>
          <w:p w14:paraId="2FFEDC2D">
            <w:pPr>
              <w:spacing w:line="360" w:lineRule="auto"/>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品牌、规格型号</w:t>
            </w:r>
          </w:p>
        </w:tc>
        <w:tc>
          <w:tcPr>
            <w:tcW w:w="1018" w:type="dxa"/>
            <w:vAlign w:val="center"/>
          </w:tcPr>
          <w:p w14:paraId="5F516FA8">
            <w:pPr>
              <w:spacing w:line="360" w:lineRule="auto"/>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备注</w:t>
            </w:r>
          </w:p>
        </w:tc>
      </w:tr>
      <w:tr w14:paraId="591972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63DF7085">
            <w:pPr>
              <w:spacing w:line="360" w:lineRule="auto"/>
              <w:jc w:val="center"/>
              <w:rPr>
                <w:rFonts w:ascii="新宋体" w:hAnsi="新宋体" w:eastAsia="新宋体" w:cs="新宋体"/>
                <w:b/>
                <w:bCs/>
                <w:color w:val="auto"/>
                <w:sz w:val="22"/>
                <w:szCs w:val="22"/>
              </w:rPr>
            </w:pPr>
          </w:p>
        </w:tc>
        <w:tc>
          <w:tcPr>
            <w:tcW w:w="2391" w:type="dxa"/>
            <w:vAlign w:val="center"/>
          </w:tcPr>
          <w:p w14:paraId="0DEC78FC">
            <w:pPr>
              <w:spacing w:line="360" w:lineRule="auto"/>
              <w:jc w:val="center"/>
              <w:rPr>
                <w:rFonts w:ascii="新宋体" w:hAnsi="新宋体" w:eastAsia="新宋体" w:cs="新宋体"/>
                <w:b/>
                <w:bCs/>
                <w:color w:val="auto"/>
                <w:sz w:val="22"/>
                <w:szCs w:val="22"/>
              </w:rPr>
            </w:pPr>
          </w:p>
        </w:tc>
        <w:tc>
          <w:tcPr>
            <w:tcW w:w="1510" w:type="dxa"/>
            <w:vAlign w:val="center"/>
          </w:tcPr>
          <w:p w14:paraId="43EA06C8">
            <w:pPr>
              <w:spacing w:line="360" w:lineRule="auto"/>
              <w:jc w:val="center"/>
              <w:rPr>
                <w:rFonts w:ascii="新宋体" w:hAnsi="新宋体" w:eastAsia="新宋体" w:cs="新宋体"/>
                <w:b/>
                <w:bCs/>
                <w:color w:val="auto"/>
                <w:sz w:val="22"/>
                <w:szCs w:val="22"/>
              </w:rPr>
            </w:pPr>
          </w:p>
        </w:tc>
        <w:tc>
          <w:tcPr>
            <w:tcW w:w="2135" w:type="dxa"/>
            <w:vAlign w:val="center"/>
          </w:tcPr>
          <w:p w14:paraId="0412F915">
            <w:pPr>
              <w:spacing w:line="360" w:lineRule="auto"/>
              <w:jc w:val="center"/>
              <w:rPr>
                <w:rFonts w:ascii="新宋体" w:hAnsi="新宋体" w:eastAsia="新宋体" w:cs="新宋体"/>
                <w:b/>
                <w:bCs/>
                <w:color w:val="auto"/>
                <w:sz w:val="22"/>
                <w:szCs w:val="22"/>
              </w:rPr>
            </w:pPr>
          </w:p>
        </w:tc>
        <w:tc>
          <w:tcPr>
            <w:tcW w:w="1657" w:type="dxa"/>
            <w:vAlign w:val="center"/>
          </w:tcPr>
          <w:p w14:paraId="66EA469C">
            <w:pPr>
              <w:spacing w:line="360" w:lineRule="auto"/>
              <w:jc w:val="center"/>
              <w:rPr>
                <w:rFonts w:ascii="新宋体" w:hAnsi="新宋体" w:eastAsia="新宋体" w:cs="新宋体"/>
                <w:b/>
                <w:bCs/>
                <w:color w:val="auto"/>
                <w:sz w:val="22"/>
                <w:szCs w:val="22"/>
              </w:rPr>
            </w:pPr>
          </w:p>
        </w:tc>
        <w:tc>
          <w:tcPr>
            <w:tcW w:w="1018" w:type="dxa"/>
            <w:vAlign w:val="center"/>
          </w:tcPr>
          <w:p w14:paraId="44A3C06A">
            <w:pPr>
              <w:spacing w:line="360" w:lineRule="auto"/>
              <w:jc w:val="center"/>
              <w:rPr>
                <w:rFonts w:ascii="新宋体" w:hAnsi="新宋体" w:eastAsia="新宋体" w:cs="新宋体"/>
                <w:b/>
                <w:bCs/>
                <w:color w:val="auto"/>
                <w:sz w:val="22"/>
                <w:szCs w:val="22"/>
              </w:rPr>
            </w:pPr>
          </w:p>
        </w:tc>
      </w:tr>
      <w:tr w14:paraId="7D73A0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03785DA">
            <w:pPr>
              <w:spacing w:line="360" w:lineRule="auto"/>
              <w:jc w:val="center"/>
              <w:rPr>
                <w:rFonts w:ascii="新宋体" w:hAnsi="新宋体" w:eastAsia="新宋体" w:cs="新宋体"/>
                <w:b/>
                <w:bCs/>
                <w:color w:val="auto"/>
                <w:sz w:val="22"/>
                <w:szCs w:val="22"/>
              </w:rPr>
            </w:pPr>
          </w:p>
        </w:tc>
        <w:tc>
          <w:tcPr>
            <w:tcW w:w="2391" w:type="dxa"/>
            <w:vAlign w:val="center"/>
          </w:tcPr>
          <w:p w14:paraId="2D16CED8">
            <w:pPr>
              <w:spacing w:line="360" w:lineRule="auto"/>
              <w:jc w:val="center"/>
              <w:rPr>
                <w:rFonts w:ascii="新宋体" w:hAnsi="新宋体" w:eastAsia="新宋体" w:cs="新宋体"/>
                <w:b/>
                <w:bCs/>
                <w:color w:val="auto"/>
                <w:sz w:val="22"/>
                <w:szCs w:val="22"/>
              </w:rPr>
            </w:pPr>
          </w:p>
        </w:tc>
        <w:tc>
          <w:tcPr>
            <w:tcW w:w="1510" w:type="dxa"/>
            <w:vAlign w:val="center"/>
          </w:tcPr>
          <w:p w14:paraId="5F09F55B">
            <w:pPr>
              <w:spacing w:line="360" w:lineRule="auto"/>
              <w:jc w:val="center"/>
              <w:rPr>
                <w:rFonts w:ascii="新宋体" w:hAnsi="新宋体" w:eastAsia="新宋体" w:cs="新宋体"/>
                <w:b/>
                <w:bCs/>
                <w:color w:val="auto"/>
                <w:sz w:val="22"/>
                <w:szCs w:val="22"/>
              </w:rPr>
            </w:pPr>
          </w:p>
        </w:tc>
        <w:tc>
          <w:tcPr>
            <w:tcW w:w="2135" w:type="dxa"/>
            <w:vAlign w:val="center"/>
          </w:tcPr>
          <w:p w14:paraId="1C168970">
            <w:pPr>
              <w:spacing w:line="360" w:lineRule="auto"/>
              <w:jc w:val="center"/>
              <w:rPr>
                <w:rFonts w:ascii="新宋体" w:hAnsi="新宋体" w:eastAsia="新宋体" w:cs="新宋体"/>
                <w:b/>
                <w:bCs/>
                <w:color w:val="auto"/>
                <w:sz w:val="22"/>
                <w:szCs w:val="22"/>
              </w:rPr>
            </w:pPr>
          </w:p>
        </w:tc>
        <w:tc>
          <w:tcPr>
            <w:tcW w:w="1657" w:type="dxa"/>
            <w:vAlign w:val="center"/>
          </w:tcPr>
          <w:p w14:paraId="27A35E50">
            <w:pPr>
              <w:spacing w:line="360" w:lineRule="auto"/>
              <w:jc w:val="center"/>
              <w:rPr>
                <w:rFonts w:ascii="新宋体" w:hAnsi="新宋体" w:eastAsia="新宋体" w:cs="新宋体"/>
                <w:b/>
                <w:bCs/>
                <w:color w:val="auto"/>
                <w:sz w:val="22"/>
                <w:szCs w:val="22"/>
              </w:rPr>
            </w:pPr>
          </w:p>
        </w:tc>
        <w:tc>
          <w:tcPr>
            <w:tcW w:w="1018" w:type="dxa"/>
            <w:vAlign w:val="center"/>
          </w:tcPr>
          <w:p w14:paraId="4165E79F">
            <w:pPr>
              <w:spacing w:line="360" w:lineRule="auto"/>
              <w:jc w:val="center"/>
              <w:rPr>
                <w:rFonts w:ascii="新宋体" w:hAnsi="新宋体" w:eastAsia="新宋体" w:cs="新宋体"/>
                <w:b/>
                <w:bCs/>
                <w:color w:val="auto"/>
                <w:sz w:val="22"/>
                <w:szCs w:val="22"/>
              </w:rPr>
            </w:pPr>
          </w:p>
        </w:tc>
      </w:tr>
      <w:tr w14:paraId="318157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7DA304C">
            <w:pPr>
              <w:spacing w:line="360" w:lineRule="auto"/>
              <w:jc w:val="center"/>
              <w:rPr>
                <w:rFonts w:ascii="新宋体" w:hAnsi="新宋体" w:eastAsia="新宋体" w:cs="新宋体"/>
                <w:b/>
                <w:bCs/>
                <w:color w:val="auto"/>
                <w:sz w:val="22"/>
                <w:szCs w:val="22"/>
              </w:rPr>
            </w:pPr>
          </w:p>
        </w:tc>
        <w:tc>
          <w:tcPr>
            <w:tcW w:w="2391" w:type="dxa"/>
            <w:vAlign w:val="center"/>
          </w:tcPr>
          <w:p w14:paraId="687BAA99">
            <w:pPr>
              <w:spacing w:line="360" w:lineRule="auto"/>
              <w:jc w:val="center"/>
              <w:rPr>
                <w:rFonts w:ascii="新宋体" w:hAnsi="新宋体" w:eastAsia="新宋体" w:cs="新宋体"/>
                <w:b/>
                <w:bCs/>
                <w:color w:val="auto"/>
                <w:sz w:val="22"/>
                <w:szCs w:val="22"/>
              </w:rPr>
            </w:pPr>
          </w:p>
        </w:tc>
        <w:tc>
          <w:tcPr>
            <w:tcW w:w="1510" w:type="dxa"/>
            <w:vAlign w:val="center"/>
          </w:tcPr>
          <w:p w14:paraId="6B4CAB5C">
            <w:pPr>
              <w:spacing w:line="360" w:lineRule="auto"/>
              <w:jc w:val="center"/>
              <w:rPr>
                <w:rFonts w:ascii="新宋体" w:hAnsi="新宋体" w:eastAsia="新宋体" w:cs="新宋体"/>
                <w:b/>
                <w:bCs/>
                <w:color w:val="auto"/>
                <w:sz w:val="22"/>
                <w:szCs w:val="22"/>
              </w:rPr>
            </w:pPr>
          </w:p>
        </w:tc>
        <w:tc>
          <w:tcPr>
            <w:tcW w:w="2135" w:type="dxa"/>
            <w:vAlign w:val="center"/>
          </w:tcPr>
          <w:p w14:paraId="7756EB52">
            <w:pPr>
              <w:spacing w:line="360" w:lineRule="auto"/>
              <w:jc w:val="center"/>
              <w:rPr>
                <w:rFonts w:ascii="新宋体" w:hAnsi="新宋体" w:eastAsia="新宋体" w:cs="新宋体"/>
                <w:b/>
                <w:bCs/>
                <w:color w:val="auto"/>
                <w:sz w:val="22"/>
                <w:szCs w:val="22"/>
              </w:rPr>
            </w:pPr>
          </w:p>
        </w:tc>
        <w:tc>
          <w:tcPr>
            <w:tcW w:w="1657" w:type="dxa"/>
            <w:vAlign w:val="center"/>
          </w:tcPr>
          <w:p w14:paraId="5C8E8F37">
            <w:pPr>
              <w:spacing w:line="360" w:lineRule="auto"/>
              <w:jc w:val="center"/>
              <w:rPr>
                <w:rFonts w:ascii="新宋体" w:hAnsi="新宋体" w:eastAsia="新宋体" w:cs="新宋体"/>
                <w:b/>
                <w:bCs/>
                <w:color w:val="auto"/>
                <w:sz w:val="22"/>
                <w:szCs w:val="22"/>
              </w:rPr>
            </w:pPr>
          </w:p>
        </w:tc>
        <w:tc>
          <w:tcPr>
            <w:tcW w:w="1018" w:type="dxa"/>
            <w:vAlign w:val="center"/>
          </w:tcPr>
          <w:p w14:paraId="64191682">
            <w:pPr>
              <w:spacing w:line="360" w:lineRule="auto"/>
              <w:jc w:val="center"/>
              <w:rPr>
                <w:rFonts w:ascii="新宋体" w:hAnsi="新宋体" w:eastAsia="新宋体" w:cs="新宋体"/>
                <w:b/>
                <w:bCs/>
                <w:color w:val="auto"/>
                <w:sz w:val="22"/>
                <w:szCs w:val="22"/>
              </w:rPr>
            </w:pPr>
          </w:p>
        </w:tc>
      </w:tr>
      <w:tr w14:paraId="0C89CA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A119CB3">
            <w:pPr>
              <w:spacing w:line="360" w:lineRule="auto"/>
              <w:jc w:val="center"/>
              <w:rPr>
                <w:rFonts w:ascii="新宋体" w:hAnsi="新宋体" w:eastAsia="新宋体" w:cs="新宋体"/>
                <w:b/>
                <w:bCs/>
                <w:color w:val="auto"/>
                <w:sz w:val="22"/>
                <w:szCs w:val="22"/>
              </w:rPr>
            </w:pPr>
          </w:p>
        </w:tc>
        <w:tc>
          <w:tcPr>
            <w:tcW w:w="2391" w:type="dxa"/>
            <w:vAlign w:val="center"/>
          </w:tcPr>
          <w:p w14:paraId="20B56156">
            <w:pPr>
              <w:spacing w:line="360" w:lineRule="auto"/>
              <w:jc w:val="center"/>
              <w:rPr>
                <w:rFonts w:ascii="新宋体" w:hAnsi="新宋体" w:eastAsia="新宋体" w:cs="新宋体"/>
                <w:b/>
                <w:bCs/>
                <w:color w:val="auto"/>
                <w:sz w:val="22"/>
                <w:szCs w:val="22"/>
              </w:rPr>
            </w:pPr>
          </w:p>
        </w:tc>
        <w:tc>
          <w:tcPr>
            <w:tcW w:w="1510" w:type="dxa"/>
            <w:vAlign w:val="center"/>
          </w:tcPr>
          <w:p w14:paraId="6963DFB4">
            <w:pPr>
              <w:spacing w:line="360" w:lineRule="auto"/>
              <w:jc w:val="center"/>
              <w:rPr>
                <w:rFonts w:ascii="新宋体" w:hAnsi="新宋体" w:eastAsia="新宋体" w:cs="新宋体"/>
                <w:b/>
                <w:bCs/>
                <w:color w:val="auto"/>
                <w:sz w:val="22"/>
                <w:szCs w:val="22"/>
              </w:rPr>
            </w:pPr>
          </w:p>
        </w:tc>
        <w:tc>
          <w:tcPr>
            <w:tcW w:w="2135" w:type="dxa"/>
            <w:vAlign w:val="center"/>
          </w:tcPr>
          <w:p w14:paraId="3789F6D3">
            <w:pPr>
              <w:spacing w:line="360" w:lineRule="auto"/>
              <w:jc w:val="center"/>
              <w:rPr>
                <w:rFonts w:ascii="新宋体" w:hAnsi="新宋体" w:eastAsia="新宋体" w:cs="新宋体"/>
                <w:b/>
                <w:bCs/>
                <w:color w:val="auto"/>
                <w:sz w:val="22"/>
                <w:szCs w:val="22"/>
              </w:rPr>
            </w:pPr>
          </w:p>
        </w:tc>
        <w:tc>
          <w:tcPr>
            <w:tcW w:w="1657" w:type="dxa"/>
            <w:vAlign w:val="center"/>
          </w:tcPr>
          <w:p w14:paraId="42CECED9">
            <w:pPr>
              <w:spacing w:line="360" w:lineRule="auto"/>
              <w:jc w:val="center"/>
              <w:rPr>
                <w:rFonts w:ascii="新宋体" w:hAnsi="新宋体" w:eastAsia="新宋体" w:cs="新宋体"/>
                <w:b/>
                <w:bCs/>
                <w:color w:val="auto"/>
                <w:sz w:val="22"/>
                <w:szCs w:val="22"/>
              </w:rPr>
            </w:pPr>
          </w:p>
        </w:tc>
        <w:tc>
          <w:tcPr>
            <w:tcW w:w="1018" w:type="dxa"/>
            <w:vAlign w:val="center"/>
          </w:tcPr>
          <w:p w14:paraId="12E23EA4">
            <w:pPr>
              <w:spacing w:line="360" w:lineRule="auto"/>
              <w:jc w:val="center"/>
              <w:rPr>
                <w:rFonts w:ascii="新宋体" w:hAnsi="新宋体" w:eastAsia="新宋体" w:cs="新宋体"/>
                <w:b/>
                <w:bCs/>
                <w:color w:val="auto"/>
                <w:sz w:val="22"/>
                <w:szCs w:val="22"/>
              </w:rPr>
            </w:pPr>
          </w:p>
        </w:tc>
      </w:tr>
      <w:tr w14:paraId="76CE67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1D3BE762">
            <w:pPr>
              <w:spacing w:line="360" w:lineRule="auto"/>
              <w:jc w:val="center"/>
              <w:rPr>
                <w:rFonts w:ascii="新宋体" w:hAnsi="新宋体" w:eastAsia="新宋体" w:cs="新宋体"/>
                <w:b/>
                <w:bCs/>
                <w:color w:val="auto"/>
                <w:sz w:val="22"/>
                <w:szCs w:val="22"/>
              </w:rPr>
            </w:pPr>
          </w:p>
        </w:tc>
        <w:tc>
          <w:tcPr>
            <w:tcW w:w="2391" w:type="dxa"/>
            <w:vAlign w:val="center"/>
          </w:tcPr>
          <w:p w14:paraId="1E284DEE">
            <w:pPr>
              <w:spacing w:line="360" w:lineRule="auto"/>
              <w:jc w:val="center"/>
              <w:rPr>
                <w:rFonts w:ascii="新宋体" w:hAnsi="新宋体" w:eastAsia="新宋体" w:cs="新宋体"/>
                <w:b/>
                <w:bCs/>
                <w:color w:val="auto"/>
                <w:sz w:val="22"/>
                <w:szCs w:val="22"/>
              </w:rPr>
            </w:pPr>
          </w:p>
        </w:tc>
        <w:tc>
          <w:tcPr>
            <w:tcW w:w="1510" w:type="dxa"/>
            <w:vAlign w:val="center"/>
          </w:tcPr>
          <w:p w14:paraId="0B426733">
            <w:pPr>
              <w:spacing w:line="360" w:lineRule="auto"/>
              <w:jc w:val="center"/>
              <w:rPr>
                <w:rFonts w:ascii="新宋体" w:hAnsi="新宋体" w:eastAsia="新宋体" w:cs="新宋体"/>
                <w:b/>
                <w:bCs/>
                <w:color w:val="auto"/>
                <w:sz w:val="22"/>
                <w:szCs w:val="22"/>
              </w:rPr>
            </w:pPr>
          </w:p>
        </w:tc>
        <w:tc>
          <w:tcPr>
            <w:tcW w:w="2135" w:type="dxa"/>
            <w:vAlign w:val="center"/>
          </w:tcPr>
          <w:p w14:paraId="0D7DCACD">
            <w:pPr>
              <w:spacing w:line="360" w:lineRule="auto"/>
              <w:jc w:val="center"/>
              <w:rPr>
                <w:rFonts w:ascii="新宋体" w:hAnsi="新宋体" w:eastAsia="新宋体" w:cs="新宋体"/>
                <w:b/>
                <w:bCs/>
                <w:color w:val="auto"/>
                <w:sz w:val="22"/>
                <w:szCs w:val="22"/>
              </w:rPr>
            </w:pPr>
          </w:p>
        </w:tc>
        <w:tc>
          <w:tcPr>
            <w:tcW w:w="1657" w:type="dxa"/>
            <w:vAlign w:val="center"/>
          </w:tcPr>
          <w:p w14:paraId="2DD9C196">
            <w:pPr>
              <w:spacing w:line="360" w:lineRule="auto"/>
              <w:jc w:val="center"/>
              <w:rPr>
                <w:rFonts w:ascii="新宋体" w:hAnsi="新宋体" w:eastAsia="新宋体" w:cs="新宋体"/>
                <w:b/>
                <w:bCs/>
                <w:color w:val="auto"/>
                <w:sz w:val="22"/>
                <w:szCs w:val="22"/>
              </w:rPr>
            </w:pPr>
          </w:p>
        </w:tc>
        <w:tc>
          <w:tcPr>
            <w:tcW w:w="1018" w:type="dxa"/>
            <w:vAlign w:val="center"/>
          </w:tcPr>
          <w:p w14:paraId="15E46A4A">
            <w:pPr>
              <w:spacing w:line="360" w:lineRule="auto"/>
              <w:jc w:val="center"/>
              <w:rPr>
                <w:rFonts w:ascii="新宋体" w:hAnsi="新宋体" w:eastAsia="新宋体" w:cs="新宋体"/>
                <w:b/>
                <w:bCs/>
                <w:color w:val="auto"/>
                <w:sz w:val="22"/>
                <w:szCs w:val="22"/>
              </w:rPr>
            </w:pPr>
          </w:p>
        </w:tc>
      </w:tr>
      <w:tr w14:paraId="00C545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676D67E3">
            <w:pPr>
              <w:spacing w:line="360" w:lineRule="auto"/>
              <w:jc w:val="center"/>
              <w:rPr>
                <w:rFonts w:ascii="新宋体" w:hAnsi="新宋体" w:eastAsia="新宋体" w:cs="新宋体"/>
                <w:b/>
                <w:bCs/>
                <w:color w:val="auto"/>
                <w:sz w:val="22"/>
                <w:szCs w:val="22"/>
              </w:rPr>
            </w:pPr>
          </w:p>
        </w:tc>
        <w:tc>
          <w:tcPr>
            <w:tcW w:w="2391" w:type="dxa"/>
            <w:vAlign w:val="center"/>
          </w:tcPr>
          <w:p w14:paraId="6B376746">
            <w:pPr>
              <w:spacing w:line="360" w:lineRule="auto"/>
              <w:jc w:val="center"/>
              <w:rPr>
                <w:rFonts w:ascii="新宋体" w:hAnsi="新宋体" w:eastAsia="新宋体" w:cs="新宋体"/>
                <w:b/>
                <w:bCs/>
                <w:color w:val="auto"/>
                <w:sz w:val="22"/>
                <w:szCs w:val="22"/>
              </w:rPr>
            </w:pPr>
          </w:p>
        </w:tc>
        <w:tc>
          <w:tcPr>
            <w:tcW w:w="1510" w:type="dxa"/>
            <w:vAlign w:val="center"/>
          </w:tcPr>
          <w:p w14:paraId="4781D347">
            <w:pPr>
              <w:spacing w:line="360" w:lineRule="auto"/>
              <w:jc w:val="center"/>
              <w:rPr>
                <w:rFonts w:ascii="新宋体" w:hAnsi="新宋体" w:eastAsia="新宋体" w:cs="新宋体"/>
                <w:b/>
                <w:bCs/>
                <w:color w:val="auto"/>
                <w:sz w:val="22"/>
                <w:szCs w:val="22"/>
              </w:rPr>
            </w:pPr>
          </w:p>
        </w:tc>
        <w:tc>
          <w:tcPr>
            <w:tcW w:w="2135" w:type="dxa"/>
            <w:vAlign w:val="center"/>
          </w:tcPr>
          <w:p w14:paraId="5A932588">
            <w:pPr>
              <w:spacing w:line="360" w:lineRule="auto"/>
              <w:jc w:val="center"/>
              <w:rPr>
                <w:rFonts w:ascii="新宋体" w:hAnsi="新宋体" w:eastAsia="新宋体" w:cs="新宋体"/>
                <w:b/>
                <w:bCs/>
                <w:color w:val="auto"/>
                <w:sz w:val="22"/>
                <w:szCs w:val="22"/>
              </w:rPr>
            </w:pPr>
          </w:p>
        </w:tc>
        <w:tc>
          <w:tcPr>
            <w:tcW w:w="1657" w:type="dxa"/>
            <w:vAlign w:val="center"/>
          </w:tcPr>
          <w:p w14:paraId="5A13AAF8">
            <w:pPr>
              <w:spacing w:line="360" w:lineRule="auto"/>
              <w:jc w:val="center"/>
              <w:rPr>
                <w:rFonts w:ascii="新宋体" w:hAnsi="新宋体" w:eastAsia="新宋体" w:cs="新宋体"/>
                <w:b/>
                <w:bCs/>
                <w:color w:val="auto"/>
                <w:sz w:val="22"/>
                <w:szCs w:val="22"/>
              </w:rPr>
            </w:pPr>
          </w:p>
        </w:tc>
        <w:tc>
          <w:tcPr>
            <w:tcW w:w="1018" w:type="dxa"/>
            <w:vAlign w:val="center"/>
          </w:tcPr>
          <w:p w14:paraId="3F92E0C2">
            <w:pPr>
              <w:spacing w:line="360" w:lineRule="auto"/>
              <w:jc w:val="center"/>
              <w:rPr>
                <w:rFonts w:ascii="新宋体" w:hAnsi="新宋体" w:eastAsia="新宋体" w:cs="新宋体"/>
                <w:b/>
                <w:bCs/>
                <w:color w:val="auto"/>
                <w:sz w:val="22"/>
                <w:szCs w:val="22"/>
              </w:rPr>
            </w:pPr>
          </w:p>
        </w:tc>
      </w:tr>
      <w:tr w14:paraId="43F27B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2AFC7D63">
            <w:pPr>
              <w:spacing w:line="360" w:lineRule="auto"/>
              <w:jc w:val="center"/>
              <w:rPr>
                <w:rFonts w:ascii="新宋体" w:hAnsi="新宋体" w:eastAsia="新宋体" w:cs="新宋体"/>
                <w:b/>
                <w:bCs/>
                <w:color w:val="auto"/>
                <w:sz w:val="22"/>
                <w:szCs w:val="22"/>
              </w:rPr>
            </w:pPr>
          </w:p>
        </w:tc>
        <w:tc>
          <w:tcPr>
            <w:tcW w:w="2391" w:type="dxa"/>
            <w:vAlign w:val="center"/>
          </w:tcPr>
          <w:p w14:paraId="3362F9DC">
            <w:pPr>
              <w:spacing w:line="360" w:lineRule="auto"/>
              <w:jc w:val="center"/>
              <w:rPr>
                <w:rFonts w:ascii="新宋体" w:hAnsi="新宋体" w:eastAsia="新宋体" w:cs="新宋体"/>
                <w:b/>
                <w:bCs/>
                <w:color w:val="auto"/>
                <w:sz w:val="22"/>
                <w:szCs w:val="22"/>
              </w:rPr>
            </w:pPr>
          </w:p>
        </w:tc>
        <w:tc>
          <w:tcPr>
            <w:tcW w:w="1510" w:type="dxa"/>
            <w:vAlign w:val="center"/>
          </w:tcPr>
          <w:p w14:paraId="7718496B">
            <w:pPr>
              <w:spacing w:line="360" w:lineRule="auto"/>
              <w:jc w:val="center"/>
              <w:rPr>
                <w:rFonts w:ascii="新宋体" w:hAnsi="新宋体" w:eastAsia="新宋体" w:cs="新宋体"/>
                <w:b/>
                <w:bCs/>
                <w:color w:val="auto"/>
                <w:sz w:val="22"/>
                <w:szCs w:val="22"/>
              </w:rPr>
            </w:pPr>
          </w:p>
        </w:tc>
        <w:tc>
          <w:tcPr>
            <w:tcW w:w="2135" w:type="dxa"/>
            <w:vAlign w:val="center"/>
          </w:tcPr>
          <w:p w14:paraId="79C583EB">
            <w:pPr>
              <w:spacing w:line="360" w:lineRule="auto"/>
              <w:jc w:val="center"/>
              <w:rPr>
                <w:rFonts w:ascii="新宋体" w:hAnsi="新宋体" w:eastAsia="新宋体" w:cs="新宋体"/>
                <w:b/>
                <w:bCs/>
                <w:color w:val="auto"/>
                <w:sz w:val="22"/>
                <w:szCs w:val="22"/>
              </w:rPr>
            </w:pPr>
          </w:p>
        </w:tc>
        <w:tc>
          <w:tcPr>
            <w:tcW w:w="1657" w:type="dxa"/>
            <w:vAlign w:val="center"/>
          </w:tcPr>
          <w:p w14:paraId="2962C223">
            <w:pPr>
              <w:spacing w:line="360" w:lineRule="auto"/>
              <w:jc w:val="center"/>
              <w:rPr>
                <w:rFonts w:ascii="新宋体" w:hAnsi="新宋体" w:eastAsia="新宋体" w:cs="新宋体"/>
                <w:b/>
                <w:bCs/>
                <w:color w:val="auto"/>
                <w:sz w:val="22"/>
                <w:szCs w:val="22"/>
              </w:rPr>
            </w:pPr>
          </w:p>
        </w:tc>
        <w:tc>
          <w:tcPr>
            <w:tcW w:w="1018" w:type="dxa"/>
            <w:vAlign w:val="center"/>
          </w:tcPr>
          <w:p w14:paraId="4CBE849E">
            <w:pPr>
              <w:spacing w:line="360" w:lineRule="auto"/>
              <w:jc w:val="center"/>
              <w:rPr>
                <w:rFonts w:ascii="新宋体" w:hAnsi="新宋体" w:eastAsia="新宋体" w:cs="新宋体"/>
                <w:b/>
                <w:bCs/>
                <w:color w:val="auto"/>
                <w:sz w:val="22"/>
                <w:szCs w:val="22"/>
              </w:rPr>
            </w:pPr>
          </w:p>
        </w:tc>
      </w:tr>
      <w:tr w14:paraId="6F6EA9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87184B4">
            <w:pPr>
              <w:spacing w:line="360" w:lineRule="auto"/>
              <w:jc w:val="center"/>
              <w:rPr>
                <w:rFonts w:ascii="新宋体" w:hAnsi="新宋体" w:eastAsia="新宋体" w:cs="新宋体"/>
                <w:b/>
                <w:bCs/>
                <w:color w:val="auto"/>
                <w:sz w:val="22"/>
                <w:szCs w:val="22"/>
              </w:rPr>
            </w:pPr>
          </w:p>
        </w:tc>
        <w:tc>
          <w:tcPr>
            <w:tcW w:w="2391" w:type="dxa"/>
            <w:vAlign w:val="center"/>
          </w:tcPr>
          <w:p w14:paraId="45FCC2A9">
            <w:pPr>
              <w:spacing w:line="360" w:lineRule="auto"/>
              <w:jc w:val="center"/>
              <w:rPr>
                <w:rFonts w:ascii="新宋体" w:hAnsi="新宋体" w:eastAsia="新宋体" w:cs="新宋体"/>
                <w:b/>
                <w:bCs/>
                <w:color w:val="auto"/>
                <w:sz w:val="22"/>
                <w:szCs w:val="22"/>
              </w:rPr>
            </w:pPr>
          </w:p>
        </w:tc>
        <w:tc>
          <w:tcPr>
            <w:tcW w:w="1510" w:type="dxa"/>
            <w:vAlign w:val="center"/>
          </w:tcPr>
          <w:p w14:paraId="0CC49BFF">
            <w:pPr>
              <w:spacing w:line="360" w:lineRule="auto"/>
              <w:jc w:val="center"/>
              <w:rPr>
                <w:rFonts w:ascii="新宋体" w:hAnsi="新宋体" w:eastAsia="新宋体" w:cs="新宋体"/>
                <w:b/>
                <w:bCs/>
                <w:color w:val="auto"/>
                <w:sz w:val="22"/>
                <w:szCs w:val="22"/>
              </w:rPr>
            </w:pPr>
          </w:p>
        </w:tc>
        <w:tc>
          <w:tcPr>
            <w:tcW w:w="2135" w:type="dxa"/>
            <w:vAlign w:val="center"/>
          </w:tcPr>
          <w:p w14:paraId="6DA14DDD">
            <w:pPr>
              <w:spacing w:line="360" w:lineRule="auto"/>
              <w:jc w:val="center"/>
              <w:rPr>
                <w:rFonts w:ascii="新宋体" w:hAnsi="新宋体" w:eastAsia="新宋体" w:cs="新宋体"/>
                <w:b/>
                <w:bCs/>
                <w:color w:val="auto"/>
                <w:sz w:val="22"/>
                <w:szCs w:val="22"/>
              </w:rPr>
            </w:pPr>
          </w:p>
        </w:tc>
        <w:tc>
          <w:tcPr>
            <w:tcW w:w="1657" w:type="dxa"/>
            <w:vAlign w:val="center"/>
          </w:tcPr>
          <w:p w14:paraId="60351B62">
            <w:pPr>
              <w:spacing w:line="360" w:lineRule="auto"/>
              <w:jc w:val="center"/>
              <w:rPr>
                <w:rFonts w:ascii="新宋体" w:hAnsi="新宋体" w:eastAsia="新宋体" w:cs="新宋体"/>
                <w:b/>
                <w:bCs/>
                <w:color w:val="auto"/>
                <w:sz w:val="22"/>
                <w:szCs w:val="22"/>
              </w:rPr>
            </w:pPr>
          </w:p>
        </w:tc>
        <w:tc>
          <w:tcPr>
            <w:tcW w:w="1018" w:type="dxa"/>
            <w:vAlign w:val="center"/>
          </w:tcPr>
          <w:p w14:paraId="7068616E">
            <w:pPr>
              <w:spacing w:line="360" w:lineRule="auto"/>
              <w:jc w:val="center"/>
              <w:rPr>
                <w:rFonts w:ascii="新宋体" w:hAnsi="新宋体" w:eastAsia="新宋体" w:cs="新宋体"/>
                <w:b/>
                <w:bCs/>
                <w:color w:val="auto"/>
                <w:sz w:val="22"/>
                <w:szCs w:val="22"/>
              </w:rPr>
            </w:pPr>
          </w:p>
        </w:tc>
      </w:tr>
      <w:tr w14:paraId="42AE3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035E0DA1">
            <w:pPr>
              <w:spacing w:line="360" w:lineRule="auto"/>
              <w:jc w:val="center"/>
              <w:rPr>
                <w:rFonts w:ascii="新宋体" w:hAnsi="新宋体" w:eastAsia="新宋体" w:cs="新宋体"/>
                <w:b/>
                <w:bCs/>
                <w:color w:val="auto"/>
                <w:sz w:val="22"/>
                <w:szCs w:val="22"/>
              </w:rPr>
            </w:pPr>
          </w:p>
        </w:tc>
        <w:tc>
          <w:tcPr>
            <w:tcW w:w="2391" w:type="dxa"/>
            <w:vAlign w:val="center"/>
          </w:tcPr>
          <w:p w14:paraId="4A3D95F5">
            <w:pPr>
              <w:spacing w:line="360" w:lineRule="auto"/>
              <w:jc w:val="center"/>
              <w:rPr>
                <w:rFonts w:ascii="新宋体" w:hAnsi="新宋体" w:eastAsia="新宋体" w:cs="新宋体"/>
                <w:b/>
                <w:bCs/>
                <w:color w:val="auto"/>
                <w:sz w:val="22"/>
                <w:szCs w:val="22"/>
              </w:rPr>
            </w:pPr>
          </w:p>
        </w:tc>
        <w:tc>
          <w:tcPr>
            <w:tcW w:w="1510" w:type="dxa"/>
            <w:vAlign w:val="center"/>
          </w:tcPr>
          <w:p w14:paraId="37AEA1E2">
            <w:pPr>
              <w:spacing w:line="360" w:lineRule="auto"/>
              <w:jc w:val="center"/>
              <w:rPr>
                <w:rFonts w:ascii="新宋体" w:hAnsi="新宋体" w:eastAsia="新宋体" w:cs="新宋体"/>
                <w:b/>
                <w:bCs/>
                <w:color w:val="auto"/>
                <w:sz w:val="22"/>
                <w:szCs w:val="22"/>
              </w:rPr>
            </w:pPr>
          </w:p>
        </w:tc>
        <w:tc>
          <w:tcPr>
            <w:tcW w:w="2135" w:type="dxa"/>
            <w:vAlign w:val="center"/>
          </w:tcPr>
          <w:p w14:paraId="418538B0">
            <w:pPr>
              <w:spacing w:line="360" w:lineRule="auto"/>
              <w:jc w:val="center"/>
              <w:rPr>
                <w:rFonts w:ascii="新宋体" w:hAnsi="新宋体" w:eastAsia="新宋体" w:cs="新宋体"/>
                <w:b/>
                <w:bCs/>
                <w:color w:val="auto"/>
                <w:sz w:val="22"/>
                <w:szCs w:val="22"/>
              </w:rPr>
            </w:pPr>
          </w:p>
        </w:tc>
        <w:tc>
          <w:tcPr>
            <w:tcW w:w="1657" w:type="dxa"/>
            <w:vAlign w:val="center"/>
          </w:tcPr>
          <w:p w14:paraId="2EDC8CC2">
            <w:pPr>
              <w:spacing w:line="360" w:lineRule="auto"/>
              <w:jc w:val="center"/>
              <w:rPr>
                <w:rFonts w:ascii="新宋体" w:hAnsi="新宋体" w:eastAsia="新宋体" w:cs="新宋体"/>
                <w:b/>
                <w:bCs/>
                <w:color w:val="auto"/>
                <w:sz w:val="22"/>
                <w:szCs w:val="22"/>
              </w:rPr>
            </w:pPr>
          </w:p>
        </w:tc>
        <w:tc>
          <w:tcPr>
            <w:tcW w:w="1018" w:type="dxa"/>
            <w:vAlign w:val="center"/>
          </w:tcPr>
          <w:p w14:paraId="5E10B9A1">
            <w:pPr>
              <w:spacing w:line="360" w:lineRule="auto"/>
              <w:jc w:val="center"/>
              <w:rPr>
                <w:rFonts w:ascii="新宋体" w:hAnsi="新宋体" w:eastAsia="新宋体" w:cs="新宋体"/>
                <w:b/>
                <w:bCs/>
                <w:color w:val="auto"/>
                <w:sz w:val="22"/>
                <w:szCs w:val="22"/>
              </w:rPr>
            </w:pPr>
          </w:p>
        </w:tc>
      </w:tr>
      <w:tr w14:paraId="0BA626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306B8EE7">
            <w:pPr>
              <w:spacing w:line="360" w:lineRule="auto"/>
              <w:jc w:val="center"/>
              <w:rPr>
                <w:rFonts w:ascii="新宋体" w:hAnsi="新宋体" w:eastAsia="新宋体" w:cs="新宋体"/>
                <w:b/>
                <w:bCs/>
                <w:color w:val="auto"/>
                <w:sz w:val="22"/>
                <w:szCs w:val="22"/>
              </w:rPr>
            </w:pPr>
          </w:p>
        </w:tc>
        <w:tc>
          <w:tcPr>
            <w:tcW w:w="2391" w:type="dxa"/>
            <w:vAlign w:val="center"/>
          </w:tcPr>
          <w:p w14:paraId="29560571">
            <w:pPr>
              <w:spacing w:line="360" w:lineRule="auto"/>
              <w:jc w:val="center"/>
              <w:rPr>
                <w:rFonts w:ascii="新宋体" w:hAnsi="新宋体" w:eastAsia="新宋体" w:cs="新宋体"/>
                <w:b/>
                <w:bCs/>
                <w:color w:val="auto"/>
                <w:sz w:val="22"/>
                <w:szCs w:val="22"/>
              </w:rPr>
            </w:pPr>
          </w:p>
        </w:tc>
        <w:tc>
          <w:tcPr>
            <w:tcW w:w="1510" w:type="dxa"/>
            <w:vAlign w:val="center"/>
          </w:tcPr>
          <w:p w14:paraId="641B8B80">
            <w:pPr>
              <w:spacing w:line="360" w:lineRule="auto"/>
              <w:jc w:val="center"/>
              <w:rPr>
                <w:rFonts w:ascii="新宋体" w:hAnsi="新宋体" w:eastAsia="新宋体" w:cs="新宋体"/>
                <w:b/>
                <w:bCs/>
                <w:color w:val="auto"/>
                <w:sz w:val="22"/>
                <w:szCs w:val="22"/>
              </w:rPr>
            </w:pPr>
          </w:p>
        </w:tc>
        <w:tc>
          <w:tcPr>
            <w:tcW w:w="2135" w:type="dxa"/>
            <w:vAlign w:val="center"/>
          </w:tcPr>
          <w:p w14:paraId="0FC3AA55">
            <w:pPr>
              <w:spacing w:line="360" w:lineRule="auto"/>
              <w:jc w:val="center"/>
              <w:rPr>
                <w:rFonts w:ascii="新宋体" w:hAnsi="新宋体" w:eastAsia="新宋体" w:cs="新宋体"/>
                <w:b/>
                <w:bCs/>
                <w:color w:val="auto"/>
                <w:sz w:val="22"/>
                <w:szCs w:val="22"/>
              </w:rPr>
            </w:pPr>
          </w:p>
        </w:tc>
        <w:tc>
          <w:tcPr>
            <w:tcW w:w="1657" w:type="dxa"/>
            <w:vAlign w:val="center"/>
          </w:tcPr>
          <w:p w14:paraId="606A49E1">
            <w:pPr>
              <w:spacing w:line="360" w:lineRule="auto"/>
              <w:jc w:val="center"/>
              <w:rPr>
                <w:rFonts w:ascii="新宋体" w:hAnsi="新宋体" w:eastAsia="新宋体" w:cs="新宋体"/>
                <w:b/>
                <w:bCs/>
                <w:color w:val="auto"/>
                <w:sz w:val="22"/>
                <w:szCs w:val="22"/>
              </w:rPr>
            </w:pPr>
          </w:p>
        </w:tc>
        <w:tc>
          <w:tcPr>
            <w:tcW w:w="1018" w:type="dxa"/>
            <w:vAlign w:val="center"/>
          </w:tcPr>
          <w:p w14:paraId="68A1361F">
            <w:pPr>
              <w:spacing w:line="360" w:lineRule="auto"/>
              <w:jc w:val="center"/>
              <w:rPr>
                <w:rFonts w:ascii="新宋体" w:hAnsi="新宋体" w:eastAsia="新宋体" w:cs="新宋体"/>
                <w:b/>
                <w:bCs/>
                <w:color w:val="auto"/>
                <w:sz w:val="22"/>
                <w:szCs w:val="22"/>
              </w:rPr>
            </w:pPr>
          </w:p>
        </w:tc>
      </w:tr>
      <w:tr w14:paraId="75DCE7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0032AF0D">
            <w:pPr>
              <w:spacing w:line="360" w:lineRule="auto"/>
              <w:jc w:val="center"/>
              <w:rPr>
                <w:rFonts w:ascii="新宋体" w:hAnsi="新宋体" w:eastAsia="新宋体" w:cs="新宋体"/>
                <w:b/>
                <w:bCs/>
                <w:color w:val="auto"/>
                <w:sz w:val="22"/>
                <w:szCs w:val="22"/>
              </w:rPr>
            </w:pPr>
          </w:p>
        </w:tc>
        <w:tc>
          <w:tcPr>
            <w:tcW w:w="2391" w:type="dxa"/>
            <w:vAlign w:val="center"/>
          </w:tcPr>
          <w:p w14:paraId="337231DB">
            <w:pPr>
              <w:spacing w:line="360" w:lineRule="auto"/>
              <w:jc w:val="center"/>
              <w:rPr>
                <w:rFonts w:ascii="新宋体" w:hAnsi="新宋体" w:eastAsia="新宋体" w:cs="新宋体"/>
                <w:b/>
                <w:bCs/>
                <w:color w:val="auto"/>
                <w:sz w:val="22"/>
                <w:szCs w:val="22"/>
              </w:rPr>
            </w:pPr>
          </w:p>
        </w:tc>
        <w:tc>
          <w:tcPr>
            <w:tcW w:w="1510" w:type="dxa"/>
            <w:vAlign w:val="center"/>
          </w:tcPr>
          <w:p w14:paraId="3EEF77E0">
            <w:pPr>
              <w:spacing w:line="360" w:lineRule="auto"/>
              <w:jc w:val="center"/>
              <w:rPr>
                <w:rFonts w:ascii="新宋体" w:hAnsi="新宋体" w:eastAsia="新宋体" w:cs="新宋体"/>
                <w:b/>
                <w:bCs/>
                <w:color w:val="auto"/>
                <w:sz w:val="22"/>
                <w:szCs w:val="22"/>
              </w:rPr>
            </w:pPr>
          </w:p>
        </w:tc>
        <w:tc>
          <w:tcPr>
            <w:tcW w:w="2135" w:type="dxa"/>
            <w:vAlign w:val="center"/>
          </w:tcPr>
          <w:p w14:paraId="03D6A206">
            <w:pPr>
              <w:spacing w:line="360" w:lineRule="auto"/>
              <w:jc w:val="center"/>
              <w:rPr>
                <w:rFonts w:ascii="新宋体" w:hAnsi="新宋体" w:eastAsia="新宋体" w:cs="新宋体"/>
                <w:b/>
                <w:bCs/>
                <w:color w:val="auto"/>
                <w:sz w:val="22"/>
                <w:szCs w:val="22"/>
              </w:rPr>
            </w:pPr>
          </w:p>
        </w:tc>
        <w:tc>
          <w:tcPr>
            <w:tcW w:w="1657" w:type="dxa"/>
            <w:vAlign w:val="center"/>
          </w:tcPr>
          <w:p w14:paraId="5C1264E5">
            <w:pPr>
              <w:spacing w:line="360" w:lineRule="auto"/>
              <w:jc w:val="center"/>
              <w:rPr>
                <w:rFonts w:ascii="新宋体" w:hAnsi="新宋体" w:eastAsia="新宋体" w:cs="新宋体"/>
                <w:b/>
                <w:bCs/>
                <w:color w:val="auto"/>
                <w:sz w:val="22"/>
                <w:szCs w:val="22"/>
              </w:rPr>
            </w:pPr>
          </w:p>
        </w:tc>
        <w:tc>
          <w:tcPr>
            <w:tcW w:w="1018" w:type="dxa"/>
            <w:vAlign w:val="center"/>
          </w:tcPr>
          <w:p w14:paraId="48B57F2E">
            <w:pPr>
              <w:spacing w:line="360" w:lineRule="auto"/>
              <w:jc w:val="center"/>
              <w:rPr>
                <w:rFonts w:ascii="新宋体" w:hAnsi="新宋体" w:eastAsia="新宋体" w:cs="新宋体"/>
                <w:b/>
                <w:bCs/>
                <w:color w:val="auto"/>
                <w:sz w:val="22"/>
                <w:szCs w:val="22"/>
              </w:rPr>
            </w:pPr>
          </w:p>
        </w:tc>
      </w:tr>
      <w:tr w14:paraId="664676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36A305F0">
            <w:pPr>
              <w:spacing w:line="360" w:lineRule="auto"/>
              <w:jc w:val="center"/>
              <w:rPr>
                <w:rFonts w:ascii="新宋体" w:hAnsi="新宋体" w:eastAsia="新宋体" w:cs="新宋体"/>
                <w:b/>
                <w:bCs/>
                <w:color w:val="auto"/>
                <w:sz w:val="22"/>
                <w:szCs w:val="22"/>
              </w:rPr>
            </w:pPr>
          </w:p>
        </w:tc>
        <w:tc>
          <w:tcPr>
            <w:tcW w:w="2391" w:type="dxa"/>
            <w:vAlign w:val="center"/>
          </w:tcPr>
          <w:p w14:paraId="2727973D">
            <w:pPr>
              <w:spacing w:line="360" w:lineRule="auto"/>
              <w:jc w:val="center"/>
              <w:rPr>
                <w:rFonts w:ascii="新宋体" w:hAnsi="新宋体" w:eastAsia="新宋体" w:cs="新宋体"/>
                <w:b/>
                <w:bCs/>
                <w:color w:val="auto"/>
                <w:sz w:val="22"/>
                <w:szCs w:val="22"/>
              </w:rPr>
            </w:pPr>
          </w:p>
        </w:tc>
        <w:tc>
          <w:tcPr>
            <w:tcW w:w="1510" w:type="dxa"/>
            <w:vAlign w:val="center"/>
          </w:tcPr>
          <w:p w14:paraId="34E1CAD7">
            <w:pPr>
              <w:spacing w:line="360" w:lineRule="auto"/>
              <w:jc w:val="center"/>
              <w:rPr>
                <w:rFonts w:ascii="新宋体" w:hAnsi="新宋体" w:eastAsia="新宋体" w:cs="新宋体"/>
                <w:b/>
                <w:bCs/>
                <w:color w:val="auto"/>
                <w:sz w:val="22"/>
                <w:szCs w:val="22"/>
              </w:rPr>
            </w:pPr>
          </w:p>
        </w:tc>
        <w:tc>
          <w:tcPr>
            <w:tcW w:w="2135" w:type="dxa"/>
            <w:vAlign w:val="center"/>
          </w:tcPr>
          <w:p w14:paraId="552F5F1D">
            <w:pPr>
              <w:spacing w:line="360" w:lineRule="auto"/>
              <w:jc w:val="center"/>
              <w:rPr>
                <w:rFonts w:ascii="新宋体" w:hAnsi="新宋体" w:eastAsia="新宋体" w:cs="新宋体"/>
                <w:b/>
                <w:bCs/>
                <w:color w:val="auto"/>
                <w:sz w:val="22"/>
                <w:szCs w:val="22"/>
              </w:rPr>
            </w:pPr>
          </w:p>
        </w:tc>
        <w:tc>
          <w:tcPr>
            <w:tcW w:w="1657" w:type="dxa"/>
            <w:vAlign w:val="center"/>
          </w:tcPr>
          <w:p w14:paraId="1560C08B">
            <w:pPr>
              <w:spacing w:line="360" w:lineRule="auto"/>
              <w:jc w:val="center"/>
              <w:rPr>
                <w:rFonts w:ascii="新宋体" w:hAnsi="新宋体" w:eastAsia="新宋体" w:cs="新宋体"/>
                <w:b/>
                <w:bCs/>
                <w:color w:val="auto"/>
                <w:sz w:val="22"/>
                <w:szCs w:val="22"/>
              </w:rPr>
            </w:pPr>
          </w:p>
        </w:tc>
        <w:tc>
          <w:tcPr>
            <w:tcW w:w="1018" w:type="dxa"/>
            <w:vAlign w:val="center"/>
          </w:tcPr>
          <w:p w14:paraId="3BC74247">
            <w:pPr>
              <w:spacing w:line="360" w:lineRule="auto"/>
              <w:jc w:val="center"/>
              <w:rPr>
                <w:rFonts w:ascii="新宋体" w:hAnsi="新宋体" w:eastAsia="新宋体" w:cs="新宋体"/>
                <w:b/>
                <w:bCs/>
                <w:color w:val="auto"/>
                <w:sz w:val="22"/>
                <w:szCs w:val="22"/>
              </w:rPr>
            </w:pPr>
          </w:p>
        </w:tc>
      </w:tr>
      <w:tr w14:paraId="78A2BB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384E74B0">
            <w:pPr>
              <w:spacing w:line="360" w:lineRule="auto"/>
              <w:jc w:val="center"/>
              <w:rPr>
                <w:rFonts w:ascii="新宋体" w:hAnsi="新宋体" w:eastAsia="新宋体" w:cs="新宋体"/>
                <w:b/>
                <w:bCs/>
                <w:color w:val="auto"/>
                <w:sz w:val="22"/>
                <w:szCs w:val="22"/>
              </w:rPr>
            </w:pPr>
          </w:p>
        </w:tc>
        <w:tc>
          <w:tcPr>
            <w:tcW w:w="2391" w:type="dxa"/>
            <w:vAlign w:val="center"/>
          </w:tcPr>
          <w:p w14:paraId="34DF5C0E">
            <w:pPr>
              <w:spacing w:line="360" w:lineRule="auto"/>
              <w:jc w:val="center"/>
              <w:rPr>
                <w:rFonts w:ascii="新宋体" w:hAnsi="新宋体" w:eastAsia="新宋体" w:cs="新宋体"/>
                <w:b/>
                <w:bCs/>
                <w:color w:val="auto"/>
                <w:sz w:val="22"/>
                <w:szCs w:val="22"/>
              </w:rPr>
            </w:pPr>
          </w:p>
        </w:tc>
        <w:tc>
          <w:tcPr>
            <w:tcW w:w="1510" w:type="dxa"/>
            <w:vAlign w:val="center"/>
          </w:tcPr>
          <w:p w14:paraId="77DB4FF0">
            <w:pPr>
              <w:spacing w:line="360" w:lineRule="auto"/>
              <w:jc w:val="center"/>
              <w:rPr>
                <w:rFonts w:ascii="新宋体" w:hAnsi="新宋体" w:eastAsia="新宋体" w:cs="新宋体"/>
                <w:b/>
                <w:bCs/>
                <w:color w:val="auto"/>
                <w:sz w:val="22"/>
                <w:szCs w:val="22"/>
              </w:rPr>
            </w:pPr>
          </w:p>
        </w:tc>
        <w:tc>
          <w:tcPr>
            <w:tcW w:w="2135" w:type="dxa"/>
            <w:vAlign w:val="center"/>
          </w:tcPr>
          <w:p w14:paraId="339695A3">
            <w:pPr>
              <w:spacing w:line="360" w:lineRule="auto"/>
              <w:jc w:val="center"/>
              <w:rPr>
                <w:rFonts w:ascii="新宋体" w:hAnsi="新宋体" w:eastAsia="新宋体" w:cs="新宋体"/>
                <w:b/>
                <w:bCs/>
                <w:color w:val="auto"/>
                <w:sz w:val="22"/>
                <w:szCs w:val="22"/>
              </w:rPr>
            </w:pPr>
          </w:p>
        </w:tc>
        <w:tc>
          <w:tcPr>
            <w:tcW w:w="1657" w:type="dxa"/>
            <w:vAlign w:val="center"/>
          </w:tcPr>
          <w:p w14:paraId="32F753F9">
            <w:pPr>
              <w:spacing w:line="360" w:lineRule="auto"/>
              <w:jc w:val="center"/>
              <w:rPr>
                <w:rFonts w:ascii="新宋体" w:hAnsi="新宋体" w:eastAsia="新宋体" w:cs="新宋体"/>
                <w:b/>
                <w:bCs/>
                <w:color w:val="auto"/>
                <w:sz w:val="22"/>
                <w:szCs w:val="22"/>
              </w:rPr>
            </w:pPr>
          </w:p>
        </w:tc>
        <w:tc>
          <w:tcPr>
            <w:tcW w:w="1018" w:type="dxa"/>
            <w:vAlign w:val="center"/>
          </w:tcPr>
          <w:p w14:paraId="555D556B">
            <w:pPr>
              <w:spacing w:line="360" w:lineRule="auto"/>
              <w:jc w:val="center"/>
              <w:rPr>
                <w:rFonts w:ascii="新宋体" w:hAnsi="新宋体" w:eastAsia="新宋体" w:cs="新宋体"/>
                <w:b/>
                <w:bCs/>
                <w:color w:val="auto"/>
                <w:sz w:val="22"/>
                <w:szCs w:val="22"/>
              </w:rPr>
            </w:pPr>
          </w:p>
        </w:tc>
      </w:tr>
      <w:tr w14:paraId="0DB464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15F33D89">
            <w:pPr>
              <w:spacing w:line="360" w:lineRule="auto"/>
              <w:jc w:val="center"/>
              <w:rPr>
                <w:rFonts w:ascii="新宋体" w:hAnsi="新宋体" w:eastAsia="新宋体" w:cs="新宋体"/>
                <w:b/>
                <w:bCs/>
                <w:color w:val="auto"/>
                <w:sz w:val="22"/>
                <w:szCs w:val="22"/>
              </w:rPr>
            </w:pPr>
          </w:p>
        </w:tc>
        <w:tc>
          <w:tcPr>
            <w:tcW w:w="2391" w:type="dxa"/>
            <w:vAlign w:val="center"/>
          </w:tcPr>
          <w:p w14:paraId="2F8C6D3D">
            <w:pPr>
              <w:spacing w:line="360" w:lineRule="auto"/>
              <w:jc w:val="center"/>
              <w:rPr>
                <w:rFonts w:ascii="新宋体" w:hAnsi="新宋体" w:eastAsia="新宋体" w:cs="新宋体"/>
                <w:b/>
                <w:bCs/>
                <w:color w:val="auto"/>
                <w:sz w:val="22"/>
                <w:szCs w:val="22"/>
              </w:rPr>
            </w:pPr>
          </w:p>
        </w:tc>
        <w:tc>
          <w:tcPr>
            <w:tcW w:w="1510" w:type="dxa"/>
            <w:vAlign w:val="center"/>
          </w:tcPr>
          <w:p w14:paraId="3947870A">
            <w:pPr>
              <w:spacing w:line="360" w:lineRule="auto"/>
              <w:jc w:val="center"/>
              <w:rPr>
                <w:rFonts w:ascii="新宋体" w:hAnsi="新宋体" w:eastAsia="新宋体" w:cs="新宋体"/>
                <w:b/>
                <w:bCs/>
                <w:color w:val="auto"/>
                <w:sz w:val="22"/>
                <w:szCs w:val="22"/>
              </w:rPr>
            </w:pPr>
          </w:p>
        </w:tc>
        <w:tc>
          <w:tcPr>
            <w:tcW w:w="2135" w:type="dxa"/>
            <w:vAlign w:val="center"/>
          </w:tcPr>
          <w:p w14:paraId="08146839">
            <w:pPr>
              <w:spacing w:line="360" w:lineRule="auto"/>
              <w:jc w:val="center"/>
              <w:rPr>
                <w:rFonts w:ascii="新宋体" w:hAnsi="新宋体" w:eastAsia="新宋体" w:cs="新宋体"/>
                <w:b/>
                <w:bCs/>
                <w:color w:val="auto"/>
                <w:sz w:val="22"/>
                <w:szCs w:val="22"/>
              </w:rPr>
            </w:pPr>
          </w:p>
        </w:tc>
        <w:tc>
          <w:tcPr>
            <w:tcW w:w="1657" w:type="dxa"/>
            <w:vAlign w:val="center"/>
          </w:tcPr>
          <w:p w14:paraId="11EF012A">
            <w:pPr>
              <w:spacing w:line="360" w:lineRule="auto"/>
              <w:jc w:val="center"/>
              <w:rPr>
                <w:rFonts w:ascii="新宋体" w:hAnsi="新宋体" w:eastAsia="新宋体" w:cs="新宋体"/>
                <w:b/>
                <w:bCs/>
                <w:color w:val="auto"/>
                <w:sz w:val="22"/>
                <w:szCs w:val="22"/>
              </w:rPr>
            </w:pPr>
          </w:p>
        </w:tc>
        <w:tc>
          <w:tcPr>
            <w:tcW w:w="1018" w:type="dxa"/>
            <w:vAlign w:val="center"/>
          </w:tcPr>
          <w:p w14:paraId="190C736A">
            <w:pPr>
              <w:spacing w:line="360" w:lineRule="auto"/>
              <w:jc w:val="center"/>
              <w:rPr>
                <w:rFonts w:ascii="新宋体" w:hAnsi="新宋体" w:eastAsia="新宋体" w:cs="新宋体"/>
                <w:b/>
                <w:bCs/>
                <w:color w:val="auto"/>
                <w:sz w:val="22"/>
                <w:szCs w:val="22"/>
              </w:rPr>
            </w:pPr>
          </w:p>
        </w:tc>
      </w:tr>
      <w:tr w14:paraId="5A8B0D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C7114EE">
            <w:pPr>
              <w:spacing w:line="360" w:lineRule="auto"/>
              <w:jc w:val="center"/>
              <w:rPr>
                <w:rFonts w:ascii="新宋体" w:hAnsi="新宋体" w:eastAsia="新宋体" w:cs="新宋体"/>
                <w:b/>
                <w:bCs/>
                <w:color w:val="auto"/>
                <w:sz w:val="22"/>
                <w:szCs w:val="22"/>
              </w:rPr>
            </w:pPr>
          </w:p>
        </w:tc>
        <w:tc>
          <w:tcPr>
            <w:tcW w:w="2391" w:type="dxa"/>
            <w:vAlign w:val="center"/>
          </w:tcPr>
          <w:p w14:paraId="793CE658">
            <w:pPr>
              <w:spacing w:line="360" w:lineRule="auto"/>
              <w:jc w:val="center"/>
              <w:rPr>
                <w:rFonts w:ascii="新宋体" w:hAnsi="新宋体" w:eastAsia="新宋体" w:cs="新宋体"/>
                <w:b/>
                <w:bCs/>
                <w:color w:val="auto"/>
                <w:sz w:val="22"/>
                <w:szCs w:val="22"/>
              </w:rPr>
            </w:pPr>
          </w:p>
        </w:tc>
        <w:tc>
          <w:tcPr>
            <w:tcW w:w="1510" w:type="dxa"/>
            <w:vAlign w:val="center"/>
          </w:tcPr>
          <w:p w14:paraId="305DAFC9">
            <w:pPr>
              <w:spacing w:line="360" w:lineRule="auto"/>
              <w:jc w:val="center"/>
              <w:rPr>
                <w:rFonts w:ascii="新宋体" w:hAnsi="新宋体" w:eastAsia="新宋体" w:cs="新宋体"/>
                <w:b/>
                <w:bCs/>
                <w:color w:val="auto"/>
                <w:sz w:val="22"/>
                <w:szCs w:val="22"/>
              </w:rPr>
            </w:pPr>
          </w:p>
        </w:tc>
        <w:tc>
          <w:tcPr>
            <w:tcW w:w="2135" w:type="dxa"/>
            <w:vAlign w:val="center"/>
          </w:tcPr>
          <w:p w14:paraId="152D8891">
            <w:pPr>
              <w:spacing w:line="360" w:lineRule="auto"/>
              <w:jc w:val="center"/>
              <w:rPr>
                <w:rFonts w:ascii="新宋体" w:hAnsi="新宋体" w:eastAsia="新宋体" w:cs="新宋体"/>
                <w:b/>
                <w:bCs/>
                <w:color w:val="auto"/>
                <w:sz w:val="22"/>
                <w:szCs w:val="22"/>
              </w:rPr>
            </w:pPr>
          </w:p>
        </w:tc>
        <w:tc>
          <w:tcPr>
            <w:tcW w:w="1657" w:type="dxa"/>
            <w:vAlign w:val="center"/>
          </w:tcPr>
          <w:p w14:paraId="0EDCCE4A">
            <w:pPr>
              <w:spacing w:line="360" w:lineRule="auto"/>
              <w:jc w:val="center"/>
              <w:rPr>
                <w:rFonts w:ascii="新宋体" w:hAnsi="新宋体" w:eastAsia="新宋体" w:cs="新宋体"/>
                <w:b/>
                <w:bCs/>
                <w:color w:val="auto"/>
                <w:sz w:val="22"/>
                <w:szCs w:val="22"/>
              </w:rPr>
            </w:pPr>
          </w:p>
        </w:tc>
        <w:tc>
          <w:tcPr>
            <w:tcW w:w="1018" w:type="dxa"/>
            <w:vAlign w:val="center"/>
          </w:tcPr>
          <w:p w14:paraId="47E2956B">
            <w:pPr>
              <w:spacing w:line="360" w:lineRule="auto"/>
              <w:jc w:val="center"/>
              <w:rPr>
                <w:rFonts w:ascii="新宋体" w:hAnsi="新宋体" w:eastAsia="新宋体" w:cs="新宋体"/>
                <w:b/>
                <w:bCs/>
                <w:color w:val="auto"/>
                <w:sz w:val="22"/>
                <w:szCs w:val="22"/>
              </w:rPr>
            </w:pPr>
          </w:p>
        </w:tc>
      </w:tr>
      <w:tr w14:paraId="59E02F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23A3FD13">
            <w:pPr>
              <w:spacing w:line="360" w:lineRule="auto"/>
              <w:jc w:val="center"/>
              <w:rPr>
                <w:rFonts w:ascii="新宋体" w:hAnsi="新宋体" w:eastAsia="新宋体" w:cs="新宋体"/>
                <w:b/>
                <w:bCs/>
                <w:color w:val="auto"/>
                <w:sz w:val="22"/>
                <w:szCs w:val="22"/>
              </w:rPr>
            </w:pPr>
          </w:p>
        </w:tc>
        <w:tc>
          <w:tcPr>
            <w:tcW w:w="2391" w:type="dxa"/>
            <w:vAlign w:val="center"/>
          </w:tcPr>
          <w:p w14:paraId="65307FCB">
            <w:pPr>
              <w:spacing w:line="360" w:lineRule="auto"/>
              <w:jc w:val="center"/>
              <w:rPr>
                <w:rFonts w:ascii="新宋体" w:hAnsi="新宋体" w:eastAsia="新宋体" w:cs="新宋体"/>
                <w:b/>
                <w:bCs/>
                <w:color w:val="auto"/>
                <w:sz w:val="22"/>
                <w:szCs w:val="22"/>
              </w:rPr>
            </w:pPr>
          </w:p>
        </w:tc>
        <w:tc>
          <w:tcPr>
            <w:tcW w:w="1510" w:type="dxa"/>
            <w:vAlign w:val="center"/>
          </w:tcPr>
          <w:p w14:paraId="10A369F0">
            <w:pPr>
              <w:spacing w:line="360" w:lineRule="auto"/>
              <w:jc w:val="center"/>
              <w:rPr>
                <w:rFonts w:ascii="新宋体" w:hAnsi="新宋体" w:eastAsia="新宋体" w:cs="新宋体"/>
                <w:b/>
                <w:bCs/>
                <w:color w:val="auto"/>
                <w:sz w:val="22"/>
                <w:szCs w:val="22"/>
              </w:rPr>
            </w:pPr>
          </w:p>
        </w:tc>
        <w:tc>
          <w:tcPr>
            <w:tcW w:w="2135" w:type="dxa"/>
            <w:vAlign w:val="center"/>
          </w:tcPr>
          <w:p w14:paraId="6823D1D6">
            <w:pPr>
              <w:spacing w:line="360" w:lineRule="auto"/>
              <w:jc w:val="center"/>
              <w:rPr>
                <w:rFonts w:ascii="新宋体" w:hAnsi="新宋体" w:eastAsia="新宋体" w:cs="新宋体"/>
                <w:b/>
                <w:bCs/>
                <w:color w:val="auto"/>
                <w:sz w:val="22"/>
                <w:szCs w:val="22"/>
              </w:rPr>
            </w:pPr>
          </w:p>
        </w:tc>
        <w:tc>
          <w:tcPr>
            <w:tcW w:w="1657" w:type="dxa"/>
            <w:vAlign w:val="center"/>
          </w:tcPr>
          <w:p w14:paraId="4135DAAE">
            <w:pPr>
              <w:spacing w:line="360" w:lineRule="auto"/>
              <w:jc w:val="center"/>
              <w:rPr>
                <w:rFonts w:ascii="新宋体" w:hAnsi="新宋体" w:eastAsia="新宋体" w:cs="新宋体"/>
                <w:b/>
                <w:bCs/>
                <w:color w:val="auto"/>
                <w:sz w:val="22"/>
                <w:szCs w:val="22"/>
              </w:rPr>
            </w:pPr>
          </w:p>
        </w:tc>
        <w:tc>
          <w:tcPr>
            <w:tcW w:w="1018" w:type="dxa"/>
            <w:vAlign w:val="center"/>
          </w:tcPr>
          <w:p w14:paraId="4A131A2E">
            <w:pPr>
              <w:spacing w:line="360" w:lineRule="auto"/>
              <w:jc w:val="center"/>
              <w:rPr>
                <w:rFonts w:ascii="新宋体" w:hAnsi="新宋体" w:eastAsia="新宋体" w:cs="新宋体"/>
                <w:b/>
                <w:bCs/>
                <w:color w:val="auto"/>
                <w:sz w:val="22"/>
                <w:szCs w:val="22"/>
              </w:rPr>
            </w:pPr>
          </w:p>
        </w:tc>
      </w:tr>
      <w:tr w14:paraId="553301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0896A431">
            <w:pPr>
              <w:spacing w:line="360" w:lineRule="auto"/>
              <w:jc w:val="center"/>
              <w:rPr>
                <w:rFonts w:ascii="新宋体" w:hAnsi="新宋体" w:eastAsia="新宋体" w:cs="新宋体"/>
                <w:b/>
                <w:bCs/>
                <w:color w:val="auto"/>
                <w:sz w:val="22"/>
                <w:szCs w:val="22"/>
              </w:rPr>
            </w:pPr>
          </w:p>
        </w:tc>
        <w:tc>
          <w:tcPr>
            <w:tcW w:w="2391" w:type="dxa"/>
            <w:vAlign w:val="center"/>
          </w:tcPr>
          <w:p w14:paraId="1625A1AD">
            <w:pPr>
              <w:spacing w:line="360" w:lineRule="auto"/>
              <w:jc w:val="center"/>
              <w:rPr>
                <w:rFonts w:ascii="新宋体" w:hAnsi="新宋体" w:eastAsia="新宋体" w:cs="新宋体"/>
                <w:b/>
                <w:bCs/>
                <w:color w:val="auto"/>
                <w:sz w:val="22"/>
                <w:szCs w:val="22"/>
              </w:rPr>
            </w:pPr>
          </w:p>
        </w:tc>
        <w:tc>
          <w:tcPr>
            <w:tcW w:w="1510" w:type="dxa"/>
            <w:vAlign w:val="center"/>
          </w:tcPr>
          <w:p w14:paraId="3CB83454">
            <w:pPr>
              <w:spacing w:line="360" w:lineRule="auto"/>
              <w:jc w:val="center"/>
              <w:rPr>
                <w:rFonts w:ascii="新宋体" w:hAnsi="新宋体" w:eastAsia="新宋体" w:cs="新宋体"/>
                <w:b/>
                <w:bCs/>
                <w:color w:val="auto"/>
                <w:sz w:val="22"/>
                <w:szCs w:val="22"/>
              </w:rPr>
            </w:pPr>
          </w:p>
        </w:tc>
        <w:tc>
          <w:tcPr>
            <w:tcW w:w="2135" w:type="dxa"/>
            <w:vAlign w:val="center"/>
          </w:tcPr>
          <w:p w14:paraId="01BC4320">
            <w:pPr>
              <w:spacing w:line="360" w:lineRule="auto"/>
              <w:jc w:val="center"/>
              <w:rPr>
                <w:rFonts w:ascii="新宋体" w:hAnsi="新宋体" w:eastAsia="新宋体" w:cs="新宋体"/>
                <w:b/>
                <w:bCs/>
                <w:color w:val="auto"/>
                <w:sz w:val="22"/>
                <w:szCs w:val="22"/>
              </w:rPr>
            </w:pPr>
          </w:p>
        </w:tc>
        <w:tc>
          <w:tcPr>
            <w:tcW w:w="1657" w:type="dxa"/>
            <w:vAlign w:val="center"/>
          </w:tcPr>
          <w:p w14:paraId="2E67D67A">
            <w:pPr>
              <w:spacing w:line="360" w:lineRule="auto"/>
              <w:jc w:val="center"/>
              <w:rPr>
                <w:rFonts w:ascii="新宋体" w:hAnsi="新宋体" w:eastAsia="新宋体" w:cs="新宋体"/>
                <w:b/>
                <w:bCs/>
                <w:color w:val="auto"/>
                <w:sz w:val="22"/>
                <w:szCs w:val="22"/>
              </w:rPr>
            </w:pPr>
          </w:p>
        </w:tc>
        <w:tc>
          <w:tcPr>
            <w:tcW w:w="1018" w:type="dxa"/>
            <w:vAlign w:val="center"/>
          </w:tcPr>
          <w:p w14:paraId="609BD479">
            <w:pPr>
              <w:spacing w:line="360" w:lineRule="auto"/>
              <w:jc w:val="center"/>
              <w:rPr>
                <w:rFonts w:ascii="新宋体" w:hAnsi="新宋体" w:eastAsia="新宋体" w:cs="新宋体"/>
                <w:b/>
                <w:bCs/>
                <w:color w:val="auto"/>
                <w:sz w:val="22"/>
                <w:szCs w:val="22"/>
              </w:rPr>
            </w:pPr>
          </w:p>
        </w:tc>
      </w:tr>
    </w:tbl>
    <w:p w14:paraId="20D6C36C">
      <w:pPr>
        <w:spacing w:before="120" w:beforeLines="50" w:line="360" w:lineRule="auto"/>
        <w:ind w:left="880" w:right="-11" w:hanging="880" w:hangingChars="400"/>
        <w:rPr>
          <w:rFonts w:ascii="新宋体" w:hAnsi="新宋体" w:eastAsia="新宋体" w:cs="新宋体"/>
          <w:color w:val="auto"/>
          <w:sz w:val="22"/>
          <w:szCs w:val="22"/>
        </w:rPr>
      </w:pPr>
      <w:r>
        <w:rPr>
          <w:rFonts w:hint="eastAsia" w:ascii="新宋体" w:hAnsi="新宋体" w:eastAsia="新宋体" w:cs="新宋体"/>
          <w:color w:val="auto"/>
          <w:sz w:val="22"/>
          <w:szCs w:val="22"/>
        </w:rPr>
        <w:t>注：此表可按原有格式进行复制。</w:t>
      </w:r>
    </w:p>
    <w:p w14:paraId="6A13C133">
      <w:pPr>
        <w:spacing w:line="360" w:lineRule="auto"/>
        <w:ind w:left="531" w:leftChars="253" w:firstLine="4087" w:firstLineChars="1858"/>
        <w:rPr>
          <w:rFonts w:ascii="新宋体" w:hAnsi="新宋体" w:eastAsia="新宋体" w:cs="新宋体"/>
          <w:color w:val="auto"/>
          <w:sz w:val="22"/>
          <w:szCs w:val="22"/>
        </w:rPr>
      </w:pPr>
      <w:r>
        <w:rPr>
          <w:rFonts w:hint="eastAsia" w:ascii="新宋体" w:hAnsi="新宋体" w:eastAsia="新宋体" w:cs="新宋体"/>
          <w:color w:val="auto"/>
          <w:sz w:val="22"/>
          <w:szCs w:val="22"/>
        </w:rPr>
        <w:t>投标人名称（盖章）：</w:t>
      </w:r>
    </w:p>
    <w:p w14:paraId="12E7BFDC">
      <w:pPr>
        <w:spacing w:line="360" w:lineRule="auto"/>
        <w:ind w:left="531" w:leftChars="253" w:firstLine="4087" w:firstLineChars="1858"/>
        <w:rPr>
          <w:rFonts w:ascii="新宋体" w:hAnsi="新宋体" w:eastAsia="新宋体" w:cs="新宋体"/>
          <w:color w:val="auto"/>
          <w:sz w:val="22"/>
          <w:szCs w:val="22"/>
        </w:rPr>
      </w:pPr>
      <w:r>
        <w:rPr>
          <w:rFonts w:hint="eastAsia" w:ascii="新宋体" w:hAnsi="新宋体" w:eastAsia="新宋体" w:cs="新宋体"/>
          <w:color w:val="auto"/>
          <w:sz w:val="22"/>
          <w:szCs w:val="22"/>
        </w:rPr>
        <w:t>法定代表人（负责人）或授权代表（签字或盖章）：</w:t>
      </w:r>
    </w:p>
    <w:p w14:paraId="5FB817D6">
      <w:pPr>
        <w:tabs>
          <w:tab w:val="left" w:pos="0"/>
        </w:tabs>
        <w:adjustRightInd w:val="0"/>
        <w:snapToGrid w:val="0"/>
        <w:spacing w:line="360" w:lineRule="auto"/>
        <w:ind w:firstLine="4730" w:firstLineChars="2150"/>
        <w:rPr>
          <w:rFonts w:ascii="新宋体" w:hAnsi="新宋体" w:eastAsia="新宋体" w:cs="新宋体"/>
          <w:color w:val="auto"/>
          <w:sz w:val="22"/>
          <w:szCs w:val="22"/>
        </w:rPr>
      </w:pPr>
      <w:r>
        <w:rPr>
          <w:rFonts w:hint="eastAsia" w:ascii="新宋体" w:hAnsi="新宋体" w:eastAsia="新宋体" w:cs="新宋体"/>
          <w:color w:val="auto"/>
          <w:sz w:val="22"/>
          <w:szCs w:val="22"/>
        </w:rPr>
        <w:t>日          期：  年  月  日</w:t>
      </w:r>
    </w:p>
    <w:p w14:paraId="3477606F">
      <w:pPr>
        <w:spacing w:line="360" w:lineRule="auto"/>
        <w:ind w:left="-149" w:leftChars="-71" w:firstLine="209" w:firstLineChars="99"/>
        <w:rPr>
          <w:rFonts w:ascii="新宋体" w:hAnsi="新宋体" w:eastAsia="新宋体" w:cs="新宋体"/>
          <w:b/>
          <w:bCs/>
          <w:color w:val="auto"/>
          <w:szCs w:val="21"/>
        </w:rPr>
      </w:pPr>
    </w:p>
    <w:p w14:paraId="62BB472E">
      <w:pPr>
        <w:tabs>
          <w:tab w:val="left" w:pos="840"/>
          <w:tab w:val="left" w:pos="5400"/>
        </w:tabs>
        <w:spacing w:line="400" w:lineRule="exact"/>
        <w:rPr>
          <w:rFonts w:ascii="新宋体" w:hAnsi="新宋体" w:eastAsia="新宋体" w:cs="新宋体"/>
          <w:b/>
          <w:bCs/>
          <w:color w:val="auto"/>
          <w:sz w:val="22"/>
          <w:szCs w:val="22"/>
        </w:rPr>
      </w:pPr>
      <w:r>
        <w:rPr>
          <w:rFonts w:hint="eastAsia" w:ascii="新宋体" w:hAnsi="新宋体" w:eastAsia="新宋体" w:cs="新宋体"/>
          <w:b/>
          <w:bCs/>
          <w:color w:val="auto"/>
          <w:szCs w:val="21"/>
        </w:rPr>
        <w:br w:type="page"/>
      </w:r>
      <w:r>
        <w:rPr>
          <w:rFonts w:hint="eastAsia" w:ascii="新宋体" w:hAnsi="新宋体" w:eastAsia="新宋体" w:cs="新宋体"/>
          <w:b/>
          <w:bCs/>
          <w:color w:val="auto"/>
          <w:sz w:val="22"/>
          <w:szCs w:val="22"/>
        </w:rPr>
        <w:t>附件七</w:t>
      </w:r>
    </w:p>
    <w:p w14:paraId="45A6AD24">
      <w:pPr>
        <w:tabs>
          <w:tab w:val="left" w:pos="840"/>
        </w:tabs>
        <w:adjustRightInd w:val="0"/>
        <w:snapToGrid w:val="0"/>
        <w:spacing w:line="360" w:lineRule="auto"/>
        <w:ind w:firstLine="3313" w:firstLineChars="1500"/>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项目业绩一览表及证明材料</w:t>
      </w:r>
    </w:p>
    <w:p w14:paraId="264D1A77">
      <w:pPr>
        <w:pStyle w:val="24"/>
        <w:ind w:left="437" w:leftChars="208" w:firstLine="0" w:firstLineChars="0"/>
        <w:rPr>
          <w:rFonts w:ascii="新宋体" w:hAnsi="新宋体" w:eastAsia="新宋体" w:cs="新宋体"/>
          <w:color w:val="auto"/>
        </w:rPr>
      </w:pPr>
      <w:r>
        <w:rPr>
          <w:rFonts w:hint="eastAsia" w:ascii="新宋体" w:hAnsi="新宋体" w:eastAsia="新宋体" w:cs="新宋体"/>
          <w:bCs/>
          <w:color w:val="auto"/>
          <w:sz w:val="22"/>
          <w:szCs w:val="22"/>
        </w:rPr>
        <w:t>项目名称：                                                       项目编号：</w:t>
      </w:r>
    </w:p>
    <w:tbl>
      <w:tblPr>
        <w:tblStyle w:val="53"/>
        <w:tblW w:w="934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68"/>
        <w:gridCol w:w="1538"/>
        <w:gridCol w:w="1371"/>
        <w:gridCol w:w="1389"/>
        <w:gridCol w:w="1184"/>
        <w:gridCol w:w="1083"/>
        <w:gridCol w:w="1412"/>
      </w:tblGrid>
      <w:tr w14:paraId="61BD7F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1368" w:type="dxa"/>
            <w:vAlign w:val="center"/>
          </w:tcPr>
          <w:p w14:paraId="76FD1FA5">
            <w:pPr>
              <w:spacing w:line="380" w:lineRule="exact"/>
              <w:jc w:val="center"/>
              <w:rPr>
                <w:rFonts w:ascii="新宋体" w:hAnsi="新宋体" w:eastAsia="新宋体" w:cs="新宋体"/>
                <w:b/>
                <w:color w:val="auto"/>
                <w:sz w:val="22"/>
                <w:szCs w:val="22"/>
              </w:rPr>
            </w:pPr>
            <w:r>
              <w:rPr>
                <w:rFonts w:hint="eastAsia" w:ascii="新宋体" w:hAnsi="新宋体" w:eastAsia="新宋体" w:cs="新宋体"/>
                <w:b/>
                <w:color w:val="auto"/>
                <w:sz w:val="22"/>
                <w:szCs w:val="22"/>
              </w:rPr>
              <w:t>序号</w:t>
            </w:r>
          </w:p>
        </w:tc>
        <w:tc>
          <w:tcPr>
            <w:tcW w:w="1538" w:type="dxa"/>
            <w:vAlign w:val="center"/>
          </w:tcPr>
          <w:p w14:paraId="67B3E3AA">
            <w:pPr>
              <w:spacing w:line="380" w:lineRule="exact"/>
              <w:jc w:val="center"/>
              <w:rPr>
                <w:rFonts w:ascii="新宋体" w:hAnsi="新宋体" w:eastAsia="新宋体" w:cs="新宋体"/>
                <w:b/>
                <w:color w:val="auto"/>
                <w:sz w:val="22"/>
                <w:szCs w:val="22"/>
              </w:rPr>
            </w:pPr>
            <w:r>
              <w:rPr>
                <w:rFonts w:hint="eastAsia" w:ascii="新宋体" w:hAnsi="新宋体" w:eastAsia="新宋体" w:cs="新宋体"/>
                <w:b/>
                <w:color w:val="auto"/>
                <w:sz w:val="22"/>
                <w:szCs w:val="22"/>
              </w:rPr>
              <w:t>项目名称</w:t>
            </w:r>
          </w:p>
        </w:tc>
        <w:tc>
          <w:tcPr>
            <w:tcW w:w="1371" w:type="dxa"/>
            <w:vAlign w:val="center"/>
          </w:tcPr>
          <w:p w14:paraId="7B31F228">
            <w:pPr>
              <w:spacing w:line="380" w:lineRule="exact"/>
              <w:jc w:val="center"/>
              <w:rPr>
                <w:rFonts w:ascii="新宋体" w:hAnsi="新宋体" w:eastAsia="新宋体" w:cs="新宋体"/>
                <w:b/>
                <w:color w:val="auto"/>
                <w:sz w:val="22"/>
                <w:szCs w:val="22"/>
              </w:rPr>
            </w:pPr>
            <w:r>
              <w:rPr>
                <w:rFonts w:hint="eastAsia" w:ascii="新宋体" w:hAnsi="新宋体" w:eastAsia="新宋体" w:cs="新宋体"/>
                <w:b/>
                <w:color w:val="auto"/>
                <w:sz w:val="22"/>
                <w:szCs w:val="22"/>
              </w:rPr>
              <w:t>用户单位</w:t>
            </w:r>
          </w:p>
        </w:tc>
        <w:tc>
          <w:tcPr>
            <w:tcW w:w="1389" w:type="dxa"/>
            <w:vAlign w:val="center"/>
          </w:tcPr>
          <w:p w14:paraId="4623DCF8">
            <w:pPr>
              <w:spacing w:line="380" w:lineRule="exact"/>
              <w:jc w:val="center"/>
              <w:rPr>
                <w:rFonts w:ascii="新宋体" w:hAnsi="新宋体" w:eastAsia="新宋体" w:cs="新宋体"/>
                <w:b/>
                <w:color w:val="auto"/>
                <w:sz w:val="22"/>
                <w:szCs w:val="22"/>
              </w:rPr>
            </w:pPr>
            <w:r>
              <w:rPr>
                <w:rFonts w:hint="eastAsia" w:ascii="新宋体" w:hAnsi="新宋体" w:eastAsia="新宋体" w:cs="新宋体"/>
                <w:b/>
                <w:color w:val="auto"/>
                <w:sz w:val="22"/>
                <w:szCs w:val="22"/>
              </w:rPr>
              <w:t>合同金额</w:t>
            </w:r>
          </w:p>
        </w:tc>
        <w:tc>
          <w:tcPr>
            <w:tcW w:w="1184" w:type="dxa"/>
            <w:vAlign w:val="center"/>
          </w:tcPr>
          <w:p w14:paraId="68E0FA6C">
            <w:pPr>
              <w:spacing w:line="380" w:lineRule="exact"/>
              <w:jc w:val="center"/>
              <w:rPr>
                <w:rFonts w:ascii="新宋体" w:hAnsi="新宋体" w:eastAsia="新宋体" w:cs="新宋体"/>
                <w:b/>
                <w:color w:val="auto"/>
                <w:sz w:val="22"/>
                <w:szCs w:val="22"/>
              </w:rPr>
            </w:pPr>
            <w:r>
              <w:rPr>
                <w:rFonts w:hint="eastAsia" w:ascii="新宋体" w:hAnsi="新宋体" w:eastAsia="新宋体" w:cs="新宋体"/>
                <w:b/>
                <w:color w:val="auto"/>
                <w:sz w:val="22"/>
                <w:szCs w:val="22"/>
              </w:rPr>
              <w:t>合同日期</w:t>
            </w:r>
          </w:p>
        </w:tc>
        <w:tc>
          <w:tcPr>
            <w:tcW w:w="1083" w:type="dxa"/>
            <w:vAlign w:val="center"/>
          </w:tcPr>
          <w:p w14:paraId="19F3E365">
            <w:pPr>
              <w:spacing w:line="380" w:lineRule="exact"/>
              <w:jc w:val="center"/>
              <w:rPr>
                <w:rFonts w:ascii="新宋体" w:hAnsi="新宋体" w:eastAsia="新宋体" w:cs="新宋体"/>
                <w:b/>
                <w:color w:val="auto"/>
                <w:sz w:val="22"/>
                <w:szCs w:val="22"/>
              </w:rPr>
            </w:pPr>
            <w:r>
              <w:rPr>
                <w:rFonts w:hint="eastAsia" w:ascii="新宋体" w:hAnsi="新宋体" w:eastAsia="新宋体" w:cs="新宋体"/>
                <w:b/>
                <w:color w:val="auto"/>
                <w:sz w:val="22"/>
                <w:szCs w:val="22"/>
              </w:rPr>
              <w:t>联系人</w:t>
            </w:r>
          </w:p>
        </w:tc>
        <w:tc>
          <w:tcPr>
            <w:tcW w:w="1412" w:type="dxa"/>
            <w:vAlign w:val="center"/>
          </w:tcPr>
          <w:p w14:paraId="3C674B38">
            <w:pPr>
              <w:spacing w:line="380" w:lineRule="exact"/>
              <w:jc w:val="center"/>
              <w:rPr>
                <w:rFonts w:ascii="新宋体" w:hAnsi="新宋体" w:eastAsia="新宋体" w:cs="新宋体"/>
                <w:b/>
                <w:color w:val="auto"/>
                <w:sz w:val="22"/>
                <w:szCs w:val="22"/>
              </w:rPr>
            </w:pPr>
            <w:r>
              <w:rPr>
                <w:rFonts w:hint="eastAsia" w:ascii="新宋体" w:hAnsi="新宋体" w:eastAsia="新宋体" w:cs="新宋体"/>
                <w:b/>
                <w:color w:val="auto"/>
                <w:sz w:val="22"/>
                <w:szCs w:val="22"/>
              </w:rPr>
              <w:t>联系方式</w:t>
            </w:r>
          </w:p>
        </w:tc>
      </w:tr>
      <w:tr w14:paraId="5C676D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3DD7217B">
            <w:pPr>
              <w:spacing w:after="120" w:line="360" w:lineRule="atLeast"/>
              <w:jc w:val="center"/>
              <w:rPr>
                <w:rFonts w:ascii="新宋体" w:hAnsi="新宋体" w:eastAsia="新宋体" w:cs="新宋体"/>
                <w:color w:val="auto"/>
                <w:sz w:val="22"/>
                <w:szCs w:val="22"/>
              </w:rPr>
            </w:pPr>
          </w:p>
        </w:tc>
        <w:tc>
          <w:tcPr>
            <w:tcW w:w="1538" w:type="dxa"/>
          </w:tcPr>
          <w:p w14:paraId="012C302C">
            <w:pPr>
              <w:spacing w:after="120" w:line="360" w:lineRule="atLeast"/>
              <w:jc w:val="center"/>
              <w:rPr>
                <w:rFonts w:ascii="新宋体" w:hAnsi="新宋体" w:eastAsia="新宋体" w:cs="新宋体"/>
                <w:color w:val="auto"/>
                <w:sz w:val="22"/>
                <w:szCs w:val="22"/>
              </w:rPr>
            </w:pPr>
          </w:p>
        </w:tc>
        <w:tc>
          <w:tcPr>
            <w:tcW w:w="1371" w:type="dxa"/>
          </w:tcPr>
          <w:p w14:paraId="1740BC36">
            <w:pPr>
              <w:spacing w:after="120" w:line="360" w:lineRule="atLeast"/>
              <w:jc w:val="center"/>
              <w:rPr>
                <w:rFonts w:ascii="新宋体" w:hAnsi="新宋体" w:eastAsia="新宋体" w:cs="新宋体"/>
                <w:color w:val="auto"/>
                <w:sz w:val="22"/>
                <w:szCs w:val="22"/>
              </w:rPr>
            </w:pPr>
          </w:p>
        </w:tc>
        <w:tc>
          <w:tcPr>
            <w:tcW w:w="1389" w:type="dxa"/>
          </w:tcPr>
          <w:p w14:paraId="29812E40">
            <w:pPr>
              <w:spacing w:after="120" w:line="360" w:lineRule="atLeast"/>
              <w:jc w:val="center"/>
              <w:rPr>
                <w:rFonts w:ascii="新宋体" w:hAnsi="新宋体" w:eastAsia="新宋体" w:cs="新宋体"/>
                <w:color w:val="auto"/>
                <w:sz w:val="22"/>
                <w:szCs w:val="22"/>
              </w:rPr>
            </w:pPr>
          </w:p>
        </w:tc>
        <w:tc>
          <w:tcPr>
            <w:tcW w:w="1184" w:type="dxa"/>
          </w:tcPr>
          <w:p w14:paraId="5BD808EE">
            <w:pPr>
              <w:spacing w:after="120" w:line="360" w:lineRule="atLeast"/>
              <w:jc w:val="center"/>
              <w:rPr>
                <w:rFonts w:ascii="新宋体" w:hAnsi="新宋体" w:eastAsia="新宋体" w:cs="新宋体"/>
                <w:color w:val="auto"/>
                <w:sz w:val="22"/>
                <w:szCs w:val="22"/>
              </w:rPr>
            </w:pPr>
          </w:p>
        </w:tc>
        <w:tc>
          <w:tcPr>
            <w:tcW w:w="1083" w:type="dxa"/>
          </w:tcPr>
          <w:p w14:paraId="09DB7316">
            <w:pPr>
              <w:spacing w:after="120" w:line="360" w:lineRule="atLeast"/>
              <w:jc w:val="center"/>
              <w:rPr>
                <w:rFonts w:ascii="新宋体" w:hAnsi="新宋体" w:eastAsia="新宋体" w:cs="新宋体"/>
                <w:color w:val="auto"/>
                <w:sz w:val="22"/>
                <w:szCs w:val="22"/>
              </w:rPr>
            </w:pPr>
          </w:p>
        </w:tc>
        <w:tc>
          <w:tcPr>
            <w:tcW w:w="1412" w:type="dxa"/>
          </w:tcPr>
          <w:p w14:paraId="42DABBE7">
            <w:pPr>
              <w:spacing w:after="120" w:line="360" w:lineRule="atLeast"/>
              <w:jc w:val="center"/>
              <w:rPr>
                <w:rFonts w:ascii="新宋体" w:hAnsi="新宋体" w:eastAsia="新宋体" w:cs="新宋体"/>
                <w:color w:val="auto"/>
                <w:sz w:val="22"/>
                <w:szCs w:val="22"/>
              </w:rPr>
            </w:pPr>
          </w:p>
        </w:tc>
      </w:tr>
      <w:tr w14:paraId="1F228C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06E0A683">
            <w:pPr>
              <w:spacing w:after="120" w:line="360" w:lineRule="atLeast"/>
              <w:jc w:val="center"/>
              <w:rPr>
                <w:rFonts w:ascii="新宋体" w:hAnsi="新宋体" w:eastAsia="新宋体" w:cs="新宋体"/>
                <w:color w:val="auto"/>
                <w:sz w:val="22"/>
                <w:szCs w:val="22"/>
              </w:rPr>
            </w:pPr>
          </w:p>
        </w:tc>
        <w:tc>
          <w:tcPr>
            <w:tcW w:w="1538" w:type="dxa"/>
          </w:tcPr>
          <w:p w14:paraId="7360AF5A">
            <w:pPr>
              <w:spacing w:after="120" w:line="360" w:lineRule="atLeast"/>
              <w:jc w:val="center"/>
              <w:rPr>
                <w:rFonts w:ascii="新宋体" w:hAnsi="新宋体" w:eastAsia="新宋体" w:cs="新宋体"/>
                <w:color w:val="auto"/>
                <w:sz w:val="22"/>
                <w:szCs w:val="22"/>
              </w:rPr>
            </w:pPr>
          </w:p>
        </w:tc>
        <w:tc>
          <w:tcPr>
            <w:tcW w:w="1371" w:type="dxa"/>
          </w:tcPr>
          <w:p w14:paraId="5F33FFA3">
            <w:pPr>
              <w:spacing w:after="120" w:line="360" w:lineRule="atLeast"/>
              <w:jc w:val="center"/>
              <w:rPr>
                <w:rFonts w:ascii="新宋体" w:hAnsi="新宋体" w:eastAsia="新宋体" w:cs="新宋体"/>
                <w:color w:val="auto"/>
                <w:sz w:val="22"/>
                <w:szCs w:val="22"/>
              </w:rPr>
            </w:pPr>
          </w:p>
        </w:tc>
        <w:tc>
          <w:tcPr>
            <w:tcW w:w="1389" w:type="dxa"/>
          </w:tcPr>
          <w:p w14:paraId="68E2F870">
            <w:pPr>
              <w:spacing w:after="120" w:line="360" w:lineRule="atLeast"/>
              <w:jc w:val="center"/>
              <w:rPr>
                <w:rFonts w:ascii="新宋体" w:hAnsi="新宋体" w:eastAsia="新宋体" w:cs="新宋体"/>
                <w:color w:val="auto"/>
                <w:sz w:val="22"/>
                <w:szCs w:val="22"/>
              </w:rPr>
            </w:pPr>
          </w:p>
        </w:tc>
        <w:tc>
          <w:tcPr>
            <w:tcW w:w="1184" w:type="dxa"/>
          </w:tcPr>
          <w:p w14:paraId="6661D3ED">
            <w:pPr>
              <w:spacing w:after="120" w:line="360" w:lineRule="atLeast"/>
              <w:jc w:val="center"/>
              <w:rPr>
                <w:rFonts w:ascii="新宋体" w:hAnsi="新宋体" w:eastAsia="新宋体" w:cs="新宋体"/>
                <w:color w:val="auto"/>
                <w:sz w:val="22"/>
                <w:szCs w:val="22"/>
              </w:rPr>
            </w:pPr>
          </w:p>
        </w:tc>
        <w:tc>
          <w:tcPr>
            <w:tcW w:w="1083" w:type="dxa"/>
          </w:tcPr>
          <w:p w14:paraId="520C12DF">
            <w:pPr>
              <w:spacing w:after="120" w:line="360" w:lineRule="atLeast"/>
              <w:jc w:val="center"/>
              <w:rPr>
                <w:rFonts w:ascii="新宋体" w:hAnsi="新宋体" w:eastAsia="新宋体" w:cs="新宋体"/>
                <w:color w:val="auto"/>
                <w:sz w:val="22"/>
                <w:szCs w:val="22"/>
              </w:rPr>
            </w:pPr>
          </w:p>
        </w:tc>
        <w:tc>
          <w:tcPr>
            <w:tcW w:w="1412" w:type="dxa"/>
          </w:tcPr>
          <w:p w14:paraId="343CE4CE">
            <w:pPr>
              <w:spacing w:after="120" w:line="360" w:lineRule="atLeast"/>
              <w:jc w:val="center"/>
              <w:rPr>
                <w:rFonts w:ascii="新宋体" w:hAnsi="新宋体" w:eastAsia="新宋体" w:cs="新宋体"/>
                <w:color w:val="auto"/>
                <w:sz w:val="22"/>
                <w:szCs w:val="22"/>
              </w:rPr>
            </w:pPr>
          </w:p>
        </w:tc>
      </w:tr>
      <w:tr w14:paraId="660FCC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0B871A01">
            <w:pPr>
              <w:spacing w:after="120" w:line="360" w:lineRule="atLeast"/>
              <w:jc w:val="center"/>
              <w:rPr>
                <w:rFonts w:ascii="新宋体" w:hAnsi="新宋体" w:eastAsia="新宋体" w:cs="新宋体"/>
                <w:color w:val="auto"/>
                <w:sz w:val="22"/>
                <w:szCs w:val="22"/>
              </w:rPr>
            </w:pPr>
          </w:p>
        </w:tc>
        <w:tc>
          <w:tcPr>
            <w:tcW w:w="1538" w:type="dxa"/>
          </w:tcPr>
          <w:p w14:paraId="58FD6144">
            <w:pPr>
              <w:spacing w:after="120" w:line="360" w:lineRule="atLeast"/>
              <w:jc w:val="center"/>
              <w:rPr>
                <w:rFonts w:ascii="新宋体" w:hAnsi="新宋体" w:eastAsia="新宋体" w:cs="新宋体"/>
                <w:color w:val="auto"/>
                <w:sz w:val="22"/>
                <w:szCs w:val="22"/>
              </w:rPr>
            </w:pPr>
          </w:p>
        </w:tc>
        <w:tc>
          <w:tcPr>
            <w:tcW w:w="1371" w:type="dxa"/>
          </w:tcPr>
          <w:p w14:paraId="0B8963CB">
            <w:pPr>
              <w:spacing w:after="120" w:line="360" w:lineRule="atLeast"/>
              <w:jc w:val="center"/>
              <w:rPr>
                <w:rFonts w:ascii="新宋体" w:hAnsi="新宋体" w:eastAsia="新宋体" w:cs="新宋体"/>
                <w:color w:val="auto"/>
                <w:sz w:val="22"/>
                <w:szCs w:val="22"/>
              </w:rPr>
            </w:pPr>
          </w:p>
        </w:tc>
        <w:tc>
          <w:tcPr>
            <w:tcW w:w="1389" w:type="dxa"/>
          </w:tcPr>
          <w:p w14:paraId="30C6206A">
            <w:pPr>
              <w:spacing w:after="120" w:line="360" w:lineRule="atLeast"/>
              <w:jc w:val="center"/>
              <w:rPr>
                <w:rFonts w:ascii="新宋体" w:hAnsi="新宋体" w:eastAsia="新宋体" w:cs="新宋体"/>
                <w:color w:val="auto"/>
                <w:sz w:val="22"/>
                <w:szCs w:val="22"/>
              </w:rPr>
            </w:pPr>
          </w:p>
        </w:tc>
        <w:tc>
          <w:tcPr>
            <w:tcW w:w="1184" w:type="dxa"/>
          </w:tcPr>
          <w:p w14:paraId="3BD648CB">
            <w:pPr>
              <w:spacing w:after="120" w:line="360" w:lineRule="atLeast"/>
              <w:jc w:val="center"/>
              <w:rPr>
                <w:rFonts w:ascii="新宋体" w:hAnsi="新宋体" w:eastAsia="新宋体" w:cs="新宋体"/>
                <w:color w:val="auto"/>
                <w:sz w:val="22"/>
                <w:szCs w:val="22"/>
              </w:rPr>
            </w:pPr>
          </w:p>
        </w:tc>
        <w:tc>
          <w:tcPr>
            <w:tcW w:w="1083" w:type="dxa"/>
          </w:tcPr>
          <w:p w14:paraId="26B355C3">
            <w:pPr>
              <w:spacing w:after="120" w:line="360" w:lineRule="atLeast"/>
              <w:jc w:val="center"/>
              <w:rPr>
                <w:rFonts w:ascii="新宋体" w:hAnsi="新宋体" w:eastAsia="新宋体" w:cs="新宋体"/>
                <w:color w:val="auto"/>
                <w:sz w:val="22"/>
                <w:szCs w:val="22"/>
              </w:rPr>
            </w:pPr>
          </w:p>
        </w:tc>
        <w:tc>
          <w:tcPr>
            <w:tcW w:w="1412" w:type="dxa"/>
          </w:tcPr>
          <w:p w14:paraId="48EDCE4A">
            <w:pPr>
              <w:spacing w:after="120" w:line="360" w:lineRule="atLeast"/>
              <w:jc w:val="center"/>
              <w:rPr>
                <w:rFonts w:ascii="新宋体" w:hAnsi="新宋体" w:eastAsia="新宋体" w:cs="新宋体"/>
                <w:color w:val="auto"/>
                <w:sz w:val="22"/>
                <w:szCs w:val="22"/>
              </w:rPr>
            </w:pPr>
          </w:p>
        </w:tc>
      </w:tr>
      <w:tr w14:paraId="268AEF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0721EF0E">
            <w:pPr>
              <w:spacing w:after="120" w:line="360" w:lineRule="atLeast"/>
              <w:jc w:val="center"/>
              <w:rPr>
                <w:rFonts w:ascii="新宋体" w:hAnsi="新宋体" w:eastAsia="新宋体" w:cs="新宋体"/>
                <w:color w:val="auto"/>
                <w:sz w:val="22"/>
                <w:szCs w:val="22"/>
              </w:rPr>
            </w:pPr>
          </w:p>
        </w:tc>
        <w:tc>
          <w:tcPr>
            <w:tcW w:w="1538" w:type="dxa"/>
          </w:tcPr>
          <w:p w14:paraId="3BDC98D2">
            <w:pPr>
              <w:spacing w:after="120" w:line="360" w:lineRule="atLeast"/>
              <w:jc w:val="center"/>
              <w:rPr>
                <w:rFonts w:ascii="新宋体" w:hAnsi="新宋体" w:eastAsia="新宋体" w:cs="新宋体"/>
                <w:color w:val="auto"/>
                <w:sz w:val="22"/>
                <w:szCs w:val="22"/>
              </w:rPr>
            </w:pPr>
          </w:p>
        </w:tc>
        <w:tc>
          <w:tcPr>
            <w:tcW w:w="1371" w:type="dxa"/>
          </w:tcPr>
          <w:p w14:paraId="18DF74A0">
            <w:pPr>
              <w:spacing w:after="120" w:line="360" w:lineRule="atLeast"/>
              <w:jc w:val="center"/>
              <w:rPr>
                <w:rFonts w:ascii="新宋体" w:hAnsi="新宋体" w:eastAsia="新宋体" w:cs="新宋体"/>
                <w:color w:val="auto"/>
                <w:sz w:val="22"/>
                <w:szCs w:val="22"/>
              </w:rPr>
            </w:pPr>
          </w:p>
        </w:tc>
        <w:tc>
          <w:tcPr>
            <w:tcW w:w="1389" w:type="dxa"/>
          </w:tcPr>
          <w:p w14:paraId="4F89EAC7">
            <w:pPr>
              <w:spacing w:after="120" w:line="360" w:lineRule="atLeast"/>
              <w:jc w:val="center"/>
              <w:rPr>
                <w:rFonts w:ascii="新宋体" w:hAnsi="新宋体" w:eastAsia="新宋体" w:cs="新宋体"/>
                <w:color w:val="auto"/>
                <w:sz w:val="22"/>
                <w:szCs w:val="22"/>
              </w:rPr>
            </w:pPr>
          </w:p>
        </w:tc>
        <w:tc>
          <w:tcPr>
            <w:tcW w:w="1184" w:type="dxa"/>
          </w:tcPr>
          <w:p w14:paraId="7900A729">
            <w:pPr>
              <w:spacing w:after="120" w:line="360" w:lineRule="atLeast"/>
              <w:jc w:val="center"/>
              <w:rPr>
                <w:rFonts w:ascii="新宋体" w:hAnsi="新宋体" w:eastAsia="新宋体" w:cs="新宋体"/>
                <w:color w:val="auto"/>
                <w:sz w:val="22"/>
                <w:szCs w:val="22"/>
              </w:rPr>
            </w:pPr>
          </w:p>
        </w:tc>
        <w:tc>
          <w:tcPr>
            <w:tcW w:w="1083" w:type="dxa"/>
          </w:tcPr>
          <w:p w14:paraId="2919CC0D">
            <w:pPr>
              <w:spacing w:after="120" w:line="360" w:lineRule="atLeast"/>
              <w:jc w:val="center"/>
              <w:rPr>
                <w:rFonts w:ascii="新宋体" w:hAnsi="新宋体" w:eastAsia="新宋体" w:cs="新宋体"/>
                <w:color w:val="auto"/>
                <w:sz w:val="22"/>
                <w:szCs w:val="22"/>
              </w:rPr>
            </w:pPr>
          </w:p>
        </w:tc>
        <w:tc>
          <w:tcPr>
            <w:tcW w:w="1412" w:type="dxa"/>
          </w:tcPr>
          <w:p w14:paraId="5DB5E7D0">
            <w:pPr>
              <w:spacing w:after="120" w:line="360" w:lineRule="atLeast"/>
              <w:jc w:val="center"/>
              <w:rPr>
                <w:rFonts w:ascii="新宋体" w:hAnsi="新宋体" w:eastAsia="新宋体" w:cs="新宋体"/>
                <w:color w:val="auto"/>
                <w:sz w:val="22"/>
                <w:szCs w:val="22"/>
              </w:rPr>
            </w:pPr>
          </w:p>
        </w:tc>
      </w:tr>
      <w:tr w14:paraId="05A066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3B0A5308">
            <w:pPr>
              <w:spacing w:after="120" w:line="360" w:lineRule="atLeast"/>
              <w:jc w:val="center"/>
              <w:rPr>
                <w:rFonts w:ascii="新宋体" w:hAnsi="新宋体" w:eastAsia="新宋体" w:cs="新宋体"/>
                <w:color w:val="auto"/>
                <w:sz w:val="22"/>
                <w:szCs w:val="22"/>
              </w:rPr>
            </w:pPr>
          </w:p>
        </w:tc>
        <w:tc>
          <w:tcPr>
            <w:tcW w:w="1538" w:type="dxa"/>
          </w:tcPr>
          <w:p w14:paraId="16202463">
            <w:pPr>
              <w:spacing w:after="120" w:line="360" w:lineRule="atLeast"/>
              <w:jc w:val="center"/>
              <w:rPr>
                <w:rFonts w:ascii="新宋体" w:hAnsi="新宋体" w:eastAsia="新宋体" w:cs="新宋体"/>
                <w:color w:val="auto"/>
                <w:sz w:val="22"/>
                <w:szCs w:val="22"/>
              </w:rPr>
            </w:pPr>
          </w:p>
        </w:tc>
        <w:tc>
          <w:tcPr>
            <w:tcW w:w="1371" w:type="dxa"/>
          </w:tcPr>
          <w:p w14:paraId="6A20B291">
            <w:pPr>
              <w:spacing w:after="120" w:line="360" w:lineRule="atLeast"/>
              <w:jc w:val="center"/>
              <w:rPr>
                <w:rFonts w:ascii="新宋体" w:hAnsi="新宋体" w:eastAsia="新宋体" w:cs="新宋体"/>
                <w:color w:val="auto"/>
                <w:sz w:val="22"/>
                <w:szCs w:val="22"/>
              </w:rPr>
            </w:pPr>
          </w:p>
        </w:tc>
        <w:tc>
          <w:tcPr>
            <w:tcW w:w="1389" w:type="dxa"/>
          </w:tcPr>
          <w:p w14:paraId="036F6542">
            <w:pPr>
              <w:spacing w:after="120" w:line="360" w:lineRule="atLeast"/>
              <w:jc w:val="center"/>
              <w:rPr>
                <w:rFonts w:ascii="新宋体" w:hAnsi="新宋体" w:eastAsia="新宋体" w:cs="新宋体"/>
                <w:color w:val="auto"/>
                <w:sz w:val="22"/>
                <w:szCs w:val="22"/>
              </w:rPr>
            </w:pPr>
          </w:p>
        </w:tc>
        <w:tc>
          <w:tcPr>
            <w:tcW w:w="1184" w:type="dxa"/>
          </w:tcPr>
          <w:p w14:paraId="638C3CC3">
            <w:pPr>
              <w:spacing w:after="120" w:line="360" w:lineRule="atLeast"/>
              <w:jc w:val="center"/>
              <w:rPr>
                <w:rFonts w:ascii="新宋体" w:hAnsi="新宋体" w:eastAsia="新宋体" w:cs="新宋体"/>
                <w:color w:val="auto"/>
                <w:sz w:val="22"/>
                <w:szCs w:val="22"/>
              </w:rPr>
            </w:pPr>
          </w:p>
        </w:tc>
        <w:tc>
          <w:tcPr>
            <w:tcW w:w="1083" w:type="dxa"/>
          </w:tcPr>
          <w:p w14:paraId="1603EFFD">
            <w:pPr>
              <w:spacing w:after="120" w:line="360" w:lineRule="atLeast"/>
              <w:jc w:val="center"/>
              <w:rPr>
                <w:rFonts w:ascii="新宋体" w:hAnsi="新宋体" w:eastAsia="新宋体" w:cs="新宋体"/>
                <w:color w:val="auto"/>
                <w:sz w:val="22"/>
                <w:szCs w:val="22"/>
              </w:rPr>
            </w:pPr>
          </w:p>
        </w:tc>
        <w:tc>
          <w:tcPr>
            <w:tcW w:w="1412" w:type="dxa"/>
          </w:tcPr>
          <w:p w14:paraId="301A8D03">
            <w:pPr>
              <w:spacing w:after="120" w:line="360" w:lineRule="atLeast"/>
              <w:jc w:val="center"/>
              <w:rPr>
                <w:rFonts w:ascii="新宋体" w:hAnsi="新宋体" w:eastAsia="新宋体" w:cs="新宋体"/>
                <w:color w:val="auto"/>
                <w:sz w:val="22"/>
                <w:szCs w:val="22"/>
              </w:rPr>
            </w:pPr>
          </w:p>
        </w:tc>
      </w:tr>
      <w:tr w14:paraId="20A340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757EE3D6">
            <w:pPr>
              <w:spacing w:after="120" w:line="360" w:lineRule="atLeast"/>
              <w:jc w:val="center"/>
              <w:rPr>
                <w:rFonts w:ascii="新宋体" w:hAnsi="新宋体" w:eastAsia="新宋体" w:cs="新宋体"/>
                <w:color w:val="auto"/>
                <w:sz w:val="22"/>
                <w:szCs w:val="22"/>
              </w:rPr>
            </w:pPr>
          </w:p>
        </w:tc>
        <w:tc>
          <w:tcPr>
            <w:tcW w:w="1538" w:type="dxa"/>
          </w:tcPr>
          <w:p w14:paraId="1FF772FE">
            <w:pPr>
              <w:spacing w:after="120" w:line="360" w:lineRule="atLeast"/>
              <w:jc w:val="center"/>
              <w:rPr>
                <w:rFonts w:ascii="新宋体" w:hAnsi="新宋体" w:eastAsia="新宋体" w:cs="新宋体"/>
                <w:color w:val="auto"/>
                <w:sz w:val="22"/>
                <w:szCs w:val="22"/>
              </w:rPr>
            </w:pPr>
          </w:p>
        </w:tc>
        <w:tc>
          <w:tcPr>
            <w:tcW w:w="1371" w:type="dxa"/>
          </w:tcPr>
          <w:p w14:paraId="730343A0">
            <w:pPr>
              <w:spacing w:after="120" w:line="360" w:lineRule="atLeast"/>
              <w:jc w:val="center"/>
              <w:rPr>
                <w:rFonts w:ascii="新宋体" w:hAnsi="新宋体" w:eastAsia="新宋体" w:cs="新宋体"/>
                <w:color w:val="auto"/>
                <w:sz w:val="22"/>
                <w:szCs w:val="22"/>
              </w:rPr>
            </w:pPr>
          </w:p>
        </w:tc>
        <w:tc>
          <w:tcPr>
            <w:tcW w:w="1389" w:type="dxa"/>
          </w:tcPr>
          <w:p w14:paraId="5F464AA8">
            <w:pPr>
              <w:spacing w:after="120" w:line="360" w:lineRule="atLeast"/>
              <w:jc w:val="center"/>
              <w:rPr>
                <w:rFonts w:ascii="新宋体" w:hAnsi="新宋体" w:eastAsia="新宋体" w:cs="新宋体"/>
                <w:color w:val="auto"/>
                <w:sz w:val="22"/>
                <w:szCs w:val="22"/>
              </w:rPr>
            </w:pPr>
          </w:p>
        </w:tc>
        <w:tc>
          <w:tcPr>
            <w:tcW w:w="1184" w:type="dxa"/>
          </w:tcPr>
          <w:p w14:paraId="26AB00D9">
            <w:pPr>
              <w:spacing w:after="120" w:line="360" w:lineRule="atLeast"/>
              <w:jc w:val="center"/>
              <w:rPr>
                <w:rFonts w:ascii="新宋体" w:hAnsi="新宋体" w:eastAsia="新宋体" w:cs="新宋体"/>
                <w:color w:val="auto"/>
                <w:sz w:val="22"/>
                <w:szCs w:val="22"/>
              </w:rPr>
            </w:pPr>
          </w:p>
        </w:tc>
        <w:tc>
          <w:tcPr>
            <w:tcW w:w="1083" w:type="dxa"/>
          </w:tcPr>
          <w:p w14:paraId="094C5B4E">
            <w:pPr>
              <w:spacing w:after="120" w:line="360" w:lineRule="atLeast"/>
              <w:jc w:val="center"/>
              <w:rPr>
                <w:rFonts w:ascii="新宋体" w:hAnsi="新宋体" w:eastAsia="新宋体" w:cs="新宋体"/>
                <w:color w:val="auto"/>
                <w:sz w:val="22"/>
                <w:szCs w:val="22"/>
              </w:rPr>
            </w:pPr>
          </w:p>
        </w:tc>
        <w:tc>
          <w:tcPr>
            <w:tcW w:w="1412" w:type="dxa"/>
          </w:tcPr>
          <w:p w14:paraId="515763FA">
            <w:pPr>
              <w:spacing w:after="120" w:line="360" w:lineRule="atLeast"/>
              <w:jc w:val="center"/>
              <w:rPr>
                <w:rFonts w:ascii="新宋体" w:hAnsi="新宋体" w:eastAsia="新宋体" w:cs="新宋体"/>
                <w:color w:val="auto"/>
                <w:sz w:val="22"/>
                <w:szCs w:val="22"/>
              </w:rPr>
            </w:pPr>
          </w:p>
        </w:tc>
      </w:tr>
      <w:tr w14:paraId="70ECBE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31FB5BD6">
            <w:pPr>
              <w:spacing w:after="120" w:line="360" w:lineRule="atLeast"/>
              <w:jc w:val="center"/>
              <w:rPr>
                <w:rFonts w:ascii="新宋体" w:hAnsi="新宋体" w:eastAsia="新宋体" w:cs="新宋体"/>
                <w:color w:val="auto"/>
                <w:sz w:val="22"/>
                <w:szCs w:val="22"/>
              </w:rPr>
            </w:pPr>
          </w:p>
        </w:tc>
        <w:tc>
          <w:tcPr>
            <w:tcW w:w="1538" w:type="dxa"/>
          </w:tcPr>
          <w:p w14:paraId="12FEF185">
            <w:pPr>
              <w:spacing w:after="120" w:line="360" w:lineRule="atLeast"/>
              <w:jc w:val="center"/>
              <w:rPr>
                <w:rFonts w:ascii="新宋体" w:hAnsi="新宋体" w:eastAsia="新宋体" w:cs="新宋体"/>
                <w:color w:val="auto"/>
                <w:sz w:val="22"/>
                <w:szCs w:val="22"/>
              </w:rPr>
            </w:pPr>
          </w:p>
        </w:tc>
        <w:tc>
          <w:tcPr>
            <w:tcW w:w="1371" w:type="dxa"/>
          </w:tcPr>
          <w:p w14:paraId="59842773">
            <w:pPr>
              <w:spacing w:after="120" w:line="360" w:lineRule="atLeast"/>
              <w:jc w:val="center"/>
              <w:rPr>
                <w:rFonts w:ascii="新宋体" w:hAnsi="新宋体" w:eastAsia="新宋体" w:cs="新宋体"/>
                <w:color w:val="auto"/>
                <w:sz w:val="22"/>
                <w:szCs w:val="22"/>
              </w:rPr>
            </w:pPr>
          </w:p>
        </w:tc>
        <w:tc>
          <w:tcPr>
            <w:tcW w:w="1389" w:type="dxa"/>
          </w:tcPr>
          <w:p w14:paraId="3DEA4018">
            <w:pPr>
              <w:spacing w:after="120" w:line="360" w:lineRule="atLeast"/>
              <w:jc w:val="center"/>
              <w:rPr>
                <w:rFonts w:ascii="新宋体" w:hAnsi="新宋体" w:eastAsia="新宋体" w:cs="新宋体"/>
                <w:color w:val="auto"/>
                <w:sz w:val="22"/>
                <w:szCs w:val="22"/>
              </w:rPr>
            </w:pPr>
          </w:p>
        </w:tc>
        <w:tc>
          <w:tcPr>
            <w:tcW w:w="1184" w:type="dxa"/>
          </w:tcPr>
          <w:p w14:paraId="5EA99FF9">
            <w:pPr>
              <w:spacing w:after="120" w:line="360" w:lineRule="atLeast"/>
              <w:jc w:val="center"/>
              <w:rPr>
                <w:rFonts w:ascii="新宋体" w:hAnsi="新宋体" w:eastAsia="新宋体" w:cs="新宋体"/>
                <w:color w:val="auto"/>
                <w:sz w:val="22"/>
                <w:szCs w:val="22"/>
              </w:rPr>
            </w:pPr>
          </w:p>
        </w:tc>
        <w:tc>
          <w:tcPr>
            <w:tcW w:w="1083" w:type="dxa"/>
          </w:tcPr>
          <w:p w14:paraId="2C6B09B2">
            <w:pPr>
              <w:spacing w:after="120" w:line="360" w:lineRule="atLeast"/>
              <w:jc w:val="center"/>
              <w:rPr>
                <w:rFonts w:ascii="新宋体" w:hAnsi="新宋体" w:eastAsia="新宋体" w:cs="新宋体"/>
                <w:color w:val="auto"/>
                <w:sz w:val="22"/>
                <w:szCs w:val="22"/>
              </w:rPr>
            </w:pPr>
          </w:p>
        </w:tc>
        <w:tc>
          <w:tcPr>
            <w:tcW w:w="1412" w:type="dxa"/>
          </w:tcPr>
          <w:p w14:paraId="215FBD45">
            <w:pPr>
              <w:spacing w:after="120" w:line="360" w:lineRule="atLeast"/>
              <w:jc w:val="center"/>
              <w:rPr>
                <w:rFonts w:ascii="新宋体" w:hAnsi="新宋体" w:eastAsia="新宋体" w:cs="新宋体"/>
                <w:color w:val="auto"/>
                <w:sz w:val="22"/>
                <w:szCs w:val="22"/>
              </w:rPr>
            </w:pPr>
          </w:p>
        </w:tc>
      </w:tr>
      <w:tr w14:paraId="50FA28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4545FAEF">
            <w:pPr>
              <w:spacing w:after="120" w:line="360" w:lineRule="atLeast"/>
              <w:jc w:val="center"/>
              <w:rPr>
                <w:rFonts w:ascii="新宋体" w:hAnsi="新宋体" w:eastAsia="新宋体" w:cs="新宋体"/>
                <w:color w:val="auto"/>
                <w:sz w:val="22"/>
                <w:szCs w:val="22"/>
              </w:rPr>
            </w:pPr>
          </w:p>
        </w:tc>
        <w:tc>
          <w:tcPr>
            <w:tcW w:w="1538" w:type="dxa"/>
          </w:tcPr>
          <w:p w14:paraId="28B876AC">
            <w:pPr>
              <w:spacing w:after="120" w:line="360" w:lineRule="atLeast"/>
              <w:jc w:val="center"/>
              <w:rPr>
                <w:rFonts w:ascii="新宋体" w:hAnsi="新宋体" w:eastAsia="新宋体" w:cs="新宋体"/>
                <w:color w:val="auto"/>
                <w:sz w:val="22"/>
                <w:szCs w:val="22"/>
              </w:rPr>
            </w:pPr>
          </w:p>
        </w:tc>
        <w:tc>
          <w:tcPr>
            <w:tcW w:w="1371" w:type="dxa"/>
          </w:tcPr>
          <w:p w14:paraId="47AD61C7">
            <w:pPr>
              <w:spacing w:after="120" w:line="360" w:lineRule="atLeast"/>
              <w:jc w:val="center"/>
              <w:rPr>
                <w:rFonts w:ascii="新宋体" w:hAnsi="新宋体" w:eastAsia="新宋体" w:cs="新宋体"/>
                <w:color w:val="auto"/>
                <w:sz w:val="22"/>
                <w:szCs w:val="22"/>
              </w:rPr>
            </w:pPr>
          </w:p>
        </w:tc>
        <w:tc>
          <w:tcPr>
            <w:tcW w:w="1389" w:type="dxa"/>
          </w:tcPr>
          <w:p w14:paraId="618CD918">
            <w:pPr>
              <w:spacing w:after="120" w:line="360" w:lineRule="atLeast"/>
              <w:jc w:val="center"/>
              <w:rPr>
                <w:rFonts w:ascii="新宋体" w:hAnsi="新宋体" w:eastAsia="新宋体" w:cs="新宋体"/>
                <w:color w:val="auto"/>
                <w:sz w:val="22"/>
                <w:szCs w:val="22"/>
              </w:rPr>
            </w:pPr>
          </w:p>
        </w:tc>
        <w:tc>
          <w:tcPr>
            <w:tcW w:w="1184" w:type="dxa"/>
          </w:tcPr>
          <w:p w14:paraId="73716AB2">
            <w:pPr>
              <w:spacing w:after="120" w:line="360" w:lineRule="atLeast"/>
              <w:jc w:val="center"/>
              <w:rPr>
                <w:rFonts w:ascii="新宋体" w:hAnsi="新宋体" w:eastAsia="新宋体" w:cs="新宋体"/>
                <w:color w:val="auto"/>
                <w:sz w:val="22"/>
                <w:szCs w:val="22"/>
              </w:rPr>
            </w:pPr>
          </w:p>
        </w:tc>
        <w:tc>
          <w:tcPr>
            <w:tcW w:w="1083" w:type="dxa"/>
          </w:tcPr>
          <w:p w14:paraId="61172DF7">
            <w:pPr>
              <w:spacing w:after="120" w:line="360" w:lineRule="atLeast"/>
              <w:jc w:val="center"/>
              <w:rPr>
                <w:rFonts w:ascii="新宋体" w:hAnsi="新宋体" w:eastAsia="新宋体" w:cs="新宋体"/>
                <w:color w:val="auto"/>
                <w:sz w:val="22"/>
                <w:szCs w:val="22"/>
              </w:rPr>
            </w:pPr>
          </w:p>
        </w:tc>
        <w:tc>
          <w:tcPr>
            <w:tcW w:w="1412" w:type="dxa"/>
          </w:tcPr>
          <w:p w14:paraId="514B4DF2">
            <w:pPr>
              <w:spacing w:after="120" w:line="360" w:lineRule="atLeast"/>
              <w:jc w:val="center"/>
              <w:rPr>
                <w:rFonts w:ascii="新宋体" w:hAnsi="新宋体" w:eastAsia="新宋体" w:cs="新宋体"/>
                <w:color w:val="auto"/>
                <w:sz w:val="22"/>
                <w:szCs w:val="22"/>
              </w:rPr>
            </w:pPr>
          </w:p>
        </w:tc>
      </w:tr>
      <w:tr w14:paraId="03E5DE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27EB3D65">
            <w:pPr>
              <w:spacing w:after="120" w:line="360" w:lineRule="atLeast"/>
              <w:jc w:val="center"/>
              <w:rPr>
                <w:rFonts w:ascii="新宋体" w:hAnsi="新宋体" w:eastAsia="新宋体" w:cs="新宋体"/>
                <w:color w:val="auto"/>
                <w:sz w:val="22"/>
                <w:szCs w:val="22"/>
              </w:rPr>
            </w:pPr>
          </w:p>
        </w:tc>
        <w:tc>
          <w:tcPr>
            <w:tcW w:w="1538" w:type="dxa"/>
          </w:tcPr>
          <w:p w14:paraId="069F1BB8">
            <w:pPr>
              <w:spacing w:after="120" w:line="360" w:lineRule="atLeast"/>
              <w:jc w:val="center"/>
              <w:rPr>
                <w:rFonts w:ascii="新宋体" w:hAnsi="新宋体" w:eastAsia="新宋体" w:cs="新宋体"/>
                <w:color w:val="auto"/>
                <w:sz w:val="22"/>
                <w:szCs w:val="22"/>
              </w:rPr>
            </w:pPr>
          </w:p>
        </w:tc>
        <w:tc>
          <w:tcPr>
            <w:tcW w:w="1371" w:type="dxa"/>
          </w:tcPr>
          <w:p w14:paraId="20F71506">
            <w:pPr>
              <w:spacing w:after="120" w:line="360" w:lineRule="atLeast"/>
              <w:jc w:val="center"/>
              <w:rPr>
                <w:rFonts w:ascii="新宋体" w:hAnsi="新宋体" w:eastAsia="新宋体" w:cs="新宋体"/>
                <w:color w:val="auto"/>
                <w:sz w:val="22"/>
                <w:szCs w:val="22"/>
              </w:rPr>
            </w:pPr>
          </w:p>
        </w:tc>
        <w:tc>
          <w:tcPr>
            <w:tcW w:w="1389" w:type="dxa"/>
          </w:tcPr>
          <w:p w14:paraId="41EE3CFA">
            <w:pPr>
              <w:spacing w:after="120" w:line="360" w:lineRule="atLeast"/>
              <w:jc w:val="center"/>
              <w:rPr>
                <w:rFonts w:ascii="新宋体" w:hAnsi="新宋体" w:eastAsia="新宋体" w:cs="新宋体"/>
                <w:color w:val="auto"/>
                <w:sz w:val="22"/>
                <w:szCs w:val="22"/>
              </w:rPr>
            </w:pPr>
          </w:p>
        </w:tc>
        <w:tc>
          <w:tcPr>
            <w:tcW w:w="1184" w:type="dxa"/>
          </w:tcPr>
          <w:p w14:paraId="6BA62CB1">
            <w:pPr>
              <w:spacing w:after="120" w:line="360" w:lineRule="atLeast"/>
              <w:jc w:val="center"/>
              <w:rPr>
                <w:rFonts w:ascii="新宋体" w:hAnsi="新宋体" w:eastAsia="新宋体" w:cs="新宋体"/>
                <w:color w:val="auto"/>
                <w:sz w:val="22"/>
                <w:szCs w:val="22"/>
              </w:rPr>
            </w:pPr>
          </w:p>
        </w:tc>
        <w:tc>
          <w:tcPr>
            <w:tcW w:w="1083" w:type="dxa"/>
          </w:tcPr>
          <w:p w14:paraId="610D7564">
            <w:pPr>
              <w:spacing w:after="120" w:line="360" w:lineRule="atLeast"/>
              <w:jc w:val="center"/>
              <w:rPr>
                <w:rFonts w:ascii="新宋体" w:hAnsi="新宋体" w:eastAsia="新宋体" w:cs="新宋体"/>
                <w:color w:val="auto"/>
                <w:sz w:val="22"/>
                <w:szCs w:val="22"/>
              </w:rPr>
            </w:pPr>
          </w:p>
        </w:tc>
        <w:tc>
          <w:tcPr>
            <w:tcW w:w="1412" w:type="dxa"/>
          </w:tcPr>
          <w:p w14:paraId="5C5D572A">
            <w:pPr>
              <w:spacing w:after="120" w:line="360" w:lineRule="atLeast"/>
              <w:jc w:val="center"/>
              <w:rPr>
                <w:rFonts w:ascii="新宋体" w:hAnsi="新宋体" w:eastAsia="新宋体" w:cs="新宋体"/>
                <w:color w:val="auto"/>
                <w:sz w:val="22"/>
                <w:szCs w:val="22"/>
              </w:rPr>
            </w:pPr>
          </w:p>
        </w:tc>
      </w:tr>
      <w:tr w14:paraId="6C2D44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248DBCA3">
            <w:pPr>
              <w:spacing w:after="120" w:line="360" w:lineRule="atLeast"/>
              <w:jc w:val="center"/>
              <w:rPr>
                <w:rFonts w:ascii="新宋体" w:hAnsi="新宋体" w:eastAsia="新宋体" w:cs="新宋体"/>
                <w:color w:val="auto"/>
                <w:sz w:val="22"/>
                <w:szCs w:val="22"/>
              </w:rPr>
            </w:pPr>
          </w:p>
        </w:tc>
        <w:tc>
          <w:tcPr>
            <w:tcW w:w="1538" w:type="dxa"/>
          </w:tcPr>
          <w:p w14:paraId="6C8A8770">
            <w:pPr>
              <w:spacing w:after="120" w:line="360" w:lineRule="atLeast"/>
              <w:jc w:val="center"/>
              <w:rPr>
                <w:rFonts w:ascii="新宋体" w:hAnsi="新宋体" w:eastAsia="新宋体" w:cs="新宋体"/>
                <w:color w:val="auto"/>
                <w:sz w:val="22"/>
                <w:szCs w:val="22"/>
              </w:rPr>
            </w:pPr>
          </w:p>
        </w:tc>
        <w:tc>
          <w:tcPr>
            <w:tcW w:w="1371" w:type="dxa"/>
          </w:tcPr>
          <w:p w14:paraId="197AC5CE">
            <w:pPr>
              <w:spacing w:after="120" w:line="360" w:lineRule="atLeast"/>
              <w:jc w:val="center"/>
              <w:rPr>
                <w:rFonts w:ascii="新宋体" w:hAnsi="新宋体" w:eastAsia="新宋体" w:cs="新宋体"/>
                <w:color w:val="auto"/>
                <w:sz w:val="22"/>
                <w:szCs w:val="22"/>
              </w:rPr>
            </w:pPr>
          </w:p>
        </w:tc>
        <w:tc>
          <w:tcPr>
            <w:tcW w:w="1389" w:type="dxa"/>
          </w:tcPr>
          <w:p w14:paraId="16033BE4">
            <w:pPr>
              <w:spacing w:after="120" w:line="360" w:lineRule="atLeast"/>
              <w:jc w:val="center"/>
              <w:rPr>
                <w:rFonts w:ascii="新宋体" w:hAnsi="新宋体" w:eastAsia="新宋体" w:cs="新宋体"/>
                <w:color w:val="auto"/>
                <w:sz w:val="22"/>
                <w:szCs w:val="22"/>
              </w:rPr>
            </w:pPr>
          </w:p>
        </w:tc>
        <w:tc>
          <w:tcPr>
            <w:tcW w:w="1184" w:type="dxa"/>
          </w:tcPr>
          <w:p w14:paraId="151D5B52">
            <w:pPr>
              <w:spacing w:after="120" w:line="360" w:lineRule="atLeast"/>
              <w:jc w:val="center"/>
              <w:rPr>
                <w:rFonts w:ascii="新宋体" w:hAnsi="新宋体" w:eastAsia="新宋体" w:cs="新宋体"/>
                <w:color w:val="auto"/>
                <w:sz w:val="22"/>
                <w:szCs w:val="22"/>
              </w:rPr>
            </w:pPr>
          </w:p>
        </w:tc>
        <w:tc>
          <w:tcPr>
            <w:tcW w:w="1083" w:type="dxa"/>
          </w:tcPr>
          <w:p w14:paraId="224502D3">
            <w:pPr>
              <w:spacing w:after="120" w:line="360" w:lineRule="atLeast"/>
              <w:jc w:val="center"/>
              <w:rPr>
                <w:rFonts w:ascii="新宋体" w:hAnsi="新宋体" w:eastAsia="新宋体" w:cs="新宋体"/>
                <w:color w:val="auto"/>
                <w:sz w:val="22"/>
                <w:szCs w:val="22"/>
              </w:rPr>
            </w:pPr>
          </w:p>
        </w:tc>
        <w:tc>
          <w:tcPr>
            <w:tcW w:w="1412" w:type="dxa"/>
          </w:tcPr>
          <w:p w14:paraId="4C8A2EAB">
            <w:pPr>
              <w:spacing w:after="120" w:line="360" w:lineRule="atLeast"/>
              <w:jc w:val="center"/>
              <w:rPr>
                <w:rFonts w:ascii="新宋体" w:hAnsi="新宋体" w:eastAsia="新宋体" w:cs="新宋体"/>
                <w:color w:val="auto"/>
                <w:sz w:val="22"/>
                <w:szCs w:val="22"/>
              </w:rPr>
            </w:pPr>
          </w:p>
        </w:tc>
      </w:tr>
      <w:tr w14:paraId="04DD90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tcPr>
          <w:p w14:paraId="1F981F62">
            <w:pPr>
              <w:spacing w:after="120" w:line="360" w:lineRule="atLeast"/>
              <w:jc w:val="center"/>
              <w:rPr>
                <w:rFonts w:ascii="新宋体" w:hAnsi="新宋体" w:eastAsia="新宋体" w:cs="新宋体"/>
                <w:color w:val="auto"/>
                <w:sz w:val="22"/>
                <w:szCs w:val="22"/>
              </w:rPr>
            </w:pPr>
          </w:p>
        </w:tc>
        <w:tc>
          <w:tcPr>
            <w:tcW w:w="1538" w:type="dxa"/>
          </w:tcPr>
          <w:p w14:paraId="29F8ADDF">
            <w:pPr>
              <w:spacing w:after="120" w:line="360" w:lineRule="atLeast"/>
              <w:jc w:val="center"/>
              <w:rPr>
                <w:rFonts w:ascii="新宋体" w:hAnsi="新宋体" w:eastAsia="新宋体" w:cs="新宋体"/>
                <w:color w:val="auto"/>
                <w:sz w:val="22"/>
                <w:szCs w:val="22"/>
              </w:rPr>
            </w:pPr>
          </w:p>
        </w:tc>
        <w:tc>
          <w:tcPr>
            <w:tcW w:w="1371" w:type="dxa"/>
          </w:tcPr>
          <w:p w14:paraId="4433117D">
            <w:pPr>
              <w:spacing w:after="120" w:line="360" w:lineRule="atLeast"/>
              <w:jc w:val="center"/>
              <w:rPr>
                <w:rFonts w:ascii="新宋体" w:hAnsi="新宋体" w:eastAsia="新宋体" w:cs="新宋体"/>
                <w:color w:val="auto"/>
                <w:sz w:val="22"/>
                <w:szCs w:val="22"/>
              </w:rPr>
            </w:pPr>
          </w:p>
        </w:tc>
        <w:tc>
          <w:tcPr>
            <w:tcW w:w="1389" w:type="dxa"/>
          </w:tcPr>
          <w:p w14:paraId="7632BB34">
            <w:pPr>
              <w:spacing w:after="120" w:line="360" w:lineRule="atLeast"/>
              <w:jc w:val="center"/>
              <w:rPr>
                <w:rFonts w:ascii="新宋体" w:hAnsi="新宋体" w:eastAsia="新宋体" w:cs="新宋体"/>
                <w:color w:val="auto"/>
                <w:sz w:val="22"/>
                <w:szCs w:val="22"/>
              </w:rPr>
            </w:pPr>
          </w:p>
        </w:tc>
        <w:tc>
          <w:tcPr>
            <w:tcW w:w="1184" w:type="dxa"/>
          </w:tcPr>
          <w:p w14:paraId="1344AF15">
            <w:pPr>
              <w:spacing w:after="120" w:line="360" w:lineRule="atLeast"/>
              <w:jc w:val="center"/>
              <w:rPr>
                <w:rFonts w:ascii="新宋体" w:hAnsi="新宋体" w:eastAsia="新宋体" w:cs="新宋体"/>
                <w:color w:val="auto"/>
                <w:sz w:val="22"/>
                <w:szCs w:val="22"/>
              </w:rPr>
            </w:pPr>
          </w:p>
        </w:tc>
        <w:tc>
          <w:tcPr>
            <w:tcW w:w="1083" w:type="dxa"/>
          </w:tcPr>
          <w:p w14:paraId="4CFD6F67">
            <w:pPr>
              <w:spacing w:after="120" w:line="360" w:lineRule="atLeast"/>
              <w:jc w:val="center"/>
              <w:rPr>
                <w:rFonts w:ascii="新宋体" w:hAnsi="新宋体" w:eastAsia="新宋体" w:cs="新宋体"/>
                <w:color w:val="auto"/>
                <w:sz w:val="22"/>
                <w:szCs w:val="22"/>
              </w:rPr>
            </w:pPr>
          </w:p>
        </w:tc>
        <w:tc>
          <w:tcPr>
            <w:tcW w:w="1412" w:type="dxa"/>
          </w:tcPr>
          <w:p w14:paraId="31A793CB">
            <w:pPr>
              <w:spacing w:after="120" w:line="360" w:lineRule="atLeast"/>
              <w:jc w:val="center"/>
              <w:rPr>
                <w:rFonts w:ascii="新宋体" w:hAnsi="新宋体" w:eastAsia="新宋体" w:cs="新宋体"/>
                <w:color w:val="auto"/>
                <w:sz w:val="22"/>
                <w:szCs w:val="22"/>
              </w:rPr>
            </w:pPr>
          </w:p>
        </w:tc>
      </w:tr>
      <w:tr w14:paraId="380D8F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1368" w:type="dxa"/>
          </w:tcPr>
          <w:p w14:paraId="42F4390D">
            <w:pPr>
              <w:spacing w:after="120" w:line="360" w:lineRule="atLeast"/>
              <w:jc w:val="center"/>
              <w:rPr>
                <w:rFonts w:ascii="新宋体" w:hAnsi="新宋体" w:eastAsia="新宋体" w:cs="新宋体"/>
                <w:color w:val="auto"/>
                <w:sz w:val="22"/>
                <w:szCs w:val="22"/>
              </w:rPr>
            </w:pPr>
          </w:p>
        </w:tc>
        <w:tc>
          <w:tcPr>
            <w:tcW w:w="1538" w:type="dxa"/>
          </w:tcPr>
          <w:p w14:paraId="2E3D71FA">
            <w:pPr>
              <w:spacing w:after="120" w:line="360" w:lineRule="atLeast"/>
              <w:jc w:val="center"/>
              <w:rPr>
                <w:rFonts w:ascii="新宋体" w:hAnsi="新宋体" w:eastAsia="新宋体" w:cs="新宋体"/>
                <w:color w:val="auto"/>
                <w:sz w:val="22"/>
                <w:szCs w:val="22"/>
              </w:rPr>
            </w:pPr>
          </w:p>
        </w:tc>
        <w:tc>
          <w:tcPr>
            <w:tcW w:w="1371" w:type="dxa"/>
          </w:tcPr>
          <w:p w14:paraId="064A5DE3">
            <w:pPr>
              <w:spacing w:after="120" w:line="360" w:lineRule="atLeast"/>
              <w:jc w:val="center"/>
              <w:rPr>
                <w:rFonts w:ascii="新宋体" w:hAnsi="新宋体" w:eastAsia="新宋体" w:cs="新宋体"/>
                <w:color w:val="auto"/>
                <w:sz w:val="22"/>
                <w:szCs w:val="22"/>
              </w:rPr>
            </w:pPr>
          </w:p>
        </w:tc>
        <w:tc>
          <w:tcPr>
            <w:tcW w:w="1389" w:type="dxa"/>
          </w:tcPr>
          <w:p w14:paraId="6E008DAD">
            <w:pPr>
              <w:spacing w:after="120" w:line="360" w:lineRule="atLeast"/>
              <w:jc w:val="center"/>
              <w:rPr>
                <w:rFonts w:ascii="新宋体" w:hAnsi="新宋体" w:eastAsia="新宋体" w:cs="新宋体"/>
                <w:color w:val="auto"/>
                <w:sz w:val="22"/>
                <w:szCs w:val="22"/>
              </w:rPr>
            </w:pPr>
          </w:p>
        </w:tc>
        <w:tc>
          <w:tcPr>
            <w:tcW w:w="1184" w:type="dxa"/>
          </w:tcPr>
          <w:p w14:paraId="2648193D">
            <w:pPr>
              <w:spacing w:after="120" w:line="360" w:lineRule="atLeast"/>
              <w:jc w:val="center"/>
              <w:rPr>
                <w:rFonts w:ascii="新宋体" w:hAnsi="新宋体" w:eastAsia="新宋体" w:cs="新宋体"/>
                <w:color w:val="auto"/>
                <w:sz w:val="22"/>
                <w:szCs w:val="22"/>
              </w:rPr>
            </w:pPr>
          </w:p>
        </w:tc>
        <w:tc>
          <w:tcPr>
            <w:tcW w:w="1083" w:type="dxa"/>
          </w:tcPr>
          <w:p w14:paraId="36FD0883">
            <w:pPr>
              <w:spacing w:after="120" w:line="360" w:lineRule="atLeast"/>
              <w:jc w:val="center"/>
              <w:rPr>
                <w:rFonts w:ascii="新宋体" w:hAnsi="新宋体" w:eastAsia="新宋体" w:cs="新宋体"/>
                <w:color w:val="auto"/>
                <w:sz w:val="22"/>
                <w:szCs w:val="22"/>
              </w:rPr>
            </w:pPr>
          </w:p>
        </w:tc>
        <w:tc>
          <w:tcPr>
            <w:tcW w:w="1412" w:type="dxa"/>
          </w:tcPr>
          <w:p w14:paraId="243C4AC8">
            <w:pPr>
              <w:spacing w:after="120" w:line="360" w:lineRule="atLeast"/>
              <w:jc w:val="center"/>
              <w:rPr>
                <w:rFonts w:ascii="新宋体" w:hAnsi="新宋体" w:eastAsia="新宋体" w:cs="新宋体"/>
                <w:color w:val="auto"/>
                <w:sz w:val="22"/>
                <w:szCs w:val="22"/>
              </w:rPr>
            </w:pPr>
          </w:p>
        </w:tc>
      </w:tr>
    </w:tbl>
    <w:p w14:paraId="7B3ABE36">
      <w:pPr>
        <w:spacing w:line="40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注：</w:t>
      </w:r>
    </w:p>
    <w:p w14:paraId="17A00A0B">
      <w:pPr>
        <w:spacing w:line="40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1.此表仅提供了表格形式，投标人应根据需要准备足够数量的表格来填写；</w:t>
      </w:r>
    </w:p>
    <w:p w14:paraId="71ADF52D">
      <w:pPr>
        <w:spacing w:line="400" w:lineRule="exact"/>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 xml:space="preserve">2.每项业绩须根据商务技术文件评分细则的要求提供证明材料； </w:t>
      </w:r>
    </w:p>
    <w:p w14:paraId="39A3AD7E">
      <w:pPr>
        <w:spacing w:line="400" w:lineRule="exact"/>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3.投标人未提供本表或未按要求提供业绩证明材料将视为无业绩，不纳入评分范围。</w:t>
      </w:r>
    </w:p>
    <w:p w14:paraId="57439536">
      <w:pPr>
        <w:spacing w:line="400" w:lineRule="exact"/>
        <w:ind w:left="180"/>
        <w:rPr>
          <w:rFonts w:ascii="新宋体" w:hAnsi="新宋体" w:eastAsia="新宋体" w:cs="新宋体"/>
          <w:b/>
          <w:color w:val="auto"/>
          <w:sz w:val="22"/>
          <w:szCs w:val="22"/>
        </w:rPr>
      </w:pPr>
    </w:p>
    <w:p w14:paraId="56C01BAC">
      <w:pPr>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投标人名称（盖章）：</w:t>
      </w:r>
    </w:p>
    <w:p w14:paraId="22F27445">
      <w:pPr>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法定代表人（负责人）或授权代表（签字或盖章）：</w:t>
      </w:r>
    </w:p>
    <w:p w14:paraId="4A634C4A">
      <w:pPr>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日 期：  年  月  日</w:t>
      </w:r>
    </w:p>
    <w:p w14:paraId="5E7288D3">
      <w:pPr>
        <w:spacing w:line="360" w:lineRule="auto"/>
        <w:ind w:firstLine="1767" w:firstLineChars="800"/>
        <w:rPr>
          <w:rFonts w:ascii="新宋体" w:hAnsi="新宋体" w:eastAsia="新宋体" w:cs="新宋体"/>
          <w:b/>
          <w:bCs/>
          <w:color w:val="auto"/>
          <w:sz w:val="22"/>
          <w:szCs w:val="22"/>
        </w:rPr>
      </w:pPr>
    </w:p>
    <w:p w14:paraId="6AF7ED9A">
      <w:pPr>
        <w:spacing w:line="360" w:lineRule="auto"/>
        <w:ind w:firstLine="1767" w:firstLineChars="800"/>
        <w:rPr>
          <w:rFonts w:ascii="新宋体" w:hAnsi="新宋体" w:eastAsia="新宋体" w:cs="新宋体"/>
          <w:b/>
          <w:bCs/>
          <w:color w:val="auto"/>
          <w:sz w:val="22"/>
          <w:szCs w:val="22"/>
        </w:rPr>
      </w:pPr>
    </w:p>
    <w:p w14:paraId="44631CD0">
      <w:pPr>
        <w:spacing w:line="360" w:lineRule="auto"/>
        <w:ind w:firstLine="1767" w:firstLineChars="800"/>
        <w:rPr>
          <w:rFonts w:ascii="新宋体" w:hAnsi="新宋体" w:eastAsia="新宋体" w:cs="新宋体"/>
          <w:b/>
          <w:bCs/>
          <w:color w:val="auto"/>
          <w:sz w:val="22"/>
          <w:szCs w:val="22"/>
        </w:rPr>
      </w:pPr>
    </w:p>
    <w:p w14:paraId="295538BF">
      <w:pPr>
        <w:tabs>
          <w:tab w:val="left" w:pos="840"/>
        </w:tabs>
        <w:adjustRightInd w:val="0"/>
        <w:snapToGrid w:val="0"/>
        <w:spacing w:line="400" w:lineRule="exact"/>
        <w:rPr>
          <w:rFonts w:ascii="新宋体" w:hAnsi="新宋体" w:eastAsia="新宋体" w:cs="新宋体"/>
          <w:b/>
          <w:color w:val="auto"/>
          <w:sz w:val="22"/>
          <w:szCs w:val="22"/>
        </w:rPr>
      </w:pPr>
      <w:r>
        <w:rPr>
          <w:rFonts w:hint="eastAsia" w:ascii="新宋体" w:hAnsi="新宋体" w:eastAsia="新宋体" w:cs="新宋体"/>
          <w:b/>
          <w:color w:val="auto"/>
          <w:sz w:val="22"/>
          <w:szCs w:val="22"/>
        </w:rPr>
        <w:br w:type="page"/>
      </w:r>
      <w:r>
        <w:rPr>
          <w:rFonts w:hint="eastAsia" w:ascii="新宋体" w:hAnsi="新宋体" w:eastAsia="新宋体" w:cs="新宋体"/>
          <w:b/>
          <w:color w:val="auto"/>
          <w:sz w:val="22"/>
          <w:szCs w:val="22"/>
        </w:rPr>
        <w:t>附件八</w:t>
      </w:r>
    </w:p>
    <w:p w14:paraId="456EC16A">
      <w:pPr>
        <w:tabs>
          <w:tab w:val="left" w:pos="840"/>
        </w:tabs>
        <w:adjustRightInd w:val="0"/>
        <w:snapToGrid w:val="0"/>
        <w:spacing w:line="400" w:lineRule="exact"/>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拟投入的项目服务人员（含售后服务机构技术服务人员）</w:t>
      </w:r>
    </w:p>
    <w:p w14:paraId="44FEEB08">
      <w:pPr>
        <w:pStyle w:val="69"/>
        <w:rPr>
          <w:color w:val="auto"/>
        </w:rPr>
      </w:pPr>
    </w:p>
    <w:p w14:paraId="028B5E7D">
      <w:pPr>
        <w:pStyle w:val="24"/>
        <w:ind w:left="437" w:leftChars="208" w:firstLine="0" w:firstLineChars="0"/>
        <w:rPr>
          <w:rFonts w:ascii="新宋体" w:hAnsi="新宋体" w:eastAsia="新宋体" w:cs="新宋体"/>
          <w:color w:val="auto"/>
        </w:rPr>
      </w:pPr>
      <w:r>
        <w:rPr>
          <w:rFonts w:hint="eastAsia" w:ascii="新宋体" w:hAnsi="新宋体" w:eastAsia="新宋体" w:cs="新宋体"/>
          <w:bCs/>
          <w:color w:val="auto"/>
          <w:sz w:val="22"/>
          <w:szCs w:val="22"/>
        </w:rPr>
        <w:t>项目名称：                                                       项目编号：</w:t>
      </w:r>
    </w:p>
    <w:tbl>
      <w:tblPr>
        <w:tblStyle w:val="53"/>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2ACC9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37B486F3">
            <w:pPr>
              <w:spacing w:line="360" w:lineRule="auto"/>
              <w:jc w:val="center"/>
              <w:rPr>
                <w:rFonts w:ascii="新宋体" w:hAnsi="新宋体" w:eastAsia="新宋体" w:cs="新宋体"/>
                <w:color w:val="auto"/>
                <w:sz w:val="22"/>
              </w:rPr>
            </w:pPr>
            <w:r>
              <w:rPr>
                <w:rFonts w:hint="eastAsia" w:ascii="新宋体" w:hAnsi="新宋体" w:eastAsia="新宋体" w:cs="新宋体"/>
                <w:color w:val="auto"/>
                <w:sz w:val="22"/>
              </w:rPr>
              <w:t>序号</w:t>
            </w:r>
          </w:p>
        </w:tc>
        <w:tc>
          <w:tcPr>
            <w:tcW w:w="958" w:type="dxa"/>
            <w:vAlign w:val="center"/>
          </w:tcPr>
          <w:p w14:paraId="23A9F232">
            <w:pPr>
              <w:spacing w:line="360" w:lineRule="auto"/>
              <w:jc w:val="center"/>
              <w:rPr>
                <w:rFonts w:ascii="新宋体" w:hAnsi="新宋体" w:eastAsia="新宋体" w:cs="新宋体"/>
                <w:color w:val="auto"/>
                <w:sz w:val="22"/>
              </w:rPr>
            </w:pPr>
            <w:r>
              <w:rPr>
                <w:rFonts w:hint="eastAsia" w:ascii="新宋体" w:hAnsi="新宋体" w:eastAsia="新宋体" w:cs="新宋体"/>
                <w:color w:val="auto"/>
                <w:sz w:val="22"/>
              </w:rPr>
              <w:t>姓名</w:t>
            </w:r>
          </w:p>
        </w:tc>
        <w:tc>
          <w:tcPr>
            <w:tcW w:w="958" w:type="dxa"/>
            <w:vAlign w:val="center"/>
          </w:tcPr>
          <w:p w14:paraId="49BD3172">
            <w:pPr>
              <w:spacing w:line="360" w:lineRule="auto"/>
              <w:jc w:val="center"/>
              <w:rPr>
                <w:rFonts w:ascii="新宋体" w:hAnsi="新宋体" w:eastAsia="新宋体" w:cs="新宋体"/>
                <w:color w:val="auto"/>
                <w:sz w:val="22"/>
              </w:rPr>
            </w:pPr>
            <w:r>
              <w:rPr>
                <w:rFonts w:hint="eastAsia" w:ascii="新宋体" w:hAnsi="新宋体" w:eastAsia="新宋体" w:cs="新宋体"/>
                <w:color w:val="auto"/>
                <w:sz w:val="22"/>
              </w:rPr>
              <w:t>性别</w:t>
            </w:r>
          </w:p>
        </w:tc>
        <w:tc>
          <w:tcPr>
            <w:tcW w:w="767" w:type="dxa"/>
            <w:vAlign w:val="center"/>
          </w:tcPr>
          <w:p w14:paraId="7A1EAE9D">
            <w:pPr>
              <w:spacing w:line="360" w:lineRule="auto"/>
              <w:jc w:val="center"/>
              <w:rPr>
                <w:rFonts w:ascii="新宋体" w:hAnsi="新宋体" w:eastAsia="新宋体" w:cs="新宋体"/>
                <w:color w:val="auto"/>
                <w:sz w:val="22"/>
              </w:rPr>
            </w:pPr>
            <w:r>
              <w:rPr>
                <w:rFonts w:hint="eastAsia" w:ascii="新宋体" w:hAnsi="新宋体" w:eastAsia="新宋体" w:cs="新宋体"/>
                <w:color w:val="auto"/>
                <w:sz w:val="22"/>
              </w:rPr>
              <w:t>年龄</w:t>
            </w:r>
          </w:p>
        </w:tc>
        <w:tc>
          <w:tcPr>
            <w:tcW w:w="767" w:type="dxa"/>
            <w:vAlign w:val="center"/>
          </w:tcPr>
          <w:p w14:paraId="061DB2D4">
            <w:pPr>
              <w:spacing w:line="360" w:lineRule="auto"/>
              <w:jc w:val="center"/>
              <w:rPr>
                <w:rFonts w:ascii="新宋体" w:hAnsi="新宋体" w:eastAsia="新宋体" w:cs="新宋体"/>
                <w:color w:val="auto"/>
                <w:sz w:val="22"/>
              </w:rPr>
            </w:pPr>
            <w:r>
              <w:rPr>
                <w:rFonts w:hint="eastAsia" w:ascii="新宋体" w:hAnsi="新宋体" w:eastAsia="新宋体" w:cs="新宋体"/>
                <w:color w:val="auto"/>
                <w:sz w:val="22"/>
              </w:rPr>
              <w:t>学历</w:t>
            </w:r>
          </w:p>
        </w:tc>
        <w:tc>
          <w:tcPr>
            <w:tcW w:w="1340" w:type="dxa"/>
            <w:vAlign w:val="center"/>
          </w:tcPr>
          <w:p w14:paraId="3C6210CF">
            <w:pPr>
              <w:spacing w:line="280" w:lineRule="exact"/>
              <w:jc w:val="center"/>
              <w:rPr>
                <w:rFonts w:ascii="新宋体" w:hAnsi="新宋体" w:eastAsia="新宋体" w:cs="新宋体"/>
                <w:color w:val="auto"/>
                <w:sz w:val="22"/>
              </w:rPr>
            </w:pPr>
            <w:r>
              <w:rPr>
                <w:rFonts w:hint="eastAsia" w:ascii="新宋体" w:hAnsi="新宋体" w:eastAsia="新宋体" w:cs="新宋体"/>
                <w:color w:val="auto"/>
                <w:sz w:val="22"/>
              </w:rPr>
              <w:t>职称/职务</w:t>
            </w:r>
          </w:p>
        </w:tc>
        <w:tc>
          <w:tcPr>
            <w:tcW w:w="1326" w:type="dxa"/>
            <w:vAlign w:val="center"/>
          </w:tcPr>
          <w:p w14:paraId="192BABF8">
            <w:pPr>
              <w:spacing w:line="280" w:lineRule="exact"/>
              <w:jc w:val="center"/>
              <w:rPr>
                <w:rFonts w:ascii="新宋体" w:hAnsi="新宋体" w:eastAsia="新宋体" w:cs="新宋体"/>
                <w:color w:val="auto"/>
                <w:sz w:val="22"/>
              </w:rPr>
            </w:pPr>
            <w:r>
              <w:rPr>
                <w:rFonts w:hint="eastAsia" w:ascii="新宋体" w:hAnsi="新宋体" w:eastAsia="新宋体" w:cs="新宋体"/>
                <w:color w:val="auto"/>
                <w:sz w:val="22"/>
              </w:rPr>
              <w:t>本项目中的岗位</w:t>
            </w:r>
          </w:p>
        </w:tc>
        <w:tc>
          <w:tcPr>
            <w:tcW w:w="1825" w:type="dxa"/>
            <w:vAlign w:val="center"/>
          </w:tcPr>
          <w:p w14:paraId="3B71099C">
            <w:pPr>
              <w:spacing w:line="360" w:lineRule="auto"/>
              <w:jc w:val="center"/>
              <w:rPr>
                <w:rFonts w:ascii="新宋体" w:hAnsi="新宋体" w:eastAsia="新宋体" w:cs="新宋体"/>
                <w:color w:val="auto"/>
                <w:sz w:val="22"/>
              </w:rPr>
            </w:pPr>
            <w:r>
              <w:rPr>
                <w:rFonts w:hint="eastAsia" w:ascii="新宋体" w:hAnsi="新宋体" w:eastAsia="新宋体" w:cs="新宋体"/>
                <w:color w:val="auto"/>
                <w:sz w:val="22"/>
              </w:rPr>
              <w:t>从事专业年限</w:t>
            </w:r>
          </w:p>
        </w:tc>
        <w:tc>
          <w:tcPr>
            <w:tcW w:w="1147" w:type="dxa"/>
            <w:vAlign w:val="center"/>
          </w:tcPr>
          <w:p w14:paraId="7A8A6834">
            <w:pPr>
              <w:spacing w:line="360" w:lineRule="auto"/>
              <w:jc w:val="center"/>
              <w:rPr>
                <w:rFonts w:ascii="新宋体" w:hAnsi="新宋体" w:eastAsia="新宋体" w:cs="新宋体"/>
                <w:color w:val="auto"/>
                <w:sz w:val="22"/>
              </w:rPr>
            </w:pPr>
            <w:r>
              <w:rPr>
                <w:rFonts w:hint="eastAsia" w:ascii="新宋体" w:hAnsi="新宋体" w:eastAsia="新宋体" w:cs="新宋体"/>
                <w:color w:val="auto"/>
                <w:sz w:val="22"/>
              </w:rPr>
              <w:t>备注</w:t>
            </w:r>
          </w:p>
        </w:tc>
      </w:tr>
      <w:tr w14:paraId="774B1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6E8BDD0">
            <w:pPr>
              <w:spacing w:line="360" w:lineRule="auto"/>
              <w:jc w:val="center"/>
              <w:rPr>
                <w:rFonts w:ascii="新宋体" w:hAnsi="新宋体" w:eastAsia="新宋体" w:cs="新宋体"/>
                <w:color w:val="auto"/>
                <w:sz w:val="22"/>
              </w:rPr>
            </w:pPr>
          </w:p>
        </w:tc>
        <w:tc>
          <w:tcPr>
            <w:tcW w:w="958" w:type="dxa"/>
            <w:vAlign w:val="center"/>
          </w:tcPr>
          <w:p w14:paraId="29C681F9">
            <w:pPr>
              <w:spacing w:line="360" w:lineRule="auto"/>
              <w:jc w:val="center"/>
              <w:rPr>
                <w:rFonts w:ascii="新宋体" w:hAnsi="新宋体" w:eastAsia="新宋体" w:cs="新宋体"/>
                <w:color w:val="auto"/>
                <w:sz w:val="22"/>
              </w:rPr>
            </w:pPr>
          </w:p>
        </w:tc>
        <w:tc>
          <w:tcPr>
            <w:tcW w:w="958" w:type="dxa"/>
            <w:vAlign w:val="center"/>
          </w:tcPr>
          <w:p w14:paraId="3F74E3C8">
            <w:pPr>
              <w:spacing w:line="360" w:lineRule="auto"/>
              <w:jc w:val="center"/>
              <w:rPr>
                <w:rFonts w:ascii="新宋体" w:hAnsi="新宋体" w:eastAsia="新宋体" w:cs="新宋体"/>
                <w:color w:val="auto"/>
                <w:sz w:val="22"/>
              </w:rPr>
            </w:pPr>
          </w:p>
        </w:tc>
        <w:tc>
          <w:tcPr>
            <w:tcW w:w="767" w:type="dxa"/>
            <w:vAlign w:val="center"/>
          </w:tcPr>
          <w:p w14:paraId="02533D96">
            <w:pPr>
              <w:spacing w:line="360" w:lineRule="auto"/>
              <w:jc w:val="center"/>
              <w:rPr>
                <w:rFonts w:ascii="新宋体" w:hAnsi="新宋体" w:eastAsia="新宋体" w:cs="新宋体"/>
                <w:color w:val="auto"/>
                <w:sz w:val="22"/>
              </w:rPr>
            </w:pPr>
          </w:p>
        </w:tc>
        <w:tc>
          <w:tcPr>
            <w:tcW w:w="767" w:type="dxa"/>
            <w:vAlign w:val="center"/>
          </w:tcPr>
          <w:p w14:paraId="4E6E535F">
            <w:pPr>
              <w:spacing w:line="360" w:lineRule="auto"/>
              <w:jc w:val="center"/>
              <w:rPr>
                <w:rFonts w:ascii="新宋体" w:hAnsi="新宋体" w:eastAsia="新宋体" w:cs="新宋体"/>
                <w:color w:val="auto"/>
                <w:sz w:val="22"/>
              </w:rPr>
            </w:pPr>
          </w:p>
        </w:tc>
        <w:tc>
          <w:tcPr>
            <w:tcW w:w="1340" w:type="dxa"/>
            <w:vAlign w:val="center"/>
          </w:tcPr>
          <w:p w14:paraId="79813FF9">
            <w:pPr>
              <w:spacing w:line="360" w:lineRule="auto"/>
              <w:jc w:val="center"/>
              <w:rPr>
                <w:rFonts w:ascii="新宋体" w:hAnsi="新宋体" w:eastAsia="新宋体" w:cs="新宋体"/>
                <w:color w:val="auto"/>
                <w:sz w:val="22"/>
              </w:rPr>
            </w:pPr>
          </w:p>
        </w:tc>
        <w:tc>
          <w:tcPr>
            <w:tcW w:w="1326" w:type="dxa"/>
            <w:vAlign w:val="center"/>
          </w:tcPr>
          <w:p w14:paraId="6E8029D7">
            <w:pPr>
              <w:spacing w:line="360" w:lineRule="auto"/>
              <w:jc w:val="center"/>
              <w:rPr>
                <w:rFonts w:ascii="新宋体" w:hAnsi="新宋体" w:eastAsia="新宋体" w:cs="新宋体"/>
                <w:color w:val="auto"/>
                <w:sz w:val="22"/>
              </w:rPr>
            </w:pPr>
          </w:p>
        </w:tc>
        <w:tc>
          <w:tcPr>
            <w:tcW w:w="1825" w:type="dxa"/>
          </w:tcPr>
          <w:p w14:paraId="45D21D02">
            <w:pPr>
              <w:spacing w:line="360" w:lineRule="auto"/>
              <w:jc w:val="center"/>
              <w:rPr>
                <w:rFonts w:ascii="新宋体" w:hAnsi="新宋体" w:eastAsia="新宋体" w:cs="新宋体"/>
                <w:color w:val="auto"/>
                <w:sz w:val="22"/>
              </w:rPr>
            </w:pPr>
          </w:p>
        </w:tc>
        <w:tc>
          <w:tcPr>
            <w:tcW w:w="1147" w:type="dxa"/>
            <w:vAlign w:val="center"/>
          </w:tcPr>
          <w:p w14:paraId="28AFB1F7">
            <w:pPr>
              <w:spacing w:line="360" w:lineRule="auto"/>
              <w:jc w:val="center"/>
              <w:rPr>
                <w:rFonts w:ascii="新宋体" w:hAnsi="新宋体" w:eastAsia="新宋体" w:cs="新宋体"/>
                <w:color w:val="auto"/>
                <w:sz w:val="22"/>
              </w:rPr>
            </w:pPr>
          </w:p>
        </w:tc>
      </w:tr>
      <w:tr w14:paraId="7CCEF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75FAF3A">
            <w:pPr>
              <w:spacing w:line="360" w:lineRule="auto"/>
              <w:jc w:val="center"/>
              <w:rPr>
                <w:rFonts w:ascii="新宋体" w:hAnsi="新宋体" w:eastAsia="新宋体" w:cs="新宋体"/>
                <w:color w:val="auto"/>
                <w:sz w:val="22"/>
              </w:rPr>
            </w:pPr>
          </w:p>
        </w:tc>
        <w:tc>
          <w:tcPr>
            <w:tcW w:w="958" w:type="dxa"/>
            <w:vAlign w:val="center"/>
          </w:tcPr>
          <w:p w14:paraId="4CD1F7FF">
            <w:pPr>
              <w:spacing w:line="360" w:lineRule="auto"/>
              <w:jc w:val="center"/>
              <w:rPr>
                <w:rFonts w:ascii="新宋体" w:hAnsi="新宋体" w:eastAsia="新宋体" w:cs="新宋体"/>
                <w:color w:val="auto"/>
                <w:sz w:val="22"/>
              </w:rPr>
            </w:pPr>
          </w:p>
        </w:tc>
        <w:tc>
          <w:tcPr>
            <w:tcW w:w="958" w:type="dxa"/>
            <w:vAlign w:val="center"/>
          </w:tcPr>
          <w:p w14:paraId="2E23C6C2">
            <w:pPr>
              <w:spacing w:line="360" w:lineRule="auto"/>
              <w:jc w:val="center"/>
              <w:rPr>
                <w:rFonts w:ascii="新宋体" w:hAnsi="新宋体" w:eastAsia="新宋体" w:cs="新宋体"/>
                <w:color w:val="auto"/>
                <w:sz w:val="22"/>
              </w:rPr>
            </w:pPr>
          </w:p>
        </w:tc>
        <w:tc>
          <w:tcPr>
            <w:tcW w:w="767" w:type="dxa"/>
            <w:vAlign w:val="center"/>
          </w:tcPr>
          <w:p w14:paraId="2D8CC124">
            <w:pPr>
              <w:spacing w:line="360" w:lineRule="auto"/>
              <w:jc w:val="center"/>
              <w:rPr>
                <w:rFonts w:ascii="新宋体" w:hAnsi="新宋体" w:eastAsia="新宋体" w:cs="新宋体"/>
                <w:color w:val="auto"/>
                <w:sz w:val="22"/>
              </w:rPr>
            </w:pPr>
          </w:p>
        </w:tc>
        <w:tc>
          <w:tcPr>
            <w:tcW w:w="767" w:type="dxa"/>
            <w:vAlign w:val="center"/>
          </w:tcPr>
          <w:p w14:paraId="0BDA528E">
            <w:pPr>
              <w:spacing w:line="360" w:lineRule="auto"/>
              <w:jc w:val="center"/>
              <w:rPr>
                <w:rFonts w:ascii="新宋体" w:hAnsi="新宋体" w:eastAsia="新宋体" w:cs="新宋体"/>
                <w:color w:val="auto"/>
                <w:sz w:val="22"/>
              </w:rPr>
            </w:pPr>
          </w:p>
        </w:tc>
        <w:tc>
          <w:tcPr>
            <w:tcW w:w="1340" w:type="dxa"/>
            <w:vAlign w:val="center"/>
          </w:tcPr>
          <w:p w14:paraId="519DC835">
            <w:pPr>
              <w:spacing w:line="360" w:lineRule="auto"/>
              <w:jc w:val="center"/>
              <w:rPr>
                <w:rFonts w:ascii="新宋体" w:hAnsi="新宋体" w:eastAsia="新宋体" w:cs="新宋体"/>
                <w:color w:val="auto"/>
                <w:sz w:val="22"/>
              </w:rPr>
            </w:pPr>
          </w:p>
        </w:tc>
        <w:tc>
          <w:tcPr>
            <w:tcW w:w="1326" w:type="dxa"/>
            <w:vAlign w:val="center"/>
          </w:tcPr>
          <w:p w14:paraId="2D16830E">
            <w:pPr>
              <w:spacing w:line="360" w:lineRule="auto"/>
              <w:jc w:val="center"/>
              <w:rPr>
                <w:rFonts w:ascii="新宋体" w:hAnsi="新宋体" w:eastAsia="新宋体" w:cs="新宋体"/>
                <w:color w:val="auto"/>
                <w:sz w:val="22"/>
              </w:rPr>
            </w:pPr>
          </w:p>
        </w:tc>
        <w:tc>
          <w:tcPr>
            <w:tcW w:w="1825" w:type="dxa"/>
          </w:tcPr>
          <w:p w14:paraId="53AE75D8">
            <w:pPr>
              <w:spacing w:line="360" w:lineRule="auto"/>
              <w:jc w:val="center"/>
              <w:rPr>
                <w:rFonts w:ascii="新宋体" w:hAnsi="新宋体" w:eastAsia="新宋体" w:cs="新宋体"/>
                <w:color w:val="auto"/>
                <w:sz w:val="22"/>
              </w:rPr>
            </w:pPr>
          </w:p>
        </w:tc>
        <w:tc>
          <w:tcPr>
            <w:tcW w:w="1147" w:type="dxa"/>
            <w:vAlign w:val="center"/>
          </w:tcPr>
          <w:p w14:paraId="66EBBD6D">
            <w:pPr>
              <w:spacing w:line="360" w:lineRule="auto"/>
              <w:jc w:val="center"/>
              <w:rPr>
                <w:rFonts w:ascii="新宋体" w:hAnsi="新宋体" w:eastAsia="新宋体" w:cs="新宋体"/>
                <w:color w:val="auto"/>
                <w:sz w:val="22"/>
              </w:rPr>
            </w:pPr>
          </w:p>
        </w:tc>
      </w:tr>
      <w:tr w14:paraId="5AD37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ACA1EE4">
            <w:pPr>
              <w:spacing w:line="360" w:lineRule="auto"/>
              <w:jc w:val="center"/>
              <w:rPr>
                <w:rFonts w:ascii="新宋体" w:hAnsi="新宋体" w:eastAsia="新宋体" w:cs="新宋体"/>
                <w:color w:val="auto"/>
                <w:sz w:val="22"/>
              </w:rPr>
            </w:pPr>
          </w:p>
        </w:tc>
        <w:tc>
          <w:tcPr>
            <w:tcW w:w="958" w:type="dxa"/>
            <w:vAlign w:val="center"/>
          </w:tcPr>
          <w:p w14:paraId="270FCD4C">
            <w:pPr>
              <w:spacing w:line="360" w:lineRule="auto"/>
              <w:jc w:val="center"/>
              <w:rPr>
                <w:rFonts w:ascii="新宋体" w:hAnsi="新宋体" w:eastAsia="新宋体" w:cs="新宋体"/>
                <w:color w:val="auto"/>
                <w:sz w:val="22"/>
              </w:rPr>
            </w:pPr>
          </w:p>
        </w:tc>
        <w:tc>
          <w:tcPr>
            <w:tcW w:w="958" w:type="dxa"/>
            <w:vAlign w:val="center"/>
          </w:tcPr>
          <w:p w14:paraId="2443A67E">
            <w:pPr>
              <w:spacing w:line="360" w:lineRule="auto"/>
              <w:jc w:val="center"/>
              <w:rPr>
                <w:rFonts w:ascii="新宋体" w:hAnsi="新宋体" w:eastAsia="新宋体" w:cs="新宋体"/>
                <w:color w:val="auto"/>
                <w:sz w:val="22"/>
              </w:rPr>
            </w:pPr>
          </w:p>
        </w:tc>
        <w:tc>
          <w:tcPr>
            <w:tcW w:w="767" w:type="dxa"/>
            <w:vAlign w:val="center"/>
          </w:tcPr>
          <w:p w14:paraId="5256E6FF">
            <w:pPr>
              <w:spacing w:line="360" w:lineRule="auto"/>
              <w:jc w:val="center"/>
              <w:rPr>
                <w:rFonts w:ascii="新宋体" w:hAnsi="新宋体" w:eastAsia="新宋体" w:cs="新宋体"/>
                <w:color w:val="auto"/>
                <w:sz w:val="22"/>
              </w:rPr>
            </w:pPr>
          </w:p>
        </w:tc>
        <w:tc>
          <w:tcPr>
            <w:tcW w:w="767" w:type="dxa"/>
            <w:vAlign w:val="center"/>
          </w:tcPr>
          <w:p w14:paraId="6AE89974">
            <w:pPr>
              <w:spacing w:line="360" w:lineRule="auto"/>
              <w:jc w:val="center"/>
              <w:rPr>
                <w:rFonts w:ascii="新宋体" w:hAnsi="新宋体" w:eastAsia="新宋体" w:cs="新宋体"/>
                <w:color w:val="auto"/>
                <w:sz w:val="22"/>
              </w:rPr>
            </w:pPr>
          </w:p>
        </w:tc>
        <w:tc>
          <w:tcPr>
            <w:tcW w:w="1340" w:type="dxa"/>
            <w:vAlign w:val="center"/>
          </w:tcPr>
          <w:p w14:paraId="7853E8A7">
            <w:pPr>
              <w:spacing w:line="360" w:lineRule="auto"/>
              <w:jc w:val="center"/>
              <w:rPr>
                <w:rFonts w:ascii="新宋体" w:hAnsi="新宋体" w:eastAsia="新宋体" w:cs="新宋体"/>
                <w:color w:val="auto"/>
                <w:sz w:val="22"/>
              </w:rPr>
            </w:pPr>
          </w:p>
        </w:tc>
        <w:tc>
          <w:tcPr>
            <w:tcW w:w="1326" w:type="dxa"/>
            <w:vAlign w:val="center"/>
          </w:tcPr>
          <w:p w14:paraId="46115610">
            <w:pPr>
              <w:spacing w:line="360" w:lineRule="auto"/>
              <w:jc w:val="center"/>
              <w:rPr>
                <w:rFonts w:ascii="新宋体" w:hAnsi="新宋体" w:eastAsia="新宋体" w:cs="新宋体"/>
                <w:color w:val="auto"/>
                <w:sz w:val="22"/>
              </w:rPr>
            </w:pPr>
          </w:p>
        </w:tc>
        <w:tc>
          <w:tcPr>
            <w:tcW w:w="1825" w:type="dxa"/>
          </w:tcPr>
          <w:p w14:paraId="221F8658">
            <w:pPr>
              <w:spacing w:line="360" w:lineRule="auto"/>
              <w:jc w:val="center"/>
              <w:rPr>
                <w:rFonts w:ascii="新宋体" w:hAnsi="新宋体" w:eastAsia="新宋体" w:cs="新宋体"/>
                <w:color w:val="auto"/>
                <w:sz w:val="22"/>
              </w:rPr>
            </w:pPr>
          </w:p>
        </w:tc>
        <w:tc>
          <w:tcPr>
            <w:tcW w:w="1147" w:type="dxa"/>
            <w:vAlign w:val="center"/>
          </w:tcPr>
          <w:p w14:paraId="2E71B257">
            <w:pPr>
              <w:spacing w:line="360" w:lineRule="auto"/>
              <w:jc w:val="center"/>
              <w:rPr>
                <w:rFonts w:ascii="新宋体" w:hAnsi="新宋体" w:eastAsia="新宋体" w:cs="新宋体"/>
                <w:color w:val="auto"/>
                <w:sz w:val="22"/>
              </w:rPr>
            </w:pPr>
          </w:p>
        </w:tc>
      </w:tr>
      <w:tr w14:paraId="11277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E2E7F61">
            <w:pPr>
              <w:spacing w:line="360" w:lineRule="auto"/>
              <w:jc w:val="center"/>
              <w:rPr>
                <w:rFonts w:ascii="新宋体" w:hAnsi="新宋体" w:eastAsia="新宋体" w:cs="新宋体"/>
                <w:color w:val="auto"/>
                <w:sz w:val="22"/>
              </w:rPr>
            </w:pPr>
          </w:p>
        </w:tc>
        <w:tc>
          <w:tcPr>
            <w:tcW w:w="958" w:type="dxa"/>
            <w:vAlign w:val="center"/>
          </w:tcPr>
          <w:p w14:paraId="58D9ABD7">
            <w:pPr>
              <w:spacing w:line="360" w:lineRule="auto"/>
              <w:jc w:val="center"/>
              <w:rPr>
                <w:rFonts w:ascii="新宋体" w:hAnsi="新宋体" w:eastAsia="新宋体" w:cs="新宋体"/>
                <w:color w:val="auto"/>
                <w:sz w:val="22"/>
              </w:rPr>
            </w:pPr>
          </w:p>
        </w:tc>
        <w:tc>
          <w:tcPr>
            <w:tcW w:w="958" w:type="dxa"/>
            <w:vAlign w:val="center"/>
          </w:tcPr>
          <w:p w14:paraId="31A23DD5">
            <w:pPr>
              <w:spacing w:line="360" w:lineRule="auto"/>
              <w:jc w:val="center"/>
              <w:rPr>
                <w:rFonts w:ascii="新宋体" w:hAnsi="新宋体" w:eastAsia="新宋体" w:cs="新宋体"/>
                <w:color w:val="auto"/>
                <w:sz w:val="22"/>
              </w:rPr>
            </w:pPr>
          </w:p>
        </w:tc>
        <w:tc>
          <w:tcPr>
            <w:tcW w:w="767" w:type="dxa"/>
            <w:vAlign w:val="center"/>
          </w:tcPr>
          <w:p w14:paraId="382AEF58">
            <w:pPr>
              <w:spacing w:line="360" w:lineRule="auto"/>
              <w:jc w:val="center"/>
              <w:rPr>
                <w:rFonts w:ascii="新宋体" w:hAnsi="新宋体" w:eastAsia="新宋体" w:cs="新宋体"/>
                <w:color w:val="auto"/>
                <w:sz w:val="22"/>
              </w:rPr>
            </w:pPr>
          </w:p>
        </w:tc>
        <w:tc>
          <w:tcPr>
            <w:tcW w:w="767" w:type="dxa"/>
            <w:vAlign w:val="center"/>
          </w:tcPr>
          <w:p w14:paraId="622CCA13">
            <w:pPr>
              <w:spacing w:line="360" w:lineRule="auto"/>
              <w:jc w:val="center"/>
              <w:rPr>
                <w:rFonts w:ascii="新宋体" w:hAnsi="新宋体" w:eastAsia="新宋体" w:cs="新宋体"/>
                <w:color w:val="auto"/>
                <w:sz w:val="22"/>
              </w:rPr>
            </w:pPr>
          </w:p>
        </w:tc>
        <w:tc>
          <w:tcPr>
            <w:tcW w:w="1340" w:type="dxa"/>
            <w:vAlign w:val="center"/>
          </w:tcPr>
          <w:p w14:paraId="6B512333">
            <w:pPr>
              <w:spacing w:line="360" w:lineRule="auto"/>
              <w:jc w:val="center"/>
              <w:rPr>
                <w:rFonts w:ascii="新宋体" w:hAnsi="新宋体" w:eastAsia="新宋体" w:cs="新宋体"/>
                <w:color w:val="auto"/>
                <w:sz w:val="22"/>
              </w:rPr>
            </w:pPr>
          </w:p>
        </w:tc>
        <w:tc>
          <w:tcPr>
            <w:tcW w:w="1326" w:type="dxa"/>
            <w:vAlign w:val="center"/>
          </w:tcPr>
          <w:p w14:paraId="22C055BD">
            <w:pPr>
              <w:spacing w:line="360" w:lineRule="auto"/>
              <w:jc w:val="center"/>
              <w:rPr>
                <w:rFonts w:ascii="新宋体" w:hAnsi="新宋体" w:eastAsia="新宋体" w:cs="新宋体"/>
                <w:color w:val="auto"/>
                <w:sz w:val="22"/>
              </w:rPr>
            </w:pPr>
          </w:p>
        </w:tc>
        <w:tc>
          <w:tcPr>
            <w:tcW w:w="1825" w:type="dxa"/>
          </w:tcPr>
          <w:p w14:paraId="47A5F107">
            <w:pPr>
              <w:spacing w:line="360" w:lineRule="auto"/>
              <w:jc w:val="center"/>
              <w:rPr>
                <w:rFonts w:ascii="新宋体" w:hAnsi="新宋体" w:eastAsia="新宋体" w:cs="新宋体"/>
                <w:color w:val="auto"/>
                <w:sz w:val="22"/>
              </w:rPr>
            </w:pPr>
          </w:p>
        </w:tc>
        <w:tc>
          <w:tcPr>
            <w:tcW w:w="1147" w:type="dxa"/>
            <w:vAlign w:val="center"/>
          </w:tcPr>
          <w:p w14:paraId="441C6A51">
            <w:pPr>
              <w:spacing w:line="360" w:lineRule="auto"/>
              <w:jc w:val="center"/>
              <w:rPr>
                <w:rFonts w:ascii="新宋体" w:hAnsi="新宋体" w:eastAsia="新宋体" w:cs="新宋体"/>
                <w:color w:val="auto"/>
                <w:sz w:val="22"/>
              </w:rPr>
            </w:pPr>
          </w:p>
        </w:tc>
      </w:tr>
      <w:tr w14:paraId="0E5BF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230720D">
            <w:pPr>
              <w:spacing w:line="360" w:lineRule="auto"/>
              <w:jc w:val="center"/>
              <w:rPr>
                <w:rFonts w:ascii="新宋体" w:hAnsi="新宋体" w:eastAsia="新宋体" w:cs="新宋体"/>
                <w:color w:val="auto"/>
                <w:sz w:val="22"/>
              </w:rPr>
            </w:pPr>
          </w:p>
        </w:tc>
        <w:tc>
          <w:tcPr>
            <w:tcW w:w="958" w:type="dxa"/>
            <w:vAlign w:val="center"/>
          </w:tcPr>
          <w:p w14:paraId="079423FC">
            <w:pPr>
              <w:spacing w:line="360" w:lineRule="auto"/>
              <w:jc w:val="center"/>
              <w:rPr>
                <w:rFonts w:ascii="新宋体" w:hAnsi="新宋体" w:eastAsia="新宋体" w:cs="新宋体"/>
                <w:color w:val="auto"/>
                <w:sz w:val="22"/>
              </w:rPr>
            </w:pPr>
          </w:p>
        </w:tc>
        <w:tc>
          <w:tcPr>
            <w:tcW w:w="958" w:type="dxa"/>
            <w:vAlign w:val="center"/>
          </w:tcPr>
          <w:p w14:paraId="5935240E">
            <w:pPr>
              <w:spacing w:line="360" w:lineRule="auto"/>
              <w:jc w:val="center"/>
              <w:rPr>
                <w:rFonts w:ascii="新宋体" w:hAnsi="新宋体" w:eastAsia="新宋体" w:cs="新宋体"/>
                <w:color w:val="auto"/>
                <w:sz w:val="22"/>
              </w:rPr>
            </w:pPr>
          </w:p>
        </w:tc>
        <w:tc>
          <w:tcPr>
            <w:tcW w:w="767" w:type="dxa"/>
            <w:vAlign w:val="center"/>
          </w:tcPr>
          <w:p w14:paraId="66B51F0D">
            <w:pPr>
              <w:spacing w:line="360" w:lineRule="auto"/>
              <w:jc w:val="center"/>
              <w:rPr>
                <w:rFonts w:ascii="新宋体" w:hAnsi="新宋体" w:eastAsia="新宋体" w:cs="新宋体"/>
                <w:color w:val="auto"/>
                <w:sz w:val="22"/>
              </w:rPr>
            </w:pPr>
          </w:p>
        </w:tc>
        <w:tc>
          <w:tcPr>
            <w:tcW w:w="767" w:type="dxa"/>
            <w:vAlign w:val="center"/>
          </w:tcPr>
          <w:p w14:paraId="4D751A20">
            <w:pPr>
              <w:spacing w:line="360" w:lineRule="auto"/>
              <w:jc w:val="center"/>
              <w:rPr>
                <w:rFonts w:ascii="新宋体" w:hAnsi="新宋体" w:eastAsia="新宋体" w:cs="新宋体"/>
                <w:color w:val="auto"/>
                <w:sz w:val="22"/>
              </w:rPr>
            </w:pPr>
          </w:p>
        </w:tc>
        <w:tc>
          <w:tcPr>
            <w:tcW w:w="1340" w:type="dxa"/>
            <w:vAlign w:val="center"/>
          </w:tcPr>
          <w:p w14:paraId="207826C0">
            <w:pPr>
              <w:spacing w:line="360" w:lineRule="auto"/>
              <w:jc w:val="center"/>
              <w:rPr>
                <w:rFonts w:ascii="新宋体" w:hAnsi="新宋体" w:eastAsia="新宋体" w:cs="新宋体"/>
                <w:color w:val="auto"/>
                <w:sz w:val="22"/>
              </w:rPr>
            </w:pPr>
          </w:p>
        </w:tc>
        <w:tc>
          <w:tcPr>
            <w:tcW w:w="1326" w:type="dxa"/>
            <w:vAlign w:val="center"/>
          </w:tcPr>
          <w:p w14:paraId="3C736785">
            <w:pPr>
              <w:spacing w:line="360" w:lineRule="auto"/>
              <w:jc w:val="center"/>
              <w:rPr>
                <w:rFonts w:ascii="新宋体" w:hAnsi="新宋体" w:eastAsia="新宋体" w:cs="新宋体"/>
                <w:color w:val="auto"/>
                <w:sz w:val="22"/>
              </w:rPr>
            </w:pPr>
          </w:p>
        </w:tc>
        <w:tc>
          <w:tcPr>
            <w:tcW w:w="1825" w:type="dxa"/>
          </w:tcPr>
          <w:p w14:paraId="32573601">
            <w:pPr>
              <w:spacing w:line="360" w:lineRule="auto"/>
              <w:jc w:val="center"/>
              <w:rPr>
                <w:rFonts w:ascii="新宋体" w:hAnsi="新宋体" w:eastAsia="新宋体" w:cs="新宋体"/>
                <w:color w:val="auto"/>
                <w:sz w:val="22"/>
              </w:rPr>
            </w:pPr>
          </w:p>
        </w:tc>
        <w:tc>
          <w:tcPr>
            <w:tcW w:w="1147" w:type="dxa"/>
            <w:vAlign w:val="center"/>
          </w:tcPr>
          <w:p w14:paraId="56BF924A">
            <w:pPr>
              <w:spacing w:line="360" w:lineRule="auto"/>
              <w:jc w:val="center"/>
              <w:rPr>
                <w:rFonts w:ascii="新宋体" w:hAnsi="新宋体" w:eastAsia="新宋体" w:cs="新宋体"/>
                <w:color w:val="auto"/>
                <w:sz w:val="22"/>
              </w:rPr>
            </w:pPr>
          </w:p>
        </w:tc>
      </w:tr>
      <w:tr w14:paraId="1280C2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9246315">
            <w:pPr>
              <w:spacing w:line="360" w:lineRule="auto"/>
              <w:jc w:val="center"/>
              <w:rPr>
                <w:rFonts w:ascii="新宋体" w:hAnsi="新宋体" w:eastAsia="新宋体" w:cs="新宋体"/>
                <w:color w:val="auto"/>
                <w:sz w:val="22"/>
              </w:rPr>
            </w:pPr>
          </w:p>
        </w:tc>
        <w:tc>
          <w:tcPr>
            <w:tcW w:w="958" w:type="dxa"/>
            <w:vAlign w:val="center"/>
          </w:tcPr>
          <w:p w14:paraId="03FA2261">
            <w:pPr>
              <w:spacing w:line="360" w:lineRule="auto"/>
              <w:jc w:val="center"/>
              <w:rPr>
                <w:rFonts w:ascii="新宋体" w:hAnsi="新宋体" w:eastAsia="新宋体" w:cs="新宋体"/>
                <w:color w:val="auto"/>
                <w:sz w:val="22"/>
              </w:rPr>
            </w:pPr>
          </w:p>
        </w:tc>
        <w:tc>
          <w:tcPr>
            <w:tcW w:w="958" w:type="dxa"/>
            <w:vAlign w:val="center"/>
          </w:tcPr>
          <w:p w14:paraId="2E059F8F">
            <w:pPr>
              <w:spacing w:line="360" w:lineRule="auto"/>
              <w:jc w:val="center"/>
              <w:rPr>
                <w:rFonts w:ascii="新宋体" w:hAnsi="新宋体" w:eastAsia="新宋体" w:cs="新宋体"/>
                <w:color w:val="auto"/>
                <w:sz w:val="22"/>
              </w:rPr>
            </w:pPr>
          </w:p>
        </w:tc>
        <w:tc>
          <w:tcPr>
            <w:tcW w:w="767" w:type="dxa"/>
            <w:vAlign w:val="center"/>
          </w:tcPr>
          <w:p w14:paraId="28C6ECE5">
            <w:pPr>
              <w:spacing w:line="360" w:lineRule="auto"/>
              <w:jc w:val="center"/>
              <w:rPr>
                <w:rFonts w:ascii="新宋体" w:hAnsi="新宋体" w:eastAsia="新宋体" w:cs="新宋体"/>
                <w:color w:val="auto"/>
                <w:sz w:val="22"/>
              </w:rPr>
            </w:pPr>
          </w:p>
        </w:tc>
        <w:tc>
          <w:tcPr>
            <w:tcW w:w="767" w:type="dxa"/>
            <w:vAlign w:val="center"/>
          </w:tcPr>
          <w:p w14:paraId="727ACCA7">
            <w:pPr>
              <w:spacing w:line="360" w:lineRule="auto"/>
              <w:jc w:val="center"/>
              <w:rPr>
                <w:rFonts w:ascii="新宋体" w:hAnsi="新宋体" w:eastAsia="新宋体" w:cs="新宋体"/>
                <w:color w:val="auto"/>
                <w:sz w:val="22"/>
              </w:rPr>
            </w:pPr>
          </w:p>
        </w:tc>
        <w:tc>
          <w:tcPr>
            <w:tcW w:w="1340" w:type="dxa"/>
            <w:vAlign w:val="center"/>
          </w:tcPr>
          <w:p w14:paraId="6C0A1D19">
            <w:pPr>
              <w:spacing w:line="360" w:lineRule="auto"/>
              <w:jc w:val="center"/>
              <w:rPr>
                <w:rFonts w:ascii="新宋体" w:hAnsi="新宋体" w:eastAsia="新宋体" w:cs="新宋体"/>
                <w:color w:val="auto"/>
                <w:sz w:val="22"/>
              </w:rPr>
            </w:pPr>
          </w:p>
        </w:tc>
        <w:tc>
          <w:tcPr>
            <w:tcW w:w="1326" w:type="dxa"/>
            <w:vAlign w:val="center"/>
          </w:tcPr>
          <w:p w14:paraId="5B0B40CA">
            <w:pPr>
              <w:spacing w:line="360" w:lineRule="auto"/>
              <w:jc w:val="center"/>
              <w:rPr>
                <w:rFonts w:ascii="新宋体" w:hAnsi="新宋体" w:eastAsia="新宋体" w:cs="新宋体"/>
                <w:color w:val="auto"/>
                <w:sz w:val="22"/>
              </w:rPr>
            </w:pPr>
          </w:p>
        </w:tc>
        <w:tc>
          <w:tcPr>
            <w:tcW w:w="1825" w:type="dxa"/>
          </w:tcPr>
          <w:p w14:paraId="59C17733">
            <w:pPr>
              <w:spacing w:line="360" w:lineRule="auto"/>
              <w:jc w:val="center"/>
              <w:rPr>
                <w:rFonts w:ascii="新宋体" w:hAnsi="新宋体" w:eastAsia="新宋体" w:cs="新宋体"/>
                <w:color w:val="auto"/>
                <w:sz w:val="22"/>
              </w:rPr>
            </w:pPr>
          </w:p>
        </w:tc>
        <w:tc>
          <w:tcPr>
            <w:tcW w:w="1147" w:type="dxa"/>
            <w:vAlign w:val="center"/>
          </w:tcPr>
          <w:p w14:paraId="6E06B5FE">
            <w:pPr>
              <w:spacing w:line="360" w:lineRule="auto"/>
              <w:jc w:val="center"/>
              <w:rPr>
                <w:rFonts w:ascii="新宋体" w:hAnsi="新宋体" w:eastAsia="新宋体" w:cs="新宋体"/>
                <w:color w:val="auto"/>
                <w:sz w:val="22"/>
              </w:rPr>
            </w:pPr>
          </w:p>
        </w:tc>
      </w:tr>
      <w:tr w14:paraId="22E4F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0B7E0AC">
            <w:pPr>
              <w:spacing w:line="360" w:lineRule="auto"/>
              <w:jc w:val="center"/>
              <w:rPr>
                <w:rFonts w:ascii="新宋体" w:hAnsi="新宋体" w:eastAsia="新宋体" w:cs="新宋体"/>
                <w:color w:val="auto"/>
                <w:sz w:val="22"/>
              </w:rPr>
            </w:pPr>
          </w:p>
        </w:tc>
        <w:tc>
          <w:tcPr>
            <w:tcW w:w="958" w:type="dxa"/>
            <w:vAlign w:val="center"/>
          </w:tcPr>
          <w:p w14:paraId="5933112E">
            <w:pPr>
              <w:spacing w:line="360" w:lineRule="auto"/>
              <w:jc w:val="center"/>
              <w:rPr>
                <w:rFonts w:ascii="新宋体" w:hAnsi="新宋体" w:eastAsia="新宋体" w:cs="新宋体"/>
                <w:color w:val="auto"/>
                <w:sz w:val="22"/>
              </w:rPr>
            </w:pPr>
          </w:p>
        </w:tc>
        <w:tc>
          <w:tcPr>
            <w:tcW w:w="958" w:type="dxa"/>
            <w:vAlign w:val="center"/>
          </w:tcPr>
          <w:p w14:paraId="172704BB">
            <w:pPr>
              <w:spacing w:line="360" w:lineRule="auto"/>
              <w:jc w:val="center"/>
              <w:rPr>
                <w:rFonts w:ascii="新宋体" w:hAnsi="新宋体" w:eastAsia="新宋体" w:cs="新宋体"/>
                <w:color w:val="auto"/>
                <w:sz w:val="22"/>
              </w:rPr>
            </w:pPr>
          </w:p>
        </w:tc>
        <w:tc>
          <w:tcPr>
            <w:tcW w:w="767" w:type="dxa"/>
            <w:vAlign w:val="center"/>
          </w:tcPr>
          <w:p w14:paraId="4EED2671">
            <w:pPr>
              <w:spacing w:line="360" w:lineRule="auto"/>
              <w:jc w:val="center"/>
              <w:rPr>
                <w:rFonts w:ascii="新宋体" w:hAnsi="新宋体" w:eastAsia="新宋体" w:cs="新宋体"/>
                <w:color w:val="auto"/>
                <w:sz w:val="22"/>
              </w:rPr>
            </w:pPr>
          </w:p>
        </w:tc>
        <w:tc>
          <w:tcPr>
            <w:tcW w:w="767" w:type="dxa"/>
            <w:vAlign w:val="center"/>
          </w:tcPr>
          <w:p w14:paraId="7AE892D7">
            <w:pPr>
              <w:spacing w:line="360" w:lineRule="auto"/>
              <w:jc w:val="center"/>
              <w:rPr>
                <w:rFonts w:ascii="新宋体" w:hAnsi="新宋体" w:eastAsia="新宋体" w:cs="新宋体"/>
                <w:color w:val="auto"/>
                <w:sz w:val="22"/>
              </w:rPr>
            </w:pPr>
          </w:p>
        </w:tc>
        <w:tc>
          <w:tcPr>
            <w:tcW w:w="1340" w:type="dxa"/>
            <w:vAlign w:val="center"/>
          </w:tcPr>
          <w:p w14:paraId="4756417C">
            <w:pPr>
              <w:spacing w:line="360" w:lineRule="auto"/>
              <w:jc w:val="center"/>
              <w:rPr>
                <w:rFonts w:ascii="新宋体" w:hAnsi="新宋体" w:eastAsia="新宋体" w:cs="新宋体"/>
                <w:color w:val="auto"/>
                <w:sz w:val="22"/>
              </w:rPr>
            </w:pPr>
          </w:p>
        </w:tc>
        <w:tc>
          <w:tcPr>
            <w:tcW w:w="1326" w:type="dxa"/>
            <w:vAlign w:val="center"/>
          </w:tcPr>
          <w:p w14:paraId="531B03CB">
            <w:pPr>
              <w:spacing w:line="360" w:lineRule="auto"/>
              <w:jc w:val="center"/>
              <w:rPr>
                <w:rFonts w:ascii="新宋体" w:hAnsi="新宋体" w:eastAsia="新宋体" w:cs="新宋体"/>
                <w:color w:val="auto"/>
                <w:sz w:val="22"/>
              </w:rPr>
            </w:pPr>
          </w:p>
        </w:tc>
        <w:tc>
          <w:tcPr>
            <w:tcW w:w="1825" w:type="dxa"/>
          </w:tcPr>
          <w:p w14:paraId="4E6D631A">
            <w:pPr>
              <w:spacing w:line="360" w:lineRule="auto"/>
              <w:jc w:val="center"/>
              <w:rPr>
                <w:rFonts w:ascii="新宋体" w:hAnsi="新宋体" w:eastAsia="新宋体" w:cs="新宋体"/>
                <w:color w:val="auto"/>
                <w:sz w:val="22"/>
              </w:rPr>
            </w:pPr>
          </w:p>
        </w:tc>
        <w:tc>
          <w:tcPr>
            <w:tcW w:w="1147" w:type="dxa"/>
            <w:vAlign w:val="center"/>
          </w:tcPr>
          <w:p w14:paraId="557FCCE9">
            <w:pPr>
              <w:spacing w:line="360" w:lineRule="auto"/>
              <w:jc w:val="center"/>
              <w:rPr>
                <w:rFonts w:ascii="新宋体" w:hAnsi="新宋体" w:eastAsia="新宋体" w:cs="新宋体"/>
                <w:color w:val="auto"/>
                <w:sz w:val="22"/>
              </w:rPr>
            </w:pPr>
          </w:p>
        </w:tc>
      </w:tr>
      <w:tr w14:paraId="3C367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5367C2C">
            <w:pPr>
              <w:spacing w:line="360" w:lineRule="auto"/>
              <w:jc w:val="center"/>
              <w:rPr>
                <w:rFonts w:ascii="新宋体" w:hAnsi="新宋体" w:eastAsia="新宋体" w:cs="新宋体"/>
                <w:color w:val="auto"/>
                <w:sz w:val="22"/>
              </w:rPr>
            </w:pPr>
          </w:p>
        </w:tc>
        <w:tc>
          <w:tcPr>
            <w:tcW w:w="958" w:type="dxa"/>
            <w:vAlign w:val="center"/>
          </w:tcPr>
          <w:p w14:paraId="56467043">
            <w:pPr>
              <w:spacing w:line="360" w:lineRule="auto"/>
              <w:jc w:val="center"/>
              <w:rPr>
                <w:rFonts w:ascii="新宋体" w:hAnsi="新宋体" w:eastAsia="新宋体" w:cs="新宋体"/>
                <w:color w:val="auto"/>
                <w:sz w:val="22"/>
              </w:rPr>
            </w:pPr>
          </w:p>
        </w:tc>
        <w:tc>
          <w:tcPr>
            <w:tcW w:w="958" w:type="dxa"/>
            <w:vAlign w:val="center"/>
          </w:tcPr>
          <w:p w14:paraId="674D90BB">
            <w:pPr>
              <w:spacing w:line="360" w:lineRule="auto"/>
              <w:jc w:val="center"/>
              <w:rPr>
                <w:rFonts w:ascii="新宋体" w:hAnsi="新宋体" w:eastAsia="新宋体" w:cs="新宋体"/>
                <w:color w:val="auto"/>
                <w:sz w:val="22"/>
              </w:rPr>
            </w:pPr>
          </w:p>
        </w:tc>
        <w:tc>
          <w:tcPr>
            <w:tcW w:w="767" w:type="dxa"/>
            <w:vAlign w:val="center"/>
          </w:tcPr>
          <w:p w14:paraId="25B64055">
            <w:pPr>
              <w:spacing w:line="360" w:lineRule="auto"/>
              <w:jc w:val="center"/>
              <w:rPr>
                <w:rFonts w:ascii="新宋体" w:hAnsi="新宋体" w:eastAsia="新宋体" w:cs="新宋体"/>
                <w:color w:val="auto"/>
                <w:sz w:val="22"/>
              </w:rPr>
            </w:pPr>
          </w:p>
        </w:tc>
        <w:tc>
          <w:tcPr>
            <w:tcW w:w="767" w:type="dxa"/>
            <w:vAlign w:val="center"/>
          </w:tcPr>
          <w:p w14:paraId="5BCED405">
            <w:pPr>
              <w:spacing w:line="360" w:lineRule="auto"/>
              <w:jc w:val="center"/>
              <w:rPr>
                <w:rFonts w:ascii="新宋体" w:hAnsi="新宋体" w:eastAsia="新宋体" w:cs="新宋体"/>
                <w:color w:val="auto"/>
                <w:sz w:val="22"/>
              </w:rPr>
            </w:pPr>
          </w:p>
        </w:tc>
        <w:tc>
          <w:tcPr>
            <w:tcW w:w="1340" w:type="dxa"/>
            <w:vAlign w:val="center"/>
          </w:tcPr>
          <w:p w14:paraId="28A8A72C">
            <w:pPr>
              <w:spacing w:line="360" w:lineRule="auto"/>
              <w:jc w:val="center"/>
              <w:rPr>
                <w:rFonts w:ascii="新宋体" w:hAnsi="新宋体" w:eastAsia="新宋体" w:cs="新宋体"/>
                <w:color w:val="auto"/>
                <w:sz w:val="22"/>
              </w:rPr>
            </w:pPr>
          </w:p>
        </w:tc>
        <w:tc>
          <w:tcPr>
            <w:tcW w:w="1326" w:type="dxa"/>
            <w:vAlign w:val="center"/>
          </w:tcPr>
          <w:p w14:paraId="69221747">
            <w:pPr>
              <w:spacing w:line="360" w:lineRule="auto"/>
              <w:jc w:val="center"/>
              <w:rPr>
                <w:rFonts w:ascii="新宋体" w:hAnsi="新宋体" w:eastAsia="新宋体" w:cs="新宋体"/>
                <w:color w:val="auto"/>
                <w:sz w:val="22"/>
              </w:rPr>
            </w:pPr>
          </w:p>
        </w:tc>
        <w:tc>
          <w:tcPr>
            <w:tcW w:w="1825" w:type="dxa"/>
          </w:tcPr>
          <w:p w14:paraId="5BE3E5E5">
            <w:pPr>
              <w:spacing w:line="360" w:lineRule="auto"/>
              <w:jc w:val="center"/>
              <w:rPr>
                <w:rFonts w:ascii="新宋体" w:hAnsi="新宋体" w:eastAsia="新宋体" w:cs="新宋体"/>
                <w:color w:val="auto"/>
                <w:sz w:val="22"/>
              </w:rPr>
            </w:pPr>
          </w:p>
        </w:tc>
        <w:tc>
          <w:tcPr>
            <w:tcW w:w="1147" w:type="dxa"/>
            <w:vAlign w:val="center"/>
          </w:tcPr>
          <w:p w14:paraId="50F759A2">
            <w:pPr>
              <w:spacing w:line="360" w:lineRule="auto"/>
              <w:jc w:val="center"/>
              <w:rPr>
                <w:rFonts w:ascii="新宋体" w:hAnsi="新宋体" w:eastAsia="新宋体" w:cs="新宋体"/>
                <w:color w:val="auto"/>
                <w:sz w:val="22"/>
              </w:rPr>
            </w:pPr>
          </w:p>
        </w:tc>
      </w:tr>
      <w:tr w14:paraId="1ACBB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0287AA8">
            <w:pPr>
              <w:spacing w:line="360" w:lineRule="auto"/>
              <w:jc w:val="center"/>
              <w:rPr>
                <w:rFonts w:ascii="新宋体" w:hAnsi="新宋体" w:eastAsia="新宋体" w:cs="新宋体"/>
                <w:color w:val="auto"/>
                <w:sz w:val="22"/>
              </w:rPr>
            </w:pPr>
          </w:p>
        </w:tc>
        <w:tc>
          <w:tcPr>
            <w:tcW w:w="958" w:type="dxa"/>
            <w:vAlign w:val="center"/>
          </w:tcPr>
          <w:p w14:paraId="7BF64144">
            <w:pPr>
              <w:spacing w:line="360" w:lineRule="auto"/>
              <w:jc w:val="center"/>
              <w:rPr>
                <w:rFonts w:ascii="新宋体" w:hAnsi="新宋体" w:eastAsia="新宋体" w:cs="新宋体"/>
                <w:color w:val="auto"/>
                <w:sz w:val="22"/>
              </w:rPr>
            </w:pPr>
          </w:p>
        </w:tc>
        <w:tc>
          <w:tcPr>
            <w:tcW w:w="958" w:type="dxa"/>
            <w:vAlign w:val="center"/>
          </w:tcPr>
          <w:p w14:paraId="3132BD6C">
            <w:pPr>
              <w:spacing w:line="360" w:lineRule="auto"/>
              <w:jc w:val="center"/>
              <w:rPr>
                <w:rFonts w:ascii="新宋体" w:hAnsi="新宋体" w:eastAsia="新宋体" w:cs="新宋体"/>
                <w:color w:val="auto"/>
                <w:sz w:val="22"/>
              </w:rPr>
            </w:pPr>
          </w:p>
        </w:tc>
        <w:tc>
          <w:tcPr>
            <w:tcW w:w="767" w:type="dxa"/>
            <w:vAlign w:val="center"/>
          </w:tcPr>
          <w:p w14:paraId="0299AB7C">
            <w:pPr>
              <w:spacing w:line="360" w:lineRule="auto"/>
              <w:jc w:val="center"/>
              <w:rPr>
                <w:rFonts w:ascii="新宋体" w:hAnsi="新宋体" w:eastAsia="新宋体" w:cs="新宋体"/>
                <w:color w:val="auto"/>
                <w:sz w:val="22"/>
              </w:rPr>
            </w:pPr>
          </w:p>
        </w:tc>
        <w:tc>
          <w:tcPr>
            <w:tcW w:w="767" w:type="dxa"/>
            <w:vAlign w:val="center"/>
          </w:tcPr>
          <w:p w14:paraId="5C545FF4">
            <w:pPr>
              <w:spacing w:line="360" w:lineRule="auto"/>
              <w:jc w:val="center"/>
              <w:rPr>
                <w:rFonts w:ascii="新宋体" w:hAnsi="新宋体" w:eastAsia="新宋体" w:cs="新宋体"/>
                <w:color w:val="auto"/>
                <w:sz w:val="22"/>
              </w:rPr>
            </w:pPr>
          </w:p>
        </w:tc>
        <w:tc>
          <w:tcPr>
            <w:tcW w:w="1340" w:type="dxa"/>
            <w:vAlign w:val="center"/>
          </w:tcPr>
          <w:p w14:paraId="2BF1FE6B">
            <w:pPr>
              <w:spacing w:line="360" w:lineRule="auto"/>
              <w:jc w:val="center"/>
              <w:rPr>
                <w:rFonts w:ascii="新宋体" w:hAnsi="新宋体" w:eastAsia="新宋体" w:cs="新宋体"/>
                <w:color w:val="auto"/>
                <w:sz w:val="22"/>
              </w:rPr>
            </w:pPr>
          </w:p>
        </w:tc>
        <w:tc>
          <w:tcPr>
            <w:tcW w:w="1326" w:type="dxa"/>
            <w:vAlign w:val="center"/>
          </w:tcPr>
          <w:p w14:paraId="7DBA1321">
            <w:pPr>
              <w:spacing w:line="360" w:lineRule="auto"/>
              <w:jc w:val="center"/>
              <w:rPr>
                <w:rFonts w:ascii="新宋体" w:hAnsi="新宋体" w:eastAsia="新宋体" w:cs="新宋体"/>
                <w:color w:val="auto"/>
                <w:sz w:val="22"/>
              </w:rPr>
            </w:pPr>
          </w:p>
        </w:tc>
        <w:tc>
          <w:tcPr>
            <w:tcW w:w="1825" w:type="dxa"/>
          </w:tcPr>
          <w:p w14:paraId="667CC508">
            <w:pPr>
              <w:spacing w:line="360" w:lineRule="auto"/>
              <w:jc w:val="center"/>
              <w:rPr>
                <w:rFonts w:ascii="新宋体" w:hAnsi="新宋体" w:eastAsia="新宋体" w:cs="新宋体"/>
                <w:color w:val="auto"/>
                <w:sz w:val="22"/>
              </w:rPr>
            </w:pPr>
          </w:p>
        </w:tc>
        <w:tc>
          <w:tcPr>
            <w:tcW w:w="1147" w:type="dxa"/>
            <w:vAlign w:val="center"/>
          </w:tcPr>
          <w:p w14:paraId="5B9FC169">
            <w:pPr>
              <w:spacing w:line="360" w:lineRule="auto"/>
              <w:jc w:val="center"/>
              <w:rPr>
                <w:rFonts w:ascii="新宋体" w:hAnsi="新宋体" w:eastAsia="新宋体" w:cs="新宋体"/>
                <w:color w:val="auto"/>
                <w:sz w:val="22"/>
              </w:rPr>
            </w:pPr>
          </w:p>
        </w:tc>
      </w:tr>
      <w:tr w14:paraId="54A91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50B4ECC">
            <w:pPr>
              <w:spacing w:line="360" w:lineRule="auto"/>
              <w:jc w:val="center"/>
              <w:rPr>
                <w:rFonts w:ascii="新宋体" w:hAnsi="新宋体" w:eastAsia="新宋体" w:cs="新宋体"/>
                <w:color w:val="auto"/>
                <w:sz w:val="22"/>
              </w:rPr>
            </w:pPr>
          </w:p>
        </w:tc>
        <w:tc>
          <w:tcPr>
            <w:tcW w:w="958" w:type="dxa"/>
            <w:vAlign w:val="center"/>
          </w:tcPr>
          <w:p w14:paraId="6DDAA8D8">
            <w:pPr>
              <w:spacing w:line="360" w:lineRule="auto"/>
              <w:jc w:val="center"/>
              <w:rPr>
                <w:rFonts w:ascii="新宋体" w:hAnsi="新宋体" w:eastAsia="新宋体" w:cs="新宋体"/>
                <w:color w:val="auto"/>
                <w:sz w:val="22"/>
              </w:rPr>
            </w:pPr>
          </w:p>
        </w:tc>
        <w:tc>
          <w:tcPr>
            <w:tcW w:w="958" w:type="dxa"/>
            <w:vAlign w:val="center"/>
          </w:tcPr>
          <w:p w14:paraId="788C6445">
            <w:pPr>
              <w:spacing w:line="360" w:lineRule="auto"/>
              <w:jc w:val="center"/>
              <w:rPr>
                <w:rFonts w:ascii="新宋体" w:hAnsi="新宋体" w:eastAsia="新宋体" w:cs="新宋体"/>
                <w:color w:val="auto"/>
                <w:sz w:val="22"/>
              </w:rPr>
            </w:pPr>
          </w:p>
        </w:tc>
        <w:tc>
          <w:tcPr>
            <w:tcW w:w="767" w:type="dxa"/>
            <w:vAlign w:val="center"/>
          </w:tcPr>
          <w:p w14:paraId="3CEFAA5F">
            <w:pPr>
              <w:spacing w:line="360" w:lineRule="auto"/>
              <w:jc w:val="center"/>
              <w:rPr>
                <w:rFonts w:ascii="新宋体" w:hAnsi="新宋体" w:eastAsia="新宋体" w:cs="新宋体"/>
                <w:color w:val="auto"/>
                <w:sz w:val="22"/>
              </w:rPr>
            </w:pPr>
          </w:p>
        </w:tc>
        <w:tc>
          <w:tcPr>
            <w:tcW w:w="767" w:type="dxa"/>
            <w:vAlign w:val="center"/>
          </w:tcPr>
          <w:p w14:paraId="5167C95D">
            <w:pPr>
              <w:spacing w:line="360" w:lineRule="auto"/>
              <w:jc w:val="center"/>
              <w:rPr>
                <w:rFonts w:ascii="新宋体" w:hAnsi="新宋体" w:eastAsia="新宋体" w:cs="新宋体"/>
                <w:color w:val="auto"/>
                <w:sz w:val="22"/>
              </w:rPr>
            </w:pPr>
          </w:p>
        </w:tc>
        <w:tc>
          <w:tcPr>
            <w:tcW w:w="1340" w:type="dxa"/>
            <w:vAlign w:val="center"/>
          </w:tcPr>
          <w:p w14:paraId="15A4E03C">
            <w:pPr>
              <w:spacing w:line="360" w:lineRule="auto"/>
              <w:jc w:val="center"/>
              <w:rPr>
                <w:rFonts w:ascii="新宋体" w:hAnsi="新宋体" w:eastAsia="新宋体" w:cs="新宋体"/>
                <w:color w:val="auto"/>
                <w:sz w:val="22"/>
              </w:rPr>
            </w:pPr>
          </w:p>
        </w:tc>
        <w:tc>
          <w:tcPr>
            <w:tcW w:w="1326" w:type="dxa"/>
            <w:vAlign w:val="center"/>
          </w:tcPr>
          <w:p w14:paraId="713B2367">
            <w:pPr>
              <w:spacing w:line="360" w:lineRule="auto"/>
              <w:jc w:val="center"/>
              <w:rPr>
                <w:rFonts w:ascii="新宋体" w:hAnsi="新宋体" w:eastAsia="新宋体" w:cs="新宋体"/>
                <w:color w:val="auto"/>
                <w:sz w:val="22"/>
              </w:rPr>
            </w:pPr>
          </w:p>
        </w:tc>
        <w:tc>
          <w:tcPr>
            <w:tcW w:w="1825" w:type="dxa"/>
          </w:tcPr>
          <w:p w14:paraId="04CA1CCF">
            <w:pPr>
              <w:spacing w:line="360" w:lineRule="auto"/>
              <w:jc w:val="center"/>
              <w:rPr>
                <w:rFonts w:ascii="新宋体" w:hAnsi="新宋体" w:eastAsia="新宋体" w:cs="新宋体"/>
                <w:color w:val="auto"/>
                <w:sz w:val="22"/>
              </w:rPr>
            </w:pPr>
          </w:p>
        </w:tc>
        <w:tc>
          <w:tcPr>
            <w:tcW w:w="1147" w:type="dxa"/>
            <w:vAlign w:val="center"/>
          </w:tcPr>
          <w:p w14:paraId="58BFE460">
            <w:pPr>
              <w:spacing w:line="360" w:lineRule="auto"/>
              <w:jc w:val="center"/>
              <w:rPr>
                <w:rFonts w:ascii="新宋体" w:hAnsi="新宋体" w:eastAsia="新宋体" w:cs="新宋体"/>
                <w:color w:val="auto"/>
                <w:sz w:val="22"/>
              </w:rPr>
            </w:pPr>
          </w:p>
        </w:tc>
      </w:tr>
      <w:tr w14:paraId="0DB8A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54C2A24">
            <w:pPr>
              <w:spacing w:line="360" w:lineRule="auto"/>
              <w:jc w:val="center"/>
              <w:rPr>
                <w:rFonts w:ascii="新宋体" w:hAnsi="新宋体" w:eastAsia="新宋体" w:cs="新宋体"/>
                <w:color w:val="auto"/>
                <w:sz w:val="22"/>
              </w:rPr>
            </w:pPr>
          </w:p>
        </w:tc>
        <w:tc>
          <w:tcPr>
            <w:tcW w:w="958" w:type="dxa"/>
            <w:vAlign w:val="center"/>
          </w:tcPr>
          <w:p w14:paraId="05F99A2C">
            <w:pPr>
              <w:spacing w:line="360" w:lineRule="auto"/>
              <w:jc w:val="center"/>
              <w:rPr>
                <w:rFonts w:ascii="新宋体" w:hAnsi="新宋体" w:eastAsia="新宋体" w:cs="新宋体"/>
                <w:color w:val="auto"/>
                <w:sz w:val="22"/>
              </w:rPr>
            </w:pPr>
          </w:p>
        </w:tc>
        <w:tc>
          <w:tcPr>
            <w:tcW w:w="958" w:type="dxa"/>
            <w:vAlign w:val="center"/>
          </w:tcPr>
          <w:p w14:paraId="539C3D76">
            <w:pPr>
              <w:spacing w:line="360" w:lineRule="auto"/>
              <w:jc w:val="center"/>
              <w:rPr>
                <w:rFonts w:ascii="新宋体" w:hAnsi="新宋体" w:eastAsia="新宋体" w:cs="新宋体"/>
                <w:color w:val="auto"/>
                <w:sz w:val="22"/>
              </w:rPr>
            </w:pPr>
          </w:p>
        </w:tc>
        <w:tc>
          <w:tcPr>
            <w:tcW w:w="767" w:type="dxa"/>
            <w:vAlign w:val="center"/>
          </w:tcPr>
          <w:p w14:paraId="2BEEA98A">
            <w:pPr>
              <w:spacing w:line="360" w:lineRule="auto"/>
              <w:jc w:val="center"/>
              <w:rPr>
                <w:rFonts w:ascii="新宋体" w:hAnsi="新宋体" w:eastAsia="新宋体" w:cs="新宋体"/>
                <w:color w:val="auto"/>
                <w:sz w:val="22"/>
              </w:rPr>
            </w:pPr>
          </w:p>
        </w:tc>
        <w:tc>
          <w:tcPr>
            <w:tcW w:w="767" w:type="dxa"/>
            <w:vAlign w:val="center"/>
          </w:tcPr>
          <w:p w14:paraId="7DEAEC85">
            <w:pPr>
              <w:spacing w:line="360" w:lineRule="auto"/>
              <w:jc w:val="center"/>
              <w:rPr>
                <w:rFonts w:ascii="新宋体" w:hAnsi="新宋体" w:eastAsia="新宋体" w:cs="新宋体"/>
                <w:color w:val="auto"/>
                <w:sz w:val="22"/>
              </w:rPr>
            </w:pPr>
          </w:p>
        </w:tc>
        <w:tc>
          <w:tcPr>
            <w:tcW w:w="1340" w:type="dxa"/>
            <w:vAlign w:val="center"/>
          </w:tcPr>
          <w:p w14:paraId="38809EE8">
            <w:pPr>
              <w:spacing w:line="360" w:lineRule="auto"/>
              <w:jc w:val="center"/>
              <w:rPr>
                <w:rFonts w:ascii="新宋体" w:hAnsi="新宋体" w:eastAsia="新宋体" w:cs="新宋体"/>
                <w:color w:val="auto"/>
                <w:sz w:val="22"/>
              </w:rPr>
            </w:pPr>
          </w:p>
        </w:tc>
        <w:tc>
          <w:tcPr>
            <w:tcW w:w="1326" w:type="dxa"/>
            <w:vAlign w:val="center"/>
          </w:tcPr>
          <w:p w14:paraId="395CF609">
            <w:pPr>
              <w:spacing w:line="360" w:lineRule="auto"/>
              <w:jc w:val="center"/>
              <w:rPr>
                <w:rFonts w:ascii="新宋体" w:hAnsi="新宋体" w:eastAsia="新宋体" w:cs="新宋体"/>
                <w:color w:val="auto"/>
                <w:sz w:val="22"/>
              </w:rPr>
            </w:pPr>
          </w:p>
        </w:tc>
        <w:tc>
          <w:tcPr>
            <w:tcW w:w="1825" w:type="dxa"/>
          </w:tcPr>
          <w:p w14:paraId="3E57833F">
            <w:pPr>
              <w:spacing w:line="360" w:lineRule="auto"/>
              <w:jc w:val="center"/>
              <w:rPr>
                <w:rFonts w:ascii="新宋体" w:hAnsi="新宋体" w:eastAsia="新宋体" w:cs="新宋体"/>
                <w:color w:val="auto"/>
                <w:sz w:val="22"/>
              </w:rPr>
            </w:pPr>
          </w:p>
        </w:tc>
        <w:tc>
          <w:tcPr>
            <w:tcW w:w="1147" w:type="dxa"/>
            <w:vAlign w:val="center"/>
          </w:tcPr>
          <w:p w14:paraId="3E52E8C5">
            <w:pPr>
              <w:spacing w:line="360" w:lineRule="auto"/>
              <w:jc w:val="center"/>
              <w:rPr>
                <w:rFonts w:ascii="新宋体" w:hAnsi="新宋体" w:eastAsia="新宋体" w:cs="新宋体"/>
                <w:color w:val="auto"/>
                <w:sz w:val="22"/>
              </w:rPr>
            </w:pPr>
          </w:p>
        </w:tc>
      </w:tr>
      <w:tr w14:paraId="38E95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F2EFBA2">
            <w:pPr>
              <w:spacing w:line="360" w:lineRule="auto"/>
              <w:jc w:val="center"/>
              <w:rPr>
                <w:rFonts w:ascii="新宋体" w:hAnsi="新宋体" w:eastAsia="新宋体" w:cs="新宋体"/>
                <w:color w:val="auto"/>
                <w:sz w:val="22"/>
              </w:rPr>
            </w:pPr>
          </w:p>
        </w:tc>
        <w:tc>
          <w:tcPr>
            <w:tcW w:w="958" w:type="dxa"/>
            <w:vAlign w:val="center"/>
          </w:tcPr>
          <w:p w14:paraId="4878674B">
            <w:pPr>
              <w:spacing w:line="360" w:lineRule="auto"/>
              <w:jc w:val="center"/>
              <w:rPr>
                <w:rFonts w:ascii="新宋体" w:hAnsi="新宋体" w:eastAsia="新宋体" w:cs="新宋体"/>
                <w:color w:val="auto"/>
                <w:sz w:val="22"/>
              </w:rPr>
            </w:pPr>
          </w:p>
        </w:tc>
        <w:tc>
          <w:tcPr>
            <w:tcW w:w="958" w:type="dxa"/>
            <w:vAlign w:val="center"/>
          </w:tcPr>
          <w:p w14:paraId="4E1F8262">
            <w:pPr>
              <w:spacing w:line="360" w:lineRule="auto"/>
              <w:jc w:val="center"/>
              <w:rPr>
                <w:rFonts w:ascii="新宋体" w:hAnsi="新宋体" w:eastAsia="新宋体" w:cs="新宋体"/>
                <w:color w:val="auto"/>
                <w:sz w:val="22"/>
              </w:rPr>
            </w:pPr>
          </w:p>
        </w:tc>
        <w:tc>
          <w:tcPr>
            <w:tcW w:w="767" w:type="dxa"/>
            <w:vAlign w:val="center"/>
          </w:tcPr>
          <w:p w14:paraId="29D9D726">
            <w:pPr>
              <w:spacing w:line="360" w:lineRule="auto"/>
              <w:jc w:val="center"/>
              <w:rPr>
                <w:rFonts w:ascii="新宋体" w:hAnsi="新宋体" w:eastAsia="新宋体" w:cs="新宋体"/>
                <w:color w:val="auto"/>
                <w:sz w:val="22"/>
              </w:rPr>
            </w:pPr>
          </w:p>
        </w:tc>
        <w:tc>
          <w:tcPr>
            <w:tcW w:w="767" w:type="dxa"/>
            <w:vAlign w:val="center"/>
          </w:tcPr>
          <w:p w14:paraId="251F95B6">
            <w:pPr>
              <w:spacing w:line="360" w:lineRule="auto"/>
              <w:jc w:val="center"/>
              <w:rPr>
                <w:rFonts w:ascii="新宋体" w:hAnsi="新宋体" w:eastAsia="新宋体" w:cs="新宋体"/>
                <w:color w:val="auto"/>
                <w:sz w:val="22"/>
              </w:rPr>
            </w:pPr>
          </w:p>
        </w:tc>
        <w:tc>
          <w:tcPr>
            <w:tcW w:w="1340" w:type="dxa"/>
            <w:vAlign w:val="center"/>
          </w:tcPr>
          <w:p w14:paraId="47BF36D7">
            <w:pPr>
              <w:spacing w:line="360" w:lineRule="auto"/>
              <w:jc w:val="center"/>
              <w:rPr>
                <w:rFonts w:ascii="新宋体" w:hAnsi="新宋体" w:eastAsia="新宋体" w:cs="新宋体"/>
                <w:color w:val="auto"/>
                <w:sz w:val="22"/>
              </w:rPr>
            </w:pPr>
          </w:p>
        </w:tc>
        <w:tc>
          <w:tcPr>
            <w:tcW w:w="1326" w:type="dxa"/>
            <w:vAlign w:val="center"/>
          </w:tcPr>
          <w:p w14:paraId="0DA7BA23">
            <w:pPr>
              <w:spacing w:line="360" w:lineRule="auto"/>
              <w:jc w:val="center"/>
              <w:rPr>
                <w:rFonts w:ascii="新宋体" w:hAnsi="新宋体" w:eastAsia="新宋体" w:cs="新宋体"/>
                <w:color w:val="auto"/>
                <w:sz w:val="22"/>
              </w:rPr>
            </w:pPr>
          </w:p>
        </w:tc>
        <w:tc>
          <w:tcPr>
            <w:tcW w:w="1825" w:type="dxa"/>
          </w:tcPr>
          <w:p w14:paraId="769C96FF">
            <w:pPr>
              <w:spacing w:line="360" w:lineRule="auto"/>
              <w:jc w:val="center"/>
              <w:rPr>
                <w:rFonts w:ascii="新宋体" w:hAnsi="新宋体" w:eastAsia="新宋体" w:cs="新宋体"/>
                <w:color w:val="auto"/>
                <w:sz w:val="22"/>
              </w:rPr>
            </w:pPr>
          </w:p>
        </w:tc>
        <w:tc>
          <w:tcPr>
            <w:tcW w:w="1147" w:type="dxa"/>
            <w:vAlign w:val="center"/>
          </w:tcPr>
          <w:p w14:paraId="70599D02">
            <w:pPr>
              <w:spacing w:line="360" w:lineRule="auto"/>
              <w:jc w:val="center"/>
              <w:rPr>
                <w:rFonts w:ascii="新宋体" w:hAnsi="新宋体" w:eastAsia="新宋体" w:cs="新宋体"/>
                <w:color w:val="auto"/>
                <w:sz w:val="22"/>
              </w:rPr>
            </w:pPr>
          </w:p>
        </w:tc>
      </w:tr>
      <w:tr w14:paraId="20E31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ABA9B65">
            <w:pPr>
              <w:spacing w:line="360" w:lineRule="auto"/>
              <w:jc w:val="center"/>
              <w:rPr>
                <w:rFonts w:ascii="新宋体" w:hAnsi="新宋体" w:eastAsia="新宋体" w:cs="新宋体"/>
                <w:color w:val="auto"/>
                <w:sz w:val="22"/>
              </w:rPr>
            </w:pPr>
          </w:p>
        </w:tc>
        <w:tc>
          <w:tcPr>
            <w:tcW w:w="958" w:type="dxa"/>
            <w:vAlign w:val="center"/>
          </w:tcPr>
          <w:p w14:paraId="13E86516">
            <w:pPr>
              <w:spacing w:line="360" w:lineRule="auto"/>
              <w:jc w:val="center"/>
              <w:rPr>
                <w:rFonts w:ascii="新宋体" w:hAnsi="新宋体" w:eastAsia="新宋体" w:cs="新宋体"/>
                <w:color w:val="auto"/>
                <w:sz w:val="22"/>
              </w:rPr>
            </w:pPr>
          </w:p>
        </w:tc>
        <w:tc>
          <w:tcPr>
            <w:tcW w:w="958" w:type="dxa"/>
            <w:vAlign w:val="center"/>
          </w:tcPr>
          <w:p w14:paraId="557AA5FA">
            <w:pPr>
              <w:spacing w:line="360" w:lineRule="auto"/>
              <w:jc w:val="center"/>
              <w:rPr>
                <w:rFonts w:ascii="新宋体" w:hAnsi="新宋体" w:eastAsia="新宋体" w:cs="新宋体"/>
                <w:color w:val="auto"/>
                <w:sz w:val="22"/>
              </w:rPr>
            </w:pPr>
          </w:p>
        </w:tc>
        <w:tc>
          <w:tcPr>
            <w:tcW w:w="767" w:type="dxa"/>
            <w:vAlign w:val="center"/>
          </w:tcPr>
          <w:p w14:paraId="5D3E4F5F">
            <w:pPr>
              <w:spacing w:line="360" w:lineRule="auto"/>
              <w:jc w:val="center"/>
              <w:rPr>
                <w:rFonts w:ascii="新宋体" w:hAnsi="新宋体" w:eastAsia="新宋体" w:cs="新宋体"/>
                <w:color w:val="auto"/>
                <w:sz w:val="22"/>
              </w:rPr>
            </w:pPr>
          </w:p>
        </w:tc>
        <w:tc>
          <w:tcPr>
            <w:tcW w:w="767" w:type="dxa"/>
            <w:vAlign w:val="center"/>
          </w:tcPr>
          <w:p w14:paraId="3A77CA67">
            <w:pPr>
              <w:spacing w:line="360" w:lineRule="auto"/>
              <w:jc w:val="center"/>
              <w:rPr>
                <w:rFonts w:ascii="新宋体" w:hAnsi="新宋体" w:eastAsia="新宋体" w:cs="新宋体"/>
                <w:color w:val="auto"/>
                <w:sz w:val="22"/>
              </w:rPr>
            </w:pPr>
          </w:p>
        </w:tc>
        <w:tc>
          <w:tcPr>
            <w:tcW w:w="1340" w:type="dxa"/>
            <w:vAlign w:val="center"/>
          </w:tcPr>
          <w:p w14:paraId="209C918F">
            <w:pPr>
              <w:spacing w:line="360" w:lineRule="auto"/>
              <w:jc w:val="center"/>
              <w:rPr>
                <w:rFonts w:ascii="新宋体" w:hAnsi="新宋体" w:eastAsia="新宋体" w:cs="新宋体"/>
                <w:color w:val="auto"/>
                <w:sz w:val="22"/>
              </w:rPr>
            </w:pPr>
          </w:p>
        </w:tc>
        <w:tc>
          <w:tcPr>
            <w:tcW w:w="1326" w:type="dxa"/>
            <w:vAlign w:val="center"/>
          </w:tcPr>
          <w:p w14:paraId="3188E102">
            <w:pPr>
              <w:spacing w:line="360" w:lineRule="auto"/>
              <w:jc w:val="center"/>
              <w:rPr>
                <w:rFonts w:ascii="新宋体" w:hAnsi="新宋体" w:eastAsia="新宋体" w:cs="新宋体"/>
                <w:color w:val="auto"/>
                <w:sz w:val="22"/>
              </w:rPr>
            </w:pPr>
          </w:p>
        </w:tc>
        <w:tc>
          <w:tcPr>
            <w:tcW w:w="1825" w:type="dxa"/>
          </w:tcPr>
          <w:p w14:paraId="6B2CDD32">
            <w:pPr>
              <w:spacing w:line="360" w:lineRule="auto"/>
              <w:jc w:val="center"/>
              <w:rPr>
                <w:rFonts w:ascii="新宋体" w:hAnsi="新宋体" w:eastAsia="新宋体" w:cs="新宋体"/>
                <w:color w:val="auto"/>
                <w:sz w:val="22"/>
              </w:rPr>
            </w:pPr>
          </w:p>
        </w:tc>
        <w:tc>
          <w:tcPr>
            <w:tcW w:w="1147" w:type="dxa"/>
            <w:vAlign w:val="center"/>
          </w:tcPr>
          <w:p w14:paraId="332EAE57">
            <w:pPr>
              <w:spacing w:line="360" w:lineRule="auto"/>
              <w:jc w:val="center"/>
              <w:rPr>
                <w:rFonts w:ascii="新宋体" w:hAnsi="新宋体" w:eastAsia="新宋体" w:cs="新宋体"/>
                <w:color w:val="auto"/>
                <w:sz w:val="22"/>
              </w:rPr>
            </w:pPr>
          </w:p>
        </w:tc>
      </w:tr>
      <w:tr w14:paraId="030F7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4063411">
            <w:pPr>
              <w:spacing w:line="360" w:lineRule="auto"/>
              <w:jc w:val="center"/>
              <w:rPr>
                <w:rFonts w:ascii="新宋体" w:hAnsi="新宋体" w:eastAsia="新宋体" w:cs="新宋体"/>
                <w:color w:val="auto"/>
                <w:sz w:val="22"/>
              </w:rPr>
            </w:pPr>
          </w:p>
        </w:tc>
        <w:tc>
          <w:tcPr>
            <w:tcW w:w="958" w:type="dxa"/>
            <w:vAlign w:val="center"/>
          </w:tcPr>
          <w:p w14:paraId="3D08569A">
            <w:pPr>
              <w:spacing w:line="360" w:lineRule="auto"/>
              <w:jc w:val="center"/>
              <w:rPr>
                <w:rFonts w:ascii="新宋体" w:hAnsi="新宋体" w:eastAsia="新宋体" w:cs="新宋体"/>
                <w:color w:val="auto"/>
                <w:sz w:val="22"/>
              </w:rPr>
            </w:pPr>
          </w:p>
        </w:tc>
        <w:tc>
          <w:tcPr>
            <w:tcW w:w="958" w:type="dxa"/>
            <w:vAlign w:val="center"/>
          </w:tcPr>
          <w:p w14:paraId="03EF3767">
            <w:pPr>
              <w:spacing w:line="360" w:lineRule="auto"/>
              <w:jc w:val="center"/>
              <w:rPr>
                <w:rFonts w:ascii="新宋体" w:hAnsi="新宋体" w:eastAsia="新宋体" w:cs="新宋体"/>
                <w:color w:val="auto"/>
                <w:sz w:val="22"/>
              </w:rPr>
            </w:pPr>
          </w:p>
        </w:tc>
        <w:tc>
          <w:tcPr>
            <w:tcW w:w="767" w:type="dxa"/>
            <w:vAlign w:val="center"/>
          </w:tcPr>
          <w:p w14:paraId="0B2D1BA6">
            <w:pPr>
              <w:spacing w:line="360" w:lineRule="auto"/>
              <w:jc w:val="center"/>
              <w:rPr>
                <w:rFonts w:ascii="新宋体" w:hAnsi="新宋体" w:eastAsia="新宋体" w:cs="新宋体"/>
                <w:color w:val="auto"/>
                <w:sz w:val="22"/>
              </w:rPr>
            </w:pPr>
          </w:p>
        </w:tc>
        <w:tc>
          <w:tcPr>
            <w:tcW w:w="767" w:type="dxa"/>
            <w:vAlign w:val="center"/>
          </w:tcPr>
          <w:p w14:paraId="5C8A6FBE">
            <w:pPr>
              <w:spacing w:line="360" w:lineRule="auto"/>
              <w:jc w:val="center"/>
              <w:rPr>
                <w:rFonts w:ascii="新宋体" w:hAnsi="新宋体" w:eastAsia="新宋体" w:cs="新宋体"/>
                <w:color w:val="auto"/>
                <w:sz w:val="22"/>
              </w:rPr>
            </w:pPr>
          </w:p>
        </w:tc>
        <w:tc>
          <w:tcPr>
            <w:tcW w:w="1340" w:type="dxa"/>
            <w:vAlign w:val="center"/>
          </w:tcPr>
          <w:p w14:paraId="45EDADF4">
            <w:pPr>
              <w:spacing w:line="360" w:lineRule="auto"/>
              <w:jc w:val="center"/>
              <w:rPr>
                <w:rFonts w:ascii="新宋体" w:hAnsi="新宋体" w:eastAsia="新宋体" w:cs="新宋体"/>
                <w:color w:val="auto"/>
                <w:sz w:val="22"/>
              </w:rPr>
            </w:pPr>
          </w:p>
        </w:tc>
        <w:tc>
          <w:tcPr>
            <w:tcW w:w="1326" w:type="dxa"/>
            <w:vAlign w:val="center"/>
          </w:tcPr>
          <w:p w14:paraId="4A3752FD">
            <w:pPr>
              <w:spacing w:line="360" w:lineRule="auto"/>
              <w:jc w:val="center"/>
              <w:rPr>
                <w:rFonts w:ascii="新宋体" w:hAnsi="新宋体" w:eastAsia="新宋体" w:cs="新宋体"/>
                <w:color w:val="auto"/>
                <w:sz w:val="22"/>
              </w:rPr>
            </w:pPr>
          </w:p>
        </w:tc>
        <w:tc>
          <w:tcPr>
            <w:tcW w:w="1825" w:type="dxa"/>
          </w:tcPr>
          <w:p w14:paraId="47779C96">
            <w:pPr>
              <w:spacing w:line="360" w:lineRule="auto"/>
              <w:jc w:val="center"/>
              <w:rPr>
                <w:rFonts w:ascii="新宋体" w:hAnsi="新宋体" w:eastAsia="新宋体" w:cs="新宋体"/>
                <w:color w:val="auto"/>
                <w:sz w:val="22"/>
              </w:rPr>
            </w:pPr>
          </w:p>
        </w:tc>
        <w:tc>
          <w:tcPr>
            <w:tcW w:w="1147" w:type="dxa"/>
            <w:vAlign w:val="center"/>
          </w:tcPr>
          <w:p w14:paraId="52BEF6D1">
            <w:pPr>
              <w:spacing w:line="360" w:lineRule="auto"/>
              <w:jc w:val="center"/>
              <w:rPr>
                <w:rFonts w:ascii="新宋体" w:hAnsi="新宋体" w:eastAsia="新宋体" w:cs="新宋体"/>
                <w:color w:val="auto"/>
                <w:sz w:val="22"/>
              </w:rPr>
            </w:pPr>
          </w:p>
        </w:tc>
      </w:tr>
      <w:tr w14:paraId="55886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4870880">
            <w:pPr>
              <w:spacing w:line="360" w:lineRule="auto"/>
              <w:jc w:val="center"/>
              <w:rPr>
                <w:rFonts w:ascii="新宋体" w:hAnsi="新宋体" w:eastAsia="新宋体" w:cs="新宋体"/>
                <w:color w:val="auto"/>
                <w:sz w:val="22"/>
              </w:rPr>
            </w:pPr>
          </w:p>
        </w:tc>
        <w:tc>
          <w:tcPr>
            <w:tcW w:w="958" w:type="dxa"/>
            <w:vAlign w:val="center"/>
          </w:tcPr>
          <w:p w14:paraId="4B5DDB83">
            <w:pPr>
              <w:spacing w:line="360" w:lineRule="auto"/>
              <w:jc w:val="center"/>
              <w:rPr>
                <w:rFonts w:ascii="新宋体" w:hAnsi="新宋体" w:eastAsia="新宋体" w:cs="新宋体"/>
                <w:color w:val="auto"/>
                <w:sz w:val="22"/>
              </w:rPr>
            </w:pPr>
          </w:p>
        </w:tc>
        <w:tc>
          <w:tcPr>
            <w:tcW w:w="958" w:type="dxa"/>
            <w:vAlign w:val="center"/>
          </w:tcPr>
          <w:p w14:paraId="6ABB0639">
            <w:pPr>
              <w:spacing w:line="360" w:lineRule="auto"/>
              <w:jc w:val="center"/>
              <w:rPr>
                <w:rFonts w:ascii="新宋体" w:hAnsi="新宋体" w:eastAsia="新宋体" w:cs="新宋体"/>
                <w:color w:val="auto"/>
                <w:sz w:val="22"/>
              </w:rPr>
            </w:pPr>
          </w:p>
        </w:tc>
        <w:tc>
          <w:tcPr>
            <w:tcW w:w="767" w:type="dxa"/>
            <w:vAlign w:val="center"/>
          </w:tcPr>
          <w:p w14:paraId="23EA9ADD">
            <w:pPr>
              <w:spacing w:line="360" w:lineRule="auto"/>
              <w:jc w:val="center"/>
              <w:rPr>
                <w:rFonts w:ascii="新宋体" w:hAnsi="新宋体" w:eastAsia="新宋体" w:cs="新宋体"/>
                <w:color w:val="auto"/>
                <w:sz w:val="22"/>
              </w:rPr>
            </w:pPr>
          </w:p>
        </w:tc>
        <w:tc>
          <w:tcPr>
            <w:tcW w:w="767" w:type="dxa"/>
            <w:vAlign w:val="center"/>
          </w:tcPr>
          <w:p w14:paraId="7A43E82C">
            <w:pPr>
              <w:spacing w:line="360" w:lineRule="auto"/>
              <w:jc w:val="center"/>
              <w:rPr>
                <w:rFonts w:ascii="新宋体" w:hAnsi="新宋体" w:eastAsia="新宋体" w:cs="新宋体"/>
                <w:color w:val="auto"/>
                <w:sz w:val="22"/>
              </w:rPr>
            </w:pPr>
          </w:p>
        </w:tc>
        <w:tc>
          <w:tcPr>
            <w:tcW w:w="1340" w:type="dxa"/>
            <w:vAlign w:val="center"/>
          </w:tcPr>
          <w:p w14:paraId="1A2EE2A9">
            <w:pPr>
              <w:spacing w:line="360" w:lineRule="auto"/>
              <w:jc w:val="center"/>
              <w:rPr>
                <w:rFonts w:ascii="新宋体" w:hAnsi="新宋体" w:eastAsia="新宋体" w:cs="新宋体"/>
                <w:color w:val="auto"/>
                <w:sz w:val="22"/>
              </w:rPr>
            </w:pPr>
          </w:p>
        </w:tc>
        <w:tc>
          <w:tcPr>
            <w:tcW w:w="1326" w:type="dxa"/>
            <w:vAlign w:val="center"/>
          </w:tcPr>
          <w:p w14:paraId="13BA3ED8">
            <w:pPr>
              <w:spacing w:line="360" w:lineRule="auto"/>
              <w:jc w:val="center"/>
              <w:rPr>
                <w:rFonts w:ascii="新宋体" w:hAnsi="新宋体" w:eastAsia="新宋体" w:cs="新宋体"/>
                <w:color w:val="auto"/>
                <w:sz w:val="22"/>
              </w:rPr>
            </w:pPr>
          </w:p>
        </w:tc>
        <w:tc>
          <w:tcPr>
            <w:tcW w:w="1825" w:type="dxa"/>
          </w:tcPr>
          <w:p w14:paraId="6B09A8F3">
            <w:pPr>
              <w:spacing w:line="360" w:lineRule="auto"/>
              <w:jc w:val="center"/>
              <w:rPr>
                <w:rFonts w:ascii="新宋体" w:hAnsi="新宋体" w:eastAsia="新宋体" w:cs="新宋体"/>
                <w:color w:val="auto"/>
                <w:sz w:val="22"/>
              </w:rPr>
            </w:pPr>
          </w:p>
        </w:tc>
        <w:tc>
          <w:tcPr>
            <w:tcW w:w="1147" w:type="dxa"/>
            <w:vAlign w:val="center"/>
          </w:tcPr>
          <w:p w14:paraId="6CA3733A">
            <w:pPr>
              <w:spacing w:line="360" w:lineRule="auto"/>
              <w:jc w:val="center"/>
              <w:rPr>
                <w:rFonts w:ascii="新宋体" w:hAnsi="新宋体" w:eastAsia="新宋体" w:cs="新宋体"/>
                <w:color w:val="auto"/>
                <w:sz w:val="22"/>
              </w:rPr>
            </w:pPr>
          </w:p>
        </w:tc>
      </w:tr>
      <w:tr w14:paraId="24AEA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D36414C">
            <w:pPr>
              <w:spacing w:line="360" w:lineRule="auto"/>
              <w:jc w:val="center"/>
              <w:rPr>
                <w:rFonts w:ascii="新宋体" w:hAnsi="新宋体" w:eastAsia="新宋体" w:cs="新宋体"/>
                <w:color w:val="auto"/>
                <w:sz w:val="22"/>
              </w:rPr>
            </w:pPr>
          </w:p>
        </w:tc>
        <w:tc>
          <w:tcPr>
            <w:tcW w:w="958" w:type="dxa"/>
            <w:vAlign w:val="center"/>
          </w:tcPr>
          <w:p w14:paraId="5573FBCA">
            <w:pPr>
              <w:spacing w:line="360" w:lineRule="auto"/>
              <w:jc w:val="center"/>
              <w:rPr>
                <w:rFonts w:ascii="新宋体" w:hAnsi="新宋体" w:eastAsia="新宋体" w:cs="新宋体"/>
                <w:color w:val="auto"/>
                <w:sz w:val="22"/>
              </w:rPr>
            </w:pPr>
          </w:p>
        </w:tc>
        <w:tc>
          <w:tcPr>
            <w:tcW w:w="958" w:type="dxa"/>
            <w:vAlign w:val="center"/>
          </w:tcPr>
          <w:p w14:paraId="5D8F65E6">
            <w:pPr>
              <w:spacing w:line="360" w:lineRule="auto"/>
              <w:jc w:val="center"/>
              <w:rPr>
                <w:rFonts w:ascii="新宋体" w:hAnsi="新宋体" w:eastAsia="新宋体" w:cs="新宋体"/>
                <w:color w:val="auto"/>
                <w:sz w:val="22"/>
              </w:rPr>
            </w:pPr>
          </w:p>
        </w:tc>
        <w:tc>
          <w:tcPr>
            <w:tcW w:w="767" w:type="dxa"/>
            <w:vAlign w:val="center"/>
          </w:tcPr>
          <w:p w14:paraId="61450983">
            <w:pPr>
              <w:spacing w:line="360" w:lineRule="auto"/>
              <w:jc w:val="center"/>
              <w:rPr>
                <w:rFonts w:ascii="新宋体" w:hAnsi="新宋体" w:eastAsia="新宋体" w:cs="新宋体"/>
                <w:color w:val="auto"/>
                <w:sz w:val="22"/>
              </w:rPr>
            </w:pPr>
          </w:p>
        </w:tc>
        <w:tc>
          <w:tcPr>
            <w:tcW w:w="767" w:type="dxa"/>
            <w:vAlign w:val="center"/>
          </w:tcPr>
          <w:p w14:paraId="308AC214">
            <w:pPr>
              <w:spacing w:line="360" w:lineRule="auto"/>
              <w:jc w:val="center"/>
              <w:rPr>
                <w:rFonts w:ascii="新宋体" w:hAnsi="新宋体" w:eastAsia="新宋体" w:cs="新宋体"/>
                <w:color w:val="auto"/>
                <w:sz w:val="22"/>
              </w:rPr>
            </w:pPr>
          </w:p>
        </w:tc>
        <w:tc>
          <w:tcPr>
            <w:tcW w:w="1340" w:type="dxa"/>
            <w:vAlign w:val="center"/>
          </w:tcPr>
          <w:p w14:paraId="56444AC9">
            <w:pPr>
              <w:spacing w:line="360" w:lineRule="auto"/>
              <w:jc w:val="center"/>
              <w:rPr>
                <w:rFonts w:ascii="新宋体" w:hAnsi="新宋体" w:eastAsia="新宋体" w:cs="新宋体"/>
                <w:color w:val="auto"/>
                <w:sz w:val="22"/>
              </w:rPr>
            </w:pPr>
          </w:p>
        </w:tc>
        <w:tc>
          <w:tcPr>
            <w:tcW w:w="1326" w:type="dxa"/>
            <w:vAlign w:val="center"/>
          </w:tcPr>
          <w:p w14:paraId="14F5F2D7">
            <w:pPr>
              <w:spacing w:line="360" w:lineRule="auto"/>
              <w:jc w:val="center"/>
              <w:rPr>
                <w:rFonts w:ascii="新宋体" w:hAnsi="新宋体" w:eastAsia="新宋体" w:cs="新宋体"/>
                <w:color w:val="auto"/>
                <w:sz w:val="22"/>
              </w:rPr>
            </w:pPr>
          </w:p>
        </w:tc>
        <w:tc>
          <w:tcPr>
            <w:tcW w:w="1825" w:type="dxa"/>
          </w:tcPr>
          <w:p w14:paraId="3A71D236">
            <w:pPr>
              <w:spacing w:line="360" w:lineRule="auto"/>
              <w:jc w:val="center"/>
              <w:rPr>
                <w:rFonts w:ascii="新宋体" w:hAnsi="新宋体" w:eastAsia="新宋体" w:cs="新宋体"/>
                <w:color w:val="auto"/>
                <w:sz w:val="22"/>
              </w:rPr>
            </w:pPr>
          </w:p>
        </w:tc>
        <w:tc>
          <w:tcPr>
            <w:tcW w:w="1147" w:type="dxa"/>
            <w:vAlign w:val="center"/>
          </w:tcPr>
          <w:p w14:paraId="3B9A2C9F">
            <w:pPr>
              <w:spacing w:line="360" w:lineRule="auto"/>
              <w:jc w:val="center"/>
              <w:rPr>
                <w:rFonts w:ascii="新宋体" w:hAnsi="新宋体" w:eastAsia="新宋体" w:cs="新宋体"/>
                <w:color w:val="auto"/>
                <w:sz w:val="22"/>
              </w:rPr>
            </w:pPr>
          </w:p>
        </w:tc>
      </w:tr>
      <w:tr w14:paraId="088825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AA7B662">
            <w:pPr>
              <w:spacing w:line="360" w:lineRule="auto"/>
              <w:jc w:val="center"/>
              <w:rPr>
                <w:rFonts w:ascii="新宋体" w:hAnsi="新宋体" w:eastAsia="新宋体" w:cs="新宋体"/>
                <w:color w:val="auto"/>
                <w:sz w:val="22"/>
              </w:rPr>
            </w:pPr>
          </w:p>
        </w:tc>
        <w:tc>
          <w:tcPr>
            <w:tcW w:w="958" w:type="dxa"/>
            <w:vAlign w:val="center"/>
          </w:tcPr>
          <w:p w14:paraId="6F0CC4BC">
            <w:pPr>
              <w:spacing w:line="360" w:lineRule="auto"/>
              <w:jc w:val="center"/>
              <w:rPr>
                <w:rFonts w:ascii="新宋体" w:hAnsi="新宋体" w:eastAsia="新宋体" w:cs="新宋体"/>
                <w:color w:val="auto"/>
                <w:sz w:val="22"/>
              </w:rPr>
            </w:pPr>
          </w:p>
        </w:tc>
        <w:tc>
          <w:tcPr>
            <w:tcW w:w="958" w:type="dxa"/>
            <w:vAlign w:val="center"/>
          </w:tcPr>
          <w:p w14:paraId="57E45928">
            <w:pPr>
              <w:spacing w:line="360" w:lineRule="auto"/>
              <w:jc w:val="center"/>
              <w:rPr>
                <w:rFonts w:ascii="新宋体" w:hAnsi="新宋体" w:eastAsia="新宋体" w:cs="新宋体"/>
                <w:color w:val="auto"/>
                <w:sz w:val="22"/>
              </w:rPr>
            </w:pPr>
          </w:p>
        </w:tc>
        <w:tc>
          <w:tcPr>
            <w:tcW w:w="767" w:type="dxa"/>
            <w:vAlign w:val="center"/>
          </w:tcPr>
          <w:p w14:paraId="6E3D2CEB">
            <w:pPr>
              <w:spacing w:line="360" w:lineRule="auto"/>
              <w:jc w:val="center"/>
              <w:rPr>
                <w:rFonts w:ascii="新宋体" w:hAnsi="新宋体" w:eastAsia="新宋体" w:cs="新宋体"/>
                <w:color w:val="auto"/>
                <w:sz w:val="22"/>
              </w:rPr>
            </w:pPr>
          </w:p>
        </w:tc>
        <w:tc>
          <w:tcPr>
            <w:tcW w:w="767" w:type="dxa"/>
            <w:vAlign w:val="center"/>
          </w:tcPr>
          <w:p w14:paraId="3BF127F6">
            <w:pPr>
              <w:spacing w:line="360" w:lineRule="auto"/>
              <w:jc w:val="center"/>
              <w:rPr>
                <w:rFonts w:ascii="新宋体" w:hAnsi="新宋体" w:eastAsia="新宋体" w:cs="新宋体"/>
                <w:color w:val="auto"/>
                <w:sz w:val="22"/>
              </w:rPr>
            </w:pPr>
          </w:p>
        </w:tc>
        <w:tc>
          <w:tcPr>
            <w:tcW w:w="1340" w:type="dxa"/>
            <w:vAlign w:val="center"/>
          </w:tcPr>
          <w:p w14:paraId="2D96D41F">
            <w:pPr>
              <w:spacing w:line="360" w:lineRule="auto"/>
              <w:jc w:val="center"/>
              <w:rPr>
                <w:rFonts w:ascii="新宋体" w:hAnsi="新宋体" w:eastAsia="新宋体" w:cs="新宋体"/>
                <w:color w:val="auto"/>
                <w:sz w:val="22"/>
              </w:rPr>
            </w:pPr>
          </w:p>
        </w:tc>
        <w:tc>
          <w:tcPr>
            <w:tcW w:w="1326" w:type="dxa"/>
            <w:vAlign w:val="center"/>
          </w:tcPr>
          <w:p w14:paraId="0E54753E">
            <w:pPr>
              <w:spacing w:line="360" w:lineRule="auto"/>
              <w:jc w:val="center"/>
              <w:rPr>
                <w:rFonts w:ascii="新宋体" w:hAnsi="新宋体" w:eastAsia="新宋体" w:cs="新宋体"/>
                <w:color w:val="auto"/>
                <w:sz w:val="22"/>
              </w:rPr>
            </w:pPr>
          </w:p>
        </w:tc>
        <w:tc>
          <w:tcPr>
            <w:tcW w:w="1825" w:type="dxa"/>
          </w:tcPr>
          <w:p w14:paraId="5922860B">
            <w:pPr>
              <w:spacing w:line="360" w:lineRule="auto"/>
              <w:jc w:val="center"/>
              <w:rPr>
                <w:rFonts w:ascii="新宋体" w:hAnsi="新宋体" w:eastAsia="新宋体" w:cs="新宋体"/>
                <w:color w:val="auto"/>
                <w:sz w:val="22"/>
              </w:rPr>
            </w:pPr>
          </w:p>
        </w:tc>
        <w:tc>
          <w:tcPr>
            <w:tcW w:w="1147" w:type="dxa"/>
            <w:vAlign w:val="center"/>
          </w:tcPr>
          <w:p w14:paraId="1C7D2885">
            <w:pPr>
              <w:spacing w:line="360" w:lineRule="auto"/>
              <w:jc w:val="center"/>
              <w:rPr>
                <w:rFonts w:ascii="新宋体" w:hAnsi="新宋体" w:eastAsia="新宋体" w:cs="新宋体"/>
                <w:color w:val="auto"/>
                <w:sz w:val="22"/>
              </w:rPr>
            </w:pPr>
          </w:p>
        </w:tc>
      </w:tr>
    </w:tbl>
    <w:p w14:paraId="6A1729A8">
      <w:pPr>
        <w:pStyle w:val="30"/>
        <w:spacing w:line="400" w:lineRule="atLeast"/>
        <w:ind w:left="660" w:hanging="660" w:hangingChars="300"/>
        <w:rPr>
          <w:rFonts w:ascii="新宋体" w:hAnsi="新宋体" w:eastAsia="新宋体" w:cs="新宋体"/>
          <w:color w:val="auto"/>
          <w:sz w:val="22"/>
        </w:rPr>
      </w:pPr>
      <w:r>
        <w:rPr>
          <w:rFonts w:hint="eastAsia" w:ascii="新宋体" w:hAnsi="新宋体" w:eastAsia="新宋体" w:cs="新宋体"/>
          <w:color w:val="auto"/>
          <w:sz w:val="22"/>
        </w:rPr>
        <w:t>注：此表仅提供了表格形式，投标人可按此表格复制。</w:t>
      </w:r>
    </w:p>
    <w:p w14:paraId="15A61263">
      <w:pPr>
        <w:pStyle w:val="30"/>
        <w:spacing w:line="400" w:lineRule="atLeast"/>
        <w:ind w:left="660" w:hanging="660" w:hangingChars="300"/>
        <w:rPr>
          <w:rFonts w:ascii="新宋体" w:hAnsi="新宋体" w:eastAsia="新宋体" w:cs="新宋体"/>
          <w:color w:val="auto"/>
          <w:sz w:val="22"/>
        </w:rPr>
      </w:pPr>
    </w:p>
    <w:p w14:paraId="1F1C1936">
      <w:pPr>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投标人名称（盖章）：</w:t>
      </w:r>
    </w:p>
    <w:p w14:paraId="13FFFDC4">
      <w:pPr>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法定代表人（负责人）或授权代表（签字或盖章）：</w:t>
      </w:r>
    </w:p>
    <w:p w14:paraId="5EB7172D">
      <w:pPr>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日 期：  年  月  日</w:t>
      </w:r>
    </w:p>
    <w:p w14:paraId="3101046C">
      <w:pPr>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br w:type="page"/>
      </w:r>
      <w:r>
        <w:rPr>
          <w:rFonts w:hint="eastAsia" w:ascii="新宋体" w:hAnsi="新宋体" w:eastAsia="新宋体" w:cs="新宋体"/>
          <w:color w:val="auto"/>
          <w:sz w:val="22"/>
          <w:szCs w:val="22"/>
        </w:rPr>
        <w:t>（报价文件封面，供参考）</w:t>
      </w:r>
    </w:p>
    <w:p w14:paraId="0F136C5E">
      <w:pPr>
        <w:rPr>
          <w:rFonts w:ascii="新宋体" w:hAnsi="新宋体" w:eastAsia="新宋体" w:cs="新宋体"/>
          <w:color w:val="auto"/>
        </w:rPr>
      </w:pPr>
    </w:p>
    <w:p w14:paraId="77311069">
      <w:pPr>
        <w:rPr>
          <w:rFonts w:ascii="新宋体" w:hAnsi="新宋体" w:eastAsia="新宋体" w:cs="新宋体"/>
          <w:color w:val="auto"/>
        </w:rPr>
      </w:pPr>
    </w:p>
    <w:p w14:paraId="304F8A2D">
      <w:pPr>
        <w:rPr>
          <w:rFonts w:ascii="新宋体" w:hAnsi="新宋体" w:eastAsia="新宋体" w:cs="新宋体"/>
          <w:color w:val="auto"/>
        </w:rPr>
      </w:pPr>
    </w:p>
    <w:p w14:paraId="7674A7E7">
      <w:pPr>
        <w:jc w:val="center"/>
        <w:rPr>
          <w:rFonts w:ascii="新宋体" w:hAnsi="新宋体" w:eastAsia="新宋体" w:cs="新宋体"/>
          <w:color w:val="auto"/>
          <w:sz w:val="28"/>
          <w:szCs w:val="28"/>
        </w:rPr>
      </w:pPr>
      <w:r>
        <w:rPr>
          <w:rFonts w:hint="eastAsia" w:ascii="新宋体" w:hAnsi="新宋体" w:eastAsia="新宋体" w:cs="新宋体"/>
          <w:color w:val="auto"/>
          <w:sz w:val="28"/>
          <w:szCs w:val="28"/>
        </w:rPr>
        <w:t>（项目名称）投标文件</w:t>
      </w:r>
    </w:p>
    <w:p w14:paraId="745A34A9">
      <w:pPr>
        <w:rPr>
          <w:rFonts w:ascii="新宋体" w:hAnsi="新宋体" w:eastAsia="新宋体" w:cs="新宋体"/>
          <w:color w:val="auto"/>
          <w:sz w:val="28"/>
          <w:szCs w:val="28"/>
        </w:rPr>
      </w:pPr>
    </w:p>
    <w:p w14:paraId="43A33F64">
      <w:pPr>
        <w:rPr>
          <w:rFonts w:ascii="新宋体" w:hAnsi="新宋体" w:eastAsia="新宋体" w:cs="新宋体"/>
          <w:color w:val="auto"/>
          <w:sz w:val="28"/>
          <w:szCs w:val="28"/>
        </w:rPr>
      </w:pPr>
    </w:p>
    <w:p w14:paraId="68C3ACE0">
      <w:pPr>
        <w:pStyle w:val="22"/>
        <w:ind w:firstLine="280"/>
        <w:rPr>
          <w:rFonts w:ascii="新宋体" w:hAnsi="新宋体" w:eastAsia="新宋体" w:cs="新宋体"/>
          <w:color w:val="auto"/>
          <w:sz w:val="28"/>
          <w:szCs w:val="28"/>
        </w:rPr>
      </w:pPr>
    </w:p>
    <w:p w14:paraId="35CC0D81">
      <w:pPr>
        <w:rPr>
          <w:rFonts w:ascii="新宋体" w:hAnsi="新宋体" w:eastAsia="新宋体" w:cs="新宋体"/>
          <w:color w:val="auto"/>
          <w:sz w:val="28"/>
          <w:szCs w:val="28"/>
        </w:rPr>
      </w:pPr>
    </w:p>
    <w:p w14:paraId="702ED890">
      <w:pPr>
        <w:rPr>
          <w:rFonts w:ascii="新宋体" w:hAnsi="新宋体" w:eastAsia="新宋体" w:cs="新宋体"/>
          <w:color w:val="auto"/>
          <w:sz w:val="28"/>
          <w:szCs w:val="28"/>
        </w:rPr>
      </w:pPr>
    </w:p>
    <w:p w14:paraId="50371030">
      <w:pPr>
        <w:jc w:val="center"/>
        <w:rPr>
          <w:rFonts w:ascii="新宋体" w:hAnsi="新宋体" w:eastAsia="新宋体" w:cs="新宋体"/>
          <w:b/>
          <w:bCs/>
          <w:color w:val="auto"/>
          <w:sz w:val="52"/>
          <w:szCs w:val="52"/>
        </w:rPr>
      </w:pPr>
      <w:r>
        <w:rPr>
          <w:rFonts w:hint="eastAsia" w:ascii="新宋体" w:hAnsi="新宋体" w:eastAsia="新宋体" w:cs="新宋体"/>
          <w:b/>
          <w:bCs/>
          <w:color w:val="auto"/>
          <w:sz w:val="52"/>
          <w:szCs w:val="52"/>
        </w:rPr>
        <w:t>报 价 文 件</w:t>
      </w:r>
    </w:p>
    <w:p w14:paraId="6B74CF49">
      <w:pPr>
        <w:spacing w:line="360" w:lineRule="auto"/>
        <w:rPr>
          <w:rFonts w:ascii="新宋体" w:hAnsi="新宋体" w:eastAsia="新宋体" w:cs="新宋体"/>
          <w:color w:val="auto"/>
          <w:szCs w:val="21"/>
        </w:rPr>
      </w:pPr>
    </w:p>
    <w:p w14:paraId="7B411927">
      <w:pPr>
        <w:spacing w:line="360" w:lineRule="auto"/>
        <w:rPr>
          <w:rFonts w:ascii="新宋体" w:hAnsi="新宋体" w:eastAsia="新宋体" w:cs="新宋体"/>
          <w:color w:val="auto"/>
          <w:szCs w:val="21"/>
        </w:rPr>
      </w:pPr>
    </w:p>
    <w:p w14:paraId="0B6EF444">
      <w:pPr>
        <w:spacing w:line="360" w:lineRule="auto"/>
        <w:rPr>
          <w:rFonts w:ascii="新宋体" w:hAnsi="新宋体" w:eastAsia="新宋体" w:cs="新宋体"/>
          <w:color w:val="auto"/>
          <w:szCs w:val="21"/>
        </w:rPr>
      </w:pPr>
    </w:p>
    <w:p w14:paraId="3A9D9B5C">
      <w:pPr>
        <w:spacing w:line="360" w:lineRule="auto"/>
        <w:rPr>
          <w:rFonts w:ascii="新宋体" w:hAnsi="新宋体" w:eastAsia="新宋体" w:cs="新宋体"/>
          <w:color w:val="auto"/>
          <w:szCs w:val="21"/>
        </w:rPr>
      </w:pPr>
    </w:p>
    <w:p w14:paraId="4B5DFD46">
      <w:pPr>
        <w:spacing w:line="360" w:lineRule="auto"/>
        <w:rPr>
          <w:rFonts w:ascii="新宋体" w:hAnsi="新宋体" w:eastAsia="新宋体" w:cs="新宋体"/>
          <w:color w:val="auto"/>
          <w:szCs w:val="21"/>
        </w:rPr>
      </w:pPr>
    </w:p>
    <w:p w14:paraId="6FCA5300">
      <w:pPr>
        <w:rPr>
          <w:rFonts w:ascii="新宋体" w:hAnsi="新宋体" w:eastAsia="新宋体" w:cs="新宋体"/>
          <w:color w:val="auto"/>
          <w:sz w:val="28"/>
          <w:szCs w:val="28"/>
        </w:rPr>
      </w:pPr>
      <w:r>
        <w:rPr>
          <w:rFonts w:hint="eastAsia" w:ascii="新宋体" w:hAnsi="新宋体" w:eastAsia="新宋体" w:cs="新宋体"/>
          <w:color w:val="auto"/>
          <w:sz w:val="28"/>
          <w:szCs w:val="28"/>
        </w:rPr>
        <w:t xml:space="preserve">          投标人：（盖单位章）</w:t>
      </w:r>
    </w:p>
    <w:p w14:paraId="3FDF0868">
      <w:pPr>
        <w:rPr>
          <w:rFonts w:ascii="新宋体" w:hAnsi="新宋体" w:eastAsia="新宋体" w:cs="新宋体"/>
          <w:color w:val="auto"/>
          <w:sz w:val="28"/>
          <w:szCs w:val="28"/>
          <w:u w:val="single"/>
        </w:rPr>
      </w:pPr>
    </w:p>
    <w:p w14:paraId="6A525CB7">
      <w:pPr>
        <w:jc w:val="center"/>
        <w:rPr>
          <w:rFonts w:ascii="新宋体" w:hAnsi="新宋体" w:eastAsia="新宋体" w:cs="新宋体"/>
          <w:color w:val="auto"/>
          <w:sz w:val="28"/>
          <w:szCs w:val="28"/>
        </w:rPr>
      </w:pPr>
      <w:r>
        <w:rPr>
          <w:rFonts w:hint="eastAsia" w:ascii="新宋体" w:hAnsi="新宋体" w:eastAsia="新宋体" w:cs="新宋体"/>
          <w:color w:val="auto"/>
          <w:sz w:val="28"/>
          <w:szCs w:val="28"/>
        </w:rPr>
        <w:t>法定代表人（负责人）或其委托代理人：（签字或盖章）</w:t>
      </w:r>
    </w:p>
    <w:p w14:paraId="74BBB7A3">
      <w:pPr>
        <w:rPr>
          <w:rFonts w:ascii="新宋体" w:hAnsi="新宋体" w:eastAsia="新宋体" w:cs="新宋体"/>
          <w:color w:val="auto"/>
          <w:sz w:val="28"/>
          <w:szCs w:val="28"/>
        </w:rPr>
      </w:pPr>
    </w:p>
    <w:p w14:paraId="6080DC47">
      <w:pPr>
        <w:overflowPunct w:val="0"/>
        <w:spacing w:line="380" w:lineRule="exact"/>
        <w:ind w:firstLine="2738" w:firstLineChars="978"/>
        <w:rPr>
          <w:rFonts w:ascii="新宋体" w:hAnsi="新宋体" w:eastAsia="新宋体" w:cs="新宋体"/>
          <w:color w:val="auto"/>
          <w:sz w:val="28"/>
          <w:szCs w:val="28"/>
        </w:rPr>
      </w:pPr>
      <w:r>
        <w:rPr>
          <w:rFonts w:hint="eastAsia" w:ascii="新宋体" w:hAnsi="新宋体" w:eastAsia="新宋体" w:cs="新宋体"/>
          <w:color w:val="auto"/>
          <w:sz w:val="28"/>
          <w:szCs w:val="28"/>
        </w:rPr>
        <w:t>年月日</w:t>
      </w:r>
    </w:p>
    <w:p w14:paraId="4A8F7791">
      <w:pPr>
        <w:overflowPunct w:val="0"/>
        <w:spacing w:line="38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br w:type="page"/>
      </w:r>
    </w:p>
    <w:p w14:paraId="7CEAE577">
      <w:pPr>
        <w:jc w:val="center"/>
        <w:rPr>
          <w:rFonts w:ascii="新宋体" w:hAnsi="新宋体" w:eastAsia="新宋体" w:cs="新宋体"/>
          <w:b/>
          <w:bCs/>
          <w:color w:val="auto"/>
          <w:sz w:val="52"/>
          <w:szCs w:val="52"/>
        </w:rPr>
      </w:pPr>
      <w:r>
        <w:rPr>
          <w:rFonts w:hint="eastAsia" w:ascii="新宋体" w:hAnsi="新宋体" w:eastAsia="新宋体" w:cs="新宋体"/>
          <w:b/>
          <w:bCs/>
          <w:color w:val="auto"/>
          <w:sz w:val="52"/>
          <w:szCs w:val="52"/>
        </w:rPr>
        <w:t>目    录</w:t>
      </w:r>
    </w:p>
    <w:p w14:paraId="5A7206BB">
      <w:pPr>
        <w:spacing w:line="540" w:lineRule="exact"/>
        <w:rPr>
          <w:rFonts w:ascii="新宋体" w:hAnsi="新宋体" w:eastAsia="新宋体" w:cs="新宋体"/>
          <w:color w:val="auto"/>
        </w:rPr>
      </w:pPr>
    </w:p>
    <w:tbl>
      <w:tblPr>
        <w:tblStyle w:val="53"/>
        <w:tblW w:w="9854" w:type="dxa"/>
        <w:tblInd w:w="0" w:type="dxa"/>
        <w:tblLayout w:type="fixed"/>
        <w:tblCellMar>
          <w:top w:w="0" w:type="dxa"/>
          <w:left w:w="108" w:type="dxa"/>
          <w:bottom w:w="0" w:type="dxa"/>
          <w:right w:w="108" w:type="dxa"/>
        </w:tblCellMar>
      </w:tblPr>
      <w:tblGrid>
        <w:gridCol w:w="966"/>
        <w:gridCol w:w="7278"/>
        <w:gridCol w:w="1610"/>
      </w:tblGrid>
      <w:tr w14:paraId="6331E5FF">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379218D">
            <w:pPr>
              <w:autoSpaceDE w:val="0"/>
              <w:autoSpaceDN w:val="0"/>
              <w:adjustRightInd w:val="0"/>
              <w:spacing w:line="430" w:lineRule="atLeast"/>
              <w:jc w:val="center"/>
              <w:rPr>
                <w:rFonts w:ascii="新宋体" w:hAnsi="新宋体" w:eastAsia="新宋体" w:cs="新宋体"/>
                <w:b/>
                <w:bCs/>
                <w:color w:val="auto"/>
                <w:kern w:val="0"/>
                <w:sz w:val="22"/>
                <w:szCs w:val="22"/>
                <w:lang w:val="zh-CN"/>
              </w:rPr>
            </w:pPr>
            <w:r>
              <w:rPr>
                <w:rFonts w:hint="eastAsia" w:ascii="新宋体" w:hAnsi="新宋体" w:eastAsia="新宋体" w:cs="新宋体"/>
                <w:b/>
                <w:bCs/>
                <w:color w:val="auto"/>
                <w:kern w:val="0"/>
                <w:sz w:val="22"/>
                <w:szCs w:val="22"/>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9091476">
            <w:pPr>
              <w:autoSpaceDE w:val="0"/>
              <w:autoSpaceDN w:val="0"/>
              <w:adjustRightInd w:val="0"/>
              <w:spacing w:line="430" w:lineRule="atLeast"/>
              <w:jc w:val="center"/>
              <w:rPr>
                <w:rFonts w:ascii="新宋体" w:hAnsi="新宋体" w:eastAsia="新宋体" w:cs="新宋体"/>
                <w:b/>
                <w:bCs/>
                <w:color w:val="auto"/>
                <w:kern w:val="0"/>
                <w:sz w:val="22"/>
                <w:szCs w:val="22"/>
                <w:lang w:val="zh-CN"/>
              </w:rPr>
            </w:pPr>
            <w:r>
              <w:rPr>
                <w:rFonts w:hint="eastAsia" w:ascii="新宋体" w:hAnsi="新宋体" w:eastAsia="新宋体" w:cs="新宋体"/>
                <w:b/>
                <w:bCs/>
                <w:color w:val="auto"/>
                <w:kern w:val="0"/>
                <w:sz w:val="22"/>
                <w:szCs w:val="22"/>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C62BE79">
            <w:pPr>
              <w:autoSpaceDE w:val="0"/>
              <w:autoSpaceDN w:val="0"/>
              <w:adjustRightInd w:val="0"/>
              <w:spacing w:line="430" w:lineRule="atLeast"/>
              <w:jc w:val="center"/>
              <w:rPr>
                <w:rFonts w:ascii="新宋体" w:hAnsi="新宋体" w:eastAsia="新宋体" w:cs="新宋体"/>
                <w:b/>
                <w:bCs/>
                <w:color w:val="auto"/>
                <w:kern w:val="0"/>
                <w:sz w:val="22"/>
                <w:szCs w:val="22"/>
                <w:lang w:val="zh-CN"/>
              </w:rPr>
            </w:pPr>
            <w:r>
              <w:rPr>
                <w:rFonts w:hint="eastAsia" w:ascii="新宋体" w:hAnsi="新宋体" w:eastAsia="新宋体" w:cs="新宋体"/>
                <w:b/>
                <w:bCs/>
                <w:color w:val="auto"/>
                <w:kern w:val="0"/>
                <w:sz w:val="22"/>
                <w:szCs w:val="22"/>
                <w:lang w:val="zh-CN"/>
              </w:rPr>
              <w:t>备注</w:t>
            </w:r>
          </w:p>
        </w:tc>
      </w:tr>
      <w:tr w14:paraId="5F48BC59">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C5150C4">
            <w:pPr>
              <w:autoSpaceDE w:val="0"/>
              <w:autoSpaceDN w:val="0"/>
              <w:adjustRightInd w:val="0"/>
              <w:spacing w:line="430" w:lineRule="atLeast"/>
              <w:jc w:val="center"/>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6941C9D">
            <w:pPr>
              <w:autoSpaceDE w:val="0"/>
              <w:autoSpaceDN w:val="0"/>
              <w:adjustRightInd w:val="0"/>
              <w:spacing w:line="43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B1A695C">
            <w:pPr>
              <w:autoSpaceDE w:val="0"/>
              <w:autoSpaceDN w:val="0"/>
              <w:adjustRightInd w:val="0"/>
              <w:spacing w:line="430" w:lineRule="atLeast"/>
              <w:ind w:firstLine="220" w:firstLineChars="1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lang w:val="zh-CN"/>
              </w:rPr>
              <w:t>附件</w:t>
            </w:r>
            <w:r>
              <w:rPr>
                <w:rFonts w:hint="eastAsia" w:ascii="新宋体" w:hAnsi="新宋体" w:eastAsia="新宋体" w:cs="新宋体"/>
                <w:color w:val="auto"/>
                <w:kern w:val="0"/>
                <w:sz w:val="22"/>
                <w:szCs w:val="22"/>
              </w:rPr>
              <w:t>九</w:t>
            </w:r>
          </w:p>
        </w:tc>
      </w:tr>
      <w:tr w14:paraId="074CFEBB">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46E7894">
            <w:pPr>
              <w:autoSpaceDE w:val="0"/>
              <w:autoSpaceDN w:val="0"/>
              <w:adjustRightInd w:val="0"/>
              <w:spacing w:line="430" w:lineRule="atLeas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D147BDE">
            <w:pPr>
              <w:autoSpaceDE w:val="0"/>
              <w:autoSpaceDN w:val="0"/>
              <w:adjustRightInd w:val="0"/>
              <w:spacing w:line="430" w:lineRule="atLeast"/>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5E0ACAB">
            <w:pPr>
              <w:autoSpaceDE w:val="0"/>
              <w:autoSpaceDN w:val="0"/>
              <w:adjustRightInd w:val="0"/>
              <w:spacing w:line="430" w:lineRule="atLeast"/>
              <w:ind w:firstLine="220" w:firstLineChars="100"/>
              <w:rPr>
                <w:rFonts w:ascii="新宋体" w:hAnsi="新宋体" w:eastAsia="新宋体" w:cs="新宋体"/>
                <w:color w:val="auto"/>
                <w:kern w:val="0"/>
                <w:sz w:val="22"/>
                <w:szCs w:val="22"/>
                <w:lang w:val="zh-CN"/>
              </w:rPr>
            </w:pPr>
            <w:r>
              <w:rPr>
                <w:rFonts w:hint="eastAsia" w:ascii="新宋体" w:hAnsi="新宋体" w:eastAsia="新宋体" w:cs="新宋体"/>
                <w:color w:val="auto"/>
                <w:kern w:val="0"/>
                <w:sz w:val="22"/>
                <w:szCs w:val="22"/>
                <w:lang w:val="zh-CN"/>
              </w:rPr>
              <w:t>附件</w:t>
            </w:r>
            <w:r>
              <w:rPr>
                <w:rFonts w:hint="eastAsia" w:ascii="新宋体" w:hAnsi="新宋体" w:eastAsia="新宋体" w:cs="新宋体"/>
                <w:color w:val="auto"/>
                <w:kern w:val="0"/>
                <w:sz w:val="22"/>
                <w:szCs w:val="22"/>
              </w:rPr>
              <w:t>十</w:t>
            </w:r>
          </w:p>
        </w:tc>
      </w:tr>
    </w:tbl>
    <w:p w14:paraId="2FD500E9">
      <w:pPr>
        <w:overflowPunct w:val="0"/>
        <w:spacing w:line="380" w:lineRule="exact"/>
        <w:rPr>
          <w:rFonts w:ascii="新宋体" w:hAnsi="新宋体" w:eastAsia="新宋体" w:cs="新宋体"/>
          <w:color w:val="auto"/>
          <w:sz w:val="22"/>
          <w:szCs w:val="22"/>
        </w:rPr>
      </w:pPr>
    </w:p>
    <w:p w14:paraId="1990AE3C">
      <w:pPr>
        <w:overflowPunct w:val="0"/>
        <w:spacing w:line="380" w:lineRule="exact"/>
        <w:rPr>
          <w:rFonts w:ascii="新宋体" w:hAnsi="新宋体" w:eastAsia="新宋体" w:cs="新宋体"/>
          <w:color w:val="auto"/>
          <w:sz w:val="22"/>
          <w:szCs w:val="22"/>
        </w:rPr>
      </w:pPr>
    </w:p>
    <w:p w14:paraId="5E78E121">
      <w:pPr>
        <w:overflowPunct w:val="0"/>
        <w:spacing w:line="380" w:lineRule="exact"/>
        <w:rPr>
          <w:rFonts w:ascii="新宋体" w:hAnsi="新宋体" w:eastAsia="新宋体" w:cs="新宋体"/>
          <w:color w:val="auto"/>
          <w:sz w:val="22"/>
          <w:szCs w:val="22"/>
        </w:rPr>
      </w:pPr>
    </w:p>
    <w:p w14:paraId="5E6184B4">
      <w:pPr>
        <w:overflowPunct w:val="0"/>
        <w:spacing w:line="380" w:lineRule="exact"/>
        <w:rPr>
          <w:rFonts w:ascii="新宋体" w:hAnsi="新宋体" w:eastAsia="新宋体" w:cs="新宋体"/>
          <w:color w:val="auto"/>
          <w:sz w:val="22"/>
          <w:szCs w:val="22"/>
        </w:rPr>
      </w:pPr>
    </w:p>
    <w:p w14:paraId="5E2CE5CD">
      <w:pPr>
        <w:overflowPunct w:val="0"/>
        <w:spacing w:line="380" w:lineRule="exact"/>
        <w:rPr>
          <w:rFonts w:ascii="新宋体" w:hAnsi="新宋体" w:eastAsia="新宋体" w:cs="新宋体"/>
          <w:b/>
          <w:bCs/>
          <w:color w:val="auto"/>
          <w:sz w:val="22"/>
          <w:szCs w:val="22"/>
        </w:rPr>
      </w:pPr>
    </w:p>
    <w:p w14:paraId="7B78BF56">
      <w:pPr>
        <w:overflowPunct w:val="0"/>
        <w:spacing w:line="380" w:lineRule="exact"/>
        <w:rPr>
          <w:rFonts w:ascii="新宋体" w:hAnsi="新宋体" w:eastAsia="新宋体" w:cs="新宋体"/>
          <w:b/>
          <w:bCs/>
          <w:color w:val="auto"/>
          <w:sz w:val="22"/>
          <w:szCs w:val="22"/>
        </w:rPr>
      </w:pPr>
    </w:p>
    <w:p w14:paraId="62514C96">
      <w:pPr>
        <w:overflowPunct w:val="0"/>
        <w:spacing w:line="380" w:lineRule="exact"/>
        <w:rPr>
          <w:rFonts w:ascii="新宋体" w:hAnsi="新宋体" w:eastAsia="新宋体" w:cs="新宋体"/>
          <w:b/>
          <w:bCs/>
          <w:color w:val="auto"/>
          <w:sz w:val="22"/>
          <w:szCs w:val="22"/>
        </w:rPr>
      </w:pPr>
    </w:p>
    <w:p w14:paraId="63F40A8E">
      <w:pPr>
        <w:overflowPunct w:val="0"/>
        <w:spacing w:line="380" w:lineRule="exact"/>
        <w:rPr>
          <w:rFonts w:ascii="新宋体" w:hAnsi="新宋体" w:eastAsia="新宋体" w:cs="新宋体"/>
          <w:b/>
          <w:bCs/>
          <w:color w:val="auto"/>
          <w:sz w:val="22"/>
          <w:szCs w:val="22"/>
        </w:rPr>
      </w:pPr>
    </w:p>
    <w:p w14:paraId="2445D14A">
      <w:pPr>
        <w:overflowPunct w:val="0"/>
        <w:spacing w:line="380" w:lineRule="exact"/>
        <w:rPr>
          <w:rFonts w:ascii="新宋体" w:hAnsi="新宋体" w:eastAsia="新宋体" w:cs="新宋体"/>
          <w:b/>
          <w:bCs/>
          <w:color w:val="auto"/>
          <w:sz w:val="22"/>
          <w:szCs w:val="22"/>
        </w:rPr>
      </w:pPr>
    </w:p>
    <w:p w14:paraId="257AC659">
      <w:pPr>
        <w:overflowPunct w:val="0"/>
        <w:spacing w:line="380" w:lineRule="exact"/>
        <w:rPr>
          <w:rFonts w:ascii="新宋体" w:hAnsi="新宋体" w:eastAsia="新宋体" w:cs="新宋体"/>
          <w:b/>
          <w:bCs/>
          <w:color w:val="auto"/>
          <w:sz w:val="22"/>
          <w:szCs w:val="22"/>
        </w:rPr>
      </w:pPr>
    </w:p>
    <w:p w14:paraId="7217FC3A">
      <w:pPr>
        <w:overflowPunct w:val="0"/>
        <w:spacing w:line="380" w:lineRule="exact"/>
        <w:rPr>
          <w:rFonts w:ascii="新宋体" w:hAnsi="新宋体" w:eastAsia="新宋体" w:cs="新宋体"/>
          <w:b/>
          <w:bCs/>
          <w:color w:val="auto"/>
          <w:sz w:val="22"/>
          <w:szCs w:val="22"/>
        </w:rPr>
      </w:pPr>
    </w:p>
    <w:p w14:paraId="1D342A3E">
      <w:pPr>
        <w:overflowPunct w:val="0"/>
        <w:spacing w:line="380" w:lineRule="exact"/>
        <w:rPr>
          <w:rFonts w:ascii="新宋体" w:hAnsi="新宋体" w:eastAsia="新宋体" w:cs="新宋体"/>
          <w:b/>
          <w:bCs/>
          <w:color w:val="auto"/>
          <w:sz w:val="22"/>
          <w:szCs w:val="22"/>
        </w:rPr>
      </w:pPr>
    </w:p>
    <w:p w14:paraId="75455906">
      <w:pPr>
        <w:overflowPunct w:val="0"/>
        <w:spacing w:line="380" w:lineRule="exact"/>
        <w:rPr>
          <w:rFonts w:ascii="新宋体" w:hAnsi="新宋体" w:eastAsia="新宋体" w:cs="新宋体"/>
          <w:b/>
          <w:bCs/>
          <w:color w:val="auto"/>
          <w:sz w:val="22"/>
          <w:szCs w:val="22"/>
        </w:rPr>
      </w:pPr>
    </w:p>
    <w:p w14:paraId="0075267B">
      <w:pPr>
        <w:overflowPunct w:val="0"/>
        <w:spacing w:line="380" w:lineRule="exact"/>
        <w:rPr>
          <w:rFonts w:ascii="新宋体" w:hAnsi="新宋体" w:eastAsia="新宋体" w:cs="新宋体"/>
          <w:b/>
          <w:bCs/>
          <w:color w:val="auto"/>
          <w:sz w:val="22"/>
          <w:szCs w:val="22"/>
        </w:rPr>
      </w:pPr>
    </w:p>
    <w:p w14:paraId="2951F45B">
      <w:pPr>
        <w:overflowPunct w:val="0"/>
        <w:spacing w:line="380" w:lineRule="exact"/>
        <w:rPr>
          <w:rFonts w:ascii="新宋体" w:hAnsi="新宋体" w:eastAsia="新宋体" w:cs="新宋体"/>
          <w:b/>
          <w:bCs/>
          <w:color w:val="auto"/>
          <w:sz w:val="22"/>
          <w:szCs w:val="22"/>
        </w:rPr>
      </w:pPr>
    </w:p>
    <w:p w14:paraId="48181F53">
      <w:pPr>
        <w:overflowPunct w:val="0"/>
        <w:spacing w:line="380" w:lineRule="exact"/>
        <w:rPr>
          <w:rFonts w:ascii="新宋体" w:hAnsi="新宋体" w:eastAsia="新宋体" w:cs="新宋体"/>
          <w:b/>
          <w:bCs/>
          <w:color w:val="auto"/>
          <w:sz w:val="22"/>
          <w:szCs w:val="22"/>
        </w:rPr>
      </w:pPr>
    </w:p>
    <w:p w14:paraId="60769771">
      <w:pPr>
        <w:overflowPunct w:val="0"/>
        <w:spacing w:line="380" w:lineRule="exact"/>
        <w:rPr>
          <w:rFonts w:ascii="新宋体" w:hAnsi="新宋体" w:eastAsia="新宋体" w:cs="新宋体"/>
          <w:b/>
          <w:bCs/>
          <w:color w:val="auto"/>
          <w:sz w:val="22"/>
          <w:szCs w:val="22"/>
        </w:rPr>
      </w:pPr>
    </w:p>
    <w:p w14:paraId="409CBBF1">
      <w:pPr>
        <w:overflowPunct w:val="0"/>
        <w:spacing w:line="380" w:lineRule="exact"/>
        <w:rPr>
          <w:rFonts w:ascii="新宋体" w:hAnsi="新宋体" w:eastAsia="新宋体" w:cs="新宋体"/>
          <w:b/>
          <w:bCs/>
          <w:color w:val="auto"/>
          <w:sz w:val="22"/>
          <w:szCs w:val="22"/>
        </w:rPr>
      </w:pPr>
    </w:p>
    <w:p w14:paraId="57E2E9FC">
      <w:pPr>
        <w:overflowPunct w:val="0"/>
        <w:spacing w:line="380" w:lineRule="exact"/>
        <w:rPr>
          <w:rFonts w:ascii="新宋体" w:hAnsi="新宋体" w:eastAsia="新宋体" w:cs="新宋体"/>
          <w:b/>
          <w:bCs/>
          <w:color w:val="auto"/>
          <w:sz w:val="22"/>
          <w:szCs w:val="22"/>
        </w:rPr>
      </w:pPr>
    </w:p>
    <w:p w14:paraId="373755CB">
      <w:pPr>
        <w:overflowPunct w:val="0"/>
        <w:spacing w:line="380" w:lineRule="exact"/>
        <w:rPr>
          <w:rFonts w:ascii="新宋体" w:hAnsi="新宋体" w:eastAsia="新宋体" w:cs="新宋体"/>
          <w:b/>
          <w:bCs/>
          <w:color w:val="auto"/>
          <w:sz w:val="22"/>
          <w:szCs w:val="22"/>
        </w:rPr>
      </w:pPr>
    </w:p>
    <w:p w14:paraId="60E32024">
      <w:pPr>
        <w:overflowPunct w:val="0"/>
        <w:spacing w:line="380" w:lineRule="exact"/>
        <w:rPr>
          <w:rFonts w:ascii="新宋体" w:hAnsi="新宋体" w:eastAsia="新宋体" w:cs="新宋体"/>
          <w:b/>
          <w:bCs/>
          <w:color w:val="auto"/>
          <w:sz w:val="22"/>
          <w:szCs w:val="22"/>
        </w:rPr>
      </w:pPr>
    </w:p>
    <w:p w14:paraId="0454E54A">
      <w:pPr>
        <w:overflowPunct w:val="0"/>
        <w:spacing w:line="380" w:lineRule="exact"/>
        <w:rPr>
          <w:rFonts w:ascii="新宋体" w:hAnsi="新宋体" w:eastAsia="新宋体" w:cs="新宋体"/>
          <w:b/>
          <w:bCs/>
          <w:color w:val="auto"/>
          <w:sz w:val="22"/>
          <w:szCs w:val="22"/>
        </w:rPr>
      </w:pPr>
    </w:p>
    <w:p w14:paraId="47ED040D">
      <w:pPr>
        <w:overflowPunct w:val="0"/>
        <w:spacing w:line="380" w:lineRule="exact"/>
        <w:rPr>
          <w:rFonts w:ascii="新宋体" w:hAnsi="新宋体" w:eastAsia="新宋体" w:cs="新宋体"/>
          <w:b/>
          <w:bCs/>
          <w:color w:val="auto"/>
          <w:sz w:val="22"/>
          <w:szCs w:val="22"/>
        </w:rPr>
      </w:pPr>
    </w:p>
    <w:p w14:paraId="6AC13B17">
      <w:pPr>
        <w:overflowPunct w:val="0"/>
        <w:spacing w:line="380" w:lineRule="exact"/>
        <w:rPr>
          <w:rFonts w:ascii="新宋体" w:hAnsi="新宋体" w:eastAsia="新宋体" w:cs="新宋体"/>
          <w:b/>
          <w:bCs/>
          <w:color w:val="auto"/>
          <w:sz w:val="22"/>
          <w:szCs w:val="22"/>
        </w:rPr>
      </w:pPr>
    </w:p>
    <w:p w14:paraId="1204CF6E">
      <w:pPr>
        <w:overflowPunct w:val="0"/>
        <w:spacing w:line="380" w:lineRule="exact"/>
        <w:rPr>
          <w:rFonts w:ascii="新宋体" w:hAnsi="新宋体" w:eastAsia="新宋体" w:cs="新宋体"/>
          <w:b/>
          <w:bCs/>
          <w:color w:val="auto"/>
          <w:sz w:val="22"/>
          <w:szCs w:val="22"/>
        </w:rPr>
      </w:pPr>
    </w:p>
    <w:p w14:paraId="5D965BEB">
      <w:pPr>
        <w:overflowPunct w:val="0"/>
        <w:spacing w:line="380" w:lineRule="exact"/>
        <w:rPr>
          <w:rFonts w:ascii="新宋体" w:hAnsi="新宋体" w:eastAsia="新宋体" w:cs="新宋体"/>
          <w:b/>
          <w:bCs/>
          <w:color w:val="auto"/>
          <w:sz w:val="22"/>
          <w:szCs w:val="22"/>
        </w:rPr>
      </w:pPr>
    </w:p>
    <w:p w14:paraId="6C511F9C">
      <w:pPr>
        <w:overflowPunct w:val="0"/>
        <w:spacing w:line="380" w:lineRule="exact"/>
        <w:rPr>
          <w:rFonts w:ascii="新宋体" w:hAnsi="新宋体" w:eastAsia="新宋体" w:cs="新宋体"/>
          <w:b/>
          <w:bCs/>
          <w:color w:val="auto"/>
          <w:sz w:val="22"/>
          <w:szCs w:val="22"/>
        </w:rPr>
      </w:pPr>
    </w:p>
    <w:p w14:paraId="7F368A52">
      <w:pPr>
        <w:overflowPunct w:val="0"/>
        <w:spacing w:line="380" w:lineRule="exact"/>
        <w:rPr>
          <w:rFonts w:ascii="新宋体" w:hAnsi="新宋体" w:eastAsia="新宋体" w:cs="新宋体"/>
          <w:b/>
          <w:bCs/>
          <w:color w:val="auto"/>
          <w:sz w:val="22"/>
          <w:szCs w:val="22"/>
        </w:rPr>
      </w:pPr>
    </w:p>
    <w:p w14:paraId="6A65664B">
      <w:pPr>
        <w:overflowPunct w:val="0"/>
        <w:spacing w:line="380" w:lineRule="exact"/>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br w:type="page"/>
      </w:r>
      <w:r>
        <w:rPr>
          <w:rFonts w:hint="eastAsia" w:ascii="新宋体" w:hAnsi="新宋体" w:eastAsia="新宋体" w:cs="新宋体"/>
          <w:b/>
          <w:bCs/>
          <w:color w:val="auto"/>
          <w:sz w:val="22"/>
          <w:szCs w:val="22"/>
        </w:rPr>
        <w:t>附件九</w:t>
      </w:r>
    </w:p>
    <w:p w14:paraId="4F124AD9">
      <w:pPr>
        <w:autoSpaceDE w:val="0"/>
        <w:autoSpaceDN w:val="0"/>
        <w:adjustRightInd w:val="0"/>
        <w:spacing w:line="460" w:lineRule="atLeast"/>
        <w:jc w:val="center"/>
        <w:rPr>
          <w:rFonts w:ascii="新宋体" w:hAnsi="新宋体" w:eastAsia="新宋体" w:cs="新宋体"/>
          <w:b/>
          <w:bCs/>
          <w:color w:val="auto"/>
          <w:kern w:val="0"/>
          <w:sz w:val="28"/>
          <w:szCs w:val="28"/>
          <w:lang w:val="zh-CN"/>
        </w:rPr>
      </w:pPr>
    </w:p>
    <w:p w14:paraId="0BCE4D7D">
      <w:pPr>
        <w:autoSpaceDE w:val="0"/>
        <w:autoSpaceDN w:val="0"/>
        <w:adjustRightInd w:val="0"/>
        <w:spacing w:line="460" w:lineRule="atLeast"/>
        <w:jc w:val="center"/>
        <w:rPr>
          <w:rFonts w:ascii="新宋体" w:hAnsi="新宋体" w:eastAsia="新宋体" w:cs="新宋体"/>
          <w:b/>
          <w:bCs/>
          <w:color w:val="auto"/>
          <w:kern w:val="0"/>
          <w:sz w:val="22"/>
          <w:szCs w:val="22"/>
          <w:lang w:val="zh-CN"/>
        </w:rPr>
      </w:pPr>
      <w:r>
        <w:rPr>
          <w:rFonts w:hint="eastAsia" w:ascii="新宋体" w:hAnsi="新宋体" w:eastAsia="新宋体" w:cs="新宋体"/>
          <w:b/>
          <w:bCs/>
          <w:color w:val="auto"/>
          <w:kern w:val="0"/>
          <w:sz w:val="22"/>
          <w:szCs w:val="22"/>
          <w:lang w:val="zh-CN"/>
        </w:rPr>
        <w:t>开标一览表</w:t>
      </w:r>
    </w:p>
    <w:p w14:paraId="047F620C">
      <w:pPr>
        <w:spacing w:line="380" w:lineRule="exact"/>
        <w:ind w:right="349" w:rightChars="166" w:firstLine="330" w:firstLineChars="150"/>
        <w:rPr>
          <w:rFonts w:ascii="新宋体" w:hAnsi="新宋体" w:eastAsia="新宋体" w:cs="新宋体"/>
          <w:color w:val="auto"/>
          <w:sz w:val="22"/>
          <w:szCs w:val="22"/>
        </w:rPr>
      </w:pPr>
      <w:r>
        <w:rPr>
          <w:rFonts w:hint="eastAsia" w:ascii="新宋体" w:hAnsi="新宋体" w:eastAsia="新宋体" w:cs="新宋体"/>
          <w:color w:val="auto"/>
          <w:sz w:val="22"/>
          <w:szCs w:val="22"/>
        </w:rPr>
        <w:t xml:space="preserve">项目名称：                                   项目编号：              </w:t>
      </w:r>
    </w:p>
    <w:tbl>
      <w:tblPr>
        <w:tblStyle w:val="53"/>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4999"/>
        <w:gridCol w:w="1647"/>
      </w:tblGrid>
      <w:tr w14:paraId="4002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86" w:type="dxa"/>
            <w:vAlign w:val="center"/>
          </w:tcPr>
          <w:p w14:paraId="25E10B3A">
            <w:pPr>
              <w:pStyle w:val="30"/>
              <w:jc w:val="center"/>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项目名称</w:t>
            </w:r>
          </w:p>
        </w:tc>
        <w:tc>
          <w:tcPr>
            <w:tcW w:w="4999" w:type="dxa"/>
            <w:vAlign w:val="center"/>
          </w:tcPr>
          <w:p w14:paraId="457871A2">
            <w:pPr>
              <w:pStyle w:val="30"/>
              <w:jc w:val="center"/>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投标总价（人民币</w:t>
            </w:r>
            <w:r>
              <w:rPr>
                <w:rFonts w:hint="eastAsia" w:ascii="新宋体" w:hAnsi="新宋体" w:eastAsia="新宋体" w:cs="新宋体"/>
                <w:b/>
                <w:bCs/>
                <w:color w:val="auto"/>
                <w:kern w:val="2"/>
                <w:sz w:val="22"/>
                <w:szCs w:val="22"/>
              </w:rPr>
              <w:t>元</w:t>
            </w:r>
            <w:r>
              <w:rPr>
                <w:rFonts w:hint="eastAsia" w:ascii="新宋体" w:hAnsi="新宋体" w:eastAsia="新宋体" w:cs="新宋体"/>
                <w:color w:val="auto"/>
                <w:kern w:val="2"/>
                <w:sz w:val="22"/>
                <w:szCs w:val="22"/>
              </w:rPr>
              <w:t>）</w:t>
            </w:r>
          </w:p>
        </w:tc>
        <w:tc>
          <w:tcPr>
            <w:tcW w:w="1647" w:type="dxa"/>
            <w:vAlign w:val="center"/>
          </w:tcPr>
          <w:p w14:paraId="38AC2B38">
            <w:pPr>
              <w:pStyle w:val="30"/>
              <w:jc w:val="center"/>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备注</w:t>
            </w:r>
          </w:p>
        </w:tc>
      </w:tr>
      <w:tr w14:paraId="0511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86" w:type="dxa"/>
            <w:vAlign w:val="center"/>
          </w:tcPr>
          <w:p w14:paraId="47BB7374">
            <w:pPr>
              <w:pStyle w:val="30"/>
              <w:jc w:val="center"/>
              <w:rPr>
                <w:rFonts w:ascii="新宋体" w:hAnsi="新宋体" w:eastAsia="新宋体" w:cs="新宋体"/>
                <w:color w:val="auto"/>
                <w:kern w:val="2"/>
              </w:rPr>
            </w:pPr>
          </w:p>
        </w:tc>
        <w:tc>
          <w:tcPr>
            <w:tcW w:w="4999" w:type="dxa"/>
            <w:vAlign w:val="center"/>
          </w:tcPr>
          <w:p w14:paraId="7D49115D">
            <w:pPr>
              <w:pStyle w:val="30"/>
              <w:jc w:val="both"/>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（大写）：</w:t>
            </w:r>
          </w:p>
          <w:p w14:paraId="772C1006">
            <w:pPr>
              <w:pStyle w:val="30"/>
              <w:jc w:val="both"/>
              <w:rPr>
                <w:rFonts w:ascii="新宋体" w:hAnsi="新宋体" w:eastAsia="新宋体" w:cs="新宋体"/>
                <w:color w:val="auto"/>
                <w:kern w:val="2"/>
              </w:rPr>
            </w:pPr>
            <w:r>
              <w:rPr>
                <w:rFonts w:hint="eastAsia" w:ascii="新宋体" w:hAnsi="新宋体" w:eastAsia="新宋体" w:cs="新宋体"/>
                <w:color w:val="auto"/>
                <w:kern w:val="2"/>
                <w:sz w:val="22"/>
                <w:szCs w:val="22"/>
              </w:rPr>
              <w:t>（小写）：</w:t>
            </w:r>
          </w:p>
        </w:tc>
        <w:tc>
          <w:tcPr>
            <w:tcW w:w="1647" w:type="dxa"/>
            <w:vAlign w:val="center"/>
          </w:tcPr>
          <w:p w14:paraId="706F9E1A">
            <w:pPr>
              <w:pStyle w:val="30"/>
              <w:jc w:val="center"/>
              <w:rPr>
                <w:rFonts w:ascii="新宋体" w:hAnsi="新宋体" w:eastAsia="新宋体" w:cs="新宋体"/>
                <w:color w:val="auto"/>
                <w:kern w:val="2"/>
              </w:rPr>
            </w:pPr>
          </w:p>
        </w:tc>
      </w:tr>
    </w:tbl>
    <w:p w14:paraId="0333F532">
      <w:pPr>
        <w:spacing w:line="380" w:lineRule="exact"/>
        <w:ind w:left="532" w:leftChars="-66" w:hanging="671" w:hangingChars="304"/>
        <w:rPr>
          <w:rFonts w:ascii="新宋体" w:hAnsi="新宋体" w:eastAsia="新宋体" w:cs="新宋体"/>
          <w:b/>
          <w:color w:val="auto"/>
          <w:sz w:val="22"/>
        </w:rPr>
      </w:pPr>
      <w:r>
        <w:rPr>
          <w:rFonts w:hint="eastAsia" w:ascii="新宋体" w:hAnsi="新宋体" w:eastAsia="新宋体" w:cs="新宋体"/>
          <w:b/>
          <w:color w:val="auto"/>
          <w:sz w:val="22"/>
        </w:rPr>
        <w:t>说明：</w:t>
      </w:r>
    </w:p>
    <w:p w14:paraId="7B522393">
      <w:pPr>
        <w:spacing w:line="380" w:lineRule="exact"/>
        <w:rPr>
          <w:rFonts w:ascii="新宋体" w:hAnsi="新宋体" w:eastAsia="新宋体" w:cs="新宋体"/>
          <w:b/>
          <w:color w:val="auto"/>
          <w:sz w:val="22"/>
          <w:szCs w:val="22"/>
        </w:rPr>
      </w:pPr>
      <w:r>
        <w:rPr>
          <w:rFonts w:hint="eastAsia" w:ascii="新宋体" w:hAnsi="新宋体" w:eastAsia="新宋体" w:cs="新宋体"/>
          <w:b/>
          <w:bCs/>
          <w:color w:val="auto"/>
          <w:sz w:val="22"/>
          <w:szCs w:val="22"/>
        </w:rPr>
        <w:t>1.</w:t>
      </w:r>
      <w:r>
        <w:rPr>
          <w:rFonts w:hint="eastAsia" w:ascii="新宋体" w:hAnsi="新宋体" w:eastAsia="新宋体" w:cs="新宋体"/>
          <w:b/>
          <w:color w:val="auto"/>
          <w:sz w:val="22"/>
          <w:szCs w:val="22"/>
          <w:u w:val="single"/>
        </w:rPr>
        <w:t>▲不提供本表的投标文件将被视为未实质性响应招标文件要求，投标无效。</w:t>
      </w:r>
    </w:p>
    <w:p w14:paraId="192BC940">
      <w:pPr>
        <w:autoSpaceDE w:val="0"/>
        <w:autoSpaceDN w:val="0"/>
        <w:adjustRightInd w:val="0"/>
        <w:spacing w:line="380" w:lineRule="atLeast"/>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2.本表中的投标总价应与附件十《投标分项报价表》中的“设备总价报价”相一致。</w:t>
      </w:r>
    </w:p>
    <w:p w14:paraId="3FD4569F">
      <w:pPr>
        <w:autoSpaceDE w:val="0"/>
        <w:autoSpaceDN w:val="0"/>
        <w:adjustRightInd w:val="0"/>
        <w:spacing w:line="380" w:lineRule="atLeast"/>
        <w:rPr>
          <w:rFonts w:ascii="新宋体" w:hAnsi="新宋体" w:eastAsia="新宋体" w:cs="新宋体"/>
          <w:b/>
          <w:bCs/>
          <w:color w:val="auto"/>
          <w:kern w:val="0"/>
          <w:sz w:val="22"/>
          <w:szCs w:val="22"/>
        </w:rPr>
      </w:pPr>
      <w:r>
        <w:rPr>
          <w:rFonts w:hint="eastAsia" w:ascii="新宋体" w:hAnsi="新宋体" w:eastAsia="新宋体" w:cs="新宋体"/>
          <w:b/>
          <w:bCs/>
          <w:color w:val="auto"/>
          <w:sz w:val="22"/>
          <w:szCs w:val="22"/>
        </w:rPr>
        <w:t>3.投标人投标总价低于采购预算金额50%的，应在报价文件中详细阐述不影响产品质量或者诚信履约的具体原因。</w:t>
      </w:r>
    </w:p>
    <w:p w14:paraId="500BD858">
      <w:pPr>
        <w:autoSpaceDE w:val="0"/>
        <w:autoSpaceDN w:val="0"/>
        <w:adjustRightInd w:val="0"/>
        <w:spacing w:line="380" w:lineRule="atLeast"/>
        <w:rPr>
          <w:rFonts w:ascii="新宋体" w:hAnsi="新宋体" w:eastAsia="新宋体" w:cs="新宋体"/>
          <w:color w:val="auto"/>
          <w:kern w:val="0"/>
          <w:sz w:val="22"/>
          <w:szCs w:val="22"/>
        </w:rPr>
      </w:pPr>
    </w:p>
    <w:p w14:paraId="717785DA">
      <w:pPr>
        <w:autoSpaceDE w:val="0"/>
        <w:autoSpaceDN w:val="0"/>
        <w:adjustRightInd w:val="0"/>
        <w:spacing w:line="380" w:lineRule="atLeast"/>
        <w:ind w:firstLine="660"/>
        <w:rPr>
          <w:rFonts w:ascii="新宋体" w:hAnsi="新宋体" w:eastAsia="新宋体" w:cs="新宋体"/>
          <w:color w:val="auto"/>
          <w:kern w:val="0"/>
          <w:sz w:val="22"/>
          <w:szCs w:val="22"/>
          <w:lang w:val="zh-CN"/>
        </w:rPr>
      </w:pPr>
    </w:p>
    <w:p w14:paraId="1156ECE4">
      <w:pPr>
        <w:autoSpaceDE w:val="0"/>
        <w:autoSpaceDN w:val="0"/>
        <w:adjustRightInd w:val="0"/>
        <w:spacing w:line="380" w:lineRule="atLeast"/>
        <w:ind w:firstLine="660"/>
        <w:rPr>
          <w:rFonts w:ascii="新宋体" w:hAnsi="新宋体" w:eastAsia="新宋体" w:cs="新宋体"/>
          <w:color w:val="auto"/>
          <w:kern w:val="0"/>
          <w:sz w:val="22"/>
          <w:szCs w:val="22"/>
          <w:lang w:val="zh-CN"/>
        </w:rPr>
      </w:pPr>
    </w:p>
    <w:p w14:paraId="4ECAA17F">
      <w:pPr>
        <w:autoSpaceDE w:val="0"/>
        <w:autoSpaceDN w:val="0"/>
        <w:adjustRightInd w:val="0"/>
        <w:spacing w:line="380" w:lineRule="atLeast"/>
        <w:ind w:firstLine="660"/>
        <w:rPr>
          <w:rFonts w:ascii="新宋体" w:hAnsi="新宋体" w:eastAsia="新宋体" w:cs="新宋体"/>
          <w:color w:val="auto"/>
          <w:kern w:val="0"/>
          <w:sz w:val="22"/>
          <w:szCs w:val="22"/>
          <w:lang w:val="zh-CN"/>
        </w:rPr>
      </w:pPr>
    </w:p>
    <w:p w14:paraId="4EA26798">
      <w:pPr>
        <w:autoSpaceDE w:val="0"/>
        <w:autoSpaceDN w:val="0"/>
        <w:adjustRightInd w:val="0"/>
        <w:spacing w:line="380" w:lineRule="atLeast"/>
        <w:ind w:firstLine="660"/>
        <w:rPr>
          <w:rFonts w:ascii="新宋体" w:hAnsi="新宋体" w:eastAsia="新宋体" w:cs="新宋体"/>
          <w:color w:val="auto"/>
          <w:kern w:val="0"/>
          <w:sz w:val="22"/>
          <w:szCs w:val="22"/>
          <w:lang w:val="zh-CN"/>
        </w:rPr>
      </w:pPr>
    </w:p>
    <w:p w14:paraId="476CFF9F">
      <w:pPr>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投标人名称（盖章）：</w:t>
      </w:r>
    </w:p>
    <w:p w14:paraId="3B974297">
      <w:pPr>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法定代表人(负责人)或授权代表（签字或盖章）：</w:t>
      </w:r>
    </w:p>
    <w:p w14:paraId="34E26DCD">
      <w:pPr>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日 期：  年  月  日</w:t>
      </w:r>
    </w:p>
    <w:p w14:paraId="6D9B2E3B">
      <w:pPr>
        <w:spacing w:line="460" w:lineRule="exact"/>
        <w:rPr>
          <w:rFonts w:ascii="新宋体" w:hAnsi="新宋体" w:eastAsia="新宋体" w:cs="新宋体"/>
          <w:b/>
          <w:bCs/>
          <w:color w:val="auto"/>
          <w:sz w:val="22"/>
          <w:szCs w:val="22"/>
        </w:rPr>
      </w:pPr>
      <w:r>
        <w:rPr>
          <w:rFonts w:hint="eastAsia" w:ascii="新宋体" w:hAnsi="新宋体" w:eastAsia="新宋体" w:cs="新宋体"/>
          <w:color w:val="auto"/>
          <w:sz w:val="22"/>
          <w:szCs w:val="22"/>
        </w:rPr>
        <w:br w:type="page"/>
      </w:r>
      <w:r>
        <w:rPr>
          <w:rFonts w:hint="eastAsia" w:ascii="新宋体" w:hAnsi="新宋体" w:eastAsia="新宋体" w:cs="新宋体"/>
          <w:b/>
          <w:bCs/>
          <w:color w:val="auto"/>
          <w:sz w:val="22"/>
          <w:szCs w:val="22"/>
        </w:rPr>
        <w:t>附件十</w:t>
      </w:r>
    </w:p>
    <w:p w14:paraId="754988B0">
      <w:pPr>
        <w:autoSpaceDE w:val="0"/>
        <w:autoSpaceDN w:val="0"/>
        <w:adjustRightInd w:val="0"/>
        <w:spacing w:line="380" w:lineRule="atLeast"/>
        <w:jc w:val="center"/>
        <w:rPr>
          <w:rFonts w:ascii="新宋体" w:hAnsi="新宋体" w:eastAsia="新宋体" w:cs="新宋体"/>
          <w:b/>
          <w:bCs/>
          <w:color w:val="auto"/>
          <w:kern w:val="0"/>
          <w:sz w:val="22"/>
          <w:szCs w:val="22"/>
          <w:lang w:val="zh-CN"/>
        </w:rPr>
      </w:pPr>
      <w:r>
        <w:rPr>
          <w:rFonts w:hint="eastAsia" w:ascii="新宋体" w:hAnsi="新宋体" w:eastAsia="新宋体" w:cs="新宋体"/>
          <w:b/>
          <w:bCs/>
          <w:color w:val="auto"/>
          <w:kern w:val="0"/>
          <w:sz w:val="22"/>
          <w:szCs w:val="22"/>
          <w:lang w:val="zh-CN"/>
        </w:rPr>
        <w:t>投标分项报价表</w:t>
      </w:r>
    </w:p>
    <w:p w14:paraId="210DC080">
      <w:pPr>
        <w:pStyle w:val="50"/>
        <w:rPr>
          <w:rFonts w:ascii="新宋体" w:hAnsi="新宋体" w:eastAsia="新宋体" w:cs="新宋体"/>
          <w:color w:val="auto"/>
          <w:lang w:val="zh-CN"/>
        </w:rPr>
      </w:pPr>
    </w:p>
    <w:p w14:paraId="279EAC05">
      <w:pPr>
        <w:spacing w:line="360" w:lineRule="auto"/>
        <w:rPr>
          <w:rFonts w:ascii="新宋体" w:hAnsi="新宋体" w:eastAsia="新宋体" w:cs="新宋体"/>
          <w:b/>
          <w:bCs/>
          <w:color w:val="auto"/>
          <w:kern w:val="0"/>
          <w:sz w:val="22"/>
          <w:szCs w:val="22"/>
          <w:lang w:val="zh-CN"/>
        </w:rPr>
      </w:pPr>
      <w:r>
        <w:rPr>
          <w:rFonts w:hint="eastAsia" w:ascii="新宋体" w:hAnsi="新宋体" w:eastAsia="新宋体" w:cs="新宋体"/>
          <w:b/>
          <w:bCs/>
          <w:color w:val="auto"/>
          <w:kern w:val="0"/>
          <w:sz w:val="22"/>
          <w:szCs w:val="22"/>
          <w:lang w:val="zh-CN"/>
        </w:rPr>
        <w:t xml:space="preserve">项目名称：            </w:t>
      </w:r>
      <w:r>
        <w:rPr>
          <w:rFonts w:hint="eastAsia" w:ascii="新宋体" w:hAnsi="新宋体" w:eastAsia="新宋体" w:cs="新宋体"/>
          <w:b/>
          <w:bCs/>
          <w:color w:val="auto"/>
          <w:kern w:val="0"/>
          <w:sz w:val="22"/>
          <w:szCs w:val="22"/>
        </w:rPr>
        <w:t xml:space="preserve">                    </w:t>
      </w:r>
      <w:r>
        <w:rPr>
          <w:rFonts w:hint="eastAsia" w:ascii="新宋体" w:hAnsi="新宋体" w:eastAsia="新宋体" w:cs="新宋体"/>
          <w:b/>
          <w:bCs/>
          <w:color w:val="auto"/>
          <w:kern w:val="0"/>
          <w:sz w:val="22"/>
          <w:szCs w:val="22"/>
          <w:lang w:val="zh-CN"/>
        </w:rPr>
        <w:t>项目编号：</w:t>
      </w:r>
      <w:r>
        <w:rPr>
          <w:rFonts w:hint="eastAsia" w:ascii="新宋体" w:hAnsi="新宋体" w:eastAsia="新宋体" w:cs="新宋体"/>
          <w:b/>
          <w:bCs/>
          <w:color w:val="auto"/>
          <w:kern w:val="0"/>
          <w:sz w:val="22"/>
          <w:szCs w:val="22"/>
        </w:rPr>
        <w:t xml:space="preserve">          </w:t>
      </w:r>
      <w:r>
        <w:rPr>
          <w:rFonts w:hint="eastAsia" w:ascii="新宋体" w:hAnsi="新宋体" w:eastAsia="新宋体" w:cs="新宋体"/>
          <w:b/>
          <w:color w:val="auto"/>
          <w:sz w:val="22"/>
          <w:szCs w:val="22"/>
        </w:rPr>
        <w:t>价格单位：人民币（元）</w:t>
      </w:r>
    </w:p>
    <w:tbl>
      <w:tblPr>
        <w:tblStyle w:val="53"/>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250"/>
        <w:gridCol w:w="1272"/>
        <w:gridCol w:w="1021"/>
        <w:gridCol w:w="937"/>
        <w:gridCol w:w="1108"/>
        <w:gridCol w:w="1150"/>
        <w:gridCol w:w="1185"/>
      </w:tblGrid>
      <w:tr w14:paraId="22AF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12" w:space="0"/>
              <w:left w:val="single" w:color="auto" w:sz="12" w:space="0"/>
              <w:bottom w:val="single" w:color="auto" w:sz="4" w:space="0"/>
            </w:tcBorders>
            <w:vAlign w:val="center"/>
          </w:tcPr>
          <w:p w14:paraId="0D39F42A">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序号</w:t>
            </w:r>
          </w:p>
        </w:tc>
        <w:tc>
          <w:tcPr>
            <w:tcW w:w="2250" w:type="dxa"/>
            <w:tcBorders>
              <w:top w:val="single" w:color="auto" w:sz="12" w:space="0"/>
              <w:bottom w:val="single" w:color="auto" w:sz="4" w:space="0"/>
            </w:tcBorders>
            <w:vAlign w:val="center"/>
          </w:tcPr>
          <w:p w14:paraId="0358B984">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设备(货物)或其他费用名称</w:t>
            </w:r>
          </w:p>
        </w:tc>
        <w:tc>
          <w:tcPr>
            <w:tcW w:w="1272" w:type="dxa"/>
            <w:tcBorders>
              <w:top w:val="single" w:color="auto" w:sz="12" w:space="0"/>
              <w:bottom w:val="single" w:color="auto" w:sz="4" w:space="0"/>
            </w:tcBorders>
            <w:vAlign w:val="center"/>
          </w:tcPr>
          <w:p w14:paraId="7DD1B0A6">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品牌及规格型号</w:t>
            </w:r>
          </w:p>
        </w:tc>
        <w:tc>
          <w:tcPr>
            <w:tcW w:w="1021" w:type="dxa"/>
            <w:tcBorders>
              <w:top w:val="single" w:color="auto" w:sz="12" w:space="0"/>
              <w:bottom w:val="single" w:color="auto" w:sz="4" w:space="0"/>
            </w:tcBorders>
            <w:vAlign w:val="center"/>
          </w:tcPr>
          <w:p w14:paraId="7072DD3E">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产地</w:t>
            </w:r>
          </w:p>
        </w:tc>
        <w:tc>
          <w:tcPr>
            <w:tcW w:w="937" w:type="dxa"/>
            <w:tcBorders>
              <w:top w:val="single" w:color="auto" w:sz="12" w:space="0"/>
              <w:bottom w:val="single" w:color="auto" w:sz="4" w:space="0"/>
            </w:tcBorders>
            <w:vAlign w:val="center"/>
          </w:tcPr>
          <w:p w14:paraId="019E86FE">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数量及单位</w:t>
            </w:r>
          </w:p>
        </w:tc>
        <w:tc>
          <w:tcPr>
            <w:tcW w:w="1108" w:type="dxa"/>
            <w:tcBorders>
              <w:top w:val="single" w:color="auto" w:sz="12" w:space="0"/>
              <w:bottom w:val="single" w:color="auto" w:sz="4" w:space="0"/>
            </w:tcBorders>
            <w:vAlign w:val="center"/>
          </w:tcPr>
          <w:p w14:paraId="39AD6E4E">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单价</w:t>
            </w:r>
            <w:r>
              <w:rPr>
                <w:rFonts w:hint="eastAsia" w:ascii="新宋体" w:hAnsi="新宋体" w:eastAsia="新宋体" w:cs="新宋体"/>
                <w:b/>
                <w:color w:val="auto"/>
                <w:sz w:val="22"/>
                <w:szCs w:val="22"/>
              </w:rPr>
              <w:t>（元）</w:t>
            </w:r>
          </w:p>
        </w:tc>
        <w:tc>
          <w:tcPr>
            <w:tcW w:w="1150" w:type="dxa"/>
            <w:tcBorders>
              <w:top w:val="single" w:color="auto" w:sz="12" w:space="0"/>
              <w:bottom w:val="single" w:color="auto" w:sz="4" w:space="0"/>
            </w:tcBorders>
            <w:vAlign w:val="center"/>
          </w:tcPr>
          <w:p w14:paraId="4D6D6A5F">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小计</w:t>
            </w:r>
            <w:r>
              <w:rPr>
                <w:rFonts w:hint="eastAsia" w:ascii="新宋体" w:hAnsi="新宋体" w:eastAsia="新宋体" w:cs="新宋体"/>
                <w:b/>
                <w:color w:val="auto"/>
                <w:sz w:val="22"/>
                <w:szCs w:val="22"/>
              </w:rPr>
              <w:t>（元）</w:t>
            </w:r>
          </w:p>
        </w:tc>
        <w:tc>
          <w:tcPr>
            <w:tcW w:w="1185" w:type="dxa"/>
            <w:tcBorders>
              <w:top w:val="single" w:color="auto" w:sz="12" w:space="0"/>
              <w:bottom w:val="single" w:color="auto" w:sz="4" w:space="0"/>
              <w:right w:val="single" w:color="auto" w:sz="12" w:space="0"/>
            </w:tcBorders>
            <w:vAlign w:val="center"/>
          </w:tcPr>
          <w:p w14:paraId="7996A11D">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备注</w:t>
            </w:r>
          </w:p>
        </w:tc>
      </w:tr>
      <w:tr w14:paraId="7C4C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4EE102D2">
            <w:pPr>
              <w:pStyle w:val="30"/>
              <w:spacing w:line="360" w:lineRule="auto"/>
              <w:ind w:left="469" w:hanging="469"/>
              <w:jc w:val="center"/>
              <w:rPr>
                <w:rFonts w:ascii="新宋体" w:hAnsi="新宋体" w:eastAsia="新宋体" w:cs="新宋体"/>
                <w:color w:val="auto"/>
                <w:kern w:val="2"/>
                <w:sz w:val="22"/>
                <w:szCs w:val="22"/>
              </w:rPr>
            </w:pPr>
          </w:p>
        </w:tc>
        <w:tc>
          <w:tcPr>
            <w:tcW w:w="2250" w:type="dxa"/>
            <w:tcBorders>
              <w:top w:val="single" w:color="auto" w:sz="4" w:space="0"/>
              <w:bottom w:val="single" w:color="auto" w:sz="4" w:space="0"/>
            </w:tcBorders>
            <w:vAlign w:val="center"/>
          </w:tcPr>
          <w:p w14:paraId="29360CF4">
            <w:pPr>
              <w:pStyle w:val="30"/>
              <w:spacing w:line="360" w:lineRule="auto"/>
              <w:ind w:left="469" w:hanging="469"/>
              <w:jc w:val="center"/>
              <w:rPr>
                <w:rFonts w:ascii="新宋体" w:hAnsi="新宋体" w:eastAsia="新宋体" w:cs="新宋体"/>
                <w:color w:val="auto"/>
                <w:kern w:val="2"/>
                <w:sz w:val="22"/>
                <w:szCs w:val="22"/>
              </w:rPr>
            </w:pPr>
          </w:p>
        </w:tc>
        <w:tc>
          <w:tcPr>
            <w:tcW w:w="1272" w:type="dxa"/>
            <w:tcBorders>
              <w:top w:val="single" w:color="auto" w:sz="4" w:space="0"/>
              <w:bottom w:val="single" w:color="auto" w:sz="4" w:space="0"/>
            </w:tcBorders>
            <w:vAlign w:val="center"/>
          </w:tcPr>
          <w:p w14:paraId="199BBE3D">
            <w:pPr>
              <w:pStyle w:val="30"/>
              <w:spacing w:line="360" w:lineRule="auto"/>
              <w:ind w:left="469" w:hanging="469"/>
              <w:jc w:val="center"/>
              <w:rPr>
                <w:rFonts w:ascii="新宋体" w:hAnsi="新宋体" w:eastAsia="新宋体" w:cs="新宋体"/>
                <w:color w:val="auto"/>
                <w:kern w:val="2"/>
                <w:sz w:val="22"/>
                <w:szCs w:val="22"/>
              </w:rPr>
            </w:pPr>
          </w:p>
        </w:tc>
        <w:tc>
          <w:tcPr>
            <w:tcW w:w="1021" w:type="dxa"/>
            <w:tcBorders>
              <w:top w:val="single" w:color="auto" w:sz="4" w:space="0"/>
              <w:bottom w:val="single" w:color="auto" w:sz="4" w:space="0"/>
            </w:tcBorders>
            <w:vAlign w:val="center"/>
          </w:tcPr>
          <w:p w14:paraId="06DDFC96">
            <w:pPr>
              <w:pStyle w:val="30"/>
              <w:spacing w:line="360" w:lineRule="auto"/>
              <w:ind w:left="469" w:hanging="469"/>
              <w:jc w:val="center"/>
              <w:rPr>
                <w:rFonts w:ascii="新宋体" w:hAnsi="新宋体" w:eastAsia="新宋体" w:cs="新宋体"/>
                <w:color w:val="auto"/>
                <w:kern w:val="2"/>
                <w:sz w:val="22"/>
                <w:szCs w:val="22"/>
              </w:rPr>
            </w:pPr>
          </w:p>
        </w:tc>
        <w:tc>
          <w:tcPr>
            <w:tcW w:w="937" w:type="dxa"/>
            <w:tcBorders>
              <w:top w:val="single" w:color="auto" w:sz="4" w:space="0"/>
              <w:bottom w:val="single" w:color="auto" w:sz="4" w:space="0"/>
            </w:tcBorders>
            <w:vAlign w:val="center"/>
          </w:tcPr>
          <w:p w14:paraId="0D2FB27B">
            <w:pPr>
              <w:pStyle w:val="30"/>
              <w:spacing w:line="360" w:lineRule="auto"/>
              <w:ind w:left="469" w:hanging="469"/>
              <w:jc w:val="center"/>
              <w:rPr>
                <w:rFonts w:ascii="新宋体" w:hAnsi="新宋体" w:eastAsia="新宋体" w:cs="新宋体"/>
                <w:color w:val="auto"/>
                <w:kern w:val="2"/>
                <w:sz w:val="22"/>
                <w:szCs w:val="22"/>
              </w:rPr>
            </w:pPr>
          </w:p>
        </w:tc>
        <w:tc>
          <w:tcPr>
            <w:tcW w:w="1108" w:type="dxa"/>
            <w:tcBorders>
              <w:top w:val="single" w:color="auto" w:sz="4" w:space="0"/>
              <w:bottom w:val="single" w:color="auto" w:sz="4" w:space="0"/>
            </w:tcBorders>
            <w:vAlign w:val="center"/>
          </w:tcPr>
          <w:p w14:paraId="79DEBDB2">
            <w:pPr>
              <w:pStyle w:val="30"/>
              <w:spacing w:line="360" w:lineRule="auto"/>
              <w:ind w:left="469" w:hanging="469"/>
              <w:jc w:val="center"/>
              <w:rPr>
                <w:rFonts w:ascii="新宋体" w:hAnsi="新宋体" w:eastAsia="新宋体" w:cs="新宋体"/>
                <w:color w:val="auto"/>
                <w:kern w:val="2"/>
                <w:sz w:val="22"/>
                <w:szCs w:val="22"/>
              </w:rPr>
            </w:pPr>
          </w:p>
        </w:tc>
        <w:tc>
          <w:tcPr>
            <w:tcW w:w="1150" w:type="dxa"/>
            <w:tcBorders>
              <w:top w:val="single" w:color="auto" w:sz="4" w:space="0"/>
              <w:bottom w:val="single" w:color="auto" w:sz="4" w:space="0"/>
            </w:tcBorders>
            <w:vAlign w:val="center"/>
          </w:tcPr>
          <w:p w14:paraId="71204B86">
            <w:pPr>
              <w:pStyle w:val="30"/>
              <w:spacing w:line="360" w:lineRule="auto"/>
              <w:ind w:left="469" w:hanging="469"/>
              <w:jc w:val="center"/>
              <w:rPr>
                <w:rFonts w:ascii="新宋体" w:hAnsi="新宋体" w:eastAsia="新宋体" w:cs="新宋体"/>
                <w:color w:val="auto"/>
                <w:kern w:val="2"/>
                <w:sz w:val="22"/>
                <w:szCs w:val="22"/>
              </w:rPr>
            </w:pPr>
          </w:p>
        </w:tc>
        <w:tc>
          <w:tcPr>
            <w:tcW w:w="1185" w:type="dxa"/>
            <w:tcBorders>
              <w:top w:val="single" w:color="auto" w:sz="4" w:space="0"/>
              <w:bottom w:val="single" w:color="auto" w:sz="4" w:space="0"/>
              <w:right w:val="single" w:color="auto" w:sz="12" w:space="0"/>
            </w:tcBorders>
            <w:vAlign w:val="center"/>
          </w:tcPr>
          <w:p w14:paraId="7EFE493D">
            <w:pPr>
              <w:pStyle w:val="30"/>
              <w:spacing w:line="360" w:lineRule="auto"/>
              <w:ind w:left="469" w:hanging="469"/>
              <w:jc w:val="center"/>
              <w:rPr>
                <w:rFonts w:ascii="新宋体" w:hAnsi="新宋体" w:eastAsia="新宋体" w:cs="新宋体"/>
                <w:color w:val="auto"/>
                <w:kern w:val="2"/>
                <w:sz w:val="22"/>
                <w:szCs w:val="22"/>
              </w:rPr>
            </w:pPr>
          </w:p>
        </w:tc>
      </w:tr>
      <w:tr w14:paraId="7614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240466CB">
            <w:pPr>
              <w:pStyle w:val="30"/>
              <w:spacing w:line="360" w:lineRule="auto"/>
              <w:ind w:left="469" w:hanging="469"/>
              <w:jc w:val="center"/>
              <w:rPr>
                <w:rFonts w:ascii="新宋体" w:hAnsi="新宋体" w:eastAsia="新宋体" w:cs="新宋体"/>
                <w:color w:val="auto"/>
                <w:kern w:val="2"/>
                <w:sz w:val="22"/>
                <w:szCs w:val="22"/>
              </w:rPr>
            </w:pPr>
          </w:p>
        </w:tc>
        <w:tc>
          <w:tcPr>
            <w:tcW w:w="2250" w:type="dxa"/>
            <w:tcBorders>
              <w:top w:val="single" w:color="auto" w:sz="4" w:space="0"/>
              <w:bottom w:val="single" w:color="auto" w:sz="4" w:space="0"/>
            </w:tcBorders>
            <w:vAlign w:val="center"/>
          </w:tcPr>
          <w:p w14:paraId="57E83C0E">
            <w:pPr>
              <w:pStyle w:val="30"/>
              <w:spacing w:line="360" w:lineRule="auto"/>
              <w:ind w:left="469" w:hanging="469"/>
              <w:jc w:val="center"/>
              <w:rPr>
                <w:rFonts w:ascii="新宋体" w:hAnsi="新宋体" w:eastAsia="新宋体" w:cs="新宋体"/>
                <w:color w:val="auto"/>
                <w:kern w:val="2"/>
                <w:sz w:val="22"/>
                <w:szCs w:val="22"/>
              </w:rPr>
            </w:pPr>
          </w:p>
        </w:tc>
        <w:tc>
          <w:tcPr>
            <w:tcW w:w="1272" w:type="dxa"/>
            <w:tcBorders>
              <w:top w:val="single" w:color="auto" w:sz="4" w:space="0"/>
              <w:bottom w:val="single" w:color="auto" w:sz="4" w:space="0"/>
            </w:tcBorders>
            <w:vAlign w:val="center"/>
          </w:tcPr>
          <w:p w14:paraId="0354DBC7">
            <w:pPr>
              <w:pStyle w:val="30"/>
              <w:spacing w:line="360" w:lineRule="auto"/>
              <w:ind w:left="469" w:hanging="469"/>
              <w:jc w:val="center"/>
              <w:rPr>
                <w:rFonts w:ascii="新宋体" w:hAnsi="新宋体" w:eastAsia="新宋体" w:cs="新宋体"/>
                <w:color w:val="auto"/>
                <w:kern w:val="2"/>
                <w:sz w:val="22"/>
                <w:szCs w:val="22"/>
              </w:rPr>
            </w:pPr>
          </w:p>
        </w:tc>
        <w:tc>
          <w:tcPr>
            <w:tcW w:w="1021" w:type="dxa"/>
            <w:tcBorders>
              <w:top w:val="single" w:color="auto" w:sz="4" w:space="0"/>
              <w:bottom w:val="single" w:color="auto" w:sz="4" w:space="0"/>
            </w:tcBorders>
            <w:vAlign w:val="center"/>
          </w:tcPr>
          <w:p w14:paraId="698009FA">
            <w:pPr>
              <w:pStyle w:val="30"/>
              <w:spacing w:line="360" w:lineRule="auto"/>
              <w:ind w:left="469" w:hanging="469"/>
              <w:jc w:val="center"/>
              <w:rPr>
                <w:rFonts w:ascii="新宋体" w:hAnsi="新宋体" w:eastAsia="新宋体" w:cs="新宋体"/>
                <w:color w:val="auto"/>
                <w:kern w:val="2"/>
                <w:sz w:val="22"/>
                <w:szCs w:val="22"/>
              </w:rPr>
            </w:pPr>
          </w:p>
        </w:tc>
        <w:tc>
          <w:tcPr>
            <w:tcW w:w="937" w:type="dxa"/>
            <w:tcBorders>
              <w:top w:val="single" w:color="auto" w:sz="4" w:space="0"/>
              <w:bottom w:val="single" w:color="auto" w:sz="4" w:space="0"/>
            </w:tcBorders>
            <w:vAlign w:val="center"/>
          </w:tcPr>
          <w:p w14:paraId="700BADDC">
            <w:pPr>
              <w:pStyle w:val="30"/>
              <w:spacing w:line="360" w:lineRule="auto"/>
              <w:ind w:left="469" w:hanging="469"/>
              <w:jc w:val="center"/>
              <w:rPr>
                <w:rFonts w:ascii="新宋体" w:hAnsi="新宋体" w:eastAsia="新宋体" w:cs="新宋体"/>
                <w:color w:val="auto"/>
                <w:kern w:val="2"/>
                <w:sz w:val="22"/>
                <w:szCs w:val="22"/>
              </w:rPr>
            </w:pPr>
          </w:p>
        </w:tc>
        <w:tc>
          <w:tcPr>
            <w:tcW w:w="1108" w:type="dxa"/>
            <w:tcBorders>
              <w:top w:val="single" w:color="auto" w:sz="4" w:space="0"/>
              <w:bottom w:val="single" w:color="auto" w:sz="4" w:space="0"/>
            </w:tcBorders>
            <w:vAlign w:val="center"/>
          </w:tcPr>
          <w:p w14:paraId="0B19D34D">
            <w:pPr>
              <w:pStyle w:val="30"/>
              <w:spacing w:line="360" w:lineRule="auto"/>
              <w:ind w:left="469" w:hanging="469"/>
              <w:jc w:val="center"/>
              <w:rPr>
                <w:rFonts w:ascii="新宋体" w:hAnsi="新宋体" w:eastAsia="新宋体" w:cs="新宋体"/>
                <w:color w:val="auto"/>
                <w:kern w:val="2"/>
                <w:sz w:val="22"/>
                <w:szCs w:val="22"/>
              </w:rPr>
            </w:pPr>
          </w:p>
        </w:tc>
        <w:tc>
          <w:tcPr>
            <w:tcW w:w="1150" w:type="dxa"/>
            <w:tcBorders>
              <w:top w:val="single" w:color="auto" w:sz="4" w:space="0"/>
              <w:bottom w:val="single" w:color="auto" w:sz="4" w:space="0"/>
            </w:tcBorders>
            <w:vAlign w:val="center"/>
          </w:tcPr>
          <w:p w14:paraId="78CBE68B">
            <w:pPr>
              <w:pStyle w:val="30"/>
              <w:spacing w:line="360" w:lineRule="auto"/>
              <w:ind w:left="469" w:hanging="469"/>
              <w:jc w:val="center"/>
              <w:rPr>
                <w:rFonts w:ascii="新宋体" w:hAnsi="新宋体" w:eastAsia="新宋体" w:cs="新宋体"/>
                <w:color w:val="auto"/>
                <w:kern w:val="2"/>
                <w:sz w:val="22"/>
                <w:szCs w:val="22"/>
              </w:rPr>
            </w:pPr>
          </w:p>
        </w:tc>
        <w:tc>
          <w:tcPr>
            <w:tcW w:w="1185" w:type="dxa"/>
            <w:tcBorders>
              <w:top w:val="single" w:color="auto" w:sz="4" w:space="0"/>
              <w:bottom w:val="single" w:color="auto" w:sz="4" w:space="0"/>
              <w:right w:val="single" w:color="auto" w:sz="12" w:space="0"/>
            </w:tcBorders>
            <w:vAlign w:val="center"/>
          </w:tcPr>
          <w:p w14:paraId="41585DD4">
            <w:pPr>
              <w:pStyle w:val="30"/>
              <w:spacing w:line="360" w:lineRule="auto"/>
              <w:ind w:left="469" w:hanging="469"/>
              <w:jc w:val="center"/>
              <w:rPr>
                <w:rFonts w:ascii="新宋体" w:hAnsi="新宋体" w:eastAsia="新宋体" w:cs="新宋体"/>
                <w:color w:val="auto"/>
                <w:kern w:val="2"/>
                <w:sz w:val="22"/>
                <w:szCs w:val="22"/>
              </w:rPr>
            </w:pPr>
          </w:p>
        </w:tc>
      </w:tr>
      <w:tr w14:paraId="1975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07CA0F45">
            <w:pPr>
              <w:pStyle w:val="30"/>
              <w:spacing w:line="360" w:lineRule="auto"/>
              <w:ind w:left="469" w:hanging="469"/>
              <w:jc w:val="center"/>
              <w:rPr>
                <w:rFonts w:ascii="新宋体" w:hAnsi="新宋体" w:eastAsia="新宋体" w:cs="新宋体"/>
                <w:color w:val="auto"/>
                <w:kern w:val="2"/>
                <w:sz w:val="22"/>
                <w:szCs w:val="22"/>
              </w:rPr>
            </w:pPr>
          </w:p>
        </w:tc>
        <w:tc>
          <w:tcPr>
            <w:tcW w:w="2250" w:type="dxa"/>
            <w:tcBorders>
              <w:top w:val="single" w:color="auto" w:sz="4" w:space="0"/>
              <w:bottom w:val="single" w:color="auto" w:sz="4" w:space="0"/>
            </w:tcBorders>
            <w:vAlign w:val="center"/>
          </w:tcPr>
          <w:p w14:paraId="6DB877D8">
            <w:pPr>
              <w:pStyle w:val="30"/>
              <w:spacing w:line="360" w:lineRule="auto"/>
              <w:ind w:left="469" w:hanging="469"/>
              <w:jc w:val="center"/>
              <w:rPr>
                <w:rFonts w:ascii="新宋体" w:hAnsi="新宋体" w:eastAsia="新宋体" w:cs="新宋体"/>
                <w:color w:val="auto"/>
                <w:kern w:val="2"/>
                <w:sz w:val="22"/>
                <w:szCs w:val="22"/>
              </w:rPr>
            </w:pPr>
          </w:p>
        </w:tc>
        <w:tc>
          <w:tcPr>
            <w:tcW w:w="1272" w:type="dxa"/>
            <w:tcBorders>
              <w:top w:val="single" w:color="auto" w:sz="4" w:space="0"/>
              <w:bottom w:val="single" w:color="auto" w:sz="4" w:space="0"/>
            </w:tcBorders>
            <w:vAlign w:val="center"/>
          </w:tcPr>
          <w:p w14:paraId="58DA98FF">
            <w:pPr>
              <w:pStyle w:val="30"/>
              <w:spacing w:line="360" w:lineRule="auto"/>
              <w:ind w:left="469" w:hanging="469"/>
              <w:jc w:val="center"/>
              <w:rPr>
                <w:rFonts w:ascii="新宋体" w:hAnsi="新宋体" w:eastAsia="新宋体" w:cs="新宋体"/>
                <w:color w:val="auto"/>
                <w:kern w:val="2"/>
                <w:sz w:val="22"/>
                <w:szCs w:val="22"/>
              </w:rPr>
            </w:pPr>
          </w:p>
        </w:tc>
        <w:tc>
          <w:tcPr>
            <w:tcW w:w="1021" w:type="dxa"/>
            <w:tcBorders>
              <w:top w:val="single" w:color="auto" w:sz="4" w:space="0"/>
              <w:bottom w:val="single" w:color="auto" w:sz="4" w:space="0"/>
            </w:tcBorders>
            <w:vAlign w:val="center"/>
          </w:tcPr>
          <w:p w14:paraId="552C4E78">
            <w:pPr>
              <w:pStyle w:val="30"/>
              <w:spacing w:line="360" w:lineRule="auto"/>
              <w:ind w:left="469" w:hanging="469"/>
              <w:jc w:val="center"/>
              <w:rPr>
                <w:rFonts w:ascii="新宋体" w:hAnsi="新宋体" w:eastAsia="新宋体" w:cs="新宋体"/>
                <w:color w:val="auto"/>
                <w:kern w:val="2"/>
                <w:sz w:val="22"/>
                <w:szCs w:val="22"/>
              </w:rPr>
            </w:pPr>
          </w:p>
        </w:tc>
        <w:tc>
          <w:tcPr>
            <w:tcW w:w="937" w:type="dxa"/>
            <w:tcBorders>
              <w:top w:val="single" w:color="auto" w:sz="4" w:space="0"/>
              <w:bottom w:val="single" w:color="auto" w:sz="4" w:space="0"/>
            </w:tcBorders>
            <w:vAlign w:val="center"/>
          </w:tcPr>
          <w:p w14:paraId="1FCB37A6">
            <w:pPr>
              <w:pStyle w:val="30"/>
              <w:spacing w:line="360" w:lineRule="auto"/>
              <w:ind w:left="469" w:hanging="469"/>
              <w:jc w:val="center"/>
              <w:rPr>
                <w:rFonts w:ascii="新宋体" w:hAnsi="新宋体" w:eastAsia="新宋体" w:cs="新宋体"/>
                <w:color w:val="auto"/>
                <w:kern w:val="2"/>
                <w:sz w:val="22"/>
                <w:szCs w:val="22"/>
              </w:rPr>
            </w:pPr>
          </w:p>
        </w:tc>
        <w:tc>
          <w:tcPr>
            <w:tcW w:w="1108" w:type="dxa"/>
            <w:tcBorders>
              <w:top w:val="single" w:color="auto" w:sz="4" w:space="0"/>
              <w:bottom w:val="single" w:color="auto" w:sz="4" w:space="0"/>
            </w:tcBorders>
            <w:vAlign w:val="center"/>
          </w:tcPr>
          <w:p w14:paraId="52229DEA">
            <w:pPr>
              <w:pStyle w:val="30"/>
              <w:spacing w:line="360" w:lineRule="auto"/>
              <w:ind w:left="469" w:hanging="469"/>
              <w:jc w:val="center"/>
              <w:rPr>
                <w:rFonts w:ascii="新宋体" w:hAnsi="新宋体" w:eastAsia="新宋体" w:cs="新宋体"/>
                <w:color w:val="auto"/>
                <w:kern w:val="2"/>
                <w:sz w:val="22"/>
                <w:szCs w:val="22"/>
              </w:rPr>
            </w:pPr>
          </w:p>
        </w:tc>
        <w:tc>
          <w:tcPr>
            <w:tcW w:w="1150" w:type="dxa"/>
            <w:tcBorders>
              <w:top w:val="single" w:color="auto" w:sz="4" w:space="0"/>
              <w:bottom w:val="single" w:color="auto" w:sz="4" w:space="0"/>
            </w:tcBorders>
            <w:vAlign w:val="center"/>
          </w:tcPr>
          <w:p w14:paraId="15110635">
            <w:pPr>
              <w:pStyle w:val="30"/>
              <w:spacing w:line="360" w:lineRule="auto"/>
              <w:ind w:left="469" w:hanging="469"/>
              <w:jc w:val="center"/>
              <w:rPr>
                <w:rFonts w:ascii="新宋体" w:hAnsi="新宋体" w:eastAsia="新宋体" w:cs="新宋体"/>
                <w:color w:val="auto"/>
                <w:kern w:val="2"/>
                <w:sz w:val="22"/>
                <w:szCs w:val="22"/>
              </w:rPr>
            </w:pPr>
          </w:p>
        </w:tc>
        <w:tc>
          <w:tcPr>
            <w:tcW w:w="1185" w:type="dxa"/>
            <w:tcBorders>
              <w:top w:val="single" w:color="auto" w:sz="4" w:space="0"/>
              <w:bottom w:val="single" w:color="auto" w:sz="4" w:space="0"/>
              <w:right w:val="single" w:color="auto" w:sz="12" w:space="0"/>
            </w:tcBorders>
            <w:vAlign w:val="center"/>
          </w:tcPr>
          <w:p w14:paraId="4927DDD2">
            <w:pPr>
              <w:pStyle w:val="30"/>
              <w:spacing w:line="360" w:lineRule="auto"/>
              <w:ind w:left="469" w:hanging="469"/>
              <w:jc w:val="center"/>
              <w:rPr>
                <w:rFonts w:ascii="新宋体" w:hAnsi="新宋体" w:eastAsia="新宋体" w:cs="新宋体"/>
                <w:color w:val="auto"/>
                <w:kern w:val="2"/>
                <w:sz w:val="22"/>
                <w:szCs w:val="22"/>
              </w:rPr>
            </w:pPr>
          </w:p>
        </w:tc>
      </w:tr>
      <w:tr w14:paraId="2DF9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4DE74884">
            <w:pPr>
              <w:pStyle w:val="30"/>
              <w:spacing w:line="360" w:lineRule="auto"/>
              <w:ind w:left="469" w:hanging="469"/>
              <w:jc w:val="center"/>
              <w:rPr>
                <w:rFonts w:ascii="新宋体" w:hAnsi="新宋体" w:eastAsia="新宋体" w:cs="新宋体"/>
                <w:color w:val="auto"/>
                <w:kern w:val="2"/>
                <w:sz w:val="22"/>
                <w:szCs w:val="22"/>
              </w:rPr>
            </w:pPr>
          </w:p>
        </w:tc>
        <w:tc>
          <w:tcPr>
            <w:tcW w:w="2250" w:type="dxa"/>
            <w:tcBorders>
              <w:top w:val="single" w:color="auto" w:sz="4" w:space="0"/>
              <w:bottom w:val="single" w:color="auto" w:sz="4" w:space="0"/>
            </w:tcBorders>
            <w:vAlign w:val="center"/>
          </w:tcPr>
          <w:p w14:paraId="3CD5CF43">
            <w:pPr>
              <w:pStyle w:val="30"/>
              <w:spacing w:line="360" w:lineRule="auto"/>
              <w:ind w:left="469" w:hanging="469"/>
              <w:jc w:val="center"/>
              <w:rPr>
                <w:rFonts w:ascii="新宋体" w:hAnsi="新宋体" w:eastAsia="新宋体" w:cs="新宋体"/>
                <w:color w:val="auto"/>
                <w:kern w:val="2"/>
                <w:sz w:val="22"/>
                <w:szCs w:val="22"/>
              </w:rPr>
            </w:pPr>
          </w:p>
        </w:tc>
        <w:tc>
          <w:tcPr>
            <w:tcW w:w="1272" w:type="dxa"/>
            <w:tcBorders>
              <w:top w:val="single" w:color="auto" w:sz="4" w:space="0"/>
              <w:bottom w:val="single" w:color="auto" w:sz="4" w:space="0"/>
            </w:tcBorders>
            <w:vAlign w:val="center"/>
          </w:tcPr>
          <w:p w14:paraId="717D18F9">
            <w:pPr>
              <w:pStyle w:val="30"/>
              <w:spacing w:line="360" w:lineRule="auto"/>
              <w:ind w:left="469" w:hanging="469"/>
              <w:jc w:val="center"/>
              <w:rPr>
                <w:rFonts w:ascii="新宋体" w:hAnsi="新宋体" w:eastAsia="新宋体" w:cs="新宋体"/>
                <w:color w:val="auto"/>
                <w:kern w:val="2"/>
                <w:sz w:val="22"/>
                <w:szCs w:val="22"/>
              </w:rPr>
            </w:pPr>
          </w:p>
        </w:tc>
        <w:tc>
          <w:tcPr>
            <w:tcW w:w="1021" w:type="dxa"/>
            <w:tcBorders>
              <w:top w:val="single" w:color="auto" w:sz="4" w:space="0"/>
              <w:bottom w:val="single" w:color="auto" w:sz="4" w:space="0"/>
            </w:tcBorders>
            <w:vAlign w:val="center"/>
          </w:tcPr>
          <w:p w14:paraId="67340E47">
            <w:pPr>
              <w:pStyle w:val="30"/>
              <w:spacing w:line="360" w:lineRule="auto"/>
              <w:ind w:left="469" w:hanging="469"/>
              <w:jc w:val="center"/>
              <w:rPr>
                <w:rFonts w:ascii="新宋体" w:hAnsi="新宋体" w:eastAsia="新宋体" w:cs="新宋体"/>
                <w:color w:val="auto"/>
                <w:kern w:val="2"/>
                <w:sz w:val="22"/>
                <w:szCs w:val="22"/>
              </w:rPr>
            </w:pPr>
          </w:p>
        </w:tc>
        <w:tc>
          <w:tcPr>
            <w:tcW w:w="937" w:type="dxa"/>
            <w:tcBorders>
              <w:top w:val="single" w:color="auto" w:sz="4" w:space="0"/>
              <w:bottom w:val="single" w:color="auto" w:sz="4" w:space="0"/>
            </w:tcBorders>
            <w:vAlign w:val="center"/>
          </w:tcPr>
          <w:p w14:paraId="5314A384">
            <w:pPr>
              <w:pStyle w:val="30"/>
              <w:spacing w:line="360" w:lineRule="auto"/>
              <w:ind w:left="469" w:hanging="469"/>
              <w:jc w:val="center"/>
              <w:rPr>
                <w:rFonts w:ascii="新宋体" w:hAnsi="新宋体" w:eastAsia="新宋体" w:cs="新宋体"/>
                <w:color w:val="auto"/>
                <w:kern w:val="2"/>
                <w:sz w:val="22"/>
                <w:szCs w:val="22"/>
              </w:rPr>
            </w:pPr>
          </w:p>
        </w:tc>
        <w:tc>
          <w:tcPr>
            <w:tcW w:w="1108" w:type="dxa"/>
            <w:tcBorders>
              <w:top w:val="single" w:color="auto" w:sz="4" w:space="0"/>
              <w:bottom w:val="single" w:color="auto" w:sz="4" w:space="0"/>
            </w:tcBorders>
            <w:vAlign w:val="center"/>
          </w:tcPr>
          <w:p w14:paraId="59D1E41B">
            <w:pPr>
              <w:pStyle w:val="30"/>
              <w:spacing w:line="360" w:lineRule="auto"/>
              <w:ind w:left="469" w:hanging="469"/>
              <w:jc w:val="center"/>
              <w:rPr>
                <w:rFonts w:ascii="新宋体" w:hAnsi="新宋体" w:eastAsia="新宋体" w:cs="新宋体"/>
                <w:color w:val="auto"/>
                <w:kern w:val="2"/>
                <w:sz w:val="22"/>
                <w:szCs w:val="22"/>
              </w:rPr>
            </w:pPr>
          </w:p>
        </w:tc>
        <w:tc>
          <w:tcPr>
            <w:tcW w:w="1150" w:type="dxa"/>
            <w:tcBorders>
              <w:top w:val="single" w:color="auto" w:sz="4" w:space="0"/>
              <w:bottom w:val="single" w:color="auto" w:sz="4" w:space="0"/>
            </w:tcBorders>
            <w:vAlign w:val="center"/>
          </w:tcPr>
          <w:p w14:paraId="6428C1E3">
            <w:pPr>
              <w:pStyle w:val="30"/>
              <w:spacing w:line="360" w:lineRule="auto"/>
              <w:ind w:left="469" w:hanging="469"/>
              <w:jc w:val="center"/>
              <w:rPr>
                <w:rFonts w:ascii="新宋体" w:hAnsi="新宋体" w:eastAsia="新宋体" w:cs="新宋体"/>
                <w:color w:val="auto"/>
                <w:kern w:val="2"/>
                <w:sz w:val="22"/>
                <w:szCs w:val="22"/>
              </w:rPr>
            </w:pPr>
          </w:p>
        </w:tc>
        <w:tc>
          <w:tcPr>
            <w:tcW w:w="1185" w:type="dxa"/>
            <w:tcBorders>
              <w:top w:val="single" w:color="auto" w:sz="4" w:space="0"/>
              <w:bottom w:val="single" w:color="auto" w:sz="4" w:space="0"/>
              <w:right w:val="single" w:color="auto" w:sz="12" w:space="0"/>
            </w:tcBorders>
            <w:vAlign w:val="center"/>
          </w:tcPr>
          <w:p w14:paraId="0AA318C1">
            <w:pPr>
              <w:pStyle w:val="30"/>
              <w:spacing w:line="360" w:lineRule="auto"/>
              <w:ind w:left="469" w:hanging="469"/>
              <w:jc w:val="center"/>
              <w:rPr>
                <w:rFonts w:ascii="新宋体" w:hAnsi="新宋体" w:eastAsia="新宋体" w:cs="新宋体"/>
                <w:color w:val="auto"/>
                <w:kern w:val="2"/>
                <w:sz w:val="22"/>
                <w:szCs w:val="22"/>
              </w:rPr>
            </w:pPr>
          </w:p>
        </w:tc>
      </w:tr>
      <w:tr w14:paraId="1ACB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529F0225">
            <w:pPr>
              <w:pStyle w:val="30"/>
              <w:spacing w:line="360" w:lineRule="auto"/>
              <w:ind w:left="469" w:hanging="469"/>
              <w:jc w:val="center"/>
              <w:rPr>
                <w:rFonts w:ascii="新宋体" w:hAnsi="新宋体" w:eastAsia="新宋体" w:cs="新宋体"/>
                <w:color w:val="auto"/>
                <w:kern w:val="2"/>
                <w:sz w:val="22"/>
                <w:szCs w:val="22"/>
              </w:rPr>
            </w:pPr>
          </w:p>
        </w:tc>
        <w:tc>
          <w:tcPr>
            <w:tcW w:w="2250" w:type="dxa"/>
            <w:tcBorders>
              <w:top w:val="single" w:color="auto" w:sz="4" w:space="0"/>
              <w:bottom w:val="single" w:color="auto" w:sz="4" w:space="0"/>
            </w:tcBorders>
            <w:vAlign w:val="center"/>
          </w:tcPr>
          <w:p w14:paraId="392233D0">
            <w:pPr>
              <w:pStyle w:val="30"/>
              <w:spacing w:line="360" w:lineRule="auto"/>
              <w:ind w:left="469" w:hanging="469"/>
              <w:jc w:val="center"/>
              <w:rPr>
                <w:rFonts w:ascii="新宋体" w:hAnsi="新宋体" w:eastAsia="新宋体" w:cs="新宋体"/>
                <w:color w:val="auto"/>
                <w:kern w:val="2"/>
                <w:sz w:val="22"/>
                <w:szCs w:val="22"/>
              </w:rPr>
            </w:pPr>
          </w:p>
        </w:tc>
        <w:tc>
          <w:tcPr>
            <w:tcW w:w="1272" w:type="dxa"/>
            <w:tcBorders>
              <w:top w:val="single" w:color="auto" w:sz="4" w:space="0"/>
              <w:bottom w:val="single" w:color="auto" w:sz="4" w:space="0"/>
            </w:tcBorders>
            <w:vAlign w:val="center"/>
          </w:tcPr>
          <w:p w14:paraId="702A7B64">
            <w:pPr>
              <w:pStyle w:val="30"/>
              <w:spacing w:line="360" w:lineRule="auto"/>
              <w:ind w:left="469" w:hanging="469"/>
              <w:jc w:val="center"/>
              <w:rPr>
                <w:rFonts w:ascii="新宋体" w:hAnsi="新宋体" w:eastAsia="新宋体" w:cs="新宋体"/>
                <w:color w:val="auto"/>
                <w:kern w:val="2"/>
                <w:sz w:val="22"/>
                <w:szCs w:val="22"/>
              </w:rPr>
            </w:pPr>
          </w:p>
        </w:tc>
        <w:tc>
          <w:tcPr>
            <w:tcW w:w="1021" w:type="dxa"/>
            <w:tcBorders>
              <w:top w:val="single" w:color="auto" w:sz="4" w:space="0"/>
              <w:bottom w:val="single" w:color="auto" w:sz="4" w:space="0"/>
            </w:tcBorders>
            <w:vAlign w:val="center"/>
          </w:tcPr>
          <w:p w14:paraId="28CC9A73">
            <w:pPr>
              <w:pStyle w:val="30"/>
              <w:spacing w:line="360" w:lineRule="auto"/>
              <w:ind w:left="469" w:hanging="469"/>
              <w:jc w:val="center"/>
              <w:rPr>
                <w:rFonts w:ascii="新宋体" w:hAnsi="新宋体" w:eastAsia="新宋体" w:cs="新宋体"/>
                <w:color w:val="auto"/>
                <w:kern w:val="2"/>
                <w:sz w:val="22"/>
                <w:szCs w:val="22"/>
              </w:rPr>
            </w:pPr>
          </w:p>
        </w:tc>
        <w:tc>
          <w:tcPr>
            <w:tcW w:w="937" w:type="dxa"/>
            <w:tcBorders>
              <w:top w:val="single" w:color="auto" w:sz="4" w:space="0"/>
              <w:bottom w:val="single" w:color="auto" w:sz="4" w:space="0"/>
            </w:tcBorders>
            <w:vAlign w:val="center"/>
          </w:tcPr>
          <w:p w14:paraId="4C4DEFA4">
            <w:pPr>
              <w:pStyle w:val="30"/>
              <w:spacing w:line="360" w:lineRule="auto"/>
              <w:ind w:left="469" w:hanging="469"/>
              <w:jc w:val="center"/>
              <w:rPr>
                <w:rFonts w:ascii="新宋体" w:hAnsi="新宋体" w:eastAsia="新宋体" w:cs="新宋体"/>
                <w:color w:val="auto"/>
                <w:kern w:val="2"/>
                <w:sz w:val="22"/>
                <w:szCs w:val="22"/>
              </w:rPr>
            </w:pPr>
          </w:p>
        </w:tc>
        <w:tc>
          <w:tcPr>
            <w:tcW w:w="1108" w:type="dxa"/>
            <w:tcBorders>
              <w:top w:val="single" w:color="auto" w:sz="4" w:space="0"/>
              <w:bottom w:val="single" w:color="auto" w:sz="4" w:space="0"/>
            </w:tcBorders>
            <w:vAlign w:val="center"/>
          </w:tcPr>
          <w:p w14:paraId="64EF3374">
            <w:pPr>
              <w:pStyle w:val="30"/>
              <w:spacing w:line="360" w:lineRule="auto"/>
              <w:ind w:left="469" w:hanging="469"/>
              <w:jc w:val="center"/>
              <w:rPr>
                <w:rFonts w:ascii="新宋体" w:hAnsi="新宋体" w:eastAsia="新宋体" w:cs="新宋体"/>
                <w:color w:val="auto"/>
                <w:kern w:val="2"/>
                <w:sz w:val="22"/>
                <w:szCs w:val="22"/>
              </w:rPr>
            </w:pPr>
          </w:p>
        </w:tc>
        <w:tc>
          <w:tcPr>
            <w:tcW w:w="1150" w:type="dxa"/>
            <w:tcBorders>
              <w:top w:val="single" w:color="auto" w:sz="4" w:space="0"/>
              <w:bottom w:val="single" w:color="auto" w:sz="4" w:space="0"/>
            </w:tcBorders>
            <w:vAlign w:val="center"/>
          </w:tcPr>
          <w:p w14:paraId="4795D0EB">
            <w:pPr>
              <w:pStyle w:val="30"/>
              <w:spacing w:line="360" w:lineRule="auto"/>
              <w:ind w:left="469" w:hanging="469"/>
              <w:jc w:val="center"/>
              <w:rPr>
                <w:rFonts w:ascii="新宋体" w:hAnsi="新宋体" w:eastAsia="新宋体" w:cs="新宋体"/>
                <w:color w:val="auto"/>
                <w:kern w:val="2"/>
                <w:sz w:val="22"/>
                <w:szCs w:val="22"/>
              </w:rPr>
            </w:pPr>
          </w:p>
        </w:tc>
        <w:tc>
          <w:tcPr>
            <w:tcW w:w="1185" w:type="dxa"/>
            <w:tcBorders>
              <w:top w:val="single" w:color="auto" w:sz="4" w:space="0"/>
              <w:bottom w:val="single" w:color="auto" w:sz="4" w:space="0"/>
              <w:right w:val="single" w:color="auto" w:sz="12" w:space="0"/>
            </w:tcBorders>
            <w:vAlign w:val="center"/>
          </w:tcPr>
          <w:p w14:paraId="597C90CD">
            <w:pPr>
              <w:pStyle w:val="30"/>
              <w:spacing w:line="360" w:lineRule="auto"/>
              <w:ind w:left="469" w:hanging="469"/>
              <w:jc w:val="center"/>
              <w:rPr>
                <w:rFonts w:ascii="新宋体" w:hAnsi="新宋体" w:eastAsia="新宋体" w:cs="新宋体"/>
                <w:color w:val="auto"/>
                <w:kern w:val="2"/>
                <w:sz w:val="22"/>
                <w:szCs w:val="22"/>
              </w:rPr>
            </w:pPr>
          </w:p>
        </w:tc>
      </w:tr>
      <w:tr w14:paraId="2D8B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1AC16838">
            <w:pPr>
              <w:pStyle w:val="30"/>
              <w:spacing w:line="360" w:lineRule="auto"/>
              <w:ind w:left="469" w:hanging="469"/>
              <w:jc w:val="center"/>
              <w:rPr>
                <w:rFonts w:ascii="新宋体" w:hAnsi="新宋体" w:eastAsia="新宋体" w:cs="新宋体"/>
                <w:color w:val="auto"/>
                <w:kern w:val="2"/>
                <w:sz w:val="22"/>
                <w:szCs w:val="22"/>
              </w:rPr>
            </w:pPr>
          </w:p>
        </w:tc>
        <w:tc>
          <w:tcPr>
            <w:tcW w:w="2250" w:type="dxa"/>
            <w:tcBorders>
              <w:top w:val="single" w:color="auto" w:sz="4" w:space="0"/>
              <w:bottom w:val="single" w:color="auto" w:sz="4" w:space="0"/>
            </w:tcBorders>
            <w:vAlign w:val="center"/>
          </w:tcPr>
          <w:p w14:paraId="08C7F541">
            <w:pPr>
              <w:pStyle w:val="30"/>
              <w:spacing w:line="360" w:lineRule="auto"/>
              <w:ind w:left="469" w:hanging="469"/>
              <w:jc w:val="center"/>
              <w:rPr>
                <w:rFonts w:ascii="新宋体" w:hAnsi="新宋体" w:eastAsia="新宋体" w:cs="新宋体"/>
                <w:color w:val="auto"/>
                <w:kern w:val="2"/>
                <w:sz w:val="22"/>
                <w:szCs w:val="22"/>
              </w:rPr>
            </w:pPr>
          </w:p>
        </w:tc>
        <w:tc>
          <w:tcPr>
            <w:tcW w:w="1272" w:type="dxa"/>
            <w:tcBorders>
              <w:top w:val="single" w:color="auto" w:sz="4" w:space="0"/>
              <w:bottom w:val="single" w:color="auto" w:sz="4" w:space="0"/>
            </w:tcBorders>
            <w:vAlign w:val="center"/>
          </w:tcPr>
          <w:p w14:paraId="7A1867F8">
            <w:pPr>
              <w:pStyle w:val="30"/>
              <w:spacing w:line="360" w:lineRule="auto"/>
              <w:ind w:left="469" w:hanging="469"/>
              <w:jc w:val="center"/>
              <w:rPr>
                <w:rFonts w:ascii="新宋体" w:hAnsi="新宋体" w:eastAsia="新宋体" w:cs="新宋体"/>
                <w:color w:val="auto"/>
                <w:kern w:val="2"/>
                <w:sz w:val="22"/>
                <w:szCs w:val="22"/>
              </w:rPr>
            </w:pPr>
          </w:p>
        </w:tc>
        <w:tc>
          <w:tcPr>
            <w:tcW w:w="1021" w:type="dxa"/>
            <w:tcBorders>
              <w:top w:val="single" w:color="auto" w:sz="4" w:space="0"/>
              <w:bottom w:val="single" w:color="auto" w:sz="4" w:space="0"/>
            </w:tcBorders>
            <w:vAlign w:val="center"/>
          </w:tcPr>
          <w:p w14:paraId="15599F7D">
            <w:pPr>
              <w:pStyle w:val="30"/>
              <w:spacing w:line="360" w:lineRule="auto"/>
              <w:ind w:left="469" w:hanging="469"/>
              <w:jc w:val="center"/>
              <w:rPr>
                <w:rFonts w:ascii="新宋体" w:hAnsi="新宋体" w:eastAsia="新宋体" w:cs="新宋体"/>
                <w:color w:val="auto"/>
                <w:kern w:val="2"/>
                <w:sz w:val="22"/>
                <w:szCs w:val="22"/>
              </w:rPr>
            </w:pPr>
          </w:p>
        </w:tc>
        <w:tc>
          <w:tcPr>
            <w:tcW w:w="937" w:type="dxa"/>
            <w:tcBorders>
              <w:top w:val="single" w:color="auto" w:sz="4" w:space="0"/>
              <w:bottom w:val="single" w:color="auto" w:sz="4" w:space="0"/>
            </w:tcBorders>
            <w:vAlign w:val="center"/>
          </w:tcPr>
          <w:p w14:paraId="2A4844C5">
            <w:pPr>
              <w:pStyle w:val="30"/>
              <w:spacing w:line="360" w:lineRule="auto"/>
              <w:ind w:left="469" w:hanging="469"/>
              <w:jc w:val="center"/>
              <w:rPr>
                <w:rFonts w:ascii="新宋体" w:hAnsi="新宋体" w:eastAsia="新宋体" w:cs="新宋体"/>
                <w:color w:val="auto"/>
                <w:kern w:val="2"/>
                <w:sz w:val="22"/>
                <w:szCs w:val="22"/>
              </w:rPr>
            </w:pPr>
          </w:p>
        </w:tc>
        <w:tc>
          <w:tcPr>
            <w:tcW w:w="1108" w:type="dxa"/>
            <w:tcBorders>
              <w:top w:val="single" w:color="auto" w:sz="4" w:space="0"/>
              <w:bottom w:val="single" w:color="auto" w:sz="4" w:space="0"/>
            </w:tcBorders>
            <w:vAlign w:val="center"/>
          </w:tcPr>
          <w:p w14:paraId="3183028C">
            <w:pPr>
              <w:pStyle w:val="30"/>
              <w:spacing w:line="360" w:lineRule="auto"/>
              <w:ind w:left="469" w:hanging="469"/>
              <w:jc w:val="center"/>
              <w:rPr>
                <w:rFonts w:ascii="新宋体" w:hAnsi="新宋体" w:eastAsia="新宋体" w:cs="新宋体"/>
                <w:color w:val="auto"/>
                <w:kern w:val="2"/>
                <w:sz w:val="22"/>
                <w:szCs w:val="22"/>
              </w:rPr>
            </w:pPr>
          </w:p>
        </w:tc>
        <w:tc>
          <w:tcPr>
            <w:tcW w:w="1150" w:type="dxa"/>
            <w:tcBorders>
              <w:top w:val="single" w:color="auto" w:sz="4" w:space="0"/>
              <w:bottom w:val="single" w:color="auto" w:sz="4" w:space="0"/>
            </w:tcBorders>
            <w:vAlign w:val="center"/>
          </w:tcPr>
          <w:p w14:paraId="0A058B8E">
            <w:pPr>
              <w:pStyle w:val="30"/>
              <w:spacing w:line="360" w:lineRule="auto"/>
              <w:ind w:left="469" w:hanging="469"/>
              <w:jc w:val="center"/>
              <w:rPr>
                <w:rFonts w:ascii="新宋体" w:hAnsi="新宋体" w:eastAsia="新宋体" w:cs="新宋体"/>
                <w:color w:val="auto"/>
                <w:kern w:val="2"/>
                <w:sz w:val="22"/>
                <w:szCs w:val="22"/>
              </w:rPr>
            </w:pPr>
          </w:p>
        </w:tc>
        <w:tc>
          <w:tcPr>
            <w:tcW w:w="1185" w:type="dxa"/>
            <w:tcBorders>
              <w:top w:val="single" w:color="auto" w:sz="4" w:space="0"/>
              <w:bottom w:val="single" w:color="auto" w:sz="4" w:space="0"/>
              <w:right w:val="single" w:color="auto" w:sz="12" w:space="0"/>
            </w:tcBorders>
            <w:vAlign w:val="center"/>
          </w:tcPr>
          <w:p w14:paraId="11C78022">
            <w:pPr>
              <w:pStyle w:val="30"/>
              <w:spacing w:line="360" w:lineRule="auto"/>
              <w:ind w:left="469" w:hanging="469"/>
              <w:jc w:val="center"/>
              <w:rPr>
                <w:rFonts w:ascii="新宋体" w:hAnsi="新宋体" w:eastAsia="新宋体" w:cs="新宋体"/>
                <w:color w:val="auto"/>
                <w:kern w:val="2"/>
                <w:sz w:val="22"/>
                <w:szCs w:val="22"/>
              </w:rPr>
            </w:pPr>
          </w:p>
        </w:tc>
      </w:tr>
      <w:tr w14:paraId="5110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56C8B494">
            <w:pPr>
              <w:pStyle w:val="30"/>
              <w:spacing w:line="360" w:lineRule="auto"/>
              <w:ind w:left="469" w:hanging="469"/>
              <w:jc w:val="center"/>
              <w:rPr>
                <w:rFonts w:ascii="新宋体" w:hAnsi="新宋体" w:eastAsia="新宋体" w:cs="新宋体"/>
                <w:color w:val="auto"/>
                <w:kern w:val="2"/>
                <w:sz w:val="22"/>
                <w:szCs w:val="22"/>
              </w:rPr>
            </w:pPr>
          </w:p>
        </w:tc>
        <w:tc>
          <w:tcPr>
            <w:tcW w:w="2250" w:type="dxa"/>
            <w:tcBorders>
              <w:top w:val="single" w:color="auto" w:sz="4" w:space="0"/>
              <w:bottom w:val="single" w:color="auto" w:sz="4" w:space="0"/>
            </w:tcBorders>
            <w:vAlign w:val="center"/>
          </w:tcPr>
          <w:p w14:paraId="6CC47E56">
            <w:pPr>
              <w:pStyle w:val="30"/>
              <w:spacing w:line="360" w:lineRule="auto"/>
              <w:ind w:left="469" w:hanging="469"/>
              <w:jc w:val="center"/>
              <w:rPr>
                <w:rFonts w:ascii="新宋体" w:hAnsi="新宋体" w:eastAsia="新宋体" w:cs="新宋体"/>
                <w:color w:val="auto"/>
                <w:kern w:val="2"/>
                <w:sz w:val="22"/>
                <w:szCs w:val="22"/>
              </w:rPr>
            </w:pPr>
          </w:p>
        </w:tc>
        <w:tc>
          <w:tcPr>
            <w:tcW w:w="1272" w:type="dxa"/>
            <w:tcBorders>
              <w:top w:val="single" w:color="auto" w:sz="4" w:space="0"/>
              <w:bottom w:val="single" w:color="auto" w:sz="4" w:space="0"/>
            </w:tcBorders>
            <w:vAlign w:val="center"/>
          </w:tcPr>
          <w:p w14:paraId="492F8AA6">
            <w:pPr>
              <w:pStyle w:val="30"/>
              <w:spacing w:line="360" w:lineRule="auto"/>
              <w:ind w:left="469" w:hanging="469"/>
              <w:jc w:val="center"/>
              <w:rPr>
                <w:rFonts w:ascii="新宋体" w:hAnsi="新宋体" w:eastAsia="新宋体" w:cs="新宋体"/>
                <w:color w:val="auto"/>
                <w:kern w:val="2"/>
                <w:sz w:val="22"/>
                <w:szCs w:val="22"/>
              </w:rPr>
            </w:pPr>
          </w:p>
        </w:tc>
        <w:tc>
          <w:tcPr>
            <w:tcW w:w="1021" w:type="dxa"/>
            <w:tcBorders>
              <w:top w:val="single" w:color="auto" w:sz="4" w:space="0"/>
              <w:bottom w:val="single" w:color="auto" w:sz="4" w:space="0"/>
            </w:tcBorders>
            <w:vAlign w:val="center"/>
          </w:tcPr>
          <w:p w14:paraId="3FE6E13D">
            <w:pPr>
              <w:pStyle w:val="30"/>
              <w:spacing w:line="360" w:lineRule="auto"/>
              <w:ind w:left="469" w:hanging="469"/>
              <w:jc w:val="center"/>
              <w:rPr>
                <w:rFonts w:ascii="新宋体" w:hAnsi="新宋体" w:eastAsia="新宋体" w:cs="新宋体"/>
                <w:color w:val="auto"/>
                <w:kern w:val="2"/>
                <w:sz w:val="22"/>
                <w:szCs w:val="22"/>
              </w:rPr>
            </w:pPr>
          </w:p>
        </w:tc>
        <w:tc>
          <w:tcPr>
            <w:tcW w:w="937" w:type="dxa"/>
            <w:tcBorders>
              <w:top w:val="single" w:color="auto" w:sz="4" w:space="0"/>
              <w:bottom w:val="single" w:color="auto" w:sz="4" w:space="0"/>
            </w:tcBorders>
            <w:vAlign w:val="center"/>
          </w:tcPr>
          <w:p w14:paraId="175BC052">
            <w:pPr>
              <w:pStyle w:val="30"/>
              <w:spacing w:line="360" w:lineRule="auto"/>
              <w:ind w:left="469" w:hanging="469"/>
              <w:jc w:val="center"/>
              <w:rPr>
                <w:rFonts w:ascii="新宋体" w:hAnsi="新宋体" w:eastAsia="新宋体" w:cs="新宋体"/>
                <w:color w:val="auto"/>
                <w:kern w:val="2"/>
                <w:sz w:val="22"/>
                <w:szCs w:val="22"/>
              </w:rPr>
            </w:pPr>
          </w:p>
        </w:tc>
        <w:tc>
          <w:tcPr>
            <w:tcW w:w="1108" w:type="dxa"/>
            <w:tcBorders>
              <w:top w:val="single" w:color="auto" w:sz="4" w:space="0"/>
              <w:bottom w:val="single" w:color="auto" w:sz="4" w:space="0"/>
            </w:tcBorders>
            <w:vAlign w:val="center"/>
          </w:tcPr>
          <w:p w14:paraId="35EDD77E">
            <w:pPr>
              <w:pStyle w:val="30"/>
              <w:spacing w:line="360" w:lineRule="auto"/>
              <w:ind w:left="469" w:hanging="469"/>
              <w:jc w:val="center"/>
              <w:rPr>
                <w:rFonts w:ascii="新宋体" w:hAnsi="新宋体" w:eastAsia="新宋体" w:cs="新宋体"/>
                <w:color w:val="auto"/>
                <w:kern w:val="2"/>
                <w:sz w:val="22"/>
                <w:szCs w:val="22"/>
              </w:rPr>
            </w:pPr>
          </w:p>
        </w:tc>
        <w:tc>
          <w:tcPr>
            <w:tcW w:w="1150" w:type="dxa"/>
            <w:tcBorders>
              <w:top w:val="single" w:color="auto" w:sz="4" w:space="0"/>
              <w:bottom w:val="single" w:color="auto" w:sz="4" w:space="0"/>
            </w:tcBorders>
            <w:vAlign w:val="center"/>
          </w:tcPr>
          <w:p w14:paraId="0070BE1D">
            <w:pPr>
              <w:pStyle w:val="30"/>
              <w:spacing w:line="360" w:lineRule="auto"/>
              <w:ind w:left="469" w:hanging="469"/>
              <w:jc w:val="center"/>
              <w:rPr>
                <w:rFonts w:ascii="新宋体" w:hAnsi="新宋体" w:eastAsia="新宋体" w:cs="新宋体"/>
                <w:color w:val="auto"/>
                <w:kern w:val="2"/>
                <w:sz w:val="22"/>
                <w:szCs w:val="22"/>
              </w:rPr>
            </w:pPr>
          </w:p>
        </w:tc>
        <w:tc>
          <w:tcPr>
            <w:tcW w:w="1185" w:type="dxa"/>
            <w:tcBorders>
              <w:top w:val="single" w:color="auto" w:sz="4" w:space="0"/>
              <w:bottom w:val="single" w:color="auto" w:sz="4" w:space="0"/>
              <w:right w:val="single" w:color="auto" w:sz="12" w:space="0"/>
            </w:tcBorders>
            <w:vAlign w:val="center"/>
          </w:tcPr>
          <w:p w14:paraId="003A2100">
            <w:pPr>
              <w:pStyle w:val="30"/>
              <w:spacing w:line="360" w:lineRule="auto"/>
              <w:ind w:left="469" w:hanging="469"/>
              <w:jc w:val="center"/>
              <w:rPr>
                <w:rFonts w:ascii="新宋体" w:hAnsi="新宋体" w:eastAsia="新宋体" w:cs="新宋体"/>
                <w:color w:val="auto"/>
                <w:kern w:val="2"/>
                <w:sz w:val="22"/>
                <w:szCs w:val="22"/>
              </w:rPr>
            </w:pPr>
          </w:p>
        </w:tc>
      </w:tr>
      <w:tr w14:paraId="24D1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08F8ADDD">
            <w:pPr>
              <w:pStyle w:val="30"/>
              <w:spacing w:line="360" w:lineRule="auto"/>
              <w:ind w:left="469" w:hanging="469"/>
              <w:jc w:val="center"/>
              <w:rPr>
                <w:rFonts w:ascii="新宋体" w:hAnsi="新宋体" w:eastAsia="新宋体" w:cs="新宋体"/>
                <w:color w:val="auto"/>
                <w:kern w:val="2"/>
                <w:sz w:val="22"/>
                <w:szCs w:val="22"/>
              </w:rPr>
            </w:pPr>
          </w:p>
        </w:tc>
        <w:tc>
          <w:tcPr>
            <w:tcW w:w="2250" w:type="dxa"/>
            <w:tcBorders>
              <w:top w:val="single" w:color="auto" w:sz="4" w:space="0"/>
              <w:bottom w:val="single" w:color="auto" w:sz="4" w:space="0"/>
            </w:tcBorders>
            <w:vAlign w:val="center"/>
          </w:tcPr>
          <w:p w14:paraId="4732BE3E">
            <w:pPr>
              <w:pStyle w:val="30"/>
              <w:spacing w:line="360" w:lineRule="auto"/>
              <w:ind w:left="469" w:hanging="469"/>
              <w:jc w:val="center"/>
              <w:rPr>
                <w:rFonts w:ascii="新宋体" w:hAnsi="新宋体" w:eastAsia="新宋体" w:cs="新宋体"/>
                <w:color w:val="auto"/>
                <w:kern w:val="2"/>
                <w:sz w:val="22"/>
                <w:szCs w:val="22"/>
              </w:rPr>
            </w:pPr>
          </w:p>
        </w:tc>
        <w:tc>
          <w:tcPr>
            <w:tcW w:w="1272" w:type="dxa"/>
            <w:tcBorders>
              <w:top w:val="single" w:color="auto" w:sz="4" w:space="0"/>
              <w:bottom w:val="single" w:color="auto" w:sz="4" w:space="0"/>
            </w:tcBorders>
            <w:vAlign w:val="center"/>
          </w:tcPr>
          <w:p w14:paraId="00B92AE4">
            <w:pPr>
              <w:pStyle w:val="30"/>
              <w:spacing w:line="360" w:lineRule="auto"/>
              <w:ind w:left="469" w:hanging="469"/>
              <w:jc w:val="center"/>
              <w:rPr>
                <w:rFonts w:ascii="新宋体" w:hAnsi="新宋体" w:eastAsia="新宋体" w:cs="新宋体"/>
                <w:color w:val="auto"/>
                <w:kern w:val="2"/>
                <w:sz w:val="22"/>
                <w:szCs w:val="22"/>
              </w:rPr>
            </w:pPr>
          </w:p>
        </w:tc>
        <w:tc>
          <w:tcPr>
            <w:tcW w:w="1021" w:type="dxa"/>
            <w:tcBorders>
              <w:top w:val="single" w:color="auto" w:sz="4" w:space="0"/>
              <w:bottom w:val="single" w:color="auto" w:sz="4" w:space="0"/>
            </w:tcBorders>
            <w:vAlign w:val="center"/>
          </w:tcPr>
          <w:p w14:paraId="5AAF228D">
            <w:pPr>
              <w:pStyle w:val="30"/>
              <w:spacing w:line="360" w:lineRule="auto"/>
              <w:ind w:left="469" w:hanging="469"/>
              <w:jc w:val="center"/>
              <w:rPr>
                <w:rFonts w:ascii="新宋体" w:hAnsi="新宋体" w:eastAsia="新宋体" w:cs="新宋体"/>
                <w:color w:val="auto"/>
                <w:kern w:val="2"/>
                <w:sz w:val="22"/>
                <w:szCs w:val="22"/>
              </w:rPr>
            </w:pPr>
          </w:p>
        </w:tc>
        <w:tc>
          <w:tcPr>
            <w:tcW w:w="937" w:type="dxa"/>
            <w:tcBorders>
              <w:top w:val="single" w:color="auto" w:sz="4" w:space="0"/>
              <w:bottom w:val="single" w:color="auto" w:sz="4" w:space="0"/>
            </w:tcBorders>
            <w:vAlign w:val="center"/>
          </w:tcPr>
          <w:p w14:paraId="0BCD5E22">
            <w:pPr>
              <w:pStyle w:val="30"/>
              <w:spacing w:line="360" w:lineRule="auto"/>
              <w:ind w:left="469" w:hanging="469"/>
              <w:jc w:val="center"/>
              <w:rPr>
                <w:rFonts w:ascii="新宋体" w:hAnsi="新宋体" w:eastAsia="新宋体" w:cs="新宋体"/>
                <w:color w:val="auto"/>
                <w:kern w:val="2"/>
                <w:sz w:val="22"/>
                <w:szCs w:val="22"/>
              </w:rPr>
            </w:pPr>
          </w:p>
        </w:tc>
        <w:tc>
          <w:tcPr>
            <w:tcW w:w="1108" w:type="dxa"/>
            <w:tcBorders>
              <w:top w:val="single" w:color="auto" w:sz="4" w:space="0"/>
              <w:bottom w:val="single" w:color="auto" w:sz="4" w:space="0"/>
            </w:tcBorders>
            <w:vAlign w:val="center"/>
          </w:tcPr>
          <w:p w14:paraId="60A0F44C">
            <w:pPr>
              <w:pStyle w:val="30"/>
              <w:spacing w:line="360" w:lineRule="auto"/>
              <w:ind w:left="469" w:hanging="469"/>
              <w:jc w:val="center"/>
              <w:rPr>
                <w:rFonts w:ascii="新宋体" w:hAnsi="新宋体" w:eastAsia="新宋体" w:cs="新宋体"/>
                <w:color w:val="auto"/>
                <w:kern w:val="2"/>
                <w:sz w:val="22"/>
                <w:szCs w:val="22"/>
              </w:rPr>
            </w:pPr>
          </w:p>
        </w:tc>
        <w:tc>
          <w:tcPr>
            <w:tcW w:w="1150" w:type="dxa"/>
            <w:tcBorders>
              <w:top w:val="single" w:color="auto" w:sz="4" w:space="0"/>
              <w:bottom w:val="single" w:color="auto" w:sz="4" w:space="0"/>
            </w:tcBorders>
            <w:vAlign w:val="center"/>
          </w:tcPr>
          <w:p w14:paraId="19C8FF6C">
            <w:pPr>
              <w:pStyle w:val="30"/>
              <w:spacing w:line="360" w:lineRule="auto"/>
              <w:ind w:left="469" w:hanging="469"/>
              <w:jc w:val="center"/>
              <w:rPr>
                <w:rFonts w:ascii="新宋体" w:hAnsi="新宋体" w:eastAsia="新宋体" w:cs="新宋体"/>
                <w:color w:val="auto"/>
                <w:kern w:val="2"/>
                <w:sz w:val="22"/>
                <w:szCs w:val="22"/>
              </w:rPr>
            </w:pPr>
          </w:p>
        </w:tc>
        <w:tc>
          <w:tcPr>
            <w:tcW w:w="1185" w:type="dxa"/>
            <w:tcBorders>
              <w:top w:val="single" w:color="auto" w:sz="4" w:space="0"/>
              <w:bottom w:val="single" w:color="auto" w:sz="4" w:space="0"/>
              <w:right w:val="single" w:color="auto" w:sz="12" w:space="0"/>
            </w:tcBorders>
            <w:vAlign w:val="center"/>
          </w:tcPr>
          <w:p w14:paraId="4EFB96B8">
            <w:pPr>
              <w:pStyle w:val="30"/>
              <w:spacing w:line="360" w:lineRule="auto"/>
              <w:ind w:left="469" w:hanging="469"/>
              <w:jc w:val="center"/>
              <w:rPr>
                <w:rFonts w:ascii="新宋体" w:hAnsi="新宋体" w:eastAsia="新宋体" w:cs="新宋体"/>
                <w:color w:val="auto"/>
                <w:kern w:val="2"/>
                <w:sz w:val="22"/>
                <w:szCs w:val="22"/>
              </w:rPr>
            </w:pPr>
          </w:p>
        </w:tc>
      </w:tr>
      <w:tr w14:paraId="4250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2441CBF4">
            <w:pPr>
              <w:pStyle w:val="30"/>
              <w:spacing w:line="360" w:lineRule="auto"/>
              <w:ind w:left="469" w:hanging="469"/>
              <w:jc w:val="center"/>
              <w:rPr>
                <w:rFonts w:ascii="新宋体" w:hAnsi="新宋体" w:eastAsia="新宋体" w:cs="新宋体"/>
                <w:color w:val="auto"/>
                <w:kern w:val="2"/>
                <w:sz w:val="22"/>
                <w:szCs w:val="22"/>
              </w:rPr>
            </w:pPr>
          </w:p>
        </w:tc>
        <w:tc>
          <w:tcPr>
            <w:tcW w:w="2250" w:type="dxa"/>
            <w:tcBorders>
              <w:top w:val="single" w:color="auto" w:sz="4" w:space="0"/>
              <w:bottom w:val="single" w:color="auto" w:sz="4" w:space="0"/>
            </w:tcBorders>
            <w:vAlign w:val="center"/>
          </w:tcPr>
          <w:p w14:paraId="0B3A2630">
            <w:pPr>
              <w:pStyle w:val="30"/>
              <w:spacing w:line="360" w:lineRule="auto"/>
              <w:ind w:left="469" w:hanging="469"/>
              <w:jc w:val="center"/>
              <w:rPr>
                <w:rFonts w:ascii="新宋体" w:hAnsi="新宋体" w:eastAsia="新宋体" w:cs="新宋体"/>
                <w:color w:val="auto"/>
                <w:kern w:val="2"/>
                <w:sz w:val="22"/>
                <w:szCs w:val="22"/>
              </w:rPr>
            </w:pPr>
          </w:p>
        </w:tc>
        <w:tc>
          <w:tcPr>
            <w:tcW w:w="1272" w:type="dxa"/>
            <w:tcBorders>
              <w:top w:val="single" w:color="auto" w:sz="4" w:space="0"/>
              <w:bottom w:val="single" w:color="auto" w:sz="4" w:space="0"/>
            </w:tcBorders>
            <w:vAlign w:val="center"/>
          </w:tcPr>
          <w:p w14:paraId="50D7AB0C">
            <w:pPr>
              <w:pStyle w:val="30"/>
              <w:spacing w:line="360" w:lineRule="auto"/>
              <w:ind w:left="469" w:hanging="469"/>
              <w:jc w:val="center"/>
              <w:rPr>
                <w:rFonts w:ascii="新宋体" w:hAnsi="新宋体" w:eastAsia="新宋体" w:cs="新宋体"/>
                <w:color w:val="auto"/>
                <w:kern w:val="2"/>
                <w:sz w:val="22"/>
                <w:szCs w:val="22"/>
              </w:rPr>
            </w:pPr>
          </w:p>
        </w:tc>
        <w:tc>
          <w:tcPr>
            <w:tcW w:w="1021" w:type="dxa"/>
            <w:tcBorders>
              <w:top w:val="single" w:color="auto" w:sz="4" w:space="0"/>
              <w:bottom w:val="single" w:color="auto" w:sz="4" w:space="0"/>
            </w:tcBorders>
            <w:vAlign w:val="center"/>
          </w:tcPr>
          <w:p w14:paraId="7CC9BA41">
            <w:pPr>
              <w:pStyle w:val="30"/>
              <w:spacing w:line="360" w:lineRule="auto"/>
              <w:ind w:left="469" w:hanging="469"/>
              <w:jc w:val="center"/>
              <w:rPr>
                <w:rFonts w:ascii="新宋体" w:hAnsi="新宋体" w:eastAsia="新宋体" w:cs="新宋体"/>
                <w:color w:val="auto"/>
                <w:kern w:val="2"/>
                <w:sz w:val="22"/>
                <w:szCs w:val="22"/>
              </w:rPr>
            </w:pPr>
          </w:p>
        </w:tc>
        <w:tc>
          <w:tcPr>
            <w:tcW w:w="937" w:type="dxa"/>
            <w:tcBorders>
              <w:top w:val="single" w:color="auto" w:sz="4" w:space="0"/>
              <w:bottom w:val="single" w:color="auto" w:sz="4" w:space="0"/>
            </w:tcBorders>
            <w:vAlign w:val="center"/>
          </w:tcPr>
          <w:p w14:paraId="61FB5A14">
            <w:pPr>
              <w:pStyle w:val="30"/>
              <w:spacing w:line="360" w:lineRule="auto"/>
              <w:ind w:left="469" w:hanging="469"/>
              <w:jc w:val="center"/>
              <w:rPr>
                <w:rFonts w:ascii="新宋体" w:hAnsi="新宋体" w:eastAsia="新宋体" w:cs="新宋体"/>
                <w:color w:val="auto"/>
                <w:kern w:val="2"/>
                <w:sz w:val="22"/>
                <w:szCs w:val="22"/>
              </w:rPr>
            </w:pPr>
          </w:p>
        </w:tc>
        <w:tc>
          <w:tcPr>
            <w:tcW w:w="1108" w:type="dxa"/>
            <w:tcBorders>
              <w:top w:val="single" w:color="auto" w:sz="4" w:space="0"/>
              <w:bottom w:val="single" w:color="auto" w:sz="4" w:space="0"/>
            </w:tcBorders>
            <w:vAlign w:val="center"/>
          </w:tcPr>
          <w:p w14:paraId="02BBA4E2">
            <w:pPr>
              <w:pStyle w:val="30"/>
              <w:spacing w:line="360" w:lineRule="auto"/>
              <w:ind w:left="469" w:hanging="469"/>
              <w:jc w:val="center"/>
              <w:rPr>
                <w:rFonts w:ascii="新宋体" w:hAnsi="新宋体" w:eastAsia="新宋体" w:cs="新宋体"/>
                <w:color w:val="auto"/>
                <w:kern w:val="2"/>
                <w:sz w:val="22"/>
                <w:szCs w:val="22"/>
              </w:rPr>
            </w:pPr>
          </w:p>
        </w:tc>
        <w:tc>
          <w:tcPr>
            <w:tcW w:w="1150" w:type="dxa"/>
            <w:tcBorders>
              <w:top w:val="single" w:color="auto" w:sz="4" w:space="0"/>
              <w:bottom w:val="single" w:color="auto" w:sz="4" w:space="0"/>
            </w:tcBorders>
            <w:vAlign w:val="center"/>
          </w:tcPr>
          <w:p w14:paraId="73B12FFD">
            <w:pPr>
              <w:pStyle w:val="30"/>
              <w:spacing w:line="360" w:lineRule="auto"/>
              <w:ind w:left="469" w:hanging="469"/>
              <w:jc w:val="center"/>
              <w:rPr>
                <w:rFonts w:ascii="新宋体" w:hAnsi="新宋体" w:eastAsia="新宋体" w:cs="新宋体"/>
                <w:color w:val="auto"/>
                <w:kern w:val="2"/>
                <w:sz w:val="22"/>
                <w:szCs w:val="22"/>
              </w:rPr>
            </w:pPr>
          </w:p>
        </w:tc>
        <w:tc>
          <w:tcPr>
            <w:tcW w:w="1185" w:type="dxa"/>
            <w:tcBorders>
              <w:top w:val="single" w:color="auto" w:sz="4" w:space="0"/>
              <w:bottom w:val="single" w:color="auto" w:sz="4" w:space="0"/>
              <w:right w:val="single" w:color="auto" w:sz="12" w:space="0"/>
            </w:tcBorders>
            <w:vAlign w:val="center"/>
          </w:tcPr>
          <w:p w14:paraId="6F8AFE76">
            <w:pPr>
              <w:pStyle w:val="30"/>
              <w:spacing w:line="360" w:lineRule="auto"/>
              <w:ind w:left="469" w:hanging="469"/>
              <w:jc w:val="center"/>
              <w:rPr>
                <w:rFonts w:ascii="新宋体" w:hAnsi="新宋体" w:eastAsia="新宋体" w:cs="新宋体"/>
                <w:color w:val="auto"/>
                <w:kern w:val="2"/>
                <w:sz w:val="22"/>
                <w:szCs w:val="22"/>
              </w:rPr>
            </w:pPr>
          </w:p>
        </w:tc>
      </w:tr>
      <w:tr w14:paraId="69AF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34DC9C0C">
            <w:pPr>
              <w:pStyle w:val="30"/>
              <w:spacing w:line="360" w:lineRule="auto"/>
              <w:ind w:left="469" w:hanging="469"/>
              <w:jc w:val="center"/>
              <w:rPr>
                <w:rFonts w:ascii="新宋体" w:hAnsi="新宋体" w:eastAsia="新宋体" w:cs="新宋体"/>
                <w:color w:val="auto"/>
                <w:kern w:val="2"/>
                <w:sz w:val="22"/>
                <w:szCs w:val="22"/>
              </w:rPr>
            </w:pPr>
          </w:p>
        </w:tc>
        <w:tc>
          <w:tcPr>
            <w:tcW w:w="2250" w:type="dxa"/>
            <w:tcBorders>
              <w:top w:val="single" w:color="auto" w:sz="4" w:space="0"/>
              <w:bottom w:val="single" w:color="auto" w:sz="4" w:space="0"/>
            </w:tcBorders>
            <w:vAlign w:val="center"/>
          </w:tcPr>
          <w:p w14:paraId="0E5B5520">
            <w:pPr>
              <w:pStyle w:val="30"/>
              <w:spacing w:line="360" w:lineRule="auto"/>
              <w:ind w:left="469" w:hanging="469"/>
              <w:jc w:val="center"/>
              <w:rPr>
                <w:rFonts w:ascii="新宋体" w:hAnsi="新宋体" w:eastAsia="新宋体" w:cs="新宋体"/>
                <w:color w:val="auto"/>
                <w:kern w:val="2"/>
                <w:sz w:val="22"/>
                <w:szCs w:val="22"/>
              </w:rPr>
            </w:pPr>
          </w:p>
        </w:tc>
        <w:tc>
          <w:tcPr>
            <w:tcW w:w="1272" w:type="dxa"/>
            <w:tcBorders>
              <w:top w:val="single" w:color="auto" w:sz="4" w:space="0"/>
              <w:bottom w:val="single" w:color="auto" w:sz="4" w:space="0"/>
            </w:tcBorders>
            <w:vAlign w:val="center"/>
          </w:tcPr>
          <w:p w14:paraId="60DD5B27">
            <w:pPr>
              <w:pStyle w:val="30"/>
              <w:spacing w:line="360" w:lineRule="auto"/>
              <w:ind w:left="469" w:hanging="469"/>
              <w:jc w:val="center"/>
              <w:rPr>
                <w:rFonts w:ascii="新宋体" w:hAnsi="新宋体" w:eastAsia="新宋体" w:cs="新宋体"/>
                <w:color w:val="auto"/>
                <w:kern w:val="2"/>
                <w:sz w:val="22"/>
                <w:szCs w:val="22"/>
              </w:rPr>
            </w:pPr>
          </w:p>
        </w:tc>
        <w:tc>
          <w:tcPr>
            <w:tcW w:w="1021" w:type="dxa"/>
            <w:tcBorders>
              <w:top w:val="single" w:color="auto" w:sz="4" w:space="0"/>
              <w:bottom w:val="single" w:color="auto" w:sz="4" w:space="0"/>
            </w:tcBorders>
            <w:vAlign w:val="center"/>
          </w:tcPr>
          <w:p w14:paraId="26FEDFA8">
            <w:pPr>
              <w:pStyle w:val="30"/>
              <w:spacing w:line="360" w:lineRule="auto"/>
              <w:ind w:left="469" w:hanging="469"/>
              <w:jc w:val="center"/>
              <w:rPr>
                <w:rFonts w:ascii="新宋体" w:hAnsi="新宋体" w:eastAsia="新宋体" w:cs="新宋体"/>
                <w:color w:val="auto"/>
                <w:kern w:val="2"/>
                <w:sz w:val="22"/>
                <w:szCs w:val="22"/>
              </w:rPr>
            </w:pPr>
          </w:p>
        </w:tc>
        <w:tc>
          <w:tcPr>
            <w:tcW w:w="937" w:type="dxa"/>
            <w:tcBorders>
              <w:top w:val="single" w:color="auto" w:sz="4" w:space="0"/>
              <w:bottom w:val="single" w:color="auto" w:sz="4" w:space="0"/>
            </w:tcBorders>
            <w:vAlign w:val="center"/>
          </w:tcPr>
          <w:p w14:paraId="1AD6E682">
            <w:pPr>
              <w:pStyle w:val="30"/>
              <w:spacing w:line="360" w:lineRule="auto"/>
              <w:ind w:left="469" w:hanging="469"/>
              <w:jc w:val="center"/>
              <w:rPr>
                <w:rFonts w:ascii="新宋体" w:hAnsi="新宋体" w:eastAsia="新宋体" w:cs="新宋体"/>
                <w:color w:val="auto"/>
                <w:kern w:val="2"/>
                <w:sz w:val="22"/>
                <w:szCs w:val="22"/>
              </w:rPr>
            </w:pPr>
          </w:p>
        </w:tc>
        <w:tc>
          <w:tcPr>
            <w:tcW w:w="1108" w:type="dxa"/>
            <w:tcBorders>
              <w:top w:val="single" w:color="auto" w:sz="4" w:space="0"/>
              <w:bottom w:val="single" w:color="auto" w:sz="4" w:space="0"/>
            </w:tcBorders>
            <w:vAlign w:val="center"/>
          </w:tcPr>
          <w:p w14:paraId="4155BEBA">
            <w:pPr>
              <w:pStyle w:val="30"/>
              <w:spacing w:line="360" w:lineRule="auto"/>
              <w:ind w:left="469" w:hanging="469"/>
              <w:jc w:val="center"/>
              <w:rPr>
                <w:rFonts w:ascii="新宋体" w:hAnsi="新宋体" w:eastAsia="新宋体" w:cs="新宋体"/>
                <w:color w:val="auto"/>
                <w:kern w:val="2"/>
                <w:sz w:val="22"/>
                <w:szCs w:val="22"/>
              </w:rPr>
            </w:pPr>
          </w:p>
        </w:tc>
        <w:tc>
          <w:tcPr>
            <w:tcW w:w="1150" w:type="dxa"/>
            <w:tcBorders>
              <w:top w:val="single" w:color="auto" w:sz="4" w:space="0"/>
              <w:bottom w:val="single" w:color="auto" w:sz="4" w:space="0"/>
            </w:tcBorders>
            <w:vAlign w:val="center"/>
          </w:tcPr>
          <w:p w14:paraId="1182B393">
            <w:pPr>
              <w:pStyle w:val="30"/>
              <w:spacing w:line="360" w:lineRule="auto"/>
              <w:ind w:left="469" w:hanging="469"/>
              <w:jc w:val="center"/>
              <w:rPr>
                <w:rFonts w:ascii="新宋体" w:hAnsi="新宋体" w:eastAsia="新宋体" w:cs="新宋体"/>
                <w:color w:val="auto"/>
                <w:kern w:val="2"/>
                <w:sz w:val="22"/>
                <w:szCs w:val="22"/>
              </w:rPr>
            </w:pPr>
          </w:p>
        </w:tc>
        <w:tc>
          <w:tcPr>
            <w:tcW w:w="1185" w:type="dxa"/>
            <w:tcBorders>
              <w:top w:val="single" w:color="auto" w:sz="4" w:space="0"/>
              <w:bottom w:val="single" w:color="auto" w:sz="4" w:space="0"/>
              <w:right w:val="single" w:color="auto" w:sz="12" w:space="0"/>
            </w:tcBorders>
            <w:vAlign w:val="center"/>
          </w:tcPr>
          <w:p w14:paraId="5E2FC540">
            <w:pPr>
              <w:pStyle w:val="30"/>
              <w:spacing w:line="360" w:lineRule="auto"/>
              <w:ind w:left="469" w:hanging="469"/>
              <w:jc w:val="center"/>
              <w:rPr>
                <w:rFonts w:ascii="新宋体" w:hAnsi="新宋体" w:eastAsia="新宋体" w:cs="新宋体"/>
                <w:color w:val="auto"/>
                <w:kern w:val="2"/>
                <w:sz w:val="22"/>
                <w:szCs w:val="22"/>
              </w:rPr>
            </w:pPr>
          </w:p>
        </w:tc>
      </w:tr>
      <w:tr w14:paraId="26F8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79B6809C">
            <w:pPr>
              <w:pStyle w:val="30"/>
              <w:spacing w:line="360" w:lineRule="auto"/>
              <w:ind w:left="469" w:hanging="469"/>
              <w:jc w:val="center"/>
              <w:rPr>
                <w:rFonts w:ascii="新宋体" w:hAnsi="新宋体" w:eastAsia="新宋体" w:cs="新宋体"/>
                <w:color w:val="auto"/>
                <w:kern w:val="2"/>
                <w:sz w:val="22"/>
                <w:szCs w:val="22"/>
              </w:rPr>
            </w:pPr>
          </w:p>
        </w:tc>
        <w:tc>
          <w:tcPr>
            <w:tcW w:w="2250" w:type="dxa"/>
            <w:tcBorders>
              <w:top w:val="single" w:color="auto" w:sz="4" w:space="0"/>
              <w:bottom w:val="single" w:color="auto" w:sz="4" w:space="0"/>
            </w:tcBorders>
            <w:vAlign w:val="center"/>
          </w:tcPr>
          <w:p w14:paraId="6970E61E">
            <w:pPr>
              <w:pStyle w:val="30"/>
              <w:spacing w:line="360" w:lineRule="auto"/>
              <w:ind w:left="469" w:hanging="469"/>
              <w:jc w:val="center"/>
              <w:rPr>
                <w:rFonts w:ascii="新宋体" w:hAnsi="新宋体" w:eastAsia="新宋体" w:cs="新宋体"/>
                <w:color w:val="auto"/>
                <w:kern w:val="2"/>
                <w:sz w:val="22"/>
                <w:szCs w:val="22"/>
              </w:rPr>
            </w:pPr>
          </w:p>
        </w:tc>
        <w:tc>
          <w:tcPr>
            <w:tcW w:w="1272" w:type="dxa"/>
            <w:tcBorders>
              <w:top w:val="single" w:color="auto" w:sz="4" w:space="0"/>
              <w:bottom w:val="single" w:color="auto" w:sz="4" w:space="0"/>
            </w:tcBorders>
            <w:vAlign w:val="center"/>
          </w:tcPr>
          <w:p w14:paraId="2B38FA12">
            <w:pPr>
              <w:pStyle w:val="30"/>
              <w:spacing w:line="360" w:lineRule="auto"/>
              <w:ind w:left="469" w:hanging="469"/>
              <w:jc w:val="center"/>
              <w:rPr>
                <w:rFonts w:ascii="新宋体" w:hAnsi="新宋体" w:eastAsia="新宋体" w:cs="新宋体"/>
                <w:color w:val="auto"/>
                <w:kern w:val="2"/>
                <w:sz w:val="22"/>
                <w:szCs w:val="22"/>
              </w:rPr>
            </w:pPr>
          </w:p>
        </w:tc>
        <w:tc>
          <w:tcPr>
            <w:tcW w:w="1021" w:type="dxa"/>
            <w:tcBorders>
              <w:top w:val="single" w:color="auto" w:sz="4" w:space="0"/>
              <w:bottom w:val="single" w:color="auto" w:sz="4" w:space="0"/>
            </w:tcBorders>
            <w:vAlign w:val="center"/>
          </w:tcPr>
          <w:p w14:paraId="43DE50F7">
            <w:pPr>
              <w:pStyle w:val="30"/>
              <w:spacing w:line="360" w:lineRule="auto"/>
              <w:ind w:left="469" w:hanging="469"/>
              <w:jc w:val="center"/>
              <w:rPr>
                <w:rFonts w:ascii="新宋体" w:hAnsi="新宋体" w:eastAsia="新宋体" w:cs="新宋体"/>
                <w:color w:val="auto"/>
                <w:kern w:val="2"/>
                <w:sz w:val="22"/>
                <w:szCs w:val="22"/>
              </w:rPr>
            </w:pPr>
          </w:p>
        </w:tc>
        <w:tc>
          <w:tcPr>
            <w:tcW w:w="937" w:type="dxa"/>
            <w:tcBorders>
              <w:top w:val="single" w:color="auto" w:sz="4" w:space="0"/>
              <w:bottom w:val="single" w:color="auto" w:sz="4" w:space="0"/>
            </w:tcBorders>
            <w:vAlign w:val="center"/>
          </w:tcPr>
          <w:p w14:paraId="42D4F80F">
            <w:pPr>
              <w:pStyle w:val="30"/>
              <w:spacing w:line="360" w:lineRule="auto"/>
              <w:ind w:left="469" w:hanging="469"/>
              <w:jc w:val="center"/>
              <w:rPr>
                <w:rFonts w:ascii="新宋体" w:hAnsi="新宋体" w:eastAsia="新宋体" w:cs="新宋体"/>
                <w:color w:val="auto"/>
                <w:kern w:val="2"/>
                <w:sz w:val="22"/>
                <w:szCs w:val="22"/>
              </w:rPr>
            </w:pPr>
          </w:p>
        </w:tc>
        <w:tc>
          <w:tcPr>
            <w:tcW w:w="1108" w:type="dxa"/>
            <w:tcBorders>
              <w:top w:val="single" w:color="auto" w:sz="4" w:space="0"/>
              <w:bottom w:val="single" w:color="auto" w:sz="4" w:space="0"/>
            </w:tcBorders>
            <w:vAlign w:val="center"/>
          </w:tcPr>
          <w:p w14:paraId="7F3D399A">
            <w:pPr>
              <w:pStyle w:val="30"/>
              <w:spacing w:line="360" w:lineRule="auto"/>
              <w:ind w:left="469" w:hanging="469"/>
              <w:jc w:val="center"/>
              <w:rPr>
                <w:rFonts w:ascii="新宋体" w:hAnsi="新宋体" w:eastAsia="新宋体" w:cs="新宋体"/>
                <w:color w:val="auto"/>
                <w:kern w:val="2"/>
                <w:sz w:val="22"/>
                <w:szCs w:val="22"/>
              </w:rPr>
            </w:pPr>
          </w:p>
        </w:tc>
        <w:tc>
          <w:tcPr>
            <w:tcW w:w="1150" w:type="dxa"/>
            <w:tcBorders>
              <w:top w:val="single" w:color="auto" w:sz="4" w:space="0"/>
              <w:bottom w:val="single" w:color="auto" w:sz="4" w:space="0"/>
            </w:tcBorders>
            <w:vAlign w:val="center"/>
          </w:tcPr>
          <w:p w14:paraId="6AD7C732">
            <w:pPr>
              <w:pStyle w:val="30"/>
              <w:spacing w:line="360" w:lineRule="auto"/>
              <w:ind w:left="469" w:hanging="469"/>
              <w:jc w:val="center"/>
              <w:rPr>
                <w:rFonts w:ascii="新宋体" w:hAnsi="新宋体" w:eastAsia="新宋体" w:cs="新宋体"/>
                <w:color w:val="auto"/>
                <w:kern w:val="2"/>
                <w:sz w:val="22"/>
                <w:szCs w:val="22"/>
              </w:rPr>
            </w:pPr>
          </w:p>
        </w:tc>
        <w:tc>
          <w:tcPr>
            <w:tcW w:w="1185" w:type="dxa"/>
            <w:tcBorders>
              <w:top w:val="single" w:color="auto" w:sz="4" w:space="0"/>
              <w:bottom w:val="single" w:color="auto" w:sz="4" w:space="0"/>
              <w:right w:val="single" w:color="auto" w:sz="12" w:space="0"/>
            </w:tcBorders>
            <w:vAlign w:val="center"/>
          </w:tcPr>
          <w:p w14:paraId="7301CBE9">
            <w:pPr>
              <w:pStyle w:val="30"/>
              <w:spacing w:line="360" w:lineRule="auto"/>
              <w:ind w:left="469" w:hanging="469"/>
              <w:jc w:val="center"/>
              <w:rPr>
                <w:rFonts w:ascii="新宋体" w:hAnsi="新宋体" w:eastAsia="新宋体" w:cs="新宋体"/>
                <w:color w:val="auto"/>
                <w:kern w:val="2"/>
                <w:sz w:val="22"/>
                <w:szCs w:val="22"/>
              </w:rPr>
            </w:pPr>
          </w:p>
        </w:tc>
      </w:tr>
      <w:tr w14:paraId="3A7D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39" w:type="dxa"/>
            <w:gridSpan w:val="3"/>
            <w:tcBorders>
              <w:top w:val="single" w:color="auto" w:sz="4" w:space="0"/>
              <w:left w:val="single" w:color="auto" w:sz="12" w:space="0"/>
              <w:bottom w:val="single" w:color="auto" w:sz="12" w:space="0"/>
            </w:tcBorders>
            <w:vAlign w:val="center"/>
          </w:tcPr>
          <w:p w14:paraId="2C64FDE8">
            <w:pPr>
              <w:pStyle w:val="30"/>
              <w:spacing w:line="360" w:lineRule="auto"/>
              <w:ind w:left="469" w:hanging="469"/>
              <w:jc w:val="center"/>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 xml:space="preserve"> 设备总价报价（合计）</w:t>
            </w:r>
          </w:p>
        </w:tc>
        <w:tc>
          <w:tcPr>
            <w:tcW w:w="5401" w:type="dxa"/>
            <w:gridSpan w:val="5"/>
            <w:tcBorders>
              <w:top w:val="single" w:color="auto" w:sz="4" w:space="0"/>
              <w:bottom w:val="single" w:color="auto" w:sz="12" w:space="0"/>
              <w:right w:val="single" w:color="auto" w:sz="12" w:space="0"/>
            </w:tcBorders>
            <w:vAlign w:val="center"/>
          </w:tcPr>
          <w:p w14:paraId="396D8B18">
            <w:pPr>
              <w:pStyle w:val="30"/>
              <w:spacing w:line="360" w:lineRule="auto"/>
              <w:ind w:left="469" w:hanging="469"/>
              <w:jc w:val="center"/>
              <w:rPr>
                <w:rFonts w:ascii="新宋体" w:hAnsi="新宋体" w:eastAsia="新宋体" w:cs="新宋体"/>
                <w:color w:val="auto"/>
                <w:kern w:val="2"/>
                <w:sz w:val="22"/>
                <w:szCs w:val="22"/>
              </w:rPr>
            </w:pPr>
          </w:p>
        </w:tc>
      </w:tr>
    </w:tbl>
    <w:p w14:paraId="094A736C">
      <w:pPr>
        <w:autoSpaceDE w:val="0"/>
        <w:autoSpaceDN w:val="0"/>
        <w:adjustRightInd w:val="0"/>
        <w:spacing w:line="360" w:lineRule="auto"/>
        <w:rPr>
          <w:rFonts w:ascii="新宋体" w:hAnsi="新宋体" w:eastAsia="新宋体" w:cs="新宋体"/>
          <w:b/>
          <w:bCs/>
          <w:color w:val="auto"/>
          <w:kern w:val="0"/>
          <w:sz w:val="22"/>
          <w:szCs w:val="22"/>
          <w:lang w:val="zh-CN"/>
        </w:rPr>
      </w:pPr>
      <w:r>
        <w:rPr>
          <w:rFonts w:hint="eastAsia" w:ascii="新宋体" w:hAnsi="新宋体" w:eastAsia="新宋体" w:cs="新宋体"/>
          <w:b/>
          <w:bCs/>
          <w:color w:val="auto"/>
          <w:kern w:val="0"/>
          <w:sz w:val="22"/>
          <w:szCs w:val="22"/>
          <w:lang w:val="zh-CN"/>
        </w:rPr>
        <w:t>说明：</w:t>
      </w:r>
    </w:p>
    <w:p w14:paraId="083AB1F5">
      <w:pPr>
        <w:spacing w:line="360" w:lineRule="auto"/>
        <w:rPr>
          <w:rFonts w:ascii="新宋体" w:hAnsi="新宋体" w:eastAsia="新宋体" w:cs="新宋体"/>
          <w:b/>
          <w:bCs/>
          <w:color w:val="auto"/>
          <w:sz w:val="22"/>
          <w:szCs w:val="22"/>
        </w:rPr>
      </w:pPr>
      <w:r>
        <w:rPr>
          <w:rFonts w:hint="eastAsia" w:ascii="新宋体" w:hAnsi="新宋体" w:eastAsia="新宋体" w:cs="新宋体"/>
          <w:b/>
          <w:bCs/>
          <w:color w:val="auto"/>
          <w:kern w:val="0"/>
          <w:sz w:val="22"/>
          <w:szCs w:val="22"/>
          <w:lang w:val="zh-CN"/>
        </w:rPr>
        <w:t>1.</w:t>
      </w:r>
      <w:r>
        <w:rPr>
          <w:rFonts w:hint="eastAsia" w:ascii="新宋体" w:hAnsi="新宋体" w:eastAsia="新宋体" w:cs="新宋体"/>
          <w:b/>
          <w:bCs/>
          <w:color w:val="auto"/>
          <w:kern w:val="0"/>
          <w:sz w:val="22"/>
          <w:szCs w:val="22"/>
          <w:u w:val="single"/>
        </w:rPr>
        <w:t>▲本项目采购预算金额（最高限价）金额</w:t>
      </w:r>
      <w:r>
        <w:rPr>
          <w:rFonts w:hint="eastAsia" w:ascii="新宋体" w:hAnsi="新宋体" w:eastAsia="新宋体" w:cs="新宋体"/>
          <w:b/>
          <w:bCs/>
          <w:color w:val="auto"/>
          <w:sz w:val="22"/>
          <w:szCs w:val="22"/>
          <w:u w:val="single"/>
        </w:rPr>
        <w:t>为人民币403000元整</w:t>
      </w:r>
      <w:r>
        <w:rPr>
          <w:rFonts w:hint="eastAsia" w:ascii="新宋体" w:hAnsi="新宋体" w:eastAsia="新宋体" w:cs="新宋体"/>
          <w:b/>
          <w:bCs/>
          <w:color w:val="auto"/>
          <w:kern w:val="0"/>
          <w:sz w:val="22"/>
          <w:szCs w:val="22"/>
          <w:u w:val="single"/>
        </w:rPr>
        <w:t>，如投标人设备总价报价超过采购预算金额（最高限价）金额，其投标文件作无效标处理</w:t>
      </w:r>
      <w:r>
        <w:rPr>
          <w:rFonts w:hint="eastAsia" w:ascii="新宋体" w:hAnsi="新宋体" w:eastAsia="新宋体" w:cs="新宋体"/>
          <w:b/>
          <w:bCs/>
          <w:color w:val="auto"/>
          <w:sz w:val="22"/>
          <w:szCs w:val="22"/>
          <w:u w:val="single"/>
        </w:rPr>
        <w:t>。</w:t>
      </w:r>
    </w:p>
    <w:p w14:paraId="4EC9AE90">
      <w:pPr>
        <w:autoSpaceDE w:val="0"/>
        <w:autoSpaceDN w:val="0"/>
        <w:adjustRightInd w:val="0"/>
        <w:spacing w:line="360" w:lineRule="auto"/>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2.</w:t>
      </w:r>
      <w:r>
        <w:rPr>
          <w:rFonts w:hint="eastAsia" w:ascii="新宋体" w:hAnsi="新宋体" w:eastAsia="新宋体" w:cs="新宋体"/>
          <w:b/>
          <w:bCs/>
          <w:color w:val="auto"/>
          <w:szCs w:val="21"/>
          <w:u w:val="single"/>
        </w:rPr>
        <w:t>▲</w:t>
      </w:r>
      <w:r>
        <w:rPr>
          <w:rFonts w:hint="eastAsia" w:ascii="新宋体" w:hAnsi="新宋体" w:eastAsia="新宋体" w:cs="新宋体"/>
          <w:b/>
          <w:bCs/>
          <w:color w:val="auto"/>
          <w:sz w:val="22"/>
          <w:szCs w:val="22"/>
          <w:u w:val="single"/>
        </w:rPr>
        <w:t>本表所列费用为本项目的全部费用，未列费用均视为已综合考虑。</w:t>
      </w:r>
    </w:p>
    <w:p w14:paraId="2A3AAABF">
      <w:pPr>
        <w:autoSpaceDE w:val="0"/>
        <w:autoSpaceDN w:val="0"/>
        <w:adjustRightInd w:val="0"/>
        <w:spacing w:line="360" w:lineRule="auto"/>
        <w:rPr>
          <w:rFonts w:ascii="新宋体" w:hAnsi="新宋体" w:eastAsia="新宋体" w:cs="新宋体"/>
          <w:b/>
          <w:bCs/>
          <w:color w:val="auto"/>
          <w:kern w:val="0"/>
          <w:sz w:val="22"/>
          <w:szCs w:val="22"/>
          <w:lang w:val="zh-CN"/>
        </w:rPr>
      </w:pPr>
      <w:r>
        <w:rPr>
          <w:rFonts w:hint="eastAsia" w:ascii="新宋体" w:hAnsi="新宋体" w:eastAsia="新宋体" w:cs="新宋体"/>
          <w:b/>
          <w:bCs/>
          <w:color w:val="auto"/>
          <w:kern w:val="0"/>
          <w:sz w:val="22"/>
          <w:szCs w:val="22"/>
        </w:rPr>
        <w:t>3.</w:t>
      </w:r>
      <w:r>
        <w:rPr>
          <w:rFonts w:hint="eastAsia" w:ascii="新宋体" w:hAnsi="新宋体" w:eastAsia="新宋体" w:cs="新宋体"/>
          <w:b/>
          <w:bCs/>
          <w:color w:val="auto"/>
          <w:kern w:val="0"/>
          <w:sz w:val="22"/>
          <w:szCs w:val="22"/>
          <w:lang w:val="zh-CN"/>
        </w:rPr>
        <w:t>本表可在不改变格式的情况下根据具体需要自行增减。</w:t>
      </w:r>
    </w:p>
    <w:p w14:paraId="27B53276">
      <w:pPr>
        <w:pStyle w:val="24"/>
        <w:spacing w:line="360" w:lineRule="auto"/>
        <w:ind w:left="0" w:firstLine="0" w:firstLineChars="0"/>
        <w:rPr>
          <w:rFonts w:ascii="新宋体" w:hAnsi="新宋体" w:eastAsia="新宋体" w:cs="新宋体"/>
          <w:color w:val="auto"/>
          <w:lang w:val="zh-CN"/>
        </w:rPr>
      </w:pPr>
      <w:r>
        <w:rPr>
          <w:rFonts w:hint="eastAsia" w:ascii="新宋体" w:hAnsi="新宋体" w:eastAsia="新宋体" w:cs="新宋体"/>
          <w:b/>
          <w:bCs/>
          <w:color w:val="auto"/>
          <w:kern w:val="0"/>
          <w:sz w:val="22"/>
          <w:szCs w:val="22"/>
        </w:rPr>
        <w:t>4</w:t>
      </w:r>
      <w:r>
        <w:rPr>
          <w:rFonts w:hint="eastAsia" w:ascii="新宋体" w:hAnsi="新宋体" w:eastAsia="新宋体" w:cs="新宋体"/>
          <w:b/>
          <w:bCs/>
          <w:color w:val="auto"/>
          <w:kern w:val="0"/>
          <w:sz w:val="22"/>
          <w:szCs w:val="22"/>
          <w:lang w:val="zh-CN"/>
        </w:rPr>
        <w:t>.</w:t>
      </w:r>
      <w:r>
        <w:rPr>
          <w:rFonts w:hint="eastAsia" w:ascii="新宋体" w:hAnsi="新宋体" w:eastAsia="新宋体" w:cs="新宋体"/>
          <w:b/>
          <w:color w:val="auto"/>
          <w:sz w:val="22"/>
          <w:szCs w:val="22"/>
          <w:u w:val="single"/>
        </w:rPr>
        <w:t>▲</w:t>
      </w:r>
      <w:r>
        <w:rPr>
          <w:rFonts w:hint="eastAsia" w:ascii="新宋体" w:hAnsi="新宋体" w:eastAsia="新宋体" w:cs="新宋体"/>
          <w:b/>
          <w:bCs/>
          <w:color w:val="auto"/>
          <w:kern w:val="0"/>
          <w:sz w:val="22"/>
          <w:szCs w:val="22"/>
          <w:u w:val="single"/>
          <w:lang w:val="zh-CN"/>
        </w:rPr>
        <w:t>不提供</w:t>
      </w:r>
      <w:r>
        <w:rPr>
          <w:rFonts w:hint="eastAsia" w:ascii="新宋体" w:hAnsi="新宋体" w:eastAsia="新宋体" w:cs="新宋体"/>
          <w:b/>
          <w:bCs/>
          <w:color w:val="auto"/>
          <w:kern w:val="0"/>
          <w:sz w:val="22"/>
          <w:szCs w:val="22"/>
          <w:u w:val="single"/>
        </w:rPr>
        <w:t>本</w:t>
      </w:r>
      <w:r>
        <w:rPr>
          <w:rFonts w:hint="eastAsia" w:ascii="新宋体" w:hAnsi="新宋体" w:eastAsia="新宋体" w:cs="新宋体"/>
          <w:b/>
          <w:bCs/>
          <w:color w:val="auto"/>
          <w:kern w:val="0"/>
          <w:sz w:val="22"/>
          <w:szCs w:val="22"/>
          <w:u w:val="single"/>
          <w:lang w:val="zh-CN"/>
        </w:rPr>
        <w:t>表的投标文件将被视为未实质性响应招标文件</w:t>
      </w:r>
      <w:r>
        <w:rPr>
          <w:rFonts w:hint="eastAsia" w:ascii="新宋体" w:hAnsi="新宋体" w:eastAsia="新宋体" w:cs="新宋体"/>
          <w:b/>
          <w:bCs/>
          <w:color w:val="auto"/>
          <w:kern w:val="0"/>
          <w:sz w:val="22"/>
          <w:szCs w:val="22"/>
          <w:u w:val="single"/>
        </w:rPr>
        <w:t>要求，其投标文件作无效标处理</w:t>
      </w:r>
      <w:r>
        <w:rPr>
          <w:rFonts w:hint="eastAsia" w:ascii="新宋体" w:hAnsi="新宋体" w:eastAsia="新宋体" w:cs="新宋体"/>
          <w:b/>
          <w:bCs/>
          <w:color w:val="auto"/>
          <w:kern w:val="0"/>
          <w:sz w:val="22"/>
          <w:szCs w:val="22"/>
          <w:u w:val="single"/>
          <w:lang w:val="zh-CN"/>
        </w:rPr>
        <w:t>。</w:t>
      </w:r>
    </w:p>
    <w:p w14:paraId="6D5DA0DF">
      <w:pPr>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投标人名称（盖章）：</w:t>
      </w:r>
    </w:p>
    <w:p w14:paraId="3BF17A35">
      <w:pPr>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法定代表人(负责人)或授权代表（签字或盖章）：</w:t>
      </w:r>
    </w:p>
    <w:p w14:paraId="39EA0C03">
      <w:pPr>
        <w:spacing w:line="460" w:lineRule="exact"/>
        <w:rPr>
          <w:rFonts w:ascii="新宋体" w:hAnsi="新宋体" w:eastAsia="新宋体" w:cs="新宋体"/>
          <w:color w:val="auto"/>
          <w:sz w:val="22"/>
          <w:szCs w:val="22"/>
        </w:rPr>
        <w:sectPr>
          <w:pgSz w:w="11906" w:h="16838"/>
          <w:pgMar w:top="1134" w:right="1134" w:bottom="1134" w:left="1134" w:header="851" w:footer="851" w:gutter="0"/>
          <w:cols w:space="720" w:num="1"/>
          <w:docGrid w:linePitch="312" w:charSpace="0"/>
        </w:sectPr>
      </w:pPr>
      <w:r>
        <w:rPr>
          <w:rFonts w:hint="eastAsia" w:ascii="新宋体" w:hAnsi="新宋体" w:eastAsia="新宋体" w:cs="新宋体"/>
          <w:color w:val="auto"/>
          <w:sz w:val="22"/>
          <w:szCs w:val="22"/>
        </w:rPr>
        <w:t>日 期：  年  月  日</w:t>
      </w:r>
    </w:p>
    <w:p w14:paraId="1C51CDA6">
      <w:pPr>
        <w:spacing w:line="460" w:lineRule="exact"/>
        <w:jc w:val="center"/>
        <w:rPr>
          <w:rFonts w:ascii="新宋体" w:hAnsi="新宋体" w:eastAsia="新宋体" w:cs="新宋体"/>
          <w:color w:val="auto"/>
          <w:sz w:val="36"/>
          <w:szCs w:val="36"/>
        </w:rPr>
      </w:pPr>
      <w:bookmarkStart w:id="98" w:name="_Toc34508139"/>
      <w:r>
        <w:rPr>
          <w:rFonts w:hint="eastAsia" w:ascii="新宋体" w:hAnsi="新宋体" w:eastAsia="新宋体" w:cs="新宋体"/>
          <w:b/>
          <w:bCs/>
          <w:color w:val="auto"/>
          <w:sz w:val="36"/>
          <w:szCs w:val="36"/>
        </w:rPr>
        <w:t>第四部分   采购内容及要求</w:t>
      </w:r>
    </w:p>
    <w:bookmarkEnd w:id="98"/>
    <w:p w14:paraId="094B1ED8">
      <w:pPr>
        <w:spacing w:line="360" w:lineRule="auto"/>
        <w:rPr>
          <w:rFonts w:ascii="新宋体" w:hAnsi="新宋体" w:eastAsia="新宋体" w:cs="新宋体"/>
          <w:b/>
          <w:color w:val="auto"/>
          <w:sz w:val="22"/>
          <w:szCs w:val="22"/>
        </w:rPr>
      </w:pPr>
      <w:bookmarkStart w:id="99" w:name="_Toc265529390"/>
      <w:bookmarkStart w:id="100" w:name="_Toc241404209"/>
      <w:bookmarkStart w:id="101" w:name="_Toc239145361"/>
      <w:bookmarkStart w:id="102" w:name="_Toc221374633"/>
      <w:bookmarkStart w:id="103" w:name="_Toc221356960"/>
      <w:bookmarkStart w:id="104" w:name="_Toc221423626"/>
      <w:bookmarkStart w:id="105" w:name="_Toc223716005"/>
      <w:bookmarkStart w:id="106" w:name="_Toc221356897"/>
      <w:bookmarkStart w:id="107" w:name="_Toc222114886"/>
      <w:r>
        <w:rPr>
          <w:rFonts w:hint="eastAsia" w:ascii="新宋体" w:hAnsi="新宋体" w:eastAsia="新宋体" w:cs="新宋体"/>
          <w:b/>
          <w:color w:val="auto"/>
          <w:sz w:val="22"/>
          <w:szCs w:val="22"/>
        </w:rPr>
        <w:t>一、采购原则及规范</w:t>
      </w:r>
    </w:p>
    <w:p w14:paraId="21EAE72A">
      <w:pPr>
        <w:pStyle w:val="34"/>
        <w:tabs>
          <w:tab w:val="left" w:pos="540"/>
        </w:tabs>
        <w:spacing w:line="360" w:lineRule="auto"/>
        <w:ind w:firstLine="0" w:firstLineChars="0"/>
        <w:rPr>
          <w:rFonts w:ascii="新宋体" w:hAnsi="新宋体" w:eastAsia="新宋体" w:cs="新宋体"/>
          <w:color w:val="auto"/>
          <w:sz w:val="22"/>
          <w:szCs w:val="22"/>
        </w:rPr>
      </w:pPr>
      <w:r>
        <w:rPr>
          <w:rFonts w:hint="eastAsia" w:ascii="新宋体" w:hAnsi="新宋体" w:eastAsia="新宋体" w:cs="新宋体"/>
          <w:color w:val="auto"/>
          <w:sz w:val="22"/>
          <w:szCs w:val="22"/>
        </w:rPr>
        <w:t>1、温州品立项目管理有限公司就温州肯恩大学所需教学楼投影仪采购项目进行校内公开招标采购。投标人所投货物须达到招标文件所规定的使用功能及要求（招标文件内另有说明的除外）。</w:t>
      </w:r>
    </w:p>
    <w:p w14:paraId="4BB2ED8E">
      <w:pPr>
        <w:pStyle w:val="34"/>
        <w:tabs>
          <w:tab w:val="left" w:pos="540"/>
        </w:tabs>
        <w:spacing w:line="360" w:lineRule="auto"/>
        <w:ind w:firstLine="0" w:firstLineChars="0"/>
        <w:rPr>
          <w:rFonts w:ascii="新宋体" w:hAnsi="新宋体" w:eastAsia="新宋体" w:cs="新宋体"/>
          <w:b/>
          <w:color w:val="auto"/>
          <w:kern w:val="0"/>
          <w:sz w:val="22"/>
          <w:szCs w:val="22"/>
        </w:rPr>
      </w:pPr>
      <w:r>
        <w:rPr>
          <w:rFonts w:hint="eastAsia" w:ascii="新宋体" w:hAnsi="新宋体" w:eastAsia="新宋体" w:cs="新宋体"/>
          <w:b/>
          <w:color w:val="auto"/>
          <w:kern w:val="0"/>
          <w:sz w:val="22"/>
          <w:szCs w:val="22"/>
        </w:rPr>
        <w:t>2、</w:t>
      </w:r>
      <w:r>
        <w:rPr>
          <w:rFonts w:hint="eastAsia" w:ascii="新宋体" w:hAnsi="新宋体" w:eastAsia="新宋体" w:cs="新宋体"/>
          <w:b/>
          <w:bCs/>
          <w:color w:val="auto"/>
          <w:sz w:val="22"/>
          <w:szCs w:val="22"/>
          <w:u w:val="single"/>
        </w:rPr>
        <w:t>▲本次招标只设一个标项，</w:t>
      </w:r>
      <w:r>
        <w:rPr>
          <w:rFonts w:hint="eastAsia" w:ascii="新宋体" w:hAnsi="新宋体" w:eastAsia="新宋体" w:cs="新宋体"/>
          <w:b/>
          <w:color w:val="auto"/>
          <w:kern w:val="0"/>
          <w:sz w:val="22"/>
          <w:szCs w:val="22"/>
          <w:u w:val="single"/>
        </w:rPr>
        <w:t>投标人必须对全部采购内容进行投标，不允许仅对部分内容进行投标报价。</w:t>
      </w:r>
    </w:p>
    <w:p w14:paraId="2A503C60">
      <w:pPr>
        <w:pStyle w:val="34"/>
        <w:tabs>
          <w:tab w:val="left" w:pos="540"/>
        </w:tabs>
        <w:spacing w:line="360" w:lineRule="auto"/>
        <w:ind w:firstLine="0" w:firstLineChars="0"/>
        <w:rPr>
          <w:rFonts w:ascii="新宋体" w:hAnsi="新宋体" w:eastAsia="新宋体" w:cs="新宋体"/>
          <w:color w:val="auto"/>
          <w:sz w:val="22"/>
          <w:szCs w:val="22"/>
        </w:rPr>
      </w:pPr>
      <w:r>
        <w:rPr>
          <w:rFonts w:hint="eastAsia" w:ascii="新宋体" w:hAnsi="新宋体" w:eastAsia="新宋体" w:cs="新宋体"/>
          <w:color w:val="auto"/>
          <w:sz w:val="22"/>
          <w:szCs w:val="22"/>
        </w:rPr>
        <w:t>3、针对本项目所提供的产品的技术性能、质量水平、具体实施方案、售后服务、培训计划等做详尽的描述。</w:t>
      </w:r>
    </w:p>
    <w:p w14:paraId="6328F5E8">
      <w:pPr>
        <w:pStyle w:val="34"/>
        <w:tabs>
          <w:tab w:val="left" w:pos="540"/>
        </w:tabs>
        <w:spacing w:line="360" w:lineRule="auto"/>
        <w:ind w:firstLine="0" w:firstLineChars="0"/>
        <w:rPr>
          <w:rFonts w:ascii="新宋体" w:hAnsi="新宋体" w:eastAsia="新宋体" w:cs="新宋体"/>
          <w:color w:val="auto"/>
          <w:sz w:val="22"/>
          <w:szCs w:val="22"/>
          <w:u w:val="single"/>
        </w:rPr>
      </w:pPr>
      <w:r>
        <w:rPr>
          <w:rFonts w:hint="eastAsia" w:ascii="新宋体" w:hAnsi="新宋体" w:eastAsia="新宋体" w:cs="新宋体"/>
          <w:color w:val="auto"/>
          <w:sz w:val="22"/>
          <w:szCs w:val="22"/>
        </w:rPr>
        <w:t>4、</w:t>
      </w:r>
      <w:r>
        <w:rPr>
          <w:rFonts w:hint="eastAsia" w:ascii="新宋体" w:hAnsi="新宋体" w:eastAsia="新宋体" w:cs="新宋体"/>
          <w:b/>
          <w:bCs/>
          <w:color w:val="auto"/>
          <w:sz w:val="22"/>
          <w:szCs w:val="22"/>
          <w:u w:val="single"/>
        </w:rPr>
        <w:t>▲本项目拒绝进口产品投标。</w:t>
      </w:r>
    </w:p>
    <w:p w14:paraId="356EA69D">
      <w:pPr>
        <w:pStyle w:val="21"/>
        <w:spacing w:line="360" w:lineRule="auto"/>
        <w:ind w:left="31680" w:hanging="70841" w:hangingChars="32075"/>
        <w:rPr>
          <w:rFonts w:ascii="新宋体" w:hAnsi="新宋体" w:eastAsia="新宋体" w:cs="新宋体"/>
          <w:b/>
          <w:color w:val="auto"/>
          <w:sz w:val="22"/>
          <w:szCs w:val="22"/>
        </w:rPr>
      </w:pPr>
      <w:r>
        <w:rPr>
          <w:rFonts w:hint="eastAsia" w:ascii="新宋体" w:hAnsi="新宋体" w:eastAsia="新宋体" w:cs="新宋体"/>
          <w:b/>
          <w:color w:val="auto"/>
          <w:sz w:val="22"/>
          <w:szCs w:val="22"/>
        </w:rPr>
        <w:t>说明：进口产品是指通过中国海关报关验放进入中国境内且产自关境外的产品。</w:t>
      </w:r>
    </w:p>
    <w:p w14:paraId="70FAAD00">
      <w:pPr>
        <w:tabs>
          <w:tab w:val="left" w:pos="630"/>
        </w:tabs>
        <w:spacing w:line="360" w:lineRule="auto"/>
        <w:rPr>
          <w:rFonts w:ascii="新宋体" w:hAnsi="新宋体" w:eastAsia="新宋体" w:cs="新宋体"/>
          <w:b/>
          <w:color w:val="auto"/>
          <w:sz w:val="22"/>
          <w:szCs w:val="22"/>
        </w:rPr>
      </w:pPr>
      <w:r>
        <w:rPr>
          <w:rFonts w:hint="eastAsia" w:ascii="新宋体" w:hAnsi="新宋体" w:eastAsia="新宋体" w:cs="新宋体"/>
          <w:b/>
          <w:color w:val="auto"/>
          <w:sz w:val="22"/>
          <w:szCs w:val="22"/>
        </w:rPr>
        <w:t>二、采购清单及技术参数要求</w:t>
      </w:r>
    </w:p>
    <w:p w14:paraId="5BCBBC47">
      <w:pPr>
        <w:spacing w:line="360" w:lineRule="auto"/>
        <w:rPr>
          <w:rFonts w:ascii="新宋体" w:hAnsi="新宋体" w:eastAsia="新宋体" w:cs="新宋体"/>
          <w:b/>
          <w:color w:val="auto"/>
          <w:sz w:val="22"/>
          <w:szCs w:val="22"/>
        </w:rPr>
      </w:pPr>
      <w:bookmarkStart w:id="108" w:name="_Toc34508140"/>
      <w:r>
        <w:rPr>
          <w:rFonts w:hint="eastAsia" w:ascii="新宋体" w:hAnsi="新宋体" w:eastAsia="新宋体" w:cs="新宋体"/>
          <w:b/>
          <w:bCs/>
          <w:color w:val="auto"/>
          <w:sz w:val="22"/>
          <w:szCs w:val="22"/>
        </w:rPr>
        <w:t>1.</w:t>
      </w:r>
      <w:r>
        <w:rPr>
          <w:rFonts w:hint="eastAsia" w:ascii="新宋体" w:hAnsi="新宋体" w:eastAsia="新宋体" w:cs="新宋体"/>
          <w:b/>
          <w:color w:val="auto"/>
          <w:sz w:val="22"/>
          <w:szCs w:val="22"/>
        </w:rPr>
        <w:t>采购清单</w:t>
      </w:r>
    </w:p>
    <w:tbl>
      <w:tblPr>
        <w:tblStyle w:val="5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3167"/>
        <w:gridCol w:w="2464"/>
        <w:gridCol w:w="2464"/>
      </w:tblGrid>
      <w:tr w14:paraId="3E5E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59" w:type="dxa"/>
            <w:shd w:val="clear" w:color="auto" w:fill="auto"/>
            <w:vAlign w:val="center"/>
          </w:tcPr>
          <w:p w14:paraId="3202E38F">
            <w:pPr>
              <w:pStyle w:val="69"/>
              <w:jc w:val="center"/>
              <w:rPr>
                <w:color w:val="auto"/>
              </w:rPr>
            </w:pPr>
            <w:r>
              <w:rPr>
                <w:rFonts w:hint="eastAsia"/>
                <w:color w:val="auto"/>
                <w:lang w:val="en-US"/>
              </w:rPr>
              <w:t>序号</w:t>
            </w:r>
          </w:p>
        </w:tc>
        <w:tc>
          <w:tcPr>
            <w:tcW w:w="3167" w:type="dxa"/>
            <w:shd w:val="clear" w:color="auto" w:fill="auto"/>
            <w:vAlign w:val="center"/>
          </w:tcPr>
          <w:p w14:paraId="33E0B0C7">
            <w:pPr>
              <w:pStyle w:val="69"/>
              <w:jc w:val="center"/>
              <w:rPr>
                <w:color w:val="auto"/>
              </w:rPr>
            </w:pPr>
            <w:r>
              <w:rPr>
                <w:rFonts w:hint="eastAsia"/>
                <w:color w:val="auto"/>
                <w:lang w:val="en-US"/>
              </w:rPr>
              <w:t>设备名称</w:t>
            </w:r>
          </w:p>
        </w:tc>
        <w:tc>
          <w:tcPr>
            <w:tcW w:w="2464" w:type="dxa"/>
            <w:shd w:val="clear" w:color="auto" w:fill="auto"/>
            <w:vAlign w:val="center"/>
          </w:tcPr>
          <w:p w14:paraId="4DEA953D">
            <w:pPr>
              <w:pStyle w:val="69"/>
              <w:jc w:val="center"/>
              <w:rPr>
                <w:color w:val="auto"/>
              </w:rPr>
            </w:pPr>
            <w:r>
              <w:rPr>
                <w:rFonts w:hint="eastAsia"/>
                <w:color w:val="auto"/>
                <w:lang w:val="en-US"/>
              </w:rPr>
              <w:t>数量</w:t>
            </w:r>
          </w:p>
        </w:tc>
        <w:tc>
          <w:tcPr>
            <w:tcW w:w="2464" w:type="dxa"/>
            <w:shd w:val="clear" w:color="auto" w:fill="auto"/>
            <w:vAlign w:val="center"/>
          </w:tcPr>
          <w:p w14:paraId="3B6C21EC">
            <w:pPr>
              <w:pStyle w:val="69"/>
              <w:jc w:val="center"/>
              <w:rPr>
                <w:color w:val="auto"/>
              </w:rPr>
            </w:pPr>
            <w:r>
              <w:rPr>
                <w:rFonts w:hint="eastAsia"/>
                <w:color w:val="auto"/>
                <w:lang w:val="en-US"/>
              </w:rPr>
              <w:t>预算金额（最高限价）</w:t>
            </w:r>
          </w:p>
        </w:tc>
      </w:tr>
      <w:tr w14:paraId="2DBB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59" w:type="dxa"/>
            <w:shd w:val="clear" w:color="auto" w:fill="auto"/>
            <w:vAlign w:val="center"/>
          </w:tcPr>
          <w:p w14:paraId="3E56059C">
            <w:pPr>
              <w:pStyle w:val="69"/>
              <w:jc w:val="center"/>
              <w:rPr>
                <w:color w:val="auto"/>
              </w:rPr>
            </w:pPr>
            <w:r>
              <w:rPr>
                <w:rFonts w:hint="eastAsia"/>
                <w:color w:val="auto"/>
                <w:lang w:val="en-US"/>
              </w:rPr>
              <w:t>1</w:t>
            </w:r>
          </w:p>
        </w:tc>
        <w:tc>
          <w:tcPr>
            <w:tcW w:w="3167" w:type="dxa"/>
            <w:shd w:val="clear" w:color="auto" w:fill="auto"/>
            <w:vAlign w:val="center"/>
          </w:tcPr>
          <w:p w14:paraId="05220E83">
            <w:pPr>
              <w:pStyle w:val="69"/>
              <w:jc w:val="center"/>
              <w:rPr>
                <w:color w:val="auto"/>
              </w:rPr>
            </w:pPr>
            <w:r>
              <w:rPr>
                <w:rFonts w:hint="eastAsia"/>
                <w:color w:val="auto"/>
              </w:rPr>
              <w:t>教学楼投影仪</w:t>
            </w:r>
          </w:p>
        </w:tc>
        <w:tc>
          <w:tcPr>
            <w:tcW w:w="2464" w:type="dxa"/>
            <w:shd w:val="clear" w:color="auto" w:fill="auto"/>
            <w:vAlign w:val="center"/>
          </w:tcPr>
          <w:p w14:paraId="06936D18">
            <w:pPr>
              <w:pStyle w:val="69"/>
              <w:jc w:val="center"/>
              <w:rPr>
                <w:color w:val="auto"/>
              </w:rPr>
            </w:pPr>
            <w:r>
              <w:rPr>
                <w:rFonts w:hint="eastAsia"/>
                <w:color w:val="auto"/>
              </w:rPr>
              <w:t>26台</w:t>
            </w:r>
          </w:p>
        </w:tc>
        <w:tc>
          <w:tcPr>
            <w:tcW w:w="2464" w:type="dxa"/>
            <w:shd w:val="clear" w:color="auto" w:fill="auto"/>
            <w:vAlign w:val="center"/>
          </w:tcPr>
          <w:p w14:paraId="60CCD95B">
            <w:pPr>
              <w:pStyle w:val="69"/>
              <w:jc w:val="center"/>
              <w:rPr>
                <w:color w:val="auto"/>
              </w:rPr>
            </w:pPr>
            <w:r>
              <w:rPr>
                <w:rFonts w:hint="eastAsia"/>
                <w:color w:val="auto"/>
              </w:rPr>
              <w:t>403000</w:t>
            </w:r>
            <w:r>
              <w:rPr>
                <w:rFonts w:hint="eastAsia"/>
                <w:color w:val="auto"/>
                <w:lang w:val="en-US"/>
              </w:rPr>
              <w:t>元</w:t>
            </w:r>
          </w:p>
        </w:tc>
      </w:tr>
    </w:tbl>
    <w:p w14:paraId="06C31069">
      <w:pPr>
        <w:spacing w:line="360" w:lineRule="auto"/>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注：本表格中数量为暂定数量，合同最终价格以实际供货的数量乘以中标单价</w:t>
      </w:r>
      <w:r>
        <w:rPr>
          <w:rFonts w:ascii="新宋体" w:hAnsi="新宋体" w:eastAsia="新宋体" w:cs="新宋体"/>
          <w:b/>
          <w:bCs/>
          <w:color w:val="auto"/>
          <w:sz w:val="22"/>
          <w:szCs w:val="22"/>
        </w:rPr>
        <w:t>(即投标单价)进行结算。</w:t>
      </w:r>
    </w:p>
    <w:p w14:paraId="0459458B">
      <w:pPr>
        <w:pStyle w:val="69"/>
        <w:rPr>
          <w:color w:val="auto"/>
        </w:rPr>
      </w:pPr>
    </w:p>
    <w:p w14:paraId="6FCD9E37">
      <w:pPr>
        <w:spacing w:line="360" w:lineRule="auto"/>
        <w:rPr>
          <w:rFonts w:hint="eastAsia" w:ascii="新宋体" w:hAnsi="新宋体" w:eastAsia="新宋体" w:cs="新宋体"/>
          <w:b/>
          <w:color w:val="auto"/>
          <w:sz w:val="22"/>
          <w:szCs w:val="22"/>
          <w:lang w:eastAsia="zh-CN"/>
        </w:rPr>
      </w:pPr>
      <w:r>
        <w:rPr>
          <w:rFonts w:hint="eastAsia" w:ascii="新宋体" w:hAnsi="新宋体" w:eastAsia="新宋体" w:cs="新宋体"/>
          <w:b/>
          <w:color w:val="auto"/>
          <w:sz w:val="22"/>
          <w:szCs w:val="22"/>
        </w:rPr>
        <w:t>2.技术参数要求</w:t>
      </w:r>
      <w:r>
        <w:rPr>
          <w:rFonts w:hint="eastAsia" w:ascii="新宋体" w:hAnsi="新宋体" w:eastAsia="新宋体" w:cs="新宋体"/>
          <w:b/>
          <w:color w:val="auto"/>
          <w:sz w:val="22"/>
          <w:szCs w:val="22"/>
          <w:lang w:eastAsia="zh-CN"/>
        </w:rPr>
        <w:t>（</w:t>
      </w:r>
      <w:r>
        <w:rPr>
          <w:rFonts w:hint="eastAsia" w:ascii="新宋体" w:hAnsi="新宋体" w:eastAsia="新宋体" w:cs="新宋体"/>
          <w:b/>
          <w:color w:val="auto"/>
          <w:sz w:val="22"/>
          <w:szCs w:val="22"/>
          <w:lang w:val="en-US" w:eastAsia="zh-CN"/>
        </w:rPr>
        <w:t>以下所有参数均要求提供产品彩页或技术说明书或官网截图或第三方检测报告复制件，否则视为负偏离</w:t>
      </w:r>
      <w:r>
        <w:rPr>
          <w:rFonts w:hint="eastAsia" w:ascii="新宋体" w:hAnsi="新宋体" w:eastAsia="新宋体" w:cs="新宋体"/>
          <w:b/>
          <w:color w:val="auto"/>
          <w:sz w:val="22"/>
          <w:szCs w:val="22"/>
          <w:lang w:eastAsia="zh-CN"/>
        </w:rPr>
        <w:t>）</w:t>
      </w:r>
    </w:p>
    <w:p w14:paraId="3E3B9114">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1．</w:t>
      </w:r>
      <w:r>
        <w:rPr>
          <w:rFonts w:hint="eastAsia" w:ascii="新宋体" w:hAnsi="新宋体" w:eastAsia="新宋体" w:cs="新宋体"/>
          <w:color w:val="auto"/>
          <w:sz w:val="22"/>
          <w:szCs w:val="22"/>
          <w:u w:val="single"/>
        </w:rPr>
        <w:t>▲显示技术：DLP投影技术，4K显示（3840*2160），DMD芯片0.47英寸或以上</w:t>
      </w:r>
      <w:r>
        <w:rPr>
          <w:rFonts w:hint="eastAsia" w:ascii="新宋体" w:hAnsi="新宋体" w:eastAsia="新宋体" w:cs="新宋体"/>
          <w:color w:val="auto"/>
          <w:sz w:val="22"/>
          <w:szCs w:val="22"/>
        </w:rPr>
        <w:t>；</w:t>
      </w:r>
    </w:p>
    <w:p w14:paraId="0E3971BA">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2．</w:t>
      </w:r>
      <w:r>
        <w:rPr>
          <w:rFonts w:hint="eastAsia" w:ascii="新宋体" w:hAnsi="新宋体" w:eastAsia="新宋体" w:cs="新宋体"/>
          <w:color w:val="auto"/>
          <w:sz w:val="22"/>
          <w:szCs w:val="22"/>
          <w:u w:val="single"/>
        </w:rPr>
        <w:t>▲亮度规格：光通中心≥5300lm、激光光源，使用寿命≥20000小时</w:t>
      </w:r>
      <w:r>
        <w:rPr>
          <w:rFonts w:hint="eastAsia" w:ascii="新宋体" w:hAnsi="新宋体" w:eastAsia="新宋体" w:cs="新宋体"/>
          <w:color w:val="auto"/>
          <w:sz w:val="22"/>
          <w:szCs w:val="22"/>
        </w:rPr>
        <w:t>。</w:t>
      </w:r>
    </w:p>
    <w:p w14:paraId="4CCCAEA8">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 xml:space="preserve">3．★超短焦反射式镜头，画面投射尺寸60-150英寸，投射比≤0.25， 支持120英寸以内画面4K文字解析，电动聚焦方式。 </w:t>
      </w:r>
    </w:p>
    <w:p w14:paraId="635544D0">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4．★图像画质：</w:t>
      </w:r>
      <w:r>
        <w:rPr>
          <w:rFonts w:hint="eastAsia" w:ascii="新宋体" w:hAnsi="新宋体" w:eastAsia="新宋体" w:cs="新宋体"/>
          <w:color w:val="auto"/>
          <w:sz w:val="22"/>
          <w:szCs w:val="22"/>
          <w:u w:val="single"/>
        </w:rPr>
        <w:t>≥</w:t>
      </w:r>
      <w:r>
        <w:rPr>
          <w:rFonts w:hint="eastAsia" w:ascii="新宋体" w:hAnsi="新宋体" w:eastAsia="新宋体" w:cs="新宋体"/>
          <w:color w:val="auto"/>
          <w:sz w:val="22"/>
          <w:szCs w:val="22"/>
        </w:rPr>
        <w:t>4K分辨率 3840*2160，对比度≥100000：1；色域≥116%（BT.709），具有MEMC（运动补偿功能）、支持HDR解码。</w:t>
      </w:r>
    </w:p>
    <w:p w14:paraId="593DBAF9">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5．画面调整：几何校正功能、拍照自动校正。</w:t>
      </w:r>
    </w:p>
    <w:p w14:paraId="303AD360">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 xml:space="preserve">6．光机全封闭结构，增压防尘设计，整机无滤网； 散热系统采用超静音散热设计，工作噪音≤37db。 </w:t>
      </w:r>
    </w:p>
    <w:p w14:paraId="5BCBD973">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7．智能：商用极简UI（无广告运营）、支持无线传屏、自动几何校正，可自主定义开机画面（视频或图片）</w:t>
      </w:r>
    </w:p>
    <w:p w14:paraId="3661E6DF">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8．★硬件配置：运行内存为</w:t>
      </w:r>
      <w:r>
        <w:rPr>
          <w:rFonts w:hint="eastAsia" w:ascii="新宋体" w:hAnsi="新宋体" w:eastAsia="新宋体" w:cs="新宋体"/>
          <w:color w:val="auto"/>
          <w:sz w:val="22"/>
          <w:szCs w:val="22"/>
          <w:u w:val="single"/>
        </w:rPr>
        <w:t>≥</w:t>
      </w:r>
      <w:r>
        <w:rPr>
          <w:rFonts w:hint="eastAsia" w:ascii="新宋体" w:hAnsi="新宋体" w:eastAsia="新宋体" w:cs="新宋体"/>
          <w:color w:val="auto"/>
          <w:sz w:val="22"/>
          <w:szCs w:val="22"/>
        </w:rPr>
        <w:t>3GB ，机身存储：</w:t>
      </w:r>
      <w:r>
        <w:rPr>
          <w:rFonts w:hint="eastAsia" w:ascii="新宋体" w:hAnsi="新宋体" w:eastAsia="新宋体" w:cs="新宋体"/>
          <w:color w:val="auto"/>
          <w:sz w:val="22"/>
          <w:szCs w:val="22"/>
          <w:u w:val="single"/>
        </w:rPr>
        <w:t>≥</w:t>
      </w:r>
      <w:r>
        <w:rPr>
          <w:rFonts w:hint="eastAsia" w:ascii="新宋体" w:hAnsi="新宋体" w:eastAsia="新宋体" w:cs="新宋体"/>
          <w:color w:val="auto"/>
          <w:sz w:val="22"/>
          <w:szCs w:val="22"/>
        </w:rPr>
        <w:t>32G，无线连接：2.4G/5GHZ WIFI，蓝牙：蓝牙5.0。</w:t>
      </w:r>
    </w:p>
    <w:p w14:paraId="64E2C789">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9．声音：支持杜比(DD+)、DTS双解码，2*15W内置音响。</w:t>
      </w:r>
    </w:p>
    <w:p w14:paraId="6B0DBA65">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10．主机接口：</w:t>
      </w:r>
      <w:r>
        <w:rPr>
          <w:rFonts w:hint="eastAsia" w:ascii="新宋体" w:hAnsi="新宋体" w:eastAsia="新宋体" w:cs="新宋体"/>
          <w:color w:val="auto"/>
          <w:sz w:val="22"/>
          <w:szCs w:val="22"/>
          <w:u w:val="single"/>
        </w:rPr>
        <w:t>≥</w:t>
      </w:r>
      <w:r>
        <w:rPr>
          <w:rFonts w:hint="eastAsia" w:ascii="新宋体" w:hAnsi="新宋体" w:eastAsia="新宋体" w:cs="新宋体"/>
          <w:color w:val="auto"/>
          <w:sz w:val="22"/>
          <w:szCs w:val="22"/>
        </w:rPr>
        <w:t>2路HDMI 2.0（1路支持ARC回传）、</w:t>
      </w:r>
      <w:r>
        <w:rPr>
          <w:rFonts w:hint="eastAsia" w:ascii="新宋体" w:hAnsi="新宋体" w:eastAsia="新宋体" w:cs="新宋体"/>
          <w:color w:val="auto"/>
          <w:sz w:val="22"/>
          <w:szCs w:val="22"/>
          <w:u w:val="single"/>
        </w:rPr>
        <w:t>≥</w:t>
      </w:r>
      <w:r>
        <w:rPr>
          <w:rFonts w:hint="eastAsia" w:ascii="新宋体" w:hAnsi="新宋体" w:eastAsia="新宋体" w:cs="新宋体"/>
          <w:color w:val="auto"/>
          <w:sz w:val="22"/>
          <w:szCs w:val="22"/>
        </w:rPr>
        <w:t>2路USB、</w:t>
      </w:r>
      <w:r>
        <w:rPr>
          <w:rFonts w:hint="eastAsia" w:ascii="新宋体" w:hAnsi="新宋体" w:eastAsia="新宋体" w:cs="新宋体"/>
          <w:color w:val="auto"/>
          <w:sz w:val="22"/>
          <w:szCs w:val="22"/>
          <w:u w:val="single"/>
        </w:rPr>
        <w:t>≥</w:t>
      </w:r>
      <w:r>
        <w:rPr>
          <w:rFonts w:hint="eastAsia" w:ascii="新宋体" w:hAnsi="新宋体" w:eastAsia="新宋体" w:cs="新宋体"/>
          <w:color w:val="auto"/>
          <w:sz w:val="22"/>
          <w:szCs w:val="22"/>
        </w:rPr>
        <w:t>1路RS232控制端口、</w:t>
      </w:r>
      <w:r>
        <w:rPr>
          <w:rFonts w:hint="eastAsia" w:ascii="新宋体" w:hAnsi="新宋体" w:eastAsia="新宋体" w:cs="新宋体"/>
          <w:color w:val="auto"/>
          <w:sz w:val="22"/>
          <w:szCs w:val="22"/>
          <w:u w:val="single"/>
        </w:rPr>
        <w:t>≥</w:t>
      </w:r>
      <w:r>
        <w:rPr>
          <w:rFonts w:hint="eastAsia" w:ascii="新宋体" w:hAnsi="新宋体" w:eastAsia="新宋体" w:cs="新宋体"/>
          <w:color w:val="auto"/>
          <w:sz w:val="22"/>
          <w:szCs w:val="22"/>
        </w:rPr>
        <w:t>1路RJ45网口，</w:t>
      </w:r>
      <w:r>
        <w:rPr>
          <w:rFonts w:hint="eastAsia" w:ascii="新宋体" w:hAnsi="新宋体" w:eastAsia="新宋体" w:cs="新宋体"/>
          <w:color w:val="auto"/>
          <w:sz w:val="22"/>
          <w:szCs w:val="22"/>
          <w:u w:val="single"/>
        </w:rPr>
        <w:t>≥</w:t>
      </w:r>
      <w:r>
        <w:rPr>
          <w:rFonts w:hint="eastAsia" w:ascii="新宋体" w:hAnsi="新宋体" w:eastAsia="新宋体" w:cs="新宋体"/>
          <w:color w:val="auto"/>
          <w:sz w:val="22"/>
          <w:szCs w:val="22"/>
        </w:rPr>
        <w:t>1路VGA输入，</w:t>
      </w:r>
      <w:r>
        <w:rPr>
          <w:rFonts w:hint="eastAsia" w:ascii="新宋体" w:hAnsi="新宋体" w:eastAsia="新宋体" w:cs="新宋体"/>
          <w:color w:val="auto"/>
          <w:sz w:val="22"/>
          <w:szCs w:val="22"/>
          <w:u w:val="single"/>
        </w:rPr>
        <w:t>≥</w:t>
      </w:r>
      <w:r>
        <w:rPr>
          <w:rFonts w:hint="eastAsia" w:ascii="新宋体" w:hAnsi="新宋体" w:eastAsia="新宋体" w:cs="新宋体"/>
          <w:color w:val="auto"/>
          <w:sz w:val="22"/>
          <w:szCs w:val="22"/>
        </w:rPr>
        <w:t>1路3.5mm音频输出接口。</w:t>
      </w:r>
    </w:p>
    <w:p w14:paraId="380A0B5D">
      <w:pPr>
        <w:spacing w:line="360" w:lineRule="auto"/>
        <w:rPr>
          <w:rFonts w:hint="default" w:ascii="新宋体" w:hAnsi="新宋体" w:eastAsia="新宋体" w:cs="新宋体"/>
          <w:color w:val="auto"/>
          <w:sz w:val="22"/>
          <w:szCs w:val="22"/>
          <w:lang w:val="en-US" w:eastAsia="zh-CN"/>
        </w:rPr>
      </w:pPr>
      <w:r>
        <w:rPr>
          <w:rFonts w:hint="eastAsia" w:ascii="新宋体" w:hAnsi="新宋体" w:eastAsia="新宋体" w:cs="新宋体"/>
          <w:color w:val="auto"/>
          <w:sz w:val="22"/>
          <w:szCs w:val="22"/>
        </w:rPr>
        <w:t>11．超短焦反射投影仪壁挂架</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数量：26个；材质:冷轧钢；调节高度:45-65cm吸顶60-100cm伸缩；</w:t>
      </w:r>
    </w:p>
    <w:p w14:paraId="4DF34FAD">
      <w:pPr>
        <w:spacing w:line="360" w:lineRule="auto"/>
        <w:rPr>
          <w:rFonts w:hint="default"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承重:</w:t>
      </w:r>
      <w:r>
        <w:rPr>
          <w:rFonts w:hint="eastAsia" w:ascii="新宋体" w:hAnsi="新宋体" w:eastAsia="新宋体" w:cs="新宋体"/>
          <w:color w:val="auto"/>
          <w:sz w:val="22"/>
          <w:szCs w:val="22"/>
          <w:u w:val="single"/>
        </w:rPr>
        <w:t>≥</w:t>
      </w:r>
      <w:r>
        <w:rPr>
          <w:rFonts w:hint="eastAsia" w:ascii="新宋体" w:hAnsi="新宋体" w:eastAsia="新宋体" w:cs="新宋体"/>
          <w:color w:val="auto"/>
          <w:sz w:val="22"/>
          <w:szCs w:val="22"/>
          <w:lang w:val="en-US" w:eastAsia="zh-CN"/>
        </w:rPr>
        <w:t>30kg；爪距:适用57cm以内机型；适用机型:反射式投影仪。</w:t>
      </w:r>
    </w:p>
    <w:p w14:paraId="08B4968D">
      <w:pPr>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12.</w:t>
      </w:r>
      <w:r>
        <w:rPr>
          <w:rFonts w:hint="eastAsia" w:ascii="新宋体" w:hAnsi="新宋体" w:eastAsia="新宋体" w:cs="新宋体"/>
          <w:color w:val="auto"/>
          <w:sz w:val="22"/>
          <w:szCs w:val="22"/>
        </w:rPr>
        <w:t>★认证要求：3C认证、二级</w:t>
      </w:r>
      <w:r>
        <w:rPr>
          <w:rFonts w:hint="eastAsia" w:ascii="新宋体" w:hAnsi="新宋体" w:eastAsia="新宋体" w:cs="新宋体"/>
          <w:color w:val="auto"/>
          <w:sz w:val="22"/>
          <w:szCs w:val="22"/>
          <w:lang w:val="en-US" w:eastAsia="zh-CN"/>
        </w:rPr>
        <w:t>及以上</w:t>
      </w:r>
      <w:r>
        <w:rPr>
          <w:rFonts w:hint="eastAsia" w:ascii="新宋体" w:hAnsi="新宋体" w:eastAsia="新宋体" w:cs="新宋体"/>
          <w:color w:val="auto"/>
          <w:sz w:val="22"/>
          <w:szCs w:val="22"/>
        </w:rPr>
        <w:t>能效等级</w:t>
      </w:r>
      <w:r>
        <w:rPr>
          <w:rFonts w:hint="eastAsia" w:ascii="新宋体" w:hAnsi="新宋体" w:eastAsia="新宋体" w:cs="新宋体"/>
          <w:color w:val="auto"/>
          <w:sz w:val="22"/>
          <w:szCs w:val="22"/>
          <w:lang w:eastAsia="zh-CN"/>
        </w:rPr>
        <w:t>。</w:t>
      </w:r>
    </w:p>
    <w:p w14:paraId="0FBEDFB3">
      <w:pPr>
        <w:snapToGrid w:val="0"/>
        <w:spacing w:line="460" w:lineRule="exact"/>
        <w:rPr>
          <w:rFonts w:ascii="宋体" w:hAnsi="宋体" w:cs="宋体"/>
          <w:b/>
          <w:color w:val="auto"/>
          <w:spacing w:val="-6"/>
          <w:sz w:val="22"/>
          <w:szCs w:val="22"/>
        </w:rPr>
      </w:pPr>
      <w:r>
        <w:rPr>
          <w:rFonts w:hint="eastAsia" w:ascii="新宋体" w:hAnsi="新宋体" w:eastAsia="新宋体" w:cs="新宋体"/>
          <w:color w:val="auto"/>
          <w:sz w:val="22"/>
          <w:szCs w:val="22"/>
        </w:rPr>
        <w:t>三、</w:t>
      </w:r>
      <w:r>
        <w:rPr>
          <w:rFonts w:hint="eastAsia" w:ascii="宋体" w:hAnsi="宋体" w:cs="宋体"/>
          <w:b/>
          <w:color w:val="auto"/>
          <w:spacing w:val="-6"/>
          <w:sz w:val="22"/>
          <w:szCs w:val="22"/>
        </w:rPr>
        <w:t>商务要求（技术参数要求里另有注明的以技术要求为准）</w:t>
      </w:r>
    </w:p>
    <w:tbl>
      <w:tblPr>
        <w:tblStyle w:val="53"/>
        <w:tblW w:w="98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3"/>
        <w:gridCol w:w="8595"/>
      </w:tblGrid>
      <w:tr w14:paraId="2A72B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14:paraId="28989DBC">
            <w:pPr>
              <w:spacing w:line="460" w:lineRule="exact"/>
              <w:jc w:val="center"/>
              <w:rPr>
                <w:rFonts w:ascii="新宋体" w:hAnsi="新宋体" w:eastAsia="新宋体" w:cs="新宋体"/>
                <w:b/>
                <w:color w:val="auto"/>
                <w:sz w:val="22"/>
                <w:szCs w:val="22"/>
                <w:u w:val="single"/>
              </w:rPr>
            </w:pPr>
            <w:r>
              <w:rPr>
                <w:rFonts w:hint="eastAsia" w:ascii="新宋体" w:hAnsi="新宋体" w:eastAsia="新宋体" w:cs="新宋体"/>
                <w:b/>
                <w:color w:val="auto"/>
                <w:spacing w:val="-6"/>
                <w:sz w:val="22"/>
                <w:szCs w:val="22"/>
                <w:u w:val="single"/>
              </w:rPr>
              <w:t>▲</w:t>
            </w:r>
            <w:r>
              <w:rPr>
                <w:rFonts w:hint="eastAsia" w:ascii="新宋体" w:hAnsi="新宋体" w:eastAsia="新宋体" w:cs="新宋体"/>
                <w:b/>
                <w:color w:val="auto"/>
                <w:sz w:val="22"/>
                <w:szCs w:val="22"/>
                <w:u w:val="single"/>
              </w:rPr>
              <w:t>合同支付方式</w:t>
            </w:r>
          </w:p>
        </w:tc>
        <w:tc>
          <w:tcPr>
            <w:tcW w:w="8595" w:type="dxa"/>
            <w:tcBorders>
              <w:top w:val="single" w:color="auto" w:sz="4" w:space="0"/>
              <w:left w:val="single" w:color="auto" w:sz="4" w:space="0"/>
              <w:bottom w:val="single" w:color="auto" w:sz="4" w:space="0"/>
              <w:right w:val="single" w:color="auto" w:sz="4" w:space="0"/>
            </w:tcBorders>
            <w:vAlign w:val="center"/>
          </w:tcPr>
          <w:p w14:paraId="01E8089F">
            <w:pPr>
              <w:pStyle w:val="22"/>
              <w:ind w:firstLine="220"/>
              <w:rPr>
                <w:rFonts w:ascii="新宋体" w:hAnsi="新宋体" w:eastAsia="新宋体" w:cs="新宋体"/>
                <w:color w:val="auto"/>
                <w:sz w:val="22"/>
                <w:szCs w:val="22"/>
                <w:u w:val="single"/>
              </w:rPr>
            </w:pPr>
            <w:r>
              <w:rPr>
                <w:rFonts w:hint="eastAsia" w:ascii="新宋体" w:hAnsi="新宋体" w:eastAsia="新宋体" w:cs="新宋体"/>
                <w:color w:val="auto"/>
                <w:sz w:val="22"/>
                <w:szCs w:val="22"/>
                <w:u w:val="single"/>
              </w:rPr>
              <w:t>本项目不收取履约保证金。</w:t>
            </w:r>
          </w:p>
          <w:p w14:paraId="3D9F6EA3">
            <w:pPr>
              <w:pStyle w:val="22"/>
              <w:ind w:firstLine="220"/>
              <w:rPr>
                <w:rFonts w:ascii="新宋体" w:hAnsi="新宋体" w:eastAsia="新宋体" w:cs="新宋体"/>
                <w:color w:val="auto"/>
                <w:sz w:val="22"/>
                <w:szCs w:val="22"/>
                <w:u w:val="single"/>
              </w:rPr>
            </w:pPr>
            <w:r>
              <w:rPr>
                <w:rFonts w:hint="eastAsia" w:ascii="新宋体" w:hAnsi="新宋体" w:eastAsia="新宋体" w:cs="新宋体"/>
                <w:color w:val="auto"/>
                <w:sz w:val="22"/>
                <w:szCs w:val="22"/>
                <w:u w:val="single"/>
              </w:rPr>
              <w:t>在中标人完成全部供货及安装、调试、培训等服务并通过采购人验收后，7个工作日内付合同总价的100%。</w:t>
            </w:r>
          </w:p>
          <w:p w14:paraId="286449DF">
            <w:pPr>
              <w:pStyle w:val="22"/>
              <w:ind w:firstLine="221"/>
              <w:rPr>
                <w:rFonts w:ascii="新宋体" w:hAnsi="新宋体" w:eastAsia="新宋体" w:cs="新宋体"/>
                <w:color w:val="auto"/>
                <w:sz w:val="22"/>
                <w:szCs w:val="22"/>
              </w:rPr>
            </w:pPr>
            <w:r>
              <w:rPr>
                <w:rFonts w:hint="eastAsia" w:ascii="宋体" w:hAnsi="宋体" w:cs="宋体"/>
                <w:b/>
                <w:bCs/>
                <w:color w:val="auto"/>
                <w:sz w:val="22"/>
                <w:szCs w:val="22"/>
                <w:u w:val="single"/>
              </w:rPr>
              <w:t>注：上述款项支付前，</w:t>
            </w:r>
            <w:r>
              <w:rPr>
                <w:rFonts w:hint="eastAsia" w:ascii="宋体" w:hAnsi="宋体" w:eastAsia="宋体" w:cs="宋体"/>
                <w:b/>
                <w:bCs/>
                <w:color w:val="auto"/>
                <w:sz w:val="22"/>
                <w:szCs w:val="22"/>
                <w:u w:val="single"/>
              </w:rPr>
              <w:t>中标人</w:t>
            </w:r>
            <w:r>
              <w:rPr>
                <w:rFonts w:ascii="宋体" w:hAnsi="宋体" w:cs="宋体"/>
                <w:b/>
                <w:bCs/>
                <w:color w:val="auto"/>
                <w:sz w:val="22"/>
                <w:szCs w:val="22"/>
                <w:u w:val="single"/>
              </w:rPr>
              <w:t>必须先向</w:t>
            </w:r>
            <w:r>
              <w:rPr>
                <w:rFonts w:hint="eastAsia" w:ascii="宋体" w:hAnsi="宋体" w:eastAsia="宋体" w:cs="宋体"/>
                <w:b/>
                <w:bCs/>
                <w:color w:val="auto"/>
                <w:sz w:val="22"/>
                <w:szCs w:val="22"/>
                <w:u w:val="single"/>
              </w:rPr>
              <w:t>采购人</w:t>
            </w:r>
            <w:r>
              <w:rPr>
                <w:rFonts w:ascii="宋体" w:hAnsi="宋体" w:cs="宋体"/>
                <w:b/>
                <w:bCs/>
                <w:color w:val="auto"/>
                <w:sz w:val="22"/>
                <w:szCs w:val="22"/>
                <w:u w:val="single"/>
              </w:rPr>
              <w:t>提</w:t>
            </w:r>
            <w:r>
              <w:rPr>
                <w:rFonts w:hint="eastAsia" w:ascii="宋体" w:hAnsi="宋体" w:cs="宋体"/>
                <w:b/>
                <w:bCs/>
                <w:color w:val="auto"/>
                <w:sz w:val="22"/>
                <w:szCs w:val="22"/>
                <w:u w:val="single"/>
              </w:rPr>
              <w:t>供同等金额</w:t>
            </w:r>
            <w:r>
              <w:rPr>
                <w:rFonts w:ascii="宋体" w:hAnsi="宋体" w:cs="宋体"/>
                <w:b/>
                <w:bCs/>
                <w:color w:val="auto"/>
                <w:sz w:val="22"/>
                <w:szCs w:val="22"/>
                <w:u w:val="single"/>
              </w:rPr>
              <w:t>的</w:t>
            </w:r>
            <w:r>
              <w:rPr>
                <w:rFonts w:hint="eastAsia" w:ascii="宋体" w:hAnsi="宋体" w:cs="宋体"/>
                <w:b/>
                <w:bCs/>
                <w:color w:val="auto"/>
                <w:sz w:val="22"/>
                <w:szCs w:val="22"/>
                <w:u w:val="single"/>
              </w:rPr>
              <w:t>增值税普通发票。</w:t>
            </w:r>
          </w:p>
        </w:tc>
      </w:tr>
      <w:tr w14:paraId="78FCF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14:paraId="0D890678">
            <w:pPr>
              <w:spacing w:line="460" w:lineRule="exact"/>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质保期</w:t>
            </w:r>
          </w:p>
        </w:tc>
        <w:tc>
          <w:tcPr>
            <w:tcW w:w="8595" w:type="dxa"/>
            <w:tcBorders>
              <w:top w:val="single" w:color="auto" w:sz="4" w:space="0"/>
              <w:left w:val="single" w:color="auto" w:sz="4" w:space="0"/>
              <w:bottom w:val="single" w:color="auto" w:sz="4" w:space="0"/>
              <w:right w:val="single" w:color="auto" w:sz="4" w:space="0"/>
            </w:tcBorders>
            <w:vAlign w:val="center"/>
          </w:tcPr>
          <w:p w14:paraId="5CC9EBFB">
            <w:pPr>
              <w:pStyle w:val="22"/>
              <w:spacing w:after="0" w:line="460" w:lineRule="exact"/>
              <w:ind w:firstLine="221"/>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1.</w:t>
            </w:r>
            <w:r>
              <w:rPr>
                <w:rFonts w:hint="eastAsia" w:ascii="新宋体" w:hAnsi="新宋体" w:eastAsia="新宋体" w:cs="新宋体"/>
                <w:b/>
                <w:bCs/>
                <w:color w:val="auto"/>
                <w:spacing w:val="-6"/>
                <w:sz w:val="22"/>
                <w:szCs w:val="22"/>
                <w:u w:val="single"/>
              </w:rPr>
              <w:t>▲</w:t>
            </w:r>
            <w:r>
              <w:rPr>
                <w:rFonts w:hint="eastAsia" w:ascii="新宋体" w:hAnsi="新宋体" w:eastAsia="新宋体" w:cs="新宋体"/>
                <w:b/>
                <w:bCs/>
                <w:color w:val="auto"/>
                <w:sz w:val="22"/>
                <w:szCs w:val="22"/>
                <w:u w:val="single"/>
              </w:rPr>
              <w:t>整机质保期为至少三年（如产品制造商质保期优于采购要求的，则按制造商承诺标准执行,时间为设备验收合格并正常使用之日起），每半年定期进行一次维护</w:t>
            </w:r>
            <w:r>
              <w:rPr>
                <w:rFonts w:hint="eastAsia" w:ascii="新宋体" w:hAnsi="新宋体" w:eastAsia="新宋体" w:cs="新宋体"/>
                <w:b/>
                <w:bCs/>
                <w:color w:val="auto"/>
                <w:sz w:val="22"/>
                <w:szCs w:val="22"/>
              </w:rPr>
              <w:t>。</w:t>
            </w:r>
          </w:p>
          <w:p w14:paraId="496ED37A">
            <w:pPr>
              <w:pStyle w:val="22"/>
              <w:spacing w:after="0" w:line="460" w:lineRule="exact"/>
              <w:ind w:firstLine="220"/>
              <w:rPr>
                <w:rFonts w:ascii="新宋体" w:hAnsi="新宋体" w:eastAsia="新宋体" w:cs="新宋体"/>
                <w:color w:val="auto"/>
                <w:sz w:val="22"/>
                <w:szCs w:val="22"/>
              </w:rPr>
            </w:pPr>
            <w:r>
              <w:rPr>
                <w:rFonts w:hint="eastAsia" w:ascii="新宋体" w:hAnsi="新宋体" w:eastAsia="新宋体" w:cs="新宋体"/>
                <w:color w:val="auto"/>
                <w:sz w:val="22"/>
                <w:szCs w:val="22"/>
              </w:rPr>
              <w:t>2.售后服务时效：提供完善的技术支持与售后服务，在接到用户报修通知后</w:t>
            </w:r>
            <w:r>
              <w:rPr>
                <w:rFonts w:hint="eastAsia" w:ascii="新宋体" w:hAnsi="新宋体" w:eastAsia="新宋体" w:cs="新宋体"/>
                <w:color w:val="auto"/>
                <w:sz w:val="22"/>
                <w:szCs w:val="22"/>
                <w:lang w:val="en-US" w:eastAsia="zh-CN"/>
              </w:rPr>
              <w:t>2</w:t>
            </w:r>
            <w:r>
              <w:rPr>
                <w:rFonts w:hint="eastAsia" w:ascii="新宋体" w:hAnsi="新宋体" w:eastAsia="新宋体" w:cs="新宋体"/>
                <w:color w:val="auto"/>
                <w:sz w:val="22"/>
                <w:szCs w:val="22"/>
              </w:rPr>
              <w:t>小时内给予答复，</w:t>
            </w:r>
            <w:r>
              <w:rPr>
                <w:rFonts w:hint="eastAsia" w:ascii="新宋体" w:hAnsi="新宋体" w:eastAsia="新宋体" w:cs="新宋体"/>
                <w:color w:val="auto"/>
                <w:sz w:val="22"/>
                <w:szCs w:val="22"/>
                <w:lang w:val="en-US" w:eastAsia="zh-CN"/>
              </w:rPr>
              <w:t>4</w:t>
            </w:r>
            <w:r>
              <w:rPr>
                <w:rFonts w:hint="eastAsia" w:ascii="新宋体" w:hAnsi="新宋体" w:eastAsia="新宋体" w:cs="新宋体"/>
                <w:color w:val="auto"/>
                <w:sz w:val="22"/>
                <w:szCs w:val="22"/>
              </w:rPr>
              <w:t>小时内能够到达现场提供服务。</w:t>
            </w:r>
          </w:p>
          <w:p w14:paraId="3BB3BA40">
            <w:pPr>
              <w:pStyle w:val="22"/>
              <w:spacing w:after="0" w:line="460" w:lineRule="exact"/>
              <w:ind w:firstLine="220"/>
              <w:rPr>
                <w:rFonts w:ascii="新宋体" w:hAnsi="新宋体" w:eastAsia="新宋体" w:cs="新宋体"/>
                <w:color w:val="auto"/>
                <w:sz w:val="22"/>
                <w:szCs w:val="22"/>
              </w:rPr>
            </w:pPr>
            <w:r>
              <w:rPr>
                <w:rFonts w:hint="eastAsia" w:ascii="新宋体" w:hAnsi="新宋体" w:eastAsia="新宋体" w:cs="新宋体"/>
                <w:color w:val="auto"/>
                <w:sz w:val="22"/>
                <w:szCs w:val="22"/>
              </w:rPr>
              <w:t>3.质保期外的应用培训或设备维修，供应商只收取基础的人员差旅费。若设备维修涉及到配件更换，只收取配件成本费，无其他额外费用产生。</w:t>
            </w:r>
          </w:p>
        </w:tc>
      </w:tr>
      <w:tr w14:paraId="1EA95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14:paraId="1B5B72D3">
            <w:pPr>
              <w:spacing w:line="460" w:lineRule="exact"/>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交付时间</w:t>
            </w:r>
          </w:p>
        </w:tc>
        <w:tc>
          <w:tcPr>
            <w:tcW w:w="8595" w:type="dxa"/>
            <w:tcBorders>
              <w:top w:val="single" w:color="auto" w:sz="4" w:space="0"/>
              <w:left w:val="single" w:color="auto" w:sz="4" w:space="0"/>
              <w:bottom w:val="single" w:color="auto" w:sz="4" w:space="0"/>
              <w:right w:val="single" w:color="auto" w:sz="4" w:space="0"/>
            </w:tcBorders>
            <w:vAlign w:val="center"/>
          </w:tcPr>
          <w:p w14:paraId="1E50D934">
            <w:pPr>
              <w:spacing w:line="460" w:lineRule="exact"/>
              <w:jc w:val="left"/>
              <w:rPr>
                <w:rFonts w:ascii="新宋体" w:hAnsi="新宋体" w:eastAsia="新宋体" w:cs="新宋体"/>
                <w:bCs/>
                <w:color w:val="auto"/>
                <w:kern w:val="0"/>
                <w:sz w:val="22"/>
                <w:szCs w:val="22"/>
              </w:rPr>
            </w:pPr>
            <w:r>
              <w:rPr>
                <w:rFonts w:hint="eastAsia" w:ascii="新宋体" w:hAnsi="新宋体" w:eastAsia="新宋体" w:cs="新宋体"/>
                <w:color w:val="auto"/>
                <w:sz w:val="22"/>
                <w:szCs w:val="22"/>
              </w:rPr>
              <w:t>投标供应商</w:t>
            </w:r>
            <w:r>
              <w:rPr>
                <w:rFonts w:hint="eastAsia" w:ascii="新宋体" w:hAnsi="新宋体" w:eastAsia="新宋体" w:cs="新宋体"/>
                <w:bCs/>
                <w:color w:val="auto"/>
                <w:kern w:val="0"/>
                <w:sz w:val="22"/>
                <w:szCs w:val="22"/>
              </w:rPr>
              <w:t>需在合同签订后30个日历天内供货安装调试完毕</w:t>
            </w:r>
            <w:r>
              <w:rPr>
                <w:rFonts w:hint="eastAsia" w:ascii="新宋体" w:hAnsi="新宋体" w:eastAsia="新宋体" w:cs="新宋体"/>
                <w:b/>
                <w:color w:val="auto"/>
                <w:kern w:val="0"/>
                <w:sz w:val="22"/>
                <w:szCs w:val="22"/>
              </w:rPr>
              <w:t>（实际供货时间听从采购人安排）</w:t>
            </w:r>
            <w:r>
              <w:rPr>
                <w:rFonts w:hint="eastAsia" w:ascii="新宋体" w:hAnsi="新宋体" w:eastAsia="新宋体" w:cs="新宋体"/>
                <w:bCs/>
                <w:color w:val="auto"/>
                <w:kern w:val="0"/>
                <w:sz w:val="22"/>
                <w:szCs w:val="22"/>
              </w:rPr>
              <w:t>。本项目的所有设备需</w:t>
            </w:r>
            <w:r>
              <w:rPr>
                <w:rFonts w:hint="eastAsia" w:ascii="新宋体" w:hAnsi="新宋体" w:eastAsia="新宋体" w:cs="新宋体"/>
                <w:color w:val="auto"/>
                <w:sz w:val="22"/>
                <w:szCs w:val="22"/>
              </w:rPr>
              <w:t>工程师进行现场安装</w:t>
            </w:r>
            <w:r>
              <w:rPr>
                <w:rFonts w:hint="eastAsia" w:ascii="新宋体" w:hAnsi="新宋体" w:eastAsia="新宋体" w:cs="新宋体"/>
                <w:bCs/>
                <w:color w:val="auto"/>
                <w:kern w:val="0"/>
                <w:sz w:val="22"/>
                <w:szCs w:val="22"/>
              </w:rPr>
              <w:t>，调试，直到各设备能正常运行使用。</w:t>
            </w:r>
          </w:p>
        </w:tc>
      </w:tr>
      <w:tr w14:paraId="14559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14:paraId="62741D5C">
            <w:pPr>
              <w:spacing w:line="460" w:lineRule="exact"/>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交付地点</w:t>
            </w:r>
          </w:p>
        </w:tc>
        <w:tc>
          <w:tcPr>
            <w:tcW w:w="8595" w:type="dxa"/>
            <w:tcBorders>
              <w:top w:val="single" w:color="auto" w:sz="4" w:space="0"/>
              <w:left w:val="single" w:color="auto" w:sz="4" w:space="0"/>
              <w:bottom w:val="single" w:color="auto" w:sz="4" w:space="0"/>
              <w:right w:val="single" w:color="auto" w:sz="4" w:space="0"/>
            </w:tcBorders>
            <w:vAlign w:val="center"/>
          </w:tcPr>
          <w:p w14:paraId="1B973EEC">
            <w:pPr>
              <w:spacing w:line="460" w:lineRule="exact"/>
              <w:jc w:val="left"/>
              <w:rPr>
                <w:rFonts w:ascii="新宋体" w:hAnsi="新宋体" w:eastAsia="新宋体" w:cs="新宋体"/>
                <w:bCs/>
                <w:color w:val="auto"/>
                <w:kern w:val="0"/>
                <w:sz w:val="22"/>
                <w:szCs w:val="22"/>
              </w:rPr>
            </w:pPr>
            <w:r>
              <w:rPr>
                <w:rFonts w:hint="eastAsia" w:ascii="新宋体" w:hAnsi="新宋体" w:eastAsia="新宋体" w:cs="新宋体"/>
                <w:color w:val="auto"/>
                <w:sz w:val="22"/>
                <w:szCs w:val="22"/>
              </w:rPr>
              <w:t>送达温州肯恩大学指定地点，并完成拆箱，安装。</w:t>
            </w:r>
          </w:p>
        </w:tc>
      </w:tr>
      <w:tr w14:paraId="08226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14:paraId="32ADC341">
            <w:pPr>
              <w:spacing w:line="460" w:lineRule="exact"/>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文档资料</w:t>
            </w:r>
          </w:p>
        </w:tc>
        <w:tc>
          <w:tcPr>
            <w:tcW w:w="8595" w:type="dxa"/>
            <w:tcBorders>
              <w:top w:val="single" w:color="auto" w:sz="4" w:space="0"/>
              <w:left w:val="single" w:color="auto" w:sz="4" w:space="0"/>
              <w:bottom w:val="single" w:color="auto" w:sz="4" w:space="0"/>
              <w:right w:val="single" w:color="auto" w:sz="4" w:space="0"/>
            </w:tcBorders>
            <w:vAlign w:val="center"/>
          </w:tcPr>
          <w:p w14:paraId="4F287366">
            <w:pPr>
              <w:pStyle w:val="392"/>
              <w:spacing w:line="460" w:lineRule="exact"/>
              <w:jc w:val="both"/>
              <w:rPr>
                <w:rFonts w:ascii="新宋体" w:hAnsi="新宋体" w:eastAsia="新宋体" w:cs="新宋体"/>
                <w:color w:val="auto"/>
                <w:sz w:val="22"/>
                <w:szCs w:val="22"/>
                <w:shd w:val="clear" w:color="auto" w:fill="FFFFFF"/>
              </w:rPr>
            </w:pPr>
            <w:r>
              <w:rPr>
                <w:rFonts w:hint="eastAsia" w:ascii="新宋体" w:hAnsi="新宋体" w:eastAsia="新宋体" w:cs="新宋体"/>
                <w:color w:val="auto"/>
                <w:sz w:val="22"/>
                <w:szCs w:val="22"/>
                <w:shd w:val="clear" w:color="auto" w:fill="FFFFFF"/>
              </w:rPr>
              <w:t>1.相关的技术资料提供：文档语言为中文；</w:t>
            </w:r>
          </w:p>
          <w:p w14:paraId="5DDFE147">
            <w:pPr>
              <w:pStyle w:val="392"/>
              <w:spacing w:line="460" w:lineRule="exact"/>
              <w:jc w:val="both"/>
              <w:rPr>
                <w:rFonts w:ascii="新宋体" w:hAnsi="新宋体" w:eastAsia="新宋体" w:cs="新宋体"/>
                <w:color w:val="auto"/>
                <w:sz w:val="22"/>
                <w:szCs w:val="22"/>
                <w:shd w:val="clear" w:color="auto" w:fill="FFFFFF"/>
              </w:rPr>
            </w:pPr>
            <w:r>
              <w:rPr>
                <w:rFonts w:hint="eastAsia" w:ascii="新宋体" w:hAnsi="新宋体" w:eastAsia="新宋体" w:cs="新宋体"/>
                <w:color w:val="auto"/>
                <w:sz w:val="22"/>
                <w:szCs w:val="22"/>
                <w:shd w:val="clear" w:color="auto" w:fill="FFFFFF"/>
              </w:rPr>
              <w:t>2.设备操作、维护使用说明书（1套）；</w:t>
            </w:r>
          </w:p>
          <w:p w14:paraId="70D236BC">
            <w:pPr>
              <w:pStyle w:val="392"/>
              <w:spacing w:line="460" w:lineRule="exact"/>
              <w:jc w:val="both"/>
              <w:rPr>
                <w:rFonts w:ascii="新宋体" w:hAnsi="新宋体" w:eastAsia="新宋体" w:cs="新宋体"/>
                <w:color w:val="auto"/>
                <w:sz w:val="22"/>
                <w:szCs w:val="22"/>
                <w:shd w:val="clear" w:color="auto" w:fill="FFFFFF"/>
              </w:rPr>
            </w:pPr>
            <w:r>
              <w:rPr>
                <w:rFonts w:hint="eastAsia" w:ascii="新宋体" w:hAnsi="新宋体" w:eastAsia="新宋体" w:cs="新宋体"/>
                <w:color w:val="auto"/>
                <w:sz w:val="22"/>
                <w:szCs w:val="22"/>
                <w:shd w:val="clear" w:color="auto" w:fill="FFFFFF"/>
              </w:rPr>
              <w:t>3.设备易损件清单（1套）；</w:t>
            </w:r>
          </w:p>
          <w:p w14:paraId="4B8AB13F">
            <w:pPr>
              <w:pStyle w:val="392"/>
              <w:spacing w:line="460" w:lineRule="exact"/>
              <w:jc w:val="both"/>
              <w:rPr>
                <w:rFonts w:ascii="新宋体" w:hAnsi="新宋体" w:eastAsia="新宋体" w:cs="新宋体"/>
                <w:color w:val="auto"/>
                <w:sz w:val="22"/>
                <w:szCs w:val="22"/>
                <w:shd w:val="clear" w:color="auto" w:fill="FFFFFF"/>
              </w:rPr>
            </w:pPr>
            <w:r>
              <w:rPr>
                <w:rFonts w:hint="eastAsia" w:ascii="新宋体" w:hAnsi="新宋体" w:eastAsia="新宋体" w:cs="新宋体"/>
                <w:color w:val="auto"/>
                <w:sz w:val="22"/>
                <w:szCs w:val="22"/>
                <w:shd w:val="clear" w:color="auto" w:fill="FFFFFF"/>
              </w:rPr>
              <w:t>4.装箱单；</w:t>
            </w:r>
          </w:p>
          <w:p w14:paraId="22BEADE8">
            <w:pPr>
              <w:pStyle w:val="392"/>
              <w:spacing w:line="460" w:lineRule="exact"/>
              <w:jc w:val="both"/>
              <w:rPr>
                <w:rFonts w:ascii="新宋体" w:hAnsi="新宋体" w:eastAsia="新宋体" w:cs="新宋体"/>
                <w:color w:val="auto"/>
                <w:sz w:val="22"/>
                <w:szCs w:val="22"/>
                <w:shd w:val="clear" w:color="auto" w:fill="FFFFFF"/>
              </w:rPr>
            </w:pPr>
            <w:r>
              <w:rPr>
                <w:rFonts w:hint="eastAsia" w:ascii="新宋体" w:hAnsi="新宋体" w:eastAsia="新宋体" w:cs="新宋体"/>
                <w:color w:val="auto"/>
                <w:sz w:val="22"/>
                <w:szCs w:val="22"/>
                <w:shd w:val="clear" w:color="auto" w:fill="FFFFFF"/>
              </w:rPr>
              <w:t>5.设备出厂合格检验证明。</w:t>
            </w:r>
          </w:p>
        </w:tc>
      </w:tr>
      <w:tr w14:paraId="0FE46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14:paraId="2AAE6F8D">
            <w:pPr>
              <w:pStyle w:val="392"/>
              <w:spacing w:line="460" w:lineRule="exact"/>
              <w:jc w:val="center"/>
              <w:rPr>
                <w:rFonts w:ascii="新宋体" w:hAnsi="新宋体" w:eastAsia="新宋体" w:cs="新宋体"/>
                <w:b/>
                <w:bCs/>
                <w:color w:val="auto"/>
                <w:sz w:val="22"/>
                <w:szCs w:val="22"/>
                <w:shd w:val="clear" w:color="auto" w:fill="FFFFFF"/>
              </w:rPr>
            </w:pPr>
            <w:r>
              <w:rPr>
                <w:rFonts w:hint="eastAsia" w:ascii="新宋体" w:hAnsi="新宋体" w:eastAsia="新宋体" w:cs="新宋体"/>
                <w:b/>
                <w:bCs/>
                <w:color w:val="auto"/>
                <w:sz w:val="22"/>
                <w:szCs w:val="22"/>
                <w:shd w:val="clear" w:color="auto" w:fill="FFFFFF"/>
              </w:rPr>
              <w:t>验收条款</w:t>
            </w:r>
          </w:p>
        </w:tc>
        <w:tc>
          <w:tcPr>
            <w:tcW w:w="8595" w:type="dxa"/>
            <w:tcBorders>
              <w:top w:val="single" w:color="auto" w:sz="4" w:space="0"/>
              <w:left w:val="single" w:color="auto" w:sz="4" w:space="0"/>
              <w:bottom w:val="single" w:color="auto" w:sz="4" w:space="0"/>
              <w:right w:val="single" w:color="auto" w:sz="4" w:space="0"/>
            </w:tcBorders>
            <w:vAlign w:val="center"/>
          </w:tcPr>
          <w:p w14:paraId="00FA3E42">
            <w:pPr>
              <w:pStyle w:val="392"/>
              <w:spacing w:line="460" w:lineRule="exact"/>
              <w:jc w:val="both"/>
              <w:rPr>
                <w:rFonts w:ascii="新宋体" w:hAnsi="新宋体" w:eastAsia="新宋体" w:cs="新宋体"/>
                <w:color w:val="auto"/>
                <w:sz w:val="22"/>
                <w:szCs w:val="22"/>
              </w:rPr>
            </w:pPr>
            <w:r>
              <w:rPr>
                <w:rFonts w:hint="eastAsia" w:ascii="新宋体" w:hAnsi="新宋体" w:eastAsia="新宋体" w:cs="新宋体"/>
                <w:color w:val="auto"/>
                <w:sz w:val="22"/>
                <w:szCs w:val="22"/>
              </w:rPr>
              <w:t>1.验收标准应符合中国有关的国家、地方、行业的标准。</w:t>
            </w:r>
          </w:p>
          <w:p w14:paraId="1B3308C6">
            <w:pPr>
              <w:pStyle w:val="392"/>
              <w:spacing w:line="460" w:lineRule="exact"/>
              <w:jc w:val="both"/>
              <w:rPr>
                <w:rFonts w:ascii="新宋体" w:hAnsi="新宋体" w:eastAsia="新宋体" w:cs="新宋体"/>
                <w:color w:val="auto"/>
                <w:sz w:val="22"/>
                <w:szCs w:val="22"/>
              </w:rPr>
            </w:pPr>
            <w:r>
              <w:rPr>
                <w:rFonts w:hint="eastAsia" w:ascii="新宋体" w:hAnsi="新宋体" w:eastAsia="新宋体" w:cs="新宋体"/>
                <w:color w:val="auto"/>
                <w:sz w:val="22"/>
                <w:szCs w:val="22"/>
              </w:rPr>
              <w:t>2.验收时投标供应商应在现场，验收完毕后作出验收结果报告。</w:t>
            </w:r>
          </w:p>
        </w:tc>
      </w:tr>
    </w:tbl>
    <w:p w14:paraId="475732A1">
      <w:pPr>
        <w:snapToGrid w:val="0"/>
        <w:spacing w:line="360" w:lineRule="auto"/>
        <w:jc w:val="left"/>
        <w:rPr>
          <w:rFonts w:ascii="新宋体" w:hAnsi="新宋体" w:eastAsia="新宋体" w:cs="新宋体"/>
          <w:b/>
          <w:bCs/>
          <w:color w:val="auto"/>
          <w:spacing w:val="-6"/>
          <w:sz w:val="22"/>
          <w:szCs w:val="22"/>
        </w:rPr>
      </w:pPr>
      <w:r>
        <w:rPr>
          <w:rFonts w:hint="eastAsia" w:ascii="新宋体" w:hAnsi="新宋体" w:eastAsia="新宋体" w:cs="新宋体"/>
          <w:b/>
          <w:bCs/>
          <w:color w:val="auto"/>
          <w:spacing w:val="-6"/>
          <w:sz w:val="22"/>
          <w:szCs w:val="22"/>
        </w:rPr>
        <w:t>四、其他</w:t>
      </w:r>
    </w:p>
    <w:p w14:paraId="773E330C">
      <w:pPr>
        <w:snapToGrid w:val="0"/>
        <w:spacing w:line="360" w:lineRule="auto"/>
        <w:ind w:firstLine="418" w:firstLineChars="200"/>
        <w:jc w:val="left"/>
        <w:rPr>
          <w:rFonts w:ascii="新宋体" w:hAnsi="新宋体" w:eastAsia="新宋体" w:cs="新宋体"/>
          <w:b/>
          <w:bCs/>
          <w:color w:val="auto"/>
          <w:spacing w:val="-6"/>
          <w:sz w:val="22"/>
          <w:szCs w:val="22"/>
        </w:rPr>
      </w:pPr>
      <w:r>
        <w:rPr>
          <w:rFonts w:hint="eastAsia" w:ascii="新宋体" w:hAnsi="新宋体" w:eastAsia="新宋体" w:cs="新宋体"/>
          <w:b/>
          <w:bCs/>
          <w:color w:val="auto"/>
          <w:spacing w:val="-6"/>
          <w:sz w:val="22"/>
          <w:szCs w:val="22"/>
        </w:rPr>
        <w:t>1.除采购文件中所明确的采购需求外，欢迎其他能满足本项目采购需求且性能相当于或高于所明确采购需求的产品参加投标报价。同时在采购需求偏离表中作出详细对比说明。</w:t>
      </w:r>
    </w:p>
    <w:p w14:paraId="283952BD">
      <w:pPr>
        <w:snapToGrid w:val="0"/>
        <w:spacing w:line="360" w:lineRule="auto"/>
        <w:ind w:firstLine="418" w:firstLineChars="200"/>
        <w:jc w:val="left"/>
        <w:rPr>
          <w:rFonts w:ascii="新宋体" w:hAnsi="新宋体" w:eastAsia="新宋体" w:cs="新宋体"/>
          <w:b/>
          <w:bCs/>
          <w:color w:val="auto"/>
          <w:spacing w:val="-6"/>
          <w:sz w:val="22"/>
          <w:szCs w:val="22"/>
        </w:rPr>
      </w:pPr>
      <w:r>
        <w:rPr>
          <w:rFonts w:ascii="新宋体" w:hAnsi="新宋体" w:eastAsia="新宋体" w:cs="新宋体"/>
          <w:b/>
          <w:bCs/>
          <w:color w:val="auto"/>
          <w:spacing w:val="-6"/>
          <w:sz w:val="22"/>
          <w:szCs w:val="22"/>
        </w:rPr>
        <w:t>2.带“</w:t>
      </w:r>
      <w:r>
        <w:rPr>
          <w:rFonts w:hint="eastAsia" w:ascii="新宋体" w:hAnsi="新宋体" w:eastAsia="新宋体" w:cs="新宋体"/>
          <w:b/>
          <w:bCs/>
          <w:color w:val="auto"/>
          <w:spacing w:val="-6"/>
          <w:sz w:val="22"/>
          <w:szCs w:val="22"/>
        </w:rPr>
        <w:t>▲且加下划线”的有关技术和商务条款为实质性条款，供应商必须做出实质性响应，否则视为投标无效。带“★”条款为重要条款。</w:t>
      </w:r>
    </w:p>
    <w:p w14:paraId="3A27EE68">
      <w:pPr>
        <w:snapToGrid w:val="0"/>
        <w:spacing w:line="360" w:lineRule="auto"/>
        <w:ind w:firstLine="418" w:firstLineChars="200"/>
        <w:jc w:val="left"/>
        <w:rPr>
          <w:rFonts w:ascii="新宋体" w:hAnsi="新宋体" w:eastAsia="新宋体" w:cs="新宋体"/>
          <w:b/>
          <w:bCs/>
          <w:color w:val="auto"/>
          <w:spacing w:val="-6"/>
          <w:sz w:val="22"/>
          <w:szCs w:val="22"/>
        </w:rPr>
      </w:pPr>
      <w:r>
        <w:rPr>
          <w:rFonts w:hint="eastAsia" w:ascii="新宋体" w:hAnsi="新宋体" w:eastAsia="新宋体" w:cs="新宋体"/>
          <w:b/>
          <w:bCs/>
          <w:color w:val="auto"/>
          <w:spacing w:val="-6"/>
          <w:sz w:val="22"/>
          <w:szCs w:val="22"/>
        </w:rPr>
        <w:t>3.如技术要求中未特别注明需执行的国家相关标准、行业标准、地方标准或者其他标准、规范，则统一执行最新标准、规范。</w:t>
      </w:r>
    </w:p>
    <w:p w14:paraId="28F1EC24">
      <w:pPr>
        <w:widowControl/>
        <w:snapToGrid w:val="0"/>
        <w:spacing w:line="360" w:lineRule="auto"/>
        <w:ind w:firstLine="418" w:firstLineChars="200"/>
        <w:jc w:val="left"/>
        <w:rPr>
          <w:rFonts w:ascii="新宋体" w:hAnsi="新宋体" w:eastAsia="新宋体" w:cs="新宋体"/>
          <w:b/>
          <w:bCs/>
          <w:color w:val="auto"/>
          <w:spacing w:val="-6"/>
          <w:sz w:val="22"/>
        </w:rPr>
      </w:pPr>
      <w:r>
        <w:rPr>
          <w:rFonts w:hint="eastAsia" w:ascii="新宋体" w:hAnsi="新宋体" w:eastAsia="新宋体" w:cs="新宋体"/>
          <w:b/>
          <w:bCs/>
          <w:color w:val="auto"/>
          <w:spacing w:val="-6"/>
          <w:sz w:val="22"/>
          <w:szCs w:val="22"/>
        </w:rPr>
        <w:t>4.技术部分中如需要提供的证明材料有有效期的必须在有效期内，由不清晰或者模糊造成无法判断证明材料是否符合要求的风险由供应商自行承担。未按要求提供证明材料的，视为负偏离。</w:t>
      </w:r>
    </w:p>
    <w:p w14:paraId="63FCEB2E">
      <w:pPr>
        <w:spacing w:line="360" w:lineRule="auto"/>
        <w:jc w:val="center"/>
        <w:rPr>
          <w:rStyle w:val="68"/>
          <w:rFonts w:ascii="新宋体" w:hAnsi="新宋体" w:eastAsia="新宋体" w:cs="新宋体"/>
          <w:color w:val="auto"/>
          <w:sz w:val="36"/>
          <w:szCs w:val="36"/>
        </w:rPr>
      </w:pPr>
      <w:r>
        <w:rPr>
          <w:rStyle w:val="68"/>
          <w:rFonts w:hint="eastAsia" w:ascii="新宋体" w:hAnsi="新宋体" w:eastAsia="新宋体" w:cs="新宋体"/>
          <w:color w:val="auto"/>
          <w:sz w:val="36"/>
          <w:szCs w:val="36"/>
        </w:rPr>
        <w:br w:type="page"/>
      </w:r>
      <w:r>
        <w:rPr>
          <w:rStyle w:val="68"/>
          <w:rFonts w:hint="eastAsia" w:ascii="新宋体" w:hAnsi="新宋体" w:eastAsia="新宋体" w:cs="新宋体"/>
          <w:color w:val="auto"/>
          <w:sz w:val="36"/>
          <w:szCs w:val="36"/>
        </w:rPr>
        <w:t>第五部分   评标原则及方法</w:t>
      </w:r>
      <w:bookmarkEnd w:id="99"/>
      <w:bookmarkEnd w:id="100"/>
      <w:bookmarkEnd w:id="101"/>
      <w:bookmarkEnd w:id="102"/>
      <w:bookmarkEnd w:id="103"/>
      <w:bookmarkEnd w:id="104"/>
      <w:bookmarkEnd w:id="105"/>
      <w:bookmarkEnd w:id="106"/>
      <w:bookmarkEnd w:id="107"/>
      <w:bookmarkEnd w:id="108"/>
    </w:p>
    <w:p w14:paraId="78D73633">
      <w:pPr>
        <w:pStyle w:val="21"/>
        <w:overflowPunct w:val="0"/>
        <w:spacing w:after="0" w:line="460" w:lineRule="exact"/>
        <w:rPr>
          <w:rFonts w:ascii="新宋体" w:hAnsi="新宋体" w:eastAsia="新宋体" w:cs="新宋体"/>
          <w:b/>
          <w:color w:val="auto"/>
          <w:sz w:val="22"/>
          <w:szCs w:val="22"/>
        </w:rPr>
      </w:pPr>
      <w:bookmarkStart w:id="109" w:name="_Toc221356898"/>
      <w:bookmarkStart w:id="110" w:name="_Toc221356961"/>
      <w:r>
        <w:rPr>
          <w:rFonts w:hint="eastAsia" w:ascii="新宋体" w:hAnsi="新宋体" w:eastAsia="新宋体" w:cs="新宋体"/>
          <w:b/>
          <w:color w:val="auto"/>
          <w:sz w:val="22"/>
          <w:szCs w:val="22"/>
        </w:rPr>
        <w:t>一. 总  则</w:t>
      </w:r>
      <w:bookmarkEnd w:id="109"/>
      <w:bookmarkEnd w:id="110"/>
    </w:p>
    <w:p w14:paraId="73473158">
      <w:pPr>
        <w:overflowPunct w:val="0"/>
        <w:spacing w:line="460" w:lineRule="exact"/>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评标工作遵循公平、公正、科学、择优原则和诚实、信誉、效率的服务原则。本着科学、严谨的态度，认真进行评标。择优选用，推进技术进步，确保货物质量、交货期限，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0D3CEFB0">
      <w:pPr>
        <w:pStyle w:val="21"/>
        <w:overflowPunct w:val="0"/>
        <w:spacing w:after="0" w:line="460" w:lineRule="exact"/>
        <w:rPr>
          <w:rFonts w:ascii="新宋体" w:hAnsi="新宋体" w:eastAsia="新宋体" w:cs="新宋体"/>
          <w:b/>
          <w:color w:val="auto"/>
          <w:sz w:val="22"/>
          <w:szCs w:val="22"/>
        </w:rPr>
      </w:pPr>
      <w:bookmarkStart w:id="111" w:name="_Toc221356962"/>
      <w:bookmarkStart w:id="112" w:name="_Toc221356899"/>
      <w:r>
        <w:rPr>
          <w:rFonts w:hint="eastAsia" w:ascii="新宋体" w:hAnsi="新宋体" w:eastAsia="新宋体" w:cs="新宋体"/>
          <w:b/>
          <w:color w:val="auto"/>
          <w:sz w:val="22"/>
          <w:szCs w:val="22"/>
        </w:rPr>
        <w:t>二、评标组织</w:t>
      </w:r>
      <w:bookmarkEnd w:id="111"/>
      <w:bookmarkEnd w:id="112"/>
    </w:p>
    <w:p w14:paraId="75C3EA02">
      <w:pPr>
        <w:overflowPunct w:val="0"/>
        <w:spacing w:line="460" w:lineRule="exact"/>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评标工作由采购人依法组建的评标委员会负责。</w:t>
      </w:r>
    </w:p>
    <w:p w14:paraId="77F53BF8">
      <w:pPr>
        <w:autoSpaceDE w:val="0"/>
        <w:autoSpaceDN w:val="0"/>
        <w:adjustRightInd w:val="0"/>
        <w:spacing w:line="460" w:lineRule="exact"/>
        <w:rPr>
          <w:rFonts w:ascii="新宋体" w:hAnsi="新宋体" w:eastAsia="新宋体" w:cs="新宋体"/>
          <w:b/>
          <w:bCs/>
          <w:color w:val="auto"/>
          <w:kern w:val="0"/>
          <w:sz w:val="22"/>
          <w:szCs w:val="22"/>
          <w:lang w:val="zh-CN"/>
        </w:rPr>
      </w:pPr>
      <w:r>
        <w:rPr>
          <w:rFonts w:hint="eastAsia" w:ascii="新宋体" w:hAnsi="新宋体" w:eastAsia="新宋体" w:cs="新宋体"/>
          <w:b/>
          <w:bCs/>
          <w:color w:val="auto"/>
          <w:kern w:val="0"/>
          <w:sz w:val="22"/>
          <w:szCs w:val="22"/>
          <w:lang w:val="zh-CN"/>
        </w:rPr>
        <w:t>三、评标程序</w:t>
      </w:r>
    </w:p>
    <w:p w14:paraId="160A9301">
      <w:pPr>
        <w:overflowPunct w:val="0"/>
        <w:spacing w:line="460" w:lineRule="exact"/>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开标后，采购代理机构对各投标人的资格进行审查；然后评标委员会对合格投标人的进行符合性审查，按照招标文件中规定的评标方法和标准，对符合性审查合格的投标文件进行商务和技术评估，综合比较与评价。</w:t>
      </w:r>
    </w:p>
    <w:p w14:paraId="2EB65539">
      <w:pPr>
        <w:pStyle w:val="21"/>
        <w:adjustRightInd w:val="0"/>
        <w:snapToGrid w:val="0"/>
        <w:spacing w:after="0" w:line="460" w:lineRule="exact"/>
        <w:rPr>
          <w:rFonts w:ascii="新宋体" w:hAnsi="新宋体" w:eastAsia="新宋体" w:cs="新宋体"/>
          <w:b/>
          <w:color w:val="auto"/>
          <w:sz w:val="22"/>
          <w:szCs w:val="22"/>
        </w:rPr>
      </w:pPr>
      <w:r>
        <w:rPr>
          <w:rFonts w:hint="eastAsia" w:ascii="新宋体" w:hAnsi="新宋体" w:eastAsia="新宋体" w:cs="新宋体"/>
          <w:b/>
          <w:color w:val="auto"/>
          <w:sz w:val="22"/>
          <w:szCs w:val="22"/>
        </w:rPr>
        <w:t>四、 评标办法</w:t>
      </w:r>
    </w:p>
    <w:p w14:paraId="23F0269A">
      <w:pPr>
        <w:pStyle w:val="24"/>
        <w:numPr>
          <w:ilvl w:val="0"/>
          <w:numId w:val="11"/>
        </w:numPr>
        <w:spacing w:line="460" w:lineRule="exact"/>
        <w:ind w:firstLineChars="0"/>
        <w:rPr>
          <w:rFonts w:ascii="新宋体" w:hAnsi="新宋体" w:eastAsia="新宋体" w:cs="新宋体"/>
          <w:b/>
          <w:color w:val="auto"/>
          <w:sz w:val="22"/>
          <w:szCs w:val="22"/>
          <w:u w:val="single"/>
        </w:rPr>
      </w:pPr>
      <w:r>
        <w:rPr>
          <w:rFonts w:hint="eastAsia" w:ascii="新宋体" w:hAnsi="新宋体" w:eastAsia="新宋体" w:cs="新宋体"/>
          <w:b/>
          <w:color w:val="auto"/>
          <w:sz w:val="22"/>
          <w:szCs w:val="22"/>
        </w:rPr>
        <w:t>本项目评标办法采取百分制综合评分法</w:t>
      </w:r>
      <w:r>
        <w:rPr>
          <w:rFonts w:hint="eastAsia" w:ascii="新宋体" w:hAnsi="新宋体" w:eastAsia="新宋体" w:cs="新宋体"/>
          <w:color w:val="auto"/>
          <w:sz w:val="22"/>
          <w:szCs w:val="22"/>
        </w:rPr>
        <w:t>，</w:t>
      </w:r>
      <w:r>
        <w:rPr>
          <w:rFonts w:hint="eastAsia" w:ascii="新宋体" w:hAnsi="新宋体" w:eastAsia="新宋体" w:cs="新宋体"/>
          <w:b/>
          <w:color w:val="auto"/>
          <w:sz w:val="22"/>
          <w:szCs w:val="22"/>
        </w:rPr>
        <w:t>其中</w:t>
      </w:r>
      <w:r>
        <w:rPr>
          <w:rFonts w:hint="eastAsia" w:ascii="新宋体" w:hAnsi="新宋体" w:eastAsia="新宋体" w:cs="新宋体"/>
          <w:b/>
          <w:bCs/>
          <w:color w:val="auto"/>
          <w:sz w:val="22"/>
          <w:szCs w:val="22"/>
        </w:rPr>
        <w:t>商务技术</w:t>
      </w:r>
      <w:r>
        <w:rPr>
          <w:rFonts w:hint="eastAsia" w:ascii="新宋体" w:hAnsi="新宋体" w:eastAsia="新宋体" w:cs="新宋体"/>
          <w:b/>
          <w:color w:val="auto"/>
          <w:sz w:val="22"/>
          <w:szCs w:val="22"/>
        </w:rPr>
        <w:t>70分（商务技术权值为70%），投标报价30分（投标报价权值为30%）。</w:t>
      </w:r>
      <w:r>
        <w:rPr>
          <w:rFonts w:hint="eastAsia" w:ascii="新宋体" w:hAnsi="新宋体" w:eastAsia="新宋体" w:cs="新宋体"/>
          <w:color w:val="auto"/>
          <w:sz w:val="22"/>
          <w:szCs w:val="22"/>
        </w:rPr>
        <w:t>即最大限度地满足招标文件实质性要求前提下，按照招标文件中规定的各项评分内容进行综合评审。以综合得分（即商务技术文件得分和投标报价得分的总和）高低进行排序，综合得分第一名的投标人确定为第一中标候选人（综合得分相同，投标报价低的排序前位；得分且投标报价相同的，由评标委员会抽签决定），综合得分第二名的投标人推荐为第二中标候选人。</w:t>
      </w:r>
    </w:p>
    <w:p w14:paraId="4F05B2F1">
      <w:pPr>
        <w:spacing w:line="460" w:lineRule="exact"/>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评标过程中遇到特殊情况，由评标委员会遵循公平、公正原则，采取记名投票方式按照少数服从多数原则决定。</w:t>
      </w:r>
    </w:p>
    <w:p w14:paraId="28AEAEF4">
      <w:pPr>
        <w:pStyle w:val="21"/>
        <w:spacing w:after="0" w:line="460" w:lineRule="exact"/>
        <w:rPr>
          <w:rFonts w:ascii="新宋体" w:hAnsi="新宋体" w:eastAsia="新宋体" w:cs="新宋体"/>
          <w:b/>
          <w:color w:val="auto"/>
          <w:sz w:val="22"/>
          <w:szCs w:val="22"/>
        </w:rPr>
      </w:pPr>
      <w:r>
        <w:rPr>
          <w:rFonts w:hint="eastAsia" w:ascii="新宋体" w:hAnsi="新宋体" w:eastAsia="新宋体" w:cs="新宋体"/>
          <w:b/>
          <w:color w:val="auto"/>
          <w:sz w:val="22"/>
          <w:szCs w:val="22"/>
        </w:rPr>
        <w:t>五、评分细则</w:t>
      </w:r>
    </w:p>
    <w:p w14:paraId="507A9397">
      <w:pPr>
        <w:numPr>
          <w:ilvl w:val="0"/>
          <w:numId w:val="12"/>
        </w:numPr>
        <w:spacing w:line="460" w:lineRule="exact"/>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商务技术文件的评定（70分）</w:t>
      </w:r>
    </w:p>
    <w:p w14:paraId="097CF69A">
      <w:pPr>
        <w:spacing w:line="460" w:lineRule="exact"/>
        <w:ind w:firstLine="330" w:firstLineChars="150"/>
        <w:rPr>
          <w:rFonts w:ascii="新宋体" w:hAnsi="新宋体" w:eastAsia="新宋体" w:cs="新宋体"/>
          <w:color w:val="auto"/>
          <w:sz w:val="22"/>
          <w:szCs w:val="22"/>
        </w:rPr>
      </w:pPr>
      <w:r>
        <w:rPr>
          <w:rFonts w:hint="eastAsia" w:ascii="新宋体" w:hAnsi="新宋体" w:eastAsia="新宋体" w:cs="新宋体"/>
          <w:color w:val="auto"/>
          <w:sz w:val="22"/>
          <w:szCs w:val="22"/>
        </w:rPr>
        <w:t>投标人的商务技术最终得分为评标委员会各评委有效评分的算术平均值（计分过程中，四舍五入，保留二位小数）。</w:t>
      </w:r>
    </w:p>
    <w:tbl>
      <w:tblPr>
        <w:tblStyle w:val="53"/>
        <w:tblW w:w="10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8"/>
        <w:gridCol w:w="7314"/>
        <w:gridCol w:w="825"/>
      </w:tblGrid>
      <w:tr w14:paraId="16A1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54" w:type="dxa"/>
            <w:tcBorders>
              <w:top w:val="single" w:color="auto" w:sz="4" w:space="0"/>
              <w:left w:val="single" w:color="auto" w:sz="4" w:space="0"/>
              <w:bottom w:val="single" w:color="auto" w:sz="4" w:space="0"/>
              <w:right w:val="single" w:color="auto" w:sz="4" w:space="0"/>
            </w:tcBorders>
            <w:vAlign w:val="center"/>
          </w:tcPr>
          <w:p w14:paraId="1A0D3742">
            <w:pPr>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序号</w:t>
            </w:r>
          </w:p>
        </w:tc>
        <w:tc>
          <w:tcPr>
            <w:tcW w:w="8492" w:type="dxa"/>
            <w:gridSpan w:val="2"/>
            <w:tcBorders>
              <w:top w:val="single" w:color="auto" w:sz="4" w:space="0"/>
              <w:left w:val="single" w:color="auto" w:sz="4" w:space="0"/>
              <w:bottom w:val="single" w:color="auto" w:sz="4" w:space="0"/>
              <w:right w:val="single" w:color="auto" w:sz="4" w:space="0"/>
            </w:tcBorders>
            <w:vAlign w:val="center"/>
          </w:tcPr>
          <w:p w14:paraId="080D9321">
            <w:pPr>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评审细则（电子投标文件中提供的证明材料（证书、合同等）应清晰可辨，如无法辨识，将不予给分。）</w:t>
            </w:r>
          </w:p>
        </w:tc>
        <w:tc>
          <w:tcPr>
            <w:tcW w:w="825" w:type="dxa"/>
            <w:tcBorders>
              <w:top w:val="single" w:color="auto" w:sz="4" w:space="0"/>
              <w:left w:val="single" w:color="auto" w:sz="4" w:space="0"/>
              <w:bottom w:val="single" w:color="auto" w:sz="4" w:space="0"/>
              <w:right w:val="single" w:color="auto" w:sz="4" w:space="0"/>
            </w:tcBorders>
            <w:vAlign w:val="center"/>
          </w:tcPr>
          <w:p w14:paraId="0BD21CA7">
            <w:pPr>
              <w:jc w:val="center"/>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分值（分）</w:t>
            </w:r>
          </w:p>
        </w:tc>
      </w:tr>
      <w:tr w14:paraId="24CC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54" w:type="dxa"/>
            <w:tcBorders>
              <w:top w:val="single" w:color="auto" w:sz="4" w:space="0"/>
              <w:left w:val="single" w:color="auto" w:sz="4" w:space="0"/>
              <w:bottom w:val="single" w:color="auto" w:sz="4" w:space="0"/>
              <w:right w:val="single" w:color="auto" w:sz="4" w:space="0"/>
            </w:tcBorders>
            <w:vAlign w:val="center"/>
          </w:tcPr>
          <w:p w14:paraId="5C2689B0">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1</w:t>
            </w:r>
          </w:p>
        </w:tc>
        <w:tc>
          <w:tcPr>
            <w:tcW w:w="1178" w:type="dxa"/>
            <w:tcBorders>
              <w:top w:val="single" w:color="auto" w:sz="4" w:space="0"/>
              <w:left w:val="single" w:color="auto" w:sz="4" w:space="0"/>
              <w:bottom w:val="single" w:color="auto" w:sz="4" w:space="0"/>
              <w:right w:val="single" w:color="auto" w:sz="4" w:space="0"/>
            </w:tcBorders>
            <w:vAlign w:val="center"/>
          </w:tcPr>
          <w:p w14:paraId="4D7D1DB9">
            <w:pPr>
              <w:widowControl/>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业绩</w:t>
            </w:r>
          </w:p>
        </w:tc>
        <w:tc>
          <w:tcPr>
            <w:tcW w:w="7314" w:type="dxa"/>
            <w:tcBorders>
              <w:top w:val="single" w:color="auto" w:sz="4" w:space="0"/>
              <w:left w:val="single" w:color="auto" w:sz="4" w:space="0"/>
              <w:bottom w:val="single" w:color="auto" w:sz="4" w:space="0"/>
              <w:right w:val="single" w:color="auto" w:sz="4" w:space="0"/>
            </w:tcBorders>
            <w:vAlign w:val="center"/>
          </w:tcPr>
          <w:p w14:paraId="53EA148D">
            <w:pPr>
              <w:rPr>
                <w:rFonts w:ascii="新宋体" w:hAnsi="新宋体" w:eastAsia="新宋体" w:cs="新宋体"/>
                <w:color w:val="auto"/>
                <w:sz w:val="22"/>
                <w:szCs w:val="22"/>
              </w:rPr>
            </w:pPr>
            <w:r>
              <w:rPr>
                <w:rFonts w:hint="eastAsia" w:ascii="新宋体" w:hAnsi="新宋体" w:eastAsia="新宋体" w:cs="新宋体"/>
                <w:color w:val="auto"/>
                <w:sz w:val="22"/>
                <w:szCs w:val="22"/>
              </w:rPr>
              <w:t>投标人具有2022年1月1日（以合同签订时间为准）至今的类似项目业绩的，每个有效业绩得1分，最高得3分。（提供合同文本及中标通知书复制件加盖投标人公章，两者缺一不可，否则不得分）</w:t>
            </w:r>
          </w:p>
        </w:tc>
        <w:tc>
          <w:tcPr>
            <w:tcW w:w="825" w:type="dxa"/>
            <w:tcBorders>
              <w:top w:val="single" w:color="auto" w:sz="4" w:space="0"/>
              <w:left w:val="single" w:color="auto" w:sz="4" w:space="0"/>
              <w:bottom w:val="single" w:color="auto" w:sz="4" w:space="0"/>
              <w:right w:val="single" w:color="auto" w:sz="4" w:space="0"/>
            </w:tcBorders>
            <w:vAlign w:val="center"/>
          </w:tcPr>
          <w:p w14:paraId="562356F6">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3</w:t>
            </w:r>
          </w:p>
        </w:tc>
      </w:tr>
      <w:tr w14:paraId="6BD2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54" w:type="dxa"/>
            <w:tcBorders>
              <w:top w:val="single" w:color="auto" w:sz="4" w:space="0"/>
              <w:left w:val="single" w:color="auto" w:sz="4" w:space="0"/>
              <w:bottom w:val="single" w:color="auto" w:sz="4" w:space="0"/>
              <w:right w:val="single" w:color="auto" w:sz="4" w:space="0"/>
            </w:tcBorders>
            <w:vAlign w:val="center"/>
          </w:tcPr>
          <w:p w14:paraId="43BDD38F">
            <w:pPr>
              <w:widowControl/>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2</w:t>
            </w:r>
          </w:p>
        </w:tc>
        <w:tc>
          <w:tcPr>
            <w:tcW w:w="1178" w:type="dxa"/>
            <w:tcBorders>
              <w:top w:val="single" w:color="auto" w:sz="4" w:space="0"/>
              <w:left w:val="single" w:color="auto" w:sz="4" w:space="0"/>
              <w:bottom w:val="single" w:color="auto" w:sz="4" w:space="0"/>
              <w:right w:val="single" w:color="auto" w:sz="4" w:space="0"/>
            </w:tcBorders>
            <w:vAlign w:val="center"/>
          </w:tcPr>
          <w:p w14:paraId="6469E798">
            <w:pPr>
              <w:widowControl/>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质保期</w:t>
            </w:r>
          </w:p>
        </w:tc>
        <w:tc>
          <w:tcPr>
            <w:tcW w:w="7314" w:type="dxa"/>
            <w:tcBorders>
              <w:top w:val="single" w:color="auto" w:sz="4" w:space="0"/>
              <w:left w:val="single" w:color="auto" w:sz="4" w:space="0"/>
              <w:bottom w:val="single" w:color="auto" w:sz="4" w:space="0"/>
              <w:right w:val="single" w:color="auto" w:sz="4" w:space="0"/>
            </w:tcBorders>
            <w:vAlign w:val="center"/>
          </w:tcPr>
          <w:p w14:paraId="4DE69978">
            <w:pPr>
              <w:rPr>
                <w:rFonts w:ascii="新宋体" w:hAnsi="新宋体" w:eastAsia="新宋体" w:cs="新宋体"/>
                <w:color w:val="auto"/>
                <w:sz w:val="22"/>
                <w:szCs w:val="22"/>
              </w:rPr>
            </w:pPr>
            <w:r>
              <w:rPr>
                <w:rFonts w:hint="eastAsia" w:ascii="新宋体" w:hAnsi="新宋体" w:eastAsia="新宋体" w:cs="新宋体"/>
                <w:color w:val="auto"/>
                <w:sz w:val="22"/>
                <w:szCs w:val="22"/>
              </w:rPr>
              <w:t>在招标文件要求的基础上每延长一年得</w:t>
            </w:r>
            <w:r>
              <w:rPr>
                <w:rFonts w:hint="eastAsia" w:ascii="新宋体" w:hAnsi="新宋体" w:eastAsia="新宋体" w:cs="新宋体"/>
                <w:color w:val="auto"/>
                <w:sz w:val="22"/>
                <w:szCs w:val="22"/>
                <w:lang w:val="en-US" w:eastAsia="zh-CN"/>
              </w:rPr>
              <w:t>2</w:t>
            </w:r>
            <w:r>
              <w:rPr>
                <w:rFonts w:hint="eastAsia" w:ascii="新宋体" w:hAnsi="新宋体" w:eastAsia="新宋体" w:cs="新宋体"/>
                <w:color w:val="auto"/>
                <w:sz w:val="22"/>
                <w:szCs w:val="22"/>
              </w:rPr>
              <w:t>分，最多得</w:t>
            </w:r>
            <w:r>
              <w:rPr>
                <w:rFonts w:hint="eastAsia" w:ascii="新宋体" w:hAnsi="新宋体" w:eastAsia="新宋体" w:cs="新宋体"/>
                <w:color w:val="auto"/>
                <w:sz w:val="22"/>
                <w:szCs w:val="22"/>
                <w:lang w:val="en-US" w:eastAsia="zh-CN"/>
              </w:rPr>
              <w:t>4</w:t>
            </w:r>
            <w:r>
              <w:rPr>
                <w:rFonts w:hint="eastAsia" w:ascii="新宋体" w:hAnsi="新宋体" w:eastAsia="新宋体" w:cs="新宋体"/>
                <w:color w:val="auto"/>
                <w:sz w:val="22"/>
                <w:szCs w:val="22"/>
              </w:rPr>
              <w:t>分，延长时间不足一年的不得分。（提供承诺函，格式自拟，未提供不得分）</w:t>
            </w:r>
          </w:p>
          <w:p w14:paraId="229A75F9">
            <w:pPr>
              <w:rPr>
                <w:rFonts w:ascii="新宋体" w:hAnsi="新宋体" w:eastAsia="新宋体" w:cs="新宋体"/>
                <w:color w:val="auto"/>
                <w:sz w:val="22"/>
                <w:szCs w:val="22"/>
              </w:rPr>
            </w:pPr>
            <w:r>
              <w:rPr>
                <w:rFonts w:hint="eastAsia" w:ascii="新宋体" w:hAnsi="新宋体" w:eastAsia="新宋体" w:cs="新宋体"/>
                <w:b/>
                <w:bCs/>
                <w:color w:val="auto"/>
                <w:sz w:val="22"/>
                <w:szCs w:val="22"/>
              </w:rPr>
              <w:t>注：质保期不满足招标文件要求的投标无效。</w:t>
            </w:r>
          </w:p>
        </w:tc>
        <w:tc>
          <w:tcPr>
            <w:tcW w:w="825" w:type="dxa"/>
            <w:tcBorders>
              <w:top w:val="single" w:color="auto" w:sz="4" w:space="0"/>
              <w:left w:val="single" w:color="auto" w:sz="4" w:space="0"/>
              <w:bottom w:val="single" w:color="auto" w:sz="4" w:space="0"/>
              <w:right w:val="single" w:color="auto" w:sz="4" w:space="0"/>
            </w:tcBorders>
            <w:vAlign w:val="center"/>
          </w:tcPr>
          <w:p w14:paraId="1AACA215">
            <w:pPr>
              <w:jc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lang w:val="en-US" w:eastAsia="zh-CN"/>
              </w:rPr>
              <w:t>4</w:t>
            </w:r>
          </w:p>
        </w:tc>
      </w:tr>
      <w:tr w14:paraId="4437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754" w:type="dxa"/>
            <w:vMerge w:val="restart"/>
            <w:tcBorders>
              <w:top w:val="single" w:color="auto" w:sz="4" w:space="0"/>
              <w:left w:val="single" w:color="auto" w:sz="4" w:space="0"/>
              <w:right w:val="single" w:color="auto" w:sz="4" w:space="0"/>
            </w:tcBorders>
            <w:vAlign w:val="center"/>
          </w:tcPr>
          <w:p w14:paraId="0FBD46FF">
            <w:pPr>
              <w:widowControl/>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3</w:t>
            </w:r>
          </w:p>
        </w:tc>
        <w:tc>
          <w:tcPr>
            <w:tcW w:w="1178" w:type="dxa"/>
            <w:vMerge w:val="restart"/>
            <w:tcBorders>
              <w:top w:val="single" w:color="auto" w:sz="4" w:space="0"/>
              <w:left w:val="single" w:color="auto" w:sz="4" w:space="0"/>
              <w:right w:val="single" w:color="auto" w:sz="4" w:space="0"/>
            </w:tcBorders>
            <w:vAlign w:val="center"/>
          </w:tcPr>
          <w:p w14:paraId="6B596B4B">
            <w:pPr>
              <w:widowControl/>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对采购货物响应情况评价</w:t>
            </w:r>
          </w:p>
        </w:tc>
        <w:tc>
          <w:tcPr>
            <w:tcW w:w="7314" w:type="dxa"/>
            <w:tcBorders>
              <w:top w:val="single" w:color="auto" w:sz="4" w:space="0"/>
              <w:left w:val="single" w:color="auto" w:sz="4" w:space="0"/>
              <w:bottom w:val="single" w:color="auto" w:sz="4" w:space="0"/>
              <w:right w:val="single" w:color="auto" w:sz="4" w:space="0"/>
            </w:tcBorders>
            <w:vAlign w:val="center"/>
          </w:tcPr>
          <w:p w14:paraId="60760119">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1、对招标文件第四部分《采购内容及要求》中的“二、采购清单及技术参数要求”标注“</w:t>
            </w:r>
            <w:r>
              <w:rPr>
                <w:rFonts w:hint="eastAsia" w:ascii="新宋体" w:hAnsi="新宋体" w:eastAsia="新宋体" w:cs="新宋体"/>
                <w:b/>
                <w:bCs/>
                <w:color w:val="auto"/>
                <w:sz w:val="22"/>
                <w:szCs w:val="22"/>
              </w:rPr>
              <w:t>★</w:t>
            </w:r>
            <w:r>
              <w:rPr>
                <w:rFonts w:hint="eastAsia" w:ascii="新宋体" w:hAnsi="新宋体" w:eastAsia="新宋体" w:cs="新宋体"/>
                <w:color w:val="auto"/>
                <w:sz w:val="22"/>
                <w:szCs w:val="22"/>
              </w:rPr>
              <w:t>”技术参数符合情况进行评价：</w:t>
            </w:r>
          </w:p>
          <w:p w14:paraId="2A1508CE">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标注“</w:t>
            </w:r>
            <w:r>
              <w:rPr>
                <w:rFonts w:hint="eastAsia" w:ascii="新宋体" w:hAnsi="新宋体" w:eastAsia="新宋体" w:cs="新宋体"/>
                <w:b/>
                <w:bCs/>
                <w:color w:val="auto"/>
                <w:sz w:val="22"/>
                <w:szCs w:val="22"/>
              </w:rPr>
              <w:t>★</w:t>
            </w:r>
            <w:r>
              <w:rPr>
                <w:rFonts w:hint="eastAsia" w:ascii="新宋体" w:hAnsi="新宋体" w:eastAsia="新宋体" w:cs="新宋体"/>
                <w:color w:val="auto"/>
                <w:sz w:val="22"/>
                <w:szCs w:val="22"/>
              </w:rPr>
              <w:t>”的技术参数完全符合的得20分，每条负偏离扣5分，扣完为止。</w:t>
            </w:r>
          </w:p>
          <w:p w14:paraId="03FF8FD2">
            <w:pPr>
              <w:widowControl/>
              <w:jc w:val="left"/>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注：①标注“▲”且加下划线项为实质性要求，任意一项负偏离按无效标处理。</w:t>
            </w:r>
          </w:p>
          <w:p w14:paraId="7E3D1B9D">
            <w:pPr>
              <w:widowControl/>
              <w:jc w:val="left"/>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②</w:t>
            </w:r>
            <w:r>
              <w:rPr>
                <w:rFonts w:hint="eastAsia" w:ascii="新宋体" w:hAnsi="新宋体" w:eastAsia="新宋体" w:cs="新宋体"/>
                <w:b/>
                <w:bCs/>
                <w:color w:val="auto"/>
                <w:sz w:val="22"/>
                <w:szCs w:val="22"/>
                <w:lang w:val="en-US" w:eastAsia="zh-CN"/>
              </w:rPr>
              <w:t>上述</w:t>
            </w:r>
            <w:r>
              <w:rPr>
                <w:rFonts w:hint="eastAsia" w:ascii="新宋体" w:hAnsi="新宋体" w:eastAsia="新宋体" w:cs="新宋体"/>
                <w:b/>
                <w:bCs/>
                <w:color w:val="auto"/>
                <w:sz w:val="22"/>
                <w:szCs w:val="22"/>
              </w:rPr>
              <w:t>技术参数</w:t>
            </w:r>
            <w:r>
              <w:rPr>
                <w:rFonts w:hint="eastAsia" w:ascii="新宋体" w:hAnsi="新宋体" w:eastAsia="新宋体" w:cs="新宋体"/>
                <w:b/>
                <w:color w:val="auto"/>
                <w:sz w:val="22"/>
                <w:szCs w:val="22"/>
                <w:lang w:val="en-US" w:eastAsia="zh-CN"/>
              </w:rPr>
              <w:t>均要求提供产品彩页或技术说明书或官网截图或第三方检测报告复制件</w:t>
            </w:r>
            <w:r>
              <w:rPr>
                <w:rFonts w:hint="eastAsia" w:ascii="新宋体" w:hAnsi="新宋体" w:eastAsia="新宋体" w:cs="新宋体"/>
                <w:b/>
                <w:bCs/>
                <w:color w:val="auto"/>
                <w:sz w:val="22"/>
                <w:szCs w:val="22"/>
              </w:rPr>
              <w:t>，否则视为负偏离。</w:t>
            </w:r>
          </w:p>
        </w:tc>
        <w:tc>
          <w:tcPr>
            <w:tcW w:w="825" w:type="dxa"/>
            <w:tcBorders>
              <w:top w:val="single" w:color="auto" w:sz="4" w:space="0"/>
              <w:left w:val="single" w:color="auto" w:sz="4" w:space="0"/>
              <w:bottom w:val="single" w:color="auto" w:sz="4" w:space="0"/>
              <w:right w:val="single" w:color="auto" w:sz="4" w:space="0"/>
            </w:tcBorders>
            <w:vAlign w:val="center"/>
          </w:tcPr>
          <w:p w14:paraId="09595C4F">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20</w:t>
            </w:r>
          </w:p>
        </w:tc>
      </w:tr>
      <w:tr w14:paraId="1D28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754" w:type="dxa"/>
            <w:vMerge w:val="continue"/>
            <w:tcBorders>
              <w:left w:val="single" w:color="auto" w:sz="4" w:space="0"/>
              <w:bottom w:val="single" w:color="auto" w:sz="4" w:space="0"/>
              <w:right w:val="single" w:color="auto" w:sz="4" w:space="0"/>
            </w:tcBorders>
            <w:vAlign w:val="center"/>
          </w:tcPr>
          <w:p w14:paraId="0E6ECCEA">
            <w:pPr>
              <w:widowControl/>
              <w:jc w:val="center"/>
              <w:rPr>
                <w:rFonts w:ascii="新宋体" w:hAnsi="新宋体" w:eastAsia="新宋体" w:cs="新宋体"/>
                <w:color w:val="auto"/>
                <w:sz w:val="22"/>
                <w:szCs w:val="22"/>
              </w:rPr>
            </w:pPr>
          </w:p>
        </w:tc>
        <w:tc>
          <w:tcPr>
            <w:tcW w:w="1178" w:type="dxa"/>
            <w:vMerge w:val="continue"/>
            <w:tcBorders>
              <w:left w:val="single" w:color="auto" w:sz="4" w:space="0"/>
              <w:bottom w:val="single" w:color="auto" w:sz="4" w:space="0"/>
              <w:right w:val="single" w:color="auto" w:sz="4" w:space="0"/>
            </w:tcBorders>
            <w:vAlign w:val="center"/>
          </w:tcPr>
          <w:p w14:paraId="4BB7F337">
            <w:pPr>
              <w:widowControl/>
              <w:jc w:val="center"/>
              <w:rPr>
                <w:rFonts w:ascii="新宋体" w:hAnsi="新宋体" w:eastAsia="新宋体" w:cs="新宋体"/>
                <w:color w:val="auto"/>
                <w:sz w:val="22"/>
                <w:szCs w:val="22"/>
              </w:rPr>
            </w:pPr>
          </w:p>
        </w:tc>
        <w:tc>
          <w:tcPr>
            <w:tcW w:w="7314" w:type="dxa"/>
            <w:tcBorders>
              <w:top w:val="single" w:color="auto" w:sz="4" w:space="0"/>
              <w:left w:val="single" w:color="auto" w:sz="4" w:space="0"/>
              <w:bottom w:val="single" w:color="auto" w:sz="4" w:space="0"/>
              <w:right w:val="single" w:color="auto" w:sz="4" w:space="0"/>
            </w:tcBorders>
            <w:vAlign w:val="center"/>
          </w:tcPr>
          <w:p w14:paraId="6AFA6663">
            <w:pPr>
              <w:widowControl/>
              <w:jc w:val="left"/>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2、对招标文件第四部分《采购内容及要求》中的“二、采购清单及技术参数要求”未标注“★”技术参数符合情况进行评价：</w:t>
            </w:r>
          </w:p>
          <w:p w14:paraId="2336C2E7">
            <w:pPr>
              <w:pStyle w:val="69"/>
              <w:rPr>
                <w:rFonts w:hint="eastAsia" w:ascii="新宋体" w:hAnsi="新宋体" w:eastAsia="新宋体" w:cs="新宋体"/>
                <w:color w:val="auto"/>
                <w:sz w:val="22"/>
                <w:szCs w:val="22"/>
                <w:lang w:val="en-US"/>
              </w:rPr>
            </w:pPr>
            <w:r>
              <w:rPr>
                <w:rFonts w:hint="eastAsia" w:ascii="新宋体" w:hAnsi="新宋体" w:eastAsia="新宋体" w:cs="新宋体"/>
                <w:color w:val="auto"/>
                <w:sz w:val="22"/>
                <w:szCs w:val="22"/>
                <w:lang w:val="en-US"/>
              </w:rPr>
              <w:t>未标注“★”技术参数完全符合的得</w:t>
            </w:r>
            <w:r>
              <w:rPr>
                <w:rFonts w:hint="eastAsia" w:ascii="新宋体" w:hAnsi="新宋体" w:eastAsia="新宋体" w:cs="新宋体"/>
                <w:color w:val="auto"/>
                <w:sz w:val="22"/>
                <w:szCs w:val="22"/>
                <w:lang w:val="en-US" w:eastAsia="zh-CN"/>
              </w:rPr>
              <w:t>12</w:t>
            </w:r>
            <w:r>
              <w:rPr>
                <w:rFonts w:hint="eastAsia" w:ascii="新宋体" w:hAnsi="新宋体" w:eastAsia="新宋体" w:cs="新宋体"/>
                <w:color w:val="auto"/>
                <w:sz w:val="22"/>
                <w:szCs w:val="22"/>
                <w:lang w:val="en-US"/>
              </w:rPr>
              <w:t>分，每条负偏离扣2分，扣完为止。</w:t>
            </w:r>
          </w:p>
          <w:p w14:paraId="06DFD0CB">
            <w:pPr>
              <w:widowControl/>
              <w:jc w:val="left"/>
              <w:rPr>
                <w:rFonts w:hint="eastAsia" w:ascii="新宋体" w:hAnsi="新宋体" w:eastAsia="新宋体" w:cs="新宋体"/>
                <w:b/>
                <w:bCs/>
                <w:color w:val="auto"/>
                <w:sz w:val="22"/>
                <w:szCs w:val="22"/>
              </w:rPr>
            </w:pPr>
            <w:r>
              <w:rPr>
                <w:rFonts w:hint="eastAsia" w:ascii="新宋体" w:hAnsi="新宋体" w:eastAsia="新宋体" w:cs="新宋体"/>
                <w:b/>
                <w:bCs/>
                <w:color w:val="auto"/>
                <w:sz w:val="22"/>
                <w:szCs w:val="22"/>
              </w:rPr>
              <w:t>注：①标注“▲”且加下划线项为实质性要求，任意一项负偏离按无效标处理。</w:t>
            </w:r>
          </w:p>
          <w:p w14:paraId="5359AA0D">
            <w:pPr>
              <w:pStyle w:val="69"/>
              <w:rPr>
                <w:color w:val="auto"/>
                <w:lang w:val="en-US"/>
              </w:rPr>
            </w:pPr>
            <w:r>
              <w:rPr>
                <w:rFonts w:hint="eastAsia" w:ascii="新宋体" w:hAnsi="新宋体" w:eastAsia="新宋体" w:cs="新宋体"/>
                <w:b/>
                <w:bCs/>
                <w:color w:val="auto"/>
                <w:sz w:val="22"/>
                <w:szCs w:val="22"/>
              </w:rPr>
              <w:t>②</w:t>
            </w:r>
            <w:r>
              <w:rPr>
                <w:rFonts w:hint="eastAsia" w:ascii="新宋体" w:hAnsi="新宋体" w:eastAsia="新宋体" w:cs="新宋体"/>
                <w:b/>
                <w:bCs/>
                <w:color w:val="auto"/>
                <w:sz w:val="22"/>
                <w:szCs w:val="22"/>
                <w:lang w:val="en-US" w:eastAsia="zh-CN"/>
              </w:rPr>
              <w:t>上述</w:t>
            </w:r>
            <w:r>
              <w:rPr>
                <w:rFonts w:hint="eastAsia" w:ascii="新宋体" w:hAnsi="新宋体" w:eastAsia="新宋体" w:cs="新宋体"/>
                <w:b/>
                <w:bCs/>
                <w:color w:val="auto"/>
                <w:sz w:val="22"/>
                <w:szCs w:val="22"/>
              </w:rPr>
              <w:t>技术参数</w:t>
            </w:r>
            <w:r>
              <w:rPr>
                <w:rFonts w:hint="eastAsia" w:ascii="新宋体" w:hAnsi="新宋体" w:eastAsia="新宋体" w:cs="新宋体"/>
                <w:b/>
                <w:color w:val="auto"/>
                <w:sz w:val="22"/>
                <w:szCs w:val="22"/>
                <w:lang w:val="en-US" w:eastAsia="zh-CN"/>
              </w:rPr>
              <w:t>均要求提供产品彩页或技术说明书或官网截图或第三方检测报告复制件</w:t>
            </w:r>
            <w:r>
              <w:rPr>
                <w:rFonts w:hint="eastAsia" w:ascii="新宋体" w:hAnsi="新宋体" w:eastAsia="新宋体" w:cs="新宋体"/>
                <w:b/>
                <w:bCs/>
                <w:color w:val="auto"/>
                <w:sz w:val="22"/>
                <w:szCs w:val="22"/>
              </w:rPr>
              <w:t>，否则视为负偏离。</w:t>
            </w:r>
          </w:p>
        </w:tc>
        <w:tc>
          <w:tcPr>
            <w:tcW w:w="825" w:type="dxa"/>
            <w:tcBorders>
              <w:top w:val="single" w:color="auto" w:sz="4" w:space="0"/>
              <w:left w:val="single" w:color="auto" w:sz="4" w:space="0"/>
              <w:bottom w:val="single" w:color="auto" w:sz="4" w:space="0"/>
              <w:right w:val="single" w:color="auto" w:sz="4" w:space="0"/>
            </w:tcBorders>
            <w:vAlign w:val="center"/>
          </w:tcPr>
          <w:p w14:paraId="31DD984E">
            <w:pPr>
              <w:jc w:val="center"/>
              <w:rPr>
                <w:rFonts w:hint="default"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12</w:t>
            </w:r>
          </w:p>
        </w:tc>
      </w:tr>
      <w:tr w14:paraId="7C70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754" w:type="dxa"/>
            <w:tcBorders>
              <w:top w:val="single" w:color="auto" w:sz="4" w:space="0"/>
              <w:left w:val="single" w:color="auto" w:sz="4" w:space="0"/>
              <w:bottom w:val="single" w:color="auto" w:sz="4" w:space="0"/>
              <w:right w:val="single" w:color="auto" w:sz="4" w:space="0"/>
            </w:tcBorders>
            <w:vAlign w:val="center"/>
          </w:tcPr>
          <w:p w14:paraId="3C3B91B9">
            <w:pPr>
              <w:widowControl/>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4</w:t>
            </w:r>
          </w:p>
        </w:tc>
        <w:tc>
          <w:tcPr>
            <w:tcW w:w="1178" w:type="dxa"/>
            <w:tcBorders>
              <w:top w:val="single" w:color="auto" w:sz="4" w:space="0"/>
              <w:left w:val="single" w:color="auto" w:sz="4" w:space="0"/>
              <w:bottom w:val="single" w:color="auto" w:sz="4" w:space="0"/>
              <w:right w:val="single" w:color="auto" w:sz="4" w:space="0"/>
            </w:tcBorders>
            <w:vAlign w:val="center"/>
          </w:tcPr>
          <w:p w14:paraId="54523EC5">
            <w:pPr>
              <w:widowControl/>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总体实施方案</w:t>
            </w:r>
          </w:p>
        </w:tc>
        <w:tc>
          <w:tcPr>
            <w:tcW w:w="7314" w:type="dxa"/>
            <w:tcBorders>
              <w:top w:val="single" w:color="auto" w:sz="4" w:space="0"/>
              <w:left w:val="single" w:color="auto" w:sz="4" w:space="0"/>
              <w:bottom w:val="single" w:color="auto" w:sz="4" w:space="0"/>
              <w:right w:val="single" w:color="auto" w:sz="4" w:space="0"/>
            </w:tcBorders>
            <w:vAlign w:val="center"/>
          </w:tcPr>
          <w:p w14:paraId="723F003A">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针对项目的总体实施方案评价：</w:t>
            </w:r>
          </w:p>
          <w:p w14:paraId="75F8AA27">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①方案科学、可靠、成熟、合理，完整可行的得5分；</w:t>
            </w:r>
          </w:p>
          <w:p w14:paraId="5FA48863">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②方案基本科学、可靠、成熟、合理，基本满足需求的得4分；</w:t>
            </w:r>
          </w:p>
          <w:p w14:paraId="46111F4C">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③方案欠科学、欠合理，内容简单的得3分；</w:t>
            </w:r>
          </w:p>
          <w:p w14:paraId="19EA7E94">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④方案欠科学、欠合理，须修改后执行的得2分；</w:t>
            </w:r>
          </w:p>
          <w:p w14:paraId="5406B0AE">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⑤未提供不得分。</w:t>
            </w:r>
          </w:p>
        </w:tc>
        <w:tc>
          <w:tcPr>
            <w:tcW w:w="825" w:type="dxa"/>
            <w:tcBorders>
              <w:top w:val="single" w:color="auto" w:sz="4" w:space="0"/>
              <w:left w:val="single" w:color="auto" w:sz="4" w:space="0"/>
              <w:bottom w:val="single" w:color="auto" w:sz="4" w:space="0"/>
              <w:right w:val="single" w:color="auto" w:sz="4" w:space="0"/>
            </w:tcBorders>
            <w:vAlign w:val="center"/>
          </w:tcPr>
          <w:p w14:paraId="1FB4F6E7">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5</w:t>
            </w:r>
          </w:p>
        </w:tc>
      </w:tr>
      <w:tr w14:paraId="2F17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2" w:hRule="atLeast"/>
        </w:trPr>
        <w:tc>
          <w:tcPr>
            <w:tcW w:w="754" w:type="dxa"/>
            <w:tcBorders>
              <w:top w:val="single" w:color="auto" w:sz="4" w:space="0"/>
              <w:left w:val="single" w:color="auto" w:sz="4" w:space="0"/>
              <w:bottom w:val="single" w:color="auto" w:sz="4" w:space="0"/>
              <w:right w:val="single" w:color="auto" w:sz="4" w:space="0"/>
            </w:tcBorders>
            <w:vAlign w:val="center"/>
          </w:tcPr>
          <w:p w14:paraId="0CA0695D">
            <w:pPr>
              <w:widowControl/>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5</w:t>
            </w:r>
          </w:p>
        </w:tc>
        <w:tc>
          <w:tcPr>
            <w:tcW w:w="1178" w:type="dxa"/>
            <w:tcBorders>
              <w:top w:val="single" w:color="auto" w:sz="4" w:space="0"/>
              <w:left w:val="single" w:color="auto" w:sz="4" w:space="0"/>
              <w:bottom w:val="single" w:color="auto" w:sz="4" w:space="0"/>
              <w:right w:val="single" w:color="auto" w:sz="4" w:space="0"/>
            </w:tcBorders>
            <w:vAlign w:val="center"/>
          </w:tcPr>
          <w:p w14:paraId="00F6CAF6">
            <w:pPr>
              <w:widowControl/>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确保供应货物质量的设施及措施</w:t>
            </w:r>
          </w:p>
        </w:tc>
        <w:tc>
          <w:tcPr>
            <w:tcW w:w="7314" w:type="dxa"/>
            <w:tcBorders>
              <w:top w:val="single" w:color="auto" w:sz="4" w:space="0"/>
              <w:left w:val="single" w:color="auto" w:sz="4" w:space="0"/>
              <w:bottom w:val="single" w:color="auto" w:sz="4" w:space="0"/>
              <w:right w:val="single" w:color="auto" w:sz="4" w:space="0"/>
            </w:tcBorders>
            <w:vAlign w:val="center"/>
          </w:tcPr>
          <w:p w14:paraId="16D4FF5C">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根据投标人具有的质量监控措施和质量检测设施的先进性、可行性、质量保障效果评分：</w:t>
            </w:r>
          </w:p>
          <w:p w14:paraId="0455248C">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①投标人提供的质量监控措施和质量检测设施先进、可行性强、保障效果显著的，得</w:t>
            </w:r>
            <w:r>
              <w:rPr>
                <w:rFonts w:hint="eastAsia" w:ascii="新宋体" w:hAnsi="新宋体" w:eastAsia="新宋体" w:cs="新宋体"/>
                <w:color w:val="auto"/>
                <w:sz w:val="22"/>
                <w:szCs w:val="22"/>
                <w:lang w:val="en-US" w:eastAsia="zh-CN"/>
              </w:rPr>
              <w:t>5</w:t>
            </w:r>
            <w:r>
              <w:rPr>
                <w:rFonts w:hint="eastAsia" w:ascii="新宋体" w:hAnsi="新宋体" w:eastAsia="新宋体" w:cs="新宋体"/>
                <w:color w:val="auto"/>
                <w:sz w:val="22"/>
                <w:szCs w:val="22"/>
              </w:rPr>
              <w:t>分；</w:t>
            </w:r>
          </w:p>
          <w:p w14:paraId="5167CFB6">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②提供的质量监控措施和质量检测设施较先进、可行性较强、有明显保障效果的，得</w:t>
            </w:r>
            <w:r>
              <w:rPr>
                <w:rFonts w:hint="eastAsia" w:ascii="新宋体" w:hAnsi="新宋体" w:eastAsia="新宋体" w:cs="新宋体"/>
                <w:color w:val="auto"/>
                <w:sz w:val="22"/>
                <w:szCs w:val="22"/>
                <w:lang w:val="en-US" w:eastAsia="zh-CN"/>
              </w:rPr>
              <w:t>4</w:t>
            </w:r>
            <w:r>
              <w:rPr>
                <w:rFonts w:hint="eastAsia" w:ascii="新宋体" w:hAnsi="新宋体" w:eastAsia="新宋体" w:cs="新宋体"/>
                <w:color w:val="auto"/>
                <w:sz w:val="22"/>
                <w:szCs w:val="22"/>
              </w:rPr>
              <w:t>分；</w:t>
            </w:r>
          </w:p>
          <w:p w14:paraId="169847D5">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③提供的质量监控措施和质量检测设施较先进、有一定可行性、有一定保障效果的，得</w:t>
            </w:r>
            <w:r>
              <w:rPr>
                <w:rFonts w:hint="eastAsia" w:ascii="新宋体" w:hAnsi="新宋体" w:eastAsia="新宋体" w:cs="新宋体"/>
                <w:color w:val="auto"/>
                <w:sz w:val="22"/>
                <w:szCs w:val="22"/>
                <w:lang w:val="en-US" w:eastAsia="zh-CN"/>
              </w:rPr>
              <w:t>3</w:t>
            </w:r>
            <w:r>
              <w:rPr>
                <w:rFonts w:hint="eastAsia" w:ascii="新宋体" w:hAnsi="新宋体" w:eastAsia="新宋体" w:cs="新宋体"/>
                <w:color w:val="auto"/>
                <w:sz w:val="22"/>
                <w:szCs w:val="22"/>
              </w:rPr>
              <w:t>分；</w:t>
            </w:r>
          </w:p>
          <w:p w14:paraId="6B0875EA">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④提供的质量监控措施和质量检测设施有可行性但保障效果不强的，得</w:t>
            </w:r>
            <w:r>
              <w:rPr>
                <w:rFonts w:hint="eastAsia" w:ascii="新宋体" w:hAnsi="新宋体" w:eastAsia="新宋体" w:cs="新宋体"/>
                <w:color w:val="auto"/>
                <w:sz w:val="22"/>
                <w:szCs w:val="22"/>
                <w:lang w:val="en-US" w:eastAsia="zh-CN"/>
              </w:rPr>
              <w:t>2</w:t>
            </w:r>
            <w:r>
              <w:rPr>
                <w:rFonts w:hint="eastAsia" w:ascii="新宋体" w:hAnsi="新宋体" w:eastAsia="新宋体" w:cs="新宋体"/>
                <w:color w:val="auto"/>
                <w:sz w:val="22"/>
                <w:szCs w:val="22"/>
              </w:rPr>
              <w:t>分；</w:t>
            </w:r>
          </w:p>
          <w:p w14:paraId="3EA09369">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⑤提供的质量监控措施和质量检测设施可行性有明显缺陷、保障效果不强的，得</w:t>
            </w:r>
            <w:r>
              <w:rPr>
                <w:rFonts w:hint="eastAsia" w:ascii="新宋体" w:hAnsi="新宋体" w:eastAsia="新宋体" w:cs="新宋体"/>
                <w:color w:val="auto"/>
                <w:sz w:val="22"/>
                <w:szCs w:val="22"/>
                <w:lang w:val="en-US" w:eastAsia="zh-CN"/>
              </w:rPr>
              <w:t>1</w:t>
            </w:r>
            <w:r>
              <w:rPr>
                <w:rFonts w:hint="eastAsia" w:ascii="新宋体" w:hAnsi="新宋体" w:eastAsia="新宋体" w:cs="新宋体"/>
                <w:color w:val="auto"/>
                <w:sz w:val="22"/>
                <w:szCs w:val="22"/>
              </w:rPr>
              <w:t>分；</w:t>
            </w:r>
          </w:p>
          <w:p w14:paraId="3143F14C">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⑥未提供或提供方案完全不适应本项目的不得分。</w:t>
            </w:r>
          </w:p>
        </w:tc>
        <w:tc>
          <w:tcPr>
            <w:tcW w:w="825" w:type="dxa"/>
            <w:tcBorders>
              <w:top w:val="single" w:color="auto" w:sz="4" w:space="0"/>
              <w:left w:val="single" w:color="auto" w:sz="4" w:space="0"/>
              <w:bottom w:val="single" w:color="auto" w:sz="4" w:space="0"/>
              <w:right w:val="single" w:color="auto" w:sz="4" w:space="0"/>
            </w:tcBorders>
            <w:vAlign w:val="center"/>
          </w:tcPr>
          <w:p w14:paraId="168CB565">
            <w:pPr>
              <w:jc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lang w:val="en-US" w:eastAsia="zh-CN"/>
              </w:rPr>
              <w:t>5</w:t>
            </w:r>
          </w:p>
        </w:tc>
      </w:tr>
      <w:tr w14:paraId="485B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754" w:type="dxa"/>
            <w:tcBorders>
              <w:top w:val="single" w:color="auto" w:sz="4" w:space="0"/>
              <w:left w:val="single" w:color="auto" w:sz="4" w:space="0"/>
              <w:bottom w:val="single" w:color="auto" w:sz="4" w:space="0"/>
              <w:right w:val="single" w:color="auto" w:sz="4" w:space="0"/>
            </w:tcBorders>
            <w:vAlign w:val="center"/>
          </w:tcPr>
          <w:p w14:paraId="3B592CE4">
            <w:pPr>
              <w:widowControl/>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6</w:t>
            </w:r>
          </w:p>
        </w:tc>
        <w:tc>
          <w:tcPr>
            <w:tcW w:w="1178" w:type="dxa"/>
            <w:tcBorders>
              <w:top w:val="single" w:color="auto" w:sz="4" w:space="0"/>
              <w:left w:val="single" w:color="auto" w:sz="4" w:space="0"/>
              <w:bottom w:val="single" w:color="auto" w:sz="4" w:space="0"/>
              <w:right w:val="single" w:color="auto" w:sz="4" w:space="0"/>
            </w:tcBorders>
            <w:vAlign w:val="center"/>
          </w:tcPr>
          <w:p w14:paraId="671BFEDE">
            <w:pPr>
              <w:widowControl/>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安装、调试方案</w:t>
            </w:r>
          </w:p>
        </w:tc>
        <w:tc>
          <w:tcPr>
            <w:tcW w:w="7314" w:type="dxa"/>
            <w:tcBorders>
              <w:top w:val="single" w:color="auto" w:sz="4" w:space="0"/>
              <w:left w:val="single" w:color="auto" w:sz="4" w:space="0"/>
              <w:bottom w:val="single" w:color="auto" w:sz="4" w:space="0"/>
              <w:right w:val="single" w:color="auto" w:sz="4" w:space="0"/>
            </w:tcBorders>
            <w:vAlign w:val="center"/>
          </w:tcPr>
          <w:p w14:paraId="380D74E6">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对投标人提供的安装、调试方案的合理性、可行性、对采购进度与安装要求的响应情况评分：</w:t>
            </w:r>
          </w:p>
          <w:p w14:paraId="774A64C2">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①投标人提供的方案合理、可行性强、完全响应采购需求中对采购进度与安装要求的，得</w:t>
            </w:r>
            <w:r>
              <w:rPr>
                <w:rFonts w:hint="eastAsia" w:ascii="新宋体" w:hAnsi="新宋体" w:eastAsia="新宋体" w:cs="新宋体"/>
                <w:color w:val="auto"/>
                <w:sz w:val="22"/>
                <w:szCs w:val="22"/>
                <w:lang w:val="en-US" w:eastAsia="zh-CN"/>
              </w:rPr>
              <w:t>5</w:t>
            </w:r>
            <w:r>
              <w:rPr>
                <w:rFonts w:hint="eastAsia" w:ascii="新宋体" w:hAnsi="新宋体" w:eastAsia="新宋体" w:cs="新宋体"/>
                <w:color w:val="auto"/>
                <w:sz w:val="22"/>
                <w:szCs w:val="22"/>
              </w:rPr>
              <w:t>分；</w:t>
            </w:r>
          </w:p>
          <w:p w14:paraId="7C085212">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②投标人提供的方案合理、可行性强、基本响应采购需求中对采购进度与安装要求的，得</w:t>
            </w:r>
            <w:r>
              <w:rPr>
                <w:rFonts w:hint="eastAsia" w:ascii="新宋体" w:hAnsi="新宋体" w:eastAsia="新宋体" w:cs="新宋体"/>
                <w:color w:val="auto"/>
                <w:sz w:val="22"/>
                <w:szCs w:val="22"/>
                <w:lang w:val="en-US" w:eastAsia="zh-CN"/>
              </w:rPr>
              <w:t>4</w:t>
            </w:r>
            <w:r>
              <w:rPr>
                <w:rFonts w:hint="eastAsia" w:ascii="新宋体" w:hAnsi="新宋体" w:eastAsia="新宋体" w:cs="新宋体"/>
                <w:color w:val="auto"/>
                <w:sz w:val="22"/>
                <w:szCs w:val="22"/>
              </w:rPr>
              <w:t>分；</w:t>
            </w:r>
          </w:p>
          <w:p w14:paraId="66417672">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③投标人提供的方案较合理、可行性较强、基本满足采购需求中对采购进度与安装要求的，得</w:t>
            </w:r>
            <w:r>
              <w:rPr>
                <w:rFonts w:hint="eastAsia" w:ascii="新宋体" w:hAnsi="新宋体" w:eastAsia="新宋体" w:cs="新宋体"/>
                <w:color w:val="auto"/>
                <w:sz w:val="22"/>
                <w:szCs w:val="22"/>
                <w:lang w:val="en-US" w:eastAsia="zh-CN"/>
              </w:rPr>
              <w:t>3</w:t>
            </w:r>
            <w:r>
              <w:rPr>
                <w:rFonts w:hint="eastAsia" w:ascii="新宋体" w:hAnsi="新宋体" w:eastAsia="新宋体" w:cs="新宋体"/>
                <w:color w:val="auto"/>
                <w:sz w:val="22"/>
                <w:szCs w:val="22"/>
              </w:rPr>
              <w:t>分；</w:t>
            </w:r>
          </w:p>
          <w:p w14:paraId="7869E1A1">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④投标人提供的方案有合理性、可行性、满足部分采购需求中对采购进度与安装要求的，得</w:t>
            </w:r>
            <w:r>
              <w:rPr>
                <w:rFonts w:hint="eastAsia" w:ascii="新宋体" w:hAnsi="新宋体" w:eastAsia="新宋体" w:cs="新宋体"/>
                <w:color w:val="auto"/>
                <w:sz w:val="22"/>
                <w:szCs w:val="22"/>
                <w:lang w:val="en-US" w:eastAsia="zh-CN"/>
              </w:rPr>
              <w:t>2</w:t>
            </w:r>
            <w:r>
              <w:rPr>
                <w:rFonts w:hint="eastAsia" w:ascii="新宋体" w:hAnsi="新宋体" w:eastAsia="新宋体" w:cs="新宋体"/>
                <w:color w:val="auto"/>
                <w:sz w:val="22"/>
                <w:szCs w:val="22"/>
              </w:rPr>
              <w:t>分；</w:t>
            </w:r>
          </w:p>
          <w:p w14:paraId="1101E51D">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⑤提供的质量监控措施和质量检测设施合理性、可行性有明显缺陷、不能满足采购需求中对采购进度与安装要求的，得</w:t>
            </w:r>
            <w:r>
              <w:rPr>
                <w:rFonts w:hint="eastAsia" w:ascii="新宋体" w:hAnsi="新宋体" w:eastAsia="新宋体" w:cs="新宋体"/>
                <w:color w:val="auto"/>
                <w:sz w:val="22"/>
                <w:szCs w:val="22"/>
                <w:lang w:val="en-US" w:eastAsia="zh-CN"/>
              </w:rPr>
              <w:t>1</w:t>
            </w:r>
            <w:r>
              <w:rPr>
                <w:rFonts w:hint="eastAsia" w:ascii="新宋体" w:hAnsi="新宋体" w:eastAsia="新宋体" w:cs="新宋体"/>
                <w:color w:val="auto"/>
                <w:sz w:val="22"/>
                <w:szCs w:val="22"/>
              </w:rPr>
              <w:t>分；</w:t>
            </w:r>
          </w:p>
          <w:p w14:paraId="10BF3453">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⑥未提供或提供方案完全不适应本项目的不得分。</w:t>
            </w:r>
          </w:p>
        </w:tc>
        <w:tc>
          <w:tcPr>
            <w:tcW w:w="825" w:type="dxa"/>
            <w:tcBorders>
              <w:top w:val="single" w:color="auto" w:sz="4" w:space="0"/>
              <w:left w:val="single" w:color="auto" w:sz="4" w:space="0"/>
              <w:bottom w:val="single" w:color="auto" w:sz="4" w:space="0"/>
              <w:right w:val="single" w:color="auto" w:sz="4" w:space="0"/>
            </w:tcBorders>
            <w:vAlign w:val="center"/>
          </w:tcPr>
          <w:p w14:paraId="1246FCC4">
            <w:pPr>
              <w:jc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lang w:val="en-US" w:eastAsia="zh-CN"/>
              </w:rPr>
              <w:t>5</w:t>
            </w:r>
          </w:p>
        </w:tc>
      </w:tr>
      <w:tr w14:paraId="2B4F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754" w:type="dxa"/>
            <w:tcBorders>
              <w:top w:val="single" w:color="auto" w:sz="4" w:space="0"/>
              <w:left w:val="single" w:color="auto" w:sz="4" w:space="0"/>
              <w:bottom w:val="single" w:color="auto" w:sz="4" w:space="0"/>
              <w:right w:val="single" w:color="auto" w:sz="4" w:space="0"/>
            </w:tcBorders>
            <w:vAlign w:val="center"/>
          </w:tcPr>
          <w:p w14:paraId="00786D24">
            <w:pPr>
              <w:widowControl/>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7</w:t>
            </w:r>
          </w:p>
        </w:tc>
        <w:tc>
          <w:tcPr>
            <w:tcW w:w="1178" w:type="dxa"/>
            <w:tcBorders>
              <w:top w:val="single" w:color="auto" w:sz="4" w:space="0"/>
              <w:left w:val="single" w:color="auto" w:sz="4" w:space="0"/>
              <w:bottom w:val="single" w:color="auto" w:sz="4" w:space="0"/>
              <w:right w:val="single" w:color="auto" w:sz="4" w:space="0"/>
            </w:tcBorders>
            <w:vAlign w:val="center"/>
          </w:tcPr>
          <w:p w14:paraId="26FFBC58">
            <w:pPr>
              <w:widowControl/>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供货、安装进度计划方案</w:t>
            </w:r>
          </w:p>
        </w:tc>
        <w:tc>
          <w:tcPr>
            <w:tcW w:w="7314" w:type="dxa"/>
            <w:tcBorders>
              <w:top w:val="single" w:color="auto" w:sz="4" w:space="0"/>
              <w:left w:val="single" w:color="auto" w:sz="4" w:space="0"/>
              <w:bottom w:val="single" w:color="auto" w:sz="4" w:space="0"/>
              <w:right w:val="single" w:color="auto" w:sz="4" w:space="0"/>
            </w:tcBorders>
            <w:vAlign w:val="center"/>
          </w:tcPr>
          <w:p w14:paraId="3BE953A3">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供货、安装进度计划方案评价:</w:t>
            </w:r>
          </w:p>
          <w:p w14:paraId="013A6721">
            <w:pPr>
              <w:pStyle w:val="470"/>
              <w:widowControl/>
              <w:ind w:firstLine="0" w:firstLineChars="0"/>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①方案科学、可靠、成熟、合理，完整可行的得</w:t>
            </w:r>
            <w:r>
              <w:rPr>
                <w:rFonts w:hint="eastAsia" w:ascii="新宋体" w:hAnsi="新宋体" w:eastAsia="新宋体" w:cs="新宋体"/>
                <w:color w:val="auto"/>
                <w:sz w:val="22"/>
                <w:szCs w:val="22"/>
                <w:lang w:val="en-US" w:eastAsia="zh-CN"/>
              </w:rPr>
              <w:t>4</w:t>
            </w:r>
            <w:r>
              <w:rPr>
                <w:rFonts w:hint="eastAsia" w:ascii="新宋体" w:hAnsi="新宋体" w:eastAsia="新宋体" w:cs="新宋体"/>
                <w:color w:val="auto"/>
                <w:sz w:val="22"/>
                <w:szCs w:val="22"/>
              </w:rPr>
              <w:t>分；</w:t>
            </w:r>
          </w:p>
          <w:p w14:paraId="3892FCC2">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②方案基本科学、可靠、成熟、合理，基本满足需求的得</w:t>
            </w:r>
            <w:r>
              <w:rPr>
                <w:rFonts w:hint="eastAsia" w:ascii="新宋体" w:hAnsi="新宋体" w:eastAsia="新宋体" w:cs="新宋体"/>
                <w:color w:val="auto"/>
                <w:sz w:val="22"/>
                <w:szCs w:val="22"/>
                <w:lang w:val="en-US" w:eastAsia="zh-CN"/>
              </w:rPr>
              <w:t>3</w:t>
            </w:r>
            <w:r>
              <w:rPr>
                <w:rFonts w:hint="eastAsia" w:ascii="新宋体" w:hAnsi="新宋体" w:eastAsia="新宋体" w:cs="新宋体"/>
                <w:color w:val="auto"/>
                <w:sz w:val="22"/>
                <w:szCs w:val="22"/>
              </w:rPr>
              <w:t>分；</w:t>
            </w:r>
          </w:p>
          <w:p w14:paraId="79F778EA">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③方案欠科学、欠合理，内容简单的得</w:t>
            </w:r>
            <w:r>
              <w:rPr>
                <w:rFonts w:hint="eastAsia" w:ascii="新宋体" w:hAnsi="新宋体" w:eastAsia="新宋体" w:cs="新宋体"/>
                <w:color w:val="auto"/>
                <w:sz w:val="22"/>
                <w:szCs w:val="22"/>
                <w:lang w:val="en-US" w:eastAsia="zh-CN"/>
              </w:rPr>
              <w:t>2</w:t>
            </w:r>
            <w:r>
              <w:rPr>
                <w:rFonts w:hint="eastAsia" w:ascii="新宋体" w:hAnsi="新宋体" w:eastAsia="新宋体" w:cs="新宋体"/>
                <w:color w:val="auto"/>
                <w:sz w:val="22"/>
                <w:szCs w:val="22"/>
              </w:rPr>
              <w:t>分；</w:t>
            </w:r>
          </w:p>
          <w:p w14:paraId="25E69787">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④方案欠科学、欠合理，须修改后执行的得</w:t>
            </w:r>
            <w:r>
              <w:rPr>
                <w:rFonts w:hint="eastAsia" w:ascii="新宋体" w:hAnsi="新宋体" w:eastAsia="新宋体" w:cs="新宋体"/>
                <w:color w:val="auto"/>
                <w:sz w:val="22"/>
                <w:szCs w:val="22"/>
                <w:lang w:val="en-US" w:eastAsia="zh-CN"/>
              </w:rPr>
              <w:t>1</w:t>
            </w:r>
            <w:r>
              <w:rPr>
                <w:rFonts w:hint="eastAsia" w:ascii="新宋体" w:hAnsi="新宋体" w:eastAsia="新宋体" w:cs="新宋体"/>
                <w:color w:val="auto"/>
                <w:sz w:val="22"/>
                <w:szCs w:val="22"/>
              </w:rPr>
              <w:t>分；</w:t>
            </w:r>
          </w:p>
          <w:p w14:paraId="1A4FECE3">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⑤未提供或提供方案完全不适应本项目的不得分。</w:t>
            </w:r>
          </w:p>
        </w:tc>
        <w:tc>
          <w:tcPr>
            <w:tcW w:w="825" w:type="dxa"/>
            <w:tcBorders>
              <w:top w:val="single" w:color="auto" w:sz="4" w:space="0"/>
              <w:left w:val="single" w:color="auto" w:sz="4" w:space="0"/>
              <w:bottom w:val="single" w:color="auto" w:sz="4" w:space="0"/>
              <w:right w:val="single" w:color="auto" w:sz="4" w:space="0"/>
            </w:tcBorders>
            <w:vAlign w:val="center"/>
          </w:tcPr>
          <w:p w14:paraId="073F87F3">
            <w:pPr>
              <w:widowControl/>
              <w:jc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lang w:val="en-US" w:eastAsia="zh-CN"/>
              </w:rPr>
              <w:t>4</w:t>
            </w:r>
          </w:p>
        </w:tc>
      </w:tr>
      <w:tr w14:paraId="48AD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754" w:type="dxa"/>
            <w:tcBorders>
              <w:top w:val="single" w:color="auto" w:sz="4" w:space="0"/>
              <w:left w:val="single" w:color="auto" w:sz="4" w:space="0"/>
              <w:bottom w:val="single" w:color="auto" w:sz="4" w:space="0"/>
              <w:right w:val="single" w:color="auto" w:sz="4" w:space="0"/>
            </w:tcBorders>
            <w:vAlign w:val="center"/>
          </w:tcPr>
          <w:p w14:paraId="187EF2E8">
            <w:pPr>
              <w:widowControl/>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8</w:t>
            </w:r>
          </w:p>
        </w:tc>
        <w:tc>
          <w:tcPr>
            <w:tcW w:w="1178" w:type="dxa"/>
            <w:tcBorders>
              <w:top w:val="single" w:color="auto" w:sz="4" w:space="0"/>
              <w:left w:val="single" w:color="auto" w:sz="4" w:space="0"/>
              <w:bottom w:val="single" w:color="auto" w:sz="4" w:space="0"/>
              <w:right w:val="single" w:color="auto" w:sz="4" w:space="0"/>
            </w:tcBorders>
            <w:vAlign w:val="center"/>
          </w:tcPr>
          <w:p w14:paraId="59396D72">
            <w:pPr>
              <w:widowControl/>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项目实施人员配备情况</w:t>
            </w:r>
          </w:p>
        </w:tc>
        <w:tc>
          <w:tcPr>
            <w:tcW w:w="7314" w:type="dxa"/>
            <w:tcBorders>
              <w:top w:val="single" w:color="auto" w:sz="4" w:space="0"/>
              <w:left w:val="single" w:color="auto" w:sz="4" w:space="0"/>
              <w:bottom w:val="single" w:color="auto" w:sz="4" w:space="0"/>
              <w:right w:val="single" w:color="auto" w:sz="4" w:space="0"/>
            </w:tcBorders>
            <w:vAlign w:val="center"/>
          </w:tcPr>
          <w:p w14:paraId="0B288CFA">
            <w:pPr>
              <w:rPr>
                <w:rFonts w:ascii="新宋体" w:hAnsi="新宋体" w:eastAsia="新宋体" w:cs="新宋体"/>
                <w:color w:val="auto"/>
                <w:sz w:val="22"/>
                <w:szCs w:val="22"/>
              </w:rPr>
            </w:pPr>
            <w:r>
              <w:rPr>
                <w:rFonts w:hint="eastAsia" w:ascii="新宋体" w:hAnsi="新宋体" w:eastAsia="新宋体" w:cs="新宋体"/>
                <w:color w:val="auto"/>
                <w:sz w:val="22"/>
                <w:szCs w:val="22"/>
              </w:rPr>
              <w:t>项目组人员技术力量配置（项目经理和技术人员的技术能力、工作履历、资质、类似项目经验情况）评价：</w:t>
            </w:r>
          </w:p>
          <w:p w14:paraId="2DB50F24">
            <w:pPr>
              <w:pStyle w:val="470"/>
              <w:ind w:firstLine="0" w:firstLineChars="0"/>
              <w:rPr>
                <w:rFonts w:ascii="新宋体" w:hAnsi="新宋体" w:eastAsia="新宋体" w:cs="新宋体"/>
                <w:color w:val="auto"/>
                <w:sz w:val="22"/>
                <w:szCs w:val="22"/>
              </w:rPr>
            </w:pPr>
            <w:r>
              <w:rPr>
                <w:rFonts w:hint="eastAsia" w:ascii="新宋体" w:hAnsi="新宋体" w:eastAsia="新宋体" w:cs="新宋体"/>
                <w:color w:val="auto"/>
                <w:sz w:val="22"/>
                <w:szCs w:val="22"/>
              </w:rPr>
              <w:t>①项目组人员配置合理，人员经验丰富、技术能力强，得</w:t>
            </w:r>
            <w:r>
              <w:rPr>
                <w:rFonts w:hint="eastAsia" w:ascii="新宋体" w:hAnsi="新宋体" w:eastAsia="新宋体" w:cs="新宋体"/>
                <w:color w:val="auto"/>
                <w:sz w:val="22"/>
                <w:szCs w:val="22"/>
                <w:lang w:val="en-US" w:eastAsia="zh-CN"/>
              </w:rPr>
              <w:t>4</w:t>
            </w:r>
            <w:r>
              <w:rPr>
                <w:rFonts w:hint="eastAsia" w:ascii="新宋体" w:hAnsi="新宋体" w:eastAsia="新宋体" w:cs="新宋体"/>
                <w:color w:val="auto"/>
                <w:sz w:val="22"/>
                <w:szCs w:val="22"/>
              </w:rPr>
              <w:t>分；</w:t>
            </w:r>
          </w:p>
          <w:p w14:paraId="16129406">
            <w:pPr>
              <w:rPr>
                <w:rFonts w:ascii="新宋体" w:hAnsi="新宋体" w:eastAsia="新宋体" w:cs="新宋体"/>
                <w:color w:val="auto"/>
                <w:sz w:val="22"/>
                <w:szCs w:val="22"/>
              </w:rPr>
            </w:pPr>
            <w:r>
              <w:rPr>
                <w:rFonts w:hint="eastAsia" w:ascii="新宋体" w:hAnsi="新宋体" w:eastAsia="新宋体" w:cs="新宋体"/>
                <w:color w:val="auto"/>
                <w:sz w:val="22"/>
                <w:szCs w:val="22"/>
              </w:rPr>
              <w:t>②项目组人员配置较合理，人员经验较丰富、技术能力较强，得</w:t>
            </w:r>
            <w:r>
              <w:rPr>
                <w:rFonts w:hint="eastAsia" w:ascii="新宋体" w:hAnsi="新宋体" w:eastAsia="新宋体" w:cs="新宋体"/>
                <w:color w:val="auto"/>
                <w:sz w:val="22"/>
                <w:szCs w:val="22"/>
                <w:lang w:val="en-US" w:eastAsia="zh-CN"/>
              </w:rPr>
              <w:t>3</w:t>
            </w:r>
            <w:r>
              <w:rPr>
                <w:rFonts w:hint="eastAsia" w:ascii="新宋体" w:hAnsi="新宋体" w:eastAsia="新宋体" w:cs="新宋体"/>
                <w:color w:val="auto"/>
                <w:sz w:val="22"/>
                <w:szCs w:val="22"/>
              </w:rPr>
              <w:t>分；</w:t>
            </w:r>
          </w:p>
          <w:p w14:paraId="61C569A4">
            <w:pPr>
              <w:rPr>
                <w:rFonts w:ascii="新宋体" w:hAnsi="新宋体" w:eastAsia="新宋体" w:cs="新宋体"/>
                <w:color w:val="auto"/>
                <w:sz w:val="22"/>
                <w:szCs w:val="22"/>
              </w:rPr>
            </w:pPr>
            <w:r>
              <w:rPr>
                <w:rFonts w:hint="eastAsia" w:ascii="新宋体" w:hAnsi="新宋体" w:eastAsia="新宋体" w:cs="新宋体"/>
                <w:color w:val="auto"/>
                <w:sz w:val="22"/>
                <w:szCs w:val="22"/>
              </w:rPr>
              <w:t>③项目组人员配置较合理，人员经验、技术能力基本符合要求，得</w:t>
            </w:r>
            <w:r>
              <w:rPr>
                <w:rFonts w:hint="eastAsia" w:ascii="新宋体" w:hAnsi="新宋体" w:eastAsia="新宋体" w:cs="新宋体"/>
                <w:color w:val="auto"/>
                <w:sz w:val="22"/>
                <w:szCs w:val="22"/>
                <w:lang w:val="en-US" w:eastAsia="zh-CN"/>
              </w:rPr>
              <w:t>2</w:t>
            </w:r>
            <w:r>
              <w:rPr>
                <w:rFonts w:hint="eastAsia" w:ascii="新宋体" w:hAnsi="新宋体" w:eastAsia="新宋体" w:cs="新宋体"/>
                <w:color w:val="auto"/>
                <w:sz w:val="22"/>
                <w:szCs w:val="22"/>
              </w:rPr>
              <w:t>分；</w:t>
            </w:r>
          </w:p>
          <w:p w14:paraId="6D72B302">
            <w:pPr>
              <w:rPr>
                <w:rFonts w:ascii="新宋体" w:hAnsi="新宋体" w:eastAsia="新宋体" w:cs="新宋体"/>
                <w:color w:val="auto"/>
                <w:sz w:val="22"/>
                <w:szCs w:val="22"/>
              </w:rPr>
            </w:pPr>
            <w:r>
              <w:rPr>
                <w:rFonts w:hint="eastAsia" w:ascii="新宋体" w:hAnsi="新宋体" w:eastAsia="新宋体" w:cs="新宋体"/>
                <w:color w:val="auto"/>
                <w:sz w:val="22"/>
                <w:szCs w:val="22"/>
              </w:rPr>
              <w:t>④项目组人员配置、人员经验、技术能力有欠缺，得</w:t>
            </w:r>
            <w:r>
              <w:rPr>
                <w:rFonts w:hint="eastAsia" w:ascii="新宋体" w:hAnsi="新宋体" w:eastAsia="新宋体" w:cs="新宋体"/>
                <w:color w:val="auto"/>
                <w:sz w:val="22"/>
                <w:szCs w:val="22"/>
                <w:lang w:val="en-US" w:eastAsia="zh-CN"/>
              </w:rPr>
              <w:t>1</w:t>
            </w:r>
            <w:r>
              <w:rPr>
                <w:rFonts w:hint="eastAsia" w:ascii="新宋体" w:hAnsi="新宋体" w:eastAsia="新宋体" w:cs="新宋体"/>
                <w:color w:val="auto"/>
                <w:sz w:val="22"/>
                <w:szCs w:val="22"/>
              </w:rPr>
              <w:t>分；</w:t>
            </w:r>
          </w:p>
          <w:p w14:paraId="644A4C49">
            <w:pPr>
              <w:widowControl/>
              <w:jc w:val="left"/>
              <w:rPr>
                <w:rFonts w:ascii="新宋体" w:hAnsi="新宋体" w:eastAsia="新宋体" w:cs="新宋体"/>
                <w:color w:val="auto"/>
                <w:sz w:val="22"/>
                <w:szCs w:val="22"/>
              </w:rPr>
            </w:pPr>
            <w:r>
              <w:rPr>
                <w:rFonts w:hint="eastAsia" w:ascii="新宋体" w:hAnsi="新宋体" w:eastAsia="新宋体" w:cs="新宋体"/>
                <w:color w:val="auto"/>
                <w:sz w:val="22"/>
                <w:szCs w:val="22"/>
              </w:rPr>
              <w:t>（提供人员工作履历、社保证明等资料，如有退休返聘人员无法提供社保证明的须提供在职证明）未提供证明的不得分。</w:t>
            </w:r>
          </w:p>
        </w:tc>
        <w:tc>
          <w:tcPr>
            <w:tcW w:w="825" w:type="dxa"/>
            <w:tcBorders>
              <w:top w:val="single" w:color="auto" w:sz="4" w:space="0"/>
              <w:left w:val="single" w:color="auto" w:sz="4" w:space="0"/>
              <w:bottom w:val="single" w:color="auto" w:sz="4" w:space="0"/>
              <w:right w:val="single" w:color="auto" w:sz="4" w:space="0"/>
            </w:tcBorders>
            <w:vAlign w:val="center"/>
          </w:tcPr>
          <w:p w14:paraId="115D7067">
            <w:pPr>
              <w:widowControl/>
              <w:jc w:val="center"/>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lang w:val="en-US" w:eastAsia="zh-CN"/>
              </w:rPr>
              <w:t>4</w:t>
            </w:r>
          </w:p>
        </w:tc>
      </w:tr>
      <w:tr w14:paraId="0A1F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754" w:type="dxa"/>
            <w:vMerge w:val="restart"/>
            <w:tcBorders>
              <w:top w:val="single" w:color="auto" w:sz="4" w:space="0"/>
              <w:left w:val="single" w:color="auto" w:sz="4" w:space="0"/>
              <w:right w:val="single" w:color="auto" w:sz="4" w:space="0"/>
            </w:tcBorders>
            <w:vAlign w:val="center"/>
          </w:tcPr>
          <w:p w14:paraId="503B4475">
            <w:pPr>
              <w:widowControl/>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9</w:t>
            </w:r>
          </w:p>
        </w:tc>
        <w:tc>
          <w:tcPr>
            <w:tcW w:w="1178" w:type="dxa"/>
            <w:vMerge w:val="restart"/>
            <w:tcBorders>
              <w:top w:val="single" w:color="auto" w:sz="4" w:space="0"/>
              <w:left w:val="single" w:color="auto" w:sz="4" w:space="0"/>
              <w:right w:val="single" w:color="auto" w:sz="4" w:space="0"/>
            </w:tcBorders>
            <w:vAlign w:val="center"/>
          </w:tcPr>
          <w:p w14:paraId="0CBE1692">
            <w:pPr>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售后服务</w:t>
            </w:r>
          </w:p>
        </w:tc>
        <w:tc>
          <w:tcPr>
            <w:tcW w:w="7314" w:type="dxa"/>
            <w:tcBorders>
              <w:top w:val="single" w:color="auto" w:sz="4" w:space="0"/>
              <w:left w:val="single" w:color="auto" w:sz="4" w:space="0"/>
              <w:bottom w:val="single" w:color="auto" w:sz="4" w:space="0"/>
              <w:right w:val="single" w:color="auto" w:sz="4" w:space="0"/>
            </w:tcBorders>
            <w:vAlign w:val="center"/>
          </w:tcPr>
          <w:p w14:paraId="73749F40">
            <w:pPr>
              <w:rPr>
                <w:rFonts w:ascii="新宋体" w:hAnsi="新宋体" w:eastAsia="新宋体" w:cs="新宋体"/>
                <w:color w:val="auto"/>
                <w:sz w:val="22"/>
                <w:szCs w:val="22"/>
              </w:rPr>
            </w:pPr>
            <w:r>
              <w:rPr>
                <w:rFonts w:hint="eastAsia" w:ascii="新宋体" w:hAnsi="新宋体" w:eastAsia="新宋体" w:cs="新宋体"/>
                <w:color w:val="auto"/>
                <w:sz w:val="22"/>
                <w:szCs w:val="22"/>
              </w:rPr>
              <w:t>9.1售后服务方案、售后服务承诺的可行性及服务承诺落实的保障措施，质保期内外的后续技术支持和维护能力情况评价：</w:t>
            </w:r>
          </w:p>
          <w:p w14:paraId="5C0E4DA3">
            <w:pPr>
              <w:rPr>
                <w:rFonts w:ascii="新宋体" w:hAnsi="新宋体" w:eastAsia="新宋体" w:cs="新宋体"/>
                <w:color w:val="auto"/>
                <w:sz w:val="22"/>
                <w:szCs w:val="22"/>
              </w:rPr>
            </w:pPr>
            <w:r>
              <w:rPr>
                <w:rFonts w:hint="eastAsia" w:ascii="新宋体" w:hAnsi="新宋体" w:eastAsia="新宋体" w:cs="新宋体"/>
                <w:color w:val="auto"/>
                <w:sz w:val="22"/>
                <w:szCs w:val="22"/>
              </w:rPr>
              <w:t>①方案要点内容完整、完全符合采购需求的，得4分；</w:t>
            </w:r>
          </w:p>
          <w:p w14:paraId="2BC55BEE">
            <w:pPr>
              <w:rPr>
                <w:rFonts w:ascii="新宋体" w:hAnsi="新宋体" w:eastAsia="新宋体" w:cs="新宋体"/>
                <w:color w:val="auto"/>
                <w:sz w:val="22"/>
                <w:szCs w:val="22"/>
              </w:rPr>
            </w:pPr>
            <w:r>
              <w:rPr>
                <w:rFonts w:hint="eastAsia" w:ascii="新宋体" w:hAnsi="新宋体" w:eastAsia="新宋体" w:cs="新宋体"/>
                <w:color w:val="auto"/>
                <w:sz w:val="22"/>
                <w:szCs w:val="22"/>
              </w:rPr>
              <w:t>②方案要点内容较完整，基本响应采购需求的，得3分；</w:t>
            </w:r>
          </w:p>
          <w:p w14:paraId="4D647AA6">
            <w:pPr>
              <w:rPr>
                <w:rFonts w:ascii="新宋体" w:hAnsi="新宋体" w:eastAsia="新宋体" w:cs="新宋体"/>
                <w:color w:val="auto"/>
                <w:sz w:val="22"/>
                <w:szCs w:val="22"/>
              </w:rPr>
            </w:pPr>
            <w:r>
              <w:rPr>
                <w:rFonts w:hint="eastAsia" w:ascii="新宋体" w:hAnsi="新宋体" w:eastAsia="新宋体" w:cs="新宋体"/>
                <w:color w:val="auto"/>
                <w:sz w:val="22"/>
                <w:szCs w:val="22"/>
              </w:rPr>
              <w:t>③方案有要点内容，基本满足采购需求中对采购进度与安装要求的，得2分；</w:t>
            </w:r>
          </w:p>
          <w:p w14:paraId="22C20D32">
            <w:pPr>
              <w:rPr>
                <w:rFonts w:ascii="新宋体" w:hAnsi="新宋体" w:eastAsia="新宋体" w:cs="新宋体"/>
                <w:color w:val="auto"/>
                <w:sz w:val="22"/>
                <w:szCs w:val="22"/>
              </w:rPr>
            </w:pPr>
            <w:r>
              <w:rPr>
                <w:rFonts w:hint="eastAsia" w:ascii="新宋体" w:hAnsi="新宋体" w:eastAsia="新宋体" w:cs="新宋体"/>
                <w:color w:val="auto"/>
                <w:sz w:val="22"/>
                <w:szCs w:val="22"/>
              </w:rPr>
              <w:t>④方案要点内容明显有缺陷，不能基本满足采购需求要求的，得1分；</w:t>
            </w:r>
          </w:p>
          <w:p w14:paraId="0980F74E">
            <w:pPr>
              <w:rPr>
                <w:rFonts w:ascii="新宋体" w:hAnsi="新宋体" w:eastAsia="新宋体" w:cs="新宋体"/>
                <w:color w:val="auto"/>
                <w:sz w:val="22"/>
                <w:szCs w:val="22"/>
              </w:rPr>
            </w:pPr>
            <w:r>
              <w:rPr>
                <w:rFonts w:hint="eastAsia" w:ascii="新宋体" w:hAnsi="新宋体" w:eastAsia="新宋体" w:cs="新宋体"/>
                <w:color w:val="auto"/>
                <w:sz w:val="22"/>
                <w:szCs w:val="22"/>
              </w:rPr>
              <w:t>⑤未提供或提供方案完全不适应本项目的不得分。</w:t>
            </w:r>
          </w:p>
        </w:tc>
        <w:tc>
          <w:tcPr>
            <w:tcW w:w="825" w:type="dxa"/>
            <w:tcBorders>
              <w:top w:val="single" w:color="auto" w:sz="4" w:space="0"/>
              <w:left w:val="single" w:color="auto" w:sz="4" w:space="0"/>
              <w:bottom w:val="single" w:color="auto" w:sz="4" w:space="0"/>
              <w:right w:val="single" w:color="auto" w:sz="4" w:space="0"/>
            </w:tcBorders>
            <w:vAlign w:val="center"/>
          </w:tcPr>
          <w:p w14:paraId="339C3165">
            <w:pPr>
              <w:widowControl/>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4</w:t>
            </w:r>
          </w:p>
        </w:tc>
      </w:tr>
      <w:tr w14:paraId="506E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754" w:type="dxa"/>
            <w:vMerge w:val="continue"/>
            <w:tcBorders>
              <w:left w:val="single" w:color="auto" w:sz="4" w:space="0"/>
              <w:bottom w:val="single" w:color="auto" w:sz="4" w:space="0"/>
              <w:right w:val="single" w:color="auto" w:sz="4" w:space="0"/>
            </w:tcBorders>
            <w:vAlign w:val="center"/>
          </w:tcPr>
          <w:p w14:paraId="7F8EE311">
            <w:pPr>
              <w:widowControl/>
              <w:jc w:val="left"/>
              <w:rPr>
                <w:rFonts w:ascii="新宋体" w:hAnsi="新宋体" w:eastAsia="新宋体" w:cs="新宋体"/>
                <w:color w:val="auto"/>
                <w:sz w:val="22"/>
                <w:szCs w:val="22"/>
              </w:rPr>
            </w:pPr>
          </w:p>
        </w:tc>
        <w:tc>
          <w:tcPr>
            <w:tcW w:w="1178" w:type="dxa"/>
            <w:vMerge w:val="continue"/>
            <w:tcBorders>
              <w:left w:val="single" w:color="auto" w:sz="4" w:space="0"/>
              <w:bottom w:val="single" w:color="auto" w:sz="4" w:space="0"/>
              <w:right w:val="single" w:color="auto" w:sz="4" w:space="0"/>
            </w:tcBorders>
            <w:vAlign w:val="center"/>
          </w:tcPr>
          <w:p w14:paraId="27AA07F3">
            <w:pPr>
              <w:widowControl/>
              <w:jc w:val="left"/>
              <w:rPr>
                <w:rFonts w:ascii="新宋体" w:hAnsi="新宋体" w:eastAsia="新宋体" w:cs="新宋体"/>
                <w:color w:val="auto"/>
                <w:sz w:val="22"/>
                <w:szCs w:val="22"/>
              </w:rPr>
            </w:pPr>
          </w:p>
        </w:tc>
        <w:tc>
          <w:tcPr>
            <w:tcW w:w="7314" w:type="dxa"/>
            <w:tcBorders>
              <w:top w:val="single" w:color="auto" w:sz="4" w:space="0"/>
              <w:left w:val="single" w:color="auto" w:sz="4" w:space="0"/>
              <w:bottom w:val="single" w:color="auto" w:sz="4" w:space="0"/>
              <w:right w:val="single" w:color="auto" w:sz="4" w:space="0"/>
            </w:tcBorders>
            <w:vAlign w:val="center"/>
          </w:tcPr>
          <w:p w14:paraId="40FFCA06">
            <w:pPr>
              <w:rPr>
                <w:rFonts w:ascii="新宋体" w:hAnsi="新宋体" w:eastAsia="新宋体" w:cs="新宋体"/>
                <w:color w:val="auto"/>
                <w:sz w:val="22"/>
                <w:szCs w:val="22"/>
              </w:rPr>
            </w:pPr>
            <w:r>
              <w:rPr>
                <w:rFonts w:hint="eastAsia" w:ascii="新宋体" w:hAnsi="新宋体" w:eastAsia="新宋体" w:cs="新宋体"/>
                <w:color w:val="auto"/>
                <w:sz w:val="22"/>
                <w:szCs w:val="22"/>
              </w:rPr>
              <w:t>9.2配件、附件、备品备件的准备和保障措施、购买折扣和优惠承诺评价：</w:t>
            </w:r>
          </w:p>
          <w:p w14:paraId="2FF60C5E">
            <w:pPr>
              <w:rPr>
                <w:rFonts w:ascii="新宋体" w:hAnsi="新宋体" w:eastAsia="新宋体" w:cs="新宋体"/>
                <w:color w:val="auto"/>
                <w:sz w:val="22"/>
                <w:szCs w:val="22"/>
              </w:rPr>
            </w:pPr>
            <w:r>
              <w:rPr>
                <w:rFonts w:hint="eastAsia" w:ascii="新宋体" w:hAnsi="新宋体" w:eastAsia="新宋体" w:cs="新宋体"/>
                <w:color w:val="auto"/>
                <w:sz w:val="22"/>
                <w:szCs w:val="22"/>
              </w:rPr>
              <w:t>①配件、附件、备品备件准备充足、保障措施可行性强、购买折扣力度强、具有实质性优惠承诺的，得4分；</w:t>
            </w:r>
          </w:p>
          <w:p w14:paraId="0D4530DE">
            <w:pPr>
              <w:rPr>
                <w:rFonts w:ascii="新宋体" w:hAnsi="新宋体" w:eastAsia="新宋体" w:cs="新宋体"/>
                <w:color w:val="auto"/>
                <w:sz w:val="22"/>
                <w:szCs w:val="22"/>
              </w:rPr>
            </w:pPr>
            <w:r>
              <w:rPr>
                <w:rFonts w:hint="eastAsia" w:ascii="新宋体" w:hAnsi="新宋体" w:eastAsia="新宋体" w:cs="新宋体"/>
                <w:color w:val="auto"/>
                <w:sz w:val="22"/>
                <w:szCs w:val="22"/>
              </w:rPr>
              <w:t>②配件、附件、备品备件准备充足、保障措施可行性强、有购买折扣的，得3分；</w:t>
            </w:r>
          </w:p>
          <w:p w14:paraId="32706966">
            <w:pPr>
              <w:rPr>
                <w:rFonts w:ascii="新宋体" w:hAnsi="新宋体" w:eastAsia="新宋体" w:cs="新宋体"/>
                <w:color w:val="auto"/>
                <w:sz w:val="22"/>
                <w:szCs w:val="22"/>
              </w:rPr>
            </w:pPr>
            <w:r>
              <w:rPr>
                <w:rFonts w:hint="eastAsia" w:ascii="新宋体" w:hAnsi="新宋体" w:eastAsia="新宋体" w:cs="新宋体"/>
                <w:color w:val="auto"/>
                <w:sz w:val="22"/>
                <w:szCs w:val="22"/>
              </w:rPr>
              <w:t>③附件、备品备件准备充足、保障措施可行性强的，得2分；</w:t>
            </w:r>
          </w:p>
          <w:p w14:paraId="1D88431A">
            <w:pPr>
              <w:rPr>
                <w:rFonts w:ascii="新宋体" w:hAnsi="新宋体" w:eastAsia="新宋体" w:cs="新宋体"/>
                <w:color w:val="auto"/>
                <w:sz w:val="22"/>
                <w:szCs w:val="22"/>
              </w:rPr>
            </w:pPr>
            <w:r>
              <w:rPr>
                <w:rFonts w:hint="eastAsia" w:ascii="新宋体" w:hAnsi="新宋体" w:eastAsia="新宋体" w:cs="新宋体"/>
                <w:color w:val="auto"/>
                <w:sz w:val="22"/>
                <w:szCs w:val="22"/>
              </w:rPr>
              <w:t>④有件、备品备件准备、有保障措施的，得1分；</w:t>
            </w:r>
          </w:p>
          <w:p w14:paraId="0F82F625">
            <w:pPr>
              <w:rPr>
                <w:rFonts w:ascii="新宋体" w:hAnsi="新宋体" w:eastAsia="新宋体" w:cs="新宋体"/>
                <w:color w:val="auto"/>
                <w:sz w:val="22"/>
                <w:szCs w:val="22"/>
              </w:rPr>
            </w:pPr>
            <w:r>
              <w:rPr>
                <w:rFonts w:hint="eastAsia" w:ascii="新宋体" w:hAnsi="新宋体" w:eastAsia="新宋体" w:cs="新宋体"/>
                <w:color w:val="auto"/>
                <w:sz w:val="22"/>
                <w:szCs w:val="22"/>
              </w:rPr>
              <w:t>⑤未提供或提供方案完全不适应本项目的不得分。</w:t>
            </w:r>
          </w:p>
          <w:p w14:paraId="2E2997AC">
            <w:pPr>
              <w:rPr>
                <w:rFonts w:ascii="新宋体" w:hAnsi="新宋体" w:eastAsia="新宋体" w:cs="新宋体"/>
                <w:color w:val="auto"/>
                <w:sz w:val="22"/>
                <w:szCs w:val="22"/>
              </w:rPr>
            </w:pPr>
            <w:r>
              <w:rPr>
                <w:rFonts w:hint="eastAsia" w:ascii="新宋体" w:hAnsi="新宋体" w:eastAsia="新宋体" w:cs="新宋体"/>
                <w:b/>
                <w:bCs/>
                <w:color w:val="auto"/>
                <w:sz w:val="22"/>
                <w:szCs w:val="22"/>
              </w:rPr>
              <w:t>（注：不接受投标人给予的赠品、回扣或者与采购无关的其他商品、服务，不得出现“0元”“免费赠送”等形式的无偿报价，否则视为投标文件含有采购人不能接受的附加条件的，投标无效。）</w:t>
            </w:r>
          </w:p>
        </w:tc>
        <w:tc>
          <w:tcPr>
            <w:tcW w:w="825" w:type="dxa"/>
            <w:tcBorders>
              <w:top w:val="single" w:color="auto" w:sz="4" w:space="0"/>
              <w:left w:val="single" w:color="auto" w:sz="4" w:space="0"/>
              <w:bottom w:val="single" w:color="auto" w:sz="4" w:space="0"/>
              <w:right w:val="single" w:color="auto" w:sz="4" w:space="0"/>
            </w:tcBorders>
            <w:vAlign w:val="center"/>
          </w:tcPr>
          <w:p w14:paraId="0CAC7E19">
            <w:pPr>
              <w:widowControl/>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4</w:t>
            </w:r>
          </w:p>
        </w:tc>
      </w:tr>
    </w:tbl>
    <w:p w14:paraId="3267F5FF">
      <w:pPr>
        <w:numPr>
          <w:ilvl w:val="0"/>
          <w:numId w:val="12"/>
        </w:numPr>
        <w:spacing w:line="360" w:lineRule="auto"/>
        <w:ind w:firstLine="0"/>
        <w:rPr>
          <w:rFonts w:ascii="新宋体" w:hAnsi="新宋体" w:eastAsia="新宋体" w:cs="新宋体"/>
          <w:b/>
          <w:bCs/>
          <w:color w:val="auto"/>
          <w:sz w:val="22"/>
          <w:szCs w:val="22"/>
        </w:rPr>
      </w:pPr>
      <w:r>
        <w:rPr>
          <w:rFonts w:hint="eastAsia" w:ascii="新宋体" w:hAnsi="新宋体" w:eastAsia="新宋体" w:cs="新宋体"/>
          <w:b/>
          <w:color w:val="auto"/>
          <w:sz w:val="22"/>
          <w:szCs w:val="22"/>
        </w:rPr>
        <w:br w:type="page"/>
      </w:r>
      <w:r>
        <w:rPr>
          <w:rFonts w:hint="eastAsia" w:ascii="新宋体" w:hAnsi="新宋体" w:eastAsia="新宋体" w:cs="新宋体"/>
          <w:b/>
          <w:color w:val="auto"/>
          <w:sz w:val="22"/>
          <w:szCs w:val="22"/>
        </w:rPr>
        <w:t>投标报价评分</w:t>
      </w:r>
      <w:r>
        <w:rPr>
          <w:rFonts w:hint="eastAsia" w:ascii="新宋体" w:hAnsi="新宋体" w:eastAsia="新宋体" w:cs="新宋体"/>
          <w:b/>
          <w:bCs/>
          <w:color w:val="auto"/>
          <w:sz w:val="22"/>
          <w:szCs w:val="22"/>
        </w:rPr>
        <w:t>（30分）：</w:t>
      </w:r>
    </w:p>
    <w:p w14:paraId="595513B9">
      <w:pPr>
        <w:spacing w:line="360" w:lineRule="auto"/>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2.1满足采购文件要求且投标价格最低的投标报价为评标基准价；</w:t>
      </w:r>
    </w:p>
    <w:p w14:paraId="2FE2831D">
      <w:pPr>
        <w:spacing w:line="360" w:lineRule="auto"/>
        <w:ind w:left="33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1）有效投标人的投标价等于评标基准价时，其投标报价评分值为满分；</w:t>
      </w:r>
    </w:p>
    <w:p w14:paraId="1FCCC063">
      <w:pPr>
        <w:spacing w:line="360" w:lineRule="auto"/>
        <w:ind w:left="33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w:t>
      </w:r>
      <w:r>
        <w:rPr>
          <w:rFonts w:hint="eastAsia" w:ascii="新宋体" w:hAnsi="新宋体" w:eastAsia="新宋体" w:cs="新宋体"/>
          <w:color w:val="auto"/>
          <w:sz w:val="22"/>
          <w:szCs w:val="22"/>
        </w:rPr>
        <w:t>其他投标人的价格分按以下公式计算:</w:t>
      </w:r>
    </w:p>
    <w:p w14:paraId="0CFD4912">
      <w:pPr>
        <w:spacing w:line="360" w:lineRule="auto"/>
        <w:ind w:left="657" w:leftChars="313"/>
        <w:rPr>
          <w:rFonts w:ascii="新宋体" w:hAnsi="新宋体" w:eastAsia="新宋体" w:cs="新宋体"/>
          <w:color w:val="auto"/>
          <w:sz w:val="22"/>
          <w:szCs w:val="22"/>
        </w:rPr>
      </w:pPr>
      <w:r>
        <w:rPr>
          <w:rFonts w:hint="eastAsia" w:ascii="新宋体" w:hAnsi="新宋体" w:eastAsia="新宋体" w:cs="新宋体"/>
          <w:color w:val="auto"/>
          <w:sz w:val="22"/>
        </w:rPr>
        <w:t>报价得分</w:t>
      </w:r>
      <w:r>
        <w:rPr>
          <w:rFonts w:hint="eastAsia" w:ascii="新宋体" w:hAnsi="新宋体" w:eastAsia="新宋体" w:cs="新宋体"/>
          <w:color w:val="auto"/>
          <w:kern w:val="0"/>
          <w:sz w:val="22"/>
          <w:szCs w:val="22"/>
        </w:rPr>
        <w:t>=（评标基准价/投标人投标报价）</w:t>
      </w:r>
      <w:r>
        <w:rPr>
          <w:rFonts w:hint="eastAsia" w:ascii="新宋体" w:hAnsi="新宋体" w:eastAsia="新宋体" w:cs="新宋体"/>
          <w:color w:val="auto"/>
          <w:sz w:val="22"/>
          <w:szCs w:val="22"/>
        </w:rPr>
        <w:t>×价格权值×100（四舍五入后保留小数2位，价格权值为30%）。</w:t>
      </w:r>
    </w:p>
    <w:p w14:paraId="6BE8E65E">
      <w:pPr>
        <w:spacing w:line="360" w:lineRule="auto"/>
        <w:ind w:left="330"/>
        <w:jc w:val="left"/>
        <w:rPr>
          <w:rFonts w:ascii="新宋体" w:hAnsi="新宋体" w:eastAsia="新宋体" w:cs="新宋体"/>
          <w:b/>
          <w:bCs/>
          <w:color w:val="auto"/>
          <w:kern w:val="0"/>
          <w:sz w:val="22"/>
          <w:szCs w:val="22"/>
        </w:rPr>
      </w:pPr>
      <w:r>
        <w:rPr>
          <w:rFonts w:hint="eastAsia" w:ascii="新宋体" w:hAnsi="新宋体" w:eastAsia="新宋体" w:cs="新宋体"/>
          <w:b/>
          <w:bCs/>
          <w:color w:val="auto"/>
          <w:kern w:val="0"/>
          <w:sz w:val="22"/>
          <w:szCs w:val="22"/>
        </w:rPr>
        <w:t>3）</w:t>
      </w:r>
      <w:r>
        <w:rPr>
          <w:rFonts w:hint="eastAsia" w:ascii="新宋体" w:hAnsi="新宋体" w:eastAsia="新宋体" w:cs="新宋体"/>
          <w:b/>
          <w:bCs/>
          <w:color w:val="auto"/>
          <w:kern w:val="0"/>
          <w:sz w:val="22"/>
          <w:szCs w:val="22"/>
          <w:u w:val="single"/>
        </w:rPr>
        <w:t>▲本项目采购预算金额（最高限价）金额为人民币403000元整，如投标人投标总价超过采购预算金额（最高限价）金额，其投标文件作无效标处理。</w:t>
      </w:r>
    </w:p>
    <w:p w14:paraId="60DA9224">
      <w:pPr>
        <w:spacing w:line="360" w:lineRule="auto"/>
        <w:ind w:left="33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4）所有投标人投标报价均超采购预算金额，重新组织招标。</w:t>
      </w:r>
    </w:p>
    <w:p w14:paraId="3C2561CB">
      <w:pPr>
        <w:numPr>
          <w:ilvl w:val="0"/>
          <w:numId w:val="12"/>
        </w:numPr>
        <w:spacing w:line="360" w:lineRule="auto"/>
        <w:ind w:firstLine="0"/>
        <w:rPr>
          <w:rFonts w:ascii="新宋体" w:hAnsi="新宋体" w:eastAsia="新宋体" w:cs="新宋体"/>
          <w:b/>
          <w:bCs/>
          <w:color w:val="auto"/>
          <w:sz w:val="22"/>
          <w:szCs w:val="22"/>
        </w:rPr>
      </w:pPr>
      <w:r>
        <w:rPr>
          <w:rFonts w:hint="eastAsia" w:ascii="新宋体" w:hAnsi="新宋体" w:eastAsia="新宋体" w:cs="新宋体"/>
          <w:b/>
          <w:bCs/>
          <w:color w:val="auto"/>
          <w:sz w:val="22"/>
          <w:szCs w:val="22"/>
        </w:rPr>
        <w:t>有效投标人的综合得分为商务技术文件得分和投标报价得分的总和。</w:t>
      </w:r>
    </w:p>
    <w:p w14:paraId="0125861C">
      <w:pPr>
        <w:pStyle w:val="467"/>
        <w:widowControl w:val="0"/>
        <w:snapToGrid w:val="0"/>
        <w:spacing w:line="500" w:lineRule="exact"/>
        <w:rPr>
          <w:rFonts w:hint="default" w:ascii="新宋体" w:hAnsi="新宋体" w:eastAsia="新宋体" w:cs="新宋体"/>
          <w:b/>
          <w:bCs/>
          <w:color w:val="auto"/>
          <w:kern w:val="0"/>
          <w:sz w:val="22"/>
          <w:szCs w:val="22"/>
        </w:rPr>
      </w:pPr>
      <w:r>
        <w:rPr>
          <w:rFonts w:ascii="新宋体" w:hAnsi="新宋体" w:eastAsia="新宋体" w:cs="新宋体"/>
          <w:b/>
          <w:bCs/>
          <w:color w:val="auto"/>
          <w:sz w:val="22"/>
          <w:szCs w:val="22"/>
        </w:rPr>
        <w:br w:type="page"/>
      </w:r>
      <w:r>
        <w:rPr>
          <w:rFonts w:ascii="新宋体" w:hAnsi="新宋体" w:eastAsia="新宋体" w:cs="新宋体"/>
          <w:b/>
          <w:bCs/>
          <w:color w:val="auto"/>
          <w:kern w:val="0"/>
          <w:sz w:val="22"/>
          <w:szCs w:val="22"/>
        </w:rPr>
        <w:t>其他附件一</w:t>
      </w:r>
    </w:p>
    <w:p w14:paraId="1796A017">
      <w:pPr>
        <w:widowControl/>
        <w:snapToGrid w:val="0"/>
        <w:spacing w:line="360" w:lineRule="auto"/>
        <w:jc w:val="center"/>
        <w:rPr>
          <w:rFonts w:ascii="黑体" w:hAnsi="黑体" w:eastAsia="黑体" w:cs="黑体"/>
          <w:b/>
          <w:bCs/>
          <w:color w:val="auto"/>
          <w:kern w:val="0"/>
          <w:sz w:val="32"/>
          <w:szCs w:val="32"/>
        </w:rPr>
      </w:pPr>
      <w:r>
        <w:rPr>
          <w:rFonts w:hint="eastAsia" w:ascii="黑体" w:hAnsi="黑体" w:eastAsia="黑体" w:cs="黑体"/>
          <w:b/>
          <w:bCs/>
          <w:color w:val="auto"/>
          <w:kern w:val="0"/>
          <w:sz w:val="32"/>
          <w:szCs w:val="32"/>
        </w:rPr>
        <w:t>采购活动现场确认声明书</w:t>
      </w:r>
    </w:p>
    <w:p w14:paraId="08884383">
      <w:pPr>
        <w:pStyle w:val="467"/>
        <w:widowControl w:val="0"/>
        <w:snapToGrid w:val="0"/>
        <w:spacing w:line="500" w:lineRule="exact"/>
        <w:jc w:val="both"/>
        <w:rPr>
          <w:rFonts w:hint="default" w:ascii="新宋体" w:hAnsi="新宋体" w:eastAsia="新宋体" w:cs="新宋体"/>
          <w:b/>
          <w:color w:val="auto"/>
          <w:sz w:val="22"/>
          <w:szCs w:val="22"/>
        </w:rPr>
      </w:pPr>
      <w:r>
        <w:rPr>
          <w:rFonts w:ascii="新宋体" w:hAnsi="新宋体" w:eastAsia="新宋体" w:cs="新宋体"/>
          <w:color w:val="auto"/>
          <w:kern w:val="0"/>
          <w:sz w:val="22"/>
          <w:szCs w:val="22"/>
          <w:u w:val="single"/>
        </w:rPr>
        <w:t>温州品立项目管理有限公司</w:t>
      </w:r>
      <w:r>
        <w:rPr>
          <w:rFonts w:ascii="新宋体" w:hAnsi="新宋体" w:eastAsia="新宋体" w:cs="新宋体"/>
          <w:color w:val="auto"/>
          <w:kern w:val="0"/>
          <w:sz w:val="22"/>
          <w:szCs w:val="22"/>
        </w:rPr>
        <w:t>：</w:t>
      </w:r>
    </w:p>
    <w:p w14:paraId="6E92BD8F">
      <w:pPr>
        <w:pStyle w:val="467"/>
        <w:widowControl w:val="0"/>
        <w:snapToGrid w:val="0"/>
        <w:spacing w:line="500" w:lineRule="exact"/>
        <w:ind w:firstLine="440" w:firstLineChars="200"/>
        <w:jc w:val="both"/>
        <w:rPr>
          <w:rFonts w:hint="default" w:ascii="新宋体" w:hAnsi="新宋体" w:eastAsia="新宋体" w:cs="新宋体"/>
          <w:color w:val="auto"/>
          <w:spacing w:val="6"/>
          <w:sz w:val="22"/>
          <w:szCs w:val="22"/>
        </w:rPr>
      </w:pPr>
      <w:r>
        <w:rPr>
          <w:rFonts w:ascii="新宋体" w:hAnsi="新宋体" w:eastAsia="新宋体" w:cs="新宋体"/>
          <w:color w:val="auto"/>
          <w:sz w:val="22"/>
          <w:szCs w:val="22"/>
        </w:rPr>
        <w:t>本人 ____________（授权代表姓名），经由______________________________（单位名称） ____________（法定代表人姓名）合法授权参加</w:t>
      </w:r>
      <w:r>
        <w:rPr>
          <w:rFonts w:ascii="新宋体" w:hAnsi="新宋体" w:eastAsia="新宋体" w:cs="新宋体"/>
          <w:color w:val="auto"/>
          <w:sz w:val="22"/>
          <w:szCs w:val="22"/>
          <w:u w:val="single"/>
        </w:rPr>
        <w:t>教学楼投影仪采购</w:t>
      </w:r>
      <w:r>
        <w:rPr>
          <w:rFonts w:ascii="新宋体" w:hAnsi="新宋体" w:eastAsia="新宋体" w:cs="新宋体"/>
          <w:color w:val="auto"/>
          <w:sz w:val="22"/>
          <w:szCs w:val="22"/>
        </w:rPr>
        <w:t>项目（项目编号：</w:t>
      </w:r>
      <w:r>
        <w:rPr>
          <w:rFonts w:hint="eastAsia" w:ascii="新宋体" w:hAnsi="新宋体" w:eastAsia="新宋体" w:cs="新宋体"/>
          <w:color w:val="auto"/>
          <w:sz w:val="22"/>
          <w:szCs w:val="22"/>
          <w:u w:val="single"/>
          <w:lang w:eastAsia="zh-CN"/>
        </w:rPr>
        <w:t>PLXM-FZC-H20250618</w:t>
      </w:r>
      <w:r>
        <w:rPr>
          <w:rFonts w:ascii="新宋体" w:hAnsi="新宋体" w:eastAsia="新宋体" w:cs="新宋体"/>
          <w:color w:val="auto"/>
          <w:sz w:val="22"/>
          <w:szCs w:val="22"/>
        </w:rPr>
        <w:t>）采购活动．经与本单位法人代表（负责人）联系确认，现就有关公平竞争事项郑重声明如下</w:t>
      </w:r>
      <w:r>
        <w:rPr>
          <w:rFonts w:ascii="新宋体" w:hAnsi="新宋体" w:eastAsia="新宋体" w:cs="新宋体"/>
          <w:color w:val="auto"/>
          <w:spacing w:val="6"/>
          <w:sz w:val="22"/>
          <w:szCs w:val="22"/>
        </w:rPr>
        <w:t xml:space="preserve">： </w:t>
      </w:r>
    </w:p>
    <w:p w14:paraId="0E7F0BA7">
      <w:pPr>
        <w:pStyle w:val="466"/>
        <w:widowControl/>
        <w:numPr>
          <w:ilvl w:val="0"/>
          <w:numId w:val="13"/>
        </w:numPr>
        <w:snapToGrid w:val="0"/>
        <w:spacing w:line="500" w:lineRule="exact"/>
        <w:ind w:firstLine="415" w:firstLineChars="189"/>
        <w:rPr>
          <w:rFonts w:hint="default" w:ascii="新宋体" w:hAnsi="新宋体" w:eastAsia="新宋体" w:cs="新宋体"/>
          <w:color w:val="auto"/>
          <w:kern w:val="0"/>
          <w:sz w:val="22"/>
          <w:szCs w:val="22"/>
        </w:rPr>
      </w:pPr>
      <w:r>
        <w:rPr>
          <w:rFonts w:ascii="新宋体" w:hAnsi="新宋体" w:eastAsia="新宋体" w:cs="新宋体"/>
          <w:color w:val="auto"/>
          <w:kern w:val="0"/>
          <w:sz w:val="22"/>
          <w:szCs w:val="22"/>
        </w:rPr>
        <w:t>本单位与采购人之间 □不存在利害关系 □存在下列利害关系：</w:t>
      </w:r>
    </w:p>
    <w:p w14:paraId="3AEEC8BB">
      <w:pPr>
        <w:pStyle w:val="466"/>
        <w:widowControl/>
        <w:snapToGrid w:val="0"/>
        <w:spacing w:line="500" w:lineRule="exact"/>
        <w:rPr>
          <w:rFonts w:hint="default" w:ascii="新宋体" w:hAnsi="新宋体" w:eastAsia="新宋体" w:cs="新宋体"/>
          <w:color w:val="auto"/>
          <w:kern w:val="0"/>
          <w:sz w:val="22"/>
          <w:szCs w:val="22"/>
        </w:rPr>
      </w:pPr>
      <w:r>
        <w:rPr>
          <w:rFonts w:ascii="新宋体" w:hAnsi="新宋体" w:eastAsia="新宋体" w:cs="新宋体"/>
          <w:color w:val="auto"/>
          <w:kern w:val="0"/>
          <w:sz w:val="22"/>
          <w:szCs w:val="22"/>
        </w:rPr>
        <w:t xml:space="preserve">    A.投资关系    B.行政隶属关系    C.业务指导关系</w:t>
      </w:r>
    </w:p>
    <w:p w14:paraId="75977736">
      <w:pPr>
        <w:pStyle w:val="466"/>
        <w:widowControl/>
        <w:snapToGrid w:val="0"/>
        <w:spacing w:line="500" w:lineRule="exact"/>
        <w:rPr>
          <w:rFonts w:hint="default" w:ascii="新宋体" w:hAnsi="新宋体" w:eastAsia="新宋体" w:cs="新宋体"/>
          <w:color w:val="auto"/>
          <w:kern w:val="0"/>
          <w:sz w:val="22"/>
          <w:szCs w:val="22"/>
        </w:rPr>
      </w:pPr>
      <w:r>
        <w:rPr>
          <w:rFonts w:ascii="新宋体" w:hAnsi="新宋体" w:eastAsia="新宋体" w:cs="新宋体"/>
          <w:color w:val="auto"/>
          <w:kern w:val="0"/>
          <w:sz w:val="22"/>
          <w:szCs w:val="22"/>
        </w:rPr>
        <w:t xml:space="preserve">    D.其他可能</w:t>
      </w:r>
      <w:r>
        <w:rPr>
          <w:rFonts w:ascii="新宋体" w:hAnsi="新宋体" w:eastAsia="新宋体" w:cs="新宋体"/>
          <w:color w:val="auto"/>
          <w:sz w:val="22"/>
          <w:szCs w:val="22"/>
        </w:rPr>
        <w:t>影响采购公正的</w:t>
      </w:r>
      <w:r>
        <w:rPr>
          <w:rFonts w:ascii="新宋体" w:hAnsi="新宋体" w:eastAsia="新宋体" w:cs="新宋体"/>
          <w:color w:val="auto"/>
          <w:kern w:val="0"/>
          <w:sz w:val="22"/>
          <w:szCs w:val="22"/>
        </w:rPr>
        <w:t>利害关系</w:t>
      </w:r>
      <w:r>
        <w:rPr>
          <w:rFonts w:ascii="新宋体" w:hAnsi="新宋体" w:eastAsia="新宋体" w:cs="新宋体"/>
          <w:color w:val="auto"/>
          <w:kern w:val="0"/>
          <w:sz w:val="22"/>
          <w:szCs w:val="22"/>
          <w:u w:val="single"/>
        </w:rPr>
        <w:t xml:space="preserve">（如有，请如实说明）                 </w:t>
      </w:r>
      <w:r>
        <w:rPr>
          <w:rFonts w:ascii="新宋体" w:hAnsi="新宋体" w:eastAsia="新宋体" w:cs="新宋体"/>
          <w:color w:val="auto"/>
          <w:kern w:val="0"/>
          <w:sz w:val="22"/>
          <w:szCs w:val="22"/>
        </w:rPr>
        <w:t>。</w:t>
      </w:r>
    </w:p>
    <w:p w14:paraId="4EC5452F">
      <w:pPr>
        <w:pStyle w:val="466"/>
        <w:widowControl/>
        <w:snapToGrid w:val="0"/>
        <w:spacing w:line="500" w:lineRule="exact"/>
        <w:rPr>
          <w:rFonts w:hint="default" w:ascii="新宋体" w:hAnsi="新宋体" w:eastAsia="新宋体" w:cs="新宋体"/>
          <w:color w:val="auto"/>
          <w:kern w:val="0"/>
          <w:sz w:val="22"/>
          <w:szCs w:val="22"/>
        </w:rPr>
      </w:pPr>
      <w:r>
        <w:rPr>
          <w:rFonts w:ascii="新宋体" w:hAnsi="新宋体" w:eastAsia="新宋体" w:cs="新宋体"/>
          <w:color w:val="auto"/>
          <w:spacing w:val="6"/>
          <w:sz w:val="22"/>
          <w:szCs w:val="22"/>
        </w:rPr>
        <w:t xml:space="preserve">    二、</w:t>
      </w:r>
      <w:r>
        <w:rPr>
          <w:rFonts w:ascii="新宋体" w:hAnsi="新宋体" w:eastAsia="新宋体" w:cs="新宋体"/>
          <w:color w:val="auto"/>
          <w:kern w:val="0"/>
          <w:sz w:val="22"/>
          <w:szCs w:val="22"/>
        </w:rPr>
        <w:t>现已清楚知道参加本项目所投标项采购活动的其他所有供应商名称，本单位 □与其他所有供应商之间均不存在利害关系 □与</w:t>
      </w:r>
      <w:r>
        <w:rPr>
          <w:rFonts w:ascii="新宋体" w:hAnsi="新宋体" w:eastAsia="新宋体" w:cs="新宋体"/>
          <w:color w:val="auto"/>
          <w:kern w:val="0"/>
          <w:sz w:val="22"/>
          <w:szCs w:val="22"/>
          <w:u w:val="single"/>
        </w:rPr>
        <w:t xml:space="preserve">           （供应商名称）</w:t>
      </w:r>
      <w:r>
        <w:rPr>
          <w:rFonts w:ascii="新宋体" w:hAnsi="新宋体" w:eastAsia="新宋体" w:cs="新宋体"/>
          <w:color w:val="auto"/>
          <w:kern w:val="0"/>
          <w:sz w:val="22"/>
          <w:szCs w:val="22"/>
        </w:rPr>
        <w:t>之间存在下列利害关系：</w:t>
      </w:r>
    </w:p>
    <w:p w14:paraId="00FBEB94">
      <w:pPr>
        <w:pStyle w:val="467"/>
        <w:widowControl w:val="0"/>
        <w:snapToGrid w:val="0"/>
        <w:spacing w:line="500" w:lineRule="exact"/>
        <w:jc w:val="both"/>
        <w:rPr>
          <w:rFonts w:hint="default" w:ascii="新宋体" w:hAnsi="新宋体" w:eastAsia="新宋体" w:cs="新宋体"/>
          <w:color w:val="auto"/>
          <w:kern w:val="0"/>
          <w:sz w:val="22"/>
          <w:szCs w:val="22"/>
        </w:rPr>
      </w:pPr>
      <w:r>
        <w:rPr>
          <w:rFonts w:ascii="新宋体" w:hAnsi="新宋体" w:eastAsia="新宋体" w:cs="新宋体"/>
          <w:color w:val="auto"/>
          <w:kern w:val="0"/>
          <w:sz w:val="22"/>
          <w:szCs w:val="22"/>
        </w:rPr>
        <w:t xml:space="preserve">    A.法定代表人或负责人或实际控制人是同一人</w:t>
      </w:r>
    </w:p>
    <w:p w14:paraId="5B893586">
      <w:pPr>
        <w:pStyle w:val="467"/>
        <w:widowControl w:val="0"/>
        <w:snapToGrid w:val="0"/>
        <w:spacing w:line="500" w:lineRule="exact"/>
        <w:jc w:val="both"/>
        <w:rPr>
          <w:rFonts w:hint="default" w:ascii="新宋体" w:hAnsi="新宋体" w:eastAsia="新宋体" w:cs="新宋体"/>
          <w:color w:val="auto"/>
          <w:spacing w:val="6"/>
          <w:sz w:val="22"/>
          <w:szCs w:val="22"/>
        </w:rPr>
      </w:pPr>
      <w:r>
        <w:rPr>
          <w:rFonts w:ascii="新宋体" w:hAnsi="新宋体" w:eastAsia="新宋体" w:cs="新宋体"/>
          <w:color w:val="auto"/>
          <w:kern w:val="0"/>
          <w:sz w:val="22"/>
          <w:szCs w:val="22"/>
        </w:rPr>
        <w:t xml:space="preserve">    B.法定代表人或负责人或实际控制人是夫妻关系</w:t>
      </w:r>
    </w:p>
    <w:p w14:paraId="39D74EB1">
      <w:pPr>
        <w:pStyle w:val="467"/>
        <w:widowControl w:val="0"/>
        <w:snapToGrid w:val="0"/>
        <w:spacing w:line="500" w:lineRule="exact"/>
        <w:jc w:val="both"/>
        <w:rPr>
          <w:rFonts w:hint="default" w:ascii="新宋体" w:hAnsi="新宋体" w:eastAsia="新宋体" w:cs="新宋体"/>
          <w:color w:val="auto"/>
          <w:spacing w:val="6"/>
          <w:sz w:val="22"/>
          <w:szCs w:val="22"/>
        </w:rPr>
      </w:pPr>
      <w:r>
        <w:rPr>
          <w:rFonts w:ascii="新宋体" w:hAnsi="新宋体" w:eastAsia="新宋体" w:cs="新宋体"/>
          <w:color w:val="auto"/>
          <w:kern w:val="0"/>
          <w:sz w:val="22"/>
          <w:szCs w:val="22"/>
        </w:rPr>
        <w:t xml:space="preserve">    C.法定代表人或负责人或实际控制人是直系血亲关系</w:t>
      </w:r>
    </w:p>
    <w:p w14:paraId="13F2A8A8">
      <w:pPr>
        <w:pStyle w:val="467"/>
        <w:widowControl w:val="0"/>
        <w:snapToGrid w:val="0"/>
        <w:spacing w:line="500" w:lineRule="exact"/>
        <w:jc w:val="both"/>
        <w:rPr>
          <w:rFonts w:hint="default" w:ascii="新宋体" w:hAnsi="新宋体" w:eastAsia="新宋体" w:cs="新宋体"/>
          <w:color w:val="auto"/>
          <w:spacing w:val="6"/>
          <w:sz w:val="22"/>
          <w:szCs w:val="22"/>
        </w:rPr>
      </w:pPr>
      <w:r>
        <w:rPr>
          <w:rFonts w:ascii="新宋体" w:hAnsi="新宋体" w:eastAsia="新宋体" w:cs="新宋体"/>
          <w:color w:val="auto"/>
          <w:kern w:val="0"/>
          <w:sz w:val="22"/>
          <w:szCs w:val="22"/>
        </w:rPr>
        <w:t xml:space="preserve">    D.法定代表人或负责人或实际控制人存在三代以内旁系血亲关系</w:t>
      </w:r>
    </w:p>
    <w:p w14:paraId="5F3CEC07">
      <w:pPr>
        <w:pStyle w:val="467"/>
        <w:widowControl w:val="0"/>
        <w:snapToGrid w:val="0"/>
        <w:spacing w:line="500" w:lineRule="exact"/>
        <w:jc w:val="both"/>
        <w:rPr>
          <w:rFonts w:hint="default" w:ascii="新宋体" w:hAnsi="新宋体" w:eastAsia="新宋体" w:cs="新宋体"/>
          <w:color w:val="auto"/>
          <w:kern w:val="0"/>
          <w:sz w:val="22"/>
          <w:szCs w:val="22"/>
        </w:rPr>
      </w:pPr>
      <w:r>
        <w:rPr>
          <w:rFonts w:ascii="新宋体" w:hAnsi="新宋体" w:eastAsia="新宋体" w:cs="新宋体"/>
          <w:color w:val="auto"/>
          <w:kern w:val="0"/>
          <w:sz w:val="22"/>
          <w:szCs w:val="22"/>
        </w:rPr>
        <w:t xml:space="preserve">    E.法定代表人或负责人或实际控制人存在近姻亲关系</w:t>
      </w:r>
    </w:p>
    <w:p w14:paraId="3F37AED2">
      <w:pPr>
        <w:pStyle w:val="467"/>
        <w:widowControl w:val="0"/>
        <w:snapToGrid w:val="0"/>
        <w:spacing w:line="500" w:lineRule="exact"/>
        <w:jc w:val="both"/>
        <w:rPr>
          <w:rFonts w:hint="default" w:ascii="新宋体" w:hAnsi="新宋体" w:eastAsia="新宋体" w:cs="新宋体"/>
          <w:color w:val="auto"/>
          <w:kern w:val="0"/>
          <w:sz w:val="22"/>
          <w:szCs w:val="22"/>
        </w:rPr>
      </w:pPr>
      <w:r>
        <w:rPr>
          <w:rFonts w:ascii="新宋体" w:hAnsi="新宋体" w:eastAsia="新宋体" w:cs="新宋体"/>
          <w:color w:val="auto"/>
          <w:kern w:val="0"/>
          <w:sz w:val="22"/>
          <w:szCs w:val="22"/>
        </w:rPr>
        <w:t xml:space="preserve">    F.法定代表人或负责人或实际控制人存在股份控制或实际控制关系</w:t>
      </w:r>
    </w:p>
    <w:p w14:paraId="563A85CE">
      <w:pPr>
        <w:pStyle w:val="467"/>
        <w:widowControl w:val="0"/>
        <w:snapToGrid w:val="0"/>
        <w:spacing w:line="500" w:lineRule="exact"/>
        <w:jc w:val="both"/>
        <w:outlineLvl w:val="0"/>
        <w:rPr>
          <w:rFonts w:hint="default" w:ascii="新宋体" w:hAnsi="新宋体" w:eastAsia="新宋体" w:cs="新宋体"/>
          <w:color w:val="auto"/>
          <w:kern w:val="0"/>
          <w:sz w:val="22"/>
          <w:szCs w:val="22"/>
        </w:rPr>
      </w:pPr>
      <w:r>
        <w:rPr>
          <w:rFonts w:ascii="新宋体" w:hAnsi="新宋体" w:eastAsia="新宋体" w:cs="新宋体"/>
          <w:color w:val="auto"/>
          <w:kern w:val="0"/>
          <w:sz w:val="22"/>
          <w:szCs w:val="22"/>
        </w:rPr>
        <w:t xml:space="preserve">    G.存在共同直接或间接投资设立子公司、联营企业和合营企业情况</w:t>
      </w:r>
    </w:p>
    <w:p w14:paraId="1E2C0FAC">
      <w:pPr>
        <w:pStyle w:val="467"/>
        <w:widowControl w:val="0"/>
        <w:snapToGrid w:val="0"/>
        <w:spacing w:line="500" w:lineRule="exact"/>
        <w:jc w:val="both"/>
        <w:rPr>
          <w:rFonts w:hint="default" w:ascii="新宋体" w:hAnsi="新宋体" w:eastAsia="新宋体" w:cs="新宋体"/>
          <w:color w:val="auto"/>
          <w:sz w:val="22"/>
          <w:szCs w:val="22"/>
        </w:rPr>
      </w:pPr>
      <w:r>
        <w:rPr>
          <w:rFonts w:ascii="新宋体" w:hAnsi="新宋体" w:eastAsia="新宋体" w:cs="新宋体"/>
          <w:color w:val="auto"/>
          <w:kern w:val="0"/>
          <w:sz w:val="22"/>
          <w:szCs w:val="22"/>
        </w:rPr>
        <w:t xml:space="preserve">    H.存在分级代理或代销关系、同一生产制造商关系、</w:t>
      </w:r>
      <w:r>
        <w:rPr>
          <w:rFonts w:ascii="新宋体" w:hAnsi="新宋体" w:eastAsia="新宋体" w:cs="新宋体"/>
          <w:color w:val="auto"/>
          <w:sz w:val="22"/>
          <w:szCs w:val="22"/>
        </w:rPr>
        <w:t>管理关系、重要业务（占主营业务收入50%以上）或重要财务往来关系（如融资）等其他实质性控制关系</w:t>
      </w:r>
    </w:p>
    <w:p w14:paraId="1B61F92D">
      <w:pPr>
        <w:pStyle w:val="467"/>
        <w:widowControl w:val="0"/>
        <w:snapToGrid w:val="0"/>
        <w:spacing w:line="500" w:lineRule="exact"/>
        <w:jc w:val="both"/>
        <w:rPr>
          <w:rFonts w:hint="default" w:ascii="新宋体" w:hAnsi="新宋体" w:eastAsia="新宋体" w:cs="新宋体"/>
          <w:color w:val="auto"/>
          <w:spacing w:val="6"/>
          <w:sz w:val="22"/>
          <w:szCs w:val="22"/>
        </w:rPr>
      </w:pPr>
      <w:r>
        <w:rPr>
          <w:rFonts w:ascii="新宋体" w:hAnsi="新宋体" w:eastAsia="新宋体" w:cs="新宋体"/>
          <w:color w:val="auto"/>
          <w:sz w:val="22"/>
          <w:szCs w:val="22"/>
        </w:rPr>
        <w:t xml:space="preserve">    I</w:t>
      </w:r>
      <w:r>
        <w:rPr>
          <w:rFonts w:ascii="新宋体" w:hAnsi="新宋体" w:eastAsia="新宋体" w:cs="新宋体"/>
          <w:color w:val="auto"/>
          <w:kern w:val="0"/>
          <w:sz w:val="22"/>
          <w:szCs w:val="22"/>
        </w:rPr>
        <w:t>.</w:t>
      </w:r>
      <w:r>
        <w:rPr>
          <w:rFonts w:ascii="新宋体" w:hAnsi="新宋体" w:eastAsia="新宋体" w:cs="新宋体"/>
          <w:color w:val="auto"/>
          <w:sz w:val="22"/>
          <w:szCs w:val="22"/>
        </w:rPr>
        <w:t>其他利害关系情况</w:t>
      </w:r>
      <w:r>
        <w:rPr>
          <w:rFonts w:ascii="新宋体" w:hAnsi="新宋体" w:eastAsia="新宋体" w:cs="新宋体"/>
          <w:color w:val="auto"/>
          <w:kern w:val="0"/>
          <w:sz w:val="22"/>
          <w:szCs w:val="22"/>
        </w:rPr>
        <w:t>。</w:t>
      </w:r>
    </w:p>
    <w:p w14:paraId="18A0F5F6">
      <w:pPr>
        <w:pStyle w:val="466"/>
        <w:widowControl/>
        <w:numPr>
          <w:ilvl w:val="0"/>
          <w:numId w:val="14"/>
        </w:numPr>
        <w:snapToGrid w:val="0"/>
        <w:spacing w:line="500" w:lineRule="exact"/>
        <w:ind w:firstLine="415" w:firstLineChars="189"/>
        <w:rPr>
          <w:rFonts w:hint="default" w:ascii="新宋体" w:hAnsi="新宋体" w:eastAsia="新宋体" w:cs="新宋体"/>
          <w:color w:val="auto"/>
          <w:kern w:val="0"/>
          <w:sz w:val="22"/>
          <w:szCs w:val="22"/>
        </w:rPr>
      </w:pPr>
      <w:r>
        <w:rPr>
          <w:rFonts w:ascii="新宋体" w:hAnsi="新宋体" w:eastAsia="新宋体" w:cs="新宋体"/>
          <w:color w:val="auto"/>
          <w:sz w:val="22"/>
          <w:szCs w:val="22"/>
        </w:rPr>
        <w:t>现已清楚知道并</w:t>
      </w:r>
      <w:r>
        <w:rPr>
          <w:rFonts w:ascii="新宋体" w:hAnsi="新宋体" w:eastAsia="新宋体" w:cs="新宋体"/>
          <w:color w:val="auto"/>
          <w:kern w:val="0"/>
          <w:sz w:val="22"/>
          <w:szCs w:val="22"/>
        </w:rPr>
        <w:t>严格遵守采购法律法规和现场纪律。</w:t>
      </w:r>
    </w:p>
    <w:p w14:paraId="7208A433">
      <w:pPr>
        <w:pStyle w:val="466"/>
        <w:widowControl/>
        <w:numPr>
          <w:ilvl w:val="0"/>
          <w:numId w:val="14"/>
        </w:numPr>
        <w:snapToGrid w:val="0"/>
        <w:spacing w:line="500" w:lineRule="exact"/>
        <w:ind w:firstLine="415" w:firstLineChars="189"/>
        <w:rPr>
          <w:rFonts w:hint="default" w:ascii="新宋体" w:hAnsi="新宋体" w:eastAsia="新宋体" w:cs="新宋体"/>
          <w:color w:val="auto"/>
          <w:kern w:val="0"/>
          <w:sz w:val="22"/>
          <w:szCs w:val="22"/>
        </w:rPr>
      </w:pPr>
      <w:r>
        <w:rPr>
          <w:rFonts w:ascii="新宋体" w:hAnsi="新宋体" w:eastAsia="新宋体" w:cs="新宋体"/>
          <w:color w:val="auto"/>
          <w:kern w:val="0"/>
          <w:sz w:val="22"/>
          <w:szCs w:val="22"/>
        </w:rPr>
        <w:t>我发现供应商之间存在或可能存在上述第二条第项利害关系。</w:t>
      </w:r>
    </w:p>
    <w:p w14:paraId="50901D74">
      <w:pPr>
        <w:pStyle w:val="467"/>
        <w:widowControl w:val="0"/>
        <w:snapToGrid w:val="0"/>
        <w:spacing w:line="500" w:lineRule="exact"/>
        <w:ind w:firstLine="440" w:firstLineChars="200"/>
        <w:jc w:val="center"/>
        <w:rPr>
          <w:rFonts w:hint="default" w:ascii="新宋体" w:hAnsi="新宋体" w:eastAsia="新宋体" w:cs="新宋体"/>
          <w:color w:val="auto"/>
          <w:sz w:val="22"/>
          <w:szCs w:val="22"/>
        </w:rPr>
      </w:pPr>
      <w:r>
        <w:rPr>
          <w:rFonts w:ascii="新宋体" w:hAnsi="新宋体" w:eastAsia="新宋体" w:cs="新宋体"/>
          <w:color w:val="auto"/>
          <w:sz w:val="22"/>
          <w:szCs w:val="22"/>
        </w:rPr>
        <w:t xml:space="preserve">                                          （供应商代表签名）：</w:t>
      </w:r>
    </w:p>
    <w:p w14:paraId="43C6DEC1">
      <w:pPr>
        <w:pStyle w:val="30"/>
        <w:widowControl w:val="0"/>
        <w:snapToGrid w:val="0"/>
        <w:spacing w:line="360" w:lineRule="auto"/>
        <w:rPr>
          <w:rFonts w:ascii="新宋体" w:hAnsi="新宋体" w:eastAsia="新宋体" w:cs="新宋体"/>
          <w:color w:val="auto"/>
          <w:sz w:val="22"/>
          <w:szCs w:val="22"/>
        </w:rPr>
      </w:pPr>
      <w:r>
        <w:rPr>
          <w:rFonts w:hint="eastAsia" w:ascii="新宋体" w:hAnsi="新宋体" w:eastAsia="新宋体" w:cs="新宋体"/>
          <w:color w:val="auto"/>
          <w:sz w:val="22"/>
          <w:szCs w:val="22"/>
        </w:rPr>
        <w:t xml:space="preserve">                                                             2025年</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月</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日</w:t>
      </w:r>
    </w:p>
    <w:p w14:paraId="3F5C765E">
      <w:pPr>
        <w:pStyle w:val="30"/>
        <w:widowControl w:val="0"/>
        <w:snapToGrid w:val="0"/>
        <w:spacing w:line="360" w:lineRule="auto"/>
        <w:rPr>
          <w:rFonts w:ascii="新宋体" w:hAnsi="新宋体" w:eastAsia="新宋体" w:cs="新宋体"/>
          <w:b/>
          <w:bCs/>
          <w:color w:val="auto"/>
          <w:sz w:val="22"/>
          <w:szCs w:val="22"/>
        </w:rPr>
      </w:pPr>
    </w:p>
    <w:p w14:paraId="5935CF56">
      <w:pPr>
        <w:pStyle w:val="467"/>
        <w:widowControl w:val="0"/>
        <w:adjustRightInd w:val="0"/>
        <w:snapToGrid w:val="0"/>
        <w:spacing w:line="360" w:lineRule="auto"/>
        <w:ind w:firstLine="442" w:firstLineChars="200"/>
        <w:jc w:val="both"/>
        <w:rPr>
          <w:rFonts w:hint="default" w:ascii="新宋体" w:hAnsi="新宋体" w:eastAsia="新宋体" w:cs="新宋体"/>
          <w:b/>
          <w:bCs/>
          <w:color w:val="auto"/>
          <w:sz w:val="22"/>
          <w:szCs w:val="22"/>
        </w:rPr>
      </w:pPr>
      <w:r>
        <w:rPr>
          <w:rFonts w:ascii="新宋体" w:hAnsi="新宋体" w:eastAsia="新宋体" w:cs="新宋体"/>
          <w:b/>
          <w:bCs/>
          <w:color w:val="auto"/>
          <w:sz w:val="22"/>
          <w:szCs w:val="22"/>
        </w:rPr>
        <w:t>注：</w:t>
      </w:r>
      <w:r>
        <w:rPr>
          <w:rFonts w:ascii="新宋体" w:hAnsi="新宋体" w:eastAsia="新宋体" w:cs="新宋体"/>
          <w:b/>
          <w:bCs/>
          <w:color w:val="auto"/>
          <w:sz w:val="22"/>
          <w:szCs w:val="22"/>
          <w:u w:val="single"/>
        </w:rPr>
        <w:t>项目开标后，按规定填写完成扫描后发送至采购代理机构邮箱：</w:t>
      </w:r>
      <w:r>
        <w:rPr>
          <w:color w:val="auto"/>
        </w:rPr>
        <w:fldChar w:fldCharType="begin"/>
      </w:r>
      <w:r>
        <w:rPr>
          <w:color w:val="auto"/>
        </w:rPr>
        <w:instrText xml:space="preserve"> HYPERLINK "mailto:53514766@qq.com。" </w:instrText>
      </w:r>
      <w:r>
        <w:rPr>
          <w:color w:val="auto"/>
        </w:rPr>
        <w:fldChar w:fldCharType="separate"/>
      </w:r>
      <w:r>
        <w:rPr>
          <w:rFonts w:ascii="新宋体" w:hAnsi="新宋体" w:eastAsia="新宋体" w:cs="新宋体"/>
          <w:b/>
          <w:bCs/>
          <w:color w:val="auto"/>
          <w:sz w:val="22"/>
          <w:szCs w:val="22"/>
          <w:u w:val="single"/>
        </w:rPr>
        <w:t>53514766@qq.com。</w:t>
      </w:r>
      <w:r>
        <w:rPr>
          <w:rFonts w:ascii="新宋体" w:hAnsi="新宋体" w:eastAsia="新宋体" w:cs="新宋体"/>
          <w:b/>
          <w:bCs/>
          <w:color w:val="auto"/>
          <w:sz w:val="22"/>
          <w:szCs w:val="22"/>
          <w:u w:val="single"/>
        </w:rPr>
        <w:fldChar w:fldCharType="end"/>
      </w:r>
    </w:p>
    <w:sectPr>
      <w:pgSz w:w="11906" w:h="16838"/>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Verdana,Arial">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auto"/>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yriad Pro">
    <w:altName w:val="Corbel"/>
    <w:panose1 w:val="00000000000000000000"/>
    <w:charset w:val="00"/>
    <w:family w:val="auto"/>
    <w:pitch w:val="default"/>
    <w:sig w:usb0="00000000" w:usb1="00000000" w:usb2="00000000" w:usb3="00000000" w:csb0="2000019F" w:csb1="00000000"/>
  </w:font>
  <w:font w:name="Corbel">
    <w:panose1 w:val="020B0503020204020204"/>
    <w:charset w:val="00"/>
    <w:family w:val="auto"/>
    <w:pitch w:val="default"/>
    <w:sig w:usb0="A00002EF" w:usb1="4000A44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auto"/>
    <w:pitch w:val="default"/>
    <w:sig w:usb0="00000000" w:usb1="00000000" w:usb2="00000010" w:usb3="00000000" w:csb0="00000000" w:csb1="00000000"/>
  </w:font>
  <w:font w:name="Century Gothic">
    <w:panose1 w:val="020B05020202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8F19">
    <w:pPr>
      <w:pStyle w:val="36"/>
      <w:pBdr>
        <w:top w:val="single" w:color="auto" w:sz="4" w:space="0"/>
      </w:pBdr>
      <w:jc w:val="right"/>
      <w:rPr>
        <w:rFonts w:eastAsia="宋体"/>
      </w:rPr>
    </w:pPr>
    <w:r>
      <w:rPr>
        <w:rFonts w:hint="eastAsia" w:eastAsia="宋体"/>
      </w:rPr>
      <w:t>温州品立项目管理有限公司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880B4">
    <w:pPr>
      <w:pStyle w:val="36"/>
      <w:pBdr>
        <w:top w:val="single" w:color="auto" w:sz="4" w:space="0"/>
      </w:pBdr>
      <w:jc w:val="right"/>
      <w:rPr>
        <w:rFonts w:ascii="新宋体" w:hAnsi="新宋体" w:eastAsia="新宋体" w:cs="新宋体"/>
        <w:sz w:val="22"/>
        <w:szCs w:val="22"/>
      </w:rPr>
    </w:pPr>
    <w:r>
      <w:rPr>
        <w:rFonts w:hint="eastAsia" w:ascii="新宋体" w:hAnsi="新宋体" w:eastAsia="新宋体" w:cs="新宋体"/>
        <w:sz w:val="22"/>
        <w:szCs w:val="22"/>
      </w:rPr>
      <w:t>温州品立项目管理有限公司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B4DBA">
    <w:pPr>
      <w:pStyle w:val="36"/>
      <w:tabs>
        <w:tab w:val="center" w:pos="4140"/>
        <w:tab w:val="right" w:pos="8300"/>
        <w:tab w:val="clear" w:pos="4153"/>
        <w:tab w:val="clear" w:pos="8306"/>
      </w:tabs>
      <w:ind w:right="360"/>
    </w:pPr>
    <w:r>
      <w:pict>
        <v:rect id="文本框 13" o:spid="_x0000_s4097"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14:paraId="0E410823">
                <w:pPr>
                  <w:pStyle w:val="36"/>
                </w:pPr>
                <w:r>
                  <w:fldChar w:fldCharType="begin"/>
                </w:r>
                <w:r>
                  <w:instrText xml:space="preserve"> PAGE  \* MERGEFORMAT </w:instrText>
                </w:r>
                <w:r>
                  <w:fldChar w:fldCharType="separate"/>
                </w:r>
                <w:r>
                  <w:t>20</w:t>
                </w:r>
                <w:r>
                  <w:fldChar w:fldCharType="end"/>
                </w:r>
              </w:p>
            </w:txbxContent>
          </v:textbox>
        </v:rect>
      </w:pict>
    </w:r>
    <w:r>
      <w:pict>
        <v:rect id="文本框 12" o:spid="_x0000_s4098"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14:paraId="49E35449">
                <w:pPr>
                  <w:pStyle w:val="36"/>
                  <w:tabs>
                    <w:tab w:val="center" w:pos="4140"/>
                    <w:tab w:val="right" w:pos="8300"/>
                    <w:tab w:val="clear" w:pos="4153"/>
                    <w:tab w:val="clear" w:pos="8306"/>
                  </w:tabs>
                </w:pP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95244">
    <w:pPr>
      <w:pStyle w:val="38"/>
      <w:jc w:val="both"/>
      <w:rPr>
        <w:rFonts w:ascii="新宋体" w:hAnsi="新宋体" w:eastAsia="新宋体" w:cs="新宋体"/>
        <w:sz w:val="22"/>
        <w:szCs w:val="22"/>
      </w:rPr>
    </w:pPr>
    <w:r>
      <w:rPr>
        <w:rFonts w:hint="eastAsia" w:ascii="新宋体" w:hAnsi="新宋体" w:eastAsia="新宋体" w:cs="新宋体"/>
        <w:sz w:val="22"/>
        <w:szCs w:val="22"/>
      </w:rPr>
      <w:t>温州肯恩大学非政府采购招标文件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FE3D">
    <w:pPr>
      <w:pStyle w:val="3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EnclosedCircleChinese"/>
      <w:suff w:val="nothing"/>
      <w:lvlText w:val="%1　"/>
      <w:lvlJc w:val="left"/>
      <w:pPr>
        <w:ind w:left="0" w:firstLine="400"/>
      </w:pPr>
      <w:rPr>
        <w:rFonts w:hint="eastAsia"/>
      </w:rPr>
    </w:lvl>
  </w:abstractNum>
  <w:abstractNum w:abstractNumId="1">
    <w:nsid w:val="00000005"/>
    <w:multiLevelType w:val="singleLevel"/>
    <w:tmpl w:val="00000005"/>
    <w:lvl w:ilvl="0" w:tentative="0">
      <w:start w:val="1"/>
      <w:numFmt w:val="decimalEnclosedCircleChinese"/>
      <w:suff w:val="nothing"/>
      <w:lvlText w:val="%1　"/>
      <w:lvlJc w:val="left"/>
      <w:pPr>
        <w:ind w:left="0" w:firstLine="400"/>
      </w:pPr>
      <w:rPr>
        <w:rFonts w:hint="eastAsia"/>
      </w:rPr>
    </w:lvl>
  </w:abstractNum>
  <w:abstractNum w:abstractNumId="2">
    <w:nsid w:val="00000009"/>
    <w:multiLevelType w:val="multilevel"/>
    <w:tmpl w:val="00000009"/>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4">
    <w:nsid w:val="0000000E"/>
    <w:multiLevelType w:val="multilevel"/>
    <w:tmpl w:val="0000000E"/>
    <w:lvl w:ilvl="0" w:tentative="0">
      <w:start w:val="1"/>
      <w:numFmt w:val="decimal"/>
      <w:lvlText w:val="%1."/>
      <w:lvlJc w:val="left"/>
      <w:pPr>
        <w:ind w:left="420" w:hanging="420"/>
      </w:pPr>
    </w:lvl>
    <w:lvl w:ilvl="1" w:tentative="0">
      <w:start w:val="1"/>
      <w:numFmt w:val="decimal"/>
      <w:pStyle w:val="242"/>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12"/>
    <w:multiLevelType w:val="singleLevel"/>
    <w:tmpl w:val="00000012"/>
    <w:lvl w:ilvl="0" w:tentative="0">
      <w:start w:val="14"/>
      <w:numFmt w:val="decimal"/>
      <w:suff w:val="nothing"/>
      <w:lvlText w:val="%1、"/>
      <w:lvlJc w:val="left"/>
    </w:lvl>
  </w:abstractNum>
  <w:abstractNum w:abstractNumId="6">
    <w:nsid w:val="00000013"/>
    <w:multiLevelType w:val="multilevel"/>
    <w:tmpl w:val="00000013"/>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7">
    <w:nsid w:val="00000015"/>
    <w:multiLevelType w:val="multilevel"/>
    <w:tmpl w:val="00000015"/>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6"/>
    <w:multiLevelType w:val="multilevel"/>
    <w:tmpl w:val="00000016"/>
    <w:lvl w:ilvl="0" w:tentative="0">
      <w:start w:val="1"/>
      <w:numFmt w:val="decimal"/>
      <w:lvlText w:val="%1、"/>
      <w:lvlJc w:val="left"/>
      <w:pPr>
        <w:tabs>
          <w:tab w:val="left" w:pos="630"/>
        </w:tabs>
        <w:ind w:left="630" w:hanging="360"/>
      </w:pPr>
      <w:rPr>
        <w:rFonts w:hint="eastAsia"/>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9">
    <w:nsid w:val="0000001E"/>
    <w:multiLevelType w:val="singleLevel"/>
    <w:tmpl w:val="0000001E"/>
    <w:lvl w:ilvl="0" w:tentative="0">
      <w:start w:val="1"/>
      <w:numFmt w:val="decimal"/>
      <w:suff w:val="nothing"/>
      <w:lvlText w:val="%1．"/>
      <w:lvlJc w:val="left"/>
      <w:pPr>
        <w:ind w:left="0" w:firstLine="400"/>
      </w:pPr>
      <w:rPr>
        <w:rFonts w:hint="default"/>
      </w:rPr>
    </w:lvl>
  </w:abstractNum>
  <w:abstractNum w:abstractNumId="10">
    <w:nsid w:val="00000022"/>
    <w:multiLevelType w:val="singleLevel"/>
    <w:tmpl w:val="00000022"/>
    <w:lvl w:ilvl="0" w:tentative="0">
      <w:start w:val="6"/>
      <w:numFmt w:val="decimal"/>
      <w:suff w:val="nothing"/>
      <w:lvlText w:val="%1、"/>
      <w:lvlJc w:val="left"/>
    </w:lvl>
  </w:abstractNum>
  <w:abstractNum w:abstractNumId="11">
    <w:nsid w:val="00000034"/>
    <w:multiLevelType w:val="singleLevel"/>
    <w:tmpl w:val="00000034"/>
    <w:lvl w:ilvl="0" w:tentative="0">
      <w:start w:val="13"/>
      <w:numFmt w:val="decimal"/>
      <w:suff w:val="nothing"/>
      <w:lvlText w:val="%1、"/>
      <w:lvlJc w:val="left"/>
    </w:lvl>
  </w:abstractNum>
  <w:abstractNum w:abstractNumId="12">
    <w:nsid w:val="54F403B5"/>
    <w:multiLevelType w:val="singleLevel"/>
    <w:tmpl w:val="54F403B5"/>
    <w:lvl w:ilvl="0" w:tentative="0">
      <w:start w:val="1"/>
      <w:numFmt w:val="chineseCounting"/>
      <w:suff w:val="nothing"/>
      <w:lvlText w:val="%1、"/>
      <w:lvlJc w:val="left"/>
    </w:lvl>
  </w:abstractNum>
  <w:abstractNum w:abstractNumId="13">
    <w:nsid w:val="557FD3DA"/>
    <w:multiLevelType w:val="singleLevel"/>
    <w:tmpl w:val="557FD3DA"/>
    <w:lvl w:ilvl="0" w:tentative="0">
      <w:start w:val="3"/>
      <w:numFmt w:val="chineseCounting"/>
      <w:suff w:val="nothing"/>
      <w:lvlText w:val="%1、"/>
      <w:lvlJc w:val="left"/>
    </w:lvl>
  </w:abstractNum>
  <w:num w:numId="1">
    <w:abstractNumId w:val="4"/>
  </w:num>
  <w:num w:numId="2">
    <w:abstractNumId w:val="0"/>
  </w:num>
  <w:num w:numId="3">
    <w:abstractNumId w:val="1"/>
  </w:num>
  <w:num w:numId="4">
    <w:abstractNumId w:val="7"/>
  </w:num>
  <w:num w:numId="5">
    <w:abstractNumId w:val="2"/>
  </w:num>
  <w:num w:numId="6">
    <w:abstractNumId w:val="8"/>
  </w:num>
  <w:num w:numId="7">
    <w:abstractNumId w:val="10"/>
  </w:num>
  <w:num w:numId="8">
    <w:abstractNumId w:val="11"/>
  </w:num>
  <w:num w:numId="9">
    <w:abstractNumId w:val="5"/>
  </w:num>
  <w:num w:numId="10">
    <w:abstractNumId w:val="6"/>
  </w:num>
  <w:num w:numId="11">
    <w:abstractNumId w:val="9"/>
  </w:num>
  <w:num w:numId="12">
    <w:abstractNumId w:val="3"/>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C5C"/>
    <w:rsid w:val="00080BE0"/>
    <w:rsid w:val="000C0842"/>
    <w:rsid w:val="000C2CC2"/>
    <w:rsid w:val="0017494B"/>
    <w:rsid w:val="001753B9"/>
    <w:rsid w:val="001C5953"/>
    <w:rsid w:val="001E2013"/>
    <w:rsid w:val="00251EBC"/>
    <w:rsid w:val="00256444"/>
    <w:rsid w:val="00274503"/>
    <w:rsid w:val="00284A4F"/>
    <w:rsid w:val="002A1536"/>
    <w:rsid w:val="002A41F9"/>
    <w:rsid w:val="002D3FD5"/>
    <w:rsid w:val="002E2D54"/>
    <w:rsid w:val="003177BA"/>
    <w:rsid w:val="00323557"/>
    <w:rsid w:val="00364957"/>
    <w:rsid w:val="00370FC2"/>
    <w:rsid w:val="004044E3"/>
    <w:rsid w:val="00466C16"/>
    <w:rsid w:val="004B0BA8"/>
    <w:rsid w:val="004B5F08"/>
    <w:rsid w:val="004E35E4"/>
    <w:rsid w:val="004E6C5C"/>
    <w:rsid w:val="005C0853"/>
    <w:rsid w:val="005E2954"/>
    <w:rsid w:val="005E7DFE"/>
    <w:rsid w:val="005F06B2"/>
    <w:rsid w:val="00614B12"/>
    <w:rsid w:val="0062551B"/>
    <w:rsid w:val="00643207"/>
    <w:rsid w:val="00666FBA"/>
    <w:rsid w:val="00680611"/>
    <w:rsid w:val="006B0A4E"/>
    <w:rsid w:val="006C5D16"/>
    <w:rsid w:val="006E7EAC"/>
    <w:rsid w:val="006F6A37"/>
    <w:rsid w:val="007116C1"/>
    <w:rsid w:val="00716AB1"/>
    <w:rsid w:val="00730870"/>
    <w:rsid w:val="0073277E"/>
    <w:rsid w:val="00795044"/>
    <w:rsid w:val="007B42F4"/>
    <w:rsid w:val="007E5A37"/>
    <w:rsid w:val="00830A2E"/>
    <w:rsid w:val="00837449"/>
    <w:rsid w:val="008514BE"/>
    <w:rsid w:val="0086286A"/>
    <w:rsid w:val="008C5903"/>
    <w:rsid w:val="008E626B"/>
    <w:rsid w:val="0090074A"/>
    <w:rsid w:val="00917230"/>
    <w:rsid w:val="009B01C3"/>
    <w:rsid w:val="009E206D"/>
    <w:rsid w:val="009E488E"/>
    <w:rsid w:val="009F7A5A"/>
    <w:rsid w:val="00AC177C"/>
    <w:rsid w:val="00B036AE"/>
    <w:rsid w:val="00B209AF"/>
    <w:rsid w:val="00B27187"/>
    <w:rsid w:val="00B43B8B"/>
    <w:rsid w:val="00B90379"/>
    <w:rsid w:val="00BA0270"/>
    <w:rsid w:val="00BA1BE6"/>
    <w:rsid w:val="00BE49B2"/>
    <w:rsid w:val="00C8533E"/>
    <w:rsid w:val="00C86773"/>
    <w:rsid w:val="00C87059"/>
    <w:rsid w:val="00C90658"/>
    <w:rsid w:val="00D02186"/>
    <w:rsid w:val="00D0267F"/>
    <w:rsid w:val="00D324B0"/>
    <w:rsid w:val="00DA3AD4"/>
    <w:rsid w:val="00DB5F81"/>
    <w:rsid w:val="00DE2110"/>
    <w:rsid w:val="00F42E9E"/>
    <w:rsid w:val="00F430FE"/>
    <w:rsid w:val="00F818A4"/>
    <w:rsid w:val="00FD40D1"/>
    <w:rsid w:val="012845F2"/>
    <w:rsid w:val="012A7AF5"/>
    <w:rsid w:val="013005AF"/>
    <w:rsid w:val="013D0076"/>
    <w:rsid w:val="01557A3F"/>
    <w:rsid w:val="01A916C8"/>
    <w:rsid w:val="01BA73E4"/>
    <w:rsid w:val="01BB4E65"/>
    <w:rsid w:val="01C9417B"/>
    <w:rsid w:val="01D76D14"/>
    <w:rsid w:val="01FD145A"/>
    <w:rsid w:val="024C4754"/>
    <w:rsid w:val="02627C14"/>
    <w:rsid w:val="026D6810"/>
    <w:rsid w:val="02802932"/>
    <w:rsid w:val="03040011"/>
    <w:rsid w:val="03523A98"/>
    <w:rsid w:val="03701033"/>
    <w:rsid w:val="046B535F"/>
    <w:rsid w:val="049564C2"/>
    <w:rsid w:val="04957B11"/>
    <w:rsid w:val="04F433AE"/>
    <w:rsid w:val="0531798F"/>
    <w:rsid w:val="05793607"/>
    <w:rsid w:val="05F0234C"/>
    <w:rsid w:val="060C3E7B"/>
    <w:rsid w:val="063B55DB"/>
    <w:rsid w:val="0892302E"/>
    <w:rsid w:val="08FE41CD"/>
    <w:rsid w:val="08FE6B0E"/>
    <w:rsid w:val="09292A93"/>
    <w:rsid w:val="093C7535"/>
    <w:rsid w:val="0969387C"/>
    <w:rsid w:val="099A02E7"/>
    <w:rsid w:val="09D5642F"/>
    <w:rsid w:val="0A21302B"/>
    <w:rsid w:val="0A7D1A8E"/>
    <w:rsid w:val="0AF05C82"/>
    <w:rsid w:val="0B191045"/>
    <w:rsid w:val="0B5A78B0"/>
    <w:rsid w:val="0B7061D0"/>
    <w:rsid w:val="0BFF05A1"/>
    <w:rsid w:val="0C1A446B"/>
    <w:rsid w:val="0C1F3D46"/>
    <w:rsid w:val="0C5D5A22"/>
    <w:rsid w:val="0C7F470D"/>
    <w:rsid w:val="0CA003BA"/>
    <w:rsid w:val="0CF031C9"/>
    <w:rsid w:val="0CF3634C"/>
    <w:rsid w:val="0D020B65"/>
    <w:rsid w:val="0D3A6AC1"/>
    <w:rsid w:val="0D5B02FA"/>
    <w:rsid w:val="0D8E0749"/>
    <w:rsid w:val="0DE00553"/>
    <w:rsid w:val="0DF41772"/>
    <w:rsid w:val="0E2963C9"/>
    <w:rsid w:val="0E390BE2"/>
    <w:rsid w:val="0E70231A"/>
    <w:rsid w:val="0F3A3417"/>
    <w:rsid w:val="0F3B750B"/>
    <w:rsid w:val="0F5D42DF"/>
    <w:rsid w:val="0F876305"/>
    <w:rsid w:val="0FCE22FD"/>
    <w:rsid w:val="0FF71F7F"/>
    <w:rsid w:val="101A6B79"/>
    <w:rsid w:val="105656D9"/>
    <w:rsid w:val="105D084A"/>
    <w:rsid w:val="10B508AD"/>
    <w:rsid w:val="115A7505"/>
    <w:rsid w:val="11C833BC"/>
    <w:rsid w:val="11D04F45"/>
    <w:rsid w:val="12033269"/>
    <w:rsid w:val="12ED571D"/>
    <w:rsid w:val="135A4A4C"/>
    <w:rsid w:val="138B5DFC"/>
    <w:rsid w:val="13AB22EF"/>
    <w:rsid w:val="14020B45"/>
    <w:rsid w:val="140E18EB"/>
    <w:rsid w:val="144D484C"/>
    <w:rsid w:val="148B6ED7"/>
    <w:rsid w:val="14BF1D95"/>
    <w:rsid w:val="14E867DD"/>
    <w:rsid w:val="15142B24"/>
    <w:rsid w:val="15465025"/>
    <w:rsid w:val="15517106"/>
    <w:rsid w:val="15D259EE"/>
    <w:rsid w:val="15D4798A"/>
    <w:rsid w:val="16371B7A"/>
    <w:rsid w:val="16895F09"/>
    <w:rsid w:val="16A776B7"/>
    <w:rsid w:val="16D54D03"/>
    <w:rsid w:val="172E0C15"/>
    <w:rsid w:val="175F13E4"/>
    <w:rsid w:val="17714B84"/>
    <w:rsid w:val="1813218C"/>
    <w:rsid w:val="18475AE0"/>
    <w:rsid w:val="187569AE"/>
    <w:rsid w:val="18ED1738"/>
    <w:rsid w:val="18FD7B8B"/>
    <w:rsid w:val="193B5472"/>
    <w:rsid w:val="195F7C30"/>
    <w:rsid w:val="19965925"/>
    <w:rsid w:val="1A617C15"/>
    <w:rsid w:val="1A881B59"/>
    <w:rsid w:val="1AF435DC"/>
    <w:rsid w:val="1B83082F"/>
    <w:rsid w:val="1B88053A"/>
    <w:rsid w:val="1B8C6F40"/>
    <w:rsid w:val="1BA36B65"/>
    <w:rsid w:val="1BA70DEF"/>
    <w:rsid w:val="1BB96B0B"/>
    <w:rsid w:val="1BC96DA5"/>
    <w:rsid w:val="1BDB2542"/>
    <w:rsid w:val="1BE91858"/>
    <w:rsid w:val="1C93646E"/>
    <w:rsid w:val="1CE763AA"/>
    <w:rsid w:val="1D0F70BC"/>
    <w:rsid w:val="1D3F7C0B"/>
    <w:rsid w:val="1D58021C"/>
    <w:rsid w:val="1D6E70D6"/>
    <w:rsid w:val="1D71005A"/>
    <w:rsid w:val="1D9D21A3"/>
    <w:rsid w:val="1DCA77EF"/>
    <w:rsid w:val="1E95493A"/>
    <w:rsid w:val="1F0B2650"/>
    <w:rsid w:val="1F5627F9"/>
    <w:rsid w:val="1F9C61E1"/>
    <w:rsid w:val="1FF8651F"/>
    <w:rsid w:val="20116C35"/>
    <w:rsid w:val="201F2242"/>
    <w:rsid w:val="207451CF"/>
    <w:rsid w:val="207A5BC4"/>
    <w:rsid w:val="20A92F5D"/>
    <w:rsid w:val="20AA6B33"/>
    <w:rsid w:val="20BC7A15"/>
    <w:rsid w:val="20E10F7E"/>
    <w:rsid w:val="211017CA"/>
    <w:rsid w:val="21120551"/>
    <w:rsid w:val="216834DE"/>
    <w:rsid w:val="21BF3EED"/>
    <w:rsid w:val="21C34AF1"/>
    <w:rsid w:val="21EE1B70"/>
    <w:rsid w:val="21F44C6F"/>
    <w:rsid w:val="22197A7E"/>
    <w:rsid w:val="226B0184"/>
    <w:rsid w:val="22E950EA"/>
    <w:rsid w:val="23234D0B"/>
    <w:rsid w:val="233414D0"/>
    <w:rsid w:val="23501542"/>
    <w:rsid w:val="236C3983"/>
    <w:rsid w:val="23780CBF"/>
    <w:rsid w:val="23CE5CAC"/>
    <w:rsid w:val="23E1433A"/>
    <w:rsid w:val="243200EE"/>
    <w:rsid w:val="24B473C2"/>
    <w:rsid w:val="24D47A78"/>
    <w:rsid w:val="25544D4D"/>
    <w:rsid w:val="255911D5"/>
    <w:rsid w:val="25A847D7"/>
    <w:rsid w:val="25B87AA4"/>
    <w:rsid w:val="25CC3712"/>
    <w:rsid w:val="26384FC0"/>
    <w:rsid w:val="27322391"/>
    <w:rsid w:val="27B35B31"/>
    <w:rsid w:val="28152353"/>
    <w:rsid w:val="28343B01"/>
    <w:rsid w:val="284C4A2B"/>
    <w:rsid w:val="28571E1C"/>
    <w:rsid w:val="288D5494"/>
    <w:rsid w:val="29626771"/>
    <w:rsid w:val="296A3B7E"/>
    <w:rsid w:val="2A311FF1"/>
    <w:rsid w:val="2A525135"/>
    <w:rsid w:val="2A683F53"/>
    <w:rsid w:val="2A8767D9"/>
    <w:rsid w:val="2ACA02C2"/>
    <w:rsid w:val="2B47568D"/>
    <w:rsid w:val="2B503D9E"/>
    <w:rsid w:val="2B5A6C7F"/>
    <w:rsid w:val="2B821FEF"/>
    <w:rsid w:val="2BDA09C0"/>
    <w:rsid w:val="2C1D1E6D"/>
    <w:rsid w:val="2C845095"/>
    <w:rsid w:val="2C9F1142"/>
    <w:rsid w:val="2CE9283B"/>
    <w:rsid w:val="2D11017C"/>
    <w:rsid w:val="2D1C1D90"/>
    <w:rsid w:val="2D5E5F3C"/>
    <w:rsid w:val="2D61554A"/>
    <w:rsid w:val="2D9E1065"/>
    <w:rsid w:val="2E9118F2"/>
    <w:rsid w:val="2ED87AE7"/>
    <w:rsid w:val="2EDA1E91"/>
    <w:rsid w:val="2F594BBE"/>
    <w:rsid w:val="2F5B6859"/>
    <w:rsid w:val="2F837F80"/>
    <w:rsid w:val="2FCB0375"/>
    <w:rsid w:val="300041C9"/>
    <w:rsid w:val="300E25AE"/>
    <w:rsid w:val="30305B1B"/>
    <w:rsid w:val="303D06B3"/>
    <w:rsid w:val="306C41EE"/>
    <w:rsid w:val="308974AE"/>
    <w:rsid w:val="30960D42"/>
    <w:rsid w:val="30C74F98"/>
    <w:rsid w:val="316C7AA1"/>
    <w:rsid w:val="317119AA"/>
    <w:rsid w:val="317177AC"/>
    <w:rsid w:val="32300AE3"/>
    <w:rsid w:val="32A52E76"/>
    <w:rsid w:val="32F749D5"/>
    <w:rsid w:val="331B1D66"/>
    <w:rsid w:val="33350391"/>
    <w:rsid w:val="34160D04"/>
    <w:rsid w:val="34433DE9"/>
    <w:rsid w:val="34945D4F"/>
    <w:rsid w:val="34D3493A"/>
    <w:rsid w:val="34DA0307"/>
    <w:rsid w:val="34DF1ED7"/>
    <w:rsid w:val="35764143"/>
    <w:rsid w:val="35771BC5"/>
    <w:rsid w:val="358B254D"/>
    <w:rsid w:val="35A73111"/>
    <w:rsid w:val="360217A9"/>
    <w:rsid w:val="3635547B"/>
    <w:rsid w:val="36507EFD"/>
    <w:rsid w:val="365F7944"/>
    <w:rsid w:val="366E215D"/>
    <w:rsid w:val="36812E96"/>
    <w:rsid w:val="36887484"/>
    <w:rsid w:val="3695459B"/>
    <w:rsid w:val="372E7B0F"/>
    <w:rsid w:val="37AE3639"/>
    <w:rsid w:val="37EA1649"/>
    <w:rsid w:val="38114D8C"/>
    <w:rsid w:val="383E6B55"/>
    <w:rsid w:val="38D160C4"/>
    <w:rsid w:val="390F39AA"/>
    <w:rsid w:val="391F3C45"/>
    <w:rsid w:val="393825F0"/>
    <w:rsid w:val="39615A4E"/>
    <w:rsid w:val="39825EE7"/>
    <w:rsid w:val="3A3615FE"/>
    <w:rsid w:val="3A3F1B1E"/>
    <w:rsid w:val="3A4F1DB8"/>
    <w:rsid w:val="3A6619DD"/>
    <w:rsid w:val="3A6F4DD2"/>
    <w:rsid w:val="3AF5700A"/>
    <w:rsid w:val="3B357008"/>
    <w:rsid w:val="3B3C653D"/>
    <w:rsid w:val="3B5725EA"/>
    <w:rsid w:val="3BB579CC"/>
    <w:rsid w:val="3BC14218"/>
    <w:rsid w:val="3BFF627B"/>
    <w:rsid w:val="3C37332C"/>
    <w:rsid w:val="3C6F6DC0"/>
    <w:rsid w:val="3C8A708E"/>
    <w:rsid w:val="3D205459"/>
    <w:rsid w:val="3D3C6020"/>
    <w:rsid w:val="3D5A0AB6"/>
    <w:rsid w:val="3D7D1F70"/>
    <w:rsid w:val="3DBE07DB"/>
    <w:rsid w:val="3DC271E1"/>
    <w:rsid w:val="3DFD3B43"/>
    <w:rsid w:val="3E0D3DDD"/>
    <w:rsid w:val="3E201779"/>
    <w:rsid w:val="3EFE69D5"/>
    <w:rsid w:val="3F080797"/>
    <w:rsid w:val="3FF86E00"/>
    <w:rsid w:val="401B06EA"/>
    <w:rsid w:val="405C6B25"/>
    <w:rsid w:val="40985685"/>
    <w:rsid w:val="4099698A"/>
    <w:rsid w:val="40C160DA"/>
    <w:rsid w:val="40EA1C0E"/>
    <w:rsid w:val="40FC53A9"/>
    <w:rsid w:val="41E356A7"/>
    <w:rsid w:val="42613D77"/>
    <w:rsid w:val="42780119"/>
    <w:rsid w:val="428D00BE"/>
    <w:rsid w:val="42D2747E"/>
    <w:rsid w:val="42F8776E"/>
    <w:rsid w:val="43115B02"/>
    <w:rsid w:val="43257338"/>
    <w:rsid w:val="439E597D"/>
    <w:rsid w:val="439E7EFB"/>
    <w:rsid w:val="43D37D32"/>
    <w:rsid w:val="441E7550"/>
    <w:rsid w:val="44551C28"/>
    <w:rsid w:val="450F48DA"/>
    <w:rsid w:val="45CA2A8F"/>
    <w:rsid w:val="45FC6AE1"/>
    <w:rsid w:val="4642528C"/>
    <w:rsid w:val="46683C12"/>
    <w:rsid w:val="467D0334"/>
    <w:rsid w:val="468A5548"/>
    <w:rsid w:val="46F224F1"/>
    <w:rsid w:val="470E5EC2"/>
    <w:rsid w:val="485A1E43"/>
    <w:rsid w:val="48744BEB"/>
    <w:rsid w:val="48942F22"/>
    <w:rsid w:val="48BD1FEF"/>
    <w:rsid w:val="48D91227"/>
    <w:rsid w:val="48FA28C6"/>
    <w:rsid w:val="4923335B"/>
    <w:rsid w:val="494D0152"/>
    <w:rsid w:val="499253C3"/>
    <w:rsid w:val="49B27E76"/>
    <w:rsid w:val="4A0F0210"/>
    <w:rsid w:val="4A2E5A02"/>
    <w:rsid w:val="4A3600D0"/>
    <w:rsid w:val="4A4C1BAF"/>
    <w:rsid w:val="4AA33568"/>
    <w:rsid w:val="4AAB008E"/>
    <w:rsid w:val="4ACD7DC0"/>
    <w:rsid w:val="4B847D71"/>
    <w:rsid w:val="4C457E30"/>
    <w:rsid w:val="4C666058"/>
    <w:rsid w:val="4C930204"/>
    <w:rsid w:val="4CD63E9B"/>
    <w:rsid w:val="4D4E60E3"/>
    <w:rsid w:val="4D86623D"/>
    <w:rsid w:val="4D935553"/>
    <w:rsid w:val="4DBF3E19"/>
    <w:rsid w:val="4E703C3C"/>
    <w:rsid w:val="4E7B5851"/>
    <w:rsid w:val="4E901F73"/>
    <w:rsid w:val="4EB81F73"/>
    <w:rsid w:val="4F1B40D5"/>
    <w:rsid w:val="4F4E7DA7"/>
    <w:rsid w:val="4FDE7696"/>
    <w:rsid w:val="504C354E"/>
    <w:rsid w:val="504D343D"/>
    <w:rsid w:val="506E5C81"/>
    <w:rsid w:val="50C77614"/>
    <w:rsid w:val="51C407B0"/>
    <w:rsid w:val="51F54803"/>
    <w:rsid w:val="52655DBB"/>
    <w:rsid w:val="52770CB5"/>
    <w:rsid w:val="52A62E9E"/>
    <w:rsid w:val="52DF2202"/>
    <w:rsid w:val="52FA40B1"/>
    <w:rsid w:val="53067EC3"/>
    <w:rsid w:val="53221651"/>
    <w:rsid w:val="53B312E1"/>
    <w:rsid w:val="53E265AD"/>
    <w:rsid w:val="54070D6B"/>
    <w:rsid w:val="54B54386"/>
    <w:rsid w:val="552C175E"/>
    <w:rsid w:val="554E3280"/>
    <w:rsid w:val="55517A88"/>
    <w:rsid w:val="55610967"/>
    <w:rsid w:val="55997E7C"/>
    <w:rsid w:val="55B464A8"/>
    <w:rsid w:val="55EF130D"/>
    <w:rsid w:val="55F96F9C"/>
    <w:rsid w:val="565269FE"/>
    <w:rsid w:val="565F1A1E"/>
    <w:rsid w:val="566B101A"/>
    <w:rsid w:val="56A9133E"/>
    <w:rsid w:val="56B802D4"/>
    <w:rsid w:val="56D94FD4"/>
    <w:rsid w:val="57096DD9"/>
    <w:rsid w:val="57432436"/>
    <w:rsid w:val="57EC2C4F"/>
    <w:rsid w:val="57FD096B"/>
    <w:rsid w:val="58175C92"/>
    <w:rsid w:val="583974CB"/>
    <w:rsid w:val="58D802CE"/>
    <w:rsid w:val="58E37964"/>
    <w:rsid w:val="590A1DA2"/>
    <w:rsid w:val="59332F66"/>
    <w:rsid w:val="59AE1984"/>
    <w:rsid w:val="59FC0431"/>
    <w:rsid w:val="5A0B73C6"/>
    <w:rsid w:val="5A325088"/>
    <w:rsid w:val="5A6C3F68"/>
    <w:rsid w:val="5A6E746B"/>
    <w:rsid w:val="5B052E61"/>
    <w:rsid w:val="5B5D6D73"/>
    <w:rsid w:val="5B8D3D97"/>
    <w:rsid w:val="5BA85EEE"/>
    <w:rsid w:val="5C3F5168"/>
    <w:rsid w:val="5C495A77"/>
    <w:rsid w:val="5C553A88"/>
    <w:rsid w:val="5C7E6E4B"/>
    <w:rsid w:val="5CAA0F94"/>
    <w:rsid w:val="5D2231DC"/>
    <w:rsid w:val="5D5D42BA"/>
    <w:rsid w:val="5D6D4555"/>
    <w:rsid w:val="5DE16A92"/>
    <w:rsid w:val="5E590CDA"/>
    <w:rsid w:val="5E645D69"/>
    <w:rsid w:val="5ECF2E97"/>
    <w:rsid w:val="5F0B0AFE"/>
    <w:rsid w:val="5F187E14"/>
    <w:rsid w:val="5F2303A3"/>
    <w:rsid w:val="5F3374C6"/>
    <w:rsid w:val="5F3560BF"/>
    <w:rsid w:val="5F492485"/>
    <w:rsid w:val="5F5C1802"/>
    <w:rsid w:val="5F7510DD"/>
    <w:rsid w:val="5FBB7E17"/>
    <w:rsid w:val="5FD30547"/>
    <w:rsid w:val="60663010"/>
    <w:rsid w:val="60710156"/>
    <w:rsid w:val="607C76DB"/>
    <w:rsid w:val="608B742A"/>
    <w:rsid w:val="60FB626F"/>
    <w:rsid w:val="614E021A"/>
    <w:rsid w:val="61F42CF4"/>
    <w:rsid w:val="620B3669"/>
    <w:rsid w:val="622F4B23"/>
    <w:rsid w:val="62DC5F40"/>
    <w:rsid w:val="62EE3C5C"/>
    <w:rsid w:val="62F66AEA"/>
    <w:rsid w:val="640816CD"/>
    <w:rsid w:val="64212D54"/>
    <w:rsid w:val="64320A70"/>
    <w:rsid w:val="64BD2BD3"/>
    <w:rsid w:val="64F401E8"/>
    <w:rsid w:val="651F056D"/>
    <w:rsid w:val="65203845"/>
    <w:rsid w:val="65333679"/>
    <w:rsid w:val="65565350"/>
    <w:rsid w:val="65AE7F5D"/>
    <w:rsid w:val="65AF1261"/>
    <w:rsid w:val="65B37C68"/>
    <w:rsid w:val="65B84AD8"/>
    <w:rsid w:val="65D57FAA"/>
    <w:rsid w:val="66180A31"/>
    <w:rsid w:val="66344D3E"/>
    <w:rsid w:val="664726D9"/>
    <w:rsid w:val="6651686C"/>
    <w:rsid w:val="668109D7"/>
    <w:rsid w:val="66F205F4"/>
    <w:rsid w:val="673100D9"/>
    <w:rsid w:val="67A9489F"/>
    <w:rsid w:val="67FD1DAB"/>
    <w:rsid w:val="67FF1A2B"/>
    <w:rsid w:val="680229AF"/>
    <w:rsid w:val="681B135B"/>
    <w:rsid w:val="68285B4D"/>
    <w:rsid w:val="685C1DC4"/>
    <w:rsid w:val="68EF4BB6"/>
    <w:rsid w:val="69B41194"/>
    <w:rsid w:val="69C45E93"/>
    <w:rsid w:val="6A143694"/>
    <w:rsid w:val="6A2007AB"/>
    <w:rsid w:val="6A4F7087"/>
    <w:rsid w:val="6A507835"/>
    <w:rsid w:val="6A9A4BF2"/>
    <w:rsid w:val="6ADA345D"/>
    <w:rsid w:val="6B105EB6"/>
    <w:rsid w:val="6B177A3F"/>
    <w:rsid w:val="6B942291"/>
    <w:rsid w:val="6B9A0018"/>
    <w:rsid w:val="6BA96FAE"/>
    <w:rsid w:val="6BCD3CEA"/>
    <w:rsid w:val="6C542CCA"/>
    <w:rsid w:val="6C5B6DD1"/>
    <w:rsid w:val="6C840787"/>
    <w:rsid w:val="6CDC1205"/>
    <w:rsid w:val="6CF53411"/>
    <w:rsid w:val="6D637604"/>
    <w:rsid w:val="6D8220B7"/>
    <w:rsid w:val="6DA35E6F"/>
    <w:rsid w:val="6E0B0D16"/>
    <w:rsid w:val="6E26082B"/>
    <w:rsid w:val="6E5907DC"/>
    <w:rsid w:val="6E7561C7"/>
    <w:rsid w:val="6E7F0464"/>
    <w:rsid w:val="6E7F6AD7"/>
    <w:rsid w:val="6E8870C5"/>
    <w:rsid w:val="6EA87C9B"/>
    <w:rsid w:val="6F89280C"/>
    <w:rsid w:val="6FB736F3"/>
    <w:rsid w:val="6FCB6AF9"/>
    <w:rsid w:val="6FCC2D1E"/>
    <w:rsid w:val="6FF86AEC"/>
    <w:rsid w:val="710A3C02"/>
    <w:rsid w:val="71A90288"/>
    <w:rsid w:val="71BA427F"/>
    <w:rsid w:val="71D92FD5"/>
    <w:rsid w:val="71E977CD"/>
    <w:rsid w:val="71F57BFC"/>
    <w:rsid w:val="728124EA"/>
    <w:rsid w:val="72B95EC7"/>
    <w:rsid w:val="72F96CB0"/>
    <w:rsid w:val="730F23AC"/>
    <w:rsid w:val="732106F7"/>
    <w:rsid w:val="732267F0"/>
    <w:rsid w:val="73B57063"/>
    <w:rsid w:val="73D36613"/>
    <w:rsid w:val="73FF61DE"/>
    <w:rsid w:val="740E45D8"/>
    <w:rsid w:val="741A6E6A"/>
    <w:rsid w:val="743E1546"/>
    <w:rsid w:val="74936A51"/>
    <w:rsid w:val="749C18DF"/>
    <w:rsid w:val="753352D6"/>
    <w:rsid w:val="753871DF"/>
    <w:rsid w:val="75504886"/>
    <w:rsid w:val="75874D60"/>
    <w:rsid w:val="75BE4EBA"/>
    <w:rsid w:val="761942CF"/>
    <w:rsid w:val="765B603D"/>
    <w:rsid w:val="769F1FAA"/>
    <w:rsid w:val="76A10D30"/>
    <w:rsid w:val="76FB26C3"/>
    <w:rsid w:val="77253507"/>
    <w:rsid w:val="779F53D0"/>
    <w:rsid w:val="77C8769E"/>
    <w:rsid w:val="783B050B"/>
    <w:rsid w:val="784635DF"/>
    <w:rsid w:val="789101DB"/>
    <w:rsid w:val="78A029F4"/>
    <w:rsid w:val="78B9139F"/>
    <w:rsid w:val="79AA35ED"/>
    <w:rsid w:val="79E03380"/>
    <w:rsid w:val="79EF399B"/>
    <w:rsid w:val="79F26B1E"/>
    <w:rsid w:val="79FE61B3"/>
    <w:rsid w:val="7AE724AA"/>
    <w:rsid w:val="7B170E7E"/>
    <w:rsid w:val="7B6D0E19"/>
    <w:rsid w:val="7BBA25C8"/>
    <w:rsid w:val="7BCC54AA"/>
    <w:rsid w:val="7BCD0B15"/>
    <w:rsid w:val="7BE41B3F"/>
    <w:rsid w:val="7C0E3995"/>
    <w:rsid w:val="7C4F7C82"/>
    <w:rsid w:val="7C8B2065"/>
    <w:rsid w:val="7CC86647"/>
    <w:rsid w:val="7CF92699"/>
    <w:rsid w:val="7D063E33"/>
    <w:rsid w:val="7DA60233"/>
    <w:rsid w:val="7DD91D07"/>
    <w:rsid w:val="7E93243A"/>
    <w:rsid w:val="7ED4319A"/>
    <w:rsid w:val="7F0C557C"/>
    <w:rsid w:val="7F26405A"/>
    <w:rsid w:val="7FA731FC"/>
    <w:rsid w:val="7FFA5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0"/>
    <w:pPr>
      <w:keepNext/>
      <w:jc w:val="center"/>
      <w:outlineLvl w:val="0"/>
    </w:pPr>
    <w:rPr>
      <w:rFonts w:ascii="Calibri" w:eastAsia="Calibri"/>
      <w:b/>
      <w:bCs/>
    </w:rPr>
  </w:style>
  <w:style w:type="paragraph" w:styleId="4">
    <w:name w:val="heading 2"/>
    <w:basedOn w:val="1"/>
    <w:next w:val="1"/>
    <w:link w:val="474"/>
    <w:qFormat/>
    <w:uiPriority w:val="0"/>
    <w:pPr>
      <w:keepNext/>
      <w:keepLines/>
      <w:spacing w:before="260" w:after="260" w:line="413" w:lineRule="auto"/>
      <w:outlineLvl w:val="1"/>
    </w:pPr>
    <w:rPr>
      <w:rFonts w:ascii="宋体,Verdana,Arial" w:hAnsi="宋体,Verdana,Arial" w:eastAsia="Cambria"/>
      <w:b/>
      <w:bCs/>
      <w:sz w:val="32"/>
      <w:szCs w:val="32"/>
    </w:rPr>
  </w:style>
  <w:style w:type="paragraph" w:styleId="5">
    <w:name w:val="heading 3"/>
    <w:basedOn w:val="1"/>
    <w:next w:val="1"/>
    <w:link w:val="475"/>
    <w:qFormat/>
    <w:uiPriority w:val="0"/>
    <w:pPr>
      <w:keepNext/>
      <w:keepLines/>
      <w:spacing w:before="260" w:after="260" w:line="413" w:lineRule="auto"/>
      <w:outlineLvl w:val="2"/>
    </w:pPr>
    <w:rPr>
      <w:rFonts w:eastAsia="Cambria"/>
      <w:b/>
      <w:bCs/>
      <w:sz w:val="32"/>
      <w:szCs w:val="32"/>
    </w:rPr>
  </w:style>
  <w:style w:type="paragraph" w:styleId="6">
    <w:name w:val="heading 4"/>
    <w:basedOn w:val="1"/>
    <w:next w:val="1"/>
    <w:link w:val="476"/>
    <w:qFormat/>
    <w:uiPriority w:val="0"/>
    <w:pPr>
      <w:keepNext/>
      <w:keepLines/>
      <w:spacing w:before="280" w:after="290" w:line="372" w:lineRule="auto"/>
      <w:outlineLvl w:val="3"/>
    </w:pPr>
    <w:rPr>
      <w:rFonts w:ascii="宋体,Verdana,Arial" w:hAnsi="宋体,Verdana,Arial" w:eastAsia="Cambria"/>
      <w:b/>
      <w:bCs/>
      <w:sz w:val="28"/>
      <w:szCs w:val="28"/>
    </w:rPr>
  </w:style>
  <w:style w:type="paragraph" w:styleId="7">
    <w:name w:val="heading 5"/>
    <w:basedOn w:val="1"/>
    <w:next w:val="1"/>
    <w:link w:val="477"/>
    <w:qFormat/>
    <w:uiPriority w:val="0"/>
    <w:pPr>
      <w:keepNext/>
      <w:keepLines/>
      <w:spacing w:before="280" w:after="290" w:line="372" w:lineRule="auto"/>
      <w:outlineLvl w:val="4"/>
    </w:pPr>
    <w:rPr>
      <w:rFonts w:eastAsia="Cambria"/>
      <w:b/>
      <w:bCs/>
      <w:sz w:val="28"/>
      <w:szCs w:val="28"/>
    </w:rPr>
  </w:style>
  <w:style w:type="paragraph" w:styleId="8">
    <w:name w:val="heading 6"/>
    <w:basedOn w:val="1"/>
    <w:next w:val="1"/>
    <w:link w:val="478"/>
    <w:qFormat/>
    <w:uiPriority w:val="0"/>
    <w:pPr>
      <w:widowControl/>
      <w:tabs>
        <w:tab w:val="left" w:pos="765"/>
      </w:tabs>
      <w:autoSpaceDE w:val="0"/>
      <w:autoSpaceDN w:val="0"/>
      <w:adjustRightInd w:val="0"/>
      <w:spacing w:line="360" w:lineRule="auto"/>
      <w:ind w:left="1134" w:hanging="680"/>
      <w:jc w:val="left"/>
      <w:outlineLvl w:val="5"/>
    </w:pPr>
    <w:rPr>
      <w:rFonts w:ascii="Courier New" w:hAnsi="Courier New" w:eastAsia="ˎ̥"/>
      <w:kern w:val="0"/>
      <w:szCs w:val="21"/>
    </w:rPr>
  </w:style>
  <w:style w:type="paragraph" w:styleId="9">
    <w:name w:val="heading 7"/>
    <w:basedOn w:val="1"/>
    <w:next w:val="1"/>
    <w:link w:val="479"/>
    <w:qFormat/>
    <w:uiPriority w:val="0"/>
    <w:pPr>
      <w:widowControl/>
      <w:tabs>
        <w:tab w:val="left" w:pos="765"/>
      </w:tabs>
      <w:autoSpaceDE w:val="0"/>
      <w:autoSpaceDN w:val="0"/>
      <w:adjustRightInd w:val="0"/>
      <w:spacing w:line="360" w:lineRule="auto"/>
      <w:ind w:left="1134" w:hanging="680"/>
      <w:jc w:val="left"/>
      <w:outlineLvl w:val="6"/>
    </w:pPr>
    <w:rPr>
      <w:rFonts w:ascii="Courier New" w:hAnsi="Courier New" w:eastAsia="ˎ̥"/>
      <w:kern w:val="0"/>
      <w:szCs w:val="21"/>
    </w:rPr>
  </w:style>
  <w:style w:type="paragraph" w:styleId="10">
    <w:name w:val="heading 8"/>
    <w:basedOn w:val="1"/>
    <w:next w:val="1"/>
    <w:link w:val="480"/>
    <w:qFormat/>
    <w:uiPriority w:val="0"/>
    <w:pPr>
      <w:keepLines/>
      <w:tabs>
        <w:tab w:val="left" w:pos="1638"/>
      </w:tabs>
      <w:autoSpaceDE w:val="0"/>
      <w:autoSpaceDN w:val="0"/>
      <w:adjustRightInd w:val="0"/>
      <w:spacing w:before="240" w:after="64" w:line="317" w:lineRule="auto"/>
      <w:ind w:left="1638" w:hanging="1440"/>
      <w:jc w:val="left"/>
      <w:outlineLvl w:val="7"/>
    </w:pPr>
    <w:rPr>
      <w:rFonts w:ascii="Courier New" w:hAnsi="Courier New" w:eastAsia="ˎ̥"/>
      <w:kern w:val="0"/>
      <w:sz w:val="24"/>
      <w:szCs w:val="20"/>
    </w:rPr>
  </w:style>
  <w:style w:type="paragraph" w:styleId="11">
    <w:name w:val="heading 9"/>
    <w:basedOn w:val="1"/>
    <w:next w:val="1"/>
    <w:link w:val="481"/>
    <w:qFormat/>
    <w:uiPriority w:val="0"/>
    <w:pPr>
      <w:keepLines/>
      <w:tabs>
        <w:tab w:val="left" w:pos="1782"/>
      </w:tabs>
      <w:autoSpaceDE w:val="0"/>
      <w:autoSpaceDN w:val="0"/>
      <w:adjustRightInd w:val="0"/>
      <w:spacing w:before="240" w:after="64" w:line="317" w:lineRule="auto"/>
      <w:ind w:left="1782" w:hanging="1584"/>
      <w:jc w:val="left"/>
      <w:outlineLvl w:val="8"/>
    </w:pPr>
    <w:rPr>
      <w:rFonts w:ascii="Courier New" w:hAnsi="Courier New" w:eastAsia="ˎ̥"/>
      <w:kern w:val="0"/>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macro"/>
    <w:link w:val="47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隶书" w:hAnsi="隶书" w:eastAsia="宋体" w:cs="Times New Roman"/>
      <w:kern w:val="2"/>
      <w:sz w:val="24"/>
      <w:szCs w:val="24"/>
      <w:lang w:val="en-US" w:eastAsia="zh-CN" w:bidi="ar-SA"/>
    </w:rPr>
  </w:style>
  <w:style w:type="paragraph" w:styleId="12">
    <w:name w:val="toc 7"/>
    <w:basedOn w:val="1"/>
    <w:next w:val="1"/>
    <w:qFormat/>
    <w:uiPriority w:val="0"/>
    <w:pPr>
      <w:autoSpaceDE w:val="0"/>
      <w:autoSpaceDN w:val="0"/>
      <w:adjustRightInd w:val="0"/>
      <w:ind w:left="2520" w:leftChars="1200"/>
      <w:jc w:val="left"/>
    </w:pPr>
    <w:rPr>
      <w:kern w:val="0"/>
      <w:sz w:val="20"/>
      <w:szCs w:val="20"/>
    </w:rPr>
  </w:style>
  <w:style w:type="paragraph" w:styleId="13">
    <w:name w:val="List Number"/>
    <w:basedOn w:val="1"/>
    <w:qFormat/>
    <w:uiPriority w:val="0"/>
    <w:pPr>
      <w:tabs>
        <w:tab w:val="left" w:pos="360"/>
      </w:tabs>
      <w:ind w:left="360" w:hanging="360" w:hangingChars="200"/>
    </w:pPr>
  </w:style>
  <w:style w:type="paragraph" w:styleId="14">
    <w:name w:val="Normal Indent"/>
    <w:basedOn w:val="1"/>
    <w:link w:val="482"/>
    <w:qFormat/>
    <w:uiPriority w:val="0"/>
    <w:pPr>
      <w:adjustRightInd w:val="0"/>
      <w:spacing w:line="312" w:lineRule="atLeast"/>
      <w:ind w:firstLine="420"/>
      <w:textAlignment w:val="baseline"/>
    </w:pPr>
    <w:rPr>
      <w:rFonts w:eastAsia="Cambria"/>
      <w:kern w:val="0"/>
      <w:szCs w:val="20"/>
    </w:rPr>
  </w:style>
  <w:style w:type="paragraph" w:styleId="15">
    <w:name w:val="caption"/>
    <w:basedOn w:val="1"/>
    <w:next w:val="1"/>
    <w:qFormat/>
    <w:uiPriority w:val="0"/>
    <w:pPr>
      <w:autoSpaceDE w:val="0"/>
      <w:autoSpaceDN w:val="0"/>
      <w:adjustRightInd w:val="0"/>
      <w:jc w:val="left"/>
    </w:pPr>
    <w:rPr>
      <w:rFonts w:ascii="Courier New" w:hAnsi="Courier New" w:eastAsia="ˎ̥" w:cs="Courier New"/>
      <w:kern w:val="0"/>
      <w:sz w:val="20"/>
      <w:szCs w:val="20"/>
    </w:rPr>
  </w:style>
  <w:style w:type="paragraph" w:styleId="16">
    <w:name w:val="List Bullet"/>
    <w:basedOn w:val="1"/>
    <w:qFormat/>
    <w:uiPriority w:val="0"/>
    <w:pPr>
      <w:tabs>
        <w:tab w:val="left" w:pos="360"/>
      </w:tabs>
      <w:ind w:left="360" w:hanging="360"/>
    </w:pPr>
    <w:rPr>
      <w:rFonts w:ascii="Helvetica" w:hAnsi="Helvetica"/>
      <w:szCs w:val="22"/>
    </w:rPr>
  </w:style>
  <w:style w:type="paragraph" w:styleId="17">
    <w:name w:val="Document Map"/>
    <w:basedOn w:val="1"/>
    <w:link w:val="483"/>
    <w:qFormat/>
    <w:uiPriority w:val="0"/>
    <w:pPr>
      <w:shd w:val="clear" w:color="auto" w:fill="000080"/>
    </w:pPr>
    <w:rPr>
      <w:rFonts w:eastAsia="Cambria"/>
    </w:rPr>
  </w:style>
  <w:style w:type="paragraph" w:styleId="18">
    <w:name w:val="annotation text"/>
    <w:basedOn w:val="1"/>
    <w:link w:val="484"/>
    <w:qFormat/>
    <w:uiPriority w:val="0"/>
    <w:pPr>
      <w:jc w:val="left"/>
    </w:pPr>
    <w:rPr>
      <w:rFonts w:eastAsia="Cambria"/>
    </w:rPr>
  </w:style>
  <w:style w:type="paragraph" w:styleId="19">
    <w:name w:val="Salutation"/>
    <w:basedOn w:val="1"/>
    <w:next w:val="1"/>
    <w:qFormat/>
    <w:uiPriority w:val="0"/>
    <w:pPr>
      <w:tabs>
        <w:tab w:val="left" w:pos="840"/>
      </w:tabs>
      <w:autoSpaceDE w:val="0"/>
      <w:autoSpaceDN w:val="0"/>
      <w:adjustRightInd w:val="0"/>
      <w:jc w:val="left"/>
    </w:pPr>
    <w:rPr>
      <w:kern w:val="0"/>
      <w:sz w:val="24"/>
      <w:szCs w:val="20"/>
    </w:rPr>
  </w:style>
  <w:style w:type="paragraph" w:styleId="20">
    <w:name w:val="Body Text 3"/>
    <w:basedOn w:val="1"/>
    <w:qFormat/>
    <w:uiPriority w:val="0"/>
    <w:pPr>
      <w:autoSpaceDE w:val="0"/>
      <w:autoSpaceDN w:val="0"/>
      <w:adjustRightInd w:val="0"/>
      <w:jc w:val="center"/>
    </w:pPr>
    <w:rPr>
      <w:kern w:val="0"/>
      <w:sz w:val="20"/>
      <w:szCs w:val="20"/>
    </w:rPr>
  </w:style>
  <w:style w:type="paragraph" w:styleId="21">
    <w:name w:val="Body Text"/>
    <w:basedOn w:val="1"/>
    <w:next w:val="22"/>
    <w:link w:val="485"/>
    <w:qFormat/>
    <w:uiPriority w:val="0"/>
    <w:pPr>
      <w:spacing w:after="120"/>
    </w:pPr>
    <w:rPr>
      <w:rFonts w:eastAsia="Cambria"/>
    </w:rPr>
  </w:style>
  <w:style w:type="paragraph" w:styleId="22">
    <w:name w:val="Body Text First Indent"/>
    <w:basedOn w:val="21"/>
    <w:next w:val="23"/>
    <w:link w:val="486"/>
    <w:qFormat/>
    <w:uiPriority w:val="0"/>
    <w:pPr>
      <w:autoSpaceDE w:val="0"/>
      <w:autoSpaceDN w:val="0"/>
      <w:adjustRightInd w:val="0"/>
      <w:ind w:firstLine="420" w:firstLineChars="100"/>
      <w:jc w:val="left"/>
    </w:pPr>
    <w:rPr>
      <w:kern w:val="0"/>
      <w:sz w:val="20"/>
      <w:szCs w:val="20"/>
    </w:rPr>
  </w:style>
  <w:style w:type="paragraph" w:styleId="23">
    <w:name w:val="toc 6"/>
    <w:basedOn w:val="1"/>
    <w:next w:val="1"/>
    <w:qFormat/>
    <w:uiPriority w:val="0"/>
    <w:pPr>
      <w:autoSpaceDE w:val="0"/>
      <w:autoSpaceDN w:val="0"/>
      <w:adjustRightInd w:val="0"/>
      <w:ind w:left="2100" w:leftChars="1000"/>
      <w:jc w:val="left"/>
    </w:pPr>
    <w:rPr>
      <w:kern w:val="0"/>
      <w:sz w:val="20"/>
      <w:szCs w:val="20"/>
    </w:rPr>
  </w:style>
  <w:style w:type="paragraph" w:styleId="24">
    <w:name w:val="Body Text Indent"/>
    <w:basedOn w:val="1"/>
    <w:link w:val="472"/>
    <w:qFormat/>
    <w:uiPriority w:val="0"/>
    <w:pPr>
      <w:ind w:left="480" w:hanging="480" w:hangingChars="200"/>
    </w:pPr>
    <w:rPr>
      <w:rFonts w:eastAsia="Cambria"/>
      <w:sz w:val="24"/>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0"/>
    <w:pPr>
      <w:spacing w:after="120"/>
      <w:ind w:left="1440" w:leftChars="700" w:right="1440" w:rightChars="700"/>
    </w:pPr>
    <w:rPr>
      <w:rFonts w:ascii="Calibri" w:hAnsi="Calibri"/>
      <w:szCs w:val="22"/>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Plain Text"/>
    <w:basedOn w:val="1"/>
    <w:link w:val="487"/>
    <w:qFormat/>
    <w:uiPriority w:val="0"/>
    <w:pPr>
      <w:widowControl/>
      <w:overflowPunct w:val="0"/>
      <w:autoSpaceDE w:val="0"/>
      <w:autoSpaceDN w:val="0"/>
      <w:adjustRightInd w:val="0"/>
      <w:jc w:val="left"/>
      <w:textAlignment w:val="baseline"/>
    </w:pPr>
    <w:rPr>
      <w:rFonts w:ascii="Cambria" w:hAnsi="隶书" w:eastAsia="Cambria"/>
      <w:kern w:val="0"/>
      <w:szCs w:val="21"/>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488"/>
    <w:qFormat/>
    <w:uiPriority w:val="0"/>
    <w:pPr>
      <w:ind w:left="100" w:leftChars="2500"/>
    </w:pPr>
    <w:rPr>
      <w:rFonts w:eastAsia="Cambria"/>
    </w:rPr>
  </w:style>
  <w:style w:type="paragraph" w:styleId="34">
    <w:name w:val="Body Text Indent 2"/>
    <w:basedOn w:val="1"/>
    <w:link w:val="489"/>
    <w:qFormat/>
    <w:uiPriority w:val="0"/>
    <w:pPr>
      <w:spacing w:line="500" w:lineRule="exact"/>
      <w:ind w:firstLine="511" w:firstLineChars="213"/>
    </w:pPr>
    <w:rPr>
      <w:rFonts w:eastAsia="Cambria"/>
      <w:sz w:val="24"/>
    </w:rPr>
  </w:style>
  <w:style w:type="paragraph" w:styleId="35">
    <w:name w:val="Balloon Text"/>
    <w:basedOn w:val="1"/>
    <w:link w:val="490"/>
    <w:qFormat/>
    <w:uiPriority w:val="0"/>
    <w:rPr>
      <w:rFonts w:eastAsia="Cambria"/>
      <w:sz w:val="18"/>
      <w:szCs w:val="18"/>
    </w:rPr>
  </w:style>
  <w:style w:type="paragraph" w:styleId="36">
    <w:name w:val="footer"/>
    <w:basedOn w:val="1"/>
    <w:link w:val="491"/>
    <w:qFormat/>
    <w:uiPriority w:val="0"/>
    <w:pPr>
      <w:tabs>
        <w:tab w:val="center" w:pos="4153"/>
        <w:tab w:val="right" w:pos="8306"/>
      </w:tabs>
      <w:snapToGrid w:val="0"/>
      <w:jc w:val="left"/>
    </w:pPr>
    <w:rPr>
      <w:rFonts w:eastAsia="Cambria"/>
      <w:sz w:val="18"/>
      <w:szCs w:val="18"/>
    </w:rPr>
  </w:style>
  <w:style w:type="paragraph" w:styleId="37">
    <w:name w:val="envelope return"/>
    <w:basedOn w:val="1"/>
    <w:next w:val="12"/>
    <w:qFormat/>
    <w:uiPriority w:val="0"/>
    <w:pPr>
      <w:snapToGrid w:val="0"/>
    </w:pPr>
    <w:rPr>
      <w:rFonts w:ascii="Arial" w:hAnsi="Arial"/>
    </w:rPr>
  </w:style>
  <w:style w:type="paragraph" w:styleId="38">
    <w:name w:val="header"/>
    <w:basedOn w:val="1"/>
    <w:link w:val="492"/>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39">
    <w:name w:val="Signature"/>
    <w:basedOn w:val="1"/>
    <w:qFormat/>
    <w:uiPriority w:val="0"/>
    <w:pPr>
      <w:autoSpaceDE w:val="0"/>
      <w:autoSpaceDN w:val="0"/>
      <w:adjustRightInd w:val="0"/>
      <w:spacing w:after="600" w:line="312" w:lineRule="atLeast"/>
      <w:jc w:val="center"/>
      <w:textAlignment w:val="baseline"/>
    </w:pPr>
    <w:rPr>
      <w:rFonts w:eastAsia="Verdana"/>
      <w:kern w:val="0"/>
      <w:sz w:val="24"/>
      <w:szCs w:val="20"/>
    </w:rPr>
  </w:style>
  <w:style w:type="paragraph" w:styleId="40">
    <w:name w:val="toc 1"/>
    <w:basedOn w:val="1"/>
    <w:next w:val="1"/>
    <w:qFormat/>
    <w:uiPriority w:val="0"/>
    <w:pPr>
      <w:tabs>
        <w:tab w:val="right" w:leader="dot" w:pos="9628"/>
      </w:tabs>
      <w:spacing w:line="480" w:lineRule="auto"/>
    </w:pPr>
    <w:rPr>
      <w:rFonts w:ascii="Courier New" w:hAnsi="Courier New" w:eastAsia="仿宋_GB2312" w:cs="Courier New"/>
      <w:bCs/>
      <w:sz w:val="24"/>
    </w:rPr>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493"/>
    <w:qFormat/>
    <w:uiPriority w:val="0"/>
    <w:pPr>
      <w:spacing w:before="240" w:after="60" w:line="312" w:lineRule="auto"/>
      <w:jc w:val="center"/>
      <w:outlineLvl w:val="1"/>
    </w:pPr>
    <w:rPr>
      <w:rFonts w:ascii="宋体,Verdana,Arial" w:hAnsi="宋体,Verdana,Arial" w:eastAsia="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style>
  <w:style w:type="paragraph" w:styleId="45">
    <w:name w:val="Body Text Indent 3"/>
    <w:basedOn w:val="1"/>
    <w:link w:val="494"/>
    <w:qFormat/>
    <w:uiPriority w:val="0"/>
    <w:pPr>
      <w:spacing w:line="500" w:lineRule="exact"/>
      <w:ind w:left="511" w:hanging="511" w:hangingChars="213"/>
    </w:pPr>
    <w:rPr>
      <w:rFonts w:eastAsia="Cambria"/>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qFormat/>
    <w:uiPriority w:val="0"/>
    <w:pPr>
      <w:autoSpaceDE w:val="0"/>
      <w:autoSpaceDN w:val="0"/>
      <w:adjustRightInd w:val="0"/>
      <w:spacing w:after="120" w:line="480" w:lineRule="auto"/>
      <w:jc w:val="left"/>
    </w:pPr>
    <w:rPr>
      <w:kern w:val="0"/>
      <w:sz w:val="20"/>
      <w:szCs w:val="20"/>
    </w:rPr>
  </w:style>
  <w:style w:type="paragraph" w:styleId="49">
    <w:name w:val="Normal (Web)"/>
    <w:basedOn w:val="1"/>
    <w:qFormat/>
    <w:uiPriority w:val="0"/>
    <w:pPr>
      <w:widowControl/>
      <w:spacing w:before="100" w:beforeAutospacing="1" w:after="100" w:afterAutospacing="1"/>
      <w:jc w:val="left"/>
    </w:pPr>
    <w:rPr>
      <w:rFonts w:ascii="Cambria" w:hAnsi="Cambria" w:cs="Cambria"/>
      <w:kern w:val="0"/>
      <w:sz w:val="24"/>
    </w:rPr>
  </w:style>
  <w:style w:type="paragraph" w:styleId="50">
    <w:name w:val="Title"/>
    <w:basedOn w:val="1"/>
    <w:next w:val="1"/>
    <w:link w:val="495"/>
    <w:qFormat/>
    <w:uiPriority w:val="0"/>
    <w:pPr>
      <w:autoSpaceDE w:val="0"/>
      <w:autoSpaceDN w:val="0"/>
      <w:adjustRightInd w:val="0"/>
      <w:spacing w:before="240" w:after="60"/>
      <w:jc w:val="center"/>
      <w:outlineLvl w:val="0"/>
    </w:pPr>
    <w:rPr>
      <w:rFonts w:ascii="宋体,Verdana,Arial" w:hAnsi="宋体,Verdana,Arial" w:eastAsia="Cambria"/>
      <w:b/>
      <w:bCs/>
      <w:kern w:val="0"/>
      <w:sz w:val="32"/>
      <w:szCs w:val="32"/>
    </w:rPr>
  </w:style>
  <w:style w:type="paragraph" w:styleId="51">
    <w:name w:val="annotation subject"/>
    <w:basedOn w:val="18"/>
    <w:next w:val="18"/>
    <w:link w:val="496"/>
    <w:qFormat/>
    <w:uiPriority w:val="0"/>
    <w:rPr>
      <w:b/>
      <w:bCs/>
    </w:rPr>
  </w:style>
  <w:style w:type="paragraph" w:styleId="52">
    <w:name w:val="Body Text First Indent 2"/>
    <w:basedOn w:val="24"/>
    <w:qFormat/>
    <w:uiPriority w:val="0"/>
    <w:pPr>
      <w:spacing w:after="120"/>
      <w:ind w:left="420" w:leftChars="200" w:firstLine="420" w:firstLineChars="200"/>
    </w:pPr>
    <w:rPr>
      <w:rFonts w:ascii="Tahoma" w:hAnsi="Tahoma" w:eastAsia="仿宋_GB2312" w:cs="Tahoma"/>
      <w:sz w:val="21"/>
    </w:rPr>
  </w:style>
  <w:style w:type="table" w:styleId="54">
    <w:name w:val="Table Grid"/>
    <w:basedOn w:val="5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197AFF"/>
      <w:u w:val="none"/>
    </w:rPr>
  </w:style>
  <w:style w:type="character" w:styleId="59">
    <w:name w:val="Emphasis"/>
    <w:qFormat/>
    <w:uiPriority w:val="0"/>
    <w:rPr>
      <w:i/>
      <w:iCs/>
    </w:rPr>
  </w:style>
  <w:style w:type="character" w:styleId="60">
    <w:name w:val="line number"/>
    <w:basedOn w:val="55"/>
    <w:qFormat/>
    <w:uiPriority w:val="0"/>
  </w:style>
  <w:style w:type="character" w:styleId="61">
    <w:name w:val="HTML Definition"/>
    <w:qFormat/>
    <w:uiPriority w:val="0"/>
    <w:rPr>
      <w:i/>
    </w:rPr>
  </w:style>
  <w:style w:type="character" w:styleId="62">
    <w:name w:val="Hyperlink"/>
    <w:qFormat/>
    <w:uiPriority w:val="0"/>
    <w:rPr>
      <w:color w:val="000000"/>
      <w:sz w:val="20"/>
      <w:szCs w:val="20"/>
      <w:u w:val="none"/>
    </w:rPr>
  </w:style>
  <w:style w:type="character" w:styleId="63">
    <w:name w:val="HTML Code"/>
    <w:qFormat/>
    <w:uiPriority w:val="0"/>
    <w:rPr>
      <w:rFonts w:hint="default" w:ascii="Segoe UI" w:hAnsi="Segoe UI" w:eastAsia="Segoe UI" w:cs="Segoe UI"/>
      <w:sz w:val="21"/>
      <w:szCs w:val="21"/>
    </w:rPr>
  </w:style>
  <w:style w:type="character" w:styleId="64">
    <w:name w:val="annotation reference"/>
    <w:qFormat/>
    <w:uiPriority w:val="0"/>
    <w:rPr>
      <w:sz w:val="21"/>
      <w:szCs w:val="21"/>
    </w:rPr>
  </w:style>
  <w:style w:type="character" w:styleId="65">
    <w:name w:val="HTML Cite"/>
    <w:qFormat/>
    <w:uiPriority w:val="0"/>
    <w:rPr>
      <w:color w:val="008000"/>
    </w:rPr>
  </w:style>
  <w:style w:type="character" w:styleId="66">
    <w:name w:val="HTML Keyboard"/>
    <w:qFormat/>
    <w:uiPriority w:val="0"/>
    <w:rPr>
      <w:rFonts w:hint="default" w:ascii="Segoe UI" w:hAnsi="Segoe UI" w:eastAsia="Segoe UI" w:cs="Segoe UI"/>
      <w:sz w:val="21"/>
      <w:szCs w:val="21"/>
    </w:rPr>
  </w:style>
  <w:style w:type="character" w:styleId="67">
    <w:name w:val="HTML Sample"/>
    <w:qFormat/>
    <w:uiPriority w:val="0"/>
    <w:rPr>
      <w:rFonts w:ascii="Segoe UI" w:hAnsi="Segoe UI" w:eastAsia="Segoe UI" w:cs="Segoe UI"/>
      <w:sz w:val="21"/>
      <w:szCs w:val="21"/>
    </w:rPr>
  </w:style>
  <w:style w:type="character" w:customStyle="1" w:styleId="68">
    <w:name w:val="标题 1 字符"/>
    <w:link w:val="3"/>
    <w:qFormat/>
    <w:uiPriority w:val="0"/>
    <w:rPr>
      <w:rFonts w:ascii="Calibri" w:eastAsia="Calibri"/>
      <w:b/>
      <w:bCs/>
      <w:kern w:val="2"/>
      <w:sz w:val="21"/>
      <w:szCs w:val="24"/>
      <w:lang w:val="en-US" w:eastAsia="zh-CN" w:bidi="ar-SA"/>
    </w:rPr>
  </w:style>
  <w:style w:type="paragraph" w:customStyle="1" w:styleId="69">
    <w:name w:val="[Normal]"/>
    <w:qFormat/>
    <w:uiPriority w:val="0"/>
    <w:rPr>
      <w:rFonts w:ascii="宋体" w:hAnsi="宋体" w:eastAsia="宋体" w:cs="Times New Roman"/>
      <w:sz w:val="24"/>
      <w:szCs w:val="22"/>
      <w:lang w:val="zh-CN" w:eastAsia="zh-CN" w:bidi="ar-SA"/>
    </w:rPr>
  </w:style>
  <w:style w:type="paragraph" w:customStyle="1" w:styleId="70">
    <w:name w:val="Table Text"/>
    <w:basedOn w:val="1"/>
    <w:link w:val="497"/>
    <w:qFormat/>
    <w:uiPriority w:val="0"/>
    <w:pPr>
      <w:widowControl/>
      <w:autoSpaceDE w:val="0"/>
      <w:autoSpaceDN w:val="0"/>
      <w:adjustRightInd w:val="0"/>
      <w:spacing w:before="60" w:after="60"/>
      <w:jc w:val="left"/>
    </w:pPr>
    <w:rPr>
      <w:rFonts w:eastAsia="Cambria"/>
      <w:kern w:val="0"/>
      <w:sz w:val="24"/>
      <w:szCs w:val="20"/>
    </w:rPr>
  </w:style>
  <w:style w:type="paragraph" w:customStyle="1" w:styleId="71">
    <w:name w:val="符号正文缩进"/>
    <w:basedOn w:val="14"/>
    <w:link w:val="498"/>
    <w:qFormat/>
    <w:uiPriority w:val="0"/>
    <w:pPr>
      <w:tabs>
        <w:tab w:val="left" w:pos="1497"/>
      </w:tabs>
      <w:spacing w:line="400" w:lineRule="atLeast"/>
      <w:ind w:left="420" w:hanging="420"/>
    </w:pPr>
    <w:rPr>
      <w:rFonts w:eastAsia="宋体"/>
      <w:sz w:val="24"/>
    </w:rPr>
  </w:style>
  <w:style w:type="paragraph" w:customStyle="1" w:styleId="72">
    <w:name w:val="A3"/>
    <w:basedOn w:val="5"/>
    <w:link w:val="502"/>
    <w:qFormat/>
    <w:uiPriority w:val="0"/>
    <w:pPr>
      <w:ind w:left="720" w:hanging="720"/>
      <w:jc w:val="left"/>
    </w:pPr>
    <w:rPr>
      <w:rFonts w:eastAsia="仿宋_GB2312"/>
      <w:kern w:val="0"/>
    </w:rPr>
  </w:style>
  <w:style w:type="paragraph" w:customStyle="1" w:styleId="73">
    <w:name w:val="列出段落1"/>
    <w:basedOn w:val="1"/>
    <w:link w:val="504"/>
    <w:qFormat/>
    <w:uiPriority w:val="0"/>
    <w:pPr>
      <w:ind w:firstLine="420" w:firstLineChars="200"/>
    </w:pPr>
    <w:rPr>
      <w:rFonts w:ascii="Helvetica" w:hAnsi="Helvetica" w:eastAsia="Cambria" w:cs="黑体"/>
      <w:szCs w:val="22"/>
    </w:rPr>
  </w:style>
  <w:style w:type="paragraph" w:customStyle="1" w:styleId="74">
    <w:name w:val="哈哈正文"/>
    <w:basedOn w:val="1"/>
    <w:link w:val="505"/>
    <w:qFormat/>
    <w:uiPriority w:val="0"/>
    <w:pPr>
      <w:spacing w:line="360" w:lineRule="auto"/>
      <w:ind w:firstLine="200" w:firstLineChars="200"/>
    </w:pPr>
    <w:rPr>
      <w:rFonts w:ascii="仿宋_GB2312" w:hAnsi="仿宋_GB2312"/>
      <w:sz w:val="24"/>
      <w:szCs w:val="20"/>
    </w:rPr>
  </w:style>
  <w:style w:type="paragraph" w:customStyle="1" w:styleId="75">
    <w:name w:val="正文1"/>
    <w:basedOn w:val="1"/>
    <w:link w:val="506"/>
    <w:qFormat/>
    <w:uiPriority w:val="0"/>
    <w:pPr>
      <w:widowControl/>
      <w:spacing w:line="360" w:lineRule="auto"/>
      <w:ind w:left="360" w:firstLine="420"/>
      <w:jc w:val="left"/>
    </w:pPr>
    <w:rPr>
      <w:rFonts w:ascii="Cambria" w:hAnsi="Cambria" w:eastAsia="Cambria" w:cs="Cambria"/>
      <w:kern w:val="0"/>
      <w:szCs w:val="20"/>
    </w:rPr>
  </w:style>
  <w:style w:type="paragraph" w:customStyle="1" w:styleId="76">
    <w:name w:val="正文靠右"/>
    <w:basedOn w:val="1"/>
    <w:link w:val="508"/>
    <w:qFormat/>
    <w:uiPriority w:val="0"/>
    <w:pPr>
      <w:jc w:val="right"/>
    </w:pPr>
  </w:style>
  <w:style w:type="paragraph" w:customStyle="1" w:styleId="77">
    <w:name w:val="大标题"/>
    <w:basedOn w:val="1"/>
    <w:link w:val="511"/>
    <w:qFormat/>
    <w:uiPriority w:val="0"/>
    <w:pPr>
      <w:spacing w:line="40" w:lineRule="atLeast"/>
    </w:pPr>
    <w:rPr>
      <w:rFonts w:ascii="Verdana" w:hAnsi="Verdana" w:eastAsia="Verdana"/>
      <w:b/>
      <w:bCs/>
      <w:sz w:val="72"/>
      <w:szCs w:val="72"/>
    </w:rPr>
  </w:style>
  <w:style w:type="paragraph" w:customStyle="1" w:styleId="78">
    <w:name w:val="1Text"/>
    <w:basedOn w:val="1"/>
    <w:link w:val="514"/>
    <w:qFormat/>
    <w:uiPriority w:val="0"/>
    <w:pPr>
      <w:spacing w:beforeLines="50" w:afterLines="50" w:line="360" w:lineRule="auto"/>
      <w:ind w:firstLine="480" w:firstLineChars="200"/>
      <w:jc w:val="left"/>
    </w:pPr>
    <w:rPr>
      <w:rFonts w:ascii="仿宋_GB2312" w:hAnsi="仿宋_GB2312" w:eastAsia="仿宋_GB2312"/>
      <w:kern w:val="0"/>
      <w:sz w:val="24"/>
    </w:rPr>
  </w:style>
  <w:style w:type="paragraph" w:customStyle="1" w:styleId="79">
    <w:name w:val="!我的正文 Ctr+Q"/>
    <w:basedOn w:val="1"/>
    <w:link w:val="524"/>
    <w:qFormat/>
    <w:uiPriority w:val="0"/>
    <w:pPr>
      <w:adjustRightInd w:val="0"/>
      <w:snapToGrid w:val="0"/>
      <w:spacing w:beforeLines="50" w:afterLines="50" w:line="360" w:lineRule="auto"/>
      <w:ind w:firstLine="480" w:firstLineChars="200"/>
      <w:jc w:val="left"/>
    </w:pPr>
    <w:rPr>
      <w:rFonts w:ascii="新宋体" w:hAnsi="新宋体"/>
      <w:sz w:val="24"/>
      <w:szCs w:val="21"/>
    </w:rPr>
  </w:style>
  <w:style w:type="paragraph" w:customStyle="1" w:styleId="80">
    <w:name w:val="小标题"/>
    <w:basedOn w:val="1"/>
    <w:link w:val="529"/>
    <w:qFormat/>
    <w:uiPriority w:val="0"/>
    <w:pPr>
      <w:autoSpaceDE w:val="0"/>
      <w:autoSpaceDN w:val="0"/>
      <w:adjustRightInd w:val="0"/>
      <w:spacing w:before="120" w:line="360" w:lineRule="atLeast"/>
      <w:ind w:left="1134"/>
      <w:jc w:val="left"/>
      <w:textAlignment w:val="baseline"/>
    </w:pPr>
    <w:rPr>
      <w:rFonts w:ascii="黑体" w:hAnsi="黑体" w:eastAsia="ˎ̥" w:cs="黑体"/>
      <w:kern w:val="0"/>
      <w:sz w:val="20"/>
      <w:szCs w:val="20"/>
    </w:rPr>
  </w:style>
  <w:style w:type="paragraph" w:customStyle="1" w:styleId="81">
    <w:name w:val="表格标题"/>
    <w:basedOn w:val="1"/>
    <w:link w:val="532"/>
    <w:qFormat/>
    <w:uiPriority w:val="0"/>
    <w:rPr>
      <w:rFonts w:ascii="Verdana" w:hAnsi="Verdana" w:eastAsia="Verdana"/>
      <w:b/>
      <w:color w:val="FFFFFF"/>
    </w:rPr>
  </w:style>
  <w:style w:type="paragraph" w:customStyle="1" w:styleId="82">
    <w:name w:val="A4"/>
    <w:basedOn w:val="6"/>
    <w:link w:val="539"/>
    <w:qFormat/>
    <w:uiPriority w:val="0"/>
    <w:pPr>
      <w:spacing w:line="377" w:lineRule="auto"/>
      <w:jc w:val="left"/>
    </w:pPr>
    <w:rPr>
      <w:rFonts w:ascii="Vijaya" w:hAnsi="Vijaya" w:eastAsia="仿宋_GB2312"/>
      <w:kern w:val="0"/>
    </w:rPr>
  </w:style>
  <w:style w:type="paragraph" w:customStyle="1" w:styleId="83">
    <w:name w:val="表格"/>
    <w:basedOn w:val="1"/>
    <w:link w:val="544"/>
    <w:qFormat/>
    <w:uiPriority w:val="0"/>
    <w:pPr>
      <w:autoSpaceDE w:val="0"/>
      <w:autoSpaceDN w:val="0"/>
      <w:adjustRightInd w:val="0"/>
      <w:snapToGrid w:val="0"/>
      <w:ind w:firstLine="42" w:firstLineChars="21"/>
      <w:jc w:val="left"/>
    </w:pPr>
    <w:rPr>
      <w:rFonts w:ascii="Cambria" w:hAnsi="Cambria" w:eastAsia="Cambria"/>
      <w:kern w:val="0"/>
      <w:sz w:val="20"/>
      <w:szCs w:val="20"/>
    </w:rPr>
  </w:style>
  <w:style w:type="paragraph" w:customStyle="1" w:styleId="84">
    <w:name w:val="引用1"/>
    <w:basedOn w:val="1"/>
    <w:next w:val="1"/>
    <w:link w:val="555"/>
    <w:qFormat/>
    <w:uiPriority w:val="0"/>
    <w:rPr>
      <w:rFonts w:ascii="Helvetica" w:hAnsi="Helvetica" w:eastAsia="Cambria"/>
      <w:i/>
      <w:iCs/>
      <w:color w:val="000000"/>
      <w:kern w:val="0"/>
      <w:sz w:val="20"/>
      <w:szCs w:val="20"/>
    </w:rPr>
  </w:style>
  <w:style w:type="paragraph" w:customStyle="1" w:styleId="85">
    <w:name w:val="无间隔1"/>
    <w:link w:val="557"/>
    <w:qFormat/>
    <w:uiPriority w:val="0"/>
    <w:rPr>
      <w:rFonts w:ascii="仿宋_GB2312" w:hAnsi="仿宋_GB2312" w:eastAsia="仿宋_GB2312" w:cs="Times New Roman"/>
      <w:sz w:val="22"/>
      <w:szCs w:val="22"/>
      <w:lang w:val="en-US" w:eastAsia="en-US" w:bidi="ar-SA"/>
    </w:rPr>
  </w:style>
  <w:style w:type="paragraph" w:customStyle="1" w:styleId="86">
    <w:name w:val="正文居中"/>
    <w:basedOn w:val="1"/>
    <w:link w:val="562"/>
    <w:qFormat/>
    <w:uiPriority w:val="0"/>
    <w:pPr>
      <w:jc w:val="center"/>
    </w:pPr>
  </w:style>
  <w:style w:type="paragraph" w:customStyle="1" w:styleId="87">
    <w:name w:val="页眉注释"/>
    <w:basedOn w:val="1"/>
    <w:link w:val="563"/>
    <w:qFormat/>
    <w:uiPriority w:val="0"/>
    <w:pPr>
      <w:spacing w:line="0" w:lineRule="atLeast"/>
      <w:jc w:val="center"/>
    </w:pPr>
    <w:rPr>
      <w:rFonts w:ascii="Arial Unicode MS" w:hAnsi="Arial Unicode MS" w:eastAsia="Arial Unicode MS"/>
      <w:b/>
      <w:color w:val="FFFFFF"/>
      <w:sz w:val="18"/>
      <w:szCs w:val="18"/>
    </w:rPr>
  </w:style>
  <w:style w:type="paragraph" w:customStyle="1" w:styleId="88">
    <w:name w:val="Table caption|1"/>
    <w:basedOn w:val="1"/>
    <w:link w:val="564"/>
    <w:qFormat/>
    <w:uiPriority w:val="0"/>
    <w:pPr>
      <w:shd w:val="clear" w:color="auto" w:fill="FFFFFF"/>
      <w:spacing w:line="240" w:lineRule="exact"/>
    </w:pPr>
    <w:rPr>
      <w:rFonts w:ascii="PMingLiU" w:hAnsi="PMingLiU" w:eastAsia="PMingLiU"/>
      <w:spacing w:val="20"/>
      <w:kern w:val="0"/>
      <w:sz w:val="20"/>
      <w:szCs w:val="20"/>
    </w:rPr>
  </w:style>
  <w:style w:type="paragraph" w:customStyle="1" w:styleId="89">
    <w:name w:val="样式2"/>
    <w:basedOn w:val="4"/>
    <w:link w:val="570"/>
    <w:qFormat/>
    <w:uiPriority w:val="0"/>
    <w:pPr>
      <w:snapToGrid w:val="0"/>
      <w:spacing w:afterLines="50" w:line="480" w:lineRule="exact"/>
      <w:ind w:firstLine="556"/>
    </w:pPr>
    <w:rPr>
      <w:rFonts w:ascii="Cambria" w:hAnsi="Cambria"/>
      <w:b w:val="0"/>
      <w:sz w:val="28"/>
      <w:szCs w:val="28"/>
    </w:rPr>
  </w:style>
  <w:style w:type="paragraph" w:customStyle="1" w:styleId="90">
    <w:name w:val="Header or footer|11"/>
    <w:basedOn w:val="1"/>
    <w:link w:val="572"/>
    <w:qFormat/>
    <w:uiPriority w:val="0"/>
    <w:pPr>
      <w:shd w:val="clear" w:color="auto" w:fill="FFFFFF"/>
      <w:spacing w:line="200" w:lineRule="exact"/>
    </w:pPr>
    <w:rPr>
      <w:rFonts w:ascii="PMingLiU" w:hAnsi="PMingLiU" w:eastAsia="PMingLiU"/>
      <w:kern w:val="0"/>
      <w:sz w:val="17"/>
      <w:szCs w:val="17"/>
    </w:rPr>
  </w:style>
  <w:style w:type="paragraph" w:customStyle="1" w:styleId="91">
    <w:name w:val="Body text|22"/>
    <w:basedOn w:val="1"/>
    <w:link w:val="586"/>
    <w:qFormat/>
    <w:uiPriority w:val="0"/>
    <w:pPr>
      <w:shd w:val="clear" w:color="auto" w:fill="FFFFFF"/>
      <w:spacing w:before="140" w:line="403" w:lineRule="exact"/>
      <w:ind w:hanging="580"/>
    </w:pPr>
    <w:rPr>
      <w:rFonts w:ascii="PMingLiU" w:hAnsi="PMingLiU" w:eastAsia="PMingLiU"/>
      <w:spacing w:val="20"/>
      <w:kern w:val="0"/>
      <w:sz w:val="20"/>
      <w:szCs w:val="20"/>
    </w:rPr>
  </w:style>
  <w:style w:type="paragraph" w:customStyle="1" w:styleId="92">
    <w:name w:val="目录标题"/>
    <w:basedOn w:val="1"/>
    <w:link w:val="587"/>
    <w:qFormat/>
    <w:uiPriority w:val="0"/>
    <w:pPr>
      <w:jc w:val="center"/>
    </w:pPr>
    <w:rPr>
      <w:rFonts w:eastAsia="Verdana"/>
      <w:b/>
      <w:bCs/>
      <w:sz w:val="44"/>
      <w:szCs w:val="44"/>
    </w:rPr>
  </w:style>
  <w:style w:type="paragraph" w:customStyle="1" w:styleId="93">
    <w:name w:val="栏目标题"/>
    <w:basedOn w:val="1"/>
    <w:link w:val="593"/>
    <w:qFormat/>
    <w:uiPriority w:val="0"/>
    <w:pPr>
      <w:jc w:val="center"/>
    </w:pPr>
    <w:rPr>
      <w:rFonts w:ascii="Verdana" w:hAnsi="Verdana" w:eastAsia="Verdana"/>
      <w:b/>
    </w:rPr>
  </w:style>
  <w:style w:type="paragraph" w:customStyle="1" w:styleId="94">
    <w:name w:val="样式 标题 3 + 黑体 小四"/>
    <w:basedOn w:val="5"/>
    <w:link w:val="594"/>
    <w:qFormat/>
    <w:uiPriority w:val="0"/>
    <w:rPr>
      <w:rFonts w:ascii="ˎ̥" w:hAnsi="Courier New" w:eastAsia="ˎ̥"/>
      <w:b w:val="0"/>
      <w:kern w:val="0"/>
      <w:sz w:val="24"/>
      <w:szCs w:val="24"/>
    </w:rPr>
  </w:style>
  <w:style w:type="paragraph" w:customStyle="1" w:styleId="95">
    <w:name w:val="Heading #3|1"/>
    <w:basedOn w:val="1"/>
    <w:link w:val="603"/>
    <w:qFormat/>
    <w:uiPriority w:val="0"/>
    <w:pPr>
      <w:shd w:val="clear" w:color="auto" w:fill="FFFFFF"/>
      <w:spacing w:after="140" w:line="240" w:lineRule="exact"/>
      <w:ind w:hanging="460"/>
      <w:jc w:val="distribute"/>
      <w:outlineLvl w:val="2"/>
    </w:pPr>
    <w:rPr>
      <w:rFonts w:ascii="PMingLiU" w:hAnsi="PMingLiU" w:eastAsia="PMingLiU"/>
      <w:b/>
      <w:bCs/>
      <w:spacing w:val="30"/>
      <w:kern w:val="0"/>
      <w:sz w:val="20"/>
      <w:szCs w:val="20"/>
    </w:rPr>
  </w:style>
  <w:style w:type="paragraph" w:customStyle="1" w:styleId="96">
    <w:name w:val="明显引用1"/>
    <w:basedOn w:val="1"/>
    <w:next w:val="1"/>
    <w:link w:val="605"/>
    <w:qFormat/>
    <w:uiPriority w:val="0"/>
    <w:pPr>
      <w:pBdr>
        <w:bottom w:val="single" w:color="4F81BD" w:sz="4" w:space="4"/>
      </w:pBdr>
      <w:spacing w:before="200" w:after="280"/>
      <w:ind w:left="936" w:right="936"/>
    </w:pPr>
    <w:rPr>
      <w:rFonts w:ascii="Helvetica" w:hAnsi="Helvetica" w:eastAsia="Cambria"/>
      <w:b/>
      <w:bCs/>
      <w:i/>
      <w:iCs/>
      <w:color w:val="4F81BD"/>
      <w:kern w:val="0"/>
      <w:sz w:val="20"/>
      <w:szCs w:val="20"/>
    </w:rPr>
  </w:style>
  <w:style w:type="paragraph" w:customStyle="1" w:styleId="97">
    <w:name w:val="正文4"/>
    <w:basedOn w:val="1"/>
    <w:link w:val="607"/>
    <w:qFormat/>
    <w:uiPriority w:val="0"/>
    <w:pPr>
      <w:tabs>
        <w:tab w:val="left" w:pos="425"/>
      </w:tabs>
      <w:spacing w:before="60" w:after="60" w:line="360" w:lineRule="auto"/>
      <w:ind w:left="425"/>
    </w:pPr>
    <w:rPr>
      <w:rFonts w:eastAsia="仿宋_GB2312"/>
      <w:sz w:val="24"/>
    </w:rPr>
  </w:style>
  <w:style w:type="paragraph" w:customStyle="1" w:styleId="98">
    <w:name w:val="编号正文缩进"/>
    <w:basedOn w:val="14"/>
    <w:link w:val="610"/>
    <w:qFormat/>
    <w:uiPriority w:val="0"/>
    <w:pPr>
      <w:tabs>
        <w:tab w:val="left" w:pos="1497"/>
      </w:tabs>
      <w:spacing w:line="400" w:lineRule="atLeast"/>
      <w:ind w:left="360" w:hanging="360"/>
    </w:pPr>
    <w:rPr>
      <w:rFonts w:eastAsia="宋体"/>
      <w:sz w:val="24"/>
    </w:rPr>
  </w:style>
  <w:style w:type="paragraph" w:customStyle="1" w:styleId="99">
    <w:name w:val="Table of contents|1"/>
    <w:basedOn w:val="1"/>
    <w:link w:val="616"/>
    <w:qFormat/>
    <w:uiPriority w:val="0"/>
    <w:pPr>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100">
    <w:name w:val="无间隔2"/>
    <w:link w:val="619"/>
    <w:qFormat/>
    <w:uiPriority w:val="0"/>
    <w:rPr>
      <w:rFonts w:ascii="Helvetica" w:hAnsi="Helvetica" w:eastAsia="宋体" w:cs="Times New Roman"/>
      <w:sz w:val="22"/>
      <w:szCs w:val="22"/>
      <w:lang w:val="en-US" w:eastAsia="zh-CN" w:bidi="ar-SA"/>
    </w:rPr>
  </w:style>
  <w:style w:type="paragraph" w:customStyle="1" w:styleId="101">
    <w:name w:val="font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02">
    <w:name w:val="font1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03">
    <w:name w:val="xl319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04">
    <w:name w:val="6"/>
    <w:basedOn w:val="1"/>
    <w:qFormat/>
    <w:uiPriority w:val="0"/>
    <w:pPr>
      <w:tabs>
        <w:tab w:val="left" w:pos="360"/>
      </w:tabs>
    </w:pPr>
    <w:rPr>
      <w:rFonts w:ascii="Tahoma" w:hAnsi="Tahoma" w:eastAsia="仿宋_GB2312" w:cs="Tahoma"/>
      <w:szCs w:val="20"/>
    </w:rPr>
  </w:style>
  <w:style w:type="paragraph" w:customStyle="1" w:styleId="105">
    <w:name w:val="xl319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6">
    <w:name w:val="文档正文"/>
    <w:basedOn w:val="1"/>
    <w:qFormat/>
    <w:uiPriority w:val="0"/>
    <w:pPr>
      <w:adjustRightInd w:val="0"/>
      <w:spacing w:line="300" w:lineRule="auto"/>
      <w:ind w:firstLine="567"/>
      <w:textAlignment w:val="baseline"/>
    </w:pPr>
    <w:rPr>
      <w:kern w:val="0"/>
      <w:sz w:val="24"/>
      <w:szCs w:val="20"/>
    </w:rPr>
  </w:style>
  <w:style w:type="paragraph" w:customStyle="1" w:styleId="107">
    <w:name w:val="xl319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8">
    <w:name w:val="_Style 1"/>
    <w:basedOn w:val="1"/>
    <w:qFormat/>
    <w:uiPriority w:val="0"/>
    <w:pPr>
      <w:ind w:firstLine="420" w:firstLineChars="200"/>
    </w:pPr>
    <w:rPr>
      <w:rFonts w:ascii="Calibri" w:hAnsi="Calibri"/>
      <w:kern w:val="0"/>
      <w:sz w:val="20"/>
      <w:szCs w:val="20"/>
    </w:rPr>
  </w:style>
  <w:style w:type="paragraph" w:customStyle="1" w:styleId="10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color w:val="000000"/>
      <w:kern w:val="0"/>
      <w:sz w:val="24"/>
    </w:rPr>
  </w:style>
  <w:style w:type="paragraph" w:customStyle="1" w:styleId="110">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zh-CN"/>
    </w:rPr>
  </w:style>
  <w:style w:type="paragraph" w:customStyle="1" w:styleId="111">
    <w:name w:val="xl32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12">
    <w:name w:val="标准段落"/>
    <w:basedOn w:val="1"/>
    <w:qFormat/>
    <w:uiPriority w:val="0"/>
    <w:pPr>
      <w:spacing w:after="120" w:line="360" w:lineRule="auto"/>
      <w:ind w:firstLine="420"/>
    </w:pPr>
    <w:rPr>
      <w:rFonts w:ascii="ˎ̥" w:hAnsi="Cambria" w:eastAsia="ˎ̥"/>
      <w:b/>
      <w:spacing w:val="6"/>
      <w:szCs w:val="22"/>
    </w:rPr>
  </w:style>
  <w:style w:type="paragraph" w:customStyle="1" w:styleId="113">
    <w:name w:val="Char1 Char Char Char Char"/>
    <w:basedOn w:val="17"/>
    <w:qFormat/>
    <w:uiPriority w:val="0"/>
    <w:rPr>
      <w:rFonts w:ascii="Courier New" w:hAnsi="Courier New" w:eastAsia="仿宋_GB2312" w:cs="Courier New"/>
      <w:kern w:val="0"/>
      <w:sz w:val="18"/>
    </w:rPr>
  </w:style>
  <w:style w:type="paragraph" w:customStyle="1" w:styleId="114">
    <w:name w:val="xl320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115">
    <w:name w:val="保留正文"/>
    <w:basedOn w:val="21"/>
    <w:qFormat/>
    <w:uiPriority w:val="0"/>
    <w:pPr>
      <w:keepNext/>
      <w:spacing w:after="160"/>
    </w:pPr>
  </w:style>
  <w:style w:type="paragraph" w:customStyle="1" w:styleId="116">
    <w:name w:val="14"/>
    <w:basedOn w:val="1"/>
    <w:qFormat/>
    <w:uiPriority w:val="0"/>
    <w:pPr>
      <w:snapToGrid w:val="0"/>
      <w:spacing w:beforeLines="30" w:line="288" w:lineRule="auto"/>
      <w:ind w:left="852" w:leftChars="355" w:firstLine="420" w:firstLineChars="175"/>
    </w:pPr>
    <w:rPr>
      <w:rFonts w:ascii="仿宋_GB2312" w:hAnsi="仿宋_GB2312"/>
      <w:sz w:val="24"/>
      <w:szCs w:val="20"/>
    </w:rPr>
  </w:style>
  <w:style w:type="paragraph" w:customStyle="1" w:styleId="117">
    <w:name w:val="Char Char Char Char Char Char Char Char Char Char Char Char Char"/>
    <w:basedOn w:val="1"/>
    <w:qFormat/>
    <w:uiPriority w:val="0"/>
    <w:rPr>
      <w:rFonts w:ascii="Vijaya" w:hAnsi="Vijaya"/>
      <w:sz w:val="24"/>
      <w:szCs w:val="20"/>
    </w:rPr>
  </w:style>
  <w:style w:type="paragraph" w:customStyle="1" w:styleId="118">
    <w:name w:val="xl320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19">
    <w:name w:val="xl319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2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121">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122">
    <w:name w:val="xl320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23">
    <w:name w:val="Char Char Char Char"/>
    <w:basedOn w:val="17"/>
    <w:qFormat/>
    <w:uiPriority w:val="0"/>
    <w:rPr>
      <w:rFonts w:ascii="Tahoma" w:hAnsi="Tahoma" w:eastAsia="宋体"/>
      <w:sz w:val="24"/>
    </w:rPr>
  </w:style>
  <w:style w:type="paragraph" w:customStyle="1" w:styleId="124">
    <w:name w:val="xl320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5">
    <w:name w:val="font14"/>
    <w:basedOn w:val="1"/>
    <w:qFormat/>
    <w:uiPriority w:val="0"/>
    <w:pPr>
      <w:widowControl/>
      <w:spacing w:before="100" w:beforeAutospacing="1" w:after="100" w:afterAutospacing="1"/>
      <w:jc w:val="left"/>
    </w:pPr>
    <w:rPr>
      <w:rFonts w:ascii="Arial" w:hAnsi="Arial" w:cs="Arial"/>
      <w:b/>
      <w:bCs/>
      <w:color w:val="000000"/>
      <w:kern w:val="0"/>
      <w:sz w:val="24"/>
    </w:rPr>
  </w:style>
  <w:style w:type="paragraph" w:customStyle="1" w:styleId="126">
    <w:name w:val="表格文字（大）"/>
    <w:basedOn w:val="1"/>
    <w:qFormat/>
    <w:uiPriority w:val="0"/>
    <w:pPr>
      <w:autoSpaceDE w:val="0"/>
      <w:autoSpaceDN w:val="0"/>
      <w:adjustRightInd w:val="0"/>
      <w:spacing w:before="20" w:after="20"/>
      <w:jc w:val="left"/>
    </w:pPr>
    <w:rPr>
      <w:rFonts w:ascii="Calibri" w:hAnsi="Calibri" w:cs="Calibri"/>
      <w:kern w:val="0"/>
      <w:sz w:val="24"/>
      <w:szCs w:val="20"/>
    </w:rPr>
  </w:style>
  <w:style w:type="paragraph" w:customStyle="1" w:styleId="127">
    <w:name w:val="p0"/>
    <w:basedOn w:val="1"/>
    <w:qFormat/>
    <w:uiPriority w:val="0"/>
    <w:pPr>
      <w:widowControl/>
      <w:jc w:val="left"/>
    </w:pPr>
    <w:rPr>
      <w:kern w:val="0"/>
      <w:sz w:val="20"/>
      <w:szCs w:val="20"/>
    </w:rPr>
  </w:style>
  <w:style w:type="paragraph" w:customStyle="1" w:styleId="128">
    <w:name w:val="xl319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129">
    <w:name w:val="Char1"/>
    <w:basedOn w:val="1"/>
    <w:qFormat/>
    <w:uiPriority w:val="0"/>
    <w:pPr>
      <w:autoSpaceDE w:val="0"/>
      <w:autoSpaceDN w:val="0"/>
      <w:adjustRightInd w:val="0"/>
      <w:jc w:val="left"/>
    </w:pPr>
    <w:rPr>
      <w:rFonts w:ascii="Verdana" w:eastAsia="Verdana"/>
      <w:b/>
      <w:kern w:val="0"/>
      <w:sz w:val="32"/>
      <w:szCs w:val="32"/>
    </w:rPr>
  </w:style>
  <w:style w:type="paragraph" w:customStyle="1" w:styleId="13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Char Char Char Char Char Char Char2"/>
    <w:basedOn w:val="1"/>
    <w:qFormat/>
    <w:uiPriority w:val="0"/>
    <w:pPr>
      <w:widowControl/>
      <w:spacing w:after="160" w:line="240" w:lineRule="exact"/>
      <w:ind w:firstLine="200" w:firstLineChars="200"/>
      <w:jc w:val="left"/>
    </w:pPr>
    <w:rPr>
      <w:rFonts w:ascii="Courier New" w:hAnsi="Courier New" w:eastAsia="仿宋_GB2312" w:cs="Tahoma"/>
      <w:sz w:val="24"/>
      <w:szCs w:val="20"/>
    </w:rPr>
  </w:style>
  <w:style w:type="paragraph" w:customStyle="1" w:styleId="132">
    <w:name w:val="xl320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33">
    <w:name w:val="xl318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34">
    <w:name w:val="xl31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135">
    <w:name w:val="font5"/>
    <w:basedOn w:val="1"/>
    <w:qFormat/>
    <w:uiPriority w:val="0"/>
    <w:pPr>
      <w:widowControl/>
      <w:spacing w:before="100" w:beforeAutospacing="1" w:after="100" w:afterAutospacing="1"/>
      <w:jc w:val="left"/>
    </w:pPr>
    <w:rPr>
      <w:rFonts w:ascii="Cambria" w:hAnsi="Cambria" w:cs="Cambria"/>
      <w:kern w:val="0"/>
      <w:sz w:val="18"/>
      <w:szCs w:val="18"/>
    </w:rPr>
  </w:style>
  <w:style w:type="paragraph" w:customStyle="1" w:styleId="136">
    <w:name w:val="xl319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37">
    <w:name w:val="正文字缩2字"/>
    <w:basedOn w:val="1"/>
    <w:qFormat/>
    <w:uiPriority w:val="0"/>
    <w:pPr>
      <w:spacing w:before="60" w:after="60" w:line="360" w:lineRule="auto"/>
      <w:ind w:left="200" w:leftChars="200" w:firstLine="200" w:firstLineChars="200"/>
    </w:pPr>
    <w:rPr>
      <w:sz w:val="24"/>
    </w:rPr>
  </w:style>
  <w:style w:type="paragraph" w:customStyle="1" w:styleId="13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mbria" w:hAnsi="Cambria" w:cs="Cambria"/>
      <w:b/>
      <w:bCs/>
      <w:color w:val="000000"/>
      <w:kern w:val="0"/>
      <w:sz w:val="24"/>
    </w:rPr>
  </w:style>
  <w:style w:type="paragraph" w:customStyle="1" w:styleId="139">
    <w:name w:val="Char Char Char"/>
    <w:basedOn w:val="1"/>
    <w:qFormat/>
    <w:uiPriority w:val="0"/>
    <w:rPr>
      <w:rFonts w:ascii="Courier New" w:hAnsi="Courier New" w:eastAsia="仿宋_GB2312" w:cs="Tahoma"/>
      <w:sz w:val="24"/>
      <w:szCs w:val="20"/>
    </w:rPr>
  </w:style>
  <w:style w:type="paragraph" w:customStyle="1" w:styleId="140">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141">
    <w:name w:val="font23"/>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标书正文格式"/>
    <w:qFormat/>
    <w:uiPriority w:val="0"/>
    <w:pPr>
      <w:spacing w:line="360" w:lineRule="auto"/>
      <w:ind w:firstLine="200" w:firstLineChars="200"/>
    </w:pPr>
    <w:rPr>
      <w:rFonts w:ascii="Times New Roman" w:hAnsi="Times New Roman" w:eastAsia="Calibri" w:cs="Times New Roman"/>
      <w:kern w:val="2"/>
      <w:sz w:val="24"/>
      <w:szCs w:val="24"/>
      <w:lang w:val="en-US" w:eastAsia="zh-CN" w:bidi="ar-SA"/>
    </w:rPr>
  </w:style>
  <w:style w:type="paragraph" w:customStyle="1" w:styleId="143">
    <w:name w:val="xl320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4">
    <w:name w:val="xl89"/>
    <w:basedOn w:val="1"/>
    <w:qFormat/>
    <w:uiPriority w:val="0"/>
    <w:pPr>
      <w:widowControl/>
      <w:spacing w:before="100" w:beforeAutospacing="1" w:after="100" w:afterAutospacing="1"/>
      <w:jc w:val="left"/>
    </w:pPr>
    <w:rPr>
      <w:rFonts w:ascii="Cambria" w:hAnsi="Cambria" w:cs="Cambria"/>
      <w:kern w:val="0"/>
      <w:sz w:val="24"/>
    </w:rPr>
  </w:style>
  <w:style w:type="paragraph" w:customStyle="1" w:styleId="145">
    <w:name w:val="xl31866"/>
    <w:basedOn w:val="1"/>
    <w:qFormat/>
    <w:uiPriority w:val="0"/>
    <w:pPr>
      <w:widowControl/>
      <w:spacing w:before="100" w:beforeAutospacing="1" w:after="100" w:afterAutospacing="1"/>
      <w:jc w:val="center"/>
    </w:pPr>
    <w:rPr>
      <w:rFonts w:ascii="Arial" w:hAnsi="Arial" w:cs="Arial"/>
      <w:kern w:val="0"/>
      <w:sz w:val="24"/>
    </w:rPr>
  </w:style>
  <w:style w:type="paragraph" w:customStyle="1" w:styleId="146">
    <w:name w:val="xl320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48">
    <w:name w:val="TOC 标题1"/>
    <w:basedOn w:val="3"/>
    <w:next w:val="1"/>
    <w:qFormat/>
    <w:uiPriority w:val="0"/>
    <w:pPr>
      <w:keepLines/>
      <w:widowControl/>
      <w:spacing w:before="480" w:line="276" w:lineRule="auto"/>
      <w:jc w:val="left"/>
      <w:outlineLvl w:val="9"/>
    </w:pPr>
    <w:rPr>
      <w:rFonts w:ascii="宋体,Verdana,Arial" w:hAnsi="宋体,Verdana,Arial" w:eastAsia="Cambria"/>
      <w:color w:val="365F91"/>
      <w:kern w:val="0"/>
      <w:sz w:val="28"/>
      <w:szCs w:val="28"/>
    </w:rPr>
  </w:style>
  <w:style w:type="paragraph" w:customStyle="1" w:styleId="149">
    <w:name w:val="正文段"/>
    <w:basedOn w:val="1"/>
    <w:qFormat/>
    <w:uiPriority w:val="0"/>
    <w:pPr>
      <w:widowControl/>
      <w:snapToGrid w:val="0"/>
      <w:spacing w:afterLines="50"/>
      <w:ind w:firstLine="200" w:firstLineChars="200"/>
    </w:pPr>
    <w:rPr>
      <w:kern w:val="0"/>
      <w:sz w:val="24"/>
      <w:szCs w:val="20"/>
    </w:rPr>
  </w:style>
  <w:style w:type="paragraph" w:customStyle="1" w:styleId="150">
    <w:name w:val="段"/>
    <w:qFormat/>
    <w:uiPriority w:val="0"/>
    <w:pPr>
      <w:autoSpaceDE w:val="0"/>
      <w:autoSpaceDN w:val="0"/>
      <w:ind w:firstLine="200" w:firstLineChars="200"/>
      <w:jc w:val="both"/>
    </w:pPr>
    <w:rPr>
      <w:rFonts w:ascii="Cambria" w:hAnsi="Times New Roman" w:eastAsia="宋体" w:cs="Times New Roman"/>
      <w:sz w:val="21"/>
      <w:lang w:val="en-US" w:eastAsia="zh-CN" w:bidi="ar-SA"/>
    </w:rPr>
  </w:style>
  <w:style w:type="paragraph" w:customStyle="1" w:styleId="15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仿宋_GB2312" w:cs="Cambria"/>
      <w:b/>
      <w:bCs/>
      <w:color w:val="000000"/>
      <w:kern w:val="0"/>
      <w:sz w:val="24"/>
    </w:rPr>
  </w:style>
  <w:style w:type="paragraph" w:customStyle="1" w:styleId="15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153">
    <w:name w:val="正文首行缩进1"/>
    <w:basedOn w:val="21"/>
    <w:qFormat/>
    <w:uiPriority w:val="0"/>
    <w:pPr>
      <w:suppressAutoHyphens/>
      <w:ind w:firstLine="420"/>
      <w:jc w:val="left"/>
    </w:pPr>
    <w:rPr>
      <w:rFonts w:ascii="Tahoma" w:hAnsi="Tahoma" w:eastAsia="仿宋_GB2312" w:cs="Tahoma"/>
      <w:kern w:val="1"/>
      <w:sz w:val="28"/>
      <w:lang w:eastAsia="ar-SA"/>
    </w:rPr>
  </w:style>
  <w:style w:type="paragraph" w:customStyle="1" w:styleId="154">
    <w:name w:val="xl31870"/>
    <w:basedOn w:val="1"/>
    <w:qFormat/>
    <w:uiPriority w:val="0"/>
    <w:pPr>
      <w:widowControl/>
      <w:spacing w:before="100" w:beforeAutospacing="1" w:after="100" w:afterAutospacing="1"/>
      <w:jc w:val="left"/>
    </w:pPr>
    <w:rPr>
      <w:rFonts w:ascii="Arial" w:hAnsi="Arial" w:cs="Arial"/>
      <w:color w:val="FF0000"/>
      <w:kern w:val="0"/>
      <w:sz w:val="24"/>
    </w:rPr>
  </w:style>
  <w:style w:type="paragraph" w:customStyle="1" w:styleId="155">
    <w:name w:val="xl320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kern w:val="0"/>
      <w:sz w:val="24"/>
    </w:rPr>
  </w:style>
  <w:style w:type="paragraph" w:customStyle="1" w:styleId="156">
    <w:name w:val="button"/>
    <w:basedOn w:val="1"/>
    <w:qFormat/>
    <w:uiPriority w:val="0"/>
    <w:pPr>
      <w:widowControl/>
      <w:autoSpaceDE w:val="0"/>
      <w:autoSpaceDN w:val="0"/>
      <w:adjustRightInd w:val="0"/>
      <w:spacing w:before="100" w:beforeAutospacing="1" w:after="100" w:afterAutospacing="1"/>
      <w:jc w:val="left"/>
    </w:pPr>
    <w:rPr>
      <w:rFonts w:ascii="Tahoma" w:hAnsi="Tahoma"/>
      <w:color w:val="000000"/>
      <w:kern w:val="0"/>
      <w:sz w:val="24"/>
      <w:szCs w:val="20"/>
    </w:rPr>
  </w:style>
  <w:style w:type="paragraph" w:customStyle="1" w:styleId="157">
    <w:name w:val="正文文字表格居中"/>
    <w:basedOn w:val="1"/>
    <w:next w:val="48"/>
    <w:qFormat/>
    <w:uiPriority w:val="0"/>
    <w:pPr>
      <w:autoSpaceDE w:val="0"/>
      <w:autoSpaceDN w:val="0"/>
      <w:adjustRightInd w:val="0"/>
      <w:snapToGrid w:val="0"/>
      <w:spacing w:line="360" w:lineRule="auto"/>
      <w:jc w:val="left"/>
    </w:pPr>
    <w:rPr>
      <w:rFonts w:ascii="Cambria"/>
      <w:b/>
      <w:kern w:val="0"/>
      <w:sz w:val="24"/>
      <w:szCs w:val="20"/>
    </w:rPr>
  </w:style>
  <w:style w:type="paragraph" w:customStyle="1" w:styleId="158">
    <w:name w:val="xl319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159">
    <w:name w:val="font8"/>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xl320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61">
    <w:name w:val="Char"/>
    <w:basedOn w:val="1"/>
    <w:qFormat/>
    <w:uiPriority w:val="0"/>
    <w:pPr>
      <w:widowControl/>
      <w:spacing w:line="400" w:lineRule="exact"/>
      <w:jc w:val="center"/>
    </w:pPr>
    <w:rPr>
      <w:rFonts w:ascii="新宋体" w:hAnsi="新宋体"/>
      <w:kern w:val="0"/>
      <w:szCs w:val="20"/>
      <w:lang w:eastAsia="en-US"/>
    </w:rPr>
  </w:style>
  <w:style w:type="paragraph" w:customStyle="1" w:styleId="162">
    <w:name w:val="样式 标题 1Level 1Level 11h1II+IHeading1H1-Heading 1Header 1..."/>
    <w:basedOn w:val="3"/>
    <w:qFormat/>
    <w:uiPriority w:val="0"/>
    <w:pPr>
      <w:keepLines/>
      <w:pageBreakBefore/>
      <w:spacing w:before="100" w:after="100" w:line="360" w:lineRule="auto"/>
      <w:ind w:left="1680" w:hanging="420"/>
      <w:jc w:val="left"/>
    </w:pPr>
    <w:rPr>
      <w:rFonts w:ascii="Courier New" w:hAnsi="Courier New" w:eastAsia="ˎ̥" w:cs="Cambria"/>
      <w:kern w:val="44"/>
      <w:sz w:val="44"/>
      <w:szCs w:val="20"/>
    </w:rPr>
  </w:style>
  <w:style w:type="paragraph" w:customStyle="1" w:styleId="16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Tahoma" w:hAnsi="Tahoma" w:eastAsia="Tahoma"/>
      <w:kern w:val="0"/>
      <w:szCs w:val="22"/>
    </w:rPr>
  </w:style>
  <w:style w:type="paragraph" w:customStyle="1" w:styleId="164">
    <w:name w:val="xl31865"/>
    <w:basedOn w:val="1"/>
    <w:qFormat/>
    <w:uiPriority w:val="0"/>
    <w:pPr>
      <w:widowControl/>
      <w:spacing w:before="100" w:beforeAutospacing="1" w:after="100" w:afterAutospacing="1"/>
      <w:jc w:val="left"/>
    </w:pPr>
    <w:rPr>
      <w:rFonts w:ascii="Arial" w:hAnsi="Arial" w:cs="Arial"/>
      <w:kern w:val="0"/>
      <w:sz w:val="24"/>
    </w:rPr>
  </w:style>
  <w:style w:type="paragraph" w:customStyle="1" w:styleId="165">
    <w:name w:val="xl320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66">
    <w:name w:val="列出段落11"/>
    <w:basedOn w:val="1"/>
    <w:qFormat/>
    <w:uiPriority w:val="0"/>
    <w:pPr>
      <w:ind w:firstLine="420" w:firstLineChars="200"/>
    </w:pPr>
    <w:rPr>
      <w:szCs w:val="20"/>
    </w:rPr>
  </w:style>
  <w:style w:type="paragraph" w:customStyle="1" w:styleId="167">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168">
    <w:name w:val="xl319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9">
    <w:name w:val="xl318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170">
    <w:name w:val="xl320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1">
    <w:name w:val="正文 首行缩进:  2 字符 Char"/>
    <w:basedOn w:val="1"/>
    <w:qFormat/>
    <w:uiPriority w:val="0"/>
    <w:pPr>
      <w:spacing w:line="360" w:lineRule="auto"/>
      <w:ind w:firstLine="480"/>
    </w:pPr>
    <w:rPr>
      <w:rFonts w:cs="Cambria"/>
      <w:sz w:val="24"/>
      <w:szCs w:val="20"/>
    </w:rPr>
  </w:style>
  <w:style w:type="paragraph" w:customStyle="1" w:styleId="172">
    <w:name w:val="xl318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173">
    <w:name w:val="xl319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74">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75">
    <w:name w:val="xl319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76">
    <w:name w:val="xl319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77">
    <w:name w:val="xl319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78">
    <w:name w:val="font6"/>
    <w:basedOn w:val="1"/>
    <w:qFormat/>
    <w:uiPriority w:val="0"/>
    <w:pPr>
      <w:widowControl/>
      <w:spacing w:before="100" w:beforeAutospacing="1" w:after="100" w:afterAutospacing="1"/>
      <w:jc w:val="left"/>
    </w:pPr>
    <w:rPr>
      <w:rFonts w:ascii="Cambria" w:hAnsi="Cambria" w:cs="Cambria"/>
      <w:kern w:val="0"/>
      <w:sz w:val="18"/>
      <w:szCs w:val="18"/>
    </w:rPr>
  </w:style>
  <w:style w:type="paragraph" w:customStyle="1" w:styleId="179">
    <w:name w:val="xl319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180">
    <w:name w:val="xl319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81">
    <w:name w:val="xl320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182">
    <w:name w:val="xl319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183">
    <w:name w:val="xl319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4">
    <w:name w:val="xl319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5">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186">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Calibri" w:hAnsi="Cambria" w:eastAsia="Calibri"/>
      <w:kern w:val="0"/>
      <w:sz w:val="24"/>
      <w:szCs w:val="20"/>
    </w:rPr>
  </w:style>
  <w:style w:type="paragraph" w:customStyle="1" w:styleId="187">
    <w:name w:val="xl319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88">
    <w:name w:val="xl319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89">
    <w:name w:val="Test2"/>
    <w:basedOn w:val="4"/>
    <w:qFormat/>
    <w:uiPriority w:val="0"/>
    <w:pPr>
      <w:widowControl/>
      <w:tabs>
        <w:tab w:val="left" w:pos="774"/>
      </w:tabs>
      <w:autoSpaceDE w:val="0"/>
      <w:autoSpaceDN w:val="0"/>
      <w:adjustRightInd w:val="0"/>
      <w:snapToGrid w:val="0"/>
      <w:spacing w:before="360" w:after="360" w:line="240" w:lineRule="atLeast"/>
      <w:ind w:left="774" w:hanging="576"/>
      <w:jc w:val="left"/>
    </w:pPr>
    <w:rPr>
      <w:rFonts w:ascii="Cambria" w:hAnsi="Courier New"/>
      <w:b w:val="0"/>
      <w:bCs w:val="0"/>
      <w:snapToGrid w:val="0"/>
      <w:kern w:val="0"/>
      <w:sz w:val="28"/>
    </w:rPr>
  </w:style>
  <w:style w:type="paragraph" w:customStyle="1" w:styleId="190">
    <w:name w:val="xl319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1">
    <w:name w:val="xl319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color w:val="FF0000"/>
      <w:kern w:val="0"/>
      <w:sz w:val="24"/>
    </w:rPr>
  </w:style>
  <w:style w:type="paragraph" w:customStyle="1" w:styleId="192">
    <w:name w:val="xl320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3">
    <w:name w:val="xl319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195">
    <w:name w:val="xl319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6">
    <w:name w:val="xl32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kern w:val="0"/>
      <w:sz w:val="24"/>
    </w:rPr>
  </w:style>
  <w:style w:type="paragraph" w:customStyle="1" w:styleId="197">
    <w:name w:val="正文 New"/>
    <w:qFormat/>
    <w:uiPriority w:val="0"/>
    <w:pPr>
      <w:widowControl w:val="0"/>
      <w:jc w:val="both"/>
    </w:pPr>
    <w:rPr>
      <w:rFonts w:ascii="Tahoma" w:hAnsi="Tahoma" w:eastAsia="仿宋_GB2312" w:cs="Tahoma"/>
      <w:kern w:val="2"/>
      <w:sz w:val="21"/>
      <w:szCs w:val="24"/>
      <w:lang w:val="en-US" w:eastAsia="zh-CN" w:bidi="ar-SA"/>
    </w:rPr>
  </w:style>
  <w:style w:type="paragraph" w:customStyle="1" w:styleId="198">
    <w:name w:val="xl319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199">
    <w:name w:val="xl320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00">
    <w:name w:val="二级条标题"/>
    <w:basedOn w:val="201"/>
    <w:next w:val="1"/>
    <w:qFormat/>
    <w:uiPriority w:val="0"/>
    <w:pPr>
      <w:outlineLvl w:val="3"/>
    </w:pPr>
  </w:style>
  <w:style w:type="paragraph" w:customStyle="1" w:styleId="201">
    <w:name w:val="一级条标题"/>
    <w:next w:val="1"/>
    <w:qFormat/>
    <w:uiPriority w:val="0"/>
    <w:pPr>
      <w:outlineLvl w:val="2"/>
    </w:pPr>
    <w:rPr>
      <w:rFonts w:ascii="Times New Roman" w:hAnsi="Times New Roman" w:eastAsia="ˎ̥" w:cs="Times New Roman"/>
      <w:sz w:val="21"/>
      <w:lang w:val="en-US" w:eastAsia="zh-CN" w:bidi="ar-SA"/>
    </w:rPr>
  </w:style>
  <w:style w:type="paragraph" w:customStyle="1" w:styleId="202">
    <w:name w:val="Char2"/>
    <w:basedOn w:val="1"/>
    <w:qFormat/>
    <w:uiPriority w:val="0"/>
    <w:pPr>
      <w:autoSpaceDE w:val="0"/>
      <w:autoSpaceDN w:val="0"/>
      <w:adjustRightInd w:val="0"/>
      <w:jc w:val="left"/>
    </w:pPr>
    <w:rPr>
      <w:rFonts w:ascii="Verdana" w:eastAsia="Verdana"/>
      <w:b/>
      <w:kern w:val="0"/>
      <w:sz w:val="32"/>
      <w:szCs w:val="32"/>
    </w:rPr>
  </w:style>
  <w:style w:type="paragraph" w:customStyle="1" w:styleId="203">
    <w:name w:val="xl320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04">
    <w:name w:val="Char Char Char Char Char Char Char Char Char"/>
    <w:basedOn w:val="1"/>
    <w:qFormat/>
    <w:uiPriority w:val="0"/>
    <w:pPr>
      <w:widowControl/>
      <w:spacing w:before="100" w:beforeAutospacing="1" w:after="100" w:afterAutospacing="1" w:line="360" w:lineRule="auto"/>
      <w:ind w:left="357"/>
      <w:jc w:val="left"/>
    </w:pPr>
    <w:rPr>
      <w:rFonts w:ascii="Arial Unicode MS" w:hAnsi="Arial Unicode MS" w:eastAsia="仿宋_GB2312" w:cs="仿宋_GB2312"/>
      <w:color w:val="51585D"/>
      <w:kern w:val="0"/>
      <w:sz w:val="24"/>
      <w:szCs w:val="18"/>
    </w:rPr>
  </w:style>
  <w:style w:type="paragraph" w:customStyle="1" w:styleId="205">
    <w:name w:val="xl320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6">
    <w:name w:val="xl319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07">
    <w:name w:val="xl320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208">
    <w:name w:val="xl319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09">
    <w:name w:val="Char Char Char Char Char Char Char Char Char Char Char Char Char Char Char Char Char Char Char1"/>
    <w:basedOn w:val="1"/>
    <w:qFormat/>
    <w:uiPriority w:val="0"/>
    <w:rPr>
      <w:rFonts w:ascii="Verdana" w:eastAsia="Verdana"/>
      <w:b/>
      <w:sz w:val="32"/>
      <w:szCs w:val="32"/>
    </w:rPr>
  </w:style>
  <w:style w:type="paragraph" w:customStyle="1" w:styleId="210">
    <w:name w:val="表内文字"/>
    <w:basedOn w:val="1"/>
    <w:qFormat/>
    <w:uiPriority w:val="0"/>
    <w:pPr>
      <w:spacing w:line="240" w:lineRule="atLeast"/>
      <w:jc w:val="center"/>
    </w:pPr>
    <w:rPr>
      <w:rFonts w:ascii="宋体,Verdana,Arial" w:hAnsi="宋体,Verdana,Arial" w:eastAsia="仿宋_GB2312" w:cs="宋体,Verdana,Arial"/>
      <w:b/>
      <w:bCs/>
    </w:rPr>
  </w:style>
  <w:style w:type="paragraph" w:customStyle="1" w:styleId="211">
    <w:name w:val="xl320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12">
    <w:name w:val="xl320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13">
    <w:name w:val="font7"/>
    <w:basedOn w:val="1"/>
    <w:qFormat/>
    <w:uiPriority w:val="0"/>
    <w:pPr>
      <w:widowControl/>
      <w:spacing w:before="100" w:beforeAutospacing="1" w:after="100" w:afterAutospacing="1"/>
      <w:jc w:val="left"/>
    </w:pPr>
    <w:rPr>
      <w:rFonts w:ascii="Arial" w:hAnsi="Arial" w:cs="Arial"/>
      <w:kern w:val="0"/>
      <w:sz w:val="24"/>
    </w:rPr>
  </w:style>
  <w:style w:type="paragraph" w:customStyle="1" w:styleId="214">
    <w:name w:val="标准小四"/>
    <w:basedOn w:val="1"/>
    <w:qFormat/>
    <w:uiPriority w:val="0"/>
    <w:pPr>
      <w:autoSpaceDE w:val="0"/>
      <w:autoSpaceDN w:val="0"/>
      <w:adjustRightInd w:val="0"/>
      <w:spacing w:line="360" w:lineRule="auto"/>
      <w:ind w:firstLine="480" w:firstLineChars="200"/>
      <w:jc w:val="left"/>
    </w:pPr>
    <w:rPr>
      <w:rFonts w:ascii="Courier New" w:hAnsi="Courier New"/>
      <w:kern w:val="0"/>
      <w:sz w:val="24"/>
      <w:szCs w:val="21"/>
    </w:rPr>
  </w:style>
  <w:style w:type="paragraph" w:customStyle="1" w:styleId="215">
    <w:name w:val="xl319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16">
    <w:name w:val="xl320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1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218">
    <w:name w:val="数字级连标题2"/>
    <w:basedOn w:val="4"/>
    <w:next w:val="1"/>
    <w:qFormat/>
    <w:uiPriority w:val="0"/>
    <w:pPr>
      <w:tabs>
        <w:tab w:val="left" w:pos="0"/>
      </w:tabs>
      <w:spacing w:before="0" w:after="0" w:line="360" w:lineRule="auto"/>
      <w:ind w:left="567" w:hanging="567"/>
    </w:pPr>
    <w:rPr>
      <w:rFonts w:ascii="Tahoma" w:hAnsi="Tahoma" w:eastAsia="仿宋_GB2312" w:cs="Tahoma"/>
      <w:bCs w:val="0"/>
      <w:sz w:val="28"/>
      <w:szCs w:val="20"/>
      <w:lang w:eastAsia="ar-SA"/>
    </w:rPr>
  </w:style>
  <w:style w:type="paragraph" w:customStyle="1" w:styleId="21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220">
    <w:name w:val="默认段落字体 Para Char"/>
    <w:basedOn w:val="1"/>
    <w:qFormat/>
    <w:uiPriority w:val="0"/>
    <w:pPr>
      <w:adjustRightInd w:val="0"/>
      <w:spacing w:line="360" w:lineRule="auto"/>
    </w:pPr>
    <w:rPr>
      <w:rFonts w:ascii="Tahoma" w:hAnsi="Tahoma" w:eastAsia="仿宋_GB2312" w:cs="Tahoma"/>
      <w:kern w:val="0"/>
      <w:sz w:val="24"/>
      <w:szCs w:val="20"/>
    </w:rPr>
  </w:style>
  <w:style w:type="paragraph" w:customStyle="1" w:styleId="221">
    <w:name w:val="xl318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22">
    <w:name w:val="xl319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23">
    <w:name w:val="默认段落字体 Para Char Char Char Char Char Char Char"/>
    <w:basedOn w:val="1"/>
    <w:qFormat/>
    <w:uiPriority w:val="0"/>
    <w:rPr>
      <w:rFonts w:eastAsia="Verdana"/>
      <w:sz w:val="28"/>
    </w:rPr>
  </w:style>
  <w:style w:type="paragraph" w:customStyle="1" w:styleId="224">
    <w:name w:val="features1"/>
    <w:basedOn w:val="1"/>
    <w:qFormat/>
    <w:uiPriority w:val="0"/>
    <w:pPr>
      <w:widowControl/>
      <w:spacing w:before="100" w:beforeAutospacing="1" w:after="100" w:afterAutospacing="1"/>
      <w:jc w:val="left"/>
    </w:pPr>
    <w:rPr>
      <w:rFonts w:ascii="Cambria" w:hAnsi="Cambria" w:cs="Cambria"/>
      <w:b/>
      <w:bCs/>
      <w:kern w:val="0"/>
      <w:sz w:val="18"/>
      <w:szCs w:val="18"/>
    </w:rPr>
  </w:style>
  <w:style w:type="paragraph" w:customStyle="1" w:styleId="225">
    <w:name w:val="四级条标题"/>
    <w:basedOn w:val="226"/>
    <w:next w:val="1"/>
    <w:qFormat/>
    <w:uiPriority w:val="0"/>
    <w:pPr>
      <w:outlineLvl w:val="5"/>
    </w:pPr>
  </w:style>
  <w:style w:type="paragraph" w:customStyle="1" w:styleId="226">
    <w:name w:val="三级条标题"/>
    <w:basedOn w:val="200"/>
    <w:next w:val="1"/>
    <w:qFormat/>
    <w:uiPriority w:val="0"/>
    <w:pPr>
      <w:outlineLvl w:val="4"/>
    </w:pPr>
  </w:style>
  <w:style w:type="paragraph" w:customStyle="1" w:styleId="227">
    <w:name w:val="2级"/>
    <w:basedOn w:val="4"/>
    <w:next w:val="52"/>
    <w:qFormat/>
    <w:uiPriority w:val="0"/>
    <w:pPr>
      <w:ind w:left="420"/>
    </w:pPr>
    <w:rPr>
      <w:rFonts w:ascii="Vijaya" w:hAnsi="Vijaya" w:eastAsia="Verdana" w:cs="Tahoma"/>
      <w:kern w:val="0"/>
      <w:sz w:val="30"/>
    </w:rPr>
  </w:style>
  <w:style w:type="paragraph" w:customStyle="1" w:styleId="228">
    <w:name w:val="样式 标题 3 + 黑体 小四 非加粗"/>
    <w:basedOn w:val="5"/>
    <w:qFormat/>
    <w:uiPriority w:val="0"/>
    <w:rPr>
      <w:rFonts w:ascii="ˎ̥" w:hAnsi="ˎ̥" w:eastAsia="ˎ̥"/>
      <w:b w:val="0"/>
      <w:bCs w:val="0"/>
      <w:kern w:val="0"/>
      <w:sz w:val="24"/>
    </w:rPr>
  </w:style>
  <w:style w:type="paragraph" w:customStyle="1" w:styleId="229">
    <w:name w:val="xl318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3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231">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233">
    <w:name w:val="正文（首行缩进）"/>
    <w:basedOn w:val="24"/>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34">
    <w:name w:val="xl320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35">
    <w:name w:val="xl318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36">
    <w:name w:val="正文样式 首行缩进:  0.74 厘米"/>
    <w:basedOn w:val="1"/>
    <w:qFormat/>
    <w:uiPriority w:val="0"/>
    <w:pPr>
      <w:autoSpaceDE w:val="0"/>
      <w:autoSpaceDN w:val="0"/>
      <w:adjustRightInd w:val="0"/>
      <w:spacing w:beforeLines="50" w:line="360" w:lineRule="auto"/>
      <w:ind w:firstLine="420"/>
      <w:jc w:val="left"/>
    </w:pPr>
    <w:rPr>
      <w:rFonts w:cs="Cambria"/>
      <w:kern w:val="0"/>
      <w:sz w:val="24"/>
      <w:szCs w:val="20"/>
    </w:rPr>
  </w:style>
  <w:style w:type="paragraph" w:customStyle="1" w:styleId="237">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38">
    <w:name w:val="五级条标题"/>
    <w:basedOn w:val="225"/>
    <w:next w:val="1"/>
    <w:qFormat/>
    <w:uiPriority w:val="0"/>
    <w:pPr>
      <w:outlineLvl w:val="6"/>
    </w:pPr>
  </w:style>
  <w:style w:type="paragraph" w:customStyle="1" w:styleId="239">
    <w:name w:val="xl320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40">
    <w:name w:val="列出段落2"/>
    <w:basedOn w:val="1"/>
    <w:qFormat/>
    <w:uiPriority w:val="0"/>
    <w:pPr>
      <w:ind w:firstLine="420" w:firstLineChars="200"/>
    </w:pPr>
    <w:rPr>
      <w:rFonts w:ascii="仿宋_GB2312" w:hAnsi="仿宋_GB2312" w:eastAsia="仿宋_GB2312" w:cs="Tahoma"/>
      <w:szCs w:val="22"/>
    </w:rPr>
  </w:style>
  <w:style w:type="paragraph" w:customStyle="1" w:styleId="241">
    <w:name w:val="_Style 10"/>
    <w:basedOn w:val="1"/>
    <w:qFormat/>
    <w:uiPriority w:val="0"/>
  </w:style>
  <w:style w:type="paragraph" w:customStyle="1" w:styleId="242">
    <w:name w:val="Mao 标题2"/>
    <w:basedOn w:val="1"/>
    <w:qFormat/>
    <w:uiPriority w:val="0"/>
    <w:pPr>
      <w:keepNext/>
      <w:keepLines/>
      <w:numPr>
        <w:ilvl w:val="1"/>
        <w:numId w:val="1"/>
      </w:numPr>
      <w:tabs>
        <w:tab w:val="left" w:pos="567"/>
        <w:tab w:val="left" w:pos="840"/>
        <w:tab w:val="clear" w:pos="1440"/>
      </w:tabs>
      <w:spacing w:before="260" w:after="260" w:line="360" w:lineRule="auto"/>
      <w:ind w:left="840" w:hanging="420"/>
      <w:outlineLvl w:val="1"/>
    </w:pPr>
    <w:rPr>
      <w:b/>
      <w:bCs/>
      <w:sz w:val="30"/>
      <w:szCs w:val="28"/>
    </w:rPr>
  </w:style>
  <w:style w:type="paragraph" w:customStyle="1" w:styleId="243">
    <w:name w:val="xl320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44">
    <w:name w:val="xl320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45">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246">
    <w:name w:val="章标题"/>
    <w:next w:val="1"/>
    <w:qFormat/>
    <w:uiPriority w:val="0"/>
    <w:pPr>
      <w:spacing w:beforeLines="50" w:afterLines="50"/>
      <w:jc w:val="both"/>
      <w:outlineLvl w:val="1"/>
    </w:pPr>
    <w:rPr>
      <w:rFonts w:ascii="ˎ̥" w:hAnsi="Times New Roman" w:eastAsia="ˎ̥" w:cs="Times New Roman"/>
      <w:sz w:val="21"/>
      <w:lang w:val="en-US" w:eastAsia="zh-CN" w:bidi="ar-SA"/>
    </w:rPr>
  </w:style>
  <w:style w:type="paragraph" w:customStyle="1" w:styleId="247">
    <w:name w:val="样式7"/>
    <w:basedOn w:val="6"/>
    <w:qFormat/>
    <w:uiPriority w:val="0"/>
    <w:rPr>
      <w:rFonts w:ascii="Vijaya" w:hAnsi="Vijaya" w:eastAsia="仿宋_GB2312" w:cs="Tahoma"/>
    </w:rPr>
  </w:style>
  <w:style w:type="paragraph" w:customStyle="1" w:styleId="248">
    <w:name w:val="Heading #2|2"/>
    <w:basedOn w:val="1"/>
    <w:qFormat/>
    <w:uiPriority w:val="0"/>
    <w:pPr>
      <w:shd w:val="clear" w:color="auto" w:fill="FFFFFF"/>
      <w:spacing w:before="620" w:line="320" w:lineRule="exact"/>
      <w:jc w:val="center"/>
      <w:outlineLvl w:val="1"/>
    </w:pPr>
    <w:rPr>
      <w:rFonts w:ascii="PMingLiU" w:hAnsi="PMingLiU" w:eastAsia="PMingLiU" w:cs="PMingLiU"/>
      <w:sz w:val="32"/>
      <w:szCs w:val="32"/>
    </w:rPr>
  </w:style>
  <w:style w:type="paragraph" w:customStyle="1" w:styleId="249">
    <w:name w:val="排列"/>
    <w:basedOn w:val="1"/>
    <w:qFormat/>
    <w:uiPriority w:val="0"/>
    <w:pPr>
      <w:widowControl/>
      <w:autoSpaceDE w:val="0"/>
      <w:autoSpaceDN w:val="0"/>
      <w:adjustRightInd w:val="0"/>
      <w:spacing w:line="360" w:lineRule="auto"/>
      <w:jc w:val="left"/>
    </w:pPr>
    <w:rPr>
      <w:rFonts w:ascii="Cambria" w:hAnsi="Cambria"/>
      <w:kern w:val="0"/>
      <w:sz w:val="20"/>
      <w:szCs w:val="20"/>
      <w:lang w:val="zh-CN"/>
    </w:rPr>
  </w:style>
  <w:style w:type="paragraph" w:customStyle="1" w:styleId="250">
    <w:name w:val="xl29"/>
    <w:basedOn w:val="1"/>
    <w:qFormat/>
    <w:uiPriority w:val="0"/>
    <w:pPr>
      <w:widowControl/>
      <w:autoSpaceDE w:val="0"/>
      <w:autoSpaceDN w:val="0"/>
      <w:adjustRightInd w:val="0"/>
      <w:spacing w:before="100" w:beforeAutospacing="1" w:after="100" w:afterAutospacing="1"/>
      <w:jc w:val="center"/>
    </w:pPr>
    <w:rPr>
      <w:rFonts w:ascii="Tahoma" w:hAnsi="Tahoma" w:eastAsia="Tahoma"/>
      <w:kern w:val="0"/>
      <w:sz w:val="24"/>
      <w:szCs w:val="20"/>
    </w:rPr>
  </w:style>
  <w:style w:type="paragraph" w:customStyle="1" w:styleId="251">
    <w:name w:val="样式"/>
    <w:basedOn w:val="1"/>
    <w:qFormat/>
    <w:uiPriority w:val="0"/>
    <w:pPr>
      <w:autoSpaceDE w:val="0"/>
      <w:autoSpaceDN w:val="0"/>
      <w:adjustRightInd w:val="0"/>
      <w:snapToGrid w:val="0"/>
      <w:spacing w:before="120" w:after="120" w:line="360" w:lineRule="auto"/>
      <w:jc w:val="left"/>
    </w:pPr>
    <w:rPr>
      <w:rFonts w:ascii="Cambria"/>
      <w:kern w:val="0"/>
      <w:sz w:val="24"/>
      <w:szCs w:val="20"/>
    </w:rPr>
  </w:style>
  <w:style w:type="paragraph" w:customStyle="1" w:styleId="252">
    <w:name w:val="xl318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53">
    <w:name w:val="xl319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4">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5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ˎ̥"/>
      <w:b/>
      <w:kern w:val="44"/>
      <w:sz w:val="36"/>
      <w:szCs w:val="20"/>
    </w:rPr>
  </w:style>
  <w:style w:type="paragraph" w:customStyle="1" w:styleId="256">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57">
    <w:name w:val="xl320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58">
    <w:name w:val="xl319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59">
    <w:name w:val="xl31867"/>
    <w:basedOn w:val="1"/>
    <w:qFormat/>
    <w:uiPriority w:val="0"/>
    <w:pPr>
      <w:widowControl/>
      <w:spacing w:before="100" w:beforeAutospacing="1" w:after="100" w:afterAutospacing="1"/>
      <w:jc w:val="left"/>
    </w:pPr>
    <w:rPr>
      <w:rFonts w:ascii="Arial" w:hAnsi="Arial" w:cs="Arial"/>
      <w:kern w:val="0"/>
      <w:sz w:val="24"/>
    </w:rPr>
  </w:style>
  <w:style w:type="paragraph" w:customStyle="1" w:styleId="260">
    <w:name w:val="xl319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4"/>
    </w:rPr>
  </w:style>
  <w:style w:type="paragraph" w:customStyle="1" w:styleId="261">
    <w:name w:val="样式 正文缩进正文（首行缩进两字）表正文正文非缩进特点段1正文不缩进标题4水上软件ALT+Z四号正文文字3..."/>
    <w:basedOn w:val="14"/>
    <w:qFormat/>
    <w:uiPriority w:val="0"/>
    <w:pPr>
      <w:adjustRightInd/>
      <w:spacing w:line="360" w:lineRule="auto"/>
      <w:ind w:firstLine="480" w:firstLineChars="200"/>
      <w:textAlignment w:val="auto"/>
    </w:pPr>
    <w:rPr>
      <w:rFonts w:ascii="仿宋_GB2312" w:hAnsi="仿宋_GB2312" w:eastAsia="仿宋_GB2312" w:cs="仿宋_GB2312"/>
      <w:sz w:val="24"/>
    </w:rPr>
  </w:style>
  <w:style w:type="paragraph" w:customStyle="1" w:styleId="262">
    <w:name w:val="xl319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263">
    <w:name w:val="文字"/>
    <w:basedOn w:val="1"/>
    <w:qFormat/>
    <w:uiPriority w:val="0"/>
    <w:pPr>
      <w:tabs>
        <w:tab w:val="left" w:pos="8520"/>
      </w:tabs>
      <w:spacing w:line="312" w:lineRule="auto"/>
      <w:ind w:right="-210" w:firstLine="556"/>
    </w:pPr>
    <w:rPr>
      <w:rFonts w:ascii="Cambria"/>
      <w:sz w:val="28"/>
      <w:szCs w:val="20"/>
    </w:rPr>
  </w:style>
  <w:style w:type="paragraph" w:customStyle="1" w:styleId="264">
    <w:name w:val="样式 标题 3 + 黑色 段前: 5 磅 段后: 5 磅 行距: 1.5 倍行距"/>
    <w:basedOn w:val="1"/>
    <w:qFormat/>
    <w:uiPriority w:val="0"/>
    <w:pPr>
      <w:ind w:left="855" w:hanging="855"/>
    </w:pPr>
    <w:rPr>
      <w:sz w:val="24"/>
      <w:szCs w:val="20"/>
    </w:rPr>
  </w:style>
  <w:style w:type="paragraph" w:customStyle="1" w:styleId="265">
    <w:name w:val="Char Char1"/>
    <w:basedOn w:val="1"/>
    <w:qFormat/>
    <w:uiPriority w:val="0"/>
    <w:pPr>
      <w:widowControl/>
      <w:spacing w:after="160" w:line="240" w:lineRule="exact"/>
      <w:jc w:val="left"/>
    </w:pPr>
    <w:rPr>
      <w:rFonts w:ascii="新宋体" w:hAnsi="新宋体" w:eastAsia="Calibri"/>
      <w:b/>
      <w:i/>
      <w:iCs/>
      <w:color w:val="000000"/>
      <w:kern w:val="0"/>
      <w:sz w:val="20"/>
      <w:szCs w:val="20"/>
      <w:lang w:eastAsia="en-US"/>
    </w:rPr>
  </w:style>
  <w:style w:type="paragraph" w:customStyle="1" w:styleId="266">
    <w:name w:val="Char Char Char Char Char Char Char"/>
    <w:basedOn w:val="1"/>
    <w:qFormat/>
    <w:uiPriority w:val="0"/>
    <w:rPr>
      <w:rFonts w:ascii="Verdana" w:eastAsia="Verdana"/>
      <w:b/>
      <w:sz w:val="32"/>
      <w:szCs w:val="32"/>
    </w:rPr>
  </w:style>
  <w:style w:type="paragraph" w:customStyle="1" w:styleId="26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68">
    <w:name w:val="xl320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6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仿宋_GB2312" w:hAnsi="仿宋_GB2312" w:eastAsia="仿宋_GB2312" w:cs="Cambria"/>
      <w:color w:val="000000"/>
      <w:kern w:val="0"/>
      <w:sz w:val="24"/>
    </w:rPr>
  </w:style>
  <w:style w:type="paragraph" w:customStyle="1" w:styleId="270">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271">
    <w:name w:val="xl320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272">
    <w:name w:val="技术报告正文"/>
    <w:basedOn w:val="1"/>
    <w:qFormat/>
    <w:uiPriority w:val="0"/>
    <w:pPr>
      <w:autoSpaceDE w:val="0"/>
      <w:autoSpaceDN w:val="0"/>
      <w:adjustRightInd w:val="0"/>
      <w:spacing w:beforeLines="50" w:line="440" w:lineRule="exact"/>
      <w:ind w:firstLine="538" w:firstLineChars="192"/>
      <w:jc w:val="left"/>
    </w:pPr>
    <w:rPr>
      <w:rFonts w:cs="Courier New"/>
      <w:bCs/>
      <w:kern w:val="0"/>
      <w:sz w:val="28"/>
      <w:szCs w:val="20"/>
    </w:rPr>
  </w:style>
  <w:style w:type="paragraph" w:customStyle="1" w:styleId="273">
    <w:name w:val="xl319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74">
    <w:name w:val="xl320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5">
    <w:name w:val="xl320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7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77">
    <w:name w:val="xl319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78">
    <w:name w:val="xl319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9">
    <w:name w:val="正文缩进HS-正文1"/>
    <w:basedOn w:val="1"/>
    <w:qFormat/>
    <w:uiPriority w:val="0"/>
    <w:pPr>
      <w:jc w:val="center"/>
    </w:pPr>
    <w:rPr>
      <w:rFonts w:ascii="仿宋_GB2312" w:hAnsi="仿宋_GB2312" w:eastAsia="仿宋_GB2312" w:cs="Tahoma"/>
      <w:color w:val="000000"/>
      <w:szCs w:val="21"/>
    </w:rPr>
  </w:style>
  <w:style w:type="paragraph" w:customStyle="1" w:styleId="280">
    <w:name w:val="xl318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81">
    <w:name w:val="xl319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82">
    <w:name w:val="xl318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283">
    <w:name w:val="xl319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84">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5">
    <w:name w:val="xl319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86">
    <w:name w:val="font26"/>
    <w:basedOn w:val="1"/>
    <w:qFormat/>
    <w:uiPriority w:val="0"/>
    <w:pPr>
      <w:widowControl/>
      <w:spacing w:before="100" w:beforeAutospacing="1" w:after="100" w:afterAutospacing="1"/>
      <w:jc w:val="left"/>
    </w:pPr>
    <w:rPr>
      <w:rFonts w:ascii="宋体" w:hAnsi="宋体" w:cs="宋体"/>
      <w:kern w:val="0"/>
      <w:sz w:val="24"/>
    </w:rPr>
  </w:style>
  <w:style w:type="paragraph" w:customStyle="1" w:styleId="287">
    <w:name w:val="xl320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89">
    <w:name w:val="xl319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91">
    <w:name w:val="xl319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92">
    <w:name w:val="xl31962"/>
    <w:basedOn w:val="1"/>
    <w:qFormat/>
    <w:uiPriority w:val="0"/>
    <w:pPr>
      <w:widowControl/>
      <w:spacing w:before="100" w:beforeAutospacing="1" w:after="100" w:afterAutospacing="1"/>
      <w:jc w:val="center"/>
    </w:pPr>
    <w:rPr>
      <w:rFonts w:ascii="宋体" w:hAnsi="宋体" w:cs="宋体"/>
      <w:b/>
      <w:bCs/>
      <w:kern w:val="0"/>
      <w:sz w:val="28"/>
      <w:szCs w:val="28"/>
    </w:rPr>
  </w:style>
  <w:style w:type="paragraph" w:customStyle="1" w:styleId="293">
    <w:name w:val="xl320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00"/>
      <w:kern w:val="0"/>
      <w:sz w:val="24"/>
    </w:rPr>
  </w:style>
  <w:style w:type="paragraph" w:customStyle="1" w:styleId="294">
    <w:name w:val="xl31872"/>
    <w:basedOn w:val="1"/>
    <w:qFormat/>
    <w:uiPriority w:val="0"/>
    <w:pPr>
      <w:widowControl/>
      <w:spacing w:before="100" w:beforeAutospacing="1" w:after="100" w:afterAutospacing="1"/>
      <w:jc w:val="left"/>
    </w:pPr>
    <w:rPr>
      <w:rFonts w:ascii="Arial" w:hAnsi="Arial" w:cs="Arial"/>
      <w:kern w:val="0"/>
      <w:sz w:val="24"/>
    </w:rPr>
  </w:style>
  <w:style w:type="paragraph" w:customStyle="1" w:styleId="295">
    <w:name w:val="xl83"/>
    <w:basedOn w:val="1"/>
    <w:qFormat/>
    <w:uiPriority w:val="0"/>
    <w:pPr>
      <w:widowControl/>
      <w:pBdr>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96">
    <w:name w:val="xl55"/>
    <w:basedOn w:val="1"/>
    <w:qFormat/>
    <w:uiPriority w:val="0"/>
    <w:pPr>
      <w:widowControl/>
      <w:spacing w:before="100" w:beforeAutospacing="1" w:after="100" w:afterAutospacing="1"/>
      <w:jc w:val="center"/>
      <w:textAlignment w:val="center"/>
    </w:pPr>
    <w:rPr>
      <w:rFonts w:ascii="Arial Unicode MS" w:hAnsi="Arial Unicode MS" w:eastAsia="仿宋_GB2312" w:cs="隶书"/>
      <w:kern w:val="0"/>
      <w:sz w:val="24"/>
    </w:rPr>
  </w:style>
  <w:style w:type="paragraph" w:customStyle="1" w:styleId="297">
    <w:name w:val="xl319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8">
    <w:name w:val="xl319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99">
    <w:name w:val="Pa0"/>
    <w:basedOn w:val="1"/>
    <w:next w:val="1"/>
    <w:qFormat/>
    <w:uiPriority w:val="0"/>
    <w:pPr>
      <w:autoSpaceDE w:val="0"/>
      <w:autoSpaceDN w:val="0"/>
      <w:adjustRightInd w:val="0"/>
      <w:spacing w:line="241" w:lineRule="atLeast"/>
      <w:jc w:val="left"/>
    </w:pPr>
    <w:rPr>
      <w:rFonts w:ascii="Myriad Pro" w:hAnsi="Myriad Pro"/>
      <w:kern w:val="0"/>
      <w:sz w:val="24"/>
    </w:rPr>
  </w:style>
  <w:style w:type="paragraph" w:customStyle="1" w:styleId="300">
    <w:name w:val="xl318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01">
    <w:name w:val="xl319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02">
    <w:name w:val="xl319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303">
    <w:name w:val="xl318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304">
    <w:name w:val="xl319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5">
    <w:name w:val="xl318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06">
    <w:name w:val="font22"/>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07">
    <w:name w:val="xl318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8">
    <w:name w:val="xl320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09">
    <w:name w:val="xl320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10">
    <w:name w:val="xl319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kern w:val="0"/>
      <w:sz w:val="24"/>
    </w:rPr>
  </w:style>
  <w:style w:type="paragraph" w:customStyle="1" w:styleId="311">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31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仿宋_GB2312" w:eastAsia="仿宋_GB2312" w:cs="Cambria"/>
      <w:color w:val="000000"/>
      <w:kern w:val="0"/>
      <w:sz w:val="24"/>
    </w:rPr>
  </w:style>
  <w:style w:type="paragraph" w:customStyle="1" w:styleId="313">
    <w:name w:val="xl318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14">
    <w:name w:val="表格文字"/>
    <w:basedOn w:val="1"/>
    <w:next w:val="21"/>
    <w:qFormat/>
    <w:uiPriority w:val="0"/>
    <w:pPr>
      <w:adjustRightInd w:val="0"/>
      <w:spacing w:line="420" w:lineRule="atLeast"/>
      <w:jc w:val="left"/>
      <w:textAlignment w:val="baseline"/>
    </w:pPr>
    <w:rPr>
      <w:kern w:val="0"/>
    </w:rPr>
  </w:style>
  <w:style w:type="paragraph" w:customStyle="1" w:styleId="315">
    <w:name w:val="xl320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16">
    <w:name w:val="xl319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317">
    <w:name w:val="正文－恩普"/>
    <w:basedOn w:val="14"/>
    <w:qFormat/>
    <w:uiPriority w:val="0"/>
    <w:pPr>
      <w:adjustRightInd/>
      <w:spacing w:line="360" w:lineRule="auto"/>
      <w:ind w:firstLine="200" w:firstLineChars="200"/>
      <w:textAlignment w:val="auto"/>
    </w:pPr>
    <w:rPr>
      <w:kern w:val="2"/>
      <w:sz w:val="24"/>
      <w:szCs w:val="24"/>
    </w:rPr>
  </w:style>
  <w:style w:type="paragraph" w:customStyle="1" w:styleId="318">
    <w:name w:val="xl319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9">
    <w:name w:val="font16"/>
    <w:basedOn w:val="1"/>
    <w:qFormat/>
    <w:uiPriority w:val="0"/>
    <w:pPr>
      <w:widowControl/>
      <w:spacing w:before="100" w:beforeAutospacing="1" w:after="100" w:afterAutospacing="1"/>
      <w:jc w:val="left"/>
    </w:pPr>
    <w:rPr>
      <w:rFonts w:ascii="Courier New" w:hAnsi="Courier New" w:cs="Courier New"/>
      <w:kern w:val="0"/>
      <w:sz w:val="12"/>
      <w:szCs w:val="12"/>
    </w:rPr>
  </w:style>
  <w:style w:type="paragraph" w:customStyle="1" w:styleId="320">
    <w:name w:val="xl318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21">
    <w:name w:val="xl319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22">
    <w:name w:val="xl318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3">
    <w:name w:val="内文正文"/>
    <w:basedOn w:val="30"/>
    <w:qFormat/>
    <w:uiPriority w:val="0"/>
    <w:pPr>
      <w:widowControl w:val="0"/>
      <w:snapToGrid w:val="0"/>
      <w:spacing w:line="400" w:lineRule="exact"/>
      <w:ind w:firstLine="200" w:firstLineChars="200"/>
      <w:jc w:val="both"/>
      <w:textAlignment w:val="auto"/>
    </w:pPr>
    <w:rPr>
      <w:rFonts w:ascii="Arial" w:hAnsi="Arial" w:cs="Courier New"/>
      <w:color w:val="000000"/>
      <w:kern w:val="2"/>
    </w:rPr>
  </w:style>
  <w:style w:type="paragraph" w:customStyle="1" w:styleId="324">
    <w:name w:val="正文 New New"/>
    <w:qFormat/>
    <w:uiPriority w:val="0"/>
    <w:pPr>
      <w:widowControl w:val="0"/>
      <w:jc w:val="both"/>
    </w:pPr>
    <w:rPr>
      <w:rFonts w:ascii="Tahoma" w:hAnsi="Tahoma" w:eastAsia="仿宋_GB2312" w:cs="Tahoma"/>
      <w:kern w:val="2"/>
      <w:sz w:val="21"/>
      <w:szCs w:val="24"/>
      <w:lang w:val="en-US" w:eastAsia="zh-CN" w:bidi="ar-SA"/>
    </w:rPr>
  </w:style>
  <w:style w:type="paragraph" w:customStyle="1" w:styleId="325">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26">
    <w:name w:val="xl320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27">
    <w:name w:val="xl319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8">
    <w:name w:val="Char Char Char Char Char Char Char Char Char Char Char Char Char Char Char Char Char Char Char"/>
    <w:basedOn w:val="1"/>
    <w:qFormat/>
    <w:uiPriority w:val="0"/>
    <w:rPr>
      <w:rFonts w:ascii="Verdana" w:eastAsia="Verdana"/>
      <w:b/>
      <w:sz w:val="32"/>
      <w:szCs w:val="32"/>
    </w:rPr>
  </w:style>
  <w:style w:type="paragraph" w:customStyle="1" w:styleId="329">
    <w:name w:val="前言、引言标题"/>
    <w:next w:val="1"/>
    <w:qFormat/>
    <w:uiPriority w:val="0"/>
    <w:pPr>
      <w:shd w:val="clear" w:color="FFFFFF" w:fill="FFFFFF"/>
      <w:spacing w:before="640" w:after="560"/>
      <w:jc w:val="center"/>
      <w:outlineLvl w:val="0"/>
    </w:pPr>
    <w:rPr>
      <w:rFonts w:ascii="ˎ̥" w:hAnsi="Times New Roman" w:eastAsia="ˎ̥" w:cs="Times New Roman"/>
      <w:sz w:val="32"/>
      <w:lang w:val="en-US" w:eastAsia="zh-CN" w:bidi="ar-SA"/>
    </w:rPr>
  </w:style>
  <w:style w:type="paragraph" w:customStyle="1" w:styleId="330">
    <w:name w:val="xl31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1">
    <w:name w:val="xl319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32">
    <w:name w:val="xl319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3">
    <w:name w:val="Char Char Char Char Char Char Char Char Char Char Char Char Char1"/>
    <w:basedOn w:val="1"/>
    <w:qFormat/>
    <w:uiPriority w:val="0"/>
  </w:style>
  <w:style w:type="paragraph" w:customStyle="1" w:styleId="334">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_GB2312" w:hAnsi="仿宋_GB2312" w:eastAsia="仿宋_GB2312" w:cs="Cambria"/>
      <w:b/>
      <w:bCs/>
      <w:color w:val="FF0000"/>
      <w:kern w:val="0"/>
      <w:sz w:val="24"/>
    </w:rPr>
  </w:style>
  <w:style w:type="paragraph" w:customStyle="1" w:styleId="335">
    <w:name w:val="xl31873"/>
    <w:basedOn w:val="1"/>
    <w:qFormat/>
    <w:uiPriority w:val="0"/>
    <w:pPr>
      <w:widowControl/>
      <w:spacing w:before="100" w:beforeAutospacing="1" w:after="100" w:afterAutospacing="1"/>
      <w:jc w:val="left"/>
    </w:pPr>
    <w:rPr>
      <w:rFonts w:ascii="Arial" w:hAnsi="Arial" w:cs="Arial"/>
      <w:b/>
      <w:bCs/>
      <w:kern w:val="0"/>
      <w:sz w:val="24"/>
    </w:rPr>
  </w:style>
  <w:style w:type="paragraph" w:customStyle="1" w:styleId="336">
    <w:name w:val="xl319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7">
    <w:name w:val="xl319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kern w:val="0"/>
      <w:sz w:val="24"/>
    </w:rPr>
  </w:style>
  <w:style w:type="paragraph" w:customStyle="1" w:styleId="338">
    <w:name w:val="xl320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9">
    <w:name w:val="font25"/>
    <w:basedOn w:val="1"/>
    <w:qFormat/>
    <w:uiPriority w:val="0"/>
    <w:pPr>
      <w:widowControl/>
      <w:spacing w:before="100" w:beforeAutospacing="1" w:after="100" w:afterAutospacing="1"/>
      <w:jc w:val="left"/>
    </w:pPr>
    <w:rPr>
      <w:kern w:val="0"/>
      <w:sz w:val="18"/>
      <w:szCs w:val="18"/>
    </w:rPr>
  </w:style>
  <w:style w:type="paragraph" w:customStyle="1" w:styleId="34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仿宋_GB2312" w:cs="Cambria"/>
      <w:b/>
      <w:bCs/>
      <w:color w:val="000000"/>
      <w:kern w:val="0"/>
      <w:sz w:val="24"/>
    </w:rPr>
  </w:style>
  <w:style w:type="paragraph" w:customStyle="1" w:styleId="341">
    <w:name w:val="Table Contents"/>
    <w:basedOn w:val="1"/>
    <w:qFormat/>
    <w:uiPriority w:val="0"/>
    <w:pPr>
      <w:suppressAutoHyphens/>
      <w:autoSpaceDE w:val="0"/>
      <w:autoSpaceDN w:val="0"/>
      <w:adjustRightInd w:val="0"/>
      <w:spacing w:after="120"/>
      <w:jc w:val="left"/>
    </w:pPr>
    <w:rPr>
      <w:rFonts w:ascii="Arial Unicode MS" w:hAnsi="Arial Unicode MS"/>
      <w:kern w:val="1"/>
      <w:sz w:val="20"/>
      <w:szCs w:val="20"/>
    </w:rPr>
  </w:style>
  <w:style w:type="paragraph" w:customStyle="1" w:styleId="342">
    <w:name w:val="列项——（一级）"/>
    <w:qFormat/>
    <w:uiPriority w:val="0"/>
    <w:pPr>
      <w:widowControl w:val="0"/>
      <w:tabs>
        <w:tab w:val="left" w:pos="854"/>
        <w:tab w:val="left" w:pos="1260"/>
      </w:tabs>
      <w:ind w:left="1260" w:hanging="420"/>
      <w:jc w:val="both"/>
    </w:pPr>
    <w:rPr>
      <w:rFonts w:ascii="Cambria" w:hAnsi="Times New Roman" w:eastAsia="宋体" w:cs="Times New Roman"/>
      <w:sz w:val="21"/>
      <w:lang w:val="en-US" w:eastAsia="zh-CN" w:bidi="ar-SA"/>
    </w:rPr>
  </w:style>
  <w:style w:type="paragraph" w:customStyle="1" w:styleId="343">
    <w:name w:val="xl320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44">
    <w:name w:val="xl319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45">
    <w:name w:val="xl318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46">
    <w:name w:val="font20"/>
    <w:basedOn w:val="1"/>
    <w:qFormat/>
    <w:uiPriority w:val="0"/>
    <w:pPr>
      <w:widowControl/>
      <w:spacing w:before="100" w:beforeAutospacing="1" w:after="100" w:afterAutospacing="1"/>
      <w:jc w:val="left"/>
    </w:pPr>
    <w:rPr>
      <w:kern w:val="0"/>
      <w:sz w:val="18"/>
      <w:szCs w:val="18"/>
    </w:rPr>
  </w:style>
  <w:style w:type="paragraph" w:customStyle="1" w:styleId="347">
    <w:name w:val="Table of contents|2"/>
    <w:basedOn w:val="1"/>
    <w:qFormat/>
    <w:uiPriority w:val="0"/>
    <w:pPr>
      <w:shd w:val="clear" w:color="auto" w:fill="FFFFFF"/>
      <w:spacing w:line="398" w:lineRule="exact"/>
      <w:jc w:val="distribute"/>
    </w:pPr>
    <w:rPr>
      <w:rFonts w:ascii="PMingLiU" w:hAnsi="PMingLiU" w:eastAsia="PMingLiU" w:cs="PMingLiU"/>
      <w:spacing w:val="20"/>
    </w:rPr>
  </w:style>
  <w:style w:type="paragraph" w:customStyle="1" w:styleId="348">
    <w:name w:val="xl319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49">
    <w:name w:val="xl319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50">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351">
    <w:name w:val="xl320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52">
    <w:name w:val="xl319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3">
    <w:name w:val="Char13"/>
    <w:basedOn w:val="1"/>
    <w:qFormat/>
    <w:uiPriority w:val="0"/>
    <w:pPr>
      <w:widowControl/>
      <w:spacing w:after="160" w:line="240" w:lineRule="exact"/>
      <w:jc w:val="left"/>
    </w:pPr>
    <w:rPr>
      <w:rFonts w:ascii="新宋体" w:hAnsi="新宋体"/>
      <w:kern w:val="0"/>
      <w:sz w:val="20"/>
      <w:szCs w:val="20"/>
      <w:lang w:eastAsia="en-US"/>
    </w:rPr>
  </w:style>
  <w:style w:type="paragraph" w:customStyle="1" w:styleId="35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ahoma" w:hAnsi="Tahoma"/>
      <w:b/>
      <w:bCs/>
      <w:kern w:val="0"/>
      <w:sz w:val="28"/>
      <w:szCs w:val="28"/>
    </w:rPr>
  </w:style>
  <w:style w:type="paragraph" w:customStyle="1" w:styleId="355">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356">
    <w:name w:val="xl318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57">
    <w:name w:val="style31"/>
    <w:basedOn w:val="1"/>
    <w:qFormat/>
    <w:uiPriority w:val="0"/>
    <w:pPr>
      <w:widowControl/>
      <w:spacing w:before="100" w:beforeAutospacing="1" w:after="100" w:afterAutospacing="1"/>
      <w:jc w:val="left"/>
    </w:pPr>
    <w:rPr>
      <w:rFonts w:ascii="仿宋_GB2312" w:hAnsi="仿宋_GB2312" w:eastAsia="仿宋_GB2312" w:cs="仿宋_GB2312"/>
      <w:kern w:val="0"/>
      <w:sz w:val="24"/>
    </w:rPr>
  </w:style>
  <w:style w:type="paragraph" w:customStyle="1" w:styleId="358">
    <w:name w:val="xl319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5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mbria" w:hAnsi="Cambria" w:cs="Cambria"/>
      <w:b/>
      <w:bCs/>
      <w:color w:val="000000"/>
      <w:kern w:val="0"/>
      <w:sz w:val="24"/>
    </w:rPr>
  </w:style>
  <w:style w:type="paragraph" w:customStyle="1" w:styleId="360">
    <w:name w:val="xl320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61">
    <w:name w:val="纯文本1"/>
    <w:basedOn w:val="1"/>
    <w:qFormat/>
    <w:uiPriority w:val="0"/>
    <w:pPr>
      <w:spacing w:beforeLines="50" w:afterLines="50" w:line="400" w:lineRule="atLeast"/>
    </w:pPr>
    <w:rPr>
      <w:rFonts w:ascii="宋体" w:hAnsi="Courier New"/>
      <w:sz w:val="24"/>
      <w:szCs w:val="20"/>
    </w:rPr>
  </w:style>
  <w:style w:type="paragraph" w:customStyle="1" w:styleId="36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363">
    <w:name w:val="xl320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4">
    <w:name w:val="xl319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65">
    <w:name w:val="xl318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66">
    <w:name w:val="xl319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367">
    <w:name w:val="xl319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8">
    <w:name w:val="xl319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369">
    <w:name w:val="xl319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70">
    <w:name w:val="xl319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1">
    <w:name w:val="彩色列表 - 强调文字颜色 11"/>
    <w:basedOn w:val="1"/>
    <w:qFormat/>
    <w:uiPriority w:val="0"/>
    <w:pPr>
      <w:ind w:firstLine="420" w:firstLineChars="200"/>
    </w:pPr>
  </w:style>
  <w:style w:type="paragraph" w:customStyle="1" w:styleId="372">
    <w:name w:val="Table Heading"/>
    <w:qFormat/>
    <w:uiPriority w:val="0"/>
    <w:pPr>
      <w:keepNext/>
      <w:snapToGrid w:val="0"/>
      <w:spacing w:before="80" w:after="80"/>
      <w:jc w:val="center"/>
    </w:pPr>
    <w:rPr>
      <w:rFonts w:ascii="Helvetica" w:hAnsi="Helvetica" w:eastAsia="ˎ̥" w:cs="Courier New"/>
      <w:kern w:val="2"/>
      <w:sz w:val="18"/>
      <w:szCs w:val="18"/>
      <w:lang w:val="en-US" w:eastAsia="zh-CN" w:bidi="ar-SA"/>
    </w:rPr>
  </w:style>
  <w:style w:type="paragraph" w:customStyle="1" w:styleId="373">
    <w:name w:val="xl319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4">
    <w:name w:val="xl320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5">
    <w:name w:val="xl320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6">
    <w:name w:val="xl319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7">
    <w:name w:val="xl319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78">
    <w:name w:val="xl318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9">
    <w:name w:val="xl319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80">
    <w:name w:val="xl318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81">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382">
    <w:name w:val="xl319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3">
    <w:name w:val="默认段落字体 Para Char Char Char Char Char Char Char Char Char Char"/>
    <w:basedOn w:val="1"/>
    <w:qFormat/>
    <w:uiPriority w:val="0"/>
    <w:pPr>
      <w:widowControl/>
      <w:spacing w:after="200"/>
      <w:jc w:val="left"/>
    </w:pPr>
    <w:rPr>
      <w:rFonts w:ascii="Courier New" w:hAnsi="Courier New" w:eastAsia="仿宋_GB2312" w:cs="Tahoma"/>
      <w:kern w:val="0"/>
      <w:sz w:val="22"/>
      <w:szCs w:val="20"/>
      <w:lang w:eastAsia="en-US" w:bidi="en-US"/>
    </w:rPr>
  </w:style>
  <w:style w:type="paragraph" w:customStyle="1" w:styleId="384">
    <w:name w:val="xl319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5">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86">
    <w:name w:val="Item List in Table"/>
    <w:qFormat/>
    <w:uiPriority w:val="0"/>
    <w:pPr>
      <w:tabs>
        <w:tab w:val="left" w:pos="284"/>
        <w:tab w:val="left" w:pos="720"/>
      </w:tabs>
      <w:spacing w:before="40" w:after="40"/>
      <w:ind w:left="720" w:hanging="720"/>
      <w:jc w:val="both"/>
    </w:pPr>
    <w:rPr>
      <w:rFonts w:ascii="Helvetica" w:hAnsi="Helvetica" w:eastAsia="宋体" w:cs="Courier New"/>
      <w:kern w:val="2"/>
      <w:sz w:val="18"/>
      <w:szCs w:val="18"/>
      <w:lang w:val="en-US" w:eastAsia="zh-CN" w:bidi="ar-SA"/>
    </w:rPr>
  </w:style>
  <w:style w:type="paragraph" w:customStyle="1" w:styleId="387">
    <w:name w:val="xl318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8">
    <w:name w:val="xl320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89">
    <w:name w:val="xl319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color w:val="FF0000"/>
      <w:kern w:val="0"/>
      <w:sz w:val="24"/>
    </w:rPr>
  </w:style>
  <w:style w:type="paragraph" w:customStyle="1" w:styleId="390">
    <w:name w:val="xl320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1">
    <w:name w:val="xl319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2">
    <w:name w:val="Default"/>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393">
    <w:name w:val="简单回函地址"/>
    <w:basedOn w:val="1"/>
    <w:qFormat/>
    <w:uiPriority w:val="0"/>
  </w:style>
  <w:style w:type="paragraph" w:customStyle="1" w:styleId="394">
    <w:name w:val="xl31868"/>
    <w:basedOn w:val="1"/>
    <w:qFormat/>
    <w:uiPriority w:val="0"/>
    <w:pPr>
      <w:widowControl/>
      <w:spacing w:before="100" w:beforeAutospacing="1" w:after="100" w:afterAutospacing="1"/>
      <w:jc w:val="left"/>
    </w:pPr>
    <w:rPr>
      <w:rFonts w:ascii="Arial" w:hAnsi="Arial" w:cs="Arial"/>
      <w:kern w:val="0"/>
      <w:sz w:val="24"/>
    </w:rPr>
  </w:style>
  <w:style w:type="paragraph" w:customStyle="1" w:styleId="395">
    <w:name w:val="xl319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6">
    <w:name w:val="xl320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7">
    <w:name w:val="数字级连标题3"/>
    <w:basedOn w:val="5"/>
    <w:next w:val="1"/>
    <w:qFormat/>
    <w:uiPriority w:val="0"/>
    <w:pPr>
      <w:suppressAutoHyphens/>
      <w:spacing w:before="0" w:after="0" w:line="360" w:lineRule="auto"/>
    </w:pPr>
    <w:rPr>
      <w:rFonts w:ascii="Tahoma" w:hAnsi="Tahoma" w:eastAsia="仿宋_GB2312" w:cs="Tahoma"/>
      <w:bCs w:val="0"/>
      <w:sz w:val="28"/>
      <w:szCs w:val="20"/>
      <w:lang w:eastAsia="ar-SA"/>
    </w:rPr>
  </w:style>
  <w:style w:type="paragraph" w:customStyle="1" w:styleId="398">
    <w:name w:val="xl319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9">
    <w:name w:val="xl320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0">
    <w:name w:val="font15"/>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401">
    <w:name w:val="xl320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403">
    <w:name w:val="表正文黑体"/>
    <w:basedOn w:val="1"/>
    <w:qFormat/>
    <w:uiPriority w:val="0"/>
    <w:pPr>
      <w:jc w:val="left"/>
    </w:pPr>
    <w:rPr>
      <w:rFonts w:ascii="Calibri" w:hAnsi="Calibri" w:eastAsia="黑体"/>
    </w:rPr>
  </w:style>
  <w:style w:type="paragraph" w:customStyle="1" w:styleId="404">
    <w:name w:val="xl319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05">
    <w:name w:val="xl319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6">
    <w:name w:val="xl31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00"/>
      <w:kern w:val="0"/>
      <w:sz w:val="24"/>
    </w:rPr>
  </w:style>
  <w:style w:type="paragraph" w:customStyle="1" w:styleId="40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8">
    <w:name w:val="样式 左侧:  0.85 厘米 首行缩进:  0.85 厘米"/>
    <w:basedOn w:val="1"/>
    <w:qFormat/>
    <w:uiPriority w:val="0"/>
    <w:pPr>
      <w:autoSpaceDE w:val="0"/>
      <w:autoSpaceDN w:val="0"/>
      <w:adjustRightInd w:val="0"/>
      <w:spacing w:line="360" w:lineRule="auto"/>
      <w:ind w:firstLine="482"/>
      <w:jc w:val="left"/>
    </w:pPr>
    <w:rPr>
      <w:rFonts w:cs="Cambria"/>
      <w:kern w:val="0"/>
      <w:sz w:val="24"/>
      <w:szCs w:val="20"/>
    </w:rPr>
  </w:style>
  <w:style w:type="paragraph" w:customStyle="1" w:styleId="409">
    <w:name w:val="xl319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10">
    <w:name w:val="xl319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1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Verdana" w:eastAsia="仿宋_GB2312"/>
      <w:kern w:val="0"/>
      <w:sz w:val="24"/>
      <w:szCs w:val="20"/>
    </w:rPr>
  </w:style>
  <w:style w:type="paragraph" w:customStyle="1" w:styleId="412">
    <w:name w:val="xl319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13">
    <w:name w:val="font24"/>
    <w:basedOn w:val="1"/>
    <w:qFormat/>
    <w:uiPriority w:val="0"/>
    <w:pPr>
      <w:widowControl/>
      <w:spacing w:before="100" w:beforeAutospacing="1" w:after="100" w:afterAutospacing="1"/>
      <w:jc w:val="left"/>
    </w:pPr>
    <w:rPr>
      <w:rFonts w:ascii="Arial" w:hAnsi="Arial" w:cs="Arial"/>
      <w:kern w:val="0"/>
      <w:sz w:val="12"/>
      <w:szCs w:val="12"/>
    </w:rPr>
  </w:style>
  <w:style w:type="paragraph" w:customStyle="1" w:styleId="414">
    <w:name w:val="表头文本"/>
    <w:basedOn w:val="1"/>
    <w:qFormat/>
    <w:uiPriority w:val="0"/>
    <w:pPr>
      <w:autoSpaceDE w:val="0"/>
      <w:autoSpaceDN w:val="0"/>
      <w:adjustRightInd w:val="0"/>
      <w:jc w:val="center"/>
    </w:pPr>
    <w:rPr>
      <w:rFonts w:ascii="新宋体" w:hAnsi="新宋体" w:cs="新宋体"/>
      <w:b/>
      <w:kern w:val="0"/>
      <w:sz w:val="24"/>
      <w:szCs w:val="20"/>
    </w:rPr>
  </w:style>
  <w:style w:type="paragraph" w:customStyle="1" w:styleId="415">
    <w:name w:val="标题小四"/>
    <w:basedOn w:val="4"/>
    <w:qFormat/>
    <w:uiPriority w:val="0"/>
    <w:pPr>
      <w:spacing w:before="0" w:after="0" w:line="360" w:lineRule="auto"/>
      <w:ind w:right="90"/>
      <w:outlineLvl w:val="9"/>
    </w:pPr>
    <w:rPr>
      <w:rFonts w:ascii="Cambria" w:hAnsi="仿宋_GB2312" w:cs="Calibri"/>
      <w:b w:val="0"/>
      <w:bCs w:val="0"/>
      <w:color w:val="000000"/>
      <w:sz w:val="21"/>
      <w:szCs w:val="21"/>
    </w:rPr>
  </w:style>
  <w:style w:type="paragraph" w:customStyle="1" w:styleId="416">
    <w:name w:val="xl318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17">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8">
    <w:name w:val="xl320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19">
    <w:name w:val="xl318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20">
    <w:name w:val="xl319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21">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黑体"/>
      <w:kern w:val="0"/>
      <w:sz w:val="20"/>
      <w:szCs w:val="20"/>
    </w:rPr>
  </w:style>
  <w:style w:type="paragraph" w:customStyle="1" w:styleId="422">
    <w:name w:val="Heading #2|1"/>
    <w:basedOn w:val="1"/>
    <w:qFormat/>
    <w:uiPriority w:val="0"/>
    <w:pPr>
      <w:shd w:val="clear" w:color="auto" w:fill="FFFFFF"/>
      <w:spacing w:line="280" w:lineRule="exact"/>
      <w:outlineLvl w:val="1"/>
    </w:pPr>
    <w:rPr>
      <w:rFonts w:ascii="PMingLiU" w:hAnsi="PMingLiU" w:eastAsia="PMingLiU" w:cs="PMingLiU"/>
      <w:b/>
      <w:bCs/>
      <w:spacing w:val="20"/>
      <w:sz w:val="28"/>
      <w:szCs w:val="28"/>
    </w:rPr>
  </w:style>
  <w:style w:type="paragraph" w:customStyle="1" w:styleId="423">
    <w:name w:val="xl319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24">
    <w:name w:val="xl320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25">
    <w:name w:val="font21"/>
    <w:basedOn w:val="1"/>
    <w:qFormat/>
    <w:uiPriority w:val="0"/>
    <w:pPr>
      <w:widowControl/>
      <w:spacing w:before="100" w:beforeAutospacing="1" w:after="100" w:afterAutospacing="1"/>
      <w:jc w:val="left"/>
    </w:pPr>
    <w:rPr>
      <w:rFonts w:ascii="Verdana" w:hAnsi="Verdana" w:cs="宋体"/>
      <w:kern w:val="0"/>
      <w:sz w:val="24"/>
    </w:rPr>
  </w:style>
  <w:style w:type="paragraph" w:customStyle="1" w:styleId="426">
    <w:name w:val="缩进正文"/>
    <w:basedOn w:val="1"/>
    <w:qFormat/>
    <w:uiPriority w:val="0"/>
    <w:pPr>
      <w:wordWrap w:val="0"/>
      <w:adjustRightInd w:val="0"/>
      <w:spacing w:line="360" w:lineRule="auto"/>
      <w:ind w:firstLine="200" w:firstLineChars="200"/>
      <w:jc w:val="left"/>
    </w:pPr>
    <w:rPr>
      <w:kern w:val="0"/>
      <w:sz w:val="24"/>
    </w:rPr>
  </w:style>
  <w:style w:type="paragraph" w:customStyle="1" w:styleId="427">
    <w:name w:val="样式 四号 首行缩进:  1 厘米"/>
    <w:basedOn w:val="1"/>
    <w:qFormat/>
    <w:uiPriority w:val="0"/>
    <w:pPr>
      <w:spacing w:line="440" w:lineRule="exact"/>
      <w:ind w:firstLine="567"/>
    </w:pPr>
    <w:rPr>
      <w:rFonts w:ascii="Tahoma" w:hAnsi="Tahoma" w:eastAsia="仿宋_GB2312" w:cs="仿宋_GB2312"/>
      <w:sz w:val="28"/>
      <w:szCs w:val="20"/>
    </w:rPr>
  </w:style>
  <w:style w:type="paragraph" w:customStyle="1" w:styleId="428">
    <w:name w:val="1 Char"/>
    <w:basedOn w:val="14"/>
    <w:qFormat/>
    <w:uiPriority w:val="0"/>
    <w:pPr>
      <w:adjustRightInd/>
      <w:spacing w:line="360" w:lineRule="auto"/>
      <w:ind w:firstLine="200" w:firstLineChars="200"/>
      <w:textAlignment w:val="auto"/>
    </w:pPr>
    <w:rPr>
      <w:kern w:val="2"/>
    </w:rPr>
  </w:style>
  <w:style w:type="paragraph" w:customStyle="1" w:styleId="429">
    <w:name w:val="xl318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30">
    <w:name w:val="xl319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431">
    <w:name w:val="xl319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32">
    <w:name w:val="xl319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33">
    <w:name w:val="xl319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34">
    <w:name w:val="xl319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35">
    <w:name w:val="xl318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3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仿宋_GB2312" w:eastAsia="仿宋_GB2312" w:cs="Cambria"/>
      <w:color w:val="000000"/>
      <w:kern w:val="0"/>
      <w:sz w:val="24"/>
    </w:rPr>
  </w:style>
  <w:style w:type="paragraph" w:customStyle="1" w:styleId="438">
    <w:name w:val="xl320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3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440">
    <w:name w:val="xl319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1">
    <w:name w:val="xl31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42">
    <w:name w:val="xl319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43">
    <w:name w:val="xl32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4">
    <w:name w:val="xl319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45">
    <w:name w:val="xl319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46">
    <w:name w:val="xl319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447">
    <w:name w:val="xl319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48">
    <w:name w:val="纯文本2"/>
    <w:basedOn w:val="231"/>
    <w:qFormat/>
    <w:uiPriority w:val="0"/>
    <w:pPr>
      <w:widowControl/>
      <w:jc w:val="left"/>
    </w:pPr>
    <w:rPr>
      <w:rFonts w:ascii="宋体" w:hAnsi="Courier New"/>
    </w:rPr>
  </w:style>
  <w:style w:type="paragraph" w:customStyle="1" w:styleId="449">
    <w:name w:val="font11"/>
    <w:basedOn w:val="1"/>
    <w:qFormat/>
    <w:uiPriority w:val="0"/>
    <w:pPr>
      <w:widowControl/>
      <w:spacing w:before="100" w:beforeAutospacing="1" w:after="100" w:afterAutospacing="1"/>
      <w:jc w:val="left"/>
    </w:pPr>
    <w:rPr>
      <w:rFonts w:ascii="Arial" w:hAnsi="Arial" w:cs="Arial"/>
      <w:color w:val="000000"/>
      <w:kern w:val="0"/>
      <w:sz w:val="24"/>
    </w:rPr>
  </w:style>
  <w:style w:type="paragraph" w:customStyle="1" w:styleId="450">
    <w:name w:val="xl76"/>
    <w:basedOn w:val="1"/>
    <w:qFormat/>
    <w:uiPriority w:val="0"/>
    <w:pPr>
      <w:widowControl/>
      <w:pBdr>
        <w:top w:val="single" w:color="auto" w:sz="4" w:space="0"/>
        <w:bottom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451">
    <w:name w:val="样式 标题 1"/>
    <w:basedOn w:val="3"/>
    <w:next w:val="1"/>
    <w:qFormat/>
    <w:uiPriority w:val="0"/>
    <w:pPr>
      <w:pageBreakBefore/>
      <w:tabs>
        <w:tab w:val="left" w:pos="584"/>
      </w:tabs>
      <w:adjustRightInd w:val="0"/>
      <w:snapToGrid w:val="0"/>
      <w:spacing w:beforeLines="100" w:after="120" w:line="480" w:lineRule="exact"/>
      <w:ind w:left="360"/>
    </w:pPr>
    <w:rPr>
      <w:rFonts w:ascii="Verdana" w:hAnsi="仿宋_GB2312" w:eastAsia="Verdana" w:cs="仿宋_GB2312"/>
      <w:color w:val="000000"/>
      <w:sz w:val="36"/>
      <w:szCs w:val="36"/>
    </w:rPr>
  </w:style>
  <w:style w:type="paragraph" w:customStyle="1" w:styleId="452">
    <w:name w:val="xl319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53">
    <w:name w:val="数字级连标题1"/>
    <w:basedOn w:val="3"/>
    <w:next w:val="1"/>
    <w:qFormat/>
    <w:uiPriority w:val="0"/>
    <w:pPr>
      <w:keepLines/>
      <w:tabs>
        <w:tab w:val="left" w:pos="390"/>
      </w:tabs>
      <w:spacing w:line="360" w:lineRule="auto"/>
      <w:ind w:left="390" w:hanging="390"/>
      <w:jc w:val="both"/>
    </w:pPr>
    <w:rPr>
      <w:rFonts w:ascii="Tahoma" w:hAnsi="Tahoma" w:eastAsia="仿宋_GB2312" w:cs="Tahoma"/>
      <w:bCs w:val="0"/>
      <w:sz w:val="28"/>
      <w:szCs w:val="20"/>
      <w:lang w:eastAsia="ar-SA"/>
    </w:rPr>
  </w:style>
  <w:style w:type="paragraph" w:customStyle="1" w:styleId="454">
    <w:name w:val="xl319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5">
    <w:name w:val="xl319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kern w:val="0"/>
      <w:sz w:val="24"/>
    </w:rPr>
  </w:style>
  <w:style w:type="paragraph" w:customStyle="1" w:styleId="456">
    <w:name w:val="xl320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color w:val="FF0000"/>
      <w:kern w:val="0"/>
      <w:sz w:val="24"/>
    </w:rPr>
  </w:style>
  <w:style w:type="paragraph" w:customStyle="1" w:styleId="457">
    <w:name w:val="Char Char Char Char Char Char Char1"/>
    <w:basedOn w:val="1"/>
    <w:qFormat/>
    <w:uiPriority w:val="0"/>
    <w:rPr>
      <w:rFonts w:ascii="Verdana" w:eastAsia="Verdana"/>
      <w:b/>
      <w:sz w:val="32"/>
      <w:szCs w:val="32"/>
    </w:rPr>
  </w:style>
  <w:style w:type="paragraph" w:customStyle="1" w:styleId="458">
    <w:name w:val="标书正文带编号"/>
    <w:basedOn w:val="1"/>
    <w:qFormat/>
    <w:uiPriority w:val="0"/>
    <w:pPr>
      <w:tabs>
        <w:tab w:val="left" w:pos="397"/>
      </w:tabs>
      <w:autoSpaceDE w:val="0"/>
      <w:autoSpaceDN w:val="0"/>
      <w:adjustRightInd w:val="0"/>
      <w:ind w:firstLine="397"/>
      <w:jc w:val="left"/>
    </w:pPr>
    <w:rPr>
      <w:rFonts w:cs="Cambria"/>
      <w:kern w:val="0"/>
      <w:sz w:val="20"/>
      <w:szCs w:val="21"/>
    </w:rPr>
  </w:style>
  <w:style w:type="paragraph" w:customStyle="1" w:styleId="459">
    <w:name w:val="font1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60">
    <w:name w:val="样式5"/>
    <w:basedOn w:val="14"/>
    <w:qFormat/>
    <w:uiPriority w:val="0"/>
    <w:pPr>
      <w:adjustRightInd/>
      <w:spacing w:line="360" w:lineRule="auto"/>
      <w:ind w:firstLine="200" w:firstLineChars="200"/>
      <w:textAlignment w:val="auto"/>
    </w:pPr>
    <w:rPr>
      <w:kern w:val="2"/>
      <w:sz w:val="28"/>
      <w:szCs w:val="21"/>
    </w:rPr>
  </w:style>
  <w:style w:type="paragraph" w:customStyle="1" w:styleId="461">
    <w:name w:val="xl319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462">
    <w:name w:val="_Style 5"/>
    <w:basedOn w:val="17"/>
    <w:qFormat/>
    <w:uiPriority w:val="0"/>
    <w:rPr>
      <w:rFonts w:eastAsia="宋体"/>
    </w:rPr>
  </w:style>
  <w:style w:type="paragraph" w:customStyle="1" w:styleId="463">
    <w:name w:val="p1"/>
    <w:basedOn w:val="1"/>
    <w:qFormat/>
    <w:uiPriority w:val="0"/>
    <w:pPr>
      <w:spacing w:line="380" w:lineRule="atLeast"/>
      <w:jc w:val="left"/>
    </w:pPr>
    <w:rPr>
      <w:rFonts w:ascii="Helvetica Neue" w:hAnsi="Helvetica Neue" w:eastAsia="Helvetica Neue" w:cs="Helvetica Neue"/>
      <w:color w:val="000000"/>
      <w:kern w:val="0"/>
      <w:sz w:val="26"/>
      <w:szCs w:val="26"/>
    </w:rPr>
  </w:style>
  <w:style w:type="paragraph" w:customStyle="1" w:styleId="464">
    <w:name w:val="首行缩进正文"/>
    <w:qFormat/>
    <w:uiPriority w:val="0"/>
    <w:pPr>
      <w:widowControl w:val="0"/>
      <w:ind w:firstLine="720"/>
      <w:jc w:val="both"/>
    </w:pPr>
    <w:rPr>
      <w:rFonts w:ascii="Calibri" w:hAnsi="Calibri" w:eastAsia="宋体" w:cs="Times New Roman"/>
      <w:kern w:val="2"/>
      <w:sz w:val="24"/>
      <w:szCs w:val="24"/>
      <w:lang w:val="zh-CN" w:eastAsia="zh-CN" w:bidi="ar-SA"/>
    </w:rPr>
  </w:style>
  <w:style w:type="paragraph" w:customStyle="1" w:styleId="465">
    <w:name w:val="列出段落3"/>
    <w:basedOn w:val="1"/>
    <w:qFormat/>
    <w:uiPriority w:val="99"/>
    <w:pPr>
      <w:ind w:firstLine="420" w:firstLineChars="200"/>
    </w:pPr>
  </w:style>
  <w:style w:type="paragraph" w:customStyle="1" w:styleId="466">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7">
    <w:name w:val="纯文本3"/>
    <w:basedOn w:val="466"/>
    <w:qFormat/>
    <w:uiPriority w:val="0"/>
    <w:pPr>
      <w:widowControl/>
      <w:jc w:val="left"/>
    </w:pPr>
    <w:rPr>
      <w:rFonts w:ascii="宋体" w:hAnsi="Courier New"/>
    </w:rPr>
  </w:style>
  <w:style w:type="paragraph" w:customStyle="1" w:styleId="468">
    <w:name w:val="列出段落4"/>
    <w:basedOn w:val="1"/>
    <w:qFormat/>
    <w:uiPriority w:val="34"/>
    <w:pPr>
      <w:ind w:firstLine="420" w:firstLineChars="200"/>
    </w:pPr>
  </w:style>
  <w:style w:type="paragraph" w:customStyle="1" w:styleId="469">
    <w:name w:val="List Paragraph1"/>
    <w:basedOn w:val="1"/>
    <w:qFormat/>
    <w:uiPriority w:val="99"/>
    <w:pPr>
      <w:widowControl/>
      <w:ind w:firstLine="420" w:firstLineChars="200"/>
      <w:jc w:val="left"/>
    </w:pPr>
    <w:rPr>
      <w:rFonts w:ascii="宋体" w:hAnsi="宋体" w:cs="宋体"/>
      <w:kern w:val="0"/>
      <w:sz w:val="24"/>
    </w:rPr>
  </w:style>
  <w:style w:type="paragraph" w:customStyle="1" w:styleId="470">
    <w:name w:val="列表段落1"/>
    <w:basedOn w:val="1"/>
    <w:qFormat/>
    <w:uiPriority w:val="34"/>
    <w:pPr>
      <w:ind w:firstLine="420" w:firstLineChars="200"/>
    </w:pPr>
  </w:style>
  <w:style w:type="paragraph" w:customStyle="1" w:styleId="471">
    <w:name w:val="正文缩进2"/>
    <w:qFormat/>
    <w:uiPriority w:val="0"/>
    <w:pPr>
      <w:ind w:firstLine="420"/>
    </w:pPr>
    <w:rPr>
      <w:rFonts w:ascii="Times New Roman" w:hAnsi="Times New Roman" w:eastAsia="宋体" w:cs="Times New Roman"/>
      <w:lang w:val="en-US" w:eastAsia="zh-CN" w:bidi="ar-SA"/>
    </w:rPr>
  </w:style>
  <w:style w:type="character" w:customStyle="1" w:styleId="472">
    <w:name w:val="正文文本缩进 字符"/>
    <w:link w:val="24"/>
    <w:qFormat/>
    <w:uiPriority w:val="0"/>
    <w:rPr>
      <w:rFonts w:eastAsia="Cambria"/>
      <w:kern w:val="2"/>
      <w:sz w:val="24"/>
      <w:szCs w:val="24"/>
      <w:lang w:val="en-US" w:eastAsia="zh-CN" w:bidi="ar-SA"/>
    </w:rPr>
  </w:style>
  <w:style w:type="character" w:customStyle="1" w:styleId="473">
    <w:name w:val="宏文本 字符"/>
    <w:link w:val="2"/>
    <w:qFormat/>
    <w:uiPriority w:val="0"/>
    <w:rPr>
      <w:rFonts w:ascii="隶书" w:hAnsi="隶书"/>
      <w:kern w:val="2"/>
      <w:sz w:val="24"/>
      <w:szCs w:val="24"/>
      <w:lang w:val="en-US" w:eastAsia="zh-CN" w:bidi="ar-SA"/>
    </w:rPr>
  </w:style>
  <w:style w:type="character" w:customStyle="1" w:styleId="474">
    <w:name w:val="标题 2 字符"/>
    <w:link w:val="4"/>
    <w:qFormat/>
    <w:uiPriority w:val="0"/>
    <w:rPr>
      <w:rFonts w:ascii="宋体,Verdana,Arial" w:hAnsi="宋体,Verdana,Arial" w:eastAsia="Cambria"/>
      <w:b/>
      <w:bCs/>
      <w:kern w:val="2"/>
      <w:sz w:val="32"/>
      <w:szCs w:val="32"/>
      <w:lang w:val="en-US" w:eastAsia="zh-CN" w:bidi="ar-SA"/>
    </w:rPr>
  </w:style>
  <w:style w:type="character" w:customStyle="1" w:styleId="475">
    <w:name w:val="标题 3 字符"/>
    <w:link w:val="5"/>
    <w:qFormat/>
    <w:uiPriority w:val="0"/>
    <w:rPr>
      <w:rFonts w:eastAsia="Cambria"/>
      <w:b/>
      <w:bCs/>
      <w:kern w:val="2"/>
      <w:sz w:val="32"/>
      <w:szCs w:val="32"/>
      <w:lang w:val="en-US" w:eastAsia="zh-CN" w:bidi="ar-SA"/>
    </w:rPr>
  </w:style>
  <w:style w:type="character" w:customStyle="1" w:styleId="476">
    <w:name w:val="标题 4 字符"/>
    <w:link w:val="6"/>
    <w:qFormat/>
    <w:uiPriority w:val="0"/>
    <w:rPr>
      <w:rFonts w:ascii="宋体,Verdana,Arial" w:hAnsi="宋体,Verdana,Arial" w:eastAsia="Cambria"/>
      <w:b/>
      <w:bCs/>
      <w:kern w:val="2"/>
      <w:sz w:val="28"/>
      <w:szCs w:val="28"/>
      <w:lang w:val="en-US" w:eastAsia="zh-CN" w:bidi="ar-SA"/>
    </w:rPr>
  </w:style>
  <w:style w:type="character" w:customStyle="1" w:styleId="477">
    <w:name w:val="标题 5 字符"/>
    <w:link w:val="7"/>
    <w:qFormat/>
    <w:uiPriority w:val="0"/>
    <w:rPr>
      <w:rFonts w:eastAsia="Cambria"/>
      <w:b/>
      <w:bCs/>
      <w:kern w:val="2"/>
      <w:sz w:val="28"/>
      <w:szCs w:val="28"/>
      <w:lang w:val="en-US" w:eastAsia="zh-CN" w:bidi="ar-SA"/>
    </w:rPr>
  </w:style>
  <w:style w:type="character" w:customStyle="1" w:styleId="478">
    <w:name w:val="标题 6 字符"/>
    <w:link w:val="8"/>
    <w:qFormat/>
    <w:uiPriority w:val="0"/>
    <w:rPr>
      <w:rFonts w:ascii="Courier New" w:hAnsi="Courier New" w:eastAsia="ˎ̥"/>
      <w:sz w:val="21"/>
      <w:szCs w:val="21"/>
      <w:lang w:val="en-US" w:eastAsia="zh-CN" w:bidi="ar-SA"/>
    </w:rPr>
  </w:style>
  <w:style w:type="character" w:customStyle="1" w:styleId="479">
    <w:name w:val="标题 7 字符"/>
    <w:link w:val="9"/>
    <w:qFormat/>
    <w:uiPriority w:val="0"/>
    <w:rPr>
      <w:rFonts w:ascii="Courier New" w:hAnsi="Courier New" w:eastAsia="ˎ̥"/>
      <w:sz w:val="21"/>
      <w:szCs w:val="21"/>
      <w:lang w:val="en-US" w:eastAsia="zh-CN" w:bidi="ar-SA"/>
    </w:rPr>
  </w:style>
  <w:style w:type="character" w:customStyle="1" w:styleId="480">
    <w:name w:val="标题 8 字符"/>
    <w:link w:val="10"/>
    <w:qFormat/>
    <w:uiPriority w:val="0"/>
    <w:rPr>
      <w:rFonts w:ascii="Courier New" w:hAnsi="Courier New" w:eastAsia="ˎ̥"/>
      <w:sz w:val="24"/>
      <w:lang w:val="en-US" w:eastAsia="zh-CN" w:bidi="ar-SA"/>
    </w:rPr>
  </w:style>
  <w:style w:type="character" w:customStyle="1" w:styleId="481">
    <w:name w:val="标题 9 字符"/>
    <w:link w:val="11"/>
    <w:qFormat/>
    <w:uiPriority w:val="0"/>
    <w:rPr>
      <w:rFonts w:ascii="Courier New" w:hAnsi="Courier New" w:eastAsia="ˎ̥"/>
      <w:sz w:val="21"/>
      <w:lang w:val="en-US" w:eastAsia="zh-CN" w:bidi="ar-SA"/>
    </w:rPr>
  </w:style>
  <w:style w:type="character" w:customStyle="1" w:styleId="482">
    <w:name w:val="正文缩进 字符"/>
    <w:link w:val="14"/>
    <w:qFormat/>
    <w:uiPriority w:val="0"/>
    <w:rPr>
      <w:rFonts w:eastAsia="Cambria"/>
      <w:sz w:val="21"/>
      <w:lang w:val="en-US" w:eastAsia="zh-CN" w:bidi="ar-SA"/>
    </w:rPr>
  </w:style>
  <w:style w:type="character" w:customStyle="1" w:styleId="483">
    <w:name w:val="文档结构图 字符"/>
    <w:link w:val="17"/>
    <w:qFormat/>
    <w:uiPriority w:val="0"/>
    <w:rPr>
      <w:rFonts w:eastAsia="Cambria"/>
      <w:kern w:val="2"/>
      <w:sz w:val="21"/>
      <w:szCs w:val="24"/>
      <w:lang w:val="en-US" w:eastAsia="zh-CN" w:bidi="ar-SA"/>
    </w:rPr>
  </w:style>
  <w:style w:type="character" w:customStyle="1" w:styleId="484">
    <w:name w:val="批注文字 字符"/>
    <w:link w:val="18"/>
    <w:qFormat/>
    <w:uiPriority w:val="0"/>
    <w:rPr>
      <w:rFonts w:eastAsia="Cambria"/>
      <w:kern w:val="2"/>
      <w:sz w:val="21"/>
      <w:szCs w:val="24"/>
      <w:lang w:val="en-US" w:eastAsia="zh-CN" w:bidi="ar-SA"/>
    </w:rPr>
  </w:style>
  <w:style w:type="character" w:customStyle="1" w:styleId="485">
    <w:name w:val="正文文本 字符"/>
    <w:link w:val="21"/>
    <w:qFormat/>
    <w:uiPriority w:val="0"/>
    <w:rPr>
      <w:rFonts w:eastAsia="Cambria"/>
      <w:kern w:val="2"/>
      <w:sz w:val="21"/>
      <w:szCs w:val="24"/>
      <w:lang w:val="en-US" w:eastAsia="zh-CN" w:bidi="ar-SA"/>
    </w:rPr>
  </w:style>
  <w:style w:type="character" w:customStyle="1" w:styleId="486">
    <w:name w:val="正文文本首行缩进 字符"/>
    <w:link w:val="22"/>
    <w:qFormat/>
    <w:uiPriority w:val="0"/>
    <w:rPr>
      <w:rFonts w:eastAsia="Cambria"/>
      <w:lang w:val="en-US" w:eastAsia="zh-CN" w:bidi="ar-SA"/>
    </w:rPr>
  </w:style>
  <w:style w:type="character" w:customStyle="1" w:styleId="487">
    <w:name w:val="纯文本 字符"/>
    <w:link w:val="30"/>
    <w:qFormat/>
    <w:uiPriority w:val="0"/>
    <w:rPr>
      <w:rFonts w:ascii="Cambria" w:hAnsi="隶书" w:eastAsia="Cambria"/>
      <w:sz w:val="21"/>
      <w:szCs w:val="21"/>
      <w:lang w:val="en-US" w:eastAsia="zh-CN" w:bidi="ar-SA"/>
    </w:rPr>
  </w:style>
  <w:style w:type="character" w:customStyle="1" w:styleId="488">
    <w:name w:val="日期 字符"/>
    <w:link w:val="33"/>
    <w:qFormat/>
    <w:uiPriority w:val="0"/>
    <w:rPr>
      <w:rFonts w:eastAsia="Cambria"/>
      <w:kern w:val="2"/>
      <w:sz w:val="21"/>
      <w:szCs w:val="24"/>
      <w:lang w:val="en-US" w:eastAsia="zh-CN" w:bidi="ar-SA"/>
    </w:rPr>
  </w:style>
  <w:style w:type="character" w:customStyle="1" w:styleId="489">
    <w:name w:val="正文文本缩进 2 字符"/>
    <w:link w:val="34"/>
    <w:qFormat/>
    <w:uiPriority w:val="0"/>
    <w:rPr>
      <w:rFonts w:eastAsia="Cambria"/>
      <w:kern w:val="2"/>
      <w:sz w:val="24"/>
      <w:szCs w:val="24"/>
      <w:lang w:val="en-US" w:eastAsia="zh-CN" w:bidi="ar-SA"/>
    </w:rPr>
  </w:style>
  <w:style w:type="character" w:customStyle="1" w:styleId="490">
    <w:name w:val="批注框文本 字符"/>
    <w:link w:val="35"/>
    <w:qFormat/>
    <w:uiPriority w:val="0"/>
    <w:rPr>
      <w:rFonts w:eastAsia="Cambria"/>
      <w:kern w:val="2"/>
      <w:sz w:val="18"/>
      <w:szCs w:val="18"/>
      <w:lang w:val="en-US" w:eastAsia="zh-CN" w:bidi="ar-SA"/>
    </w:rPr>
  </w:style>
  <w:style w:type="character" w:customStyle="1" w:styleId="491">
    <w:name w:val="页脚 字符"/>
    <w:link w:val="36"/>
    <w:qFormat/>
    <w:uiPriority w:val="0"/>
    <w:rPr>
      <w:rFonts w:eastAsia="Cambria"/>
      <w:kern w:val="2"/>
      <w:sz w:val="18"/>
      <w:szCs w:val="18"/>
      <w:lang w:val="en-US" w:eastAsia="zh-CN" w:bidi="ar-SA"/>
    </w:rPr>
  </w:style>
  <w:style w:type="character" w:customStyle="1" w:styleId="492">
    <w:name w:val="页眉 字符"/>
    <w:link w:val="38"/>
    <w:qFormat/>
    <w:uiPriority w:val="0"/>
    <w:rPr>
      <w:rFonts w:eastAsia="Cambria"/>
      <w:kern w:val="2"/>
      <w:sz w:val="18"/>
      <w:szCs w:val="18"/>
      <w:lang w:val="en-US" w:eastAsia="zh-CN" w:bidi="ar-SA"/>
    </w:rPr>
  </w:style>
  <w:style w:type="character" w:customStyle="1" w:styleId="493">
    <w:name w:val="副标题 字符"/>
    <w:link w:val="42"/>
    <w:qFormat/>
    <w:uiPriority w:val="0"/>
    <w:rPr>
      <w:rFonts w:ascii="宋体,Verdana,Arial" w:hAnsi="宋体,Verdana,Arial" w:eastAsia="Cambria"/>
      <w:b/>
      <w:bCs/>
      <w:kern w:val="28"/>
      <w:sz w:val="32"/>
      <w:szCs w:val="32"/>
      <w:lang w:val="en-US" w:eastAsia="zh-CN" w:bidi="ar-SA"/>
    </w:rPr>
  </w:style>
  <w:style w:type="character" w:customStyle="1" w:styleId="494">
    <w:name w:val="正文文本缩进 3 字符"/>
    <w:link w:val="45"/>
    <w:qFormat/>
    <w:uiPriority w:val="0"/>
    <w:rPr>
      <w:rFonts w:eastAsia="Cambria"/>
      <w:kern w:val="2"/>
      <w:sz w:val="24"/>
      <w:szCs w:val="24"/>
      <w:lang w:val="en-US" w:eastAsia="zh-CN" w:bidi="ar-SA"/>
    </w:rPr>
  </w:style>
  <w:style w:type="character" w:customStyle="1" w:styleId="495">
    <w:name w:val="标题 字符"/>
    <w:link w:val="50"/>
    <w:qFormat/>
    <w:uiPriority w:val="0"/>
    <w:rPr>
      <w:rFonts w:ascii="宋体,Verdana,Arial" w:hAnsi="宋体,Verdana,Arial" w:eastAsia="Cambria"/>
      <w:b/>
      <w:bCs/>
      <w:sz w:val="32"/>
      <w:szCs w:val="32"/>
      <w:lang w:bidi="ar-SA"/>
    </w:rPr>
  </w:style>
  <w:style w:type="character" w:customStyle="1" w:styleId="496">
    <w:name w:val="批注主题 字符"/>
    <w:link w:val="51"/>
    <w:qFormat/>
    <w:uiPriority w:val="0"/>
    <w:rPr>
      <w:rFonts w:eastAsia="Cambria"/>
      <w:b/>
      <w:bCs/>
      <w:kern w:val="2"/>
      <w:sz w:val="21"/>
      <w:szCs w:val="24"/>
      <w:lang w:val="en-US" w:eastAsia="zh-CN" w:bidi="ar-SA"/>
    </w:rPr>
  </w:style>
  <w:style w:type="character" w:customStyle="1" w:styleId="497">
    <w:name w:val="Table Text Char Char"/>
    <w:link w:val="70"/>
    <w:qFormat/>
    <w:uiPriority w:val="0"/>
    <w:rPr>
      <w:rFonts w:eastAsia="Cambria"/>
      <w:sz w:val="24"/>
      <w:lang w:bidi="ar-SA"/>
    </w:rPr>
  </w:style>
  <w:style w:type="character" w:customStyle="1" w:styleId="498">
    <w:name w:val="符号正文缩进 Char Char"/>
    <w:link w:val="71"/>
    <w:qFormat/>
    <w:uiPriority w:val="0"/>
    <w:rPr>
      <w:sz w:val="24"/>
    </w:rPr>
  </w:style>
  <w:style w:type="character" w:customStyle="1" w:styleId="499">
    <w:name w:val="linkgray"/>
    <w:basedOn w:val="55"/>
    <w:qFormat/>
    <w:uiPriority w:val="0"/>
  </w:style>
  <w:style w:type="character" w:customStyle="1" w:styleId="500">
    <w:name w:val="ändrad Char"/>
    <w:qFormat/>
    <w:uiPriority w:val="0"/>
    <w:rPr>
      <w:rFonts w:eastAsia="Cambria"/>
      <w:kern w:val="2"/>
      <w:sz w:val="21"/>
      <w:szCs w:val="24"/>
      <w:lang w:val="en-US" w:eastAsia="zh-CN" w:bidi="ar-SA"/>
    </w:rPr>
  </w:style>
  <w:style w:type="character" w:customStyle="1" w:styleId="501">
    <w:name w:val="style111"/>
    <w:qFormat/>
    <w:uiPriority w:val="0"/>
    <w:rPr>
      <w:sz w:val="27"/>
      <w:szCs w:val="27"/>
    </w:rPr>
  </w:style>
  <w:style w:type="character" w:customStyle="1" w:styleId="502">
    <w:name w:val="A3 Char Char"/>
    <w:link w:val="72"/>
    <w:qFormat/>
    <w:uiPriority w:val="0"/>
    <w:rPr>
      <w:rFonts w:eastAsia="仿宋_GB2312"/>
      <w:b/>
      <w:bCs/>
      <w:sz w:val="32"/>
      <w:szCs w:val="32"/>
      <w:lang w:bidi="ar-SA"/>
    </w:rPr>
  </w:style>
  <w:style w:type="character" w:customStyle="1" w:styleId="503">
    <w:name w:val="Char Char Char Char Char Char Char Char Char Char Char Char Char Char Char"/>
    <w:qFormat/>
    <w:uiPriority w:val="0"/>
    <w:rPr>
      <w:rFonts w:ascii="Cambria" w:hAnsi="隶书" w:eastAsia="Cambria"/>
      <w:sz w:val="21"/>
      <w:szCs w:val="21"/>
      <w:lang w:val="en-US" w:eastAsia="zh-CN" w:bidi="ar-SA"/>
    </w:rPr>
  </w:style>
  <w:style w:type="character" w:customStyle="1" w:styleId="504">
    <w:name w:val="列出段落 Char"/>
    <w:link w:val="73"/>
    <w:qFormat/>
    <w:uiPriority w:val="0"/>
    <w:rPr>
      <w:rFonts w:ascii="Helvetica" w:hAnsi="Helvetica" w:eastAsia="Cambria" w:cs="黑体"/>
      <w:kern w:val="2"/>
      <w:sz w:val="21"/>
      <w:szCs w:val="22"/>
      <w:lang w:val="en-US" w:eastAsia="zh-CN" w:bidi="ar-SA"/>
    </w:rPr>
  </w:style>
  <w:style w:type="character" w:customStyle="1" w:styleId="505">
    <w:name w:val="哈哈正文 Char Char"/>
    <w:link w:val="74"/>
    <w:qFormat/>
    <w:uiPriority w:val="0"/>
    <w:rPr>
      <w:rFonts w:ascii="仿宋_GB2312" w:hAnsi="仿宋_GB2312"/>
      <w:kern w:val="2"/>
      <w:sz w:val="24"/>
      <w:lang w:bidi="ar-SA"/>
    </w:rPr>
  </w:style>
  <w:style w:type="character" w:customStyle="1" w:styleId="506">
    <w:name w:val="正文1 Char Char"/>
    <w:link w:val="75"/>
    <w:qFormat/>
    <w:uiPriority w:val="0"/>
    <w:rPr>
      <w:rFonts w:ascii="Cambria" w:hAnsi="Cambria" w:eastAsia="Cambria" w:cs="Cambria"/>
      <w:sz w:val="21"/>
      <w:lang w:val="en-US" w:eastAsia="zh-CN" w:bidi="ar-SA"/>
    </w:rPr>
  </w:style>
  <w:style w:type="character" w:customStyle="1" w:styleId="507">
    <w:name w:val="Body text|2 + Spacing 2 pt"/>
    <w:qFormat/>
    <w:uiPriority w:val="0"/>
    <w:rPr>
      <w:rFonts w:ascii="PMingLiU" w:hAnsi="PMingLiU" w:eastAsia="PMingLiU" w:cs="PMingLiU"/>
      <w:color w:val="000000"/>
      <w:spacing w:val="50"/>
      <w:w w:val="100"/>
      <w:position w:val="0"/>
      <w:sz w:val="24"/>
      <w:szCs w:val="24"/>
      <w:u w:val="none"/>
      <w:lang w:val="zh-CN" w:eastAsia="zh-CN" w:bidi="zh-CN"/>
    </w:rPr>
  </w:style>
  <w:style w:type="character" w:customStyle="1" w:styleId="508">
    <w:name w:val="正文靠右 Char Char"/>
    <w:link w:val="76"/>
    <w:qFormat/>
    <w:uiPriority w:val="0"/>
    <w:rPr>
      <w:kern w:val="2"/>
      <w:sz w:val="21"/>
      <w:szCs w:val="24"/>
      <w:lang w:bidi="ar-SA"/>
    </w:rPr>
  </w:style>
  <w:style w:type="character" w:customStyle="1" w:styleId="509">
    <w:name w:val="PI Char2"/>
    <w:qFormat/>
    <w:uiPriority w:val="0"/>
    <w:rPr>
      <w:kern w:val="2"/>
      <w:sz w:val="24"/>
      <w:szCs w:val="24"/>
    </w:rPr>
  </w:style>
  <w:style w:type="character" w:customStyle="1" w:styleId="510">
    <w:name w:val="Char Char61"/>
    <w:qFormat/>
    <w:uiPriority w:val="0"/>
    <w:rPr>
      <w:rFonts w:ascii="黑体" w:hAnsi="黑体" w:eastAsia="Cambria" w:cs="黑体"/>
      <w:szCs w:val="24"/>
    </w:rPr>
  </w:style>
  <w:style w:type="character" w:customStyle="1" w:styleId="511">
    <w:name w:val="大标题 Char Char"/>
    <w:link w:val="77"/>
    <w:qFormat/>
    <w:uiPriority w:val="0"/>
    <w:rPr>
      <w:rFonts w:ascii="Verdana" w:hAnsi="Verdana" w:eastAsia="Verdana"/>
      <w:b/>
      <w:bCs/>
      <w:kern w:val="2"/>
      <w:sz w:val="72"/>
      <w:szCs w:val="72"/>
      <w:lang w:bidi="ar-SA"/>
    </w:rPr>
  </w:style>
  <w:style w:type="character" w:customStyle="1" w:styleId="512">
    <w:name w:val="PI Char"/>
    <w:qFormat/>
    <w:uiPriority w:val="0"/>
    <w:rPr>
      <w:rFonts w:ascii="Cambria" w:hAnsi="Cambria"/>
      <w:sz w:val="24"/>
    </w:rPr>
  </w:style>
  <w:style w:type="character" w:customStyle="1" w:styleId="513">
    <w:name w:val="heading 7 Char1"/>
    <w:qFormat/>
    <w:uiPriority w:val="0"/>
    <w:rPr>
      <w:rFonts w:ascii="Courier New" w:hAnsi="Courier New" w:eastAsia="ˎ̥"/>
      <w:sz w:val="21"/>
      <w:szCs w:val="21"/>
      <w:lang w:val="en-US" w:eastAsia="zh-CN" w:bidi="ar-SA"/>
    </w:rPr>
  </w:style>
  <w:style w:type="character" w:customStyle="1" w:styleId="514">
    <w:name w:val="1Text Char Char"/>
    <w:link w:val="78"/>
    <w:qFormat/>
    <w:uiPriority w:val="0"/>
    <w:rPr>
      <w:rFonts w:ascii="仿宋_GB2312" w:hAnsi="仿宋_GB2312" w:eastAsia="仿宋_GB2312"/>
      <w:sz w:val="24"/>
      <w:szCs w:val="24"/>
      <w:lang w:bidi="ar-SA"/>
    </w:rPr>
  </w:style>
  <w:style w:type="character" w:customStyle="1" w:styleId="515">
    <w:name w:val="表正文 Char2"/>
    <w:qFormat/>
    <w:uiPriority w:val="0"/>
    <w:rPr>
      <w:rFonts w:ascii="黑体" w:hAnsi="黑体" w:eastAsia="Cambria" w:cs="黑体"/>
      <w:szCs w:val="24"/>
    </w:rPr>
  </w:style>
  <w:style w:type="character" w:customStyle="1" w:styleId="516">
    <w:name w:val="Table caption|1 + Spacing 2 pt"/>
    <w:qFormat/>
    <w:uiPriority w:val="0"/>
    <w:rPr>
      <w:rFonts w:ascii="PMingLiU" w:hAnsi="PMingLiU" w:eastAsia="PMingLiU" w:cs="PMingLiU"/>
      <w:color w:val="000000"/>
      <w:spacing w:val="50"/>
      <w:w w:val="100"/>
      <w:position w:val="0"/>
      <w:sz w:val="24"/>
      <w:szCs w:val="24"/>
      <w:u w:val="none"/>
      <w:lang w:val="zh-CN" w:eastAsia="zh-CN" w:bidi="zh-CN"/>
    </w:rPr>
  </w:style>
  <w:style w:type="character" w:customStyle="1" w:styleId="517">
    <w:name w:val="Header or footer|1 + Spacing 2 pt"/>
    <w:qFormat/>
    <w:uiPriority w:val="0"/>
    <w:rPr>
      <w:rFonts w:ascii="PMingLiU" w:hAnsi="PMingLiU" w:eastAsia="PMingLiU" w:cs="PMingLiU"/>
      <w:color w:val="000000"/>
      <w:spacing w:val="50"/>
      <w:w w:val="100"/>
      <w:position w:val="0"/>
      <w:sz w:val="17"/>
      <w:szCs w:val="17"/>
      <w:u w:val="none"/>
      <w:lang w:val="zh-CN" w:eastAsia="zh-CN" w:bidi="zh-CN"/>
    </w:rPr>
  </w:style>
  <w:style w:type="character" w:customStyle="1" w:styleId="518">
    <w:name w:val="heading 9 Char1"/>
    <w:qFormat/>
    <w:uiPriority w:val="0"/>
    <w:rPr>
      <w:rFonts w:ascii="Courier New" w:hAnsi="Courier New" w:eastAsia="ˎ̥"/>
      <w:sz w:val="21"/>
      <w:lang w:val="en-US" w:eastAsia="zh-CN" w:bidi="ar-SA"/>
    </w:rPr>
  </w:style>
  <w:style w:type="character" w:customStyle="1" w:styleId="519">
    <w:name w:val="font01"/>
    <w:qFormat/>
    <w:uiPriority w:val="0"/>
    <w:rPr>
      <w:rFonts w:hint="eastAsia" w:ascii="宋体" w:hAnsi="宋体" w:eastAsia="宋体" w:cs="宋体"/>
      <w:color w:val="FF0000"/>
      <w:sz w:val="20"/>
      <w:szCs w:val="20"/>
      <w:u w:val="none"/>
    </w:rPr>
  </w:style>
  <w:style w:type="character" w:customStyle="1" w:styleId="520">
    <w:name w:val="Texte Char Char"/>
    <w:qFormat/>
    <w:uiPriority w:val="0"/>
    <w:rPr>
      <w:rFonts w:ascii="Cambria" w:hAnsi="隶书" w:eastAsia="Cambria"/>
      <w:sz w:val="21"/>
      <w:szCs w:val="21"/>
      <w:lang w:val="en-US" w:eastAsia="zh-CN" w:bidi="ar-SA"/>
    </w:rPr>
  </w:style>
  <w:style w:type="character" w:customStyle="1" w:styleId="521">
    <w:name w:val="Body text|2 + 7.5 pt"/>
    <w:qFormat/>
    <w:uiPriority w:val="0"/>
    <w:rPr>
      <w:rFonts w:ascii="PMingLiU" w:hAnsi="PMingLiU" w:eastAsia="PMingLiU" w:cs="PMingLiU"/>
      <w:i/>
      <w:iCs/>
      <w:color w:val="000000"/>
      <w:spacing w:val="0"/>
      <w:w w:val="100"/>
      <w:position w:val="0"/>
      <w:sz w:val="15"/>
      <w:szCs w:val="15"/>
      <w:u w:val="none"/>
      <w:lang w:val="en-US" w:eastAsia="en-US" w:bidi="en-US"/>
    </w:rPr>
  </w:style>
  <w:style w:type="character" w:customStyle="1" w:styleId="522">
    <w:name w:val="heading 4 Char2"/>
    <w:qFormat/>
    <w:uiPriority w:val="0"/>
    <w:rPr>
      <w:rFonts w:ascii="宋体,Verdana,Arial" w:hAnsi="宋体,Verdana,Arial"/>
      <w:b/>
      <w:bCs/>
      <w:kern w:val="2"/>
      <w:sz w:val="28"/>
      <w:szCs w:val="28"/>
    </w:rPr>
  </w:style>
  <w:style w:type="character" w:customStyle="1" w:styleId="523">
    <w:name w:val="书籍标题1"/>
    <w:qFormat/>
    <w:uiPriority w:val="0"/>
    <w:rPr>
      <w:b/>
      <w:bCs/>
      <w:smallCaps/>
      <w:spacing w:val="5"/>
    </w:rPr>
  </w:style>
  <w:style w:type="character" w:customStyle="1" w:styleId="524">
    <w:name w:val="!我的正文 Ctr+Q Char Char"/>
    <w:link w:val="79"/>
    <w:qFormat/>
    <w:uiPriority w:val="0"/>
    <w:rPr>
      <w:rFonts w:ascii="新宋体" w:hAnsi="新宋体"/>
      <w:kern w:val="2"/>
      <w:sz w:val="24"/>
      <w:szCs w:val="21"/>
      <w:lang w:bidi="ar-SA"/>
    </w:rPr>
  </w:style>
  <w:style w:type="character" w:customStyle="1" w:styleId="525">
    <w:name w:val="Char Char16"/>
    <w:qFormat/>
    <w:uiPriority w:val="0"/>
    <w:rPr>
      <w:b/>
      <w:bCs/>
      <w:kern w:val="2"/>
      <w:sz w:val="28"/>
      <w:szCs w:val="28"/>
    </w:rPr>
  </w:style>
  <w:style w:type="character" w:customStyle="1" w:styleId="526">
    <w:name w:val="Body text|2"/>
    <w:qFormat/>
    <w:uiPriority w:val="0"/>
    <w:rPr>
      <w:rFonts w:ascii="PMingLiU" w:hAnsi="PMingLiU" w:eastAsia="PMingLiU" w:cs="PMingLiU"/>
      <w:color w:val="000000"/>
      <w:spacing w:val="20"/>
      <w:w w:val="100"/>
      <w:position w:val="0"/>
      <w:sz w:val="24"/>
      <w:szCs w:val="24"/>
      <w:u w:val="single"/>
      <w:lang w:val="zh-CN" w:eastAsia="zh-CN" w:bidi="zh-CN"/>
    </w:rPr>
  </w:style>
  <w:style w:type="character" w:customStyle="1" w:styleId="527">
    <w:name w:val="Char Char22"/>
    <w:qFormat/>
    <w:uiPriority w:val="0"/>
    <w:rPr>
      <w:rFonts w:ascii="Courier New" w:hAnsi="Courier New" w:eastAsia="ˎ̥"/>
      <w:b/>
      <w:bCs/>
      <w:kern w:val="44"/>
      <w:sz w:val="30"/>
      <w:szCs w:val="44"/>
      <w:lang w:val="en-US" w:eastAsia="zh-CN" w:bidi="ar-SA"/>
    </w:rPr>
  </w:style>
  <w:style w:type="character" w:customStyle="1" w:styleId="528">
    <w:name w:val="font91"/>
    <w:qFormat/>
    <w:uiPriority w:val="0"/>
    <w:rPr>
      <w:rFonts w:hint="eastAsia" w:ascii="宋体" w:hAnsi="宋体" w:eastAsia="宋体" w:cs="宋体"/>
      <w:color w:val="000000"/>
      <w:sz w:val="20"/>
      <w:szCs w:val="20"/>
      <w:u w:val="none"/>
    </w:rPr>
  </w:style>
  <w:style w:type="character" w:customStyle="1" w:styleId="529">
    <w:name w:val="小标题 Char Char"/>
    <w:link w:val="80"/>
    <w:qFormat/>
    <w:uiPriority w:val="0"/>
    <w:rPr>
      <w:rFonts w:ascii="黑体" w:hAnsi="黑体" w:eastAsia="ˎ̥" w:cs="黑体"/>
      <w:lang w:val="en-US" w:eastAsia="zh-CN" w:bidi="ar-SA"/>
    </w:rPr>
  </w:style>
  <w:style w:type="character" w:customStyle="1" w:styleId="530">
    <w:name w:val="A6"/>
    <w:qFormat/>
    <w:uiPriority w:val="0"/>
    <w:rPr>
      <w:rFonts w:cs="Myriad Pro"/>
      <w:color w:val="000000"/>
      <w:sz w:val="16"/>
      <w:szCs w:val="16"/>
    </w:rPr>
  </w:style>
  <w:style w:type="character" w:customStyle="1" w:styleId="531">
    <w:name w:val="Char Char6"/>
    <w:qFormat/>
    <w:uiPriority w:val="0"/>
    <w:rPr>
      <w:rFonts w:ascii="黑体" w:hAnsi="黑体" w:eastAsia="Cambria" w:cs="黑体"/>
      <w:szCs w:val="24"/>
    </w:rPr>
  </w:style>
  <w:style w:type="character" w:customStyle="1" w:styleId="532">
    <w:name w:val="表格标题 Char Char"/>
    <w:link w:val="81"/>
    <w:qFormat/>
    <w:uiPriority w:val="0"/>
    <w:rPr>
      <w:rFonts w:ascii="Verdana" w:hAnsi="Verdana" w:eastAsia="Verdana"/>
      <w:b/>
      <w:color w:val="FFFFFF"/>
      <w:kern w:val="2"/>
      <w:sz w:val="21"/>
      <w:szCs w:val="24"/>
      <w:lang w:bidi="ar-SA"/>
    </w:rPr>
  </w:style>
  <w:style w:type="character" w:customStyle="1" w:styleId="533">
    <w:name w:val="style41"/>
    <w:qFormat/>
    <w:uiPriority w:val="0"/>
    <w:rPr>
      <w:color w:val="auto"/>
    </w:rPr>
  </w:style>
  <w:style w:type="character" w:customStyle="1" w:styleId="534">
    <w:name w:val="注释正文"/>
    <w:qFormat/>
    <w:uiPriority w:val="0"/>
    <w:rPr>
      <w:rFonts w:eastAsia="仿宋_GB2312"/>
      <w:sz w:val="28"/>
      <w:u w:val="single"/>
    </w:rPr>
  </w:style>
  <w:style w:type="character" w:customStyle="1" w:styleId="535">
    <w:name w:val="heading 6 Char1"/>
    <w:qFormat/>
    <w:uiPriority w:val="0"/>
    <w:rPr>
      <w:rFonts w:ascii="Courier New" w:hAnsi="Courier New" w:eastAsia="ˎ̥"/>
      <w:kern w:val="2"/>
      <w:sz w:val="24"/>
      <w:szCs w:val="24"/>
      <w:lang w:val="en-US" w:eastAsia="zh-CN" w:bidi="ar-SA"/>
    </w:rPr>
  </w:style>
  <w:style w:type="character" w:customStyle="1" w:styleId="536">
    <w:name w:val="heading 2 Char1"/>
    <w:qFormat/>
    <w:uiPriority w:val="0"/>
    <w:rPr>
      <w:rFonts w:ascii="宋体,Verdana,Arial" w:hAnsi="宋体,Verdana,Arial" w:eastAsia="Cambria"/>
      <w:b/>
      <w:bCs/>
      <w:kern w:val="2"/>
      <w:sz w:val="32"/>
      <w:szCs w:val="32"/>
      <w:lang w:val="en-US" w:eastAsia="zh-CN" w:bidi="ar-SA"/>
    </w:rPr>
  </w:style>
  <w:style w:type="character" w:customStyle="1" w:styleId="537">
    <w:name w:val="old"/>
    <w:qFormat/>
    <w:uiPriority w:val="0"/>
    <w:rPr>
      <w:color w:val="999999"/>
    </w:rPr>
  </w:style>
  <w:style w:type="character" w:customStyle="1" w:styleId="538">
    <w:name w:val="Char Char18"/>
    <w:qFormat/>
    <w:uiPriority w:val="0"/>
    <w:rPr>
      <w:b/>
      <w:bCs/>
      <w:kern w:val="2"/>
      <w:sz w:val="32"/>
      <w:szCs w:val="32"/>
    </w:rPr>
  </w:style>
  <w:style w:type="character" w:customStyle="1" w:styleId="539">
    <w:name w:val="A4 Char Char"/>
    <w:link w:val="82"/>
    <w:qFormat/>
    <w:uiPriority w:val="0"/>
    <w:rPr>
      <w:rFonts w:ascii="Vijaya" w:hAnsi="Vijaya" w:eastAsia="仿宋_GB2312"/>
      <w:b/>
      <w:bCs/>
      <w:sz w:val="28"/>
      <w:szCs w:val="28"/>
    </w:rPr>
  </w:style>
  <w:style w:type="character" w:customStyle="1" w:styleId="540">
    <w:name w:val="批注引用1"/>
    <w:qFormat/>
    <w:uiPriority w:val="0"/>
    <w:rPr>
      <w:sz w:val="21"/>
      <w:szCs w:val="21"/>
    </w:rPr>
  </w:style>
  <w:style w:type="character" w:customStyle="1" w:styleId="541">
    <w:name w:val="明显强调1"/>
    <w:qFormat/>
    <w:uiPriority w:val="0"/>
    <w:rPr>
      <w:b/>
      <w:bCs/>
      <w:i/>
      <w:iCs/>
      <w:color w:val="4F81BD"/>
    </w:rPr>
  </w:style>
  <w:style w:type="character" w:customStyle="1" w:styleId="542">
    <w:name w:val="Body text|2 + Bold"/>
    <w:qFormat/>
    <w:uiPriority w:val="0"/>
    <w:rPr>
      <w:rFonts w:ascii="PMingLiU" w:hAnsi="PMingLiU" w:eastAsia="PMingLiU" w:cs="PMingLiU"/>
      <w:b/>
      <w:bCs/>
      <w:color w:val="000000"/>
      <w:spacing w:val="30"/>
      <w:w w:val="100"/>
      <w:position w:val="0"/>
      <w:sz w:val="24"/>
      <w:szCs w:val="24"/>
      <w:u w:val="none"/>
      <w:lang w:val="zh-CN" w:eastAsia="zh-CN" w:bidi="zh-CN"/>
    </w:rPr>
  </w:style>
  <w:style w:type="character" w:customStyle="1" w:styleId="543">
    <w:name w:val="smalltxt1"/>
    <w:qFormat/>
    <w:uiPriority w:val="0"/>
    <w:rPr>
      <w:rFonts w:hint="default" w:ascii="Century Gothic" w:hAnsi="Century Gothic"/>
      <w:sz w:val="24"/>
      <w:szCs w:val="24"/>
    </w:rPr>
  </w:style>
  <w:style w:type="character" w:customStyle="1" w:styleId="544">
    <w:name w:val="表格 Char Char"/>
    <w:link w:val="83"/>
    <w:qFormat/>
    <w:uiPriority w:val="0"/>
    <w:rPr>
      <w:rFonts w:ascii="Cambria" w:hAnsi="Cambria" w:eastAsia="Cambria"/>
      <w:lang w:val="en-US" w:eastAsia="zh-CN" w:bidi="ar-SA"/>
    </w:rPr>
  </w:style>
  <w:style w:type="character" w:customStyle="1" w:styleId="545">
    <w:name w:val="Header or footer|1 + Times New Roman"/>
    <w:qFormat/>
    <w:uiPriority w:val="0"/>
    <w:rPr>
      <w:rFonts w:ascii="Times New Roman" w:hAnsi="Times New Roman" w:eastAsia="Times New Roman" w:cs="Times New Roman"/>
      <w:color w:val="000000"/>
      <w:spacing w:val="0"/>
      <w:w w:val="100"/>
      <w:position w:val="0"/>
      <w:sz w:val="18"/>
      <w:szCs w:val="18"/>
      <w:u w:val="none"/>
      <w:lang w:val="zh-CN" w:eastAsia="zh-CN" w:bidi="zh-CN"/>
    </w:rPr>
  </w:style>
  <w:style w:type="character" w:customStyle="1" w:styleId="546">
    <w:name w:val="Body text|2 + 11 pt"/>
    <w:qFormat/>
    <w:uiPriority w:val="0"/>
    <w:rPr>
      <w:rFonts w:ascii="PMingLiU" w:hAnsi="PMingLiU" w:eastAsia="PMingLiU" w:cs="PMingLiU"/>
      <w:i/>
      <w:iCs/>
      <w:color w:val="000000"/>
      <w:spacing w:val="0"/>
      <w:w w:val="100"/>
      <w:position w:val="0"/>
      <w:sz w:val="22"/>
      <w:szCs w:val="22"/>
      <w:u w:val="none"/>
      <w:lang w:val="en-US" w:eastAsia="en-US" w:bidi="en-US"/>
    </w:rPr>
  </w:style>
  <w:style w:type="character" w:customStyle="1" w:styleId="547">
    <w:name w:val="heading 1 Char"/>
    <w:qFormat/>
    <w:uiPriority w:val="0"/>
    <w:rPr>
      <w:rFonts w:ascii="Courier New" w:hAnsi="Courier New" w:eastAsia="ˎ̥"/>
      <w:b/>
      <w:sz w:val="36"/>
      <w:szCs w:val="36"/>
    </w:rPr>
  </w:style>
  <w:style w:type="character" w:customStyle="1" w:styleId="548">
    <w:name w:val="heading 3 Char2"/>
    <w:qFormat/>
    <w:uiPriority w:val="0"/>
    <w:rPr>
      <w:b/>
      <w:bCs/>
      <w:kern w:val="2"/>
      <w:sz w:val="32"/>
      <w:szCs w:val="32"/>
    </w:rPr>
  </w:style>
  <w:style w:type="character" w:customStyle="1" w:styleId="549">
    <w:name w:val="heading 5 Char1"/>
    <w:qFormat/>
    <w:uiPriority w:val="0"/>
    <w:rPr>
      <w:rFonts w:eastAsia="Cambria"/>
      <w:b/>
      <w:bCs/>
      <w:kern w:val="2"/>
      <w:sz w:val="28"/>
      <w:szCs w:val="28"/>
      <w:lang w:val="en-US" w:eastAsia="zh-CN" w:bidi="ar-SA"/>
    </w:rPr>
  </w:style>
  <w:style w:type="character" w:customStyle="1" w:styleId="550">
    <w:name w:val="不明显强调1"/>
    <w:qFormat/>
    <w:uiPriority w:val="0"/>
    <w:rPr>
      <w:i/>
      <w:iCs/>
      <w:color w:val="808080"/>
    </w:rPr>
  </w:style>
  <w:style w:type="character" w:customStyle="1" w:styleId="551">
    <w:name w:val="heading 1 Char1"/>
    <w:qFormat/>
    <w:uiPriority w:val="0"/>
    <w:rPr>
      <w:rFonts w:eastAsia="Cambria"/>
      <w:b/>
      <w:bCs/>
      <w:kern w:val="44"/>
      <w:sz w:val="44"/>
      <w:szCs w:val="44"/>
      <w:lang w:val="en-US" w:eastAsia="zh-CN" w:bidi="ar-SA"/>
    </w:rPr>
  </w:style>
  <w:style w:type="character" w:customStyle="1" w:styleId="552">
    <w:name w:val="blue1"/>
    <w:basedOn w:val="55"/>
    <w:qFormat/>
    <w:uiPriority w:val="0"/>
  </w:style>
  <w:style w:type="character" w:customStyle="1" w:styleId="553">
    <w:name w:val="heading 3 Char"/>
    <w:qFormat/>
    <w:uiPriority w:val="0"/>
    <w:rPr>
      <w:rFonts w:ascii="Courier New" w:hAnsi="Courier New" w:eastAsia="ˎ̥"/>
      <w:sz w:val="28"/>
      <w:szCs w:val="24"/>
    </w:rPr>
  </w:style>
  <w:style w:type="character" w:customStyle="1" w:styleId="554">
    <w:name w:val="heading 5 Char2"/>
    <w:qFormat/>
    <w:uiPriority w:val="0"/>
    <w:rPr>
      <w:b/>
      <w:bCs/>
      <w:kern w:val="2"/>
      <w:sz w:val="28"/>
      <w:szCs w:val="28"/>
    </w:rPr>
  </w:style>
  <w:style w:type="character" w:customStyle="1" w:styleId="555">
    <w:name w:val="引用 Char"/>
    <w:link w:val="84"/>
    <w:qFormat/>
    <w:uiPriority w:val="0"/>
    <w:rPr>
      <w:rFonts w:ascii="Helvetica" w:hAnsi="Helvetica" w:eastAsia="Cambria"/>
      <w:i/>
      <w:iCs/>
      <w:color w:val="000000"/>
      <w:lang w:val="en-US" w:eastAsia="zh-CN" w:bidi="ar-SA"/>
    </w:rPr>
  </w:style>
  <w:style w:type="character" w:customStyle="1" w:styleId="556">
    <w:name w:val="Style3"/>
    <w:qFormat/>
    <w:uiPriority w:val="0"/>
    <w:rPr>
      <w:rFonts w:ascii="Helvetica" w:hAnsi="Cambria" w:eastAsia="Cambria" w:cs="黑体"/>
      <w:szCs w:val="22"/>
      <w:lang w:eastAsia="zh-CN"/>
    </w:rPr>
  </w:style>
  <w:style w:type="character" w:customStyle="1" w:styleId="557">
    <w:name w:val="No Spacing Char Char"/>
    <w:link w:val="85"/>
    <w:qFormat/>
    <w:uiPriority w:val="0"/>
    <w:rPr>
      <w:rFonts w:ascii="仿宋_GB2312" w:hAnsi="仿宋_GB2312" w:eastAsia="仿宋_GB2312"/>
      <w:sz w:val="22"/>
      <w:szCs w:val="22"/>
      <w:lang w:val="en-US" w:eastAsia="en-US" w:bidi="ar-SA"/>
    </w:rPr>
  </w:style>
  <w:style w:type="character" w:customStyle="1" w:styleId="558">
    <w:name w:val="Ò³Ã¼ Char Char"/>
    <w:qFormat/>
    <w:uiPriority w:val="0"/>
    <w:rPr>
      <w:sz w:val="18"/>
      <w:szCs w:val="18"/>
    </w:rPr>
  </w:style>
  <w:style w:type="character" w:customStyle="1" w:styleId="559">
    <w:name w:val="heading 8 Char1"/>
    <w:qFormat/>
    <w:uiPriority w:val="0"/>
    <w:rPr>
      <w:rFonts w:ascii="Courier New" w:hAnsi="Courier New" w:eastAsia="ˎ̥"/>
      <w:sz w:val="24"/>
      <w:lang w:val="en-US" w:eastAsia="zh-CN" w:bidi="ar-SA"/>
    </w:rPr>
  </w:style>
  <w:style w:type="character" w:customStyle="1" w:styleId="560">
    <w:name w:val="Char Char15"/>
    <w:qFormat/>
    <w:uiPriority w:val="0"/>
    <w:rPr>
      <w:rFonts w:ascii="Courier New" w:hAnsi="Courier New" w:eastAsia="ˎ̥"/>
      <w:sz w:val="24"/>
      <w:szCs w:val="24"/>
    </w:rPr>
  </w:style>
  <w:style w:type="character" w:customStyle="1" w:styleId="561">
    <w:name w:val="font41"/>
    <w:qFormat/>
    <w:uiPriority w:val="0"/>
    <w:rPr>
      <w:rFonts w:hint="eastAsia" w:ascii="宋体" w:hAnsi="宋体" w:eastAsia="宋体" w:cs="宋体"/>
      <w:color w:val="000000"/>
      <w:sz w:val="20"/>
      <w:szCs w:val="20"/>
      <w:u w:val="none"/>
    </w:rPr>
  </w:style>
  <w:style w:type="character" w:customStyle="1" w:styleId="562">
    <w:name w:val="正文居中 Char Char"/>
    <w:link w:val="86"/>
    <w:qFormat/>
    <w:uiPriority w:val="0"/>
    <w:rPr>
      <w:kern w:val="2"/>
      <w:sz w:val="21"/>
      <w:szCs w:val="24"/>
      <w:lang w:bidi="ar-SA"/>
    </w:rPr>
  </w:style>
  <w:style w:type="character" w:customStyle="1" w:styleId="563">
    <w:name w:val="页眉注释 Char Char"/>
    <w:link w:val="87"/>
    <w:qFormat/>
    <w:uiPriority w:val="0"/>
    <w:rPr>
      <w:rFonts w:ascii="Arial Unicode MS" w:hAnsi="Arial Unicode MS" w:eastAsia="Arial Unicode MS"/>
      <w:b/>
      <w:color w:val="FFFFFF"/>
      <w:kern w:val="2"/>
      <w:sz w:val="18"/>
      <w:szCs w:val="18"/>
      <w:lang w:bidi="ar-SA"/>
    </w:rPr>
  </w:style>
  <w:style w:type="character" w:customStyle="1" w:styleId="564">
    <w:name w:val="Table caption|1_"/>
    <w:link w:val="88"/>
    <w:qFormat/>
    <w:uiPriority w:val="0"/>
    <w:rPr>
      <w:rFonts w:ascii="PMingLiU" w:hAnsi="PMingLiU" w:eastAsia="PMingLiU" w:cs="PMingLiU"/>
      <w:spacing w:val="20"/>
      <w:u w:val="none"/>
    </w:rPr>
  </w:style>
  <w:style w:type="character" w:customStyle="1" w:styleId="565">
    <w:name w:val="Table of contents|1 + Spacing 3 pt"/>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566">
    <w:name w:val="Ò³Ã¼ Char Char2"/>
    <w:qFormat/>
    <w:uiPriority w:val="0"/>
    <w:rPr>
      <w:kern w:val="2"/>
      <w:sz w:val="18"/>
      <w:szCs w:val="18"/>
    </w:rPr>
  </w:style>
  <w:style w:type="character" w:customStyle="1" w:styleId="567">
    <w:name w:val="Footer-Even Char"/>
    <w:qFormat/>
    <w:uiPriority w:val="0"/>
    <w:rPr>
      <w:sz w:val="18"/>
      <w:szCs w:val="18"/>
    </w:rPr>
  </w:style>
  <w:style w:type="character" w:customStyle="1" w:styleId="568">
    <w:name w:val="heading 2 Char"/>
    <w:qFormat/>
    <w:uiPriority w:val="0"/>
    <w:rPr>
      <w:rFonts w:ascii="Courier New" w:hAnsi="Courier New" w:eastAsia="ˎ̥" w:cs="黑体"/>
      <w:sz w:val="30"/>
      <w:szCs w:val="24"/>
    </w:rPr>
  </w:style>
  <w:style w:type="character" w:customStyle="1" w:styleId="569">
    <w:name w:val="强调划线"/>
    <w:qFormat/>
    <w:uiPriority w:val="0"/>
    <w:rPr>
      <w:u w:val="single"/>
    </w:rPr>
  </w:style>
  <w:style w:type="character" w:customStyle="1" w:styleId="570">
    <w:name w:val="样式2 Char Char"/>
    <w:link w:val="89"/>
    <w:qFormat/>
    <w:uiPriority w:val="0"/>
    <w:rPr>
      <w:rFonts w:ascii="Cambria" w:hAnsi="Cambria" w:eastAsia="Cambria"/>
      <w:bCs/>
      <w:kern w:val="2"/>
      <w:sz w:val="28"/>
      <w:szCs w:val="28"/>
      <w:lang w:val="en-US" w:eastAsia="zh-CN" w:bidi="ar-SA"/>
    </w:rPr>
  </w:style>
  <w:style w:type="character" w:customStyle="1" w:styleId="571">
    <w:name w:val="Footer-Even Char1"/>
    <w:qFormat/>
    <w:uiPriority w:val="0"/>
    <w:rPr>
      <w:rFonts w:eastAsia="Cambria"/>
      <w:kern w:val="2"/>
      <w:sz w:val="18"/>
      <w:szCs w:val="18"/>
      <w:lang w:val="en-US" w:eastAsia="zh-CN" w:bidi="ar-SA"/>
    </w:rPr>
  </w:style>
  <w:style w:type="character" w:customStyle="1" w:styleId="572">
    <w:name w:val="Header or footer|1_"/>
    <w:link w:val="90"/>
    <w:qFormat/>
    <w:uiPriority w:val="0"/>
    <w:rPr>
      <w:rFonts w:ascii="PMingLiU" w:hAnsi="PMingLiU" w:eastAsia="PMingLiU" w:cs="PMingLiU"/>
      <w:sz w:val="17"/>
      <w:szCs w:val="17"/>
      <w:u w:val="none"/>
    </w:rPr>
  </w:style>
  <w:style w:type="character" w:customStyle="1" w:styleId="573">
    <w:name w:val="heading 1 Char2"/>
    <w:qFormat/>
    <w:uiPriority w:val="0"/>
    <w:rPr>
      <w:b/>
      <w:bCs/>
      <w:kern w:val="44"/>
      <w:sz w:val="44"/>
      <w:szCs w:val="44"/>
    </w:rPr>
  </w:style>
  <w:style w:type="character" w:customStyle="1" w:styleId="574">
    <w:name w:val="PI Char1"/>
    <w:qFormat/>
    <w:uiPriority w:val="0"/>
    <w:rPr>
      <w:rFonts w:eastAsia="Cambria"/>
      <w:kern w:val="2"/>
      <w:sz w:val="24"/>
      <w:szCs w:val="24"/>
      <w:lang w:val="en-US" w:eastAsia="zh-CN" w:bidi="ar-SA"/>
    </w:rPr>
  </w:style>
  <w:style w:type="character" w:customStyle="1" w:styleId="575">
    <w:name w:val="Ò³Ã¼ Char Char1"/>
    <w:qFormat/>
    <w:uiPriority w:val="0"/>
    <w:rPr>
      <w:rFonts w:eastAsia="Cambria"/>
      <w:kern w:val="2"/>
      <w:sz w:val="18"/>
      <w:szCs w:val="18"/>
      <w:lang w:val="en-US" w:eastAsia="zh-CN" w:bidi="ar-SA"/>
    </w:rPr>
  </w:style>
  <w:style w:type="character" w:customStyle="1" w:styleId="576">
    <w:name w:val="Style5"/>
    <w:qFormat/>
    <w:uiPriority w:val="0"/>
    <w:rPr>
      <w:rFonts w:ascii="Helvetica" w:hAnsi="Cambria" w:eastAsia="Cambria" w:cs="黑体"/>
      <w:sz w:val="22"/>
      <w:szCs w:val="22"/>
      <w:lang w:eastAsia="zh-CN"/>
    </w:rPr>
  </w:style>
  <w:style w:type="character" w:customStyle="1" w:styleId="577">
    <w:name w:val="dandyren_title1"/>
    <w:qFormat/>
    <w:uiPriority w:val="0"/>
    <w:rPr>
      <w:b/>
      <w:bCs/>
      <w:color w:val="FF6633"/>
      <w:sz w:val="18"/>
      <w:szCs w:val="18"/>
    </w:rPr>
  </w:style>
  <w:style w:type="character" w:customStyle="1" w:styleId="578">
    <w:name w:val="Body text|2 + Spacing 2 pt1"/>
    <w:qFormat/>
    <w:uiPriority w:val="0"/>
    <w:rPr>
      <w:rFonts w:ascii="PMingLiU" w:hAnsi="PMingLiU" w:eastAsia="PMingLiU" w:cs="PMingLiU"/>
      <w:color w:val="000000"/>
      <w:spacing w:val="50"/>
      <w:w w:val="100"/>
      <w:position w:val="0"/>
      <w:sz w:val="24"/>
      <w:szCs w:val="24"/>
      <w:u w:val="single"/>
      <w:lang w:val="zh-CN" w:eastAsia="zh-CN" w:bidi="zh-CN"/>
    </w:rPr>
  </w:style>
  <w:style w:type="character" w:customStyle="1" w:styleId="579">
    <w:name w:val="Plain Text Char"/>
    <w:qFormat/>
    <w:uiPriority w:val="0"/>
    <w:rPr>
      <w:rFonts w:ascii="Cambria" w:hAnsi="隶书" w:eastAsia="Cambria" w:cs="黑体"/>
      <w:sz w:val="21"/>
      <w:szCs w:val="21"/>
    </w:rPr>
  </w:style>
  <w:style w:type="character" w:customStyle="1" w:styleId="580">
    <w:name w:val="hover9"/>
    <w:qFormat/>
    <w:uiPriority w:val="0"/>
    <w:rPr>
      <w:shd w:val="clear" w:color="auto" w:fill="EEEEEE"/>
    </w:rPr>
  </w:style>
  <w:style w:type="character" w:customStyle="1" w:styleId="581">
    <w:name w:val="Style2"/>
    <w:qFormat/>
    <w:uiPriority w:val="0"/>
    <w:rPr>
      <w:rFonts w:ascii="Helvetica" w:hAnsi="Cambria" w:eastAsia="Cambria" w:cs="黑体"/>
      <w:sz w:val="22"/>
      <w:szCs w:val="22"/>
      <w:lang w:eastAsia="zh-CN"/>
    </w:rPr>
  </w:style>
  <w:style w:type="character" w:customStyle="1" w:styleId="582">
    <w:name w:val="heading 4 Char1"/>
    <w:qFormat/>
    <w:uiPriority w:val="0"/>
    <w:rPr>
      <w:rFonts w:ascii="宋体,Verdana,Arial" w:hAnsi="宋体,Verdana,Arial" w:eastAsia="Cambria"/>
      <w:b/>
      <w:bCs/>
      <w:kern w:val="2"/>
      <w:sz w:val="28"/>
      <w:szCs w:val="28"/>
      <w:lang w:val="en-US" w:eastAsia="zh-CN" w:bidi="ar-SA"/>
    </w:rPr>
  </w:style>
  <w:style w:type="character" w:customStyle="1" w:styleId="583">
    <w:name w:val="Char Char111"/>
    <w:qFormat/>
    <w:uiPriority w:val="0"/>
    <w:rPr>
      <w:rFonts w:ascii="黑体" w:hAnsi="黑体" w:eastAsia="Cambria" w:cs="黑体"/>
      <w:sz w:val="18"/>
      <w:szCs w:val="18"/>
    </w:rPr>
  </w:style>
  <w:style w:type="character" w:customStyle="1" w:styleId="584">
    <w:name w:val="样式 宋体"/>
    <w:qFormat/>
    <w:uiPriority w:val="0"/>
    <w:rPr>
      <w:rFonts w:ascii="Cambria" w:hAnsi="Cambria" w:eastAsia="Cambria"/>
      <w:sz w:val="24"/>
      <w:szCs w:val="24"/>
    </w:rPr>
  </w:style>
  <w:style w:type="character" w:customStyle="1" w:styleId="585">
    <w:name w:val="Char Char Char1"/>
    <w:qFormat/>
    <w:uiPriority w:val="0"/>
    <w:rPr>
      <w:rFonts w:ascii="Cambria" w:hAnsi="隶书"/>
      <w:sz w:val="21"/>
      <w:szCs w:val="21"/>
    </w:rPr>
  </w:style>
  <w:style w:type="character" w:customStyle="1" w:styleId="586">
    <w:name w:val="Body text|2_"/>
    <w:link w:val="91"/>
    <w:qFormat/>
    <w:uiPriority w:val="0"/>
    <w:rPr>
      <w:rFonts w:ascii="PMingLiU" w:hAnsi="PMingLiU" w:eastAsia="PMingLiU" w:cs="PMingLiU"/>
      <w:spacing w:val="20"/>
      <w:u w:val="none"/>
    </w:rPr>
  </w:style>
  <w:style w:type="character" w:customStyle="1" w:styleId="587">
    <w:name w:val="目录标题 Char Char"/>
    <w:link w:val="92"/>
    <w:qFormat/>
    <w:uiPriority w:val="0"/>
    <w:rPr>
      <w:rFonts w:eastAsia="Verdana"/>
      <w:b/>
      <w:bCs/>
      <w:kern w:val="2"/>
      <w:sz w:val="44"/>
      <w:szCs w:val="44"/>
      <w:lang w:bidi="ar-SA"/>
    </w:rPr>
  </w:style>
  <w:style w:type="character" w:customStyle="1" w:styleId="588">
    <w:name w:val="Char Char19"/>
    <w:qFormat/>
    <w:uiPriority w:val="0"/>
    <w:rPr>
      <w:rFonts w:ascii="宋体,Verdana,Arial" w:hAnsi="宋体,Verdana,Arial"/>
      <w:b/>
      <w:bCs/>
      <w:kern w:val="2"/>
      <w:sz w:val="32"/>
      <w:szCs w:val="32"/>
    </w:rPr>
  </w:style>
  <w:style w:type="character" w:customStyle="1" w:styleId="589">
    <w:name w:val="Style1"/>
    <w:qFormat/>
    <w:uiPriority w:val="0"/>
    <w:rPr>
      <w:rFonts w:ascii="Helvetica" w:hAnsi="Cambria" w:eastAsia="Cambria" w:cs="黑体"/>
      <w:sz w:val="22"/>
      <w:szCs w:val="22"/>
      <w:lang w:eastAsia="zh-CN"/>
    </w:rPr>
  </w:style>
  <w:style w:type="character" w:customStyle="1" w:styleId="590">
    <w:name w:val="Char Char21"/>
    <w:qFormat/>
    <w:uiPriority w:val="0"/>
    <w:rPr>
      <w:rFonts w:ascii="黑体" w:hAnsi="黑体" w:eastAsia="Cambria" w:cs="黑体"/>
      <w:b/>
      <w:bCs/>
      <w:kern w:val="44"/>
      <w:sz w:val="44"/>
      <w:szCs w:val="44"/>
    </w:rPr>
  </w:style>
  <w:style w:type="character" w:customStyle="1" w:styleId="591">
    <w:name w:val="Char Char201"/>
    <w:qFormat/>
    <w:uiPriority w:val="0"/>
    <w:rPr>
      <w:rFonts w:ascii="宋体,Verdana,Arial" w:hAnsi="宋体,Verdana,Arial" w:eastAsia="Cambria" w:cs="黑体"/>
      <w:b/>
      <w:bCs/>
      <w:sz w:val="32"/>
      <w:szCs w:val="32"/>
    </w:rPr>
  </w:style>
  <w:style w:type="character" w:customStyle="1" w:styleId="592">
    <w:name w:val="Char Char20"/>
    <w:qFormat/>
    <w:uiPriority w:val="0"/>
    <w:rPr>
      <w:b/>
      <w:bCs/>
      <w:kern w:val="44"/>
      <w:sz w:val="44"/>
      <w:szCs w:val="44"/>
    </w:rPr>
  </w:style>
  <w:style w:type="character" w:customStyle="1" w:styleId="593">
    <w:name w:val="栏目标题 Char Char"/>
    <w:link w:val="93"/>
    <w:qFormat/>
    <w:uiPriority w:val="0"/>
    <w:rPr>
      <w:rFonts w:ascii="Verdana" w:hAnsi="Verdana" w:eastAsia="Verdana"/>
      <w:b/>
      <w:kern w:val="2"/>
      <w:sz w:val="21"/>
      <w:szCs w:val="24"/>
      <w:lang w:bidi="ar-SA"/>
    </w:rPr>
  </w:style>
  <w:style w:type="character" w:customStyle="1" w:styleId="594">
    <w:name w:val="样式 标题 3 + 黑体 小四 Char Char"/>
    <w:link w:val="94"/>
    <w:qFormat/>
    <w:uiPriority w:val="0"/>
    <w:rPr>
      <w:rFonts w:ascii="ˎ̥" w:hAnsi="Courier New" w:eastAsia="ˎ̥"/>
      <w:bCs/>
      <w:sz w:val="24"/>
      <w:szCs w:val="24"/>
      <w:lang w:bidi="ar-SA"/>
    </w:rPr>
  </w:style>
  <w:style w:type="character" w:customStyle="1" w:styleId="595">
    <w:name w:val="Char Char2"/>
    <w:qFormat/>
    <w:uiPriority w:val="0"/>
    <w:rPr>
      <w:rFonts w:ascii="Courier New" w:hAnsi="Courier New" w:eastAsia="ˎ̥"/>
      <w:b/>
      <w:bCs/>
      <w:kern w:val="44"/>
      <w:sz w:val="30"/>
      <w:szCs w:val="44"/>
      <w:lang w:val="en-US" w:eastAsia="zh-CN" w:bidi="ar-SA"/>
    </w:rPr>
  </w:style>
  <w:style w:type="character" w:customStyle="1" w:styleId="596">
    <w:name w:val="pt141"/>
    <w:qFormat/>
    <w:uiPriority w:val="0"/>
    <w:rPr>
      <w:color w:val="330066"/>
      <w:spacing w:val="450"/>
      <w:sz w:val="22"/>
      <w:szCs w:val="22"/>
    </w:rPr>
  </w:style>
  <w:style w:type="character" w:customStyle="1" w:styleId="597">
    <w:name w:val="Heading #3|1 + Spacing 3 pt"/>
    <w:qFormat/>
    <w:uiPriority w:val="0"/>
    <w:rPr>
      <w:rFonts w:ascii="PMingLiU" w:hAnsi="PMingLiU" w:eastAsia="PMingLiU" w:cs="PMingLiU"/>
      <w:b/>
      <w:bCs/>
      <w:color w:val="000000"/>
      <w:spacing w:val="70"/>
      <w:w w:val="100"/>
      <w:position w:val="0"/>
      <w:sz w:val="24"/>
      <w:szCs w:val="24"/>
      <w:u w:val="none"/>
      <w:lang w:val="zh-CN" w:eastAsia="zh-CN" w:bidi="zh-CN"/>
    </w:rPr>
  </w:style>
  <w:style w:type="character" w:customStyle="1" w:styleId="598">
    <w:name w:val="Body text|21"/>
    <w:qFormat/>
    <w:uiPriority w:val="0"/>
    <w:rPr>
      <w:rFonts w:ascii="PMingLiU" w:hAnsi="PMingLiU" w:eastAsia="PMingLiU" w:cs="PMingLiU"/>
      <w:color w:val="000000"/>
      <w:spacing w:val="20"/>
      <w:w w:val="100"/>
      <w:position w:val="0"/>
      <w:sz w:val="24"/>
      <w:szCs w:val="24"/>
      <w:u w:val="none"/>
      <w:lang w:val="zh-CN" w:eastAsia="zh-CN" w:bidi="zh-CN"/>
    </w:rPr>
  </w:style>
  <w:style w:type="character" w:customStyle="1" w:styleId="599">
    <w:name w:val="style21"/>
    <w:qFormat/>
    <w:uiPriority w:val="0"/>
    <w:rPr>
      <w:sz w:val="15"/>
      <w:szCs w:val="15"/>
    </w:rPr>
  </w:style>
  <w:style w:type="character" w:customStyle="1" w:styleId="600">
    <w:name w:val="Body text|2 + 10 pt"/>
    <w:qFormat/>
    <w:uiPriority w:val="0"/>
    <w:rPr>
      <w:rFonts w:ascii="PMingLiU" w:hAnsi="PMingLiU" w:eastAsia="PMingLiU" w:cs="PMingLiU"/>
      <w:color w:val="000000"/>
      <w:spacing w:val="0"/>
      <w:w w:val="100"/>
      <w:position w:val="0"/>
      <w:sz w:val="20"/>
      <w:szCs w:val="20"/>
      <w:u w:val="none"/>
      <w:lang w:val="zh-CN" w:eastAsia="zh-CN" w:bidi="zh-CN"/>
    </w:rPr>
  </w:style>
  <w:style w:type="character" w:customStyle="1" w:styleId="601">
    <w:name w:val="Style4"/>
    <w:qFormat/>
    <w:uiPriority w:val="0"/>
    <w:rPr>
      <w:rFonts w:ascii="Helvetica" w:hAnsi="Cambria" w:eastAsia="Cambria" w:cs="黑体"/>
      <w:szCs w:val="22"/>
      <w:lang w:eastAsia="zh-CN"/>
    </w:rPr>
  </w:style>
  <w:style w:type="character" w:customStyle="1" w:styleId="602">
    <w:name w:val="heading 5 Char"/>
    <w:qFormat/>
    <w:uiPriority w:val="0"/>
    <w:rPr>
      <w:rFonts w:ascii="Courier New" w:hAnsi="Courier New" w:eastAsia="ˎ̥"/>
      <w:sz w:val="21"/>
      <w:szCs w:val="21"/>
    </w:rPr>
  </w:style>
  <w:style w:type="character" w:customStyle="1" w:styleId="603">
    <w:name w:val="Heading #3|1_"/>
    <w:link w:val="95"/>
    <w:qFormat/>
    <w:uiPriority w:val="0"/>
    <w:rPr>
      <w:rFonts w:ascii="PMingLiU" w:hAnsi="PMingLiU" w:eastAsia="PMingLiU" w:cs="PMingLiU"/>
      <w:b/>
      <w:bCs/>
      <w:spacing w:val="30"/>
      <w:u w:val="none"/>
    </w:rPr>
  </w:style>
  <w:style w:type="character" w:customStyle="1" w:styleId="604">
    <w:name w:val="Char Char11"/>
    <w:qFormat/>
    <w:uiPriority w:val="0"/>
    <w:rPr>
      <w:rFonts w:ascii="黑体" w:hAnsi="黑体" w:eastAsia="Cambria" w:cs="黑体"/>
      <w:sz w:val="18"/>
      <w:szCs w:val="18"/>
    </w:rPr>
  </w:style>
  <w:style w:type="character" w:customStyle="1" w:styleId="605">
    <w:name w:val="明显引用 Char"/>
    <w:link w:val="96"/>
    <w:qFormat/>
    <w:uiPriority w:val="0"/>
    <w:rPr>
      <w:rFonts w:ascii="Helvetica" w:hAnsi="Helvetica" w:eastAsia="Cambria"/>
      <w:b/>
      <w:bCs/>
      <w:i/>
      <w:iCs/>
      <w:color w:val="4F81BD"/>
      <w:lang w:val="en-US" w:eastAsia="zh-CN" w:bidi="ar-SA"/>
    </w:rPr>
  </w:style>
  <w:style w:type="character" w:customStyle="1" w:styleId="606">
    <w:name w:val="Header or footer|1"/>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607">
    <w:name w:val="正文4 Char Char"/>
    <w:link w:val="97"/>
    <w:qFormat/>
    <w:uiPriority w:val="0"/>
    <w:rPr>
      <w:rFonts w:eastAsia="仿宋_GB2312"/>
      <w:kern w:val="2"/>
      <w:sz w:val="24"/>
      <w:szCs w:val="24"/>
    </w:rPr>
  </w:style>
  <w:style w:type="character" w:customStyle="1" w:styleId="608">
    <w:name w:val="Char Char"/>
    <w:qFormat/>
    <w:uiPriority w:val="0"/>
    <w:rPr>
      <w:rFonts w:ascii="宋体" w:hAnsi="Courier New" w:eastAsia="宋体"/>
      <w:sz w:val="21"/>
      <w:szCs w:val="21"/>
      <w:lang w:val="en-US" w:eastAsia="zh-CN" w:bidi="ar-SA"/>
    </w:rPr>
  </w:style>
  <w:style w:type="character" w:customStyle="1" w:styleId="609">
    <w:name w:val="hour_am"/>
    <w:basedOn w:val="55"/>
    <w:qFormat/>
    <w:uiPriority w:val="0"/>
  </w:style>
  <w:style w:type="character" w:customStyle="1" w:styleId="610">
    <w:name w:val="编号正文缩进 Char Char"/>
    <w:link w:val="98"/>
    <w:qFormat/>
    <w:uiPriority w:val="0"/>
    <w:rPr>
      <w:sz w:val="24"/>
    </w:rPr>
  </w:style>
  <w:style w:type="character" w:customStyle="1" w:styleId="611">
    <w:name w:val="heading 4 Char"/>
    <w:qFormat/>
    <w:uiPriority w:val="0"/>
    <w:rPr>
      <w:rFonts w:ascii="Courier New" w:hAnsi="Courier New" w:eastAsia="ˎ̥" w:cs="黑体"/>
      <w:sz w:val="21"/>
      <w:szCs w:val="21"/>
    </w:rPr>
  </w:style>
  <w:style w:type="character" w:customStyle="1" w:styleId="612">
    <w:name w:val="hour_pm"/>
    <w:basedOn w:val="55"/>
    <w:qFormat/>
    <w:uiPriority w:val="0"/>
  </w:style>
  <w:style w:type="character" w:customStyle="1" w:styleId="613">
    <w:name w:val="heading 3 Char1"/>
    <w:qFormat/>
    <w:uiPriority w:val="0"/>
    <w:rPr>
      <w:rFonts w:eastAsia="Cambria"/>
      <w:b/>
      <w:bCs/>
      <w:kern w:val="2"/>
      <w:sz w:val="32"/>
      <w:szCs w:val="32"/>
      <w:lang w:val="en-US" w:eastAsia="zh-CN" w:bidi="ar-SA"/>
    </w:rPr>
  </w:style>
  <w:style w:type="character" w:customStyle="1" w:styleId="614">
    <w:name w:val="Char Char211"/>
    <w:qFormat/>
    <w:uiPriority w:val="0"/>
    <w:rPr>
      <w:rFonts w:ascii="黑体" w:hAnsi="黑体" w:eastAsia="Cambria" w:cs="黑体"/>
      <w:b/>
      <w:bCs/>
      <w:kern w:val="44"/>
      <w:sz w:val="44"/>
      <w:szCs w:val="44"/>
    </w:rPr>
  </w:style>
  <w:style w:type="character" w:customStyle="1" w:styleId="615">
    <w:name w:val="gray6"/>
    <w:basedOn w:val="55"/>
    <w:qFormat/>
    <w:uiPriority w:val="0"/>
  </w:style>
  <w:style w:type="character" w:customStyle="1" w:styleId="616">
    <w:name w:val="Table of contents|1_"/>
    <w:link w:val="99"/>
    <w:qFormat/>
    <w:uiPriority w:val="0"/>
    <w:rPr>
      <w:rFonts w:ascii="PMingLiU" w:hAnsi="PMingLiU" w:eastAsia="PMingLiU" w:cs="PMingLiU"/>
      <w:spacing w:val="10"/>
      <w:sz w:val="20"/>
      <w:szCs w:val="20"/>
      <w:u w:val="none"/>
    </w:rPr>
  </w:style>
  <w:style w:type="character" w:customStyle="1" w:styleId="617">
    <w:name w:val="heading 2 Char2"/>
    <w:qFormat/>
    <w:uiPriority w:val="0"/>
    <w:rPr>
      <w:rFonts w:ascii="宋体,Verdana,Arial" w:hAnsi="宋体,Verdana,Arial"/>
      <w:b/>
      <w:bCs/>
      <w:kern w:val="2"/>
      <w:sz w:val="32"/>
      <w:szCs w:val="32"/>
    </w:rPr>
  </w:style>
  <w:style w:type="character" w:customStyle="1" w:styleId="618">
    <w:name w:val="明显参考1"/>
    <w:qFormat/>
    <w:uiPriority w:val="0"/>
    <w:rPr>
      <w:b/>
      <w:bCs/>
      <w:smallCaps/>
      <w:color w:val="C0504D"/>
      <w:spacing w:val="5"/>
      <w:u w:val="single"/>
    </w:rPr>
  </w:style>
  <w:style w:type="character" w:customStyle="1" w:styleId="619">
    <w:name w:val="无间隔 Char"/>
    <w:link w:val="100"/>
    <w:qFormat/>
    <w:uiPriority w:val="0"/>
    <w:rPr>
      <w:rFonts w:ascii="Helvetica" w:hAnsi="Helvetica"/>
      <w:sz w:val="22"/>
      <w:szCs w:val="22"/>
      <w:lang w:val="en-US" w:eastAsia="zh-CN" w:bidi="ar-SA"/>
    </w:rPr>
  </w:style>
  <w:style w:type="character" w:customStyle="1" w:styleId="620">
    <w:name w:val="Char Char17"/>
    <w:qFormat/>
    <w:uiPriority w:val="0"/>
    <w:rPr>
      <w:rFonts w:ascii="宋体,Verdana,Arial" w:hAnsi="宋体,Verdana,Arial"/>
      <w:b/>
      <w:bCs/>
      <w:kern w:val="2"/>
      <w:sz w:val="28"/>
      <w:szCs w:val="28"/>
    </w:rPr>
  </w:style>
  <w:style w:type="character" w:customStyle="1" w:styleId="621">
    <w:name w:val="不明显参考1"/>
    <w:qFormat/>
    <w:uiPriority w:val="0"/>
    <w:rPr>
      <w:smallCaps/>
      <w:color w:val="C0504D"/>
      <w:u w:val="single"/>
    </w:rPr>
  </w:style>
  <w:style w:type="character" w:customStyle="1" w:styleId="622">
    <w:name w:val="apple-converted-space"/>
    <w:basedOn w:val="55"/>
    <w:qFormat/>
    <w:uiPriority w:val="0"/>
  </w:style>
  <w:style w:type="character" w:customStyle="1" w:styleId="623">
    <w:name w:val="Footer-Even Char2"/>
    <w:qFormat/>
    <w:uiPriority w:val="0"/>
    <w:rPr>
      <w:kern w:val="2"/>
      <w:sz w:val="18"/>
      <w:szCs w:val="18"/>
    </w:rPr>
  </w:style>
  <w:style w:type="character" w:customStyle="1" w:styleId="624">
    <w:name w:val="Body text|2 + Times New Roman"/>
    <w:qFormat/>
    <w:uiPriority w:val="0"/>
    <w:rPr>
      <w:rFonts w:ascii="Times New Roman" w:hAnsi="Times New Roman" w:eastAsia="Times New Roman" w:cs="Times New Roman"/>
      <w:color w:val="000000"/>
      <w:spacing w:val="10"/>
      <w:w w:val="60"/>
      <w:position w:val="0"/>
      <w:sz w:val="24"/>
      <w:szCs w:val="24"/>
      <w:u w:val="none"/>
      <w:lang w:val="en-US" w:eastAsia="en-US" w:bidi="en-US"/>
    </w:rPr>
  </w:style>
  <w:style w:type="character" w:customStyle="1" w:styleId="625">
    <w:name w:val="注释题目"/>
    <w:qFormat/>
    <w:uiPriority w:val="0"/>
    <w:rPr>
      <w:rFonts w:eastAsia="Verdana"/>
      <w:sz w:val="28"/>
      <w:u w:val="none"/>
    </w:rPr>
  </w:style>
  <w:style w:type="character" w:customStyle="1" w:styleId="626">
    <w:name w:val="无"/>
    <w:qFormat/>
    <w:uiPriority w:val="0"/>
  </w:style>
  <w:style w:type="character" w:customStyle="1" w:styleId="627">
    <w:name w:val="font3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12915</Words>
  <Characters>13933</Characters>
  <Lines>246</Lines>
  <Paragraphs>69</Paragraphs>
  <TotalTime>22</TotalTime>
  <ScaleCrop>false</ScaleCrop>
  <LinksUpToDate>false</LinksUpToDate>
  <CharactersWithSpaces>14069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2022-07-05T02:52:00Z</dcterms:created>
  <dc:creator>LCMZX</dc:creator>
  <cp:lastModifiedBy>邵海勇</cp:lastModifiedBy>
  <cp:lastPrinted>2022-07-01T00:52:00Z</cp:lastPrinted>
  <dcterms:modified xsi:type="dcterms:W3CDTF">2025-06-20T06:14:55Z</dcterms:modified>
  <dc:title>温州市政府采购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D383E9FC071548B7BB125FC08064D0FC_13</vt:lpwstr>
  </property>
  <property fmtid="{D5CDD505-2E9C-101B-9397-08002B2CF9AE}" pid="4" name="KSOTemplateDocerSaveRecord">
    <vt:lpwstr>eyJoZGlkIjoiMWI3MzBkNmUzNzc0NGM4NjE4OGY3MGM3OTRjZTk2MTkiLCJ1c2VySWQiOiIyMzY3MjI4MzcifQ==</vt:lpwstr>
  </property>
</Properties>
</file>