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71D3">
      <w:pPr>
        <w:adjustRightInd/>
        <w:spacing w:line="360" w:lineRule="auto"/>
        <w:jc w:val="left"/>
        <w:rPr>
          <w:rFonts w:hint="eastAsia" w:ascii="宋体" w:hAnsi="宋体" w:cs="宋体"/>
          <w:b/>
          <w:color w:val="FF0000"/>
          <w:sz w:val="44"/>
          <w:szCs w:val="44"/>
          <w:highlight w:val="none"/>
          <w:lang w:eastAsia="zh-CN"/>
        </w:rPr>
      </w:pPr>
    </w:p>
    <w:p w14:paraId="67AE010F">
      <w:pPr>
        <w:adjustRightInd/>
        <w:spacing w:line="360" w:lineRule="auto"/>
        <w:jc w:val="center"/>
        <w:rPr>
          <w:rFonts w:ascii="宋体" w:hAnsi="宋体" w:cs="宋体"/>
          <w:b/>
          <w:sz w:val="44"/>
          <w:szCs w:val="44"/>
          <w:highlight w:val="none"/>
        </w:rPr>
      </w:pPr>
    </w:p>
    <w:p w14:paraId="3DFE9181">
      <w:pPr>
        <w:adjustRightInd/>
        <w:spacing w:line="360" w:lineRule="auto"/>
        <w:jc w:val="both"/>
        <w:rPr>
          <w:rFonts w:ascii="宋体" w:hAnsi="宋体" w:cs="宋体"/>
          <w:b/>
          <w:sz w:val="48"/>
          <w:szCs w:val="48"/>
          <w:highlight w:val="none"/>
        </w:rPr>
      </w:pPr>
    </w:p>
    <w:p w14:paraId="722FFF02">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lang w:val="en-US" w:eastAsia="zh-CN"/>
        </w:rPr>
        <w:t>2025年</w:t>
      </w:r>
      <w:r>
        <w:rPr>
          <w:rFonts w:hint="eastAsia" w:ascii="宋体" w:hAnsi="宋体" w:cs="宋体"/>
          <w:sz w:val="48"/>
          <w:szCs w:val="48"/>
          <w:highlight w:val="none"/>
        </w:rPr>
        <w:t>温州市实验中学（集新校区）物业服务采购项目</w:t>
      </w:r>
    </w:p>
    <w:p w14:paraId="206FC4C3">
      <w:pPr>
        <w:adjustRightInd/>
        <w:spacing w:line="360" w:lineRule="auto"/>
        <w:jc w:val="center"/>
        <w:rPr>
          <w:rFonts w:hint="eastAsia" w:ascii="宋体" w:hAnsi="宋体" w:cs="宋体"/>
          <w:sz w:val="48"/>
          <w:szCs w:val="48"/>
          <w:highlight w:val="none"/>
        </w:rPr>
      </w:pPr>
    </w:p>
    <w:p w14:paraId="52DB0D7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5FF773E">
      <w:pPr>
        <w:adjustRightInd/>
        <w:spacing w:line="360" w:lineRule="auto"/>
        <w:jc w:val="center"/>
        <w:rPr>
          <w:rFonts w:hint="eastAsia" w:ascii="宋体" w:hAnsi="宋体" w:cs="宋体"/>
          <w:color w:val="auto"/>
          <w:sz w:val="48"/>
          <w:szCs w:val="48"/>
          <w:highlight w:val="none"/>
        </w:rPr>
      </w:pPr>
    </w:p>
    <w:p w14:paraId="5BF27DBC">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（公开招标）</w:t>
      </w:r>
    </w:p>
    <w:p w14:paraId="67630EF4">
      <w:pPr>
        <w:adjustRightInd/>
        <w:spacing w:line="360" w:lineRule="auto"/>
        <w:jc w:val="center"/>
        <w:rPr>
          <w:rFonts w:hint="eastAsia" w:ascii="宋体" w:hAnsi="宋体" w:cs="宋体"/>
          <w:b/>
          <w:color w:val="auto"/>
          <w:sz w:val="44"/>
          <w:szCs w:val="44"/>
          <w:highlight w:val="none"/>
        </w:rPr>
      </w:pPr>
    </w:p>
    <w:p w14:paraId="5DF5A68B">
      <w:pPr>
        <w:adjustRightInd w:val="0"/>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eastAsia="宋体" w:cs="宋体"/>
          <w:b w:val="0"/>
          <w:bCs w:val="0"/>
          <w:i w:val="0"/>
          <w:iCs w:val="0"/>
          <w:caps w:val="0"/>
          <w:smallCaps w:val="0"/>
          <w:color w:val="auto"/>
          <w:spacing w:val="0"/>
          <w:sz w:val="30"/>
          <w:szCs w:val="30"/>
          <w:highlight w:val="none"/>
          <w:shd w:val="clear" w:color="auto" w:fill="auto"/>
        </w:rPr>
        <w:t>Z-GBLC20250708006</w:t>
      </w:r>
    </w:p>
    <w:p w14:paraId="2FF813B2">
      <w:pPr>
        <w:adjustRightInd w:val="0"/>
        <w:snapToGrid w:val="0"/>
        <w:spacing w:line="360" w:lineRule="auto"/>
        <w:jc w:val="center"/>
        <w:rPr>
          <w:rFonts w:hint="eastAsia" w:ascii="宋体" w:hAnsi="宋体" w:cs="宋体"/>
          <w:color w:val="auto"/>
          <w:sz w:val="30"/>
          <w:szCs w:val="30"/>
          <w:highlight w:val="none"/>
        </w:rPr>
      </w:pPr>
    </w:p>
    <w:p w14:paraId="69217A8B">
      <w:pPr>
        <w:adjustRightInd/>
        <w:spacing w:line="360" w:lineRule="auto"/>
        <w:rPr>
          <w:rFonts w:ascii="宋体" w:hAnsi="宋体" w:cs="宋体"/>
          <w:sz w:val="28"/>
          <w:szCs w:val="20"/>
          <w:highlight w:val="none"/>
        </w:rPr>
      </w:pPr>
    </w:p>
    <w:p w14:paraId="3A7C1D8F">
      <w:pPr>
        <w:spacing w:line="360" w:lineRule="auto"/>
        <w:jc w:val="center"/>
        <w:rPr>
          <w:rFonts w:ascii="宋体" w:hAnsi="宋体" w:cs="宋体"/>
          <w:sz w:val="24"/>
          <w:highlight w:val="none"/>
        </w:rPr>
      </w:pPr>
      <w:r>
        <w:rPr>
          <w:rFonts w:hint="eastAsia" w:ascii="宋体" w:hAnsi="宋体" w:cs="宋体"/>
          <w:b/>
          <w:sz w:val="44"/>
          <w:szCs w:val="44"/>
          <w:highlight w:val="none"/>
        </w:rPr>
        <w:t xml:space="preserve"> </w:t>
      </w:r>
    </w:p>
    <w:p w14:paraId="4EC7761A">
      <w:pPr>
        <w:spacing w:line="360" w:lineRule="auto"/>
        <w:rPr>
          <w:rFonts w:ascii="宋体" w:hAnsi="宋体" w:cs="宋体"/>
          <w:sz w:val="32"/>
          <w:szCs w:val="32"/>
          <w:highlight w:val="none"/>
        </w:rPr>
      </w:pPr>
    </w:p>
    <w:p w14:paraId="010AAD80">
      <w:pPr>
        <w:spacing w:line="360" w:lineRule="auto"/>
        <w:rPr>
          <w:rFonts w:ascii="宋体" w:hAnsi="宋体" w:cs="宋体"/>
          <w:sz w:val="32"/>
          <w:szCs w:val="32"/>
          <w:highlight w:val="none"/>
        </w:rPr>
      </w:pPr>
    </w:p>
    <w:p w14:paraId="6DF93AA4">
      <w:pPr>
        <w:adjustRightInd w:val="0"/>
        <w:snapToGrid w:val="0"/>
        <w:spacing w:line="360" w:lineRule="auto"/>
        <w:jc w:val="center"/>
        <w:rPr>
          <w:rFonts w:hint="eastAsia" w:ascii="宋体" w:hAnsi="宋体" w:cs="宋体"/>
          <w:bCs/>
          <w:color w:val="auto"/>
          <w:sz w:val="30"/>
          <w:szCs w:val="30"/>
          <w:highlight w:val="none"/>
          <w:lang w:eastAsia="zh-CN"/>
        </w:rPr>
      </w:pPr>
      <w:bookmarkStart w:id="0" w:name="_Hlt67893495"/>
      <w:bookmarkEnd w:id="0"/>
      <w:r>
        <w:rPr>
          <w:rFonts w:hint="eastAsia" w:ascii="宋体" w:hAnsi="宋体" w:cs="宋体"/>
          <w:bCs/>
          <w:color w:val="auto"/>
          <w:sz w:val="30"/>
          <w:szCs w:val="30"/>
          <w:highlight w:val="none"/>
          <w:lang w:eastAsia="zh-CN"/>
        </w:rPr>
        <w:t>温州市实验中学</w:t>
      </w:r>
    </w:p>
    <w:p w14:paraId="586A7EDC">
      <w:pPr>
        <w:adjustRightInd w:val="0"/>
        <w:snapToGrid w:val="0"/>
        <w:spacing w:line="360" w:lineRule="auto"/>
        <w:jc w:val="center"/>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温州市公共资源交易中心鹿城分中心</w:t>
      </w:r>
    </w:p>
    <w:p w14:paraId="17D1147C">
      <w:pPr>
        <w:adjustRightInd w:val="0"/>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4A925847">
      <w:pPr>
        <w:pStyle w:val="572"/>
        <w:rPr>
          <w:highlight w:val="none"/>
        </w:rPr>
      </w:pPr>
    </w:p>
    <w:p w14:paraId="69BD763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4C85876">
      <w:pPr>
        <w:spacing w:line="360" w:lineRule="auto"/>
        <w:rPr>
          <w:rFonts w:ascii="宋体" w:hAnsi="宋体" w:cs="宋体"/>
          <w:sz w:val="32"/>
          <w:szCs w:val="32"/>
          <w:highlight w:val="none"/>
        </w:rPr>
      </w:pPr>
    </w:p>
    <w:p w14:paraId="66E54C73">
      <w:pPr>
        <w:spacing w:line="360" w:lineRule="auto"/>
        <w:rPr>
          <w:rFonts w:ascii="宋体" w:hAnsi="宋体" w:cs="宋体"/>
          <w:sz w:val="32"/>
          <w:szCs w:val="32"/>
          <w:highlight w:val="none"/>
        </w:rPr>
      </w:pPr>
    </w:p>
    <w:p w14:paraId="00146FD7">
      <w:pPr>
        <w:spacing w:line="360" w:lineRule="auto"/>
        <w:ind w:firstLine="1280" w:firstLineChars="400"/>
        <w:rPr>
          <w:rFonts w:ascii="宋体" w:hAnsi="宋体" w:eastAsia="宋体" w:cs="宋体"/>
          <w:sz w:val="32"/>
          <w:szCs w:val="32"/>
          <w:highlight w:val="none"/>
          <w:lang w:val="en-US" w:eastAsia="zh-CN"/>
        </w:rPr>
      </w:pPr>
      <w:r>
        <w:rPr>
          <w:rFonts w:hint="eastAsia" w:ascii="宋体" w:hAnsi="宋体" w:cs="宋体"/>
          <w:sz w:val="32"/>
          <w:szCs w:val="32"/>
          <w:highlight w:val="none"/>
        </w:rPr>
        <w:t>第一部分      招标公告</w:t>
      </w:r>
    </w:p>
    <w:p w14:paraId="2FB47F7D">
      <w:pPr>
        <w:spacing w:line="360" w:lineRule="auto"/>
        <w:ind w:firstLine="1280" w:firstLineChars="400"/>
        <w:rPr>
          <w:rFonts w:ascii="宋体" w:hAnsi="宋体" w:eastAsia="宋体" w:cs="宋体"/>
          <w:sz w:val="32"/>
          <w:szCs w:val="32"/>
          <w:highlight w:val="none"/>
          <w:lang w:val="en-US" w:eastAsia="zh-CN"/>
        </w:rPr>
      </w:pPr>
      <w:r>
        <w:rPr>
          <w:rFonts w:hint="eastAsia" w:ascii="宋体" w:hAnsi="宋体" w:cs="宋体"/>
          <w:sz w:val="32"/>
          <w:szCs w:val="32"/>
          <w:highlight w:val="none"/>
        </w:rPr>
        <w:t>第二部分      投标人须知</w:t>
      </w:r>
    </w:p>
    <w:p w14:paraId="0C6B44E4">
      <w:pPr>
        <w:spacing w:line="360" w:lineRule="auto"/>
        <w:ind w:firstLine="1280" w:firstLineChars="400"/>
        <w:rPr>
          <w:rFonts w:ascii="宋体" w:hAnsi="宋体" w:eastAsia="宋体" w:cs="宋体"/>
          <w:sz w:val="32"/>
          <w:szCs w:val="32"/>
          <w:highlight w:val="none"/>
          <w:lang w:val="en-US" w:eastAsia="zh-CN"/>
        </w:rPr>
      </w:pPr>
      <w:r>
        <w:rPr>
          <w:rFonts w:hint="eastAsia" w:ascii="宋体" w:hAnsi="宋体" w:cs="宋体"/>
          <w:sz w:val="32"/>
          <w:szCs w:val="32"/>
          <w:highlight w:val="none"/>
        </w:rPr>
        <w:t>第三部分      采购需求</w:t>
      </w:r>
    </w:p>
    <w:p w14:paraId="5684231D">
      <w:pPr>
        <w:spacing w:line="360" w:lineRule="auto"/>
        <w:ind w:firstLine="1280" w:firstLineChars="400"/>
        <w:rPr>
          <w:rFonts w:ascii="宋体" w:hAnsi="宋体" w:eastAsia="宋体" w:cs="宋体"/>
          <w:sz w:val="32"/>
          <w:szCs w:val="32"/>
          <w:highlight w:val="none"/>
          <w:lang w:val="en-US" w:eastAsia="zh-CN"/>
        </w:rPr>
      </w:pPr>
      <w:r>
        <w:rPr>
          <w:rFonts w:hint="eastAsia" w:ascii="宋体" w:hAnsi="宋体" w:cs="宋体"/>
          <w:sz w:val="32"/>
          <w:szCs w:val="32"/>
          <w:highlight w:val="none"/>
        </w:rPr>
        <w:t>第四部分      评标办法</w:t>
      </w:r>
    </w:p>
    <w:p w14:paraId="6BDA0FD2">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1D7F361D">
      <w:pPr>
        <w:spacing w:line="360" w:lineRule="auto"/>
        <w:ind w:firstLine="1280" w:firstLineChars="400"/>
        <w:rPr>
          <w:rFonts w:hint="eastAsia" w:ascii="宋体" w:hAnsi="宋体" w:cs="宋体"/>
          <w:sz w:val="32"/>
          <w:szCs w:val="32"/>
          <w:highlight w:val="none"/>
          <w:lang w:val="en-US" w:eastAsia="zh-CN"/>
        </w:rPr>
      </w:pPr>
      <w:r>
        <w:rPr>
          <w:rFonts w:hint="eastAsia" w:ascii="宋体" w:hAnsi="宋体" w:cs="宋体"/>
          <w:sz w:val="32"/>
          <w:szCs w:val="32"/>
          <w:highlight w:val="none"/>
        </w:rPr>
        <w:t>第</w:t>
      </w:r>
      <w:r>
        <w:rPr>
          <w:rFonts w:hint="eastAsia" w:ascii="宋体" w:hAnsi="宋体" w:cs="宋体"/>
          <w:sz w:val="32"/>
          <w:szCs w:val="32"/>
          <w:highlight w:val="none"/>
          <w:lang w:eastAsia="zh-CN"/>
        </w:rPr>
        <w:t>六</w:t>
      </w:r>
      <w:r>
        <w:rPr>
          <w:rFonts w:hint="eastAsia" w:ascii="宋体" w:hAnsi="宋体" w:cs="宋体"/>
          <w:sz w:val="32"/>
          <w:szCs w:val="32"/>
          <w:highlight w:val="none"/>
        </w:rPr>
        <w:t>部分</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履约验收</w:t>
      </w:r>
      <w:r>
        <w:rPr>
          <w:rFonts w:hint="eastAsia" w:ascii="宋体" w:hAnsi="宋体" w:cs="宋体"/>
          <w:sz w:val="32"/>
          <w:szCs w:val="32"/>
          <w:highlight w:val="none"/>
          <w:lang w:eastAsia="zh-CN"/>
        </w:rPr>
        <w:t>方案</w:t>
      </w:r>
    </w:p>
    <w:p w14:paraId="6AFF721F">
      <w:pPr>
        <w:spacing w:line="360" w:lineRule="auto"/>
        <w:ind w:firstLine="1280" w:firstLineChars="400"/>
        <w:rPr>
          <w:rFonts w:ascii="宋体" w:hAnsi="宋体" w:eastAsia="宋体" w:cs="宋体"/>
          <w:sz w:val="32"/>
          <w:szCs w:val="32"/>
          <w:highlight w:val="none"/>
          <w:lang w:val="en-US" w:eastAsia="zh-CN"/>
        </w:rPr>
      </w:pPr>
      <w:r>
        <w:rPr>
          <w:rFonts w:hint="eastAsia" w:ascii="宋体" w:hAnsi="宋体" w:cs="宋体"/>
          <w:sz w:val="32"/>
          <w:szCs w:val="32"/>
          <w:highlight w:val="none"/>
        </w:rPr>
        <w:t>第</w:t>
      </w:r>
      <w:r>
        <w:rPr>
          <w:rFonts w:hint="eastAsia" w:ascii="宋体" w:hAnsi="宋体" w:cs="宋体"/>
          <w:sz w:val="32"/>
          <w:szCs w:val="32"/>
          <w:highlight w:val="none"/>
          <w:lang w:eastAsia="zh-CN"/>
        </w:rPr>
        <w:t>七</w:t>
      </w:r>
      <w:r>
        <w:rPr>
          <w:rFonts w:hint="eastAsia" w:ascii="宋体" w:hAnsi="宋体" w:cs="宋体"/>
          <w:sz w:val="32"/>
          <w:szCs w:val="32"/>
          <w:highlight w:val="none"/>
        </w:rPr>
        <w:t>部分      应提交的有关格式范例</w:t>
      </w:r>
    </w:p>
    <w:p w14:paraId="15622F7C">
      <w:pPr>
        <w:spacing w:line="360" w:lineRule="auto"/>
        <w:ind w:firstLine="549" w:firstLineChars="229"/>
        <w:rPr>
          <w:rFonts w:ascii="宋体" w:hAnsi="宋体" w:cs="宋体"/>
          <w:sz w:val="24"/>
          <w:highlight w:val="none"/>
        </w:rPr>
      </w:pPr>
      <w:bookmarkStart w:id="1" w:name="_Hlt91233176"/>
      <w:bookmarkEnd w:id="1"/>
      <w:bookmarkStart w:id="2" w:name="_Toc91899869"/>
    </w:p>
    <w:p w14:paraId="2250B04D">
      <w:pPr>
        <w:spacing w:line="360" w:lineRule="auto"/>
        <w:ind w:firstLine="549" w:firstLineChars="229"/>
        <w:rPr>
          <w:rFonts w:ascii="宋体" w:hAnsi="宋体" w:cs="宋体"/>
          <w:sz w:val="24"/>
          <w:highlight w:val="none"/>
        </w:rPr>
      </w:pPr>
    </w:p>
    <w:p w14:paraId="57CE77A7">
      <w:pPr>
        <w:spacing w:line="560" w:lineRule="exact"/>
        <w:ind w:left="567" w:leftChars="270" w:right="565" w:rightChars="269" w:firstLine="424" w:firstLineChars="202"/>
        <w:rPr>
          <w:rFonts w:hint="eastAsia" w:ascii="楷体" w:hAnsi="楷体" w:eastAsia="楷体"/>
          <w:bCs/>
          <w:color w:val="0000FF"/>
          <w:szCs w:val="21"/>
          <w:highlight w:val="none"/>
          <w:u w:val="single"/>
        </w:rPr>
      </w:pPr>
    </w:p>
    <w:p w14:paraId="5803CDCE">
      <w:pPr>
        <w:spacing w:line="560" w:lineRule="exact"/>
        <w:ind w:left="567" w:leftChars="270" w:right="565" w:rightChars="269" w:firstLine="424" w:firstLineChars="202"/>
        <w:rPr>
          <w:rFonts w:hint="eastAsia" w:ascii="楷体" w:hAnsi="楷体" w:eastAsia="楷体"/>
          <w:bCs/>
          <w:color w:val="0000FF"/>
          <w:szCs w:val="21"/>
          <w:highlight w:val="none"/>
          <w:u w:val="single"/>
        </w:rPr>
      </w:pPr>
    </w:p>
    <w:p w14:paraId="4702CDA2">
      <w:pPr>
        <w:spacing w:line="560" w:lineRule="exact"/>
        <w:ind w:left="567" w:leftChars="270" w:right="565" w:rightChars="269" w:firstLine="424" w:firstLineChars="202"/>
        <w:rPr>
          <w:rFonts w:ascii="宋体" w:hAnsi="宋体"/>
          <w:b/>
          <w:bCs/>
          <w:color w:val="auto"/>
          <w:szCs w:val="21"/>
          <w:highlight w:val="none"/>
        </w:rPr>
      </w:pPr>
      <w:r>
        <w:rPr>
          <w:rFonts w:hint="eastAsia" w:ascii="楷体" w:hAnsi="楷体" w:eastAsia="楷体"/>
          <w:bCs/>
          <w:color w:val="auto"/>
          <w:szCs w:val="21"/>
          <w:highlight w:val="none"/>
          <w:u w:val="single"/>
        </w:rPr>
        <w:t>注：▲</w:t>
      </w:r>
      <w:r>
        <w:rPr>
          <w:rFonts w:hint="eastAsia" w:ascii="楷体" w:hAnsi="楷体" w:eastAsia="楷体"/>
          <w:bCs/>
          <w:color w:val="auto"/>
          <w:szCs w:val="21"/>
          <w:highlight w:val="none"/>
          <w:u w:val="single"/>
          <w:lang w:val="en-US" w:eastAsia="zh-CN"/>
        </w:rPr>
        <w:t>招标文件</w:t>
      </w:r>
      <w:r>
        <w:rPr>
          <w:rFonts w:hint="eastAsia" w:ascii="楷体" w:hAnsi="楷体" w:eastAsia="楷体"/>
          <w:bCs/>
          <w:color w:val="auto"/>
          <w:szCs w:val="21"/>
          <w:highlight w:val="none"/>
          <w:u w:val="single"/>
        </w:rPr>
        <w:t>中标“▲”且加下划线部分，为</w:t>
      </w:r>
      <w:r>
        <w:rPr>
          <w:rFonts w:hint="eastAsia" w:ascii="楷体" w:hAnsi="楷体" w:eastAsia="楷体"/>
          <w:bCs/>
          <w:color w:val="auto"/>
          <w:szCs w:val="21"/>
          <w:highlight w:val="none"/>
          <w:u w:val="single"/>
          <w:lang w:val="en-US" w:eastAsia="zh-CN"/>
        </w:rPr>
        <w:t>招标</w:t>
      </w:r>
      <w:r>
        <w:rPr>
          <w:rFonts w:hint="eastAsia" w:ascii="楷体" w:hAnsi="楷体" w:eastAsia="楷体"/>
          <w:bCs/>
          <w:color w:val="auto"/>
          <w:szCs w:val="21"/>
          <w:highlight w:val="none"/>
          <w:u w:val="single"/>
        </w:rPr>
        <w:t>的实质性要求，着重提醒各</w:t>
      </w:r>
      <w:r>
        <w:rPr>
          <w:rFonts w:hint="eastAsia" w:ascii="楷体" w:hAnsi="楷体" w:eastAsia="楷体"/>
          <w:bCs/>
          <w:color w:val="auto"/>
          <w:szCs w:val="21"/>
          <w:highlight w:val="none"/>
          <w:u w:val="single"/>
          <w:lang w:val="en-US" w:eastAsia="zh-CN"/>
        </w:rPr>
        <w:t>投标人</w:t>
      </w:r>
      <w:r>
        <w:rPr>
          <w:rFonts w:hint="eastAsia" w:ascii="楷体" w:hAnsi="楷体" w:eastAsia="楷体"/>
          <w:bCs/>
          <w:color w:val="auto"/>
          <w:szCs w:val="21"/>
          <w:highlight w:val="none"/>
          <w:u w:val="single"/>
        </w:rPr>
        <w:t>必须响应。各</w:t>
      </w:r>
      <w:r>
        <w:rPr>
          <w:rFonts w:hint="eastAsia" w:ascii="楷体" w:hAnsi="楷体" w:eastAsia="楷体"/>
          <w:bCs/>
          <w:color w:val="auto"/>
          <w:szCs w:val="21"/>
          <w:highlight w:val="none"/>
          <w:u w:val="single"/>
          <w:lang w:val="en-US" w:eastAsia="zh-CN"/>
        </w:rPr>
        <w:t>投标人</w:t>
      </w:r>
      <w:r>
        <w:rPr>
          <w:rFonts w:hint="eastAsia" w:ascii="楷体" w:hAnsi="楷体" w:eastAsia="楷体"/>
          <w:bCs/>
          <w:color w:val="auto"/>
          <w:szCs w:val="21"/>
          <w:highlight w:val="none"/>
          <w:u w:val="single"/>
        </w:rPr>
        <w:t>必须认真阅读和理解</w:t>
      </w:r>
      <w:r>
        <w:rPr>
          <w:rFonts w:hint="eastAsia" w:ascii="楷体" w:hAnsi="楷体" w:eastAsia="楷体"/>
          <w:bCs/>
          <w:color w:val="auto"/>
          <w:szCs w:val="21"/>
          <w:highlight w:val="none"/>
          <w:u w:val="single"/>
          <w:lang w:val="en-US" w:eastAsia="zh-CN"/>
        </w:rPr>
        <w:t>招标文件</w:t>
      </w:r>
      <w:r>
        <w:rPr>
          <w:rFonts w:hint="eastAsia" w:ascii="楷体" w:hAnsi="楷体" w:eastAsia="楷体"/>
          <w:bCs/>
          <w:color w:val="auto"/>
          <w:szCs w:val="21"/>
          <w:highlight w:val="none"/>
          <w:u w:val="single"/>
        </w:rPr>
        <w:t>中的每一个条款及要求，因误读</w:t>
      </w:r>
      <w:r>
        <w:rPr>
          <w:rFonts w:hint="eastAsia" w:ascii="楷体" w:hAnsi="楷体" w:eastAsia="楷体"/>
          <w:bCs/>
          <w:color w:val="auto"/>
          <w:szCs w:val="21"/>
          <w:highlight w:val="none"/>
          <w:u w:val="single"/>
          <w:lang w:val="en-US" w:eastAsia="zh-CN"/>
        </w:rPr>
        <w:t>招标文件</w:t>
      </w:r>
      <w:r>
        <w:rPr>
          <w:rFonts w:hint="eastAsia" w:ascii="楷体" w:hAnsi="楷体" w:eastAsia="楷体"/>
          <w:bCs/>
          <w:color w:val="auto"/>
          <w:szCs w:val="21"/>
          <w:highlight w:val="none"/>
          <w:u w:val="single"/>
        </w:rPr>
        <w:t>而造成的后果，采购人及采</w:t>
      </w:r>
      <w:r>
        <w:rPr>
          <w:rFonts w:hint="eastAsia" w:ascii="楷体" w:hAnsi="楷体" w:eastAsia="楷体"/>
          <w:bCs/>
          <w:color w:val="auto"/>
          <w:szCs w:val="21"/>
          <w:highlight w:val="none"/>
          <w:u w:val="single"/>
          <w:lang w:val="en-US" w:eastAsia="zh-CN"/>
        </w:rPr>
        <w:t>购代理</w:t>
      </w:r>
      <w:r>
        <w:rPr>
          <w:rFonts w:hint="eastAsia" w:ascii="楷体" w:hAnsi="楷体" w:eastAsia="楷体"/>
          <w:bCs/>
          <w:color w:val="auto"/>
          <w:szCs w:val="21"/>
          <w:highlight w:val="none"/>
          <w:u w:val="single"/>
        </w:rPr>
        <w:t>机构概不负责。</w:t>
      </w:r>
    </w:p>
    <w:p w14:paraId="7363F2B4">
      <w:pPr>
        <w:spacing w:line="360" w:lineRule="auto"/>
        <w:ind w:firstLine="549" w:firstLineChars="229"/>
        <w:rPr>
          <w:rFonts w:ascii="宋体" w:hAnsi="宋体" w:cs="宋体"/>
          <w:sz w:val="24"/>
          <w:highlight w:val="none"/>
        </w:rPr>
      </w:pPr>
    </w:p>
    <w:p w14:paraId="4207ADF6">
      <w:pPr>
        <w:spacing w:line="360" w:lineRule="auto"/>
        <w:ind w:firstLine="549" w:firstLineChars="229"/>
        <w:rPr>
          <w:rFonts w:ascii="宋体" w:hAnsi="宋体" w:cs="宋体"/>
          <w:sz w:val="24"/>
          <w:highlight w:val="none"/>
        </w:rPr>
      </w:pPr>
    </w:p>
    <w:p w14:paraId="2AC61B71">
      <w:pPr>
        <w:spacing w:line="360" w:lineRule="auto"/>
        <w:ind w:firstLine="549" w:firstLineChars="229"/>
        <w:rPr>
          <w:rFonts w:ascii="宋体" w:hAnsi="宋体" w:cs="宋体"/>
          <w:sz w:val="24"/>
          <w:highlight w:val="none"/>
        </w:rPr>
      </w:pPr>
    </w:p>
    <w:p w14:paraId="73AB8C6B">
      <w:pPr>
        <w:spacing w:line="360" w:lineRule="auto"/>
        <w:ind w:firstLine="549" w:firstLineChars="229"/>
        <w:rPr>
          <w:rFonts w:ascii="宋体" w:hAnsi="宋体" w:cs="宋体"/>
          <w:sz w:val="24"/>
          <w:highlight w:val="none"/>
        </w:rPr>
      </w:pPr>
    </w:p>
    <w:p w14:paraId="78E48825">
      <w:pPr>
        <w:spacing w:line="360" w:lineRule="auto"/>
        <w:ind w:firstLine="549" w:firstLineChars="229"/>
        <w:rPr>
          <w:rFonts w:ascii="宋体" w:hAnsi="宋体" w:cs="宋体"/>
          <w:sz w:val="24"/>
          <w:highlight w:val="none"/>
        </w:rPr>
      </w:pPr>
    </w:p>
    <w:p w14:paraId="7EA87F0F">
      <w:pPr>
        <w:spacing w:line="360" w:lineRule="auto"/>
        <w:ind w:firstLine="549" w:firstLineChars="229"/>
        <w:rPr>
          <w:rFonts w:ascii="宋体" w:hAnsi="宋体" w:cs="宋体"/>
          <w:sz w:val="24"/>
          <w:highlight w:val="none"/>
        </w:rPr>
      </w:pPr>
    </w:p>
    <w:p w14:paraId="50B0D730">
      <w:pPr>
        <w:spacing w:line="360" w:lineRule="auto"/>
        <w:ind w:firstLine="549" w:firstLineChars="229"/>
        <w:rPr>
          <w:rFonts w:ascii="宋体" w:hAnsi="宋体" w:cs="宋体"/>
          <w:sz w:val="24"/>
          <w:highlight w:val="none"/>
        </w:rPr>
      </w:pPr>
    </w:p>
    <w:bookmarkEnd w:id="2"/>
    <w:p w14:paraId="2508FFD0">
      <w:pPr>
        <w:adjustRightInd/>
        <w:spacing w:line="360" w:lineRule="auto"/>
        <w:jc w:val="center"/>
        <w:outlineLvl w:val="0"/>
        <w:rPr>
          <w:rFonts w:ascii="宋体" w:hAnsi="宋体" w:cs="宋体"/>
          <w:b/>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highlight w:val="none"/>
        </w:rPr>
        <w:t>第一部分 招标公告</w:t>
      </w:r>
    </w:p>
    <w:p w14:paraId="024D89D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56E73C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2025年</w:t>
      </w:r>
      <w:r>
        <w:rPr>
          <w:rFonts w:hint="eastAsia" w:ascii="宋体" w:hAnsi="宋体" w:cs="宋体"/>
          <w:color w:val="auto"/>
          <w:sz w:val="24"/>
          <w:highlight w:val="none"/>
          <w:u w:val="single"/>
        </w:rPr>
        <w:t>温州市实验中学（集新校区）物业服务采购项目</w:t>
      </w:r>
      <w:r>
        <w:rPr>
          <w:rFonts w:hint="eastAsia" w:ascii="宋体" w:hAnsi="宋体" w:cs="宋体"/>
          <w:color w:val="auto"/>
          <w:sz w:val="24"/>
          <w:highlight w:val="none"/>
        </w:rPr>
        <w:t>招标项目的潜在投标人应在政采云平台（</w:t>
      </w:r>
      <w:r>
        <w:rPr>
          <w:rStyle w:val="71"/>
          <w:rFonts w:hint="eastAsia" w:ascii="宋体" w:hAnsi="宋体" w:eastAsia="宋体" w:cs="宋体"/>
          <w:snapToGrid/>
          <w:color w:val="auto"/>
          <w:kern w:val="2"/>
          <w:sz w:val="24"/>
          <w:szCs w:val="24"/>
          <w:highlight w:val="none"/>
        </w:rPr>
        <w:fldChar w:fldCharType="begin"/>
      </w:r>
      <w:r>
        <w:rPr>
          <w:highlight w:val="none"/>
        </w:rPr>
        <w:instrText xml:space="preserve">HYPERLINK "https://www.zcygov.cn/）获取（下载）招标文件，并于202%20年 月 日 点 分00秒"</w:instrText>
      </w:r>
      <w:r>
        <w:rPr>
          <w:rStyle w:val="71"/>
          <w:rFonts w:hint="eastAsia" w:ascii="宋体" w:hAnsi="宋体" w:eastAsia="宋体" w:cs="宋体"/>
          <w:snapToGrid/>
          <w:color w:val="auto"/>
          <w:kern w:val="2"/>
          <w:sz w:val="24"/>
          <w:szCs w:val="24"/>
          <w:highlight w:val="none"/>
        </w:rPr>
        <w:fldChar w:fldCharType="separate"/>
      </w:r>
      <w:r>
        <w:rPr>
          <w:rStyle w:val="71"/>
          <w:rFonts w:hint="eastAsia" w:ascii="宋体" w:hAnsi="宋体" w:eastAsia="宋体" w:cs="宋体"/>
          <w:snapToGrid/>
          <w:color w:val="auto"/>
          <w:kern w:val="2"/>
          <w:sz w:val="24"/>
          <w:szCs w:val="24"/>
          <w:highlight w:val="none"/>
        </w:rPr>
        <w:t>https://www.zcygov.cn/）获取（下载）招标文件，并于202</w:t>
      </w:r>
      <w:r>
        <w:rPr>
          <w:rStyle w:val="71"/>
          <w:rFonts w:hint="eastAsia" w:ascii="宋体" w:hAnsi="宋体" w:cs="宋体"/>
          <w:snapToGrid/>
          <w:color w:val="auto"/>
          <w:kern w:val="2"/>
          <w:sz w:val="24"/>
          <w:szCs w:val="24"/>
          <w:highlight w:val="none"/>
          <w:lang w:val="en-US" w:eastAsia="zh-CN"/>
        </w:rPr>
        <w:t>5</w:t>
      </w:r>
      <w:r>
        <w:rPr>
          <w:rStyle w:val="71"/>
          <w:rFonts w:hint="eastAsia" w:ascii="宋体" w:hAnsi="宋体" w:eastAsia="宋体" w:cs="宋体"/>
          <w:snapToGrid/>
          <w:color w:val="auto"/>
          <w:kern w:val="2"/>
          <w:sz w:val="24"/>
          <w:szCs w:val="24"/>
          <w:highlight w:val="none"/>
        </w:rPr>
        <w:t>年</w:t>
      </w:r>
      <w:r>
        <w:rPr>
          <w:rStyle w:val="71"/>
          <w:rFonts w:hint="eastAsia" w:ascii="宋体" w:hAnsi="宋体" w:cs="宋体"/>
          <w:snapToGrid/>
          <w:color w:val="auto"/>
          <w:kern w:val="2"/>
          <w:sz w:val="24"/>
          <w:szCs w:val="24"/>
          <w:highlight w:val="none"/>
          <w:lang w:val="en-US" w:eastAsia="zh-CN"/>
        </w:rPr>
        <w:t>8</w:t>
      </w:r>
      <w:r>
        <w:rPr>
          <w:rStyle w:val="71"/>
          <w:rFonts w:hint="eastAsia" w:ascii="宋体" w:hAnsi="宋体" w:eastAsia="宋体" w:cs="宋体"/>
          <w:snapToGrid/>
          <w:color w:val="auto"/>
          <w:kern w:val="2"/>
          <w:sz w:val="24"/>
          <w:szCs w:val="24"/>
          <w:highlight w:val="none"/>
        </w:rPr>
        <w:t>月</w:t>
      </w:r>
      <w:r>
        <w:rPr>
          <w:rStyle w:val="71"/>
          <w:rFonts w:hint="eastAsia" w:ascii="宋体" w:hAnsi="宋体" w:cs="宋体"/>
          <w:snapToGrid/>
          <w:color w:val="auto"/>
          <w:kern w:val="2"/>
          <w:sz w:val="24"/>
          <w:szCs w:val="24"/>
          <w:highlight w:val="none"/>
          <w:lang w:val="en-US" w:eastAsia="zh-CN"/>
        </w:rPr>
        <w:t>6</w:t>
      </w:r>
      <w:r>
        <w:rPr>
          <w:rStyle w:val="71"/>
          <w:rFonts w:hint="eastAsia" w:ascii="宋体" w:hAnsi="宋体" w:eastAsia="宋体" w:cs="宋体"/>
          <w:snapToGrid/>
          <w:color w:val="auto"/>
          <w:kern w:val="2"/>
          <w:sz w:val="24"/>
          <w:szCs w:val="24"/>
          <w:highlight w:val="none"/>
        </w:rPr>
        <w:t>日</w:t>
      </w:r>
      <w:r>
        <w:rPr>
          <w:rStyle w:val="71"/>
          <w:rFonts w:hint="eastAsia" w:ascii="宋体" w:hAnsi="宋体" w:cs="宋体"/>
          <w:snapToGrid/>
          <w:color w:val="auto"/>
          <w:kern w:val="2"/>
          <w:sz w:val="24"/>
          <w:szCs w:val="24"/>
          <w:highlight w:val="none"/>
          <w:lang w:val="en-US" w:eastAsia="zh-CN"/>
        </w:rPr>
        <w:t>9</w:t>
      </w:r>
      <w:r>
        <w:rPr>
          <w:rStyle w:val="71"/>
          <w:rFonts w:hint="eastAsia" w:ascii="宋体" w:hAnsi="宋体" w:eastAsia="宋体" w:cs="宋体"/>
          <w:snapToGrid/>
          <w:color w:val="auto"/>
          <w:kern w:val="2"/>
          <w:sz w:val="24"/>
          <w:szCs w:val="24"/>
          <w:highlight w:val="none"/>
        </w:rPr>
        <w:t>点</w:t>
      </w:r>
      <w:r>
        <w:rPr>
          <w:rStyle w:val="71"/>
          <w:rFonts w:hint="eastAsia" w:ascii="宋体" w:hAnsi="宋体" w:cs="宋体"/>
          <w:snapToGrid/>
          <w:color w:val="auto"/>
          <w:kern w:val="2"/>
          <w:sz w:val="24"/>
          <w:szCs w:val="24"/>
          <w:highlight w:val="none"/>
          <w:lang w:val="en-US" w:eastAsia="zh-CN"/>
        </w:rPr>
        <w:t>30</w:t>
      </w:r>
      <w:r>
        <w:rPr>
          <w:rStyle w:val="71"/>
          <w:rFonts w:hint="eastAsia" w:ascii="宋体" w:hAnsi="宋体" w:eastAsia="宋体" w:cs="宋体"/>
          <w:snapToGrid/>
          <w:color w:val="auto"/>
          <w:kern w:val="2"/>
          <w:sz w:val="24"/>
          <w:szCs w:val="24"/>
          <w:highlight w:val="none"/>
        </w:rPr>
        <w:t>分</w:t>
      </w:r>
      <w:r>
        <w:rPr>
          <w:rStyle w:val="71"/>
          <w:rFonts w:hint="eastAsia" w:ascii="宋体" w:hAnsi="宋体" w:eastAsia="宋体" w:cs="宋体"/>
          <w:bCs/>
          <w:snapToGrid/>
          <w:color w:val="auto"/>
          <w:kern w:val="2"/>
          <w:sz w:val="24"/>
          <w:szCs w:val="24"/>
          <w:highlight w:val="none"/>
        </w:rPr>
        <w:t>00秒</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91F6A22">
      <w:pPr>
        <w:spacing w:line="360" w:lineRule="auto"/>
        <w:rPr>
          <w:rFonts w:ascii="宋体" w:hAnsi="宋体" w:cs="宋体"/>
          <w:b w:val="0"/>
          <w:bCs/>
          <w:sz w:val="24"/>
          <w:highlight w:val="none"/>
        </w:rPr>
      </w:pPr>
      <w:r>
        <w:rPr>
          <w:rFonts w:hint="eastAsia" w:ascii="宋体" w:hAnsi="宋体" w:cs="宋体"/>
          <w:b/>
          <w:sz w:val="24"/>
          <w:highlight w:val="none"/>
        </w:rPr>
        <w:t>一、</w:t>
      </w:r>
      <w:r>
        <w:rPr>
          <w:rFonts w:hint="eastAsia" w:ascii="宋体" w:hAnsi="宋体" w:cs="宋体"/>
          <w:b w:val="0"/>
          <w:bCs/>
          <w:sz w:val="24"/>
          <w:highlight w:val="none"/>
        </w:rPr>
        <w:t xml:space="preserve">项目基本情况                                            </w:t>
      </w:r>
    </w:p>
    <w:p w14:paraId="43DB3A67">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highlight w:val="none"/>
        </w:rPr>
      </w:pPr>
      <w:r>
        <w:rPr>
          <w:rFonts w:hint="eastAsia" w:cs="宋体"/>
          <w:color w:val="auto"/>
          <w:highlight w:val="none"/>
        </w:rPr>
        <w:t>项目编号：Z-GBLC20250708006</w:t>
      </w:r>
    </w:p>
    <w:p w14:paraId="718BFDFA">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cs="宋体"/>
          <w:color w:val="auto"/>
          <w:highlight w:val="none"/>
        </w:rPr>
      </w:pPr>
      <w:r>
        <w:rPr>
          <w:rFonts w:hint="eastAsia" w:cs="宋体"/>
          <w:color w:val="auto"/>
          <w:highlight w:val="none"/>
        </w:rPr>
        <w:t>项目名称：2025年温州市实验中学（集新校区）物业服务采购项目</w:t>
      </w:r>
    </w:p>
    <w:p w14:paraId="22117813">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cs="宋体"/>
          <w:color w:val="auto"/>
          <w:highlight w:val="none"/>
        </w:rPr>
      </w:pPr>
      <w:r>
        <w:rPr>
          <w:rFonts w:hint="eastAsia" w:cs="宋体"/>
          <w:color w:val="auto"/>
          <w:highlight w:val="none"/>
        </w:rPr>
        <w:t>预算金额（元）：5400000</w:t>
      </w:r>
    </w:p>
    <w:p w14:paraId="5EAE2484">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cs="宋体"/>
          <w:color w:val="auto"/>
          <w:highlight w:val="none"/>
        </w:rPr>
      </w:pPr>
      <w:r>
        <w:rPr>
          <w:rFonts w:hint="eastAsia" w:cs="宋体"/>
          <w:color w:val="auto"/>
          <w:highlight w:val="none"/>
        </w:rPr>
        <w:t>最高限价（元）：/</w:t>
      </w:r>
    </w:p>
    <w:p w14:paraId="20669C0A">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cs="宋体"/>
          <w:color w:val="auto"/>
          <w:highlight w:val="none"/>
        </w:rPr>
      </w:pPr>
      <w:r>
        <w:rPr>
          <w:rFonts w:hint="eastAsia" w:cs="宋体"/>
          <w:color w:val="auto"/>
          <w:highlight w:val="none"/>
          <w:lang w:val="en-US" w:eastAsia="zh-CN"/>
        </w:rPr>
        <w:t>采购需求：  </w:t>
      </w:r>
    </w:p>
    <w:p w14:paraId="2953021D">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highlight w:val="none"/>
        </w:rPr>
      </w:pPr>
      <w:r>
        <w:rPr>
          <w:rFonts w:hint="eastAsia" w:cs="宋体"/>
          <w:color w:val="auto"/>
          <w:highlight w:val="none"/>
        </w:rPr>
        <w:t>标项名称：2025年温州市实验中学（集新校区）物业服务采购项目    </w:t>
      </w:r>
    </w:p>
    <w:p w14:paraId="341D47B4">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highlight w:val="none"/>
        </w:rPr>
      </w:pPr>
      <w:r>
        <w:rPr>
          <w:rFonts w:hint="eastAsia" w:cs="宋体"/>
          <w:color w:val="auto"/>
          <w:highlight w:val="none"/>
        </w:rPr>
        <w:t>数量：不限    </w:t>
      </w:r>
    </w:p>
    <w:p w14:paraId="50D2E1C2">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highlight w:val="none"/>
        </w:rPr>
      </w:pPr>
      <w:r>
        <w:rPr>
          <w:rFonts w:hint="eastAsia" w:cs="宋体"/>
          <w:color w:val="auto"/>
          <w:highlight w:val="none"/>
        </w:rPr>
        <w:t>预算金额（元）：5400000    </w:t>
      </w:r>
    </w:p>
    <w:p w14:paraId="19071836">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highlight w:val="none"/>
        </w:rPr>
      </w:pPr>
      <w:r>
        <w:rPr>
          <w:rFonts w:hint="eastAsia" w:cs="宋体"/>
          <w:color w:val="auto"/>
          <w:highlight w:val="none"/>
        </w:rPr>
        <w:t>简要规格描述或项目基本概况介绍、用途：学校物业服务。具体以招标文件第三部分采购需求为准，供应商可点击本公告下方“浏览采购文件”查看采购需求。    </w:t>
      </w:r>
    </w:p>
    <w:p w14:paraId="60308BA4">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highlight w:val="none"/>
        </w:rPr>
      </w:pPr>
      <w:r>
        <w:rPr>
          <w:rFonts w:hint="eastAsia" w:cs="宋体"/>
          <w:color w:val="auto"/>
          <w:highlight w:val="none"/>
        </w:rPr>
        <w:t>备注：    </w:t>
      </w:r>
    </w:p>
    <w:p w14:paraId="50F261A0">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cs="宋体"/>
          <w:color w:val="auto"/>
          <w:highlight w:val="none"/>
        </w:rPr>
      </w:pPr>
      <w:r>
        <w:rPr>
          <w:rFonts w:hint="eastAsia" w:cs="宋体"/>
          <w:color w:val="auto"/>
          <w:highlight w:val="none"/>
        </w:rPr>
        <w:t>合同履约期限：标项 1，具体详见采购文件。</w:t>
      </w:r>
    </w:p>
    <w:p w14:paraId="2DF0D816">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cs="宋体"/>
          <w:color w:val="auto"/>
          <w:highlight w:val="none"/>
        </w:rPr>
      </w:pPr>
      <w:r>
        <w:rPr>
          <w:rFonts w:hint="eastAsia" w:cs="宋体"/>
          <w:color w:val="auto"/>
          <w:highlight w:val="none"/>
        </w:rPr>
        <w:t>本项目（是）接受联合体投标。</w:t>
      </w:r>
    </w:p>
    <w:p w14:paraId="64E4125F">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BCEA46C">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E2ED9EF">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2.落实政府采购政策需满足的资格要求：标项1：供应商为中小企业/小微企业</w:t>
      </w:r>
    </w:p>
    <w:p w14:paraId="34E26BE9">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3.本项目的特定资格要求：无</w:t>
      </w:r>
    </w:p>
    <w:p w14:paraId="1691AC8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C5061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时间：/至2025年08月06日 ，每天上午00:00至12:00 ，下午12:00至23:59（北京时间，线上获取法定节假日均可，线下获取文件法定节假日除外）</w:t>
      </w:r>
    </w:p>
    <w:p w14:paraId="6DF283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地点（网址）：政采云平台线上获取</w:t>
      </w:r>
    </w:p>
    <w:p w14:paraId="2A7407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方式：供应商登录政采云平台https://www.zcygov.cn/在线申请获取采购文件（进入“项目采购”应用，在获取采购文件菜单中选择项目，申请获取采购文件）</w:t>
      </w:r>
    </w:p>
    <w:p w14:paraId="522FF4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售价（元）：0</w:t>
      </w:r>
    </w:p>
    <w:p w14:paraId="3F902F2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37D65A0">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提交投标文件截止时间：2025年08月06日 09:30（北京时间）</w:t>
      </w:r>
    </w:p>
    <w:p w14:paraId="1EE6B71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投标地点（网址）：请登录政采云投标客户端投标</w:t>
      </w:r>
    </w:p>
    <w:p w14:paraId="531A7777">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开标时间：2025年08月06日 09:30</w:t>
      </w:r>
    </w:p>
    <w:p w14:paraId="31A16148">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开标地点（网址）：政采云平台（https://www.zcygov.cn/）</w:t>
      </w:r>
    </w:p>
    <w:p w14:paraId="3CC8CACB">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D4C085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2F057EE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highlight w:val="none"/>
        </w:rPr>
      </w:pPr>
      <w:r>
        <w:rPr>
          <w:rFonts w:hint="eastAsia" w:ascii="宋体" w:hAnsi="宋体" w:cs="宋体"/>
          <w:b/>
          <w:sz w:val="24"/>
          <w:highlight w:val="none"/>
        </w:rPr>
        <w:t>六、其他补充事宜</w:t>
      </w:r>
    </w:p>
    <w:p w14:paraId="745FA6EE">
      <w:pPr>
        <w:pStyle w:val="58"/>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A68464">
      <w:pPr>
        <w:pStyle w:val="58"/>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A6DD645">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hint="eastAsia"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9819C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p>
    <w:p w14:paraId="24572261">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2171A0B">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0DA2576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称：温州市实验中学 </w:t>
      </w:r>
    </w:p>
    <w:p w14:paraId="4A5CB3A4">
      <w:pPr>
        <w:spacing w:line="360" w:lineRule="auto"/>
        <w:rPr>
          <w:rFonts w:ascii="宋体" w:hAnsi="宋体" w:cs="宋体"/>
          <w:sz w:val="24"/>
          <w:highlight w:val="none"/>
        </w:rPr>
      </w:pPr>
      <w:r>
        <w:rPr>
          <w:rFonts w:hint="eastAsia" w:ascii="宋体" w:hAnsi="宋体" w:cs="宋体"/>
          <w:sz w:val="24"/>
          <w:highlight w:val="none"/>
        </w:rPr>
        <w:t xml:space="preserve">    地    址：温州市鹿城区府前街388号</w:t>
      </w:r>
    </w:p>
    <w:p w14:paraId="2C28002F">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7B9E79DE">
      <w:pPr>
        <w:spacing w:line="360" w:lineRule="auto"/>
        <w:ind w:firstLine="480"/>
        <w:rPr>
          <w:rFonts w:ascii="宋体" w:hAnsi="宋体" w:cs="宋体"/>
          <w:sz w:val="24"/>
          <w:highlight w:val="none"/>
        </w:rPr>
      </w:pPr>
      <w:r>
        <w:rPr>
          <w:rFonts w:hint="eastAsia" w:ascii="宋体" w:hAnsi="宋体" w:cs="宋体"/>
          <w:sz w:val="24"/>
          <w:highlight w:val="none"/>
        </w:rPr>
        <w:t xml:space="preserve">项目联系人（询问）： </w:t>
      </w:r>
      <w:r>
        <w:rPr>
          <w:rFonts w:hint="eastAsia" w:ascii="宋体" w:hAnsi="宋体" w:cs="宋体"/>
          <w:sz w:val="24"/>
          <w:highlight w:val="none"/>
          <w:lang w:val="en-US" w:eastAsia="zh-CN"/>
        </w:rPr>
        <w:t>陈铁军</w:t>
      </w:r>
      <w:r>
        <w:rPr>
          <w:rFonts w:hint="eastAsia" w:ascii="宋体" w:hAnsi="宋体" w:cs="宋体"/>
          <w:sz w:val="24"/>
          <w:highlight w:val="none"/>
        </w:rPr>
        <w:t xml:space="preserve"> </w:t>
      </w:r>
    </w:p>
    <w:p w14:paraId="11A537A1">
      <w:pPr>
        <w:spacing w:line="360" w:lineRule="auto"/>
        <w:rPr>
          <w:rFonts w:ascii="宋体" w:hAnsi="宋体" w:eastAsia="宋体" w:cs="宋体"/>
          <w:sz w:val="24"/>
          <w:highlight w:val="none"/>
          <w:lang w:val="en-US" w:eastAsia="zh-CN"/>
        </w:rPr>
      </w:pPr>
      <w:r>
        <w:rPr>
          <w:rFonts w:hint="eastAsia" w:ascii="宋体" w:hAnsi="宋体" w:cs="宋体"/>
          <w:sz w:val="24"/>
          <w:highlight w:val="none"/>
        </w:rPr>
        <w:t xml:space="preserve">    项目联系方式（询问）： 15</w:t>
      </w:r>
      <w:r>
        <w:rPr>
          <w:rFonts w:hint="eastAsia" w:ascii="宋体" w:hAnsi="宋体" w:cs="宋体"/>
          <w:sz w:val="24"/>
          <w:highlight w:val="none"/>
          <w:lang w:val="en-US" w:eastAsia="zh-CN"/>
        </w:rPr>
        <w:t>657709999</w:t>
      </w:r>
    </w:p>
    <w:p w14:paraId="4186DAB6">
      <w:pPr>
        <w:spacing w:line="360" w:lineRule="auto"/>
        <w:rPr>
          <w:rFonts w:ascii="宋体" w:hAnsi="宋体" w:cs="宋体"/>
          <w:sz w:val="24"/>
          <w:highlight w:val="none"/>
        </w:rPr>
      </w:pPr>
      <w:r>
        <w:rPr>
          <w:rFonts w:hint="eastAsia" w:ascii="宋体" w:hAnsi="宋体" w:cs="宋体"/>
          <w:sz w:val="24"/>
          <w:highlight w:val="none"/>
        </w:rPr>
        <w:t xml:space="preserve">    质疑联系人： </w:t>
      </w:r>
      <w:r>
        <w:rPr>
          <w:rFonts w:hint="eastAsia" w:ascii="宋体" w:hAnsi="宋体" w:eastAsia="宋体" w:cs="宋体"/>
          <w:i w:val="0"/>
          <w:iCs w:val="0"/>
          <w:caps w:val="0"/>
          <w:smallCaps w:val="0"/>
          <w:color w:val="auto"/>
          <w:spacing w:val="0"/>
          <w:sz w:val="24"/>
          <w:szCs w:val="24"/>
          <w:highlight w:val="none"/>
          <w:shd w:val="clear" w:color="auto" w:fill="auto"/>
        </w:rPr>
        <w:t>方磊</w:t>
      </w:r>
    </w:p>
    <w:p w14:paraId="17B8B768">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eastAsia="宋体" w:cs="宋体"/>
          <w:i w:val="0"/>
          <w:iCs w:val="0"/>
          <w:caps w:val="0"/>
          <w:smallCaps w:val="0"/>
          <w:color w:val="auto"/>
          <w:spacing w:val="0"/>
          <w:sz w:val="24"/>
          <w:szCs w:val="24"/>
          <w:highlight w:val="none"/>
          <w:shd w:val="clear" w:color="auto" w:fill="auto"/>
        </w:rPr>
        <w:t>13626774166</w:t>
      </w:r>
    </w:p>
    <w:p w14:paraId="7A9050C8">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288CB66C">
      <w:pPr>
        <w:spacing w:line="360" w:lineRule="auto"/>
        <w:ind w:firstLine="480"/>
        <w:rPr>
          <w:rFonts w:ascii="宋体" w:hAnsi="宋体" w:cs="宋体"/>
          <w:sz w:val="24"/>
          <w:highlight w:val="none"/>
        </w:rPr>
      </w:pPr>
      <w:r>
        <w:rPr>
          <w:rFonts w:hint="eastAsia" w:ascii="宋体" w:hAnsi="宋体" w:cs="宋体"/>
          <w:sz w:val="24"/>
          <w:highlight w:val="none"/>
        </w:rPr>
        <w:t>名    称：温州市公共资源交易中心鹿城分中心</w:t>
      </w:r>
    </w:p>
    <w:p w14:paraId="37A167FA">
      <w:pPr>
        <w:spacing w:line="360" w:lineRule="auto"/>
        <w:ind w:firstLine="480"/>
        <w:rPr>
          <w:rFonts w:ascii="宋体" w:hAnsi="宋体" w:cs="宋体"/>
          <w:sz w:val="24"/>
          <w:highlight w:val="none"/>
        </w:rPr>
      </w:pPr>
      <w:r>
        <w:rPr>
          <w:rFonts w:hint="eastAsia" w:ascii="宋体" w:hAnsi="宋体" w:cs="宋体"/>
          <w:sz w:val="24"/>
          <w:highlight w:val="none"/>
        </w:rPr>
        <w:t>地    址：宽带路18号</w:t>
      </w:r>
    </w:p>
    <w:p w14:paraId="52281F3B">
      <w:pPr>
        <w:spacing w:line="360" w:lineRule="auto"/>
        <w:rPr>
          <w:rFonts w:ascii="宋体" w:hAnsi="宋体" w:cs="宋体"/>
          <w:sz w:val="24"/>
          <w:highlight w:val="none"/>
        </w:rPr>
      </w:pPr>
      <w:r>
        <w:rPr>
          <w:rFonts w:hint="eastAsia" w:ascii="宋体" w:hAnsi="宋体" w:cs="宋体"/>
          <w:sz w:val="24"/>
          <w:highlight w:val="none"/>
        </w:rPr>
        <w:t xml:space="preserve">    传    真： </w:t>
      </w:r>
    </w:p>
    <w:p w14:paraId="6E0D3900">
      <w:pPr>
        <w:spacing w:line="360" w:lineRule="auto"/>
        <w:rPr>
          <w:rFonts w:ascii="宋体" w:hAnsi="宋体" w:cs="宋体"/>
          <w:sz w:val="24"/>
          <w:highlight w:val="none"/>
        </w:rPr>
      </w:pPr>
      <w:r>
        <w:rPr>
          <w:rFonts w:hint="eastAsia" w:ascii="宋体" w:hAnsi="宋体" w:cs="宋体"/>
          <w:sz w:val="24"/>
          <w:highlight w:val="none"/>
        </w:rPr>
        <w:t xml:space="preserve">    项目联系人（询问）：杨女士 </w:t>
      </w:r>
    </w:p>
    <w:p w14:paraId="283B4B90">
      <w:pPr>
        <w:spacing w:line="360" w:lineRule="auto"/>
        <w:rPr>
          <w:rFonts w:ascii="宋体" w:hAnsi="宋体" w:cs="宋体"/>
          <w:sz w:val="24"/>
          <w:highlight w:val="none"/>
        </w:rPr>
      </w:pPr>
      <w:r>
        <w:rPr>
          <w:rFonts w:hint="eastAsia" w:ascii="宋体" w:hAnsi="宋体" w:cs="宋体"/>
          <w:sz w:val="24"/>
          <w:highlight w:val="none"/>
        </w:rPr>
        <w:t xml:space="preserve">    项目联系方式（询问）：0577-88660186</w:t>
      </w:r>
    </w:p>
    <w:p w14:paraId="1DBB6D0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 </w:t>
      </w:r>
      <w:r>
        <w:rPr>
          <w:rFonts w:hint="eastAsia" w:ascii="宋体" w:hAnsi="宋体" w:cs="宋体"/>
          <w:sz w:val="24"/>
          <w:highlight w:val="none"/>
          <w:lang w:eastAsia="zh-CN"/>
        </w:rPr>
        <w:t>丁晓影</w:t>
      </w:r>
    </w:p>
    <w:p w14:paraId="1885927C">
      <w:pPr>
        <w:spacing w:line="360" w:lineRule="auto"/>
        <w:rPr>
          <w:rFonts w:ascii="宋体" w:hAnsi="宋体" w:cs="宋体"/>
          <w:sz w:val="24"/>
          <w:highlight w:val="none"/>
        </w:rPr>
      </w:pPr>
      <w:r>
        <w:rPr>
          <w:rFonts w:hint="eastAsia" w:ascii="宋体" w:hAnsi="宋体" w:cs="宋体"/>
          <w:sz w:val="24"/>
          <w:highlight w:val="none"/>
        </w:rPr>
        <w:t xml:space="preserve">    质疑联系方式：0577-8866</w:t>
      </w:r>
      <w:r>
        <w:rPr>
          <w:rFonts w:hint="eastAsia" w:ascii="宋体" w:hAnsi="宋体" w:cs="宋体"/>
          <w:sz w:val="24"/>
          <w:highlight w:val="none"/>
          <w:lang w:val="en-US" w:eastAsia="zh-CN"/>
        </w:rPr>
        <w:t>0501</w:t>
      </w:r>
    </w:p>
    <w:p w14:paraId="7CAA3D81">
      <w:pPr>
        <w:ind w:firstLine="240" w:firstLineChars="100"/>
        <w:rPr>
          <w:rFonts w:cs="宋体"/>
          <w:highlight w:val="none"/>
        </w:rPr>
      </w:pPr>
      <w:r>
        <w:rPr>
          <w:rFonts w:hint="eastAsia" w:ascii="宋体" w:hAnsi="宋体" w:cs="宋体"/>
          <w:sz w:val="24"/>
          <w:highlight w:val="none"/>
        </w:rPr>
        <w:t xml:space="preserve"> 3.同级政府采购监督管理部门            </w:t>
      </w:r>
      <w:r>
        <w:rPr>
          <w:rFonts w:cs="宋体"/>
          <w:highlight w:val="none"/>
        </w:rPr>
        <w:t>            </w:t>
      </w:r>
    </w:p>
    <w:p w14:paraId="38CA2842">
      <w:pPr>
        <w:spacing w:line="360" w:lineRule="auto"/>
        <w:ind w:left="420" w:leftChars="200"/>
        <w:rPr>
          <w:rFonts w:ascii="宋体" w:hAnsi="宋体" w:cs="宋体"/>
          <w:sz w:val="24"/>
          <w:highlight w:val="none"/>
        </w:rPr>
      </w:pPr>
      <w:r>
        <w:rPr>
          <w:rFonts w:hint="eastAsia" w:ascii="宋体" w:hAnsi="宋体" w:cs="宋体"/>
          <w:sz w:val="24"/>
          <w:highlight w:val="none"/>
        </w:rPr>
        <w:t>名称：</w:t>
      </w:r>
      <w:r>
        <w:rPr>
          <w:rFonts w:hint="eastAsia" w:ascii="宋体" w:hAnsi="宋体" w:eastAsia="宋体" w:cs="宋体"/>
          <w:i w:val="0"/>
          <w:iCs w:val="0"/>
          <w:caps w:val="0"/>
          <w:smallCaps w:val="0"/>
          <w:spacing w:val="0"/>
          <w:sz w:val="24"/>
          <w:szCs w:val="24"/>
          <w:highlight w:val="none"/>
          <w:shd w:val="clear" w:color="auto" w:fill="auto"/>
        </w:rPr>
        <w:t>鹿城区财政局（浙江省政府采购行政裁决服务中心（温州））</w:t>
      </w:r>
      <w:r>
        <w:rPr>
          <w:rFonts w:hint="eastAsia" w:ascii="宋体" w:hAnsi="宋体" w:cs="宋体"/>
          <w:sz w:val="24"/>
          <w:highlight w:val="none"/>
        </w:rPr>
        <w:t>            </w:t>
      </w:r>
    </w:p>
    <w:p w14:paraId="003FEF69">
      <w:pPr>
        <w:spacing w:line="360" w:lineRule="auto"/>
        <w:ind w:left="420" w:leftChars="200"/>
        <w:rPr>
          <w:rFonts w:ascii="宋体" w:hAnsi="宋体" w:cs="宋体"/>
          <w:sz w:val="24"/>
          <w:highlight w:val="none"/>
        </w:rPr>
      </w:pPr>
      <w:r>
        <w:rPr>
          <w:rFonts w:hint="eastAsia" w:ascii="宋体" w:hAnsi="宋体" w:cs="宋体"/>
          <w:sz w:val="24"/>
          <w:highlight w:val="none"/>
        </w:rPr>
        <w:t>地址：</w:t>
      </w:r>
      <w:r>
        <w:rPr>
          <w:rFonts w:hint="eastAsia" w:ascii="宋体" w:hAnsi="宋体" w:eastAsia="宋体" w:cs="宋体"/>
          <w:i w:val="0"/>
          <w:iCs w:val="0"/>
          <w:caps w:val="0"/>
          <w:smallCaps w:val="0"/>
          <w:spacing w:val="0"/>
          <w:sz w:val="24"/>
          <w:szCs w:val="24"/>
          <w:highlight w:val="none"/>
          <w:shd w:val="clear" w:color="auto" w:fill="auto"/>
        </w:rPr>
        <w:t>温州市鹿城区滨江街道瓯江路展银大厦1606室</w:t>
      </w:r>
    </w:p>
    <w:p w14:paraId="212C0A06">
      <w:pPr>
        <w:spacing w:line="360" w:lineRule="auto"/>
        <w:ind w:left="420" w:leftChars="200"/>
        <w:rPr>
          <w:rFonts w:ascii="宋体" w:hAnsi="宋体" w:cs="宋体"/>
          <w:sz w:val="24"/>
          <w:highlight w:val="none"/>
        </w:rPr>
      </w:pPr>
      <w:r>
        <w:rPr>
          <w:rFonts w:hint="eastAsia" w:ascii="宋体" w:hAnsi="宋体" w:cs="宋体"/>
          <w:sz w:val="24"/>
          <w:highlight w:val="none"/>
        </w:rPr>
        <w:t>传真：/             </w:t>
      </w:r>
    </w:p>
    <w:p w14:paraId="204F5123">
      <w:pPr>
        <w:spacing w:line="360" w:lineRule="auto"/>
        <w:ind w:left="420" w:leftChars="200"/>
        <w:rPr>
          <w:rFonts w:ascii="宋体" w:hAnsi="宋体" w:cs="宋体"/>
          <w:sz w:val="24"/>
          <w:highlight w:val="none"/>
        </w:rPr>
      </w:pPr>
      <w:r>
        <w:rPr>
          <w:rFonts w:hint="eastAsia" w:ascii="宋体" w:hAnsi="宋体" w:cs="宋体"/>
          <w:sz w:val="24"/>
          <w:highlight w:val="none"/>
        </w:rPr>
        <w:t>联系人 ：</w:t>
      </w:r>
      <w:r>
        <w:rPr>
          <w:rFonts w:hint="eastAsia" w:ascii="宋体" w:hAnsi="宋体" w:eastAsia="宋体" w:cs="宋体"/>
          <w:i w:val="0"/>
          <w:iCs w:val="0"/>
          <w:caps w:val="0"/>
          <w:smallCaps w:val="0"/>
          <w:spacing w:val="0"/>
          <w:sz w:val="24"/>
          <w:szCs w:val="24"/>
          <w:highlight w:val="none"/>
          <w:shd w:val="clear" w:color="auto" w:fill="auto"/>
        </w:rPr>
        <w:t>李老师、王老师</w:t>
      </w:r>
    </w:p>
    <w:p w14:paraId="047C316F">
      <w:pPr>
        <w:spacing w:line="360" w:lineRule="auto"/>
        <w:ind w:left="420" w:leftChars="200"/>
        <w:rPr>
          <w:rFonts w:ascii="宋体" w:hAnsi="宋体" w:cs="宋体"/>
          <w:sz w:val="24"/>
          <w:highlight w:val="none"/>
        </w:rPr>
      </w:pPr>
      <w:r>
        <w:rPr>
          <w:rFonts w:hint="eastAsia" w:ascii="宋体" w:hAnsi="宋体" w:cs="宋体"/>
          <w:sz w:val="24"/>
          <w:highlight w:val="none"/>
        </w:rPr>
        <w:t>监督投诉电话：</w:t>
      </w:r>
      <w:r>
        <w:rPr>
          <w:rFonts w:hint="eastAsia" w:ascii="宋体" w:hAnsi="宋体" w:eastAsia="宋体" w:cs="宋体"/>
          <w:i w:val="0"/>
          <w:iCs w:val="0"/>
          <w:caps w:val="0"/>
          <w:smallCaps w:val="0"/>
          <w:spacing w:val="0"/>
          <w:sz w:val="24"/>
          <w:szCs w:val="24"/>
          <w:highlight w:val="none"/>
          <w:shd w:val="clear" w:color="auto" w:fill="auto"/>
        </w:rPr>
        <w:t>0577-85501561，0577-85501562</w:t>
      </w:r>
    </w:p>
    <w:p w14:paraId="1A7077E9">
      <w:pPr>
        <w:spacing w:line="360" w:lineRule="auto"/>
        <w:ind w:left="420" w:leftChars="200" w:firstLine="0"/>
        <w:rPr>
          <w:rFonts w:hint="eastAsia" w:ascii="宋体" w:hAnsi="宋体" w:cs="宋体"/>
          <w:color w:val="auto"/>
          <w:sz w:val="24"/>
          <w:highlight w:val="none"/>
        </w:rPr>
      </w:pPr>
    </w:p>
    <w:p w14:paraId="0669F69E">
      <w:pPr>
        <w:spacing w:line="360" w:lineRule="auto"/>
        <w:ind w:firstLine="480"/>
        <w:rPr>
          <w:rFonts w:hint="eastAsia" w:ascii="宋体" w:hAnsi="宋体" w:cs="宋体"/>
          <w:sz w:val="24"/>
          <w:highlight w:val="none"/>
          <w:lang w:val="en-US" w:eastAsia="zh-CN"/>
        </w:rPr>
      </w:pPr>
    </w:p>
    <w:p w14:paraId="1B5660D2">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bookmarkStart w:id="530" w:name="_GoBack"/>
      <w:bookmarkEnd w:id="530"/>
    </w:p>
    <w:p w14:paraId="4A86BB7F">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1A6BD57C">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370FB4B3">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p>
    <w:p w14:paraId="5592B6A0">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607C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50510E27">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43" w:type="dxa"/>
            <w:tcBorders>
              <w:tl2br w:val="nil"/>
              <w:tr2bl w:val="nil"/>
            </w:tcBorders>
            <w:vAlign w:val="center"/>
          </w:tcPr>
          <w:p w14:paraId="5B254C25">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095" w:type="dxa"/>
            <w:tcBorders>
              <w:tl2br w:val="nil"/>
              <w:tr2bl w:val="nil"/>
            </w:tcBorders>
            <w:vAlign w:val="center"/>
          </w:tcPr>
          <w:p w14:paraId="2E402386">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5819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41038B65">
            <w:pPr>
              <w:adjustRightInd w:val="0"/>
              <w:snapToGrid w:val="0"/>
              <w:spacing w:line="360" w:lineRule="auto"/>
              <w:jc w:val="both"/>
              <w:rPr>
                <w:rFonts w:hint="eastAsia" w:ascii="宋体" w:hAnsi="宋体" w:eastAsia="宋体" w:cs="宋体"/>
                <w:sz w:val="24"/>
                <w:szCs w:val="24"/>
                <w:highlight w:val="none"/>
              </w:rPr>
            </w:pPr>
          </w:p>
          <w:p w14:paraId="1CB44C59">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l2br w:val="nil"/>
              <w:tr2bl w:val="nil"/>
            </w:tcBorders>
            <w:vAlign w:val="center"/>
          </w:tcPr>
          <w:p w14:paraId="62BEEE1B">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项目属性</w:t>
            </w:r>
          </w:p>
        </w:tc>
        <w:tc>
          <w:tcPr>
            <w:tcW w:w="6095" w:type="dxa"/>
            <w:tcBorders>
              <w:tl2br w:val="nil"/>
              <w:tr2bl w:val="nil"/>
            </w:tcBorders>
            <w:vAlign w:val="center"/>
          </w:tcPr>
          <w:p w14:paraId="4710E6C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p w14:paraId="36F981C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本项目是预留份额采购项目</w:t>
            </w:r>
          </w:p>
        </w:tc>
      </w:tr>
      <w:tr w14:paraId="46DDD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14:paraId="088CE19F">
            <w:pPr>
              <w:adjustRightInd w:val="0"/>
              <w:snapToGrid w:val="0"/>
              <w:spacing w:line="360" w:lineRule="auto"/>
              <w:jc w:val="both"/>
              <w:rPr>
                <w:rFonts w:hint="eastAsia" w:ascii="宋体" w:hAnsi="宋体" w:eastAsia="宋体" w:cs="宋体"/>
                <w:sz w:val="24"/>
                <w:szCs w:val="24"/>
                <w:highlight w:val="none"/>
              </w:rPr>
            </w:pPr>
          </w:p>
          <w:p w14:paraId="57455924">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l2br w:val="nil"/>
              <w:tr2bl w:val="nil"/>
            </w:tcBorders>
            <w:vAlign w:val="center"/>
          </w:tcPr>
          <w:p w14:paraId="68AE85FD">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采购标的及其对应的中小企业划分标准所属行业</w:t>
            </w:r>
          </w:p>
        </w:tc>
        <w:tc>
          <w:tcPr>
            <w:tcW w:w="6095" w:type="dxa"/>
            <w:tcBorders>
              <w:tl2br w:val="nil"/>
              <w:tr2bl w:val="nil"/>
            </w:tcBorders>
            <w:vAlign w:val="center"/>
          </w:tcPr>
          <w:p w14:paraId="736C0382">
            <w:pPr>
              <w:pStyle w:val="4"/>
              <w:keepNext/>
              <w:keepLines/>
              <w:widowControl/>
              <w:pBdr>
                <w:top w:val="none" w:color="auto" w:sz="0" w:space="0"/>
                <w:left w:val="none" w:color="auto" w:sz="0" w:space="0"/>
                <w:bottom w:val="none" w:color="auto" w:sz="0" w:space="0"/>
                <w:right w:val="none" w:color="auto" w:sz="0" w:space="0"/>
              </w:pBdr>
              <w:shd w:val="clear" w:color="auto" w:fill="FFFFFF"/>
              <w:adjustRightInd/>
              <w:snapToGrid w:val="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（1）标的：</w:t>
            </w:r>
            <w:r>
              <w:rPr>
                <w:rStyle w:val="64"/>
                <w:rFonts w:hint="eastAsia" w:ascii="宋体" w:hAnsi="宋体" w:eastAsia="宋体" w:cs="宋体"/>
                <w:b w:val="0"/>
                <w:bCs w:val="0"/>
                <w:i w:val="0"/>
                <w:iCs w:val="0"/>
                <w:caps w:val="0"/>
                <w:smallCaps w:val="0"/>
                <w:color w:val="auto"/>
                <w:spacing w:val="0"/>
                <w:sz w:val="24"/>
                <w:szCs w:val="24"/>
                <w:highlight w:val="none"/>
                <w:u w:val="single"/>
                <w:shd w:val="clear" w:color="auto" w:fill="auto"/>
                <w:lang w:val="en-US"/>
              </w:rPr>
              <w:t>2025年温州市实验中学（集新校区）物业服务采购项目</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属于</w:t>
            </w:r>
            <w:r>
              <w:rPr>
                <w:rFonts w:hint="eastAsia" w:ascii="宋体" w:hAnsi="宋体" w:eastAsia="宋体" w:cs="宋体"/>
                <w:b w:val="0"/>
                <w:bCs w:val="0"/>
                <w:color w:val="auto"/>
                <w:sz w:val="24"/>
                <w:szCs w:val="24"/>
                <w:highlight w:val="none"/>
                <w:u w:val="single"/>
                <w:lang w:val="en-US" w:eastAsia="zh-CN"/>
              </w:rPr>
              <w:t>物业管理行业</w:t>
            </w:r>
            <w:r>
              <w:rPr>
                <w:rFonts w:hint="eastAsia" w:ascii="宋体" w:hAnsi="宋体" w:eastAsia="宋体" w:cs="宋体"/>
                <w:color w:val="auto"/>
                <w:sz w:val="24"/>
                <w:szCs w:val="24"/>
                <w:highlight w:val="none"/>
              </w:rPr>
              <w:t>；</w:t>
            </w:r>
          </w:p>
          <w:p w14:paraId="64456284">
            <w:pP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中小企业的划分标准依据《关于印发中小企业划型标准规定的通知》（工信部联企业〔2011〕300号）文件执行</w:t>
            </w:r>
          </w:p>
        </w:tc>
      </w:tr>
      <w:tr w14:paraId="14C23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14:paraId="2D5CCA3B">
            <w:pPr>
              <w:adjustRightInd w:val="0"/>
              <w:snapToGrid w:val="0"/>
              <w:spacing w:line="360" w:lineRule="auto"/>
              <w:jc w:val="both"/>
              <w:rPr>
                <w:rFonts w:hint="eastAsia" w:ascii="宋体" w:hAnsi="宋体" w:eastAsia="宋体" w:cs="宋体"/>
                <w:sz w:val="24"/>
                <w:szCs w:val="24"/>
                <w:highlight w:val="none"/>
              </w:rPr>
            </w:pPr>
          </w:p>
          <w:p w14:paraId="0980AB0C">
            <w:pPr>
              <w:adjustRightInd w:val="0"/>
              <w:snapToGrid w:val="0"/>
              <w:spacing w:line="360" w:lineRule="auto"/>
              <w:jc w:val="both"/>
              <w:rPr>
                <w:rFonts w:hint="eastAsia" w:ascii="宋体" w:hAnsi="宋体" w:eastAsia="宋体" w:cs="宋体"/>
                <w:sz w:val="24"/>
                <w:szCs w:val="24"/>
                <w:highlight w:val="none"/>
              </w:rPr>
            </w:pPr>
          </w:p>
          <w:p w14:paraId="5D38FFBE">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tcBorders>
              <w:tl2br w:val="nil"/>
              <w:tr2bl w:val="nil"/>
            </w:tcBorders>
            <w:vAlign w:val="center"/>
          </w:tcPr>
          <w:p w14:paraId="636AE1F6">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是否允许采购进口产品</w:t>
            </w:r>
          </w:p>
        </w:tc>
        <w:tc>
          <w:tcPr>
            <w:tcW w:w="6095" w:type="dxa"/>
            <w:tcBorders>
              <w:tl2br w:val="nil"/>
              <w:tr2bl w:val="nil"/>
            </w:tcBorders>
            <w:vAlign w:val="center"/>
          </w:tcPr>
          <w:p w14:paraId="55A17E98">
            <w:pPr>
              <w:spacing w:line="360" w:lineRule="auto"/>
              <w:jc w:val="both"/>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089314052"/>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本项目不允许采购进口产品。</w:t>
            </w:r>
          </w:p>
          <w:p w14:paraId="5E958AA0">
            <w:pPr>
              <w:spacing w:line="360" w:lineRule="auto"/>
              <w:jc w:val="both"/>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876953783"/>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可以就</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采购进口产品。</w:t>
            </w:r>
          </w:p>
        </w:tc>
      </w:tr>
      <w:tr w14:paraId="4B13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14:paraId="6C5C1711">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l2br w:val="nil"/>
              <w:tr2bl w:val="nil"/>
            </w:tcBorders>
            <w:vAlign w:val="center"/>
          </w:tcPr>
          <w:p w14:paraId="13E775E6">
            <w:pPr>
              <w:adjustRightInd w:val="0"/>
              <w:snapToGrid w:val="0"/>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分包</w:t>
            </w:r>
          </w:p>
        </w:tc>
        <w:tc>
          <w:tcPr>
            <w:tcW w:w="6095" w:type="dxa"/>
            <w:tcBorders>
              <w:tl2br w:val="nil"/>
              <w:tr2bl w:val="nil"/>
            </w:tcBorders>
            <w:vAlign w:val="center"/>
          </w:tcPr>
          <w:p w14:paraId="6C6173C2">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8750153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59760086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7F34B99A">
            <w:pPr>
              <w:spacing w:line="360" w:lineRule="auto"/>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1CC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14:paraId="30ADA4B4">
            <w:pPr>
              <w:adjustRightInd w:val="0"/>
              <w:snapToGrid w:val="0"/>
              <w:spacing w:line="360" w:lineRule="auto"/>
              <w:jc w:val="both"/>
              <w:rPr>
                <w:rFonts w:hint="eastAsia" w:ascii="宋体" w:hAnsi="宋体" w:eastAsia="宋体" w:cs="宋体"/>
                <w:sz w:val="24"/>
                <w:szCs w:val="24"/>
                <w:highlight w:val="none"/>
              </w:rPr>
            </w:pPr>
          </w:p>
          <w:p w14:paraId="4FC95020">
            <w:pPr>
              <w:adjustRightInd w:val="0"/>
              <w:snapToGrid w:val="0"/>
              <w:spacing w:line="360" w:lineRule="auto"/>
              <w:jc w:val="both"/>
              <w:rPr>
                <w:rFonts w:hint="eastAsia" w:ascii="宋体" w:hAnsi="宋体" w:eastAsia="宋体" w:cs="宋体"/>
                <w:sz w:val="24"/>
                <w:szCs w:val="24"/>
                <w:highlight w:val="none"/>
              </w:rPr>
            </w:pPr>
          </w:p>
          <w:p w14:paraId="399164C1">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l2br w:val="nil"/>
              <w:tr2bl w:val="nil"/>
            </w:tcBorders>
            <w:vAlign w:val="center"/>
          </w:tcPr>
          <w:p w14:paraId="4482D894">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tc>
        <w:tc>
          <w:tcPr>
            <w:tcW w:w="6095" w:type="dxa"/>
            <w:tcBorders>
              <w:tl2br w:val="nil"/>
              <w:tr2bl w:val="nil"/>
            </w:tcBorders>
            <w:vAlign w:val="center"/>
          </w:tcPr>
          <w:p w14:paraId="1E313D0E">
            <w:pPr>
              <w:spacing w:line="360" w:lineRule="auto"/>
              <w:jc w:val="both"/>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244676070"/>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379BB6C5">
            <w:pPr>
              <w:spacing w:line="360" w:lineRule="auto"/>
              <w:jc w:val="both"/>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37935939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5074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8314175">
            <w:pPr>
              <w:adjustRightInd w:val="0"/>
              <w:snapToGrid w:val="0"/>
              <w:spacing w:line="360" w:lineRule="auto"/>
              <w:jc w:val="both"/>
              <w:rPr>
                <w:rFonts w:hint="eastAsia" w:ascii="宋体" w:hAnsi="宋体" w:eastAsia="宋体" w:cs="宋体"/>
                <w:sz w:val="24"/>
                <w:szCs w:val="24"/>
                <w:highlight w:val="none"/>
              </w:rPr>
            </w:pPr>
          </w:p>
          <w:p w14:paraId="5FC96FD0">
            <w:pPr>
              <w:adjustRightInd w:val="0"/>
              <w:snapToGrid w:val="0"/>
              <w:spacing w:line="360" w:lineRule="auto"/>
              <w:jc w:val="both"/>
              <w:rPr>
                <w:rFonts w:hint="eastAsia" w:ascii="宋体" w:hAnsi="宋体" w:eastAsia="宋体" w:cs="宋体"/>
                <w:sz w:val="24"/>
                <w:szCs w:val="24"/>
                <w:highlight w:val="none"/>
              </w:rPr>
            </w:pPr>
          </w:p>
          <w:p w14:paraId="6645EEF7">
            <w:pPr>
              <w:adjustRightInd w:val="0"/>
              <w:snapToGrid w:val="0"/>
              <w:spacing w:line="360" w:lineRule="auto"/>
              <w:jc w:val="both"/>
              <w:rPr>
                <w:rFonts w:hint="eastAsia" w:ascii="宋体" w:hAnsi="宋体" w:eastAsia="宋体" w:cs="宋体"/>
                <w:sz w:val="24"/>
                <w:szCs w:val="24"/>
                <w:highlight w:val="none"/>
              </w:rPr>
            </w:pPr>
          </w:p>
          <w:p w14:paraId="4E7F14C3">
            <w:pPr>
              <w:adjustRightInd w:val="0"/>
              <w:snapToGrid w:val="0"/>
              <w:spacing w:line="360" w:lineRule="auto"/>
              <w:jc w:val="both"/>
              <w:rPr>
                <w:rFonts w:hint="eastAsia" w:ascii="宋体" w:hAnsi="宋体" w:eastAsia="宋体" w:cs="宋体"/>
                <w:sz w:val="24"/>
                <w:szCs w:val="24"/>
                <w:highlight w:val="none"/>
              </w:rPr>
            </w:pPr>
          </w:p>
          <w:p w14:paraId="2E15A359">
            <w:pPr>
              <w:adjustRightInd w:val="0"/>
              <w:snapToGrid w:val="0"/>
              <w:spacing w:line="360" w:lineRule="auto"/>
              <w:jc w:val="both"/>
              <w:rPr>
                <w:rFonts w:hint="eastAsia" w:ascii="宋体" w:hAnsi="宋体" w:eastAsia="宋体" w:cs="宋体"/>
                <w:sz w:val="24"/>
                <w:szCs w:val="24"/>
                <w:highlight w:val="none"/>
              </w:rPr>
            </w:pPr>
          </w:p>
          <w:p w14:paraId="73409132">
            <w:pPr>
              <w:adjustRightInd w:val="0"/>
              <w:snapToGrid w:val="0"/>
              <w:spacing w:line="360" w:lineRule="auto"/>
              <w:jc w:val="both"/>
              <w:rPr>
                <w:rFonts w:hint="eastAsia" w:ascii="宋体" w:hAnsi="宋体" w:eastAsia="宋体" w:cs="宋体"/>
                <w:sz w:val="24"/>
                <w:szCs w:val="24"/>
                <w:highlight w:val="none"/>
              </w:rPr>
            </w:pPr>
          </w:p>
          <w:p w14:paraId="6DE16236">
            <w:pPr>
              <w:adjustRightInd w:val="0"/>
              <w:snapToGrid w:val="0"/>
              <w:spacing w:line="360" w:lineRule="auto"/>
              <w:jc w:val="both"/>
              <w:rPr>
                <w:rFonts w:hint="eastAsia" w:ascii="宋体" w:hAnsi="宋体" w:eastAsia="宋体" w:cs="宋体"/>
                <w:sz w:val="24"/>
                <w:szCs w:val="24"/>
                <w:highlight w:val="none"/>
              </w:rPr>
            </w:pPr>
          </w:p>
          <w:p w14:paraId="16BD2B74">
            <w:pPr>
              <w:adjustRightInd w:val="0"/>
              <w:snapToGrid w:val="0"/>
              <w:spacing w:line="360" w:lineRule="auto"/>
              <w:jc w:val="both"/>
              <w:rPr>
                <w:rFonts w:hint="eastAsia" w:ascii="宋体" w:hAnsi="宋体" w:eastAsia="宋体" w:cs="宋体"/>
                <w:sz w:val="24"/>
                <w:szCs w:val="24"/>
                <w:highlight w:val="none"/>
              </w:rPr>
            </w:pPr>
          </w:p>
          <w:p w14:paraId="053AB345">
            <w:pPr>
              <w:adjustRightInd w:val="0"/>
              <w:snapToGrid w:val="0"/>
              <w:spacing w:line="360" w:lineRule="auto"/>
              <w:jc w:val="both"/>
              <w:rPr>
                <w:rFonts w:hint="eastAsia" w:ascii="宋体" w:hAnsi="宋体" w:eastAsia="宋体" w:cs="宋体"/>
                <w:sz w:val="24"/>
                <w:szCs w:val="24"/>
                <w:highlight w:val="none"/>
              </w:rPr>
            </w:pPr>
          </w:p>
          <w:p w14:paraId="71A420A7">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l2br w:val="nil"/>
              <w:tr2bl w:val="nil"/>
            </w:tcBorders>
            <w:vAlign w:val="center"/>
          </w:tcPr>
          <w:p w14:paraId="6C4C59FD">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样品提供</w:t>
            </w:r>
          </w:p>
        </w:tc>
        <w:tc>
          <w:tcPr>
            <w:tcW w:w="6095" w:type="dxa"/>
            <w:tcBorders>
              <w:tl2br w:val="nil"/>
              <w:tr2bl w:val="nil"/>
            </w:tcBorders>
            <w:vAlign w:val="center"/>
          </w:tcPr>
          <w:p w14:paraId="2E44CD33">
            <w:pPr>
              <w:spacing w:line="360" w:lineRule="auto"/>
              <w:jc w:val="both"/>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985008765"/>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58E541B5">
            <w:pPr>
              <w:spacing w:line="360" w:lineRule="auto"/>
              <w:jc w:val="both"/>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974929381"/>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B要求提供，</w:t>
            </w:r>
          </w:p>
          <w:p w14:paraId="4DDA234A">
            <w:pPr>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159447A3">
            <w:pPr>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37273D1E">
            <w:pPr>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14:paraId="3A5E6570">
            <w:pPr>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sdt>
              <w:sdtPr>
                <w:rPr>
                  <w:rFonts w:hint="eastAsia" w:ascii="宋体" w:hAnsi="宋体" w:eastAsia="宋体" w:cs="宋体"/>
                  <w:kern w:val="0"/>
                  <w:sz w:val="24"/>
                  <w:szCs w:val="24"/>
                  <w:highlight w:val="none"/>
                </w:rPr>
                <w:id w:val="1043538941"/>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否；</w:t>
            </w:r>
            <w:sdt>
              <w:sdtPr>
                <w:rPr>
                  <w:rFonts w:hint="eastAsia" w:ascii="宋体" w:hAnsi="宋体" w:eastAsia="宋体" w:cs="宋体"/>
                  <w:kern w:val="0"/>
                  <w:sz w:val="24"/>
                  <w:szCs w:val="24"/>
                  <w:highlight w:val="none"/>
                </w:rPr>
                <w:id w:val="1974333861"/>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7F9576E5">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14:paraId="257B5FFC">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将通知未中标人在规定的时间内取回，逾期未取回的，采购人、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不负保管义务；对于中标人提供的样品，采购人将进行保管、封存，并作为履约验收的参考。</w:t>
            </w:r>
          </w:p>
          <w:p w14:paraId="1F392BDC">
            <w:pPr>
              <w:spacing w:line="360" w:lineRule="auto"/>
              <w:jc w:val="both"/>
              <w:rPr>
                <w:rFonts w:hint="eastAsia" w:ascii="宋体" w:hAnsi="宋体" w:eastAsia="宋体" w:cs="宋体"/>
                <w:b/>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14:paraId="4D017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7EA7B531">
            <w:pPr>
              <w:adjustRightInd w:val="0"/>
              <w:snapToGrid w:val="0"/>
              <w:spacing w:line="360" w:lineRule="auto"/>
              <w:jc w:val="both"/>
              <w:rPr>
                <w:rFonts w:hint="eastAsia" w:ascii="宋体" w:hAnsi="宋体" w:eastAsia="宋体" w:cs="宋体"/>
                <w:sz w:val="24"/>
                <w:szCs w:val="24"/>
                <w:highlight w:val="none"/>
              </w:rPr>
            </w:pPr>
          </w:p>
          <w:p w14:paraId="5AD943FD">
            <w:pPr>
              <w:adjustRightInd w:val="0"/>
              <w:snapToGrid w:val="0"/>
              <w:spacing w:line="360" w:lineRule="auto"/>
              <w:jc w:val="both"/>
              <w:rPr>
                <w:rFonts w:hint="eastAsia" w:ascii="宋体" w:hAnsi="宋体" w:eastAsia="宋体" w:cs="宋体"/>
                <w:sz w:val="24"/>
                <w:szCs w:val="24"/>
                <w:highlight w:val="none"/>
              </w:rPr>
            </w:pPr>
          </w:p>
          <w:p w14:paraId="1038D25D">
            <w:pPr>
              <w:adjustRightInd w:val="0"/>
              <w:snapToGrid w:val="0"/>
              <w:spacing w:line="360" w:lineRule="auto"/>
              <w:jc w:val="both"/>
              <w:rPr>
                <w:rFonts w:hint="eastAsia" w:ascii="宋体" w:hAnsi="宋体" w:eastAsia="宋体" w:cs="宋体"/>
                <w:sz w:val="24"/>
                <w:szCs w:val="24"/>
                <w:highlight w:val="none"/>
              </w:rPr>
            </w:pPr>
          </w:p>
          <w:p w14:paraId="213B9F28">
            <w:pPr>
              <w:adjustRightInd w:val="0"/>
              <w:snapToGrid w:val="0"/>
              <w:spacing w:line="360" w:lineRule="auto"/>
              <w:jc w:val="both"/>
              <w:rPr>
                <w:rFonts w:hint="eastAsia" w:ascii="宋体" w:hAnsi="宋体" w:eastAsia="宋体" w:cs="宋体"/>
                <w:sz w:val="24"/>
                <w:szCs w:val="24"/>
                <w:highlight w:val="none"/>
              </w:rPr>
            </w:pPr>
          </w:p>
          <w:p w14:paraId="6A2A32E3">
            <w:pPr>
              <w:adjustRightInd w:val="0"/>
              <w:snapToGrid w:val="0"/>
              <w:spacing w:line="360" w:lineRule="auto"/>
              <w:jc w:val="both"/>
              <w:rPr>
                <w:rFonts w:hint="eastAsia" w:ascii="宋体" w:hAnsi="宋体" w:eastAsia="宋体" w:cs="宋体"/>
                <w:sz w:val="24"/>
                <w:szCs w:val="24"/>
                <w:highlight w:val="none"/>
              </w:rPr>
            </w:pPr>
          </w:p>
          <w:p w14:paraId="23058796">
            <w:pPr>
              <w:adjustRightInd w:val="0"/>
              <w:snapToGrid w:val="0"/>
              <w:spacing w:line="360" w:lineRule="auto"/>
              <w:jc w:val="both"/>
              <w:rPr>
                <w:rFonts w:hint="eastAsia" w:ascii="宋体" w:hAnsi="宋体" w:eastAsia="宋体" w:cs="宋体"/>
                <w:sz w:val="24"/>
                <w:szCs w:val="24"/>
                <w:highlight w:val="none"/>
              </w:rPr>
            </w:pPr>
          </w:p>
          <w:p w14:paraId="29B8EE6F">
            <w:pPr>
              <w:adjustRightInd w:val="0"/>
              <w:snapToGrid w:val="0"/>
              <w:spacing w:line="360" w:lineRule="auto"/>
              <w:jc w:val="both"/>
              <w:rPr>
                <w:rFonts w:hint="eastAsia" w:ascii="宋体" w:hAnsi="宋体" w:eastAsia="宋体" w:cs="宋体"/>
                <w:sz w:val="24"/>
                <w:szCs w:val="24"/>
                <w:highlight w:val="none"/>
              </w:rPr>
            </w:pPr>
          </w:p>
          <w:p w14:paraId="04C7C8B2">
            <w:pPr>
              <w:adjustRightInd w:val="0"/>
              <w:snapToGrid w:val="0"/>
              <w:spacing w:line="360" w:lineRule="auto"/>
              <w:jc w:val="both"/>
              <w:rPr>
                <w:rFonts w:hint="eastAsia" w:ascii="宋体" w:hAnsi="宋体" w:eastAsia="宋体" w:cs="宋体"/>
                <w:sz w:val="24"/>
                <w:szCs w:val="24"/>
                <w:highlight w:val="none"/>
              </w:rPr>
            </w:pPr>
          </w:p>
          <w:p w14:paraId="5047521C">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43" w:type="dxa"/>
            <w:tcBorders>
              <w:tl2br w:val="nil"/>
              <w:tr2bl w:val="nil"/>
            </w:tcBorders>
            <w:vAlign w:val="center"/>
          </w:tcPr>
          <w:p w14:paraId="3059854F">
            <w:pPr>
              <w:adjustRightInd w:val="0"/>
              <w:snapToGrid w:val="0"/>
              <w:spacing w:line="360" w:lineRule="auto"/>
              <w:jc w:val="both"/>
              <w:rPr>
                <w:rFonts w:hint="eastAsia" w:ascii="宋体" w:hAnsi="宋体" w:eastAsia="宋体" w:cs="宋体"/>
                <w:bCs/>
                <w:sz w:val="24"/>
                <w:szCs w:val="24"/>
                <w:highlight w:val="none"/>
              </w:rPr>
            </w:pPr>
            <w:r>
              <w:rPr>
                <w:rFonts w:hint="eastAsia" w:ascii="宋体" w:hAnsi="宋体" w:eastAsia="宋体" w:cs="宋体"/>
                <w:b/>
                <w:sz w:val="24"/>
                <w:szCs w:val="24"/>
                <w:highlight w:val="none"/>
              </w:rPr>
              <w:t>方案讲解演示</w:t>
            </w:r>
          </w:p>
        </w:tc>
        <w:tc>
          <w:tcPr>
            <w:tcW w:w="6095" w:type="dxa"/>
            <w:tcBorders>
              <w:tl2br w:val="nil"/>
              <w:tr2bl w:val="nil"/>
            </w:tcBorders>
            <w:vAlign w:val="center"/>
          </w:tcPr>
          <w:p w14:paraId="49C4D388">
            <w:pPr>
              <w:spacing w:line="360" w:lineRule="auto"/>
              <w:jc w:val="both"/>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336258034"/>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4DAD140A">
            <w:pPr>
              <w:spacing w:line="360" w:lineRule="auto"/>
              <w:jc w:val="both"/>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37137818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p>
          <w:p w14:paraId="67DEDC82">
            <w:pPr>
              <w:adjustRightInd w:val="0"/>
              <w:snapToGrid w:val="0"/>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w:t>
            </w:r>
            <w:r>
              <w:rPr>
                <w:rFonts w:hint="eastAsia" w:ascii="宋体" w:hAnsi="宋体" w:eastAsia="宋体" w:cs="宋体"/>
                <w:kern w:val="0"/>
                <w:sz w:val="24"/>
                <w:szCs w:val="24"/>
                <w:highlight w:val="none"/>
                <w:u w:val="single"/>
              </w:rPr>
              <w:t>20</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lang w:val="en-US" w:eastAsia="zh-CN"/>
              </w:rPr>
              <w:t>编制时可根据项目情况进行调整</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rPr>
              <w:t>分钟，讲解次序以投标文件解密时间先后次序为准，讲解演示人员不超过</w:t>
            </w:r>
            <w:r>
              <w:rPr>
                <w:rFonts w:hint="eastAsia" w:ascii="宋体" w:hAnsi="宋体" w:eastAsia="宋体" w:cs="宋体"/>
                <w:kern w:val="0"/>
                <w:sz w:val="24"/>
                <w:szCs w:val="24"/>
                <w:highlight w:val="none"/>
                <w:u w:val="single"/>
              </w:rPr>
              <w:t>3</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lang w:val="en-US" w:eastAsia="zh-CN"/>
              </w:rPr>
              <w:t>编制时可根据项目情况进行调整</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rPr>
              <w:t>人。讲解演示结束后按要求解答评标委员会提问。</w:t>
            </w:r>
          </w:p>
          <w:p w14:paraId="2F168291">
            <w:pPr>
              <w:adjustRightInd w:val="0"/>
              <w:snapToGrid w:val="0"/>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55882FDE">
            <w:pPr>
              <w:adjustRightInd w:val="0"/>
              <w:snapToGrid w:val="0"/>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方式一：政采云平台在线讲解演示。政采云平台在线讲解需投标人根据政采云平台操作要求做好准备工作，提前完善软硬件配置环境。</w:t>
            </w:r>
          </w:p>
          <w:p w14:paraId="1377064B">
            <w:pPr>
              <w:adjustRightInd w:val="0"/>
              <w:snapToGrid w:val="0"/>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，讲解演示所用电脑等设备由投标人自备。现场讲解演示人员进场时提供讲解人员名单（加盖公章或授权代表签名）及身份证明，否则不得讲解演示。</w:t>
            </w:r>
          </w:p>
          <w:p w14:paraId="177AA341">
            <w:pPr>
              <w:adjustRightInd w:val="0"/>
              <w:snapToGrid w:val="0"/>
              <w:spacing w:line="360" w:lineRule="auto"/>
              <w:jc w:val="both"/>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445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417CD5C4">
            <w:pPr>
              <w:adjustRightInd w:val="0"/>
              <w:snapToGrid w:val="0"/>
              <w:spacing w:line="360" w:lineRule="auto"/>
              <w:jc w:val="both"/>
              <w:rPr>
                <w:rFonts w:hint="eastAsia" w:ascii="宋体" w:hAnsi="宋体" w:eastAsia="宋体" w:cs="宋体"/>
                <w:sz w:val="24"/>
                <w:szCs w:val="24"/>
                <w:highlight w:val="none"/>
              </w:rPr>
            </w:pPr>
          </w:p>
          <w:p w14:paraId="13D16FA2">
            <w:pPr>
              <w:adjustRightInd w:val="0"/>
              <w:snapToGrid w:val="0"/>
              <w:spacing w:line="360" w:lineRule="auto"/>
              <w:jc w:val="both"/>
              <w:rPr>
                <w:rFonts w:hint="eastAsia" w:ascii="宋体" w:hAnsi="宋体" w:eastAsia="宋体" w:cs="宋体"/>
                <w:sz w:val="24"/>
                <w:szCs w:val="24"/>
                <w:highlight w:val="none"/>
              </w:rPr>
            </w:pPr>
          </w:p>
          <w:p w14:paraId="6C340504">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vMerge w:val="restart"/>
            <w:tcBorders>
              <w:tl2br w:val="nil"/>
              <w:tr2bl w:val="nil"/>
            </w:tcBorders>
            <w:vAlign w:val="center"/>
          </w:tcPr>
          <w:p w14:paraId="0F633C0B">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投标人应当提供的资格、资信证明文件</w:t>
            </w:r>
          </w:p>
        </w:tc>
        <w:tc>
          <w:tcPr>
            <w:tcW w:w="6095" w:type="dxa"/>
            <w:tcBorders>
              <w:tl2br w:val="nil"/>
              <w:tr2bl w:val="nil"/>
            </w:tcBorders>
            <w:vAlign w:val="center"/>
          </w:tcPr>
          <w:p w14:paraId="4485FAE3">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7548EBAC">
            <w:pPr>
              <w:spacing w:line="360" w:lineRule="auto"/>
              <w:jc w:val="both"/>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71E31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591F8369">
            <w:pPr>
              <w:rPr>
                <w:highlight w:val="none"/>
              </w:rPr>
            </w:pPr>
          </w:p>
        </w:tc>
        <w:tc>
          <w:tcPr>
            <w:tcW w:w="1843" w:type="dxa"/>
            <w:vMerge w:val="continue"/>
            <w:tcBorders>
              <w:tl2br w:val="nil"/>
              <w:tr2bl w:val="nil"/>
            </w:tcBorders>
            <w:vAlign w:val="center"/>
          </w:tcPr>
          <w:p w14:paraId="4D888043">
            <w:pPr>
              <w:rPr>
                <w:highlight w:val="none"/>
              </w:rPr>
            </w:pPr>
          </w:p>
        </w:tc>
        <w:tc>
          <w:tcPr>
            <w:tcW w:w="6095" w:type="dxa"/>
            <w:tcBorders>
              <w:tl2br w:val="nil"/>
              <w:tr2bl w:val="nil"/>
            </w:tcBorders>
            <w:vAlign w:val="center"/>
          </w:tcPr>
          <w:p w14:paraId="339058F9">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1116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1AD55928">
            <w:pPr>
              <w:adjustRightInd w:val="0"/>
              <w:snapToGrid w:val="0"/>
              <w:spacing w:line="360" w:lineRule="auto"/>
              <w:jc w:val="both"/>
              <w:rPr>
                <w:rFonts w:hint="eastAsia" w:ascii="宋体" w:hAnsi="宋体" w:eastAsia="宋体" w:cs="宋体"/>
                <w:sz w:val="24"/>
                <w:szCs w:val="24"/>
                <w:highlight w:val="none"/>
              </w:rPr>
            </w:pPr>
          </w:p>
          <w:p w14:paraId="42916404">
            <w:pPr>
              <w:adjustRightInd w:val="0"/>
              <w:snapToGrid w:val="0"/>
              <w:spacing w:line="360" w:lineRule="auto"/>
              <w:jc w:val="both"/>
              <w:rPr>
                <w:rFonts w:hint="eastAsia" w:ascii="宋体" w:hAnsi="宋体" w:eastAsia="宋体" w:cs="宋体"/>
                <w:sz w:val="24"/>
                <w:szCs w:val="24"/>
                <w:highlight w:val="none"/>
              </w:rPr>
            </w:pPr>
          </w:p>
          <w:p w14:paraId="29D35AFC">
            <w:pPr>
              <w:adjustRightInd w:val="0"/>
              <w:snapToGrid w:val="0"/>
              <w:spacing w:line="360" w:lineRule="auto"/>
              <w:jc w:val="both"/>
              <w:rPr>
                <w:rFonts w:hint="eastAsia" w:ascii="宋体" w:hAnsi="宋体" w:eastAsia="宋体" w:cs="宋体"/>
                <w:sz w:val="24"/>
                <w:szCs w:val="24"/>
                <w:highlight w:val="none"/>
              </w:rPr>
            </w:pPr>
          </w:p>
          <w:p w14:paraId="46B3C12F">
            <w:pPr>
              <w:adjustRightInd w:val="0"/>
              <w:snapToGrid w:val="0"/>
              <w:spacing w:line="360" w:lineRule="auto"/>
              <w:jc w:val="both"/>
              <w:rPr>
                <w:rFonts w:hint="eastAsia" w:ascii="宋体" w:hAnsi="宋体" w:eastAsia="宋体" w:cs="宋体"/>
                <w:sz w:val="24"/>
                <w:szCs w:val="24"/>
                <w:highlight w:val="none"/>
              </w:rPr>
            </w:pPr>
          </w:p>
          <w:p w14:paraId="171B763C">
            <w:pPr>
              <w:adjustRightInd w:val="0"/>
              <w:snapToGrid w:val="0"/>
              <w:spacing w:line="360" w:lineRule="auto"/>
              <w:jc w:val="both"/>
              <w:rPr>
                <w:rFonts w:hint="eastAsia" w:ascii="宋体" w:hAnsi="宋体" w:eastAsia="宋体" w:cs="宋体"/>
                <w:sz w:val="24"/>
                <w:szCs w:val="24"/>
                <w:highlight w:val="none"/>
              </w:rPr>
            </w:pPr>
          </w:p>
          <w:p w14:paraId="0D885D3B">
            <w:pPr>
              <w:adjustRightInd w:val="0"/>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1843" w:type="dxa"/>
            <w:tcBorders>
              <w:tl2br w:val="nil"/>
              <w:tr2bl w:val="nil"/>
            </w:tcBorders>
            <w:vAlign w:val="center"/>
          </w:tcPr>
          <w:p w14:paraId="68CBA1BE">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报价要求</w:t>
            </w:r>
          </w:p>
        </w:tc>
        <w:tc>
          <w:tcPr>
            <w:tcW w:w="6095" w:type="dxa"/>
            <w:tcBorders>
              <w:tl2br w:val="nil"/>
              <w:tr2bl w:val="nil"/>
            </w:tcBorders>
            <w:vAlign w:val="center"/>
          </w:tcPr>
          <w:p w14:paraId="4DE8A46A">
            <w:pPr>
              <w:adjustRightInd w:val="0"/>
              <w:snapToGrid w:val="0"/>
              <w:spacing w:line="360" w:lineRule="auto"/>
              <w:jc w:val="both"/>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w:t>
            </w:r>
            <w:r>
              <w:rPr>
                <w:rFonts w:hint="eastAsia" w:ascii="宋体" w:hAnsi="宋体" w:eastAsia="宋体" w:cs="宋体"/>
                <w:kern w:val="0"/>
                <w:sz w:val="24"/>
                <w:szCs w:val="24"/>
                <w:highlight w:val="none"/>
                <w:lang w:val="zh-CN"/>
              </w:rPr>
              <w:t>文件中价格全部采用人民币报价。招标文件未列明，而投标人认为必需的费用也需列入报价。</w:t>
            </w:r>
            <w:r>
              <w:rPr>
                <w:rFonts w:hint="eastAsia" w:ascii="宋体" w:hAnsi="宋体" w:eastAsia="宋体" w:cs="宋体"/>
                <w:b/>
                <w:kern w:val="0"/>
                <w:sz w:val="24"/>
                <w:szCs w:val="24"/>
                <w:highlight w:val="none"/>
                <w:lang w:val="zh-CN"/>
              </w:rPr>
              <w:t>提醒：验收时检测费用由采购人承担，不包含在投标总价中。</w:t>
            </w:r>
          </w:p>
          <w:p w14:paraId="49AC0A19">
            <w:pPr>
              <w:adjustRightInd w:val="0"/>
              <w:snapToGrid w:val="0"/>
              <w:spacing w:line="360" w:lineRule="auto"/>
              <w:jc w:val="both"/>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投标报价出现下列情形的，投标无效：</w:t>
            </w:r>
          </w:p>
          <w:p w14:paraId="6CE6E855">
            <w:pPr>
              <w:adjustRightInd w:val="0"/>
              <w:snapToGrid w:val="0"/>
              <w:spacing w:line="360" w:lineRule="auto"/>
              <w:ind w:firstLine="241" w:firstLineChars="100"/>
              <w:jc w:val="both"/>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投标文件出现不是唯一的、有选择性投标报价的；</w:t>
            </w:r>
          </w:p>
          <w:p w14:paraId="08EB53BD">
            <w:pPr>
              <w:adjustRightInd w:val="0"/>
              <w:snapToGrid w:val="0"/>
              <w:spacing w:line="360" w:lineRule="auto"/>
              <w:ind w:firstLine="241" w:firstLineChars="100"/>
              <w:jc w:val="both"/>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t>投标报价超过招标文件中规定的预算金额或者最高限价的;</w:t>
            </w:r>
          </w:p>
          <w:p w14:paraId="156A0F88">
            <w:pPr>
              <w:spacing w:line="360" w:lineRule="auto"/>
              <w:ind w:firstLine="241" w:firstLineChars="100"/>
              <w:jc w:val="both"/>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rPr>
              <w:t>;</w:t>
            </w:r>
          </w:p>
          <w:p w14:paraId="5B2EDAFB">
            <w:pPr>
              <w:spacing w:line="360" w:lineRule="auto"/>
              <w:ind w:firstLine="241" w:firstLineChars="100"/>
              <w:jc w:val="both"/>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投标人对根据修正原则修正后的报价不确认的</w:t>
            </w:r>
            <w:r>
              <w:rPr>
                <w:rFonts w:hint="eastAsia" w:ascii="宋体" w:hAnsi="宋体" w:eastAsia="宋体" w:cs="宋体"/>
                <w:b/>
                <w:sz w:val="24"/>
                <w:szCs w:val="24"/>
                <w:highlight w:val="none"/>
              </w:rPr>
              <w:t>。</w:t>
            </w:r>
          </w:p>
        </w:tc>
      </w:tr>
      <w:tr w14:paraId="2527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4A6695B7">
            <w:pPr>
              <w:adjustRightInd w:val="0"/>
              <w:snapToGrid w:val="0"/>
              <w:spacing w:line="360" w:lineRule="auto"/>
              <w:jc w:val="both"/>
              <w:rPr>
                <w:rFonts w:hint="eastAsia" w:ascii="宋体" w:hAnsi="宋体" w:eastAsia="宋体" w:cs="宋体"/>
                <w:sz w:val="24"/>
                <w:szCs w:val="24"/>
                <w:highlight w:val="none"/>
              </w:rPr>
            </w:pPr>
          </w:p>
          <w:p w14:paraId="4A9DB1DB">
            <w:pPr>
              <w:adjustRightInd w:val="0"/>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p>
        </w:tc>
        <w:tc>
          <w:tcPr>
            <w:tcW w:w="1843" w:type="dxa"/>
            <w:tcBorders>
              <w:tl2br w:val="nil"/>
              <w:tr2bl w:val="nil"/>
            </w:tcBorders>
            <w:vAlign w:val="center"/>
          </w:tcPr>
          <w:p w14:paraId="5EEE32DA">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中小企业信用融资</w:t>
            </w:r>
          </w:p>
        </w:tc>
        <w:tc>
          <w:tcPr>
            <w:tcW w:w="6095" w:type="dxa"/>
            <w:tcBorders>
              <w:tl2br w:val="nil"/>
              <w:tr2bl w:val="nil"/>
            </w:tcBorders>
            <w:vAlign w:val="center"/>
          </w:tcPr>
          <w:p w14:paraId="7C8D8D75">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napToGrid w:val="0"/>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1A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6600D3A4">
            <w:pPr>
              <w:adjustRightInd w:val="0"/>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p>
        </w:tc>
        <w:tc>
          <w:tcPr>
            <w:tcW w:w="1843" w:type="dxa"/>
            <w:tcBorders>
              <w:tl2br w:val="nil"/>
              <w:tr2bl w:val="nil"/>
            </w:tcBorders>
            <w:vAlign w:val="center"/>
          </w:tcPr>
          <w:p w14:paraId="76D86755">
            <w:pPr>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095" w:type="dxa"/>
            <w:tcBorders>
              <w:tl2br w:val="nil"/>
              <w:tr2bl w:val="nil"/>
            </w:tcBorders>
            <w:vAlign w:val="center"/>
          </w:tcPr>
          <w:p w14:paraId="75E2EE8E">
            <w:pPr>
              <w:pStyle w:val="34"/>
              <w:spacing w:line="360" w:lineRule="auto"/>
              <w:jc w:val="both"/>
              <w:rPr>
                <w:rFonts w:hint="eastAsia" w:ascii="宋体" w:hAnsi="宋体" w:eastAsia="宋体" w:cs="宋体"/>
                <w:b w:val="0"/>
                <w:bCs/>
                <w:color w:val="auto"/>
                <w:kern w:val="28"/>
                <w:sz w:val="24"/>
                <w:szCs w:val="24"/>
                <w:highlight w:val="none"/>
                <w:lang w:val="en-US" w:eastAsia="zh-CN"/>
              </w:rPr>
            </w:pPr>
            <w:r>
              <w:rPr>
                <w:rFonts w:hint="eastAsia" w:ascii="宋体" w:hAnsi="宋体" w:eastAsia="宋体" w:cs="宋体"/>
                <w:color w:val="auto"/>
                <w:kern w:val="28"/>
                <w:sz w:val="24"/>
                <w:szCs w:val="24"/>
                <w:highlight w:val="none"/>
              </w:rPr>
              <w:t>备份投标文件送达地点：温州市宽带路18号3楼</w:t>
            </w:r>
            <w:r>
              <w:rPr>
                <w:rFonts w:hint="eastAsia" w:ascii="宋体" w:hAnsi="宋体" w:eastAsia="宋体" w:cs="宋体"/>
                <w:color w:val="auto"/>
                <w:kern w:val="28"/>
                <w:sz w:val="24"/>
                <w:szCs w:val="24"/>
                <w:highlight w:val="none"/>
                <w:lang w:val="en-US" w:eastAsia="zh-CN"/>
              </w:rPr>
              <w:t>307办公室</w:t>
            </w:r>
            <w:r>
              <w:rPr>
                <w:rFonts w:hint="eastAsia" w:ascii="宋体" w:hAnsi="宋体" w:eastAsia="宋体" w:cs="宋体"/>
                <w:color w:val="auto"/>
                <w:kern w:val="28"/>
                <w:sz w:val="24"/>
                <w:szCs w:val="24"/>
                <w:highlight w:val="none"/>
              </w:rPr>
              <w:t>；备份投标文件签收人员联系电话：0577-88660183/7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r>
              <w:rPr>
                <w:rFonts w:hint="eastAsia" w:ascii="宋体" w:hAnsi="宋体" w:eastAsia="宋体" w:cs="宋体"/>
                <w:bCs/>
                <w:color w:val="auto"/>
                <w:sz w:val="24"/>
                <w:szCs w:val="24"/>
                <w:highlight w:val="none"/>
              </w:rPr>
              <w:t>采购活动结束后，备份投标文件存储介质请于3个工作日内取回，逾期未取回，不负保管义务。</w:t>
            </w:r>
          </w:p>
        </w:tc>
      </w:tr>
      <w:tr w14:paraId="052C1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391E981C">
            <w:pPr>
              <w:adjustRightInd w:val="0"/>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1843" w:type="dxa"/>
            <w:vMerge w:val="restart"/>
            <w:tcBorders>
              <w:tl2br w:val="nil"/>
              <w:tr2bl w:val="nil"/>
            </w:tcBorders>
            <w:vAlign w:val="center"/>
          </w:tcPr>
          <w:p w14:paraId="7A75A981">
            <w:pPr>
              <w:adjustRightInd w:val="0"/>
              <w:snapToGrid w:val="0"/>
              <w:spacing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w:t>
            </w:r>
          </w:p>
        </w:tc>
        <w:tc>
          <w:tcPr>
            <w:tcW w:w="6095" w:type="dxa"/>
            <w:tcBorders>
              <w:tl2br w:val="nil"/>
              <w:tr2bl w:val="nil"/>
            </w:tcBorders>
            <w:vAlign w:val="center"/>
          </w:tcPr>
          <w:p w14:paraId="7BB0A8F7">
            <w:pPr>
              <w:spacing w:line="360" w:lineRule="auto"/>
              <w:jc w:val="both"/>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联合体投标的，联合体各方分别提供与联合体协议中规定的分工内容相应的业绩证明材料，业绩数量以提供材料较少的一方为准。</w:t>
            </w:r>
          </w:p>
        </w:tc>
      </w:tr>
      <w:tr w14:paraId="7383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61CB1D1E">
            <w:pPr>
              <w:rPr>
                <w:highlight w:val="none"/>
              </w:rPr>
            </w:pPr>
          </w:p>
        </w:tc>
        <w:tc>
          <w:tcPr>
            <w:tcW w:w="1843" w:type="dxa"/>
            <w:vMerge w:val="continue"/>
            <w:tcBorders>
              <w:tl2br w:val="nil"/>
              <w:tr2bl w:val="nil"/>
            </w:tcBorders>
            <w:vAlign w:val="center"/>
          </w:tcPr>
          <w:p w14:paraId="512BDF14">
            <w:pPr>
              <w:rPr>
                <w:highlight w:val="none"/>
              </w:rPr>
            </w:pPr>
          </w:p>
        </w:tc>
        <w:tc>
          <w:tcPr>
            <w:tcW w:w="6095" w:type="dxa"/>
            <w:tcBorders>
              <w:tl2br w:val="nil"/>
              <w:tr2bl w:val="nil"/>
            </w:tcBorders>
            <w:vAlign w:val="center"/>
          </w:tcPr>
          <w:p w14:paraId="5610BFDF">
            <w:pPr>
              <w:spacing w:line="360" w:lineRule="auto"/>
              <w:jc w:val="both"/>
              <w:rPr>
                <w:rFonts w:hint="eastAsia" w:ascii="宋体" w:hAnsi="宋体" w:eastAsia="宋体" w:cs="宋体"/>
                <w:snapToGrid w:val="0"/>
                <w:kern w:val="28"/>
                <w:sz w:val="24"/>
                <w:szCs w:val="24"/>
                <w:highlight w:val="none"/>
              </w:rPr>
            </w:pPr>
            <w:sdt>
              <w:sdtPr>
                <w:rPr>
                  <w:rFonts w:hint="eastAsia" w:ascii="宋体" w:hAnsi="宋体" w:eastAsia="宋体" w:cs="宋体"/>
                  <w:kern w:val="0"/>
                  <w:sz w:val="24"/>
                  <w:szCs w:val="24"/>
                  <w:highlight w:val="none"/>
                </w:rPr>
                <w:id w:val="-199525124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snapToGrid w:val="0"/>
                <w:kern w:val="28"/>
                <w:sz w:val="24"/>
                <w:szCs w:val="24"/>
                <w:highlight w:val="none"/>
              </w:rPr>
              <w:t>联合体投标的，联合体各方均需按招标文件第四部分评标标准要求提供资信证明文件，否则视为不符合相关要求。</w:t>
            </w:r>
          </w:p>
          <w:p w14:paraId="2FB21BE9">
            <w:pPr>
              <w:spacing w:line="360" w:lineRule="auto"/>
              <w:jc w:val="both"/>
              <w:rPr>
                <w:rFonts w:hint="eastAsia" w:ascii="宋体" w:hAnsi="宋体" w:eastAsia="宋体" w:cs="宋体"/>
                <w:snapToGrid w:val="0"/>
                <w:kern w:val="28"/>
                <w:sz w:val="24"/>
                <w:szCs w:val="24"/>
                <w:highlight w:val="none"/>
              </w:rPr>
            </w:pPr>
            <w:sdt>
              <w:sdtPr>
                <w:rPr>
                  <w:rFonts w:hint="eastAsia" w:ascii="宋体" w:hAnsi="宋体" w:eastAsia="宋体" w:cs="宋体"/>
                  <w:kern w:val="0"/>
                  <w:sz w:val="24"/>
                  <w:szCs w:val="24"/>
                  <w:highlight w:val="none"/>
                </w:rPr>
                <w:id w:val="-924096161"/>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napToGrid w:val="0"/>
                <w:kern w:val="28"/>
                <w:sz w:val="24"/>
                <w:szCs w:val="24"/>
                <w:highlight w:val="none"/>
              </w:rPr>
              <w:t>联合体投标的，联合体中有一方或者联合体成员根据分工按招标文件第四部分评标标准要求提供资信证明文件的，视为符合了相关要求。</w:t>
            </w:r>
          </w:p>
        </w:tc>
      </w:tr>
    </w:tbl>
    <w:p w14:paraId="479EDDF9">
      <w:pPr>
        <w:adjustRightInd w:val="0"/>
        <w:snapToGrid w:val="0"/>
        <w:spacing w:line="360" w:lineRule="auto"/>
        <w:jc w:val="center"/>
        <w:rPr>
          <w:rFonts w:ascii="宋体" w:hAnsi="宋体" w:cs="宋体"/>
          <w:b/>
          <w:sz w:val="32"/>
          <w:szCs w:val="20"/>
          <w:highlight w:val="none"/>
        </w:rPr>
      </w:pPr>
    </w:p>
    <w:bookmarkEnd w:id="9"/>
    <w:p w14:paraId="2FFCB905">
      <w:pPr>
        <w:adjustRightInd/>
        <w:spacing w:line="360" w:lineRule="auto"/>
        <w:ind w:firstLine="3845" w:firstLineChars="1197"/>
        <w:outlineLvl w:val="0"/>
        <w:rPr>
          <w:rFonts w:ascii="宋体" w:hAnsi="宋体" w:cs="宋体"/>
          <w:b/>
          <w:sz w:val="32"/>
          <w:szCs w:val="20"/>
          <w:highlight w:val="none"/>
        </w:rPr>
      </w:pPr>
      <w:bookmarkStart w:id="10" w:name="_Toc164416483"/>
      <w:bookmarkStart w:id="11" w:name="第三部分"/>
      <w:r>
        <w:rPr>
          <w:rFonts w:hint="eastAsia" w:ascii="宋体" w:hAnsi="宋体" w:cs="宋体"/>
          <w:b/>
          <w:sz w:val="32"/>
          <w:szCs w:val="20"/>
          <w:highlight w:val="none"/>
        </w:rPr>
        <w:t>一、总则</w:t>
      </w:r>
    </w:p>
    <w:p w14:paraId="219558C9">
      <w:pPr>
        <w:adjustRightInd w:val="0"/>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2DDD446">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5E6FA63">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125E1CCB">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676EB223">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72C0514C">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2CA8F8E">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08D78C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1D060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21E728E6">
      <w:pPr>
        <w:spacing w:line="360" w:lineRule="auto"/>
        <w:ind w:firstLine="480" w:firstLineChars="200"/>
        <w:rPr>
          <w:rFonts w:ascii="宋体" w:hAnsi="宋体" w:cs="宋体"/>
          <w:sz w:val="24"/>
          <w:highlight w:val="none"/>
        </w:rPr>
      </w:pPr>
      <w:r>
        <w:rPr>
          <w:rFonts w:hint="eastAsia" w:ascii="宋体" w:hAnsi="宋体" w:cs="宋体"/>
          <w:sz w:val="24"/>
          <w:highlight w:val="none"/>
        </w:rPr>
        <w:t>2.7</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且加下划线部分</w:t>
      </w:r>
      <w:r>
        <w:rPr>
          <w:rFonts w:hint="eastAsia" w:ascii="宋体" w:hAnsi="宋体" w:cs="宋体"/>
          <w:color w:val="auto"/>
          <w:sz w:val="24"/>
          <w:highlight w:val="none"/>
        </w:rPr>
        <w:t xml:space="preserve">” </w:t>
      </w:r>
      <w:r>
        <w:rPr>
          <w:rFonts w:hint="eastAsia" w:ascii="宋体" w:hAnsi="宋体" w:cs="宋体"/>
          <w:sz w:val="24"/>
          <w:highlight w:val="none"/>
        </w:rPr>
        <w:t>系指实质性要求条款，“</w:t>
      </w:r>
      <w:sdt>
        <w:sdtPr>
          <w:rPr>
            <w:rFonts w:hint="eastAsia" w:ascii="宋体" w:hAnsi="宋体" w:cs="宋体"/>
            <w:kern w:val="0"/>
            <w:sz w:val="24"/>
            <w:highlight w:val="none"/>
          </w:rPr>
          <w:id w:val="-171577698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59014737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56E56261">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DAD90C0">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187CBCD">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15CA42D3">
      <w:pPr>
        <w:spacing w:line="360" w:lineRule="auto"/>
        <w:ind w:firstLine="480" w:firstLineChars="200"/>
        <w:rPr>
          <w:rFonts w:ascii="宋体" w:hAnsi="宋体" w:cs="宋体"/>
          <w:b/>
          <w:color w:val="auto"/>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highlight w:val="none"/>
        </w:rPr>
        <w:t>。</w:t>
      </w:r>
    </w:p>
    <w:p w14:paraId="3515DA24">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09AE5946">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AFE1A49">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03C01A">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58AD3D6E">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C8DB4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A858562">
      <w:pPr>
        <w:widowControl/>
        <w:spacing w:line="360" w:lineRule="auto"/>
        <w:ind w:firstLine="480" w:firstLineChars="200"/>
        <w:jc w:val="left"/>
        <w:rPr>
          <w:rFonts w:hint="eastAsia"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w:t>
      </w:r>
    </w:p>
    <w:p w14:paraId="397382AA">
      <w:pPr>
        <w:widowControl/>
        <w:spacing w:line="360" w:lineRule="auto"/>
        <w:ind w:firstLine="480" w:firstLineChars="200"/>
        <w:jc w:val="left"/>
        <w:rPr>
          <w:rFonts w:ascii="宋体" w:hAnsi="宋体" w:cs="仿宋"/>
          <w:kern w:val="0"/>
          <w:sz w:val="24"/>
          <w:highlight w:val="none"/>
        </w:rPr>
      </w:pPr>
      <w:r>
        <w:rPr>
          <w:rFonts w:hint="eastAsia" w:ascii="宋体" w:hAnsi="宋体" w:cs="仿宋"/>
          <w:kern w:val="0"/>
          <w:sz w:val="24"/>
          <w:highlight w:val="none"/>
        </w:rPr>
        <w:t>3.3.2.1在货物采购项目中，货物由中小企业制造，即货物由中小企业生产且使用该中小企业商号或者注册商标；</w:t>
      </w:r>
    </w:p>
    <w:p w14:paraId="431660B1">
      <w:pPr>
        <w:widowControl/>
        <w:spacing w:line="360" w:lineRule="auto"/>
        <w:ind w:firstLine="480" w:firstLineChars="200"/>
        <w:jc w:val="left"/>
        <w:rPr>
          <w:rFonts w:ascii="宋体" w:hAnsi="宋体" w:cs="仿宋"/>
          <w:kern w:val="0"/>
          <w:sz w:val="24"/>
          <w:highlight w:val="none"/>
        </w:rPr>
      </w:pPr>
      <w:r>
        <w:rPr>
          <w:rFonts w:hint="eastAsia" w:ascii="宋体" w:hAnsi="宋体" w:cs="仿宋"/>
          <w:kern w:val="0"/>
          <w:sz w:val="24"/>
          <w:highlight w:val="none"/>
        </w:rPr>
        <w:t>3.3.2.2在工程采购项目中，工程由中小企业承建，即工程施工单位为中小企业；</w:t>
      </w:r>
    </w:p>
    <w:p w14:paraId="4165ED1B">
      <w:pPr>
        <w:widowControl/>
        <w:spacing w:line="360" w:lineRule="auto"/>
        <w:ind w:firstLine="480" w:firstLineChars="200"/>
        <w:jc w:val="left"/>
        <w:rPr>
          <w:rFonts w:ascii="宋体" w:hAnsi="宋体" w:cs="仿宋"/>
          <w:color w:val="auto"/>
          <w:kern w:val="0"/>
          <w:sz w:val="24"/>
          <w:highlight w:val="none"/>
        </w:rPr>
      </w:pPr>
      <w:r>
        <w:rPr>
          <w:rFonts w:hint="eastAsia" w:ascii="宋体" w:hAnsi="宋体" w:cs="仿宋"/>
          <w:kern w:val="0"/>
          <w:sz w:val="24"/>
          <w:highlight w:val="none"/>
        </w:rPr>
        <w:t>3.3.2.3在服务采购项目中，服务由中小企业承接，即提供服务的人员为中小企业依照</w:t>
      </w:r>
      <w:r>
        <w:rPr>
          <w:rFonts w:hint="eastAsia" w:ascii="宋体" w:hAnsi="宋体" w:cs="仿宋"/>
          <w:color w:val="auto"/>
          <w:kern w:val="0"/>
          <w:sz w:val="24"/>
          <w:highlight w:val="none"/>
        </w:rPr>
        <w:t>《</w:t>
      </w:r>
      <w:r>
        <w:rPr>
          <w:rFonts w:hint="eastAsia" w:ascii="宋体" w:hAnsi="宋体" w:cs="宋体"/>
          <w:color w:val="auto"/>
          <w:kern w:val="0"/>
          <w:sz w:val="24"/>
          <w:highlight w:val="none"/>
          <w:u w:val="none"/>
        </w:rPr>
        <w:t>中华人民共和国</w:t>
      </w:r>
      <w:r>
        <w:rPr>
          <w:rFonts w:hint="eastAsia" w:ascii="宋体" w:hAnsi="宋体" w:cs="宋体"/>
          <w:color w:val="auto"/>
          <w:kern w:val="0"/>
          <w:sz w:val="24"/>
          <w:highlight w:val="none"/>
          <w:u w:val="none"/>
          <w:lang w:val="en-US" w:eastAsia="zh-CN"/>
        </w:rPr>
        <w:t>民法典</w:t>
      </w:r>
      <w:r>
        <w:rPr>
          <w:rFonts w:hint="eastAsia" w:ascii="宋体" w:hAnsi="宋体" w:cs="仿宋"/>
          <w:color w:val="auto"/>
          <w:kern w:val="0"/>
          <w:sz w:val="24"/>
          <w:highlight w:val="none"/>
        </w:rPr>
        <w:t>》订立劳动合同的从业人员。</w:t>
      </w:r>
    </w:p>
    <w:p w14:paraId="6749213C">
      <w:pPr>
        <w:widowControl/>
        <w:spacing w:line="360" w:lineRule="auto"/>
        <w:ind w:firstLine="480" w:firstLineChars="200"/>
        <w:jc w:val="left"/>
        <w:rPr>
          <w:rFonts w:ascii="宋体" w:hAnsi="宋体" w:cs="宋体"/>
          <w:kern w:val="0"/>
          <w:sz w:val="24"/>
          <w:highlight w:val="none"/>
        </w:rPr>
      </w:pPr>
      <w:r>
        <w:rPr>
          <w:rFonts w:hint="eastAsia" w:ascii="宋体" w:hAnsi="宋体" w:cs="宋体"/>
          <w:color w:val="auto"/>
          <w:kern w:val="0"/>
          <w:sz w:val="24"/>
          <w:highlight w:val="none"/>
        </w:rPr>
        <w:t>在服务采购项目中，服务由中小企业承接，即提供服务的人员为中小企业依照</w:t>
      </w:r>
      <w:r>
        <w:rPr>
          <w:rFonts w:hint="eastAsia" w:ascii="宋体" w:hAnsi="宋体" w:cs="宋体"/>
          <w:color w:val="auto"/>
          <w:kern w:val="0"/>
          <w:sz w:val="24"/>
          <w:highlight w:val="none"/>
          <w:u w:val="none"/>
        </w:rPr>
        <w:t>《中华人民共和国</w:t>
      </w:r>
      <w:r>
        <w:rPr>
          <w:rFonts w:hint="eastAsia" w:ascii="宋体" w:hAnsi="宋体" w:cs="宋体"/>
          <w:color w:val="auto"/>
          <w:kern w:val="0"/>
          <w:sz w:val="24"/>
          <w:highlight w:val="none"/>
          <w:u w:val="none"/>
          <w:lang w:val="en-US" w:eastAsia="zh-CN"/>
        </w:rPr>
        <w:t>民法典</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rPr>
        <w:t>订</w:t>
      </w:r>
      <w:r>
        <w:rPr>
          <w:rFonts w:hint="eastAsia" w:ascii="宋体" w:hAnsi="宋体" w:cs="宋体"/>
          <w:kern w:val="0"/>
          <w:sz w:val="24"/>
          <w:highlight w:val="none"/>
        </w:rPr>
        <w:t>立劳动合同的从业人员。</w:t>
      </w:r>
      <w:r>
        <w:rPr>
          <w:rFonts w:hint="eastAsia" w:ascii="宋体" w:hAnsi="宋体" w:cs="仿宋"/>
          <w:kern w:val="0"/>
          <w:sz w:val="24"/>
          <w:highlight w:val="none"/>
        </w:rPr>
        <w:t>在货物采购项目中，供应商提供的货物既有中小企业制造货物，也有大型企业制造货物的，不享受中小企业扶持政策。</w:t>
      </w:r>
    </w:p>
    <w:p w14:paraId="060EC58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5506792">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rPr>
        <w:t>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w:t>
      </w:r>
      <w:r>
        <w:rPr>
          <w:rFonts w:hint="eastAsia" w:ascii="宋体" w:hAnsi="宋体" w:cs="宋体"/>
          <w:sz w:val="24"/>
          <w:highlight w:val="none"/>
        </w:rPr>
        <w:t>分包的小微企业与联合体内其他企业、分包企业之间存在直接控股、管理关系的，不享受价格扣除优惠政策。</w:t>
      </w:r>
    </w:p>
    <w:p w14:paraId="60A3E016">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4BB69C3">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E08EF1">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D4C3C1">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3E996806">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B40A6DD">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558EC34E">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r>
        <w:rPr>
          <w:rFonts w:hint="eastAsia" w:ascii="宋体" w:hAnsi="宋体" w:cs="宋体"/>
          <w:sz w:val="24"/>
          <w:highlight w:val="none"/>
          <w:lang w:eastAsia="zh-CN"/>
        </w:rPr>
        <w:t>（须提供证明材料）</w:t>
      </w:r>
      <w:r>
        <w:rPr>
          <w:rFonts w:hint="eastAsia" w:ascii="宋体" w:hAnsi="宋体" w:cs="宋体"/>
          <w:sz w:val="24"/>
          <w:highlight w:val="none"/>
        </w:rPr>
        <w:t>。</w:t>
      </w:r>
    </w:p>
    <w:p w14:paraId="39AF0DEA">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E6AAA03">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6442A65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CE5C1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FE398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供应商对政府采购活动事项有疑问的，可以提出询问，采购人应当在3个工作日内对供应商依法提出的询问作出答复，但答复的内容不得涉及商业秘密。</w:t>
      </w:r>
    </w:p>
    <w:p w14:paraId="1B41CC8B">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5CEC5FFC">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4.3.1提出质疑的供应商应当是参与所质疑项目采购活动的供应商。潜在供应商已依法获取其可质疑的招标文件的，可以对该文件提出质疑。</w:t>
      </w:r>
    </w:p>
    <w:p w14:paraId="5678A9E7">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14:paraId="08A43D10">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4.3.2.1对招标文件提出质疑的，质疑期限为供应商获得招标文件之日或者招标文件公告期限届满之日起计算。</w:t>
      </w:r>
    </w:p>
    <w:p w14:paraId="337D7795">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4.3.2.2对采购过程提出质疑的，质疑期限为各采购程序环节结束之日起计算。4.3.2.3对采购结果提出质疑的，质疑期限自采购结果公告期限届满之日起计算。</w:t>
      </w:r>
    </w:p>
    <w:p w14:paraId="5871B2EA">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4.3.3供应商提出质疑应当提交质疑函和必要的证明材料。质疑函应当包括下列内容：</w:t>
      </w:r>
    </w:p>
    <w:p w14:paraId="3D715239">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4.3.3.1供应商的姓名或者名称、地址、邮编、联系人及联系电话；</w:t>
      </w:r>
    </w:p>
    <w:p w14:paraId="3B419F82">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4.3.3.2质疑项目的名称、编号；</w:t>
      </w:r>
    </w:p>
    <w:p w14:paraId="39F29F50">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4.3.3.3具体、明确的质疑事项和与质疑事项相关的请求；</w:t>
      </w:r>
    </w:p>
    <w:p w14:paraId="7EB0F314">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4.3.3.4事实依据；</w:t>
      </w:r>
    </w:p>
    <w:p w14:paraId="062EDFC9">
      <w:pPr>
        <w:pStyle w:val="34"/>
        <w:spacing w:line="360" w:lineRule="auto"/>
        <w:ind w:firstLine="480" w:firstLineChars="200"/>
        <w:rPr>
          <w:rFonts w:hint="eastAsia" w:ascii="宋体" w:hAnsi="宋体" w:eastAsia="宋体" w:cs="宋体"/>
          <w:snapToGrid/>
          <w:kern w:val="0"/>
          <w:sz w:val="24"/>
          <w:szCs w:val="24"/>
          <w:highlight w:val="none"/>
          <w:lang w:val="zh-CN" w:eastAsia="zh-CN" w:bidi="ar-SA"/>
        </w:rPr>
      </w:pPr>
      <w:r>
        <w:rPr>
          <w:rFonts w:hint="eastAsia" w:hAnsi="宋体" w:cs="宋体"/>
          <w:kern w:val="0"/>
          <w:sz w:val="24"/>
          <w:highlight w:val="none"/>
          <w:lang w:val="zh-CN"/>
        </w:rPr>
        <w:t>　</w:t>
      </w:r>
      <w:r>
        <w:rPr>
          <w:rFonts w:hint="eastAsia" w:ascii="宋体" w:hAnsi="宋体" w:eastAsia="宋体" w:cs="宋体"/>
          <w:snapToGrid/>
          <w:kern w:val="0"/>
          <w:sz w:val="24"/>
          <w:szCs w:val="24"/>
          <w:highlight w:val="none"/>
          <w:lang w:val="zh-CN" w:eastAsia="zh-CN" w:bidi="ar-SA"/>
        </w:rPr>
        <w:t>　4.3.3.5必要的法律依据；</w:t>
      </w:r>
    </w:p>
    <w:p w14:paraId="1D55FCEE">
      <w:pPr>
        <w:pStyle w:val="34"/>
        <w:spacing w:line="360" w:lineRule="auto"/>
        <w:ind w:firstLine="960" w:firstLineChars="400"/>
        <w:rPr>
          <w:rFonts w:hint="eastAsia" w:ascii="宋体" w:hAnsi="宋体" w:eastAsia="宋体" w:cs="宋体"/>
          <w:snapToGrid/>
          <w:kern w:val="0"/>
          <w:sz w:val="24"/>
          <w:szCs w:val="24"/>
          <w:highlight w:val="none"/>
          <w:lang w:val="zh-CN" w:eastAsia="zh-CN" w:bidi="ar-SA"/>
        </w:rPr>
      </w:pPr>
      <w:r>
        <w:rPr>
          <w:rFonts w:hint="eastAsia" w:ascii="宋体" w:hAnsi="宋体" w:eastAsia="宋体" w:cs="宋体"/>
          <w:snapToGrid/>
          <w:kern w:val="0"/>
          <w:sz w:val="24"/>
          <w:szCs w:val="24"/>
          <w:highlight w:val="none"/>
          <w:lang w:val="zh-CN" w:eastAsia="zh-CN" w:bidi="ar-SA"/>
        </w:rPr>
        <w:t>4.3.3.6提出质疑的日期。</w:t>
      </w:r>
    </w:p>
    <w:p w14:paraId="7BEBCBA6">
      <w:pPr>
        <w:pStyle w:val="823"/>
        <w:shd w:val="clear" w:color="auto" w:fill="FFFFFF"/>
        <w:adjustRightInd/>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F04CABC">
      <w:pPr>
        <w:pStyle w:val="823"/>
        <w:shd w:val="clear" w:color="auto" w:fill="FFFFFF"/>
        <w:adjustRightInd/>
        <w:snapToGrid w:val="0"/>
        <w:spacing w:after="240" w:afterAutospacing="0" w:line="360" w:lineRule="auto"/>
        <w:ind w:firstLine="400"/>
        <w:contextualSpacing/>
        <w:rPr>
          <w:highlight w:val="none"/>
        </w:rPr>
      </w:pPr>
      <w:r>
        <w:rPr>
          <w:rFonts w:hint="eastAsia"/>
          <w:highlight w:val="none"/>
        </w:rPr>
        <w:t>质疑函范本及制作说明详见附件2。</w:t>
      </w:r>
    </w:p>
    <w:p w14:paraId="32707C17">
      <w:pPr>
        <w:pStyle w:val="823"/>
        <w:shd w:val="clear" w:color="auto" w:fill="FFFFFF"/>
        <w:adjustRightInd/>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280D03D">
      <w:pPr>
        <w:pStyle w:val="823"/>
        <w:shd w:val="clear" w:color="auto" w:fill="FFFFFF"/>
        <w:adjustRightInd/>
        <w:snapToGrid w:val="0"/>
        <w:spacing w:after="240" w:afterAutospacing="0" w:line="360" w:lineRule="auto"/>
        <w:ind w:firstLine="400"/>
        <w:contextualSpacing/>
        <w:rPr>
          <w:rFonts w:eastAsia="宋体"/>
          <w:color w:val="auto"/>
          <w:highlight w:val="none"/>
          <w:u w:val="none"/>
          <w:lang w:val="en-US" w:eastAsia="zh-CN"/>
        </w:rPr>
      </w:pPr>
      <w:r>
        <w:rPr>
          <w:rFonts w:hint="eastAsia"/>
          <w:color w:val="auto"/>
          <w:highlight w:val="none"/>
          <w:lang w:val="zh-CN"/>
        </w:rPr>
        <w:t>4.3</w:t>
      </w:r>
      <w:r>
        <w:rPr>
          <w:rFonts w:hint="eastAsia"/>
          <w:color w:val="auto"/>
          <w:highlight w:val="none"/>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highlight w:val="none"/>
          <w:u w:val="none"/>
        </w:rPr>
        <w:t>根据《</w:t>
      </w:r>
      <w:r>
        <w:rPr>
          <w:rFonts w:hint="eastAsia" w:ascii="宋体" w:hAnsi="宋体" w:eastAsia="宋体" w:cs="宋体"/>
          <w:color w:val="auto"/>
          <w:kern w:val="0"/>
          <w:sz w:val="24"/>
          <w:szCs w:val="24"/>
          <w:highlight w:val="none"/>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highlight w:val="none"/>
          <w:u w:val="none"/>
          <w:lang w:val="en-US" w:eastAsia="zh-CN" w:bidi="zh-CN"/>
        </w:rPr>
        <w:t>（</w:t>
      </w:r>
      <w:r>
        <w:rPr>
          <w:rFonts w:hint="eastAsia" w:ascii="宋体" w:hAnsi="宋体" w:eastAsia="宋体" w:cs="宋体"/>
          <w:color w:val="auto"/>
          <w:kern w:val="0"/>
          <w:sz w:val="24"/>
          <w:szCs w:val="24"/>
          <w:highlight w:val="none"/>
          <w:u w:val="none"/>
          <w:lang w:val="zh-CN" w:eastAsia="zh-CN" w:bidi="zh-CN"/>
        </w:rPr>
        <w:t>浙财采监〔2021〕22号</w:t>
      </w:r>
      <w:r>
        <w:rPr>
          <w:rFonts w:hint="eastAsia" w:ascii="宋体" w:hAnsi="宋体" w:cs="宋体"/>
          <w:color w:val="auto"/>
          <w:kern w:val="0"/>
          <w:sz w:val="24"/>
          <w:szCs w:val="24"/>
          <w:highlight w:val="none"/>
          <w:u w:val="none"/>
          <w:lang w:val="en-US" w:eastAsia="zh-CN" w:bidi="zh-CN"/>
        </w:rPr>
        <w:t>)</w:t>
      </w:r>
      <w:r>
        <w:rPr>
          <w:rFonts w:hint="eastAsia"/>
          <w:color w:val="auto"/>
          <w:highlight w:val="none"/>
          <w:u w:val="none"/>
        </w:rPr>
        <w:t>,采购人在浙江政府采购网的“其他公告”栏目公开质疑答复，答复内容应当完整。质疑函作为附件上传。</w:t>
      </w:r>
    </w:p>
    <w:p w14:paraId="66966B90">
      <w:pPr>
        <w:pStyle w:val="823"/>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8F8A216">
      <w:pPr>
        <w:pStyle w:val="823"/>
        <w:shd w:val="clear" w:color="auto" w:fill="FFFFFF"/>
        <w:adjustRightInd/>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57C97D6">
      <w:pPr>
        <w:pStyle w:val="823"/>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4.4.1质疑供应商对采购人的答复不满意或者采购人未在规定的时间内作出答复的，可以在答复期满后十五个工作日内向同级政府采购监督管理部门提出投诉。</w:t>
      </w:r>
    </w:p>
    <w:p w14:paraId="3B7F788B">
      <w:pPr>
        <w:pStyle w:val="823"/>
        <w:shd w:val="clear" w:color="auto" w:fill="FFFFFF"/>
        <w:adjustRightInd/>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99BF8D5">
      <w:pPr>
        <w:pStyle w:val="823"/>
        <w:shd w:val="clear" w:color="auto" w:fill="FFFFFF"/>
        <w:adjustRightInd/>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14355F15">
      <w:pPr>
        <w:pStyle w:val="823"/>
        <w:shd w:val="clear" w:color="auto" w:fill="FFFFFF"/>
        <w:adjustRightInd/>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64C0917A">
      <w:pPr>
        <w:pStyle w:val="823"/>
        <w:shd w:val="clear" w:color="auto" w:fill="FFFFFF"/>
        <w:adjustRightInd/>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7625CCB7">
      <w:pPr>
        <w:pStyle w:val="823"/>
        <w:numPr>
          <w:ilvl w:val="0"/>
          <w:numId w:val="1"/>
        </w:numPr>
        <w:shd w:val="clear" w:color="auto" w:fill="FFFFFF"/>
        <w:adjustRightInd/>
        <w:snapToGrid w:val="0"/>
        <w:spacing w:after="240" w:afterAutospacing="0" w:line="360" w:lineRule="auto"/>
        <w:ind w:left="0" w:firstLine="400"/>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其他说明</w:t>
      </w:r>
    </w:p>
    <w:p w14:paraId="43F15317">
      <w:pPr>
        <w:pStyle w:val="823"/>
        <w:shd w:val="clear" w:color="auto" w:fill="FFFFFF"/>
        <w:adjustRightInd/>
        <w:snapToGrid w:val="0"/>
        <w:spacing w:after="240" w:afterAutospacing="0" w:line="360" w:lineRule="auto"/>
        <w:ind w:firstLine="400"/>
        <w:contextualSpacing/>
        <w:rPr>
          <w:rFonts w:hint="eastAsia"/>
          <w:color w:val="auto"/>
          <w:highlight w:val="none"/>
        </w:rPr>
      </w:pPr>
      <w:r>
        <w:rPr>
          <w:rFonts w:hint="eastAsia"/>
          <w:color w:val="auto"/>
          <w:highlight w:val="none"/>
          <w:lang w:val="en-US" w:eastAsia="zh-CN"/>
        </w:rPr>
        <w:t>5.1招标</w:t>
      </w:r>
      <w:r>
        <w:rPr>
          <w:rFonts w:hint="eastAsia"/>
          <w:color w:val="auto"/>
          <w:highlight w:val="none"/>
        </w:rPr>
        <w:t>文件中所涉及的产品品牌或型号均为建议性要求或为代替部分技术指标描述，</w:t>
      </w:r>
      <w:r>
        <w:rPr>
          <w:rFonts w:hint="eastAsia"/>
          <w:color w:val="auto"/>
          <w:highlight w:val="none"/>
          <w:lang w:val="en-US" w:eastAsia="zh-CN"/>
        </w:rPr>
        <w:t>投标人</w:t>
      </w:r>
      <w:r>
        <w:rPr>
          <w:rFonts w:hint="eastAsia"/>
          <w:color w:val="auto"/>
          <w:highlight w:val="none"/>
        </w:rPr>
        <w:t>可以选择其他品牌型号的产品参加投标但投标产品须具有相当于或优于采购文件要求的指标、性能。否则，评标委员会将对其作出不利的评审。</w:t>
      </w:r>
    </w:p>
    <w:p w14:paraId="6917527E">
      <w:pPr>
        <w:pStyle w:val="823"/>
        <w:shd w:val="clear" w:color="auto" w:fill="FFFFFF"/>
        <w:adjustRightInd/>
        <w:snapToGrid w:val="0"/>
        <w:spacing w:after="240" w:afterAutospacing="0" w:line="360" w:lineRule="auto"/>
        <w:ind w:firstLine="400"/>
        <w:contextualSpacing/>
        <w:rPr>
          <w:rFonts w:hint="eastAsia"/>
          <w:color w:val="auto"/>
          <w:highlight w:val="none"/>
          <w:lang w:val="en-US" w:eastAsia="zh-CN"/>
        </w:rPr>
      </w:pPr>
      <w:r>
        <w:rPr>
          <w:rFonts w:hint="eastAsia"/>
          <w:color w:val="auto"/>
          <w:highlight w:val="none"/>
          <w:lang w:val="en-US" w:eastAsia="zh-CN"/>
        </w:rPr>
        <w:t>5.2招标文件中如有描述歧义或前后不一致的地方，评标委员会有权按公平、合理的原则进行评判，但对同一条款的评判适用于每个投标人。</w:t>
      </w:r>
    </w:p>
    <w:p w14:paraId="1460B57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4F1A3035">
      <w:pPr>
        <w:pStyle w:val="34"/>
        <w:spacing w:line="360" w:lineRule="auto"/>
        <w:rPr>
          <w:rFonts w:hint="eastAsia" w:ascii="宋体" w:hAnsi="宋体" w:eastAsia="宋体" w:cs="宋体"/>
          <w:b/>
          <w:bCs w:val="0"/>
          <w:snapToGrid/>
          <w:kern w:val="2"/>
          <w:sz w:val="24"/>
          <w:szCs w:val="24"/>
          <w:highlight w:val="none"/>
          <w:lang w:val="en-US" w:eastAsia="zh-CN" w:bidi="ar-SA"/>
        </w:rPr>
      </w:pPr>
      <w:r>
        <w:rPr>
          <w:rFonts w:hint="eastAsia" w:ascii="宋体" w:hAnsi="宋体" w:eastAsia="宋体" w:cs="宋体"/>
          <w:b/>
          <w:bCs w:val="0"/>
          <w:snapToGrid/>
          <w:kern w:val="2"/>
          <w:sz w:val="24"/>
          <w:szCs w:val="24"/>
          <w:highlight w:val="none"/>
          <w:lang w:val="en-US" w:eastAsia="zh-CN" w:bidi="ar-SA"/>
        </w:rPr>
        <w:t>5．招标文件的构成</w:t>
      </w:r>
    </w:p>
    <w:p w14:paraId="0F3438EC">
      <w:pPr>
        <w:pStyle w:val="124"/>
        <w:adjustRightInd w:val="0"/>
        <w:snapToGrid w:val="0"/>
        <w:spacing w:before="0"/>
        <w:rPr>
          <w:rFonts w:hint="eastAsia" w:ascii="宋体" w:hAnsi="宋体" w:cs="宋体"/>
          <w:highlight w:val="none"/>
          <w:lang w:eastAsia="zh-CN"/>
        </w:rPr>
      </w:pPr>
      <w:r>
        <w:rPr>
          <w:rFonts w:hint="eastAsia" w:ascii="宋体" w:hAnsi="宋体" w:cs="宋体"/>
          <w:highlight w:val="none"/>
          <w:lang w:eastAsia="zh-CN"/>
        </w:rPr>
        <w:t>5.1 招标文件包括下列文件及附件：</w:t>
      </w:r>
    </w:p>
    <w:p w14:paraId="2B674E76">
      <w:pPr>
        <w:pStyle w:val="124"/>
        <w:adjustRightInd w:val="0"/>
        <w:snapToGrid w:val="0"/>
        <w:spacing w:before="0"/>
        <w:ind w:firstLine="960" w:firstLineChars="400"/>
        <w:rPr>
          <w:rFonts w:hint="eastAsia" w:ascii="宋体" w:hAnsi="宋体" w:cs="宋体"/>
          <w:highlight w:val="none"/>
          <w:lang w:eastAsia="zh-CN"/>
        </w:rPr>
      </w:pPr>
      <w:r>
        <w:rPr>
          <w:rFonts w:hint="eastAsia" w:ascii="宋体" w:hAnsi="宋体" w:cs="宋体"/>
          <w:highlight w:val="none"/>
          <w:lang w:eastAsia="zh-CN"/>
        </w:rPr>
        <w:t>5.1.1招标公告；</w:t>
      </w:r>
    </w:p>
    <w:p w14:paraId="05F8A137">
      <w:pPr>
        <w:pStyle w:val="124"/>
        <w:adjustRightInd w:val="0"/>
        <w:snapToGrid w:val="0"/>
        <w:spacing w:before="0"/>
        <w:ind w:firstLine="960" w:firstLineChars="400"/>
        <w:rPr>
          <w:rFonts w:hint="eastAsia" w:ascii="宋体" w:hAnsi="宋体" w:cs="宋体"/>
          <w:highlight w:val="none"/>
          <w:lang w:eastAsia="zh-CN"/>
        </w:rPr>
      </w:pPr>
      <w:r>
        <w:rPr>
          <w:rFonts w:hint="eastAsia" w:ascii="宋体" w:hAnsi="宋体" w:cs="宋体"/>
          <w:highlight w:val="none"/>
          <w:lang w:eastAsia="zh-CN"/>
        </w:rPr>
        <w:t>5.1.2投标人须知；</w:t>
      </w:r>
    </w:p>
    <w:p w14:paraId="09A3B788">
      <w:pPr>
        <w:pStyle w:val="124"/>
        <w:adjustRightInd w:val="0"/>
        <w:snapToGrid w:val="0"/>
        <w:spacing w:before="0"/>
        <w:ind w:firstLine="960" w:firstLineChars="400"/>
        <w:rPr>
          <w:rFonts w:hint="eastAsia" w:ascii="宋体" w:hAnsi="宋体" w:cs="宋体"/>
          <w:highlight w:val="none"/>
          <w:lang w:eastAsia="zh-CN"/>
        </w:rPr>
      </w:pPr>
      <w:r>
        <w:rPr>
          <w:rFonts w:hint="eastAsia" w:ascii="宋体" w:hAnsi="宋体" w:cs="宋体"/>
          <w:highlight w:val="none"/>
          <w:lang w:eastAsia="zh-CN"/>
        </w:rPr>
        <w:t>5.1.3采购需求；</w:t>
      </w:r>
    </w:p>
    <w:p w14:paraId="70D87A52">
      <w:pPr>
        <w:pStyle w:val="124"/>
        <w:adjustRightInd w:val="0"/>
        <w:snapToGrid w:val="0"/>
        <w:spacing w:before="0"/>
        <w:ind w:firstLine="960" w:firstLineChars="400"/>
        <w:rPr>
          <w:rFonts w:hint="eastAsia" w:ascii="宋体" w:hAnsi="宋体" w:cs="宋体"/>
          <w:highlight w:val="none"/>
          <w:lang w:eastAsia="zh-CN"/>
        </w:rPr>
      </w:pPr>
      <w:r>
        <w:rPr>
          <w:rFonts w:hint="eastAsia" w:ascii="宋体" w:hAnsi="宋体" w:cs="宋体"/>
          <w:highlight w:val="none"/>
          <w:lang w:eastAsia="zh-CN"/>
        </w:rPr>
        <w:t>5.1.4评标办法；</w:t>
      </w:r>
    </w:p>
    <w:p w14:paraId="2C924998">
      <w:pPr>
        <w:pStyle w:val="124"/>
        <w:adjustRightInd w:val="0"/>
        <w:snapToGrid w:val="0"/>
        <w:spacing w:before="0"/>
        <w:ind w:firstLine="960" w:firstLineChars="400"/>
        <w:rPr>
          <w:rFonts w:hint="eastAsia" w:ascii="宋体" w:hAnsi="宋体" w:cs="宋体"/>
          <w:highlight w:val="none"/>
          <w:lang w:eastAsia="zh-CN"/>
        </w:rPr>
      </w:pPr>
      <w:r>
        <w:rPr>
          <w:rFonts w:hint="eastAsia" w:ascii="宋体" w:hAnsi="宋体" w:cs="宋体"/>
          <w:highlight w:val="none"/>
          <w:lang w:eastAsia="zh-CN"/>
        </w:rPr>
        <w:t>5.1.5拟签订的合同文本；</w:t>
      </w:r>
    </w:p>
    <w:p w14:paraId="131811FB">
      <w:pPr>
        <w:pStyle w:val="124"/>
        <w:adjustRightInd w:val="0"/>
        <w:snapToGrid w:val="0"/>
        <w:spacing w:before="0"/>
        <w:ind w:firstLine="960" w:firstLineChars="400"/>
        <w:rPr>
          <w:rFonts w:hint="eastAsia" w:ascii="宋体" w:hAnsi="宋体" w:cs="宋体"/>
          <w:highlight w:val="none"/>
          <w:lang w:eastAsia="zh-CN"/>
        </w:rPr>
      </w:pPr>
      <w:r>
        <w:rPr>
          <w:rFonts w:hint="eastAsia" w:ascii="宋体" w:hAnsi="宋体" w:cs="宋体"/>
          <w:highlight w:val="none"/>
          <w:lang w:eastAsia="zh-CN"/>
        </w:rPr>
        <w:t>5.1.6应提交的有关格式范例。</w:t>
      </w:r>
    </w:p>
    <w:p w14:paraId="31CD26B7">
      <w:pPr>
        <w:pStyle w:val="124"/>
        <w:adjustRightInd w:val="0"/>
        <w:snapToGrid w:val="0"/>
        <w:spacing w:before="0"/>
        <w:ind w:firstLine="960" w:firstLineChars="400"/>
        <w:rPr>
          <w:rFonts w:hint="eastAsia" w:ascii="宋体" w:hAnsi="宋体" w:cs="宋体"/>
          <w:highlight w:val="none"/>
          <w:lang w:eastAsia="zh-CN"/>
        </w:rPr>
      </w:pPr>
      <w:r>
        <w:rPr>
          <w:rFonts w:hint="eastAsia" w:ascii="宋体" w:hAnsi="宋体" w:cs="宋体"/>
          <w:highlight w:val="none"/>
          <w:lang w:eastAsia="zh-CN"/>
        </w:rPr>
        <w:t>5.2与本项目有关的澄清或者修改的内容为招标文件的组成部分。</w:t>
      </w:r>
    </w:p>
    <w:p w14:paraId="7715E464">
      <w:pPr>
        <w:pStyle w:val="34"/>
        <w:spacing w:line="360" w:lineRule="auto"/>
        <w:rPr>
          <w:rFonts w:hint="eastAsia" w:ascii="宋体" w:hAnsi="宋体" w:eastAsia="宋体" w:cs="宋体"/>
          <w:b/>
          <w:bCs w:val="0"/>
          <w:snapToGrid/>
          <w:kern w:val="2"/>
          <w:sz w:val="24"/>
          <w:szCs w:val="24"/>
          <w:highlight w:val="none"/>
          <w:lang w:val="en-US" w:eastAsia="zh-CN" w:bidi="ar-SA"/>
        </w:rPr>
      </w:pPr>
      <w:r>
        <w:rPr>
          <w:rFonts w:hint="eastAsia" w:ascii="宋体" w:hAnsi="宋体" w:eastAsia="宋体" w:cs="宋体"/>
          <w:b/>
          <w:bCs w:val="0"/>
          <w:snapToGrid/>
          <w:kern w:val="2"/>
          <w:sz w:val="24"/>
          <w:szCs w:val="24"/>
          <w:highlight w:val="none"/>
          <w:lang w:val="en-US" w:eastAsia="zh-CN" w:bidi="ar-SA"/>
        </w:rPr>
        <w:t>6. 招标文件的澄清、修改</w:t>
      </w:r>
    </w:p>
    <w:p w14:paraId="3314D89F">
      <w:pPr>
        <w:pStyle w:val="124"/>
        <w:adjustRightInd w:val="0"/>
        <w:snapToGrid w:val="0"/>
        <w:spacing w:before="0"/>
        <w:ind w:firstLine="960" w:firstLineChars="40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6940CB8A">
      <w:pPr>
        <w:pStyle w:val="124"/>
        <w:adjustRightInd w:val="0"/>
        <w:snapToGrid w:val="0"/>
        <w:spacing w:before="0"/>
        <w:ind w:firstLine="960" w:firstLineChars="40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122C1F">
      <w:pPr>
        <w:pStyle w:val="26"/>
        <w:rPr>
          <w:rFonts w:hAnsi="宋体" w:cs="宋体"/>
          <w:sz w:val="18"/>
          <w:szCs w:val="18"/>
          <w:highlight w:val="none"/>
          <w:lang w:val="en-US"/>
        </w:rPr>
      </w:pPr>
      <w:r>
        <w:rPr>
          <w:rFonts w:hint="eastAsia" w:hAnsi="宋体" w:cs="宋体"/>
          <w:szCs w:val="24"/>
          <w:highlight w:val="none"/>
          <w:lang w:val="en-US"/>
        </w:rPr>
        <w:t xml:space="preserve">    </w:t>
      </w:r>
    </w:p>
    <w:p w14:paraId="16426C26">
      <w:pPr>
        <w:adjustRightInd/>
        <w:spacing w:line="360" w:lineRule="auto"/>
        <w:jc w:val="center"/>
        <w:outlineLvl w:val="0"/>
        <w:rPr>
          <w:rFonts w:ascii="宋体" w:hAnsi="宋体" w:cs="宋体"/>
          <w:b w:val="0"/>
          <w:bCs/>
          <w:sz w:val="30"/>
          <w:szCs w:val="20"/>
          <w:highlight w:val="none"/>
        </w:rPr>
      </w:pPr>
      <w:r>
        <w:rPr>
          <w:rFonts w:hint="eastAsia" w:ascii="宋体" w:hAnsi="宋体" w:cs="宋体"/>
          <w:b w:val="0"/>
          <w:bCs/>
          <w:sz w:val="30"/>
          <w:szCs w:val="20"/>
          <w:highlight w:val="none"/>
        </w:rPr>
        <w:t>三、投标</w:t>
      </w:r>
    </w:p>
    <w:p w14:paraId="31605DE7">
      <w:pPr>
        <w:pStyle w:val="34"/>
        <w:spacing w:line="360" w:lineRule="auto"/>
        <w:rPr>
          <w:rFonts w:hint="eastAsia" w:ascii="宋体" w:hAnsi="宋体" w:eastAsia="宋体" w:cs="宋体"/>
          <w:b/>
          <w:bCs w:val="0"/>
          <w:snapToGrid/>
          <w:kern w:val="2"/>
          <w:sz w:val="24"/>
          <w:szCs w:val="24"/>
          <w:highlight w:val="none"/>
          <w:lang w:val="en-US" w:eastAsia="zh-CN" w:bidi="ar-SA"/>
        </w:rPr>
      </w:pPr>
      <w:r>
        <w:rPr>
          <w:rFonts w:hint="eastAsia" w:ascii="宋体" w:hAnsi="宋体" w:eastAsia="宋体" w:cs="宋体"/>
          <w:b/>
          <w:bCs w:val="0"/>
          <w:snapToGrid/>
          <w:kern w:val="2"/>
          <w:sz w:val="24"/>
          <w:szCs w:val="24"/>
          <w:highlight w:val="none"/>
          <w:lang w:val="en-US" w:eastAsia="zh-CN" w:bidi="ar-SA"/>
        </w:rPr>
        <w:t>7. 招标文件的获取</w:t>
      </w:r>
    </w:p>
    <w:p w14:paraId="394B07D1">
      <w:pPr>
        <w:spacing w:line="360" w:lineRule="auto"/>
        <w:ind w:firstLine="480" w:firstLineChars="200"/>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详见招标公告中获取招标文件的时间期限、地点、方式及招标文件售价。</w:t>
      </w:r>
    </w:p>
    <w:p w14:paraId="3F9EDCEE">
      <w:pPr>
        <w:pStyle w:val="34"/>
        <w:spacing w:line="360" w:lineRule="auto"/>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8.开标前答疑会或现场考察</w:t>
      </w:r>
    </w:p>
    <w:p w14:paraId="4729895D">
      <w:pPr>
        <w:pStyle w:val="34"/>
        <w:spacing w:line="360" w:lineRule="auto"/>
        <w:ind w:firstLine="480" w:firstLineChars="200"/>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采购人组织潜在投标人现场考察或者召开开标前答疑会的，潜在投标人按第二部分投标人须知前附表的规定参加现场考察或者开标前答疑会。</w:t>
      </w:r>
    </w:p>
    <w:p w14:paraId="78ACC44B">
      <w:pPr>
        <w:pStyle w:val="34"/>
        <w:spacing w:line="360" w:lineRule="auto"/>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9.投标保证金</w:t>
      </w:r>
    </w:p>
    <w:p w14:paraId="43288B69">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9F3C5E1">
      <w:pPr>
        <w:pStyle w:val="34"/>
        <w:spacing w:line="360" w:lineRule="auto"/>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10. 投标文件的语言</w:t>
      </w:r>
    </w:p>
    <w:p w14:paraId="1ADA7C48">
      <w:pPr>
        <w:pStyle w:val="34"/>
        <w:spacing w:line="360" w:lineRule="auto"/>
        <w:ind w:firstLine="480" w:firstLineChars="200"/>
        <w:rPr>
          <w:rFonts w:hint="eastAsia" w:ascii="宋体" w:hAnsi="宋体" w:eastAsia="宋体" w:cs="宋体"/>
          <w:snapToGrid/>
          <w:kern w:val="2"/>
          <w:sz w:val="24"/>
          <w:szCs w:val="24"/>
          <w:highlight w:val="none"/>
          <w:lang w:val="zh-CN" w:eastAsia="zh-CN" w:bidi="ar-SA"/>
        </w:rPr>
      </w:pPr>
      <w:r>
        <w:rPr>
          <w:rFonts w:hint="eastAsia" w:ascii="宋体" w:hAnsi="宋体" w:eastAsia="宋体" w:cs="宋体"/>
          <w:snapToGrid/>
          <w:kern w:val="2"/>
          <w:sz w:val="24"/>
          <w:szCs w:val="24"/>
          <w:highlight w:val="none"/>
          <w:lang w:val="en-US" w:eastAsia="zh-CN" w:bidi="ar-SA"/>
        </w:rPr>
        <w:t>投标文件及投标人与采购有关的来往通知、函件和文件均应使用中文。</w:t>
      </w:r>
    </w:p>
    <w:p w14:paraId="5B678BAA">
      <w:pPr>
        <w:pStyle w:val="34"/>
        <w:spacing w:line="360" w:lineRule="auto"/>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11. 投标文件的组成</w:t>
      </w:r>
    </w:p>
    <w:p w14:paraId="54FA743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1A346D22">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07F529B1">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auto"/>
          <w:kern w:val="28"/>
          <w:sz w:val="24"/>
          <w:szCs w:val="20"/>
          <w:highlight w:val="none"/>
        </w:rPr>
        <w:t>（如果有)；</w:t>
      </w:r>
    </w:p>
    <w:p w14:paraId="35BFE1F3">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0719C4">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5BEFEE">
      <w:pPr>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DDB98A0">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464AB67">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B18470">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688FDB">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30203E10">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sz w:val="24"/>
          <w:highlight w:val="none"/>
          <w:lang w:eastAsia="zh-CN"/>
        </w:rPr>
        <w:t>（</w:t>
      </w:r>
      <w:r>
        <w:rPr>
          <w:rFonts w:hint="eastAsia" w:ascii="宋体" w:hAnsi="宋体" w:cs="宋体"/>
          <w:sz w:val="24"/>
          <w:highlight w:val="none"/>
          <w:lang w:val="en-US" w:eastAsia="zh-CN"/>
        </w:rPr>
        <w:t>格式自拟</w:t>
      </w:r>
      <w:r>
        <w:rPr>
          <w:rFonts w:hint="eastAsia" w:ascii="宋体" w:hAnsi="宋体" w:cs="宋体"/>
          <w:sz w:val="24"/>
          <w:highlight w:val="none"/>
          <w:lang w:eastAsia="zh-CN"/>
        </w:rPr>
        <w:t>）</w:t>
      </w:r>
      <w:r>
        <w:rPr>
          <w:rFonts w:hint="eastAsia" w:ascii="宋体" w:hAnsi="宋体" w:cs="宋体"/>
          <w:sz w:val="24"/>
          <w:highlight w:val="none"/>
        </w:rPr>
        <w:t>；</w:t>
      </w:r>
    </w:p>
    <w:p w14:paraId="0B4C3F1C">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69E95E00">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7ABD694C">
      <w:pPr>
        <w:pStyle w:val="26"/>
        <w:ind w:firstLine="960" w:firstLineChars="400"/>
        <w:rPr>
          <w:color w:val="auto"/>
          <w:highlight w:val="none"/>
          <w:lang w:val="en-US"/>
        </w:rPr>
      </w:pPr>
      <w:r>
        <w:rPr>
          <w:rFonts w:hint="eastAsia" w:ascii="宋体" w:hAnsi="宋体" w:cs="仿宋"/>
          <w:color w:val="auto"/>
          <w:sz w:val="24"/>
          <w:highlight w:val="none"/>
          <w:lang w:val="en-US" w:eastAsia="zh-CN"/>
        </w:rPr>
        <w:t>11.2.8认为需要的其他文件资料或说明.</w:t>
      </w:r>
    </w:p>
    <w:p w14:paraId="338022D5">
      <w:pPr>
        <w:adjustRightInd w:val="0"/>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政府采购供应商廉洁自律承诺书；</w:t>
      </w:r>
    </w:p>
    <w:p w14:paraId="37577C4D">
      <w:pPr>
        <w:adjustRightInd w:val="0"/>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3843D9D">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37D93842">
      <w:pPr>
        <w:adjustRightInd w:val="0"/>
        <w:snapToGrid w:val="0"/>
        <w:spacing w:line="360" w:lineRule="auto"/>
        <w:ind w:firstLine="960" w:firstLineChars="400"/>
        <w:rPr>
          <w:rFonts w:ascii="宋体" w:hAnsi="宋体" w:cs="宋体"/>
          <w:sz w:val="24"/>
          <w:highlight w:val="none"/>
        </w:rPr>
      </w:pPr>
      <w:r>
        <w:rPr>
          <w:rFonts w:hint="eastAsia" w:ascii="宋体" w:hAnsi="宋体" w:cs="宋体"/>
          <w:color w:val="auto"/>
          <w:sz w:val="24"/>
          <w:highlight w:val="none"/>
        </w:rPr>
        <w:t>11.3.2中小企业声明函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22BABB32">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73D0275">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500D250F">
      <w:pPr>
        <w:pStyle w:val="124"/>
        <w:adjustRightInd w:val="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5E8B2438">
      <w:pPr>
        <w:spacing w:line="360" w:lineRule="auto"/>
        <w:ind w:firstLine="480" w:firstLineChars="200"/>
        <w:rPr>
          <w:rFonts w:ascii="宋体" w:hAnsi="宋体" w:cs="宋体"/>
          <w:b/>
          <w:bCs/>
          <w:sz w:val="24"/>
          <w:highlight w:val="none"/>
        </w:rPr>
      </w:pPr>
      <w:r>
        <w:rPr>
          <w:rFonts w:hint="eastAsia" w:ascii="宋体" w:hAnsi="宋体" w:cs="宋体"/>
          <w:kern w:val="0"/>
          <w:sz w:val="24"/>
          <w:highlight w:val="none"/>
          <w:lang w:val="zh-CN"/>
        </w:rPr>
        <w:t>12.1投标文件分为资格文件、商务技术文件、报价文件三部分。</w:t>
      </w:r>
      <w:r>
        <w:rPr>
          <w:rFonts w:hint="eastAsia" w:ascii="宋体" w:hAnsi="宋体" w:cs="宋体"/>
          <w:b/>
          <w:bCs/>
          <w:kern w:val="0"/>
          <w:sz w:val="24"/>
          <w:highlight w:val="none"/>
          <w:lang w:val="zh-CN"/>
        </w:rPr>
        <w:t>各投标人在编制投标文件时请按照招标文件第七部分规定的格式进行，混乱的编排导致投标文件被误读或评标委员会查找不到有效文件是投标人的风险。</w:t>
      </w:r>
    </w:p>
    <w:p w14:paraId="3291594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B934BE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0EF8C63">
      <w:pPr>
        <w:adjustRightInd w:val="0"/>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5A1F5410">
      <w:pPr>
        <w:pStyle w:val="124"/>
        <w:adjustRightInd w:val="0"/>
        <w:snapToGrid w:val="0"/>
        <w:spacing w:before="0"/>
        <w:rPr>
          <w:rFonts w:ascii="宋体" w:hAnsi="宋体" w:cs="宋体"/>
          <w:b/>
          <w:color w:val="auto"/>
          <w:highlight w:val="none"/>
          <w:u w:val="single"/>
        </w:rPr>
      </w:pPr>
      <w:r>
        <w:rPr>
          <w:rFonts w:hint="eastAsia" w:ascii="宋体" w:hAnsi="宋体" w:cs="宋体"/>
          <w:szCs w:val="24"/>
          <w:highlight w:val="none"/>
        </w:rPr>
        <w:t>13.1投标文件按照招标文件第</w:t>
      </w:r>
      <w:r>
        <w:rPr>
          <w:rFonts w:hint="eastAsia" w:ascii="宋体" w:hAnsi="宋体" w:cs="宋体"/>
          <w:szCs w:val="24"/>
          <w:highlight w:val="none"/>
          <w:lang w:eastAsia="zh-CN"/>
        </w:rPr>
        <w:t>七</w:t>
      </w:r>
      <w:r>
        <w:rPr>
          <w:rFonts w:hint="eastAsia" w:ascii="宋体" w:hAnsi="宋体" w:cs="宋体"/>
          <w:szCs w:val="24"/>
          <w:highlight w:val="none"/>
        </w:rPr>
        <w:t>部分格式要</w:t>
      </w:r>
      <w:r>
        <w:rPr>
          <w:rFonts w:hint="eastAsia" w:ascii="宋体" w:hAnsi="宋体" w:cs="宋体"/>
          <w:highlight w:val="none"/>
        </w:rPr>
        <w:t>求进行签署、盖章。</w:t>
      </w:r>
      <w:r>
        <w:rPr>
          <w:rFonts w:hint="eastAsia" w:ascii="宋体" w:hAnsi="宋体" w:cs="宋体"/>
          <w:b/>
          <w:color w:val="auto"/>
          <w:highlight w:val="none"/>
          <w:u w:val="single"/>
        </w:rPr>
        <w:t>▲投标人的投标文件未按照招标文件要求签署、盖章的，其投标无效</w:t>
      </w:r>
      <w:r>
        <w:rPr>
          <w:rFonts w:hint="eastAsia" w:ascii="宋体" w:hAnsi="宋体" w:cs="宋体"/>
          <w:color w:val="auto"/>
          <w:szCs w:val="24"/>
          <w:highlight w:val="none"/>
          <w:u w:val="single"/>
        </w:rPr>
        <w:t>。</w:t>
      </w:r>
    </w:p>
    <w:p w14:paraId="79264EBA">
      <w:pPr>
        <w:pStyle w:val="124"/>
        <w:adjustRightInd w:val="0"/>
        <w:snapToGrid w:val="0"/>
        <w:spacing w:before="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7C44E0D">
      <w:pPr>
        <w:pStyle w:val="124"/>
        <w:adjustRightInd w:val="0"/>
        <w:snapToGrid w:val="0"/>
        <w:spacing w:before="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C2E4C39">
      <w:pPr>
        <w:pStyle w:val="12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6BF3C32A">
      <w:pPr>
        <w:pStyle w:val="124"/>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CC94FA">
      <w:pPr>
        <w:pStyle w:val="124"/>
        <w:spacing w:before="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45E85FA">
      <w:pPr>
        <w:pStyle w:val="124"/>
        <w:spacing w:before="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48D156DA">
      <w:pPr>
        <w:pStyle w:val="34"/>
        <w:spacing w:line="360" w:lineRule="auto"/>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15.备份投标文件</w:t>
      </w:r>
    </w:p>
    <w:p w14:paraId="0FAEBC41">
      <w:pPr>
        <w:pStyle w:val="34"/>
        <w:spacing w:line="360" w:lineRule="auto"/>
        <w:ind w:firstLine="360" w:firstLineChars="150"/>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highlight w:val="none"/>
          <w:lang w:val="en-US" w:eastAsia="zh-CN" w:bidi="ar-SA"/>
        </w:rPr>
        <w:t>但采购人、采购代理机构不强制或变相强制投标人提交备份投标文件。</w:t>
      </w:r>
    </w:p>
    <w:p w14:paraId="078E486E">
      <w:pPr>
        <w:pStyle w:val="34"/>
        <w:spacing w:line="360" w:lineRule="auto"/>
        <w:ind w:firstLine="480" w:firstLineChars="200"/>
        <w:rPr>
          <w:rFonts w:ascii="宋体" w:hAnsi="宋体" w:eastAsia="宋体" w:cs="宋体"/>
          <w:b/>
          <w:bCs/>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highlight w:val="none"/>
          <w:lang w:val="en-US" w:eastAsia="zh-CN" w:bidi="ar-SA"/>
        </w:rPr>
        <w:t xml:space="preserve">不符合上述制作、存储、密封规定的备份投标文件将被视为无效或者被拒绝接收。 </w:t>
      </w:r>
    </w:p>
    <w:p w14:paraId="32EE2A9D">
      <w:pPr>
        <w:pStyle w:val="34"/>
        <w:spacing w:line="360" w:lineRule="auto"/>
        <w:ind w:firstLine="480" w:firstLineChars="200"/>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14:paraId="130DE4D9">
      <w:pPr>
        <w:pStyle w:val="34"/>
        <w:spacing w:line="360" w:lineRule="auto"/>
        <w:ind w:firstLine="480" w:firstLineChars="200"/>
        <w:rPr>
          <w:rFonts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A442805">
      <w:pPr>
        <w:pStyle w:val="34"/>
        <w:spacing w:line="360" w:lineRule="auto"/>
        <w:ind w:firstLine="482" w:firstLineChars="200"/>
        <w:rPr>
          <w:rFonts w:hint="eastAsia" w:ascii="宋体" w:hAnsi="宋体" w:eastAsia="宋体" w:cs="宋体"/>
          <w:b/>
          <w:bCs/>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15.5投标人仅提交备份投标文件，未在电子交易平台传输递交投标文件的，投标无效。</w:t>
      </w:r>
    </w:p>
    <w:p w14:paraId="25E0AF12">
      <w:pPr>
        <w:pStyle w:val="124"/>
        <w:spacing w:before="0"/>
        <w:ind w:firstLine="0" w:firstLineChars="0"/>
        <w:rPr>
          <w:rFonts w:ascii="宋体" w:hAnsi="宋体" w:cs="宋体"/>
          <w:b/>
          <w:bCs w:val="0"/>
          <w:szCs w:val="24"/>
          <w:highlight w:val="none"/>
        </w:rPr>
      </w:pPr>
      <w:r>
        <w:rPr>
          <w:rFonts w:hint="eastAsia" w:ascii="宋体" w:hAnsi="宋体" w:cs="宋体"/>
          <w:b/>
          <w:bCs w:val="0"/>
          <w:szCs w:val="24"/>
          <w:highlight w:val="none"/>
        </w:rPr>
        <w:t>16.投标文件的无效处理</w:t>
      </w:r>
    </w:p>
    <w:p w14:paraId="3BFC3CDF">
      <w:pPr>
        <w:pStyle w:val="27"/>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25F87E5C">
      <w:pPr>
        <w:pStyle w:val="12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7AF4836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w:t>
      </w:r>
      <w:r>
        <w:rPr>
          <w:rFonts w:hint="eastAsia" w:ascii="宋体" w:hAnsi="宋体" w:cs="宋体"/>
          <w:b/>
          <w:bCs/>
          <w:color w:val="auto"/>
          <w:sz w:val="24"/>
          <w:szCs w:val="20"/>
          <w:highlight w:val="none"/>
          <w:u w:val="single"/>
        </w:rPr>
        <w:t>▲投标有效期为从提交投标文件的截止之日起90天。投标人的投标文件中承</w:t>
      </w:r>
      <w:r>
        <w:rPr>
          <w:rFonts w:hint="eastAsia" w:ascii="宋体" w:hAnsi="宋体" w:cs="宋体"/>
          <w:b/>
          <w:bCs/>
          <w:color w:val="auto"/>
          <w:sz w:val="24"/>
          <w:szCs w:val="21"/>
          <w:highlight w:val="none"/>
          <w:u w:val="single"/>
        </w:rPr>
        <w:t>诺的投标有效期少于招标文件中载明的投标有效期的，投标无效</w:t>
      </w:r>
      <w:r>
        <w:rPr>
          <w:rFonts w:hint="eastAsia" w:ascii="宋体" w:hAnsi="宋体" w:cs="宋体"/>
          <w:b/>
          <w:color w:val="auto"/>
          <w:sz w:val="24"/>
          <w:szCs w:val="21"/>
          <w:highlight w:val="none"/>
        </w:rPr>
        <w:t>。</w:t>
      </w:r>
    </w:p>
    <w:p w14:paraId="55ACE451">
      <w:pPr>
        <w:pStyle w:val="124"/>
        <w:spacing w:before="0"/>
        <w:rPr>
          <w:rFonts w:ascii="宋体" w:hAnsi="宋体" w:cs="宋体"/>
          <w:highlight w:val="none"/>
        </w:rPr>
      </w:pPr>
      <w:r>
        <w:rPr>
          <w:rFonts w:hint="eastAsia" w:ascii="宋体" w:hAnsi="宋体" w:cs="宋体"/>
          <w:highlight w:val="none"/>
        </w:rPr>
        <w:t>17.2投标文件合格投递后，自投标截止日期起，在投标有效期内有效。</w:t>
      </w:r>
    </w:p>
    <w:p w14:paraId="61617D1F">
      <w:pPr>
        <w:pStyle w:val="124"/>
        <w:spacing w:before="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7347D529">
      <w:pPr>
        <w:pStyle w:val="124"/>
        <w:spacing w:before="0"/>
        <w:rPr>
          <w:rFonts w:ascii="宋体" w:hAnsi="宋体" w:cs="宋体"/>
          <w:b/>
          <w:sz w:val="32"/>
          <w:highlight w:val="none"/>
        </w:rPr>
      </w:pPr>
    </w:p>
    <w:p w14:paraId="3ADF97B5">
      <w:pPr>
        <w:pStyle w:val="12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DA50104">
      <w:pPr>
        <w:pStyle w:val="492"/>
        <w:adjustRightInd w:val="0"/>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18C169A3">
      <w:pPr>
        <w:pStyle w:val="492"/>
        <w:adjustRightIn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1849B731">
      <w:pPr>
        <w:pStyle w:val="492"/>
        <w:adjustRightInd w:val="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4A9C6B7B">
      <w:pPr>
        <w:pStyle w:val="492"/>
        <w:adjustRightInd w:val="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rPr>
        <w:t>18.3投标文件</w:t>
      </w:r>
      <w:r>
        <w:rPr>
          <w:rFonts w:hint="eastAsia" w:ascii="宋体" w:hAnsi="宋体" w:cs="宋体"/>
          <w:b/>
          <w:sz w:val="24"/>
          <w:highlight w:val="none"/>
        </w:rPr>
        <w:t>未按时解密，投标人提供了备份投标文件的，以备份投标文件作为依据，否则视为投标文件撤回。投标文件已按时解密的，备份投标文件自动失效。</w:t>
      </w:r>
    </w:p>
    <w:p w14:paraId="4E28D62E">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1EC1D2F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kern w:val="0"/>
          <w:sz w:val="24"/>
          <w:highlight w:val="none"/>
        </w:rPr>
        <w:t>1</w:t>
      </w:r>
      <w:r>
        <w:rPr>
          <w:rFonts w:hint="eastAsia" w:ascii="宋体" w:hAnsi="宋体" w:cs="宋体"/>
          <w:color w:val="auto"/>
          <w:kern w:val="0"/>
          <w:sz w:val="24"/>
          <w:highlight w:val="none"/>
        </w:rPr>
        <w:t>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B380A64">
      <w:pPr>
        <w:pStyle w:val="124"/>
        <w:spacing w:before="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FA86F5C">
      <w:pPr>
        <w:pStyle w:val="124"/>
        <w:spacing w:before="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0A299EEC">
      <w:pPr>
        <w:pStyle w:val="124"/>
        <w:spacing w:before="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69968641">
      <w:pPr>
        <w:pStyle w:val="12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516834F6">
      <w:pPr>
        <w:pStyle w:val="12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w:t>
      </w:r>
      <w:r>
        <w:rPr>
          <w:rFonts w:hint="eastAsia" w:ascii="宋体" w:hAnsi="宋体" w:cs="宋体"/>
          <w:kern w:val="0"/>
          <w:szCs w:val="24"/>
          <w:highlight w:val="none"/>
          <w:lang w:val="en-US" w:eastAsia="zh-CN"/>
        </w:rPr>
        <w:t>人</w:t>
      </w:r>
      <w:r>
        <w:rPr>
          <w:rFonts w:hint="eastAsia" w:ascii="宋体" w:hAnsi="宋体" w:cs="宋体"/>
          <w:kern w:val="0"/>
          <w:szCs w:val="24"/>
          <w:highlight w:val="none"/>
        </w:rPr>
        <w:t>将在资格审查时通过“信用中国”网站(www.ceditchina.gov.cn)、中国政府采购网(www.ccgp.gov.cn)渠道查询投标人接受资格时的信用记录。</w:t>
      </w:r>
    </w:p>
    <w:p w14:paraId="20465492">
      <w:pPr>
        <w:pStyle w:val="12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r>
        <w:rPr>
          <w:rFonts w:hint="eastAsia" w:ascii="宋体" w:hAnsi="宋体" w:cs="宋体"/>
          <w:kern w:val="0"/>
          <w:szCs w:val="24"/>
          <w:highlight w:val="none"/>
          <w:lang w:eastAsia="zh-CN"/>
        </w:rPr>
        <w:t>（</w:t>
      </w:r>
      <w:r>
        <w:rPr>
          <w:rFonts w:hint="eastAsia" w:ascii="宋体" w:hAnsi="宋体" w:cs="宋体"/>
          <w:kern w:val="0"/>
          <w:szCs w:val="24"/>
          <w:highlight w:val="none"/>
          <w:lang w:val="en-US" w:eastAsia="zh-CN"/>
        </w:rPr>
        <w:t>如有</w:t>
      </w:r>
      <w:r>
        <w:rPr>
          <w:rFonts w:hint="eastAsia" w:ascii="宋体" w:hAnsi="宋体" w:cs="宋体"/>
          <w:kern w:val="0"/>
          <w:szCs w:val="24"/>
          <w:highlight w:val="none"/>
          <w:lang w:eastAsia="zh-CN"/>
        </w:rPr>
        <w:t>）</w:t>
      </w:r>
      <w:r>
        <w:rPr>
          <w:rFonts w:hint="eastAsia" w:ascii="宋体" w:hAnsi="宋体" w:cs="宋体"/>
          <w:kern w:val="0"/>
          <w:szCs w:val="24"/>
          <w:highlight w:val="none"/>
        </w:rPr>
        <w:t>。</w:t>
      </w:r>
    </w:p>
    <w:p w14:paraId="19FCE987">
      <w:pPr>
        <w:pStyle w:val="12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01B1BE">
      <w:pPr>
        <w:pStyle w:val="124"/>
        <w:spacing w:before="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B34DE6F">
      <w:pPr>
        <w:pStyle w:val="124"/>
        <w:spacing w:before="0"/>
        <w:ind w:firstLine="0" w:firstLineChars="0"/>
        <w:rPr>
          <w:rFonts w:ascii="宋体" w:hAnsi="宋体" w:cs="宋体"/>
          <w:kern w:val="0"/>
          <w:szCs w:val="24"/>
          <w:highlight w:val="none"/>
        </w:rPr>
      </w:pPr>
    </w:p>
    <w:p w14:paraId="617EE5AD">
      <w:pPr>
        <w:adjustRightInd w:val="0"/>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3A683B1C">
      <w:pPr>
        <w:spacing w:line="360" w:lineRule="auto"/>
        <w:rPr>
          <w:rFonts w:ascii="宋体" w:hAnsi="宋体" w:cs="宋体"/>
          <w:b/>
          <w:sz w:val="24"/>
          <w:highlight w:val="none"/>
        </w:rPr>
      </w:pPr>
      <w:bookmarkStart w:id="12"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1F7DE3C">
      <w:pPr>
        <w:spacing w:line="360" w:lineRule="auto"/>
        <w:rPr>
          <w:rFonts w:ascii="宋体" w:hAnsi="宋体" w:cs="宋体"/>
          <w:b/>
          <w:sz w:val="24"/>
          <w:highlight w:val="none"/>
        </w:rPr>
      </w:pPr>
    </w:p>
    <w:p w14:paraId="3A8E3169">
      <w:pPr>
        <w:adjustRightInd w:val="0"/>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61AC82D">
      <w:pPr>
        <w:pStyle w:val="27"/>
        <w:spacing w:line="360" w:lineRule="auto"/>
        <w:ind w:left="477" w:hanging="479" w:hangingChars="199"/>
        <w:rPr>
          <w:rFonts w:cs="宋体"/>
          <w:b/>
          <w:highlight w:val="none"/>
        </w:rPr>
      </w:pPr>
      <w:r>
        <w:rPr>
          <w:rFonts w:hint="eastAsia" w:cs="宋体"/>
          <w:b/>
          <w:highlight w:val="none"/>
        </w:rPr>
        <w:t>22. 确定中标供应商</w:t>
      </w:r>
    </w:p>
    <w:p w14:paraId="5828D8BA">
      <w:pPr>
        <w:pStyle w:val="124"/>
        <w:adjustRightInd w:val="0"/>
        <w:snapToGrid w:val="0"/>
        <w:spacing w:before="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E102834">
      <w:pPr>
        <w:pStyle w:val="124"/>
        <w:adjustRightInd w:val="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004686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0D1C700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highlight w:val="none"/>
        </w:rPr>
        <w:t>资格审查情况、评审专家抽取规则、符合性审查情况、</w:t>
      </w:r>
      <w:bookmarkEnd w:id="13"/>
      <w:r>
        <w:rPr>
          <w:rFonts w:hint="eastAsia" w:ascii="宋体" w:hAnsi="宋体" w:cs="宋体"/>
          <w:sz w:val="24"/>
          <w:highlight w:val="none"/>
        </w:rPr>
        <w:t>未中标情况说明、中标公告期限以及评审专家名单、评分汇总及明细。</w:t>
      </w:r>
    </w:p>
    <w:p w14:paraId="761FEBF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0A9AF288">
      <w:pPr>
        <w:adjustRightInd w:val="0"/>
        <w:snapToGrid w:val="0"/>
        <w:spacing w:line="360" w:lineRule="auto"/>
        <w:ind w:left="120" w:leftChars="57" w:firstLine="482" w:firstLineChars="150"/>
        <w:jc w:val="center"/>
        <w:rPr>
          <w:rFonts w:ascii="宋体" w:hAnsi="宋体" w:cs="宋体"/>
          <w:b/>
          <w:sz w:val="32"/>
          <w:highlight w:val="none"/>
        </w:rPr>
      </w:pPr>
    </w:p>
    <w:p w14:paraId="717AEEE2">
      <w:pPr>
        <w:adjustRightInd w:val="0"/>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4D9A3943">
      <w:pPr>
        <w:pStyle w:val="27"/>
        <w:spacing w:line="360" w:lineRule="auto"/>
        <w:ind w:left="477"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0DC7A87">
      <w:pPr>
        <w:pStyle w:val="27"/>
        <w:spacing w:line="360" w:lineRule="auto"/>
        <w:ind w:left="477" w:hanging="479" w:hangingChars="199"/>
        <w:rPr>
          <w:rFonts w:cs="宋体"/>
          <w:b/>
          <w:highlight w:val="none"/>
        </w:rPr>
      </w:pPr>
      <w:r>
        <w:rPr>
          <w:rFonts w:hint="eastAsia" w:cs="宋体"/>
          <w:b/>
          <w:highlight w:val="none"/>
        </w:rPr>
        <w:t>25. 合同的签订</w:t>
      </w:r>
    </w:p>
    <w:p w14:paraId="5727623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highlight w:val="none"/>
        </w:rPr>
        <w:t>原则上应当在中标通知书发出之日起10个工作日内，与中标供应商按照采购文件确定的事项签订政府采购合同。</w:t>
      </w:r>
    </w:p>
    <w:p w14:paraId="6CCB8095">
      <w:pPr>
        <w:pStyle w:val="124"/>
        <w:adjustRightInd w:val="0"/>
        <w:snapToGrid w:val="0"/>
        <w:spacing w:before="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A28B35B">
      <w:pPr>
        <w:pStyle w:val="124"/>
        <w:adjustRightInd w:val="0"/>
        <w:snapToGrid w:val="0"/>
        <w:spacing w:before="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5308257">
      <w:pPr>
        <w:adjustRightInd w:val="0"/>
        <w:snapToGrid w:val="0"/>
        <w:spacing w:line="360" w:lineRule="auto"/>
        <w:ind w:firstLine="480" w:firstLineChars="20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7DDCBD08">
      <w:pPr>
        <w:pStyle w:val="124"/>
        <w:adjustRightInd w:val="0"/>
        <w:snapToGrid w:val="0"/>
        <w:spacing w:before="0" w:after="12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8A4F153">
      <w:pPr>
        <w:pStyle w:val="27"/>
        <w:spacing w:line="360" w:lineRule="auto"/>
        <w:ind w:left="477" w:hanging="479" w:hangingChars="199"/>
        <w:rPr>
          <w:rFonts w:cs="宋体"/>
          <w:b/>
          <w:highlight w:val="none"/>
        </w:rPr>
      </w:pPr>
      <w:r>
        <w:rPr>
          <w:rFonts w:hint="eastAsia" w:cs="宋体"/>
          <w:b/>
          <w:highlight w:val="none"/>
        </w:rPr>
        <w:t>26. 履约保证金</w:t>
      </w:r>
    </w:p>
    <w:p w14:paraId="3F239BDC">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72EDD7D0">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9176AE">
      <w:pPr>
        <w:pStyle w:val="4"/>
        <w:rPr>
          <w:highlight w:val="none"/>
        </w:rPr>
      </w:pPr>
      <w:r>
        <w:rPr>
          <w:rFonts w:ascii="宋体" w:hAnsi="宋体" w:eastAsia="宋体"/>
          <w:b/>
          <w:bCs/>
          <w:sz w:val="24"/>
          <w:szCs w:val="32"/>
          <w:highlight w:val="none"/>
          <w:lang w:val="en-US"/>
        </w:rPr>
        <w:t>27.预付款</w:t>
      </w:r>
    </w:p>
    <w:p w14:paraId="6669C9D3">
      <w:pPr>
        <w:adjustRightInd/>
        <w:spacing w:line="360" w:lineRule="auto"/>
        <w:ind w:firstLine="480" w:firstLineChars="200"/>
        <w:rPr>
          <w:rFonts w:hint="eastAsia" w:ascii="宋体" w:hAnsi="宋体" w:cs="宋体"/>
          <w:b/>
          <w:sz w:val="32"/>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w:t>
      </w:r>
      <w:r>
        <w:rPr>
          <w:rFonts w:ascii="宋体" w:hAnsi="宋体"/>
          <w:color w:val="auto"/>
          <w:sz w:val="24"/>
          <w:highlight w:val="none"/>
        </w:rPr>
        <w:t>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w:t>
      </w:r>
      <w:r>
        <w:rPr>
          <w:rFonts w:hint="eastAsia" w:ascii="宋体" w:hAnsi="宋体"/>
          <w:sz w:val="24"/>
          <w:highlight w:val="none"/>
        </w:rPr>
        <w:t>，具体步骤：选择产品—填写供应商信息—选择中标项目—确认信息—等待保险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B02E830">
      <w:pPr>
        <w:adjustRightInd w:val="0"/>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BC0680B">
      <w:pPr>
        <w:pStyle w:val="124"/>
        <w:adjustRightInd w:val="0"/>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33D7F7E7">
      <w:pPr>
        <w:pStyle w:val="124"/>
        <w:adjustRightInd w:val="0"/>
        <w:snapToGrid w:val="0"/>
        <w:spacing w:before="0"/>
        <w:rPr>
          <w:rFonts w:ascii="宋体" w:hAnsi="宋体" w:cs="宋体"/>
          <w:highlight w:val="none"/>
        </w:rPr>
      </w:pPr>
      <w:r>
        <w:rPr>
          <w:rFonts w:hint="eastAsia" w:ascii="宋体" w:hAnsi="宋体" w:cs="宋体"/>
          <w:highlight w:val="none"/>
        </w:rPr>
        <w:t xml:space="preserve">28.1电子交易平台发生故障而无法登录访问的； </w:t>
      </w:r>
    </w:p>
    <w:p w14:paraId="6EFD9294">
      <w:pPr>
        <w:pStyle w:val="124"/>
        <w:adjustRightInd w:val="0"/>
        <w:snapToGrid w:val="0"/>
        <w:spacing w:before="0"/>
        <w:rPr>
          <w:rFonts w:ascii="宋体" w:hAnsi="宋体" w:cs="宋体"/>
          <w:highlight w:val="none"/>
        </w:rPr>
      </w:pPr>
      <w:r>
        <w:rPr>
          <w:rFonts w:hint="eastAsia" w:ascii="宋体" w:hAnsi="宋体" w:cs="宋体"/>
          <w:highlight w:val="none"/>
        </w:rPr>
        <w:t>28.2电子交易平台应用或数据库出现错误，不能进行正常操作的；</w:t>
      </w:r>
    </w:p>
    <w:p w14:paraId="479A9460">
      <w:pPr>
        <w:pStyle w:val="124"/>
        <w:adjustRightInd w:val="0"/>
        <w:snapToGrid w:val="0"/>
        <w:spacing w:before="0"/>
        <w:rPr>
          <w:rFonts w:ascii="宋体" w:hAnsi="宋体" w:cs="宋体"/>
          <w:highlight w:val="none"/>
        </w:rPr>
      </w:pPr>
      <w:r>
        <w:rPr>
          <w:rFonts w:hint="eastAsia" w:ascii="宋体" w:hAnsi="宋体" w:cs="宋体"/>
          <w:highlight w:val="none"/>
        </w:rPr>
        <w:t>28.3电子交易平台发现严重安全漏洞，有潜在泄密危险的；</w:t>
      </w:r>
    </w:p>
    <w:p w14:paraId="013E56A8">
      <w:pPr>
        <w:pStyle w:val="124"/>
        <w:adjustRightInd w:val="0"/>
        <w:snapToGrid w:val="0"/>
        <w:spacing w:before="0"/>
        <w:rPr>
          <w:rFonts w:ascii="宋体" w:hAnsi="宋体" w:cs="宋体"/>
          <w:highlight w:val="none"/>
        </w:rPr>
      </w:pPr>
      <w:r>
        <w:rPr>
          <w:rFonts w:hint="eastAsia" w:ascii="宋体" w:hAnsi="宋体" w:cs="宋体"/>
          <w:highlight w:val="none"/>
        </w:rPr>
        <w:t xml:space="preserve">28.4病毒发作导致不能进行正常操作的； </w:t>
      </w:r>
    </w:p>
    <w:p w14:paraId="55436FE3">
      <w:pPr>
        <w:pStyle w:val="124"/>
        <w:adjustRightInd w:val="0"/>
        <w:snapToGrid w:val="0"/>
        <w:spacing w:before="0"/>
        <w:rPr>
          <w:rFonts w:ascii="宋体" w:hAnsi="宋体" w:cs="宋体"/>
          <w:highlight w:val="none"/>
        </w:rPr>
      </w:pPr>
      <w:r>
        <w:rPr>
          <w:rFonts w:hint="eastAsia" w:ascii="宋体" w:hAnsi="宋体" w:cs="宋体"/>
          <w:highlight w:val="none"/>
        </w:rPr>
        <w:t>28.5其他无法保证电子交易的公平、公正和安全的情况。</w:t>
      </w:r>
    </w:p>
    <w:p w14:paraId="2D1291E0">
      <w:pPr>
        <w:pStyle w:val="124"/>
        <w:adjustRightInd w:val="0"/>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CD26EF">
      <w:pPr>
        <w:tabs>
          <w:tab w:val="left" w:pos="0"/>
        </w:tabs>
        <w:spacing w:line="360" w:lineRule="auto"/>
        <w:ind w:firstLine="480"/>
        <w:rPr>
          <w:rFonts w:ascii="宋体" w:hAnsi="宋体" w:cs="宋体"/>
          <w:sz w:val="24"/>
          <w:highlight w:val="none"/>
        </w:rPr>
      </w:pPr>
    </w:p>
    <w:p w14:paraId="6C71AD48">
      <w:pPr>
        <w:adjustRightInd w:val="0"/>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w:t>
      </w:r>
      <w:r>
        <w:rPr>
          <w:rFonts w:hint="eastAsia" w:ascii="宋体" w:hAnsi="宋体" w:cs="宋体"/>
          <w:b/>
          <w:sz w:val="32"/>
          <w:highlight w:val="none"/>
          <w:lang w:eastAsia="zh-CN"/>
        </w:rPr>
        <w:t>履约</w:t>
      </w:r>
      <w:r>
        <w:rPr>
          <w:rFonts w:hint="eastAsia" w:ascii="宋体" w:hAnsi="宋体" w:cs="宋体"/>
          <w:b/>
          <w:sz w:val="32"/>
          <w:highlight w:val="none"/>
        </w:rPr>
        <w:t>验收</w:t>
      </w:r>
    </w:p>
    <w:p w14:paraId="3F68FE29">
      <w:pPr>
        <w:pStyle w:val="27"/>
        <w:spacing w:line="360" w:lineRule="auto"/>
        <w:ind w:firstLine="0" w:firstLineChars="0"/>
        <w:rPr>
          <w:rFonts w:cs="宋体"/>
          <w:b/>
          <w:highlight w:val="none"/>
        </w:rPr>
      </w:pPr>
      <w:r>
        <w:rPr>
          <w:rFonts w:hint="eastAsia" w:cs="宋体"/>
          <w:b/>
          <w:highlight w:val="none"/>
        </w:rPr>
        <w:t>30.验收</w:t>
      </w:r>
    </w:p>
    <w:p w14:paraId="331CCDF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5B7F01">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w:t>
      </w:r>
      <w:r>
        <w:rPr>
          <w:rFonts w:hint="eastAsia" w:ascii="宋体" w:hAnsi="宋体" w:cs="宋体"/>
          <w:kern w:val="0"/>
          <w:sz w:val="24"/>
          <w:highlight w:val="none"/>
          <w:lang w:val="en-US" w:eastAsia="zh-CN"/>
        </w:rPr>
        <w:t>2</w:t>
      </w:r>
      <w:r>
        <w:rPr>
          <w:rFonts w:hint="eastAsia" w:ascii="宋体" w:hAnsi="宋体" w:cs="宋体"/>
          <w:kern w:val="0"/>
          <w:sz w:val="24"/>
          <w:highlight w:val="none"/>
        </w:rPr>
        <w:t>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690C7F06">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w:t>
      </w:r>
      <w:r>
        <w:rPr>
          <w:rFonts w:hint="eastAsia" w:ascii="宋体" w:hAnsi="宋体" w:cs="宋体"/>
          <w:kern w:val="0"/>
          <w:sz w:val="24"/>
          <w:highlight w:val="none"/>
          <w:lang w:val="en-US" w:eastAsia="zh-CN"/>
        </w:rPr>
        <w:t>3</w:t>
      </w:r>
      <w:r>
        <w:rPr>
          <w:rFonts w:hint="eastAsia" w:ascii="宋体" w:hAnsi="宋体" w:cs="宋体"/>
          <w:kern w:val="0"/>
          <w:sz w:val="24"/>
          <w:highlight w:val="none"/>
        </w:rPr>
        <w:t>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5A7850F6">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w:t>
      </w:r>
      <w:r>
        <w:rPr>
          <w:rFonts w:hint="eastAsia" w:ascii="宋体" w:hAnsi="宋体" w:cs="宋体"/>
          <w:kern w:val="0"/>
          <w:sz w:val="24"/>
          <w:highlight w:val="none"/>
          <w:lang w:val="en-US" w:eastAsia="zh-CN"/>
        </w:rPr>
        <w:t>4</w:t>
      </w:r>
      <w:r>
        <w:rPr>
          <w:rFonts w:hint="eastAsia" w:ascii="宋体" w:hAnsi="宋体" w:cs="宋体"/>
          <w:kern w:val="0"/>
          <w:sz w:val="24"/>
          <w:highlight w:val="none"/>
        </w:rPr>
        <w:t>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10"/>
    <w:bookmarkEnd w:id="11"/>
    <w:bookmarkEnd w:id="12"/>
    <w:p w14:paraId="748FDD75">
      <w:pPr>
        <w:tabs>
          <w:tab w:val="left" w:pos="0"/>
        </w:tabs>
        <w:spacing w:line="360" w:lineRule="auto"/>
        <w:ind w:firstLine="480"/>
        <w:rPr>
          <w:rFonts w:hint="eastAsia" w:ascii="宋体" w:hAnsi="宋体" w:cs="宋体"/>
          <w:kern w:val="0"/>
          <w:sz w:val="24"/>
          <w:highlight w:val="none"/>
        </w:rPr>
      </w:pPr>
      <w:bookmarkStart w:id="14" w:name="第四部分"/>
      <w:r>
        <w:rPr>
          <w:rFonts w:hint="eastAsia" w:ascii="宋体" w:hAnsi="宋体" w:cs="宋体"/>
          <w:kern w:val="0"/>
          <w:sz w:val="24"/>
          <w:highlight w:val="none"/>
        </w:rPr>
        <w:t>30.</w:t>
      </w:r>
      <w:r>
        <w:rPr>
          <w:rFonts w:hint="eastAsia" w:ascii="宋体" w:hAnsi="宋体" w:cs="宋体"/>
          <w:kern w:val="0"/>
          <w:sz w:val="24"/>
          <w:highlight w:val="none"/>
          <w:lang w:val="en-US" w:eastAsia="zh-CN"/>
        </w:rPr>
        <w:t>5</w:t>
      </w:r>
      <w:r>
        <w:rPr>
          <w:rFonts w:hint="eastAsia" w:ascii="宋体" w:hAnsi="宋体" w:cs="宋体"/>
          <w:kern w:val="0"/>
          <w:sz w:val="24"/>
          <w:highlight w:val="none"/>
        </w:rPr>
        <w:t>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0BECA2">
      <w:pPr>
        <w:pStyle w:val="27"/>
        <w:spacing w:line="360" w:lineRule="auto"/>
        <w:ind w:firstLine="0" w:firstLineChars="0"/>
        <w:rPr>
          <w:rFonts w:hint="eastAsia" w:cs="宋体"/>
          <w:b/>
          <w:highlight w:val="none"/>
        </w:rPr>
      </w:pPr>
      <w:r>
        <w:rPr>
          <w:rFonts w:hint="eastAsia" w:cs="宋体"/>
          <w:b/>
          <w:highlight w:val="none"/>
        </w:rPr>
        <w:t>3</w:t>
      </w:r>
      <w:r>
        <w:rPr>
          <w:rFonts w:hint="eastAsia" w:cs="宋体"/>
          <w:b/>
          <w:highlight w:val="none"/>
          <w:lang w:val="en-US" w:eastAsia="zh-CN"/>
        </w:rPr>
        <w:t>1</w:t>
      </w:r>
      <w:r>
        <w:rPr>
          <w:rFonts w:hint="eastAsia" w:cs="宋体"/>
          <w:b/>
          <w:highlight w:val="none"/>
        </w:rPr>
        <w:t>.履约验收监督管理</w:t>
      </w:r>
    </w:p>
    <w:p w14:paraId="4A21DCA0">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财政部门依法对履约验收活动履行监督管理职责，指导和督促采购人严格履行验收义务，可以依法开展履约验收专项检查，查处违法违规行为。</w:t>
      </w:r>
    </w:p>
    <w:p w14:paraId="29C00C47">
      <w:pPr>
        <w:tabs>
          <w:tab w:val="left" w:pos="0"/>
        </w:tabs>
        <w:spacing w:line="360" w:lineRule="auto"/>
        <w:ind w:firstLine="480"/>
        <w:rPr>
          <w:rFonts w:hint="eastAsia"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5" w:name="_Hlt68072998"/>
      <w:bookmarkEnd w:id="15"/>
      <w:bookmarkStart w:id="16" w:name="_Hlt68403820"/>
      <w:bookmarkEnd w:id="16"/>
      <w:bookmarkStart w:id="17" w:name="_Hlt74714665"/>
      <w:bookmarkEnd w:id="17"/>
      <w:bookmarkStart w:id="18" w:name="_Hlt75236101"/>
      <w:bookmarkEnd w:id="18"/>
      <w:bookmarkStart w:id="19" w:name="_Hlt68057669"/>
      <w:bookmarkEnd w:id="19"/>
      <w:bookmarkStart w:id="20" w:name="_Hlt68073093"/>
      <w:bookmarkEnd w:id="20"/>
      <w:bookmarkStart w:id="21" w:name="_Hlt75236011"/>
      <w:bookmarkEnd w:id="21"/>
      <w:bookmarkStart w:id="22" w:name="_Hlt68072990"/>
      <w:bookmarkEnd w:id="22"/>
      <w:bookmarkStart w:id="23" w:name="_Hlt74707468"/>
      <w:bookmarkEnd w:id="23"/>
      <w:bookmarkStart w:id="24" w:name="_Hlt75236290"/>
      <w:bookmarkEnd w:id="24"/>
      <w:bookmarkStart w:id="25" w:name="_Hlt74729768"/>
      <w:bookmarkEnd w:id="25"/>
      <w:bookmarkStart w:id="26" w:name="_Hlt74730295"/>
      <w:bookmarkEnd w:id="26"/>
    </w:p>
    <w:p w14:paraId="66F3D2D4">
      <w:pPr>
        <w:numPr>
          <w:ilvl w:val="0"/>
          <w:numId w:val="2"/>
        </w:num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采购需求</w:t>
      </w:r>
    </w:p>
    <w:p w14:paraId="182AFC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jc w:val="left"/>
        <w:rPr>
          <w:rFonts w:hint="eastAsia" w:ascii="Calibri" w:hAnsi="Calibri" w:eastAsia="宋体" w:cs="Calibri"/>
          <w:b/>
          <w:bCs/>
          <w:kern w:val="2"/>
          <w:szCs w:val="32"/>
          <w:highlight w:val="none"/>
        </w:rPr>
      </w:pPr>
      <w:bookmarkStart w:id="27" w:name="_Toc17312"/>
      <w:bookmarkStart w:id="28" w:name="_Toc5112"/>
      <w:bookmarkStart w:id="29" w:name="_Toc2486"/>
      <w:r>
        <w:rPr>
          <w:rFonts w:hint="eastAsia" w:ascii="Calibri" w:hAnsi="Calibri" w:eastAsia="宋体" w:cs="Calibri"/>
          <w:b/>
          <w:bCs/>
          <w:kern w:val="2"/>
          <w:szCs w:val="32"/>
          <w:highlight w:val="none"/>
        </w:rPr>
        <w:t>1</w:t>
      </w:r>
      <w:r>
        <w:rPr>
          <w:rFonts w:hint="eastAsia" w:cs="Calibri"/>
          <w:b/>
          <w:bCs/>
          <w:kern w:val="2"/>
          <w:szCs w:val="32"/>
          <w:highlight w:val="none"/>
          <w:lang w:val="en-US" w:eastAsia="zh-CN"/>
        </w:rPr>
        <w:t>.</w:t>
      </w:r>
      <w:r>
        <w:rPr>
          <w:rFonts w:hint="eastAsia" w:ascii="Calibri" w:hAnsi="Calibri" w:eastAsia="宋体" w:cs="Calibri"/>
          <w:b/>
          <w:bCs/>
          <w:kern w:val="2"/>
          <w:szCs w:val="32"/>
          <w:highlight w:val="none"/>
        </w:rPr>
        <w:t>项目基本情况</w:t>
      </w:r>
      <w:bookmarkEnd w:id="27"/>
    </w:p>
    <w:p w14:paraId="27EDB7E8">
      <w:pPr>
        <w:pStyle w:val="4"/>
        <w:rPr>
          <w:highlight w:val="none"/>
        </w:rPr>
      </w:pPr>
    </w:p>
    <w:p w14:paraId="6E8AF62D">
      <w:pPr>
        <w:widowControl/>
        <w:spacing w:line="360" w:lineRule="auto"/>
        <w:jc w:val="left"/>
        <w:rPr>
          <w:highlight w:val="none"/>
        </w:rPr>
      </w:pPr>
      <w:r>
        <w:rPr>
          <w:rFonts w:hint="eastAsia" w:ascii="宋体" w:hAnsi="宋体" w:cs="宋体"/>
          <w:b/>
          <w:bCs/>
          <w:color w:val="000000"/>
          <w:kern w:val="0"/>
          <w:sz w:val="28"/>
          <w:szCs w:val="28"/>
          <w:highlight w:val="none"/>
        </w:rPr>
        <w:t xml:space="preserve">一、总述 </w:t>
      </w:r>
    </w:p>
    <w:p w14:paraId="7AEE8109">
      <w:pPr>
        <w:widowControl/>
        <w:spacing w:line="360" w:lineRule="auto"/>
        <w:ind w:firstLine="442" w:firstLineChars="200"/>
        <w:jc w:val="left"/>
        <w:rPr>
          <w:highlight w:val="none"/>
        </w:rPr>
      </w:pPr>
      <w:r>
        <w:rPr>
          <w:rFonts w:hint="eastAsia" w:ascii="宋体" w:hAnsi="宋体" w:cs="宋体"/>
          <w:b/>
          <w:bCs/>
          <w:color w:val="000000"/>
          <w:kern w:val="0"/>
          <w:sz w:val="22"/>
          <w:szCs w:val="22"/>
          <w:highlight w:val="none"/>
        </w:rPr>
        <w:t xml:space="preserve">1. 基本情况及服务范围 </w:t>
      </w:r>
    </w:p>
    <w:p w14:paraId="4A902EA5">
      <w:pPr>
        <w:widowControl/>
        <w:spacing w:line="360" w:lineRule="auto"/>
        <w:ind w:firstLine="440" w:firstLineChars="200"/>
        <w:jc w:val="left"/>
        <w:rPr>
          <w:highlight w:val="none"/>
        </w:rPr>
      </w:pPr>
      <w:r>
        <w:rPr>
          <w:rFonts w:hint="eastAsia" w:ascii="宋体" w:hAnsi="宋体" w:cs="宋体"/>
          <w:color w:val="000000"/>
          <w:kern w:val="0"/>
          <w:sz w:val="22"/>
          <w:szCs w:val="22"/>
          <w:highlight w:val="none"/>
        </w:rPr>
        <w:t>温州</w:t>
      </w:r>
      <w:r>
        <w:rPr>
          <w:rFonts w:hint="eastAsia" w:ascii="宋体" w:hAnsi="宋体" w:cs="宋体"/>
          <w:color w:val="000000"/>
          <w:kern w:val="0"/>
          <w:sz w:val="22"/>
          <w:szCs w:val="22"/>
          <w:highlight w:val="none"/>
          <w:lang w:val="en-US" w:eastAsia="zh-CN"/>
        </w:rPr>
        <w:t>市</w:t>
      </w:r>
      <w:r>
        <w:rPr>
          <w:rFonts w:hint="eastAsia" w:ascii="宋体" w:hAnsi="宋体" w:cs="宋体"/>
          <w:color w:val="000000"/>
          <w:kern w:val="0"/>
          <w:sz w:val="22"/>
          <w:szCs w:val="22"/>
          <w:highlight w:val="none"/>
        </w:rPr>
        <w:t>实验</w:t>
      </w:r>
      <w:r>
        <w:rPr>
          <w:rFonts w:hint="eastAsia" w:ascii="宋体" w:hAnsi="宋体" w:cs="宋体"/>
          <w:color w:val="000000"/>
          <w:kern w:val="0"/>
          <w:sz w:val="22"/>
          <w:szCs w:val="22"/>
          <w:highlight w:val="none"/>
          <w:lang w:val="en-US" w:eastAsia="zh-CN"/>
        </w:rPr>
        <w:t>中学</w:t>
      </w:r>
      <w:r>
        <w:rPr>
          <w:rFonts w:hint="eastAsia" w:ascii="宋体" w:hAnsi="宋体" w:cs="宋体"/>
          <w:color w:val="000000"/>
          <w:kern w:val="0"/>
          <w:sz w:val="22"/>
          <w:szCs w:val="22"/>
          <w:highlight w:val="none"/>
        </w:rPr>
        <w:t>位于集新未来社区，与温州市实验中学附属小学毗邻，形成九年一贯的办学机制。该校办学规模42个初中班，总用地面积52288平方米，总建筑面积94753平方米，860个车位。</w:t>
      </w:r>
    </w:p>
    <w:p w14:paraId="6A3DA334">
      <w:pPr>
        <w:widowControl/>
        <w:spacing w:line="360" w:lineRule="auto"/>
        <w:ind w:firstLine="440" w:firstLineChars="200"/>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温州市实验中学附属小学办学规模36个班，总用地面积11531平方米，总建筑面积21830平方米。</w:t>
      </w:r>
    </w:p>
    <w:p w14:paraId="5BB006F4">
      <w:pPr>
        <w:widowControl/>
        <w:spacing w:line="360" w:lineRule="auto"/>
        <w:ind w:firstLine="442" w:firstLineChars="200"/>
        <w:jc w:val="left"/>
        <w:rPr>
          <w:highlight w:val="none"/>
        </w:rPr>
      </w:pPr>
      <w:r>
        <w:rPr>
          <w:rFonts w:hint="eastAsia" w:ascii="宋体" w:hAnsi="宋体" w:cs="宋体"/>
          <w:b/>
          <w:bCs/>
          <w:color w:val="000000"/>
          <w:kern w:val="0"/>
          <w:sz w:val="22"/>
          <w:szCs w:val="22"/>
          <w:highlight w:val="none"/>
        </w:rPr>
        <w:t xml:space="preserve">2. 服务内容 </w:t>
      </w:r>
    </w:p>
    <w:p w14:paraId="4509A4D7">
      <w:pPr>
        <w:widowControl/>
        <w:spacing w:line="360" w:lineRule="auto"/>
        <w:ind w:firstLine="440" w:firstLineChars="200"/>
        <w:jc w:val="left"/>
        <w:rPr>
          <w:highlight w:val="none"/>
        </w:rPr>
      </w:pPr>
      <w:r>
        <w:rPr>
          <w:rFonts w:hint="eastAsia" w:ascii="宋体" w:hAnsi="宋体" w:cs="宋体"/>
          <w:color w:val="000000"/>
          <w:kern w:val="0"/>
          <w:sz w:val="22"/>
          <w:szCs w:val="22"/>
          <w:highlight w:val="none"/>
        </w:rPr>
        <w:t>服务内容包括服务范围内的卫生保洁、秩序维护员</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绿化修剪养护、病虫防治、搬运</w:t>
      </w:r>
      <w:r>
        <w:rPr>
          <w:rFonts w:hint="eastAsia" w:ascii="宋体" w:hAnsi="宋体" w:cs="宋体"/>
          <w:color w:val="000000"/>
          <w:kern w:val="0"/>
          <w:sz w:val="22"/>
          <w:szCs w:val="22"/>
          <w:highlight w:val="none"/>
        </w:rPr>
        <w:t>等服务</w:t>
      </w:r>
      <w:r>
        <w:rPr>
          <w:rFonts w:hint="eastAsia" w:ascii="宋体" w:hAnsi="宋体" w:cs="宋体"/>
          <w:b/>
          <w:bCs/>
          <w:color w:val="000000"/>
          <w:kern w:val="0"/>
          <w:sz w:val="22"/>
          <w:szCs w:val="22"/>
          <w:highlight w:val="none"/>
          <w:u w:val="none"/>
        </w:rPr>
        <w:t>（卫生垃圾清运费由中标供应商承担支付</w:t>
      </w:r>
      <w:r>
        <w:rPr>
          <w:rFonts w:hint="eastAsia" w:ascii="宋体" w:hAnsi="宋体" w:cs="宋体"/>
          <w:b/>
          <w:bCs/>
          <w:color w:val="000000"/>
          <w:kern w:val="0"/>
          <w:sz w:val="22"/>
          <w:szCs w:val="22"/>
          <w:highlight w:val="none"/>
          <w:u w:val="none"/>
          <w:lang w:eastAsia="zh-CN"/>
        </w:rPr>
        <w:t>，</w:t>
      </w:r>
      <w:r>
        <w:rPr>
          <w:rFonts w:hint="eastAsia" w:ascii="宋体" w:hAnsi="宋体" w:cs="宋体"/>
          <w:b/>
          <w:bCs/>
          <w:color w:val="000000"/>
          <w:kern w:val="0"/>
          <w:sz w:val="22"/>
          <w:szCs w:val="22"/>
          <w:highlight w:val="none"/>
          <w:u w:val="none"/>
          <w:lang w:val="en-US" w:eastAsia="zh-CN"/>
        </w:rPr>
        <w:t>垃圾处理费由采购人承担支付</w:t>
      </w:r>
      <w:r>
        <w:rPr>
          <w:rFonts w:hint="eastAsia" w:ascii="宋体" w:hAnsi="宋体" w:cs="宋体"/>
          <w:b/>
          <w:bCs/>
          <w:color w:val="000000"/>
          <w:kern w:val="0"/>
          <w:sz w:val="22"/>
          <w:szCs w:val="22"/>
          <w:highlight w:val="none"/>
          <w:u w:val="none"/>
        </w:rPr>
        <w:t>）</w:t>
      </w:r>
      <w:r>
        <w:rPr>
          <w:rFonts w:hint="eastAsia" w:ascii="宋体" w:hAnsi="宋体" w:cs="宋体"/>
          <w:color w:val="000000"/>
          <w:kern w:val="0"/>
          <w:sz w:val="22"/>
          <w:szCs w:val="22"/>
          <w:highlight w:val="none"/>
        </w:rPr>
        <w:t xml:space="preserve">。 </w:t>
      </w:r>
    </w:p>
    <w:p w14:paraId="0DD18D2C">
      <w:pPr>
        <w:widowControl/>
        <w:spacing w:line="360" w:lineRule="auto"/>
        <w:jc w:val="left"/>
        <w:rPr>
          <w:highlight w:val="none"/>
        </w:rPr>
      </w:pPr>
      <w:r>
        <w:rPr>
          <w:rFonts w:hint="eastAsia" w:ascii="宋体" w:hAnsi="宋体" w:cs="宋体"/>
          <w:b/>
          <w:bCs/>
          <w:color w:val="000000"/>
          <w:kern w:val="0"/>
          <w:sz w:val="28"/>
          <w:szCs w:val="28"/>
          <w:highlight w:val="none"/>
        </w:rPr>
        <w:t>二</w:t>
      </w:r>
      <w:r>
        <w:rPr>
          <w:rFonts w:hint="eastAsia" w:ascii="宋体" w:hAnsi="宋体" w:cs="宋体"/>
          <w:b/>
          <w:bCs/>
          <w:kern w:val="0"/>
          <w:sz w:val="28"/>
          <w:szCs w:val="28"/>
          <w:highlight w:val="none"/>
        </w:rPr>
        <w:t xml:space="preserve">、服务期限 </w:t>
      </w:r>
    </w:p>
    <w:p w14:paraId="68B873CD">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服务承包期为3年,合同一年一签。若中标方有违约行为，服务质量未达到标准，采购人有权单方面提前解除</w:t>
      </w:r>
      <w:r>
        <w:rPr>
          <w:rFonts w:hint="eastAsia" w:ascii="宋体" w:hAnsi="宋体" w:cs="宋体"/>
          <w:kern w:val="0"/>
          <w:sz w:val="22"/>
          <w:szCs w:val="22"/>
          <w:highlight w:val="none"/>
          <w:lang w:val="en-US" w:eastAsia="zh-CN"/>
        </w:rPr>
        <w:t>并终止</w:t>
      </w:r>
      <w:r>
        <w:rPr>
          <w:rFonts w:hint="eastAsia" w:ascii="宋体" w:hAnsi="宋体" w:cs="宋体"/>
          <w:kern w:val="0"/>
          <w:sz w:val="22"/>
          <w:szCs w:val="22"/>
          <w:highlight w:val="none"/>
        </w:rPr>
        <w:t>合同。</w:t>
      </w:r>
    </w:p>
    <w:p w14:paraId="32E27741">
      <w:pPr>
        <w:widowControl/>
        <w:spacing w:line="360" w:lineRule="auto"/>
        <w:ind w:firstLine="562" w:firstLineChars="200"/>
        <w:jc w:val="left"/>
        <w:rPr>
          <w:sz w:val="24"/>
          <w:highlight w:val="none"/>
        </w:rPr>
      </w:pPr>
      <w:r>
        <w:rPr>
          <w:rFonts w:hint="eastAsia" w:ascii="宋体" w:hAnsi="宋体" w:cs="宋体"/>
          <w:b/>
          <w:bCs/>
          <w:color w:val="000000"/>
          <w:kern w:val="0"/>
          <w:sz w:val="28"/>
          <w:szCs w:val="28"/>
          <w:highlight w:val="none"/>
          <w:lang w:val="en-US" w:eastAsia="zh-CN"/>
        </w:rPr>
        <w:t xml:space="preserve"> </w:t>
      </w:r>
      <w:r>
        <w:rPr>
          <w:rFonts w:hint="eastAsia" w:ascii="宋体" w:hAnsi="宋体" w:cs="宋体"/>
          <w:b/>
          <w:bCs/>
          <w:color w:val="000000"/>
          <w:kern w:val="0"/>
          <w:sz w:val="24"/>
          <w:highlight w:val="none"/>
        </w:rPr>
        <w:t xml:space="preserve">（一）服务范围、内容 </w:t>
      </w:r>
    </w:p>
    <w:p w14:paraId="07CE56F7">
      <w:pPr>
        <w:spacing w:line="550" w:lineRule="exact"/>
        <w:ind w:firstLine="482" w:firstLineChars="200"/>
        <w:rPr>
          <w:rFonts w:ascii="宋体" w:hAnsi="宋体"/>
          <w:b/>
          <w:sz w:val="24"/>
          <w:highlight w:val="none"/>
        </w:rPr>
      </w:pPr>
      <w:r>
        <w:rPr>
          <w:rFonts w:hint="eastAsia" w:ascii="宋体" w:hAnsi="宋体"/>
          <w:b/>
          <w:sz w:val="24"/>
          <w:highlight w:val="none"/>
        </w:rPr>
        <w:t>1、环境保洁服务</w:t>
      </w:r>
    </w:p>
    <w:p w14:paraId="7A7ECA65">
      <w:pPr>
        <w:spacing w:line="550" w:lineRule="exact"/>
        <w:ind w:firstLine="480" w:firstLineChars="200"/>
        <w:rPr>
          <w:rFonts w:ascii="宋体" w:hAnsi="宋体"/>
          <w:bCs/>
          <w:color w:val="0000FF"/>
          <w:kern w:val="0"/>
          <w:sz w:val="24"/>
          <w:highlight w:val="none"/>
        </w:rPr>
      </w:pPr>
      <w:r>
        <w:rPr>
          <w:rFonts w:ascii="宋体" w:hAnsi="宋体"/>
          <w:bCs/>
          <w:kern w:val="0"/>
          <w:sz w:val="24"/>
          <w:highlight w:val="none"/>
        </w:rPr>
        <w:t>1.1</w:t>
      </w:r>
      <w:r>
        <w:rPr>
          <w:rFonts w:hint="eastAsia" w:ascii="宋体" w:hAnsi="宋体"/>
          <w:bCs/>
          <w:kern w:val="0"/>
          <w:sz w:val="24"/>
          <w:highlight w:val="none"/>
        </w:rPr>
        <w:t>、保洁范围包括：</w:t>
      </w:r>
    </w:p>
    <w:p w14:paraId="62BFA036">
      <w:pPr>
        <w:spacing w:line="550" w:lineRule="exact"/>
        <w:ind w:firstLine="480" w:firstLineChars="200"/>
        <w:rPr>
          <w:rFonts w:ascii="宋体" w:hAnsi="宋体"/>
          <w:bCs/>
          <w:kern w:val="0"/>
          <w:sz w:val="24"/>
          <w:highlight w:val="none"/>
        </w:rPr>
      </w:pPr>
      <w:r>
        <w:rPr>
          <w:rFonts w:hint="eastAsia" w:ascii="宋体" w:hAnsi="宋体"/>
          <w:bCs/>
          <w:kern w:val="0"/>
          <w:sz w:val="24"/>
          <w:highlight w:val="none"/>
        </w:rPr>
        <w:t>a</w:t>
      </w:r>
      <w:r>
        <w:rPr>
          <w:rFonts w:ascii="宋体" w:hAnsi="宋体"/>
          <w:bCs/>
          <w:kern w:val="0"/>
          <w:sz w:val="24"/>
          <w:highlight w:val="none"/>
        </w:rPr>
        <w:t>)</w:t>
      </w:r>
      <w:r>
        <w:rPr>
          <w:rFonts w:hint="eastAsia" w:ascii="宋体" w:hAnsi="宋体"/>
          <w:bCs/>
          <w:kern w:val="0"/>
          <w:sz w:val="24"/>
          <w:highlight w:val="none"/>
        </w:rPr>
        <w:t>室外部分：道路、绿化区、广场及室外停车场；操场、运动场、球场及看台；室外座椅、座坎；宣传栏、牌；桥梁及栏杆；室外照明</w:t>
      </w:r>
      <w:r>
        <w:rPr>
          <w:rFonts w:ascii="宋体" w:hAnsi="宋体"/>
          <w:bCs/>
          <w:kern w:val="0"/>
          <w:sz w:val="24"/>
          <w:highlight w:val="none"/>
        </w:rPr>
        <w:t>景观灯具</w:t>
      </w:r>
      <w:r>
        <w:rPr>
          <w:rFonts w:hint="eastAsia" w:ascii="宋体" w:hAnsi="宋体"/>
          <w:bCs/>
          <w:kern w:val="0"/>
          <w:sz w:val="24"/>
          <w:highlight w:val="none"/>
        </w:rPr>
        <w:t>；花廊、亭台；</w:t>
      </w:r>
      <w:r>
        <w:rPr>
          <w:rFonts w:ascii="宋体" w:hAnsi="宋体"/>
          <w:bCs/>
          <w:kern w:val="0"/>
          <w:sz w:val="24"/>
          <w:highlight w:val="none"/>
        </w:rPr>
        <w:t>天台与屋顶、明沟、外露管道</w:t>
      </w:r>
      <w:r>
        <w:rPr>
          <w:rFonts w:hint="eastAsia" w:ascii="宋体" w:hAnsi="宋体"/>
          <w:bCs/>
          <w:kern w:val="0"/>
          <w:sz w:val="24"/>
          <w:highlight w:val="none"/>
        </w:rPr>
        <w:t>、建筑物构筑物2米以下部分。</w:t>
      </w:r>
    </w:p>
    <w:p w14:paraId="3D8D0626">
      <w:pPr>
        <w:spacing w:line="550" w:lineRule="exact"/>
        <w:ind w:firstLine="480" w:firstLineChars="200"/>
        <w:rPr>
          <w:rFonts w:ascii="宋体" w:hAnsi="宋体"/>
          <w:bCs/>
          <w:kern w:val="0"/>
          <w:sz w:val="24"/>
          <w:highlight w:val="none"/>
        </w:rPr>
      </w:pPr>
      <w:r>
        <w:rPr>
          <w:rFonts w:hint="eastAsia" w:ascii="宋体" w:hAnsi="宋体"/>
          <w:bCs/>
          <w:kern w:val="0"/>
          <w:sz w:val="24"/>
          <w:highlight w:val="none"/>
        </w:rPr>
        <w:t>室外学生运动区的保洁及天晴后用排拖把清理凹面积水，定时清理室外运动区的泥砂，定期清理运动场跳远场地的沙坑。</w:t>
      </w:r>
    </w:p>
    <w:p w14:paraId="1163BAC0">
      <w:pPr>
        <w:spacing w:line="550" w:lineRule="exact"/>
        <w:ind w:firstLine="480" w:firstLineChars="200"/>
        <w:rPr>
          <w:rFonts w:ascii="宋体" w:hAnsi="宋体"/>
          <w:bCs/>
          <w:kern w:val="0"/>
          <w:sz w:val="24"/>
          <w:highlight w:val="none"/>
        </w:rPr>
      </w:pPr>
      <w:r>
        <w:rPr>
          <w:rFonts w:hint="eastAsia" w:ascii="宋体" w:hAnsi="宋体"/>
          <w:bCs/>
          <w:kern w:val="0"/>
          <w:sz w:val="24"/>
          <w:highlight w:val="none"/>
        </w:rPr>
        <w:t>b</w:t>
      </w:r>
      <w:r>
        <w:rPr>
          <w:rFonts w:ascii="宋体" w:hAnsi="宋体"/>
          <w:bCs/>
          <w:kern w:val="0"/>
          <w:sz w:val="24"/>
          <w:highlight w:val="none"/>
        </w:rPr>
        <w:t>)</w:t>
      </w:r>
      <w:r>
        <w:rPr>
          <w:rFonts w:hint="eastAsia" w:ascii="宋体" w:hAnsi="宋体"/>
          <w:bCs/>
          <w:kern w:val="0"/>
          <w:sz w:val="24"/>
          <w:highlight w:val="none"/>
        </w:rPr>
        <w:t>室内部分：建筑物室内保洁包括所有建筑物的公共走廊、大厅、楼梯、通道、边角及顶棚，室内灯具；公共饮水机，公共厕所；公共部位的窗、固定窗、门、栏杆及采用一般洁具可以清洁的室外玻璃窗部分。</w:t>
      </w:r>
    </w:p>
    <w:p w14:paraId="70C764E5">
      <w:pPr>
        <w:spacing w:line="550" w:lineRule="exact"/>
        <w:ind w:firstLine="480" w:firstLineChars="200"/>
        <w:rPr>
          <w:rFonts w:ascii="宋体" w:hAnsi="宋体"/>
          <w:bCs/>
          <w:kern w:val="0"/>
          <w:sz w:val="24"/>
          <w:highlight w:val="none"/>
        </w:rPr>
      </w:pPr>
      <w:r>
        <w:rPr>
          <w:rFonts w:hint="eastAsia" w:ascii="宋体" w:hAnsi="宋体"/>
          <w:bCs/>
          <w:kern w:val="0"/>
          <w:sz w:val="24"/>
          <w:highlight w:val="none"/>
        </w:rPr>
        <w:t>教室及办公室：教学楼内公用教室、老师办公室及有关处科室，学校内大、小会议室，接待室，教工活动室须按校方要求定期予以保洁。以上保洁项目含窗、桌椅等。</w:t>
      </w:r>
    </w:p>
    <w:p w14:paraId="4C841223">
      <w:pPr>
        <w:spacing w:line="550" w:lineRule="exact"/>
        <w:ind w:firstLine="480" w:firstLineChars="200"/>
        <w:rPr>
          <w:rFonts w:ascii="宋体" w:hAnsi="宋体"/>
          <w:bCs/>
          <w:kern w:val="0"/>
          <w:sz w:val="24"/>
          <w:highlight w:val="none"/>
        </w:rPr>
      </w:pPr>
      <w:r>
        <w:rPr>
          <w:rFonts w:hint="eastAsia" w:ascii="宋体" w:hAnsi="宋体"/>
          <w:bCs/>
          <w:kern w:val="0"/>
          <w:sz w:val="24"/>
          <w:highlight w:val="none"/>
        </w:rPr>
        <w:t>运动场馆内根据校方要求，内部定期进行保洁。</w:t>
      </w:r>
    </w:p>
    <w:p w14:paraId="580B571C">
      <w:pPr>
        <w:spacing w:line="550" w:lineRule="exact"/>
        <w:ind w:firstLine="480" w:firstLineChars="200"/>
        <w:rPr>
          <w:rFonts w:ascii="宋体" w:hAnsi="宋体"/>
          <w:bCs/>
          <w:kern w:val="0"/>
          <w:sz w:val="24"/>
          <w:highlight w:val="none"/>
        </w:rPr>
      </w:pPr>
      <w:r>
        <w:rPr>
          <w:rFonts w:hint="eastAsia" w:ascii="宋体" w:hAnsi="宋体"/>
          <w:bCs/>
          <w:kern w:val="0"/>
          <w:sz w:val="24"/>
          <w:highlight w:val="none"/>
        </w:rPr>
        <w:t>c) 室内（外）垃圾箱保洁及清运垃圾工作。</w:t>
      </w:r>
    </w:p>
    <w:p w14:paraId="4B44DE99">
      <w:pPr>
        <w:spacing w:line="550" w:lineRule="exact"/>
        <w:ind w:firstLine="480" w:firstLineChars="200"/>
        <w:rPr>
          <w:rFonts w:ascii="宋体" w:hAnsi="宋体" w:cs="Arial"/>
          <w:bCs/>
          <w:sz w:val="24"/>
          <w:highlight w:val="none"/>
        </w:rPr>
      </w:pPr>
      <w:r>
        <w:rPr>
          <w:rFonts w:ascii="宋体" w:hAnsi="宋体"/>
          <w:bCs/>
          <w:kern w:val="0"/>
          <w:sz w:val="24"/>
          <w:highlight w:val="none"/>
        </w:rPr>
        <w:t>1.2</w:t>
      </w:r>
      <w:r>
        <w:rPr>
          <w:rFonts w:hint="eastAsia" w:ascii="宋体" w:hAnsi="宋体"/>
          <w:bCs/>
          <w:kern w:val="0"/>
          <w:sz w:val="24"/>
          <w:highlight w:val="none"/>
        </w:rPr>
        <w:t>、</w:t>
      </w:r>
      <w:r>
        <w:rPr>
          <w:rFonts w:hint="eastAsia" w:ascii="宋体" w:hAnsi="宋体" w:cs="Arial"/>
          <w:bCs/>
          <w:sz w:val="24"/>
          <w:highlight w:val="none"/>
        </w:rPr>
        <w:t>保洁</w:t>
      </w:r>
      <w:r>
        <w:rPr>
          <w:rFonts w:ascii="宋体" w:hAnsi="宋体" w:cs="Arial"/>
          <w:bCs/>
          <w:sz w:val="24"/>
          <w:highlight w:val="none"/>
        </w:rPr>
        <w:t>管理服务标准与要求</w:t>
      </w:r>
    </w:p>
    <w:p w14:paraId="3D3416A0">
      <w:pPr>
        <w:spacing w:line="550" w:lineRule="exact"/>
        <w:ind w:firstLine="480" w:firstLineChars="200"/>
        <w:rPr>
          <w:rFonts w:ascii="宋体" w:hAnsi="宋体" w:cs="Arial"/>
          <w:bCs/>
          <w:sz w:val="24"/>
          <w:highlight w:val="none"/>
        </w:rPr>
      </w:pPr>
      <w:r>
        <w:rPr>
          <w:rFonts w:ascii="宋体" w:hAnsi="宋体" w:cs="Arial"/>
          <w:bCs/>
          <w:sz w:val="24"/>
          <w:highlight w:val="none"/>
        </w:rPr>
        <w:t>保洁管理服务标准按照</w:t>
      </w:r>
      <w:r>
        <w:rPr>
          <w:rFonts w:hint="eastAsia" w:ascii="宋体" w:hAnsi="宋体" w:cs="Arial"/>
          <w:bCs/>
          <w:sz w:val="24"/>
          <w:highlight w:val="none"/>
        </w:rPr>
        <w:t>学校</w:t>
      </w:r>
      <w:r>
        <w:rPr>
          <w:rFonts w:ascii="宋体" w:hAnsi="宋体" w:cs="Arial"/>
          <w:bCs/>
          <w:sz w:val="24"/>
          <w:highlight w:val="none"/>
        </w:rPr>
        <w:t>保洁要求和机关办公卫生标准执行,并细化考核细则(另定)。</w:t>
      </w:r>
    </w:p>
    <w:p w14:paraId="0A2BED58">
      <w:pPr>
        <w:spacing w:line="550" w:lineRule="exact"/>
        <w:ind w:firstLine="480" w:firstLineChars="200"/>
        <w:rPr>
          <w:rFonts w:ascii="宋体" w:hAnsi="宋体" w:cs="Arial"/>
          <w:bCs/>
          <w:sz w:val="24"/>
          <w:highlight w:val="none"/>
        </w:rPr>
      </w:pPr>
      <w:r>
        <w:rPr>
          <w:rFonts w:ascii="宋体" w:hAnsi="宋体" w:cs="Arial"/>
          <w:bCs/>
          <w:sz w:val="24"/>
          <w:highlight w:val="none"/>
        </w:rPr>
        <w:t>1.</w:t>
      </w:r>
      <w:r>
        <w:rPr>
          <w:rFonts w:hint="eastAsia" w:ascii="宋体" w:hAnsi="宋体" w:cs="Arial"/>
          <w:bCs/>
          <w:sz w:val="24"/>
          <w:highlight w:val="none"/>
        </w:rPr>
        <w:t>2.</w:t>
      </w:r>
      <w:r>
        <w:rPr>
          <w:rFonts w:ascii="宋体" w:hAnsi="宋体" w:cs="Arial"/>
          <w:bCs/>
          <w:sz w:val="24"/>
          <w:highlight w:val="none"/>
        </w:rPr>
        <w:t>1全体员工在管理服务期间，必须仪容整洁、仪表端正、礼仪规范，做到文明礼貌，热情周到。</w:t>
      </w:r>
      <w:r>
        <w:rPr>
          <w:rFonts w:hint="eastAsia" w:ascii="宋体" w:hAnsi="宋体" w:cs="Arial"/>
          <w:bCs/>
          <w:sz w:val="24"/>
          <w:highlight w:val="none"/>
        </w:rPr>
        <w:t>统一着装。</w:t>
      </w:r>
    </w:p>
    <w:p w14:paraId="7E67CAEB">
      <w:pPr>
        <w:spacing w:line="550" w:lineRule="exact"/>
        <w:ind w:firstLine="480" w:firstLineChars="200"/>
        <w:rPr>
          <w:rFonts w:ascii="宋体" w:hAnsi="宋体" w:cs="Arial"/>
          <w:bCs/>
          <w:sz w:val="24"/>
          <w:highlight w:val="none"/>
        </w:rPr>
      </w:pPr>
      <w:r>
        <w:rPr>
          <w:rFonts w:ascii="宋体" w:hAnsi="宋体" w:cs="Arial"/>
          <w:bCs/>
          <w:sz w:val="24"/>
          <w:highlight w:val="none"/>
        </w:rPr>
        <w:t>1.</w:t>
      </w:r>
      <w:r>
        <w:rPr>
          <w:rFonts w:hint="eastAsia" w:ascii="宋体" w:hAnsi="宋体" w:cs="Arial"/>
          <w:bCs/>
          <w:sz w:val="24"/>
          <w:highlight w:val="none"/>
        </w:rPr>
        <w:t>2.</w:t>
      </w:r>
      <w:r>
        <w:rPr>
          <w:rFonts w:ascii="宋体" w:hAnsi="宋体" w:cs="Arial"/>
          <w:bCs/>
          <w:sz w:val="24"/>
          <w:highlight w:val="none"/>
        </w:rPr>
        <w:t>2</w:t>
      </w:r>
      <w:r>
        <w:rPr>
          <w:rFonts w:hint="eastAsia" w:ascii="宋体" w:hAnsi="宋体" w:cs="Arial"/>
          <w:bCs/>
          <w:sz w:val="24"/>
          <w:highlight w:val="none"/>
        </w:rPr>
        <w:t xml:space="preserve"> 中标供应商须</w:t>
      </w:r>
      <w:r>
        <w:rPr>
          <w:rFonts w:ascii="宋体" w:hAnsi="宋体" w:cs="Arial"/>
          <w:bCs/>
          <w:sz w:val="24"/>
          <w:highlight w:val="none"/>
        </w:rPr>
        <w:t>具有健全可操作性的管理服务程序文件。确立工作过程中的明确标识并具有可追溯性</w:t>
      </w:r>
      <w:r>
        <w:rPr>
          <w:rFonts w:hint="eastAsia" w:ascii="宋体" w:hAnsi="宋体" w:cs="Arial"/>
          <w:bCs/>
          <w:sz w:val="24"/>
          <w:highlight w:val="none"/>
        </w:rPr>
        <w:t>；</w:t>
      </w:r>
      <w:r>
        <w:rPr>
          <w:rFonts w:ascii="宋体" w:hAnsi="宋体" w:cs="Arial"/>
          <w:bCs/>
          <w:sz w:val="24"/>
          <w:highlight w:val="none"/>
        </w:rPr>
        <w:t>按档案管理的要求，将保洁管理服务的有关资料归类管理，保存完好。每月底向采购人提交保洁管理服务运行情况工作报告。使卫生保洁管理服务程序化，使卫生保洁过程有全程记载和责任人，以便监控质量，供</w:t>
      </w:r>
      <w:r>
        <w:rPr>
          <w:rFonts w:hint="eastAsia" w:ascii="宋体" w:hAnsi="宋体" w:cs="Arial"/>
          <w:bCs/>
          <w:sz w:val="24"/>
          <w:highlight w:val="none"/>
        </w:rPr>
        <w:t>学校</w:t>
      </w:r>
      <w:r>
        <w:rPr>
          <w:rFonts w:ascii="宋体" w:hAnsi="宋体" w:cs="Arial"/>
          <w:bCs/>
          <w:sz w:val="24"/>
          <w:highlight w:val="none"/>
        </w:rPr>
        <w:t>随时抽查核实。</w:t>
      </w:r>
    </w:p>
    <w:p w14:paraId="18C650A9">
      <w:pPr>
        <w:spacing w:line="550" w:lineRule="exact"/>
        <w:ind w:firstLine="480" w:firstLineChars="200"/>
        <w:rPr>
          <w:rFonts w:ascii="宋体" w:hAnsi="宋体" w:cs="Arial"/>
          <w:bCs/>
          <w:sz w:val="24"/>
          <w:highlight w:val="none"/>
        </w:rPr>
      </w:pPr>
      <w:r>
        <w:rPr>
          <w:rFonts w:ascii="宋体" w:hAnsi="宋体" w:cs="Arial"/>
          <w:bCs/>
          <w:sz w:val="24"/>
          <w:highlight w:val="none"/>
        </w:rPr>
        <w:t xml:space="preserve">1.2.3 </w:t>
      </w:r>
      <w:r>
        <w:rPr>
          <w:rFonts w:hint="eastAsia" w:ascii="宋体" w:hAnsi="宋体" w:cs="Arial"/>
          <w:bCs/>
          <w:sz w:val="24"/>
          <w:highlight w:val="none"/>
        </w:rPr>
        <w:t>本项目</w:t>
      </w:r>
      <w:r>
        <w:rPr>
          <w:rFonts w:ascii="宋体" w:hAnsi="宋体" w:cs="Arial"/>
          <w:bCs/>
          <w:sz w:val="24"/>
          <w:highlight w:val="none"/>
        </w:rPr>
        <w:t>保洁区内</w:t>
      </w:r>
      <w:r>
        <w:rPr>
          <w:rFonts w:hint="eastAsia" w:ascii="宋体" w:hAnsi="宋体" w:cs="Arial"/>
          <w:bCs/>
          <w:sz w:val="24"/>
          <w:highlight w:val="none"/>
        </w:rPr>
        <w:t>根据工作要求进行</w:t>
      </w:r>
      <w:r>
        <w:rPr>
          <w:rFonts w:ascii="宋体" w:hAnsi="宋体" w:cs="Arial"/>
          <w:bCs/>
          <w:sz w:val="24"/>
          <w:highlight w:val="none"/>
        </w:rPr>
        <w:t>全天</w:t>
      </w:r>
      <w:r>
        <w:rPr>
          <w:rFonts w:hint="eastAsia" w:ascii="宋体" w:hAnsi="宋体" w:cs="Arial"/>
          <w:bCs/>
          <w:sz w:val="24"/>
          <w:highlight w:val="none"/>
        </w:rPr>
        <w:t>巡回保洁，发现垃圾及时处理。项目负责人</w:t>
      </w:r>
      <w:r>
        <w:rPr>
          <w:rFonts w:ascii="宋体" w:hAnsi="宋体" w:cs="Arial"/>
          <w:bCs/>
          <w:sz w:val="24"/>
          <w:highlight w:val="none"/>
        </w:rPr>
        <w:t>每日至少一次对所管辖区域进行巡视检查，及时发现并解决问题，并有检查及问题处理情况的记录。</w:t>
      </w:r>
    </w:p>
    <w:p w14:paraId="539B1F01">
      <w:pPr>
        <w:spacing w:line="550" w:lineRule="exact"/>
        <w:ind w:firstLine="480" w:firstLineChars="200"/>
        <w:rPr>
          <w:rFonts w:ascii="宋体" w:hAnsi="宋体" w:cs="Arial"/>
          <w:bCs/>
          <w:sz w:val="24"/>
          <w:highlight w:val="none"/>
        </w:rPr>
      </w:pPr>
      <w:r>
        <w:rPr>
          <w:rFonts w:ascii="宋体" w:hAnsi="宋体" w:cs="Arial"/>
          <w:bCs/>
          <w:sz w:val="24"/>
          <w:highlight w:val="none"/>
        </w:rPr>
        <w:t>1.2.4及时落实</w:t>
      </w:r>
      <w:r>
        <w:rPr>
          <w:rFonts w:hint="eastAsia" w:ascii="宋体" w:hAnsi="宋体" w:cs="Arial"/>
          <w:bCs/>
          <w:sz w:val="24"/>
          <w:highlight w:val="none"/>
        </w:rPr>
        <w:t>事务委派员布置的学校</w:t>
      </w:r>
      <w:r>
        <w:rPr>
          <w:rFonts w:ascii="宋体" w:hAnsi="宋体" w:cs="Arial"/>
          <w:bCs/>
          <w:sz w:val="24"/>
          <w:highlight w:val="none"/>
        </w:rPr>
        <w:t>服务事项</w:t>
      </w:r>
      <w:r>
        <w:rPr>
          <w:rFonts w:hint="eastAsia" w:ascii="宋体" w:hAnsi="宋体" w:cs="Arial"/>
          <w:bCs/>
          <w:sz w:val="24"/>
          <w:highlight w:val="none"/>
        </w:rPr>
        <w:t>（如搬物品，、课座椅等杂物）；</w:t>
      </w:r>
      <w:r>
        <w:rPr>
          <w:rFonts w:ascii="宋体" w:hAnsi="宋体" w:cs="Arial"/>
          <w:bCs/>
          <w:sz w:val="24"/>
          <w:highlight w:val="none"/>
        </w:rPr>
        <w:t>配合</w:t>
      </w:r>
      <w:r>
        <w:rPr>
          <w:rFonts w:hint="eastAsia" w:ascii="宋体" w:hAnsi="宋体" w:cs="Arial"/>
          <w:bCs/>
          <w:sz w:val="24"/>
          <w:highlight w:val="none"/>
        </w:rPr>
        <w:t>学校</w:t>
      </w:r>
      <w:r>
        <w:rPr>
          <w:rFonts w:ascii="宋体" w:hAnsi="宋体" w:cs="Arial"/>
          <w:bCs/>
          <w:sz w:val="24"/>
          <w:highlight w:val="none"/>
        </w:rPr>
        <w:t>的各项工作，确保做到干净彻底</w:t>
      </w:r>
    </w:p>
    <w:p w14:paraId="0A9E432F">
      <w:pPr>
        <w:spacing w:line="550" w:lineRule="exact"/>
        <w:ind w:firstLine="480" w:firstLineChars="200"/>
        <w:rPr>
          <w:rFonts w:ascii="宋体" w:hAnsi="宋体" w:cs="Arial"/>
          <w:bCs/>
          <w:sz w:val="24"/>
          <w:highlight w:val="none"/>
        </w:rPr>
      </w:pPr>
      <w:r>
        <w:rPr>
          <w:rFonts w:ascii="宋体" w:hAnsi="宋体" w:cs="Arial"/>
          <w:bCs/>
          <w:sz w:val="24"/>
          <w:highlight w:val="none"/>
        </w:rPr>
        <w:t>1.2.5根据季节转换特点，主动做好保洁调整工作。</w:t>
      </w:r>
    </w:p>
    <w:p w14:paraId="4C7EF6A7">
      <w:pPr>
        <w:spacing w:line="550" w:lineRule="exact"/>
        <w:ind w:firstLine="480" w:firstLineChars="200"/>
        <w:rPr>
          <w:rFonts w:ascii="宋体" w:hAnsi="宋体" w:cs="Arial"/>
          <w:bCs/>
          <w:sz w:val="24"/>
          <w:highlight w:val="none"/>
        </w:rPr>
      </w:pPr>
      <w:r>
        <w:rPr>
          <w:rFonts w:ascii="宋体" w:hAnsi="宋体" w:cs="Arial"/>
          <w:bCs/>
          <w:sz w:val="24"/>
          <w:highlight w:val="none"/>
        </w:rPr>
        <w:t>1.2.6</w:t>
      </w:r>
      <w:r>
        <w:rPr>
          <w:rFonts w:hint="eastAsia" w:ascii="宋体" w:hAnsi="宋体" w:cs="Arial"/>
          <w:bCs/>
          <w:sz w:val="24"/>
          <w:highlight w:val="none"/>
        </w:rPr>
        <w:t>室内部分保洁要求：</w:t>
      </w:r>
    </w:p>
    <w:p w14:paraId="5576C463">
      <w:pPr>
        <w:spacing w:line="550" w:lineRule="exact"/>
        <w:ind w:firstLine="480" w:firstLineChars="200"/>
        <w:rPr>
          <w:rFonts w:ascii="宋体" w:hAnsi="宋体" w:cs="Arial"/>
          <w:bCs/>
          <w:sz w:val="24"/>
          <w:highlight w:val="none"/>
        </w:rPr>
      </w:pPr>
      <w:r>
        <w:rPr>
          <w:rFonts w:ascii="宋体" w:hAnsi="宋体" w:cs="Arial"/>
          <w:bCs/>
          <w:sz w:val="24"/>
          <w:highlight w:val="none"/>
        </w:rPr>
        <w:t>a)</w:t>
      </w:r>
      <w:r>
        <w:rPr>
          <w:rFonts w:hint="eastAsia" w:ascii="宋体" w:hAnsi="宋体" w:cs="Arial"/>
          <w:bCs/>
          <w:sz w:val="24"/>
          <w:highlight w:val="none"/>
        </w:rPr>
        <w:t>楼梯、走廊、大厅的地面保持整洁，无随意堆放的垃圾和杂物。</w:t>
      </w:r>
      <w:r>
        <w:rPr>
          <w:rFonts w:ascii="宋体" w:hAnsi="宋体" w:cs="Arial"/>
          <w:bCs/>
          <w:sz w:val="24"/>
          <w:highlight w:val="none"/>
        </w:rPr>
        <w:t>保持干净、光亮</w:t>
      </w:r>
      <w:r>
        <w:rPr>
          <w:rFonts w:hint="eastAsia" w:ascii="宋体" w:hAnsi="宋体" w:cs="Arial"/>
          <w:bCs/>
          <w:sz w:val="24"/>
          <w:highlight w:val="none"/>
        </w:rPr>
        <w:t>。</w:t>
      </w:r>
      <w:r>
        <w:rPr>
          <w:rFonts w:ascii="宋体" w:hAnsi="宋体" w:cs="Arial"/>
          <w:bCs/>
          <w:sz w:val="24"/>
          <w:highlight w:val="none"/>
        </w:rPr>
        <w:t>保持地面、墙壁、顶棚</w:t>
      </w:r>
      <w:r>
        <w:rPr>
          <w:rFonts w:hint="eastAsia" w:ascii="宋体" w:hAnsi="宋体" w:cs="Arial"/>
          <w:bCs/>
          <w:sz w:val="24"/>
          <w:highlight w:val="none"/>
        </w:rPr>
        <w:t>、台面、栏杆、灯具</w:t>
      </w:r>
      <w:r>
        <w:rPr>
          <w:rFonts w:ascii="宋体" w:hAnsi="宋体" w:cs="Arial"/>
          <w:bCs/>
          <w:sz w:val="24"/>
          <w:highlight w:val="none"/>
        </w:rPr>
        <w:t>的洁净，无杂物，无污痕，无尘挂，清洁光亮</w:t>
      </w:r>
      <w:r>
        <w:rPr>
          <w:rFonts w:hint="eastAsia" w:ascii="宋体" w:hAnsi="宋体" w:cs="Arial"/>
          <w:bCs/>
          <w:sz w:val="24"/>
          <w:highlight w:val="none"/>
        </w:rPr>
        <w:t>。走道四角及踢脚板保持干净卫生。玻璃门、窗、框保持干净，光亮。</w:t>
      </w:r>
    </w:p>
    <w:p w14:paraId="15647A24">
      <w:pPr>
        <w:spacing w:line="550" w:lineRule="exact"/>
        <w:ind w:firstLine="480" w:firstLineChars="200"/>
        <w:rPr>
          <w:rFonts w:ascii="宋体" w:hAnsi="宋体" w:cs="Arial"/>
          <w:bCs/>
          <w:sz w:val="24"/>
          <w:highlight w:val="none"/>
        </w:rPr>
      </w:pPr>
      <w:r>
        <w:rPr>
          <w:rFonts w:hint="eastAsia" w:ascii="宋体" w:hAnsi="宋体" w:cs="Arial"/>
          <w:bCs/>
          <w:sz w:val="24"/>
          <w:highlight w:val="none"/>
        </w:rPr>
        <w:t>b</w:t>
      </w:r>
      <w:r>
        <w:rPr>
          <w:rFonts w:ascii="宋体" w:hAnsi="宋体" w:cs="Arial"/>
          <w:bCs/>
          <w:sz w:val="24"/>
          <w:highlight w:val="none"/>
        </w:rPr>
        <w:t>)洗手、卫生间：做</w:t>
      </w:r>
      <w:r>
        <w:rPr>
          <w:rFonts w:hint="eastAsia" w:ascii="宋体" w:hAnsi="宋体" w:cs="Arial"/>
          <w:bCs/>
          <w:sz w:val="24"/>
          <w:highlight w:val="none"/>
        </w:rPr>
        <w:t>到课间定期巡察、</w:t>
      </w:r>
      <w:r>
        <w:rPr>
          <w:rFonts w:ascii="宋体" w:hAnsi="宋体" w:cs="Arial"/>
          <w:bCs/>
          <w:sz w:val="24"/>
          <w:highlight w:val="none"/>
        </w:rPr>
        <w:t>保持</w:t>
      </w:r>
      <w:r>
        <w:rPr>
          <w:rFonts w:hint="eastAsia" w:ascii="宋体" w:hAnsi="宋体" w:cs="Arial"/>
          <w:bCs/>
          <w:sz w:val="24"/>
          <w:highlight w:val="none"/>
        </w:rPr>
        <w:t>每日</w:t>
      </w:r>
      <w:r>
        <w:rPr>
          <w:rFonts w:ascii="宋体" w:hAnsi="宋体" w:cs="Arial"/>
          <w:bCs/>
          <w:sz w:val="24"/>
          <w:highlight w:val="none"/>
        </w:rPr>
        <w:t>洁具、墙面、地面、玻璃</w:t>
      </w:r>
      <w:r>
        <w:rPr>
          <w:rFonts w:hint="eastAsia" w:ascii="宋体" w:hAnsi="宋体" w:cs="Arial"/>
          <w:bCs/>
          <w:sz w:val="24"/>
          <w:highlight w:val="none"/>
        </w:rPr>
        <w:t>、隔板、水池</w:t>
      </w:r>
      <w:r>
        <w:rPr>
          <w:rFonts w:ascii="宋体" w:hAnsi="宋体" w:cs="Arial"/>
          <w:bCs/>
          <w:sz w:val="24"/>
          <w:highlight w:val="none"/>
        </w:rPr>
        <w:t>等室内设施的清洁、无异味、无积水</w:t>
      </w:r>
      <w:r>
        <w:rPr>
          <w:rFonts w:hint="eastAsia" w:ascii="宋体" w:hAnsi="宋体" w:cs="Arial"/>
          <w:bCs/>
          <w:sz w:val="24"/>
          <w:highlight w:val="none"/>
        </w:rPr>
        <w:t>、无污垢</w:t>
      </w:r>
      <w:r>
        <w:rPr>
          <w:rFonts w:ascii="宋体" w:hAnsi="宋体" w:cs="Arial"/>
          <w:bCs/>
          <w:sz w:val="24"/>
          <w:highlight w:val="none"/>
        </w:rPr>
        <w:t>。</w:t>
      </w:r>
    </w:p>
    <w:p w14:paraId="1CD2D8A0">
      <w:pPr>
        <w:spacing w:line="550" w:lineRule="exact"/>
        <w:ind w:firstLine="480" w:firstLineChars="200"/>
        <w:rPr>
          <w:rFonts w:ascii="宋体" w:hAnsi="宋体" w:cs="Arial"/>
          <w:bCs/>
          <w:sz w:val="24"/>
          <w:highlight w:val="none"/>
        </w:rPr>
      </w:pPr>
      <w:r>
        <w:rPr>
          <w:rFonts w:hint="eastAsia" w:ascii="宋体" w:hAnsi="宋体" w:cs="Arial"/>
          <w:bCs/>
          <w:sz w:val="24"/>
          <w:highlight w:val="none"/>
        </w:rPr>
        <w:t>c</w:t>
      </w:r>
      <w:r>
        <w:rPr>
          <w:rFonts w:ascii="宋体" w:hAnsi="宋体" w:cs="Arial"/>
          <w:bCs/>
          <w:sz w:val="24"/>
          <w:highlight w:val="none"/>
        </w:rPr>
        <w:t xml:space="preserve">) </w:t>
      </w:r>
      <w:r>
        <w:rPr>
          <w:rFonts w:hint="eastAsia" w:ascii="宋体" w:hAnsi="宋体" w:cs="Arial"/>
          <w:bCs/>
          <w:sz w:val="24"/>
          <w:highlight w:val="none"/>
        </w:rPr>
        <w:t>垃圾箱或果壳箱按分类要求</w:t>
      </w:r>
      <w:r>
        <w:rPr>
          <w:rFonts w:ascii="宋体" w:hAnsi="宋体" w:cs="Arial"/>
          <w:bCs/>
          <w:sz w:val="24"/>
          <w:highlight w:val="none"/>
        </w:rPr>
        <w:t>摆设整齐，把垃圾袋套在垃圾箱内，无异味，及时清理。</w:t>
      </w:r>
      <w:r>
        <w:rPr>
          <w:rFonts w:hint="eastAsia" w:ascii="宋体" w:hAnsi="宋体" w:cs="Arial"/>
          <w:bCs/>
          <w:sz w:val="24"/>
          <w:highlight w:val="none"/>
        </w:rPr>
        <w:t>中餐结束后楼层垃圾箱必须清理。按不同楼栋的保洁要求定时清理，保持箱体无污染。</w:t>
      </w:r>
    </w:p>
    <w:p w14:paraId="675F5410">
      <w:pPr>
        <w:spacing w:line="550" w:lineRule="exact"/>
        <w:ind w:firstLine="480" w:firstLineChars="200"/>
        <w:rPr>
          <w:rFonts w:ascii="宋体" w:hAnsi="宋体" w:cs="Arial"/>
          <w:bCs/>
          <w:sz w:val="24"/>
          <w:highlight w:val="none"/>
        </w:rPr>
      </w:pPr>
      <w:r>
        <w:rPr>
          <w:rFonts w:hint="eastAsia" w:ascii="宋体" w:hAnsi="宋体" w:cs="Arial"/>
          <w:bCs/>
          <w:sz w:val="24"/>
          <w:highlight w:val="none"/>
        </w:rPr>
        <w:t>d</w:t>
      </w:r>
      <w:r>
        <w:rPr>
          <w:rFonts w:ascii="宋体" w:hAnsi="宋体" w:cs="Arial"/>
          <w:bCs/>
          <w:sz w:val="24"/>
          <w:highlight w:val="none"/>
        </w:rPr>
        <w:t>) 专项保洁：</w:t>
      </w:r>
      <w:r>
        <w:rPr>
          <w:rFonts w:hint="eastAsia" w:ascii="宋体" w:hAnsi="宋体" w:cs="Arial"/>
          <w:bCs/>
          <w:sz w:val="24"/>
          <w:highlight w:val="none"/>
        </w:rPr>
        <w:t>①</w:t>
      </w:r>
      <w:r>
        <w:rPr>
          <w:rFonts w:ascii="宋体" w:hAnsi="宋体" w:cs="Arial"/>
          <w:bCs/>
          <w:sz w:val="24"/>
          <w:highlight w:val="none"/>
        </w:rPr>
        <w:t>领导办公室</w:t>
      </w:r>
      <w:r>
        <w:rPr>
          <w:rFonts w:hint="eastAsia" w:ascii="宋体" w:hAnsi="宋体" w:cs="Arial"/>
          <w:bCs/>
          <w:sz w:val="24"/>
          <w:highlight w:val="none"/>
        </w:rPr>
        <w:t>按要求</w:t>
      </w:r>
      <w:r>
        <w:rPr>
          <w:rFonts w:ascii="宋体" w:hAnsi="宋体" w:cs="Arial"/>
          <w:bCs/>
          <w:sz w:val="24"/>
          <w:highlight w:val="none"/>
        </w:rPr>
        <w:t>定时打扫，保持地面、墙面、屋顶、门窗、空调、踢脚线等部位的清洁卫生。</w:t>
      </w:r>
      <w:r>
        <w:rPr>
          <w:rFonts w:hint="eastAsia" w:ascii="宋体" w:hAnsi="宋体" w:cs="Arial"/>
          <w:bCs/>
          <w:sz w:val="24"/>
          <w:highlight w:val="none"/>
        </w:rPr>
        <w:t>②</w:t>
      </w:r>
      <w:r>
        <w:rPr>
          <w:rFonts w:ascii="宋体" w:hAnsi="宋体" w:cs="Arial"/>
          <w:bCs/>
          <w:sz w:val="24"/>
          <w:highlight w:val="none"/>
        </w:rPr>
        <w:t>会议室、接待室、活动室要及时打扫，保持地面、墙壁、设施清洁及窗明几净。</w:t>
      </w:r>
    </w:p>
    <w:p w14:paraId="7323D556">
      <w:pPr>
        <w:spacing w:line="550" w:lineRule="exact"/>
        <w:ind w:firstLine="482" w:firstLineChars="200"/>
        <w:rPr>
          <w:rFonts w:ascii="宋体" w:hAnsi="宋体"/>
          <w:b/>
          <w:bCs/>
          <w:sz w:val="24"/>
          <w:highlight w:val="none"/>
        </w:rPr>
      </w:pPr>
      <w:r>
        <w:rPr>
          <w:rFonts w:hint="eastAsia" w:ascii="宋体" w:hAnsi="宋体"/>
          <w:b/>
          <w:bCs/>
          <w:sz w:val="24"/>
          <w:highlight w:val="none"/>
          <w:lang w:val="en-US" w:eastAsia="zh-CN"/>
        </w:rPr>
        <w:t>e</w:t>
      </w:r>
      <w:r>
        <w:rPr>
          <w:rFonts w:ascii="宋体" w:hAnsi="宋体"/>
          <w:b/>
          <w:bCs/>
          <w:sz w:val="24"/>
          <w:highlight w:val="none"/>
        </w:rPr>
        <w:t>)</w:t>
      </w:r>
      <w:r>
        <w:rPr>
          <w:rFonts w:hint="eastAsia" w:ascii="宋体" w:hAnsi="宋体"/>
          <w:b/>
          <w:bCs/>
          <w:sz w:val="24"/>
          <w:highlight w:val="none"/>
        </w:rPr>
        <w:t xml:space="preserve"> 室内保洁频率标准</w:t>
      </w:r>
    </w:p>
    <w:tbl>
      <w:tblPr>
        <w:tblStyle w:val="63"/>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44"/>
        <w:gridCol w:w="3244"/>
        <w:gridCol w:w="3747"/>
      </w:tblGrid>
      <w:tr w14:paraId="5CC2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E01A2A9">
            <w:pPr>
              <w:pStyle w:val="882"/>
              <w:spacing w:line="360" w:lineRule="auto"/>
              <w:jc w:val="center"/>
              <w:rPr>
                <w:rFonts w:ascii="宋体" w:hAnsi="宋体" w:cs="宋体"/>
                <w:b/>
                <w:bCs/>
                <w:highlight w:val="none"/>
              </w:rPr>
            </w:pPr>
            <w:r>
              <w:rPr>
                <w:rFonts w:hint="eastAsia" w:ascii="宋体" w:hAnsi="宋体" w:cs="宋体"/>
                <w:b/>
                <w:bCs/>
                <w:highlight w:val="none"/>
              </w:rPr>
              <w:t>保洁范围</w:t>
            </w:r>
          </w:p>
        </w:tc>
        <w:tc>
          <w:tcPr>
            <w:tcW w:w="32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BC17D64">
            <w:pPr>
              <w:pStyle w:val="882"/>
              <w:tabs>
                <w:tab w:val="left" w:pos="422"/>
                <w:tab w:val="left" w:pos="842"/>
                <w:tab w:val="left" w:pos="1264"/>
              </w:tabs>
              <w:spacing w:line="360" w:lineRule="auto"/>
              <w:jc w:val="center"/>
              <w:rPr>
                <w:rFonts w:ascii="宋体" w:hAnsi="宋体" w:cs="宋体"/>
                <w:b/>
                <w:bCs/>
                <w:highlight w:val="none"/>
              </w:rPr>
            </w:pPr>
            <w:r>
              <w:rPr>
                <w:rFonts w:hint="eastAsia" w:ascii="宋体" w:hAnsi="宋体" w:cs="宋体"/>
                <w:b/>
                <w:bCs/>
                <w:highlight w:val="none"/>
              </w:rPr>
              <w:t>作业</w:t>
            </w:r>
            <w:r>
              <w:rPr>
                <w:rFonts w:hint="eastAsia" w:ascii="宋体" w:hAnsi="宋体" w:cs="宋体"/>
                <w:b/>
                <w:bCs/>
                <w:highlight w:val="none"/>
              </w:rPr>
              <w:tab/>
            </w:r>
            <w:r>
              <w:rPr>
                <w:rFonts w:hint="eastAsia" w:ascii="宋体" w:hAnsi="宋体" w:cs="宋体"/>
                <w:b/>
                <w:bCs/>
                <w:highlight w:val="none"/>
              </w:rPr>
              <w:t>频率</w:t>
            </w:r>
          </w:p>
        </w:tc>
        <w:tc>
          <w:tcPr>
            <w:tcW w:w="3747"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36E76E6">
            <w:pPr>
              <w:pStyle w:val="882"/>
              <w:tabs>
                <w:tab w:val="left" w:pos="1683"/>
                <w:tab w:val="left" w:pos="2103"/>
                <w:tab w:val="left" w:pos="2526"/>
                <w:tab w:val="left" w:pos="2949"/>
                <w:tab w:val="left" w:pos="3369"/>
              </w:tabs>
              <w:spacing w:line="360" w:lineRule="auto"/>
              <w:jc w:val="center"/>
              <w:rPr>
                <w:rFonts w:ascii="宋体" w:hAnsi="宋体" w:cs="宋体"/>
                <w:b/>
                <w:bCs/>
                <w:highlight w:val="none"/>
              </w:rPr>
            </w:pPr>
            <w:r>
              <w:rPr>
                <w:rFonts w:hint="eastAsia" w:ascii="宋体" w:hAnsi="宋体" w:cs="宋体"/>
                <w:b/>
                <w:bCs/>
                <w:highlight w:val="none"/>
              </w:rPr>
              <w:t>服务质量标准</w:t>
            </w:r>
          </w:p>
        </w:tc>
      </w:tr>
      <w:tr w14:paraId="65E8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525443FB">
            <w:pPr>
              <w:pStyle w:val="882"/>
              <w:spacing w:line="360" w:lineRule="auto"/>
              <w:rPr>
                <w:rFonts w:ascii="宋体" w:hAnsi="宋体" w:cs="宋体"/>
                <w:highlight w:val="none"/>
                <w:lang w:eastAsia="zh-CN"/>
              </w:rPr>
            </w:pPr>
            <w:r>
              <w:rPr>
                <w:rFonts w:hint="eastAsia" w:ascii="宋体" w:hAnsi="宋体" w:cs="宋体"/>
                <w:highlight w:val="none"/>
                <w:lang w:eastAsia="zh-CN"/>
              </w:rPr>
              <w:t>1、大厅：</w:t>
            </w:r>
          </w:p>
          <w:p w14:paraId="5454B26A">
            <w:pPr>
              <w:pStyle w:val="882"/>
              <w:spacing w:line="360" w:lineRule="auto"/>
              <w:rPr>
                <w:rFonts w:ascii="宋体" w:hAnsi="宋体" w:cs="宋体"/>
                <w:highlight w:val="none"/>
                <w:lang w:eastAsia="zh-CN"/>
              </w:rPr>
            </w:pPr>
            <w:r>
              <w:rPr>
                <w:rFonts w:hint="eastAsia" w:ascii="宋体" w:hAnsi="宋体" w:cs="宋体"/>
                <w:highlight w:val="none"/>
                <w:lang w:eastAsia="zh-CN"/>
              </w:rPr>
              <w:t>地面</w:t>
            </w:r>
            <w:r>
              <w:rPr>
                <w:rFonts w:hint="eastAsia" w:ascii="宋体" w:hAnsi="宋体" w:cs="宋体"/>
                <w:spacing w:val="-3"/>
                <w:highlight w:val="none"/>
                <w:lang w:eastAsia="zh-CN"/>
              </w:rPr>
              <w:t>、</w:t>
            </w:r>
            <w:r>
              <w:rPr>
                <w:rFonts w:hint="eastAsia" w:ascii="宋体" w:hAnsi="宋体" w:cs="宋体"/>
                <w:highlight w:val="none"/>
                <w:lang w:eastAsia="zh-CN"/>
              </w:rPr>
              <w:t>墙</w:t>
            </w:r>
            <w:r>
              <w:rPr>
                <w:rFonts w:hint="eastAsia" w:ascii="宋体" w:hAnsi="宋体" w:cs="宋体"/>
                <w:spacing w:val="-3"/>
                <w:highlight w:val="none"/>
                <w:lang w:eastAsia="zh-CN"/>
              </w:rPr>
              <w:t>面</w:t>
            </w:r>
            <w:r>
              <w:rPr>
                <w:rFonts w:hint="eastAsia" w:ascii="宋体" w:hAnsi="宋体" w:cs="宋体"/>
                <w:highlight w:val="none"/>
                <w:lang w:eastAsia="zh-CN"/>
              </w:rPr>
              <w:t>、</w:t>
            </w:r>
            <w:r>
              <w:rPr>
                <w:rFonts w:hint="eastAsia" w:ascii="宋体" w:hAnsi="宋体" w:cs="宋体"/>
                <w:spacing w:val="-3"/>
                <w:highlight w:val="none"/>
                <w:lang w:eastAsia="zh-CN"/>
              </w:rPr>
              <w:t>踢</w:t>
            </w:r>
            <w:r>
              <w:rPr>
                <w:rFonts w:hint="eastAsia" w:ascii="宋体" w:hAnsi="宋体" w:cs="宋体"/>
                <w:highlight w:val="none"/>
                <w:lang w:eastAsia="zh-CN"/>
              </w:rPr>
              <w:t>脚</w:t>
            </w:r>
            <w:r>
              <w:rPr>
                <w:rFonts w:hint="eastAsia" w:ascii="宋体" w:hAnsi="宋体" w:cs="宋体"/>
                <w:spacing w:val="-3"/>
                <w:highlight w:val="none"/>
                <w:lang w:eastAsia="zh-CN"/>
              </w:rPr>
              <w:t>线</w:t>
            </w:r>
            <w:r>
              <w:rPr>
                <w:rFonts w:hint="eastAsia" w:ascii="宋体" w:hAnsi="宋体" w:cs="宋体"/>
                <w:highlight w:val="none"/>
                <w:lang w:eastAsia="zh-CN"/>
              </w:rPr>
              <w:t>、台</w:t>
            </w:r>
            <w:r>
              <w:rPr>
                <w:rFonts w:hint="eastAsia" w:ascii="宋体" w:hAnsi="宋体" w:cs="宋体"/>
                <w:spacing w:val="-3"/>
                <w:highlight w:val="none"/>
                <w:lang w:eastAsia="zh-CN"/>
              </w:rPr>
              <w:t>阶</w:t>
            </w:r>
            <w:r>
              <w:rPr>
                <w:rFonts w:hint="eastAsia" w:ascii="宋体" w:hAnsi="宋体" w:cs="宋体"/>
                <w:spacing w:val="-65"/>
                <w:highlight w:val="none"/>
                <w:lang w:eastAsia="zh-CN"/>
              </w:rPr>
              <w:t>、</w:t>
            </w:r>
            <w:r>
              <w:rPr>
                <w:rFonts w:hint="eastAsia" w:ascii="宋体" w:hAnsi="宋体" w:cs="宋体"/>
                <w:spacing w:val="-3"/>
                <w:highlight w:val="none"/>
                <w:lang w:eastAsia="zh-CN"/>
              </w:rPr>
              <w:t>天</w:t>
            </w:r>
            <w:r>
              <w:rPr>
                <w:rFonts w:hint="eastAsia" w:ascii="宋体" w:hAnsi="宋体" w:cs="宋体"/>
                <w:highlight w:val="none"/>
                <w:lang w:eastAsia="zh-CN"/>
              </w:rPr>
              <w:t>棚</w:t>
            </w:r>
            <w:r>
              <w:rPr>
                <w:rFonts w:hint="eastAsia" w:ascii="宋体" w:hAnsi="宋体" w:cs="宋体"/>
                <w:spacing w:val="-68"/>
                <w:highlight w:val="none"/>
                <w:lang w:eastAsia="zh-CN"/>
              </w:rPr>
              <w:t>、</w:t>
            </w:r>
            <w:r>
              <w:rPr>
                <w:rFonts w:hint="eastAsia" w:ascii="宋体" w:hAnsi="宋体" w:cs="宋体"/>
                <w:highlight w:val="none"/>
                <w:lang w:eastAsia="zh-CN"/>
              </w:rPr>
              <w:t>装</w:t>
            </w:r>
            <w:r>
              <w:rPr>
                <w:rFonts w:hint="eastAsia" w:ascii="宋体" w:hAnsi="宋体" w:cs="宋体"/>
                <w:spacing w:val="-3"/>
                <w:highlight w:val="none"/>
                <w:lang w:eastAsia="zh-CN"/>
              </w:rPr>
              <w:t>饰</w:t>
            </w:r>
            <w:r>
              <w:rPr>
                <w:rFonts w:hint="eastAsia" w:ascii="宋体" w:hAnsi="宋体" w:cs="宋体"/>
                <w:highlight w:val="none"/>
                <w:lang w:eastAsia="zh-CN"/>
              </w:rPr>
              <w:t>门</w:t>
            </w:r>
            <w:r>
              <w:rPr>
                <w:rFonts w:hint="eastAsia" w:ascii="宋体" w:hAnsi="宋体" w:cs="宋体"/>
                <w:spacing w:val="-3"/>
                <w:highlight w:val="none"/>
                <w:lang w:eastAsia="zh-CN"/>
              </w:rPr>
              <w:t>及</w:t>
            </w:r>
            <w:r>
              <w:rPr>
                <w:rFonts w:hint="eastAsia" w:ascii="宋体" w:hAnsi="宋体" w:cs="宋体"/>
                <w:highlight w:val="none"/>
                <w:lang w:eastAsia="zh-CN"/>
              </w:rPr>
              <w:t>门</w:t>
            </w:r>
            <w:r>
              <w:rPr>
                <w:rFonts w:hint="eastAsia" w:ascii="宋体" w:hAnsi="宋体" w:cs="宋体"/>
                <w:spacing w:val="-3"/>
                <w:highlight w:val="none"/>
                <w:lang w:eastAsia="zh-CN"/>
              </w:rPr>
              <w:t>套</w:t>
            </w:r>
            <w:r>
              <w:rPr>
                <w:rFonts w:hint="eastAsia" w:ascii="宋体" w:hAnsi="宋体" w:cs="宋体"/>
                <w:highlight w:val="none"/>
                <w:lang w:eastAsia="zh-CN"/>
              </w:rPr>
              <w:t>、宣传</w:t>
            </w:r>
            <w:r>
              <w:rPr>
                <w:rFonts w:hint="eastAsia" w:ascii="宋体" w:hAnsi="宋体" w:cs="宋体"/>
                <w:spacing w:val="-3"/>
                <w:highlight w:val="none"/>
                <w:lang w:eastAsia="zh-CN"/>
              </w:rPr>
              <w:t>窗</w:t>
            </w:r>
            <w:r>
              <w:rPr>
                <w:rFonts w:hint="eastAsia" w:ascii="宋体" w:hAnsi="宋体" w:cs="宋体"/>
                <w:spacing w:val="-15"/>
                <w:highlight w:val="none"/>
                <w:lang w:eastAsia="zh-CN"/>
              </w:rPr>
              <w:t>、</w:t>
            </w:r>
            <w:r>
              <w:rPr>
                <w:rFonts w:hint="eastAsia" w:ascii="宋体" w:hAnsi="宋体" w:cs="宋体"/>
                <w:highlight w:val="none"/>
                <w:lang w:eastAsia="zh-CN"/>
              </w:rPr>
              <w:t>垃</w:t>
            </w:r>
            <w:r>
              <w:rPr>
                <w:rFonts w:hint="eastAsia" w:ascii="宋体" w:hAnsi="宋体" w:cs="宋体"/>
                <w:spacing w:val="-3"/>
                <w:highlight w:val="none"/>
                <w:lang w:eastAsia="zh-CN"/>
              </w:rPr>
              <w:t>圾</w:t>
            </w:r>
            <w:r>
              <w:rPr>
                <w:rFonts w:hint="eastAsia" w:ascii="宋体" w:hAnsi="宋体" w:cs="宋体"/>
                <w:highlight w:val="none"/>
                <w:lang w:eastAsia="zh-CN"/>
              </w:rPr>
              <w:t>桶</w:t>
            </w:r>
            <w:r>
              <w:rPr>
                <w:rFonts w:hint="eastAsia" w:ascii="宋体" w:hAnsi="宋体" w:cs="宋体"/>
                <w:spacing w:val="-15"/>
                <w:highlight w:val="none"/>
                <w:lang w:eastAsia="zh-CN"/>
              </w:rPr>
              <w:t>、</w:t>
            </w:r>
            <w:r>
              <w:rPr>
                <w:rFonts w:hint="eastAsia" w:ascii="宋体" w:hAnsi="宋体" w:cs="宋体"/>
                <w:highlight w:val="none"/>
                <w:lang w:eastAsia="zh-CN"/>
              </w:rPr>
              <w:t>消</w:t>
            </w:r>
            <w:r>
              <w:rPr>
                <w:rFonts w:hint="eastAsia" w:ascii="宋体" w:hAnsi="宋体" w:cs="宋体"/>
                <w:spacing w:val="-3"/>
                <w:highlight w:val="none"/>
                <w:lang w:eastAsia="zh-CN"/>
              </w:rPr>
              <w:t>防设</w:t>
            </w:r>
            <w:r>
              <w:rPr>
                <w:rFonts w:hint="eastAsia" w:ascii="宋体" w:hAnsi="宋体" w:cs="宋体"/>
                <w:highlight w:val="none"/>
                <w:lang w:eastAsia="zh-CN"/>
              </w:rPr>
              <w:t>施灯具</w:t>
            </w:r>
            <w:r>
              <w:rPr>
                <w:rFonts w:hint="eastAsia" w:ascii="宋体" w:hAnsi="宋体" w:cs="宋体"/>
                <w:spacing w:val="-3"/>
                <w:highlight w:val="none"/>
                <w:lang w:eastAsia="zh-CN"/>
              </w:rPr>
              <w:t>装</w:t>
            </w:r>
            <w:r>
              <w:rPr>
                <w:rFonts w:hint="eastAsia" w:ascii="宋体" w:hAnsi="宋体" w:cs="宋体"/>
                <w:highlight w:val="none"/>
                <w:lang w:eastAsia="zh-CN"/>
              </w:rPr>
              <w:t>饰</w:t>
            </w:r>
            <w:r>
              <w:rPr>
                <w:rFonts w:hint="eastAsia" w:ascii="宋体" w:hAnsi="宋体" w:cs="宋体"/>
                <w:spacing w:val="-3"/>
                <w:highlight w:val="none"/>
                <w:lang w:eastAsia="zh-CN"/>
              </w:rPr>
              <w:t>柱</w:t>
            </w:r>
            <w:r>
              <w:rPr>
                <w:rFonts w:hint="eastAsia" w:ascii="宋体" w:hAnsi="宋体" w:cs="宋体"/>
                <w:highlight w:val="none"/>
                <w:lang w:eastAsia="zh-CN"/>
              </w:rPr>
              <w:t>、</w:t>
            </w:r>
            <w:r>
              <w:rPr>
                <w:rFonts w:hint="eastAsia" w:ascii="宋体" w:hAnsi="宋体" w:cs="宋体"/>
                <w:spacing w:val="-3"/>
                <w:highlight w:val="none"/>
                <w:lang w:eastAsia="zh-CN"/>
              </w:rPr>
              <w:t>植</w:t>
            </w:r>
            <w:r>
              <w:rPr>
                <w:rFonts w:hint="eastAsia" w:ascii="宋体" w:hAnsi="宋体" w:cs="宋体"/>
                <w:highlight w:val="none"/>
                <w:lang w:eastAsia="zh-CN"/>
              </w:rPr>
              <w:t>物</w:t>
            </w:r>
            <w:r>
              <w:rPr>
                <w:rFonts w:hint="eastAsia" w:ascii="宋体" w:hAnsi="宋体" w:cs="宋体"/>
                <w:spacing w:val="-3"/>
                <w:highlight w:val="none"/>
                <w:lang w:eastAsia="zh-CN"/>
              </w:rPr>
              <w:t>花</w:t>
            </w:r>
            <w:r>
              <w:rPr>
                <w:rFonts w:hint="eastAsia" w:ascii="宋体" w:hAnsi="宋体" w:cs="宋体"/>
                <w:highlight w:val="none"/>
                <w:lang w:eastAsia="zh-CN"/>
              </w:rPr>
              <w:t>盆</w:t>
            </w:r>
          </w:p>
        </w:tc>
        <w:tc>
          <w:tcPr>
            <w:tcW w:w="32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5A4BDE0">
            <w:pPr>
              <w:pStyle w:val="882"/>
              <w:spacing w:line="360" w:lineRule="auto"/>
              <w:rPr>
                <w:rFonts w:ascii="宋体" w:hAnsi="宋体" w:cs="宋体"/>
                <w:highlight w:val="none"/>
                <w:lang w:eastAsia="zh-CN"/>
              </w:rPr>
            </w:pPr>
            <w:r>
              <w:rPr>
                <w:rFonts w:hint="eastAsia" w:ascii="宋体" w:hAnsi="宋体" w:cs="宋体"/>
                <w:highlight w:val="none"/>
                <w:lang w:eastAsia="zh-CN"/>
              </w:rPr>
              <w:t>1、地面、台阶</w:t>
            </w:r>
            <w:r>
              <w:rPr>
                <w:rFonts w:hint="eastAsia" w:ascii="宋体" w:hAnsi="宋体" w:cs="宋体"/>
                <w:spacing w:val="-104"/>
                <w:highlight w:val="none"/>
                <w:lang w:eastAsia="zh-CN"/>
              </w:rPr>
              <w:t>、</w:t>
            </w:r>
            <w:r>
              <w:rPr>
                <w:rFonts w:hint="eastAsia" w:ascii="宋体" w:hAnsi="宋体" w:cs="宋体"/>
                <w:highlight w:val="none"/>
                <w:lang w:eastAsia="zh-CN"/>
              </w:rPr>
              <w:t>、宣传</w:t>
            </w:r>
            <w:r>
              <w:rPr>
                <w:rFonts w:hint="eastAsia" w:ascii="宋体" w:hAnsi="宋体" w:cs="宋体"/>
                <w:spacing w:val="-3"/>
                <w:highlight w:val="none"/>
                <w:lang w:eastAsia="zh-CN"/>
              </w:rPr>
              <w:t>窗</w:t>
            </w:r>
            <w:r>
              <w:rPr>
                <w:rFonts w:hint="eastAsia" w:ascii="宋体" w:hAnsi="宋体" w:cs="宋体"/>
                <w:highlight w:val="none"/>
                <w:lang w:eastAsia="zh-CN"/>
              </w:rPr>
              <w:t>、垃圾桶、装饰柱、植物 花盆</w:t>
            </w:r>
            <w:r>
              <w:rPr>
                <w:rFonts w:hint="eastAsia" w:ascii="宋体" w:hAnsi="宋体" w:cs="宋体"/>
                <w:spacing w:val="-3"/>
                <w:highlight w:val="none"/>
                <w:lang w:eastAsia="zh-CN"/>
              </w:rPr>
              <w:t>等</w:t>
            </w:r>
            <w:r>
              <w:rPr>
                <w:rFonts w:hint="eastAsia" w:ascii="宋体" w:hAnsi="宋体" w:cs="宋体"/>
                <w:highlight w:val="none"/>
                <w:lang w:eastAsia="zh-CN"/>
              </w:rPr>
              <w:t>每</w:t>
            </w:r>
            <w:r>
              <w:rPr>
                <w:rFonts w:hint="eastAsia" w:ascii="宋体" w:hAnsi="宋体" w:cs="宋体"/>
                <w:spacing w:val="-3"/>
                <w:highlight w:val="none"/>
                <w:lang w:eastAsia="zh-CN"/>
              </w:rPr>
              <w:t>天保</w:t>
            </w:r>
            <w:r>
              <w:rPr>
                <w:rFonts w:hint="eastAsia" w:ascii="宋体" w:hAnsi="宋体" w:cs="宋体"/>
                <w:highlight w:val="none"/>
                <w:lang w:eastAsia="zh-CN"/>
              </w:rPr>
              <w:t xml:space="preserve">洁 1 </w:t>
            </w:r>
            <w:r>
              <w:rPr>
                <w:rFonts w:hint="eastAsia" w:ascii="宋体" w:hAnsi="宋体" w:cs="宋体"/>
                <w:spacing w:val="-3"/>
                <w:highlight w:val="none"/>
                <w:lang w:eastAsia="zh-CN"/>
              </w:rPr>
              <w:t>次</w:t>
            </w:r>
            <w:r>
              <w:rPr>
                <w:rFonts w:hint="eastAsia" w:ascii="宋体" w:hAnsi="宋体" w:cs="宋体"/>
                <w:highlight w:val="none"/>
                <w:lang w:eastAsia="zh-CN"/>
              </w:rPr>
              <w:t>，</w:t>
            </w:r>
            <w:r>
              <w:rPr>
                <w:rFonts w:hint="eastAsia" w:ascii="宋体" w:hAnsi="宋体" w:cs="宋体"/>
                <w:spacing w:val="-3"/>
                <w:highlight w:val="none"/>
                <w:lang w:eastAsia="zh-CN"/>
              </w:rPr>
              <w:t>且</w:t>
            </w:r>
            <w:r>
              <w:rPr>
                <w:rFonts w:hint="eastAsia" w:ascii="宋体" w:hAnsi="宋体" w:cs="宋体"/>
                <w:highlight w:val="none"/>
                <w:lang w:eastAsia="zh-CN"/>
              </w:rPr>
              <w:t>巡回</w:t>
            </w:r>
            <w:r>
              <w:rPr>
                <w:rFonts w:hint="eastAsia" w:ascii="宋体" w:hAnsi="宋体" w:cs="宋体"/>
                <w:spacing w:val="-3"/>
                <w:highlight w:val="none"/>
                <w:lang w:eastAsia="zh-CN"/>
              </w:rPr>
              <w:t>保</w:t>
            </w:r>
            <w:r>
              <w:rPr>
                <w:rFonts w:hint="eastAsia" w:ascii="宋体" w:hAnsi="宋体" w:cs="宋体"/>
                <w:highlight w:val="none"/>
                <w:lang w:eastAsia="zh-CN"/>
              </w:rPr>
              <w:t>洁；</w:t>
            </w:r>
          </w:p>
          <w:p w14:paraId="6CF47F24">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装</w:t>
            </w:r>
            <w:r>
              <w:rPr>
                <w:rFonts w:hint="eastAsia" w:ascii="宋体" w:hAnsi="宋体" w:cs="宋体"/>
                <w:highlight w:val="none"/>
                <w:lang w:eastAsia="zh-CN"/>
              </w:rPr>
              <w:t>饰</w:t>
            </w:r>
            <w:r>
              <w:rPr>
                <w:rFonts w:hint="eastAsia" w:ascii="宋体" w:hAnsi="宋体" w:cs="宋体"/>
                <w:spacing w:val="-3"/>
                <w:highlight w:val="none"/>
                <w:lang w:eastAsia="zh-CN"/>
              </w:rPr>
              <w:t>门</w:t>
            </w:r>
            <w:r>
              <w:rPr>
                <w:rFonts w:hint="eastAsia" w:ascii="宋体" w:hAnsi="宋体" w:cs="宋体"/>
                <w:highlight w:val="none"/>
                <w:lang w:eastAsia="zh-CN"/>
              </w:rPr>
              <w:t>及</w:t>
            </w:r>
            <w:r>
              <w:rPr>
                <w:rFonts w:hint="eastAsia" w:ascii="宋体" w:hAnsi="宋体" w:cs="宋体"/>
                <w:spacing w:val="-3"/>
                <w:highlight w:val="none"/>
                <w:lang w:eastAsia="zh-CN"/>
              </w:rPr>
              <w:t>门</w:t>
            </w:r>
            <w:r>
              <w:rPr>
                <w:rFonts w:hint="eastAsia" w:ascii="宋体" w:hAnsi="宋体" w:cs="宋体"/>
                <w:highlight w:val="none"/>
                <w:lang w:eastAsia="zh-CN"/>
              </w:rPr>
              <w:t>套</w:t>
            </w:r>
            <w:r>
              <w:rPr>
                <w:rFonts w:hint="eastAsia" w:ascii="宋体" w:hAnsi="宋体" w:cs="宋体"/>
                <w:spacing w:val="-3"/>
                <w:highlight w:val="none"/>
                <w:lang w:eastAsia="zh-CN"/>
              </w:rPr>
              <w:t>、</w:t>
            </w:r>
            <w:r>
              <w:rPr>
                <w:rFonts w:hint="eastAsia" w:ascii="宋体" w:hAnsi="宋体" w:cs="宋体"/>
                <w:highlight w:val="none"/>
                <w:lang w:eastAsia="zh-CN"/>
              </w:rPr>
              <w:t>踢</w:t>
            </w:r>
            <w:r>
              <w:rPr>
                <w:rFonts w:hint="eastAsia" w:ascii="宋体" w:hAnsi="宋体" w:cs="宋体"/>
                <w:spacing w:val="-3"/>
                <w:highlight w:val="none"/>
                <w:lang w:eastAsia="zh-CN"/>
              </w:rPr>
              <w:t>脚线</w:t>
            </w:r>
            <w:r>
              <w:rPr>
                <w:rFonts w:hint="eastAsia" w:ascii="宋体" w:hAnsi="宋体" w:cs="宋体"/>
                <w:highlight w:val="none"/>
                <w:lang w:eastAsia="zh-CN"/>
              </w:rPr>
              <w:t xml:space="preserve">等5 </w:t>
            </w:r>
            <w:r>
              <w:rPr>
                <w:rFonts w:hint="eastAsia" w:ascii="宋体" w:hAnsi="宋体" w:cs="宋体"/>
                <w:spacing w:val="-3"/>
                <w:highlight w:val="none"/>
                <w:lang w:eastAsia="zh-CN"/>
              </w:rPr>
              <w:t>天保</w:t>
            </w:r>
            <w:r>
              <w:rPr>
                <w:rFonts w:hint="eastAsia" w:ascii="宋体" w:hAnsi="宋体" w:cs="宋体"/>
                <w:highlight w:val="none"/>
                <w:lang w:eastAsia="zh-CN"/>
              </w:rPr>
              <w:t xml:space="preserve">洁 1 </w:t>
            </w:r>
            <w:r>
              <w:rPr>
                <w:rFonts w:hint="eastAsia" w:ascii="宋体" w:hAnsi="宋体" w:cs="宋体"/>
                <w:spacing w:val="-3"/>
                <w:highlight w:val="none"/>
                <w:lang w:eastAsia="zh-CN"/>
              </w:rPr>
              <w:t>次；</w:t>
            </w:r>
          </w:p>
          <w:p w14:paraId="1C202B7D">
            <w:pPr>
              <w:pStyle w:val="882"/>
              <w:spacing w:line="360" w:lineRule="auto"/>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spacing w:val="-3"/>
                <w:highlight w:val="none"/>
                <w:lang w:eastAsia="zh-CN"/>
              </w:rPr>
              <w:t>墙</w:t>
            </w:r>
            <w:r>
              <w:rPr>
                <w:rFonts w:hint="eastAsia" w:ascii="宋体" w:hAnsi="宋体" w:cs="宋体"/>
                <w:highlight w:val="none"/>
                <w:lang w:eastAsia="zh-CN"/>
              </w:rPr>
              <w:t>面</w:t>
            </w:r>
            <w:r>
              <w:rPr>
                <w:rFonts w:hint="eastAsia" w:ascii="宋体" w:hAnsi="宋体" w:cs="宋体"/>
                <w:spacing w:val="-3"/>
                <w:highlight w:val="none"/>
                <w:lang w:eastAsia="zh-CN"/>
              </w:rPr>
              <w:t>、</w:t>
            </w:r>
            <w:r>
              <w:rPr>
                <w:rFonts w:hint="eastAsia" w:ascii="宋体" w:hAnsi="宋体" w:cs="宋体"/>
                <w:highlight w:val="none"/>
                <w:lang w:eastAsia="zh-CN"/>
              </w:rPr>
              <w:t>天</w:t>
            </w:r>
            <w:r>
              <w:rPr>
                <w:rFonts w:hint="eastAsia" w:ascii="宋体" w:hAnsi="宋体" w:cs="宋体"/>
                <w:spacing w:val="-3"/>
                <w:highlight w:val="none"/>
                <w:lang w:eastAsia="zh-CN"/>
              </w:rPr>
              <w:t>棚</w:t>
            </w:r>
            <w:r>
              <w:rPr>
                <w:rFonts w:hint="eastAsia" w:ascii="宋体" w:hAnsi="宋体" w:cs="宋体"/>
                <w:highlight w:val="none"/>
                <w:lang w:eastAsia="zh-CN"/>
              </w:rPr>
              <w:t>、</w:t>
            </w:r>
            <w:r>
              <w:rPr>
                <w:rFonts w:hint="eastAsia" w:ascii="宋体" w:hAnsi="宋体" w:cs="宋体"/>
                <w:spacing w:val="-3"/>
                <w:highlight w:val="none"/>
                <w:lang w:eastAsia="zh-CN"/>
              </w:rPr>
              <w:t>消</w:t>
            </w:r>
            <w:r>
              <w:rPr>
                <w:rFonts w:hint="eastAsia" w:ascii="宋体" w:hAnsi="宋体" w:cs="宋体"/>
                <w:highlight w:val="none"/>
                <w:lang w:eastAsia="zh-CN"/>
              </w:rPr>
              <w:t>防</w:t>
            </w:r>
            <w:r>
              <w:rPr>
                <w:rFonts w:hint="eastAsia" w:ascii="宋体" w:hAnsi="宋体" w:cs="宋体"/>
                <w:spacing w:val="-3"/>
                <w:highlight w:val="none"/>
                <w:lang w:eastAsia="zh-CN"/>
              </w:rPr>
              <w:t>设施</w:t>
            </w:r>
            <w:r>
              <w:rPr>
                <w:rFonts w:hint="eastAsia" w:ascii="宋体" w:hAnsi="宋体" w:cs="宋体"/>
                <w:highlight w:val="none"/>
                <w:lang w:eastAsia="zh-CN"/>
              </w:rPr>
              <w:t>、灯</w:t>
            </w:r>
            <w:r>
              <w:rPr>
                <w:rFonts w:hint="eastAsia" w:ascii="宋体" w:hAnsi="宋体" w:cs="宋体"/>
                <w:spacing w:val="-3"/>
                <w:highlight w:val="none"/>
                <w:lang w:eastAsia="zh-CN"/>
              </w:rPr>
              <w:t>具</w:t>
            </w:r>
            <w:r>
              <w:rPr>
                <w:rFonts w:hint="eastAsia" w:ascii="宋体" w:hAnsi="宋体" w:cs="宋体"/>
                <w:highlight w:val="none"/>
                <w:lang w:eastAsia="zh-CN"/>
              </w:rPr>
              <w:t>每</w:t>
            </w:r>
            <w:r>
              <w:rPr>
                <w:rFonts w:hint="eastAsia" w:ascii="宋体" w:hAnsi="宋体" w:cs="宋体"/>
                <w:spacing w:val="-3"/>
                <w:highlight w:val="none"/>
                <w:lang w:eastAsia="zh-CN"/>
              </w:rPr>
              <w:t>月保</w:t>
            </w:r>
            <w:r>
              <w:rPr>
                <w:rFonts w:hint="eastAsia" w:ascii="宋体" w:hAnsi="宋体" w:cs="宋体"/>
                <w:highlight w:val="none"/>
                <w:lang w:eastAsia="zh-CN"/>
              </w:rPr>
              <w:t xml:space="preserve">洁 1 </w:t>
            </w:r>
            <w:r>
              <w:rPr>
                <w:rFonts w:hint="eastAsia" w:ascii="宋体" w:hAnsi="宋体" w:cs="宋体"/>
                <w:spacing w:val="-3"/>
                <w:highlight w:val="none"/>
                <w:lang w:eastAsia="zh-CN"/>
              </w:rPr>
              <w:t>次；</w:t>
            </w:r>
          </w:p>
        </w:tc>
        <w:tc>
          <w:tcPr>
            <w:tcW w:w="3747"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F99C411">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地</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r>
              <w:rPr>
                <w:rFonts w:hint="eastAsia" w:ascii="宋体" w:hAnsi="宋体" w:cs="宋体"/>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垃</w:t>
            </w:r>
            <w:r>
              <w:rPr>
                <w:rFonts w:hint="eastAsia" w:ascii="宋体" w:hAnsi="宋体" w:cs="宋体"/>
                <w:spacing w:val="-3"/>
                <w:highlight w:val="none"/>
                <w:lang w:eastAsia="zh-CN"/>
              </w:rPr>
              <w:t>圾，</w:t>
            </w:r>
            <w:r>
              <w:rPr>
                <w:rFonts w:hint="eastAsia" w:ascii="宋体" w:hAnsi="宋体" w:cs="宋体"/>
                <w:highlight w:val="none"/>
                <w:lang w:eastAsia="zh-CN"/>
              </w:rPr>
              <w:t>无积</w:t>
            </w:r>
            <w:r>
              <w:rPr>
                <w:rFonts w:hint="eastAsia" w:ascii="宋体" w:hAnsi="宋体" w:cs="宋体"/>
                <w:spacing w:val="-3"/>
                <w:highlight w:val="none"/>
                <w:lang w:eastAsia="zh-CN"/>
              </w:rPr>
              <w:t>尘；</w:t>
            </w:r>
          </w:p>
          <w:p w14:paraId="38AE14C2">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墙</w:t>
            </w:r>
            <w:r>
              <w:rPr>
                <w:rFonts w:hint="eastAsia" w:ascii="宋体" w:hAnsi="宋体" w:cs="宋体"/>
                <w:highlight w:val="none"/>
                <w:lang w:eastAsia="zh-CN"/>
              </w:rPr>
              <w:t>面无</w:t>
            </w:r>
            <w:r>
              <w:rPr>
                <w:rFonts w:hint="eastAsia" w:ascii="宋体" w:hAnsi="宋体" w:cs="宋体"/>
                <w:spacing w:val="-3"/>
                <w:highlight w:val="none"/>
                <w:lang w:eastAsia="zh-CN"/>
              </w:rPr>
              <w:t>灰</w:t>
            </w:r>
            <w:r>
              <w:rPr>
                <w:rFonts w:hint="eastAsia" w:ascii="宋体" w:hAnsi="宋体" w:cs="宋体"/>
                <w:highlight w:val="none"/>
                <w:lang w:eastAsia="zh-CN"/>
              </w:rPr>
              <w:t>尘</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污</w:t>
            </w:r>
            <w:r>
              <w:rPr>
                <w:rFonts w:hint="eastAsia" w:ascii="宋体" w:hAnsi="宋体" w:cs="宋体"/>
                <w:highlight w:val="none"/>
                <w:lang w:eastAsia="zh-CN"/>
              </w:rPr>
              <w:t>渍</w:t>
            </w:r>
            <w:r>
              <w:rPr>
                <w:rFonts w:hint="eastAsia" w:ascii="宋体" w:hAnsi="宋体" w:cs="宋体"/>
                <w:spacing w:val="-3"/>
                <w:highlight w:val="none"/>
                <w:lang w:eastAsia="zh-CN"/>
              </w:rPr>
              <w:t>，墙</w:t>
            </w:r>
            <w:r>
              <w:rPr>
                <w:rFonts w:hint="eastAsia" w:ascii="宋体" w:hAnsi="宋体" w:cs="宋体"/>
                <w:highlight w:val="none"/>
                <w:lang w:eastAsia="zh-CN"/>
              </w:rPr>
              <w:t>角无</w:t>
            </w:r>
            <w:r>
              <w:rPr>
                <w:rFonts w:hint="eastAsia" w:ascii="宋体" w:hAnsi="宋体" w:cs="宋体"/>
                <w:spacing w:val="-3"/>
                <w:highlight w:val="none"/>
                <w:lang w:eastAsia="zh-CN"/>
              </w:rPr>
              <w:t>蜘</w:t>
            </w:r>
            <w:r>
              <w:rPr>
                <w:rFonts w:hint="eastAsia" w:ascii="宋体" w:hAnsi="宋体" w:cs="宋体"/>
                <w:highlight w:val="none"/>
                <w:lang w:eastAsia="zh-CN"/>
              </w:rPr>
              <w:t>蛛</w:t>
            </w:r>
            <w:r>
              <w:rPr>
                <w:rFonts w:hint="eastAsia" w:ascii="宋体" w:hAnsi="宋体" w:cs="宋体"/>
                <w:spacing w:val="-3"/>
                <w:highlight w:val="none"/>
                <w:lang w:eastAsia="zh-CN"/>
              </w:rPr>
              <w:t>网；</w:t>
            </w:r>
            <w:r>
              <w:rPr>
                <w:rFonts w:hint="eastAsia" w:ascii="宋体" w:hAnsi="宋体" w:cs="宋体"/>
                <w:highlight w:val="none"/>
                <w:lang w:eastAsia="zh-CN"/>
              </w:rPr>
              <w:t>3、</w:t>
            </w:r>
            <w:r>
              <w:rPr>
                <w:rFonts w:hint="eastAsia" w:ascii="宋体" w:hAnsi="宋体" w:cs="宋体"/>
                <w:spacing w:val="-3"/>
                <w:highlight w:val="none"/>
                <w:lang w:eastAsia="zh-CN"/>
              </w:rPr>
              <w:t>公</w:t>
            </w:r>
            <w:r>
              <w:rPr>
                <w:rFonts w:hint="eastAsia" w:ascii="宋体" w:hAnsi="宋体" w:cs="宋体"/>
                <w:highlight w:val="none"/>
                <w:lang w:eastAsia="zh-CN"/>
              </w:rPr>
              <w:t>共</w:t>
            </w:r>
            <w:r>
              <w:rPr>
                <w:rFonts w:hint="eastAsia" w:ascii="宋体" w:hAnsi="宋体" w:cs="宋体"/>
                <w:spacing w:val="-3"/>
                <w:highlight w:val="none"/>
                <w:lang w:eastAsia="zh-CN"/>
              </w:rPr>
              <w:t>设</w:t>
            </w:r>
            <w:r>
              <w:rPr>
                <w:rFonts w:hint="eastAsia" w:ascii="宋体" w:hAnsi="宋体" w:cs="宋体"/>
                <w:highlight w:val="none"/>
                <w:lang w:eastAsia="zh-CN"/>
              </w:rPr>
              <w:t>施</w:t>
            </w:r>
            <w:r>
              <w:rPr>
                <w:rFonts w:hint="eastAsia" w:ascii="宋体" w:hAnsi="宋体" w:cs="宋体"/>
                <w:spacing w:val="-3"/>
                <w:highlight w:val="none"/>
                <w:lang w:eastAsia="zh-CN"/>
              </w:rPr>
              <w:t>表</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highlight w:val="none"/>
                <w:lang w:eastAsia="zh-CN"/>
              </w:rPr>
              <w:t>无污</w:t>
            </w:r>
            <w:r>
              <w:rPr>
                <w:rFonts w:hint="eastAsia" w:ascii="宋体" w:hAnsi="宋体" w:cs="宋体"/>
                <w:spacing w:val="-3"/>
                <w:highlight w:val="none"/>
                <w:lang w:eastAsia="zh-CN"/>
              </w:rPr>
              <w:t>渍；</w:t>
            </w:r>
          </w:p>
          <w:p w14:paraId="427E9F50">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4</w:t>
            </w:r>
            <w:r>
              <w:rPr>
                <w:rFonts w:hint="eastAsia" w:ascii="宋体" w:hAnsi="宋体" w:cs="宋体"/>
                <w:spacing w:val="-22"/>
                <w:highlight w:val="none"/>
                <w:lang w:eastAsia="zh-CN"/>
              </w:rPr>
              <w:t>、</w:t>
            </w:r>
            <w:r>
              <w:rPr>
                <w:rFonts w:hint="eastAsia" w:ascii="宋体" w:hAnsi="宋体" w:cs="宋体"/>
                <w:highlight w:val="none"/>
                <w:lang w:eastAsia="zh-CN"/>
              </w:rPr>
              <w:t>不</w:t>
            </w:r>
            <w:r>
              <w:rPr>
                <w:rFonts w:hint="eastAsia" w:ascii="宋体" w:hAnsi="宋体" w:cs="宋体"/>
                <w:spacing w:val="-3"/>
                <w:highlight w:val="none"/>
                <w:lang w:eastAsia="zh-CN"/>
              </w:rPr>
              <w:t>锈</w:t>
            </w:r>
            <w:r>
              <w:rPr>
                <w:rFonts w:hint="eastAsia" w:ascii="宋体" w:hAnsi="宋体" w:cs="宋体"/>
                <w:highlight w:val="none"/>
                <w:lang w:eastAsia="zh-CN"/>
              </w:rPr>
              <w:t>钢</w:t>
            </w:r>
            <w:r>
              <w:rPr>
                <w:rFonts w:hint="eastAsia" w:ascii="宋体" w:hAnsi="宋体" w:cs="宋体"/>
                <w:spacing w:val="-3"/>
                <w:highlight w:val="none"/>
                <w:lang w:eastAsia="zh-CN"/>
              </w:rPr>
              <w:t>表</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spacing w:val="-22"/>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r>
              <w:rPr>
                <w:rFonts w:hint="eastAsia" w:ascii="宋体" w:hAnsi="宋体" w:cs="宋体"/>
                <w:spacing w:val="-20"/>
                <w:highlight w:val="none"/>
                <w:lang w:eastAsia="zh-CN"/>
              </w:rPr>
              <w:t>；</w:t>
            </w:r>
            <w:r>
              <w:rPr>
                <w:rFonts w:hint="eastAsia" w:ascii="宋体" w:hAnsi="宋体" w:cs="宋体"/>
                <w:spacing w:val="-3"/>
                <w:highlight w:val="none"/>
                <w:lang w:eastAsia="zh-CN"/>
              </w:rPr>
              <w:t>玻</w:t>
            </w:r>
            <w:r>
              <w:rPr>
                <w:rFonts w:hint="eastAsia" w:ascii="宋体" w:hAnsi="宋体" w:cs="宋体"/>
                <w:highlight w:val="none"/>
                <w:lang w:eastAsia="zh-CN"/>
              </w:rPr>
              <w:t>璃</w:t>
            </w:r>
            <w:r>
              <w:rPr>
                <w:rFonts w:hint="eastAsia" w:ascii="宋体" w:hAnsi="宋体" w:cs="宋体"/>
                <w:spacing w:val="-3"/>
                <w:highlight w:val="none"/>
                <w:lang w:eastAsia="zh-CN"/>
              </w:rPr>
              <w:t>上</w:t>
            </w:r>
            <w:r>
              <w:rPr>
                <w:rFonts w:hint="eastAsia" w:ascii="宋体" w:hAnsi="宋体" w:cs="宋体"/>
                <w:highlight w:val="none"/>
                <w:lang w:eastAsia="zh-CN"/>
              </w:rPr>
              <w:t>无</w:t>
            </w:r>
            <w:r>
              <w:rPr>
                <w:rFonts w:hint="eastAsia" w:ascii="宋体" w:hAnsi="宋体" w:cs="宋体"/>
                <w:spacing w:val="-3"/>
                <w:highlight w:val="none"/>
                <w:lang w:eastAsia="zh-CN"/>
              </w:rPr>
              <w:t>积尘</w:t>
            </w:r>
            <w:r>
              <w:rPr>
                <w:rFonts w:hint="eastAsia" w:ascii="宋体" w:hAnsi="宋体" w:cs="宋体"/>
                <w:spacing w:val="-20"/>
                <w:highlight w:val="none"/>
                <w:lang w:eastAsia="zh-CN"/>
              </w:rPr>
              <w:t>，</w:t>
            </w:r>
            <w:r>
              <w:rPr>
                <w:rFonts w:hint="eastAsia" w:ascii="宋体" w:hAnsi="宋体" w:cs="宋体"/>
                <w:highlight w:val="none"/>
                <w:lang w:eastAsia="zh-CN"/>
              </w:rPr>
              <w:t>无污渍</w:t>
            </w:r>
            <w:r>
              <w:rPr>
                <w:rFonts w:hint="eastAsia" w:ascii="宋体" w:hAnsi="宋体" w:cs="宋体"/>
                <w:spacing w:val="-3"/>
                <w:highlight w:val="none"/>
                <w:lang w:eastAsia="zh-CN"/>
              </w:rPr>
              <w:t>；</w:t>
            </w:r>
          </w:p>
          <w:p w14:paraId="2EAE9023">
            <w:pPr>
              <w:pStyle w:val="882"/>
              <w:spacing w:line="360" w:lineRule="auto"/>
              <w:rPr>
                <w:rFonts w:ascii="宋体" w:hAnsi="宋体" w:cs="宋体"/>
                <w:highlight w:val="none"/>
              </w:rPr>
            </w:pPr>
            <w:r>
              <w:rPr>
                <w:rFonts w:hint="eastAsia" w:ascii="宋体" w:hAnsi="宋体" w:cs="宋体"/>
                <w:highlight w:val="none"/>
              </w:rPr>
              <w:t>5、</w:t>
            </w:r>
            <w:r>
              <w:rPr>
                <w:rFonts w:hint="eastAsia" w:ascii="宋体" w:hAnsi="宋体" w:cs="宋体"/>
                <w:spacing w:val="-3"/>
                <w:highlight w:val="none"/>
              </w:rPr>
              <w:t>植</w:t>
            </w:r>
            <w:r>
              <w:rPr>
                <w:rFonts w:hint="eastAsia" w:ascii="宋体" w:hAnsi="宋体" w:cs="宋体"/>
                <w:highlight w:val="none"/>
              </w:rPr>
              <w:t>物</w:t>
            </w:r>
            <w:r>
              <w:rPr>
                <w:rFonts w:hint="eastAsia" w:ascii="宋体" w:hAnsi="宋体" w:cs="宋体"/>
                <w:spacing w:val="-3"/>
                <w:highlight w:val="none"/>
              </w:rPr>
              <w:t>花</w:t>
            </w:r>
            <w:r>
              <w:rPr>
                <w:rFonts w:hint="eastAsia" w:ascii="宋体" w:hAnsi="宋体" w:cs="宋体"/>
                <w:spacing w:val="-1"/>
                <w:highlight w:val="none"/>
              </w:rPr>
              <w:t>盆</w:t>
            </w:r>
            <w:r>
              <w:rPr>
                <w:rFonts w:hint="eastAsia" w:ascii="宋体" w:hAnsi="宋体" w:cs="宋体"/>
                <w:spacing w:val="-3"/>
                <w:highlight w:val="none"/>
              </w:rPr>
              <w:t>无</w:t>
            </w:r>
            <w:r>
              <w:rPr>
                <w:rFonts w:hint="eastAsia" w:ascii="宋体" w:hAnsi="宋体" w:cs="宋体"/>
                <w:highlight w:val="none"/>
              </w:rPr>
              <w:t>污</w:t>
            </w:r>
            <w:r>
              <w:rPr>
                <w:rFonts w:hint="eastAsia" w:ascii="宋体" w:hAnsi="宋体" w:cs="宋体"/>
                <w:spacing w:val="-3"/>
                <w:highlight w:val="none"/>
              </w:rPr>
              <w:t>渍。</w:t>
            </w:r>
          </w:p>
        </w:tc>
      </w:tr>
      <w:tr w14:paraId="28ED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0901AFD6">
            <w:pPr>
              <w:pStyle w:val="882"/>
              <w:spacing w:line="360" w:lineRule="auto"/>
              <w:rPr>
                <w:rFonts w:ascii="宋体" w:hAnsi="宋体" w:cs="宋体"/>
                <w:highlight w:val="none"/>
                <w:lang w:eastAsia="zh-CN"/>
              </w:rPr>
            </w:pPr>
            <w:r>
              <w:rPr>
                <w:rFonts w:hint="eastAsia" w:ascii="宋体" w:hAnsi="宋体" w:cs="宋体"/>
                <w:highlight w:val="none"/>
                <w:lang w:eastAsia="zh-CN"/>
              </w:rPr>
              <w:t>2、楼道</w:t>
            </w:r>
            <w:r>
              <w:rPr>
                <w:rFonts w:hint="eastAsia" w:ascii="宋体" w:hAnsi="宋体" w:cs="宋体"/>
                <w:spacing w:val="-3"/>
                <w:highlight w:val="none"/>
                <w:lang w:eastAsia="zh-CN"/>
              </w:rPr>
              <w:t>：</w:t>
            </w:r>
          </w:p>
          <w:p w14:paraId="20A1B382">
            <w:pPr>
              <w:pStyle w:val="882"/>
              <w:spacing w:line="360" w:lineRule="auto"/>
              <w:rPr>
                <w:rFonts w:ascii="宋体" w:hAnsi="宋体" w:cs="宋体"/>
                <w:highlight w:val="none"/>
                <w:lang w:eastAsia="zh-CN"/>
              </w:rPr>
            </w:pPr>
            <w:r>
              <w:rPr>
                <w:rFonts w:hint="eastAsia" w:ascii="宋体" w:hAnsi="宋体" w:cs="宋体"/>
                <w:spacing w:val="-3"/>
                <w:highlight w:val="none"/>
                <w:lang w:eastAsia="zh-CN"/>
              </w:rPr>
              <w:t>地</w:t>
            </w:r>
            <w:r>
              <w:rPr>
                <w:rFonts w:hint="eastAsia" w:ascii="宋体" w:hAnsi="宋体" w:cs="宋体"/>
                <w:highlight w:val="none"/>
                <w:lang w:eastAsia="zh-CN"/>
              </w:rPr>
              <w:t>面</w:t>
            </w:r>
            <w:r>
              <w:rPr>
                <w:rFonts w:hint="eastAsia" w:ascii="宋体" w:hAnsi="宋体" w:cs="宋体"/>
                <w:spacing w:val="-15"/>
                <w:highlight w:val="none"/>
                <w:lang w:eastAsia="zh-CN"/>
              </w:rPr>
              <w:t>、</w:t>
            </w:r>
            <w:r>
              <w:rPr>
                <w:rFonts w:hint="eastAsia" w:ascii="宋体" w:hAnsi="宋体" w:cs="宋体"/>
                <w:highlight w:val="none"/>
                <w:lang w:eastAsia="zh-CN"/>
              </w:rPr>
              <w:t>楼</w:t>
            </w:r>
            <w:r>
              <w:rPr>
                <w:rFonts w:hint="eastAsia" w:ascii="宋体" w:hAnsi="宋体" w:cs="宋体"/>
                <w:spacing w:val="-3"/>
                <w:highlight w:val="none"/>
                <w:lang w:eastAsia="zh-CN"/>
              </w:rPr>
              <w:t>道</w:t>
            </w:r>
            <w:r>
              <w:rPr>
                <w:rFonts w:hint="eastAsia" w:ascii="宋体" w:hAnsi="宋体" w:cs="宋体"/>
                <w:highlight w:val="none"/>
                <w:lang w:eastAsia="zh-CN"/>
              </w:rPr>
              <w:t>梯</w:t>
            </w:r>
            <w:r>
              <w:rPr>
                <w:rFonts w:hint="eastAsia" w:ascii="宋体" w:hAnsi="宋体" w:cs="宋体"/>
                <w:spacing w:val="-3"/>
                <w:highlight w:val="none"/>
                <w:lang w:eastAsia="zh-CN"/>
              </w:rPr>
              <w:t>级</w:t>
            </w:r>
            <w:r>
              <w:rPr>
                <w:rFonts w:hint="eastAsia" w:ascii="宋体" w:hAnsi="宋体" w:cs="宋体"/>
                <w:spacing w:val="-15"/>
                <w:highlight w:val="none"/>
                <w:lang w:eastAsia="zh-CN"/>
              </w:rPr>
              <w:t>、</w:t>
            </w:r>
            <w:r>
              <w:rPr>
                <w:rFonts w:hint="eastAsia" w:ascii="宋体" w:hAnsi="宋体" w:cs="宋体"/>
                <w:highlight w:val="none"/>
                <w:lang w:eastAsia="zh-CN"/>
              </w:rPr>
              <w:t>扶</w:t>
            </w:r>
            <w:r>
              <w:rPr>
                <w:rFonts w:hint="eastAsia" w:ascii="宋体" w:hAnsi="宋体" w:cs="宋体"/>
                <w:spacing w:val="-3"/>
                <w:highlight w:val="none"/>
                <w:lang w:eastAsia="zh-CN"/>
              </w:rPr>
              <w:t>手</w:t>
            </w:r>
            <w:r>
              <w:rPr>
                <w:rFonts w:hint="eastAsia" w:ascii="宋体" w:hAnsi="宋体" w:cs="宋体"/>
                <w:highlight w:val="none"/>
                <w:lang w:eastAsia="zh-CN"/>
              </w:rPr>
              <w:t>、墙</w:t>
            </w:r>
            <w:r>
              <w:rPr>
                <w:rFonts w:hint="eastAsia" w:ascii="宋体" w:hAnsi="宋体" w:cs="宋体"/>
                <w:spacing w:val="-3"/>
                <w:highlight w:val="none"/>
                <w:lang w:eastAsia="zh-CN"/>
              </w:rPr>
              <w:t>面</w:t>
            </w:r>
            <w:r>
              <w:rPr>
                <w:rFonts w:hint="eastAsia" w:ascii="宋体" w:hAnsi="宋体" w:cs="宋体"/>
                <w:spacing w:val="-8"/>
                <w:highlight w:val="none"/>
                <w:lang w:eastAsia="zh-CN"/>
              </w:rPr>
              <w:t>、</w:t>
            </w:r>
            <w:r>
              <w:rPr>
                <w:rFonts w:hint="eastAsia" w:ascii="宋体" w:hAnsi="宋体" w:cs="宋体"/>
                <w:spacing w:val="-3"/>
                <w:highlight w:val="none"/>
                <w:lang w:eastAsia="zh-CN"/>
              </w:rPr>
              <w:t>踢</w:t>
            </w:r>
            <w:r>
              <w:rPr>
                <w:rFonts w:hint="eastAsia" w:ascii="宋体" w:hAnsi="宋体" w:cs="宋体"/>
                <w:highlight w:val="none"/>
                <w:lang w:eastAsia="zh-CN"/>
              </w:rPr>
              <w:t>脚</w:t>
            </w:r>
            <w:r>
              <w:rPr>
                <w:rFonts w:hint="eastAsia" w:ascii="宋体" w:hAnsi="宋体" w:cs="宋体"/>
                <w:spacing w:val="-3"/>
                <w:highlight w:val="none"/>
                <w:lang w:eastAsia="zh-CN"/>
              </w:rPr>
              <w:t>线</w:t>
            </w:r>
            <w:r>
              <w:rPr>
                <w:rFonts w:hint="eastAsia" w:ascii="宋体" w:hAnsi="宋体" w:cs="宋体"/>
                <w:spacing w:val="-10"/>
                <w:highlight w:val="none"/>
                <w:lang w:eastAsia="zh-CN"/>
              </w:rPr>
              <w:t>、</w:t>
            </w:r>
            <w:r>
              <w:rPr>
                <w:rFonts w:hint="eastAsia" w:ascii="宋体" w:hAnsi="宋体" w:cs="宋体"/>
                <w:highlight w:val="none"/>
                <w:lang w:eastAsia="zh-CN"/>
              </w:rPr>
              <w:t>配</w:t>
            </w:r>
            <w:r>
              <w:rPr>
                <w:rFonts w:hint="eastAsia" w:ascii="宋体" w:hAnsi="宋体" w:cs="宋体"/>
                <w:spacing w:val="-3"/>
                <w:highlight w:val="none"/>
                <w:lang w:eastAsia="zh-CN"/>
              </w:rPr>
              <w:t>电箱</w:t>
            </w:r>
            <w:r>
              <w:rPr>
                <w:rFonts w:hint="eastAsia" w:ascii="宋体" w:hAnsi="宋体" w:cs="宋体"/>
                <w:spacing w:val="-10"/>
                <w:highlight w:val="none"/>
                <w:lang w:eastAsia="zh-CN"/>
              </w:rPr>
              <w:t>、</w:t>
            </w:r>
            <w:r>
              <w:rPr>
                <w:rFonts w:hint="eastAsia" w:ascii="宋体" w:hAnsi="宋体" w:cs="宋体"/>
                <w:highlight w:val="none"/>
                <w:lang w:eastAsia="zh-CN"/>
              </w:rPr>
              <w:t>消防设</w:t>
            </w:r>
            <w:r>
              <w:rPr>
                <w:rFonts w:hint="eastAsia" w:ascii="宋体" w:hAnsi="宋体" w:cs="宋体"/>
                <w:spacing w:val="-3"/>
                <w:highlight w:val="none"/>
                <w:lang w:eastAsia="zh-CN"/>
              </w:rPr>
              <w:t>备</w:t>
            </w:r>
            <w:r>
              <w:rPr>
                <w:rFonts w:hint="eastAsia" w:ascii="宋体" w:hAnsi="宋体" w:cs="宋体"/>
                <w:spacing w:val="-10"/>
                <w:highlight w:val="none"/>
                <w:lang w:eastAsia="zh-CN"/>
              </w:rPr>
              <w:t>、</w:t>
            </w:r>
            <w:r>
              <w:rPr>
                <w:rFonts w:hint="eastAsia" w:ascii="宋体" w:hAnsi="宋体" w:cs="宋体"/>
                <w:highlight w:val="none"/>
                <w:lang w:eastAsia="zh-CN"/>
              </w:rPr>
              <w:t>楼</w:t>
            </w:r>
            <w:r>
              <w:rPr>
                <w:rFonts w:hint="eastAsia" w:ascii="宋体" w:hAnsi="宋体" w:cs="宋体"/>
                <w:spacing w:val="-3"/>
                <w:highlight w:val="none"/>
                <w:lang w:eastAsia="zh-CN"/>
              </w:rPr>
              <w:t>道门</w:t>
            </w:r>
            <w:r>
              <w:rPr>
                <w:rFonts w:hint="eastAsia" w:ascii="宋体" w:hAnsi="宋体" w:cs="宋体"/>
                <w:spacing w:val="-8"/>
                <w:highlight w:val="none"/>
                <w:lang w:eastAsia="zh-CN"/>
              </w:rPr>
              <w:t>、</w:t>
            </w:r>
            <w:r>
              <w:rPr>
                <w:rFonts w:hint="eastAsia" w:ascii="宋体" w:hAnsi="宋体" w:cs="宋体"/>
                <w:spacing w:val="-3"/>
                <w:highlight w:val="none"/>
                <w:lang w:eastAsia="zh-CN"/>
              </w:rPr>
              <w:t>窗</w:t>
            </w:r>
            <w:r>
              <w:rPr>
                <w:rFonts w:hint="eastAsia" w:ascii="宋体" w:hAnsi="宋体" w:cs="宋体"/>
                <w:spacing w:val="-10"/>
                <w:highlight w:val="none"/>
                <w:lang w:eastAsia="zh-CN"/>
              </w:rPr>
              <w:t>、</w:t>
            </w:r>
            <w:r>
              <w:rPr>
                <w:rFonts w:hint="eastAsia" w:ascii="宋体" w:hAnsi="宋体" w:cs="宋体"/>
                <w:spacing w:val="-3"/>
                <w:highlight w:val="none"/>
                <w:lang w:eastAsia="zh-CN"/>
              </w:rPr>
              <w:t>灯</w:t>
            </w:r>
            <w:r>
              <w:rPr>
                <w:rFonts w:hint="eastAsia" w:ascii="宋体" w:hAnsi="宋体" w:cs="宋体"/>
                <w:highlight w:val="none"/>
                <w:lang w:eastAsia="zh-CN"/>
              </w:rPr>
              <w:t>具</w:t>
            </w:r>
          </w:p>
          <w:p w14:paraId="6BEE2FB2">
            <w:pPr>
              <w:pStyle w:val="882"/>
              <w:spacing w:line="360" w:lineRule="auto"/>
              <w:rPr>
                <w:rFonts w:ascii="宋体" w:hAnsi="宋体" w:cs="宋体"/>
                <w:highlight w:val="none"/>
                <w:lang w:eastAsia="zh-CN"/>
              </w:rPr>
            </w:pPr>
            <w:r>
              <w:rPr>
                <w:rFonts w:hint="eastAsia" w:ascii="宋体" w:hAnsi="宋体" w:cs="宋体"/>
                <w:highlight w:val="none"/>
                <w:lang w:eastAsia="zh-CN"/>
              </w:rPr>
              <w:t>及开</w:t>
            </w:r>
            <w:r>
              <w:rPr>
                <w:rFonts w:hint="eastAsia" w:ascii="宋体" w:hAnsi="宋体" w:cs="宋体"/>
                <w:spacing w:val="-3"/>
                <w:highlight w:val="none"/>
                <w:lang w:eastAsia="zh-CN"/>
              </w:rPr>
              <w:t>关</w:t>
            </w:r>
            <w:r>
              <w:rPr>
                <w:rFonts w:hint="eastAsia" w:ascii="宋体" w:hAnsi="宋体" w:cs="宋体"/>
                <w:highlight w:val="none"/>
                <w:lang w:eastAsia="zh-CN"/>
              </w:rPr>
              <w:t>、</w:t>
            </w:r>
            <w:r>
              <w:rPr>
                <w:rFonts w:hint="eastAsia" w:ascii="宋体" w:hAnsi="宋体" w:cs="宋体"/>
                <w:spacing w:val="-3"/>
                <w:highlight w:val="none"/>
                <w:lang w:eastAsia="zh-CN"/>
              </w:rPr>
              <w:t>垃</w:t>
            </w:r>
            <w:r>
              <w:rPr>
                <w:rFonts w:hint="eastAsia" w:ascii="宋体" w:hAnsi="宋体" w:cs="宋体"/>
                <w:highlight w:val="none"/>
                <w:lang w:eastAsia="zh-CN"/>
              </w:rPr>
              <w:t>圾桶、玻璃</w:t>
            </w:r>
          </w:p>
        </w:tc>
        <w:tc>
          <w:tcPr>
            <w:tcW w:w="32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1AF96CE7">
            <w:pPr>
              <w:pStyle w:val="882"/>
              <w:numPr>
                <w:ilvl w:val="0"/>
                <w:numId w:val="3"/>
              </w:numPr>
              <w:spacing w:line="360" w:lineRule="auto"/>
              <w:rPr>
                <w:rFonts w:ascii="宋体" w:hAnsi="宋体" w:cs="宋体"/>
                <w:spacing w:val="-3"/>
                <w:highlight w:val="none"/>
                <w:lang w:eastAsia="zh-CN"/>
              </w:rPr>
            </w:pPr>
            <w:r>
              <w:rPr>
                <w:rFonts w:hint="eastAsia" w:ascii="宋体" w:hAnsi="宋体" w:cs="宋体"/>
                <w:highlight w:val="none"/>
                <w:lang w:eastAsia="zh-CN"/>
              </w:rPr>
              <w:t>地</w:t>
            </w:r>
            <w:r>
              <w:rPr>
                <w:rFonts w:hint="eastAsia" w:ascii="宋体" w:hAnsi="宋体" w:cs="宋体"/>
                <w:spacing w:val="-3"/>
                <w:highlight w:val="none"/>
                <w:lang w:eastAsia="zh-CN"/>
              </w:rPr>
              <w:t>面</w:t>
            </w:r>
            <w:r>
              <w:rPr>
                <w:rFonts w:hint="eastAsia" w:ascii="宋体" w:hAnsi="宋体" w:cs="宋体"/>
                <w:spacing w:val="-5"/>
                <w:highlight w:val="none"/>
                <w:lang w:eastAsia="zh-CN"/>
              </w:rPr>
              <w:t>、</w:t>
            </w:r>
            <w:r>
              <w:rPr>
                <w:rFonts w:hint="eastAsia" w:ascii="宋体" w:hAnsi="宋体" w:cs="宋体"/>
                <w:spacing w:val="-3"/>
                <w:highlight w:val="none"/>
                <w:lang w:eastAsia="zh-CN"/>
              </w:rPr>
              <w:t>楼梯</w:t>
            </w:r>
            <w:r>
              <w:rPr>
                <w:rFonts w:hint="eastAsia" w:ascii="宋体" w:hAnsi="宋体" w:cs="宋体"/>
                <w:spacing w:val="-5"/>
                <w:highlight w:val="none"/>
                <w:lang w:eastAsia="zh-CN"/>
              </w:rPr>
              <w:t>、</w:t>
            </w:r>
            <w:r>
              <w:rPr>
                <w:rFonts w:hint="eastAsia" w:ascii="宋体" w:hAnsi="宋体" w:cs="宋体"/>
                <w:spacing w:val="-3"/>
                <w:highlight w:val="none"/>
                <w:lang w:eastAsia="zh-CN"/>
              </w:rPr>
              <w:t>扶手</w:t>
            </w:r>
            <w:r>
              <w:rPr>
                <w:rFonts w:hint="eastAsia" w:ascii="宋体" w:hAnsi="宋体" w:cs="宋体"/>
                <w:spacing w:val="-5"/>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面</w:t>
            </w:r>
            <w:r>
              <w:rPr>
                <w:rFonts w:hint="eastAsia" w:ascii="宋体" w:hAnsi="宋体" w:cs="宋体"/>
                <w:spacing w:val="-8"/>
                <w:highlight w:val="none"/>
                <w:lang w:eastAsia="zh-CN"/>
              </w:rPr>
              <w:t>、</w:t>
            </w:r>
            <w:r>
              <w:rPr>
                <w:rFonts w:hint="eastAsia" w:ascii="宋体" w:hAnsi="宋体" w:cs="宋体"/>
                <w:highlight w:val="none"/>
                <w:lang w:eastAsia="zh-CN"/>
              </w:rPr>
              <w:t>垃</w:t>
            </w:r>
            <w:r>
              <w:rPr>
                <w:rFonts w:hint="eastAsia" w:ascii="宋体" w:hAnsi="宋体" w:cs="宋体"/>
                <w:spacing w:val="-3"/>
                <w:highlight w:val="none"/>
                <w:lang w:eastAsia="zh-CN"/>
              </w:rPr>
              <w:t>圾</w:t>
            </w:r>
            <w:r>
              <w:rPr>
                <w:rFonts w:hint="eastAsia" w:ascii="宋体" w:hAnsi="宋体" w:cs="宋体"/>
                <w:highlight w:val="none"/>
                <w:lang w:eastAsia="zh-CN"/>
              </w:rPr>
              <w:t>桶</w:t>
            </w:r>
            <w:r>
              <w:rPr>
                <w:rFonts w:hint="eastAsia" w:ascii="宋体" w:hAnsi="宋体" w:cs="宋体"/>
                <w:spacing w:val="-3"/>
                <w:highlight w:val="none"/>
                <w:lang w:eastAsia="zh-CN"/>
              </w:rPr>
              <w:t>等</w:t>
            </w:r>
            <w:r>
              <w:rPr>
                <w:rFonts w:hint="eastAsia" w:ascii="宋体" w:hAnsi="宋体" w:cs="宋体"/>
                <w:highlight w:val="none"/>
                <w:lang w:eastAsia="zh-CN"/>
              </w:rPr>
              <w:t>每</w:t>
            </w:r>
            <w:r>
              <w:rPr>
                <w:rFonts w:hint="eastAsia" w:ascii="宋体" w:hAnsi="宋体" w:cs="宋体"/>
                <w:spacing w:val="-3"/>
                <w:highlight w:val="none"/>
                <w:lang w:eastAsia="zh-CN"/>
              </w:rPr>
              <w:t>天</w:t>
            </w:r>
            <w:r>
              <w:rPr>
                <w:rFonts w:hint="eastAsia" w:ascii="宋体" w:hAnsi="宋体" w:cs="宋体"/>
                <w:highlight w:val="none"/>
                <w:lang w:eastAsia="zh-CN"/>
              </w:rPr>
              <w:t>保洁1 次且</w:t>
            </w:r>
            <w:r>
              <w:rPr>
                <w:rFonts w:hint="eastAsia" w:ascii="宋体" w:hAnsi="宋体" w:cs="宋体"/>
                <w:spacing w:val="-3"/>
                <w:highlight w:val="none"/>
                <w:lang w:eastAsia="zh-CN"/>
              </w:rPr>
              <w:t>巡</w:t>
            </w:r>
            <w:r>
              <w:rPr>
                <w:rFonts w:hint="eastAsia" w:ascii="宋体" w:hAnsi="宋体" w:cs="宋体"/>
                <w:highlight w:val="none"/>
                <w:lang w:eastAsia="zh-CN"/>
              </w:rPr>
              <w:t>回</w:t>
            </w:r>
            <w:r>
              <w:rPr>
                <w:rFonts w:hint="eastAsia" w:ascii="宋体" w:hAnsi="宋体" w:cs="宋体"/>
                <w:spacing w:val="-3"/>
                <w:highlight w:val="none"/>
                <w:lang w:eastAsia="zh-CN"/>
              </w:rPr>
              <w:t>保</w:t>
            </w:r>
            <w:r>
              <w:rPr>
                <w:rFonts w:hint="eastAsia" w:ascii="宋体" w:hAnsi="宋体" w:cs="宋体"/>
                <w:highlight w:val="none"/>
                <w:lang w:eastAsia="zh-CN"/>
              </w:rPr>
              <w:t>洁； 2</w:t>
            </w:r>
            <w:r>
              <w:rPr>
                <w:rFonts w:hint="eastAsia" w:ascii="宋体" w:hAnsi="宋体" w:cs="宋体"/>
                <w:spacing w:val="-15"/>
                <w:highlight w:val="none"/>
                <w:lang w:eastAsia="zh-CN"/>
              </w:rPr>
              <w:t>、</w:t>
            </w:r>
            <w:r>
              <w:rPr>
                <w:rFonts w:hint="eastAsia" w:ascii="宋体" w:hAnsi="宋体" w:cs="宋体"/>
                <w:highlight w:val="none"/>
                <w:lang w:eastAsia="zh-CN"/>
              </w:rPr>
              <w:t>踢</w:t>
            </w:r>
            <w:r>
              <w:rPr>
                <w:rFonts w:hint="eastAsia" w:ascii="宋体" w:hAnsi="宋体" w:cs="宋体"/>
                <w:spacing w:val="-3"/>
                <w:highlight w:val="none"/>
                <w:lang w:eastAsia="zh-CN"/>
              </w:rPr>
              <w:t>脚</w:t>
            </w:r>
            <w:r>
              <w:rPr>
                <w:rFonts w:hint="eastAsia" w:ascii="宋体" w:hAnsi="宋体" w:cs="宋体"/>
                <w:highlight w:val="none"/>
                <w:lang w:eastAsia="zh-CN"/>
              </w:rPr>
              <w:t>线</w:t>
            </w:r>
            <w:r>
              <w:rPr>
                <w:rFonts w:hint="eastAsia" w:ascii="宋体" w:hAnsi="宋体" w:cs="宋体"/>
                <w:spacing w:val="-15"/>
                <w:highlight w:val="none"/>
                <w:lang w:eastAsia="zh-CN"/>
              </w:rPr>
              <w:t>、</w:t>
            </w:r>
            <w:r>
              <w:rPr>
                <w:rFonts w:hint="eastAsia" w:ascii="宋体" w:hAnsi="宋体" w:cs="宋体"/>
                <w:spacing w:val="-3"/>
                <w:highlight w:val="none"/>
                <w:lang w:eastAsia="zh-CN"/>
              </w:rPr>
              <w:t>配</w:t>
            </w:r>
            <w:r>
              <w:rPr>
                <w:rFonts w:hint="eastAsia" w:ascii="宋体" w:hAnsi="宋体" w:cs="宋体"/>
                <w:highlight w:val="none"/>
                <w:lang w:eastAsia="zh-CN"/>
              </w:rPr>
              <w:t>电</w:t>
            </w:r>
            <w:r>
              <w:rPr>
                <w:rFonts w:hint="eastAsia" w:ascii="宋体" w:hAnsi="宋体" w:cs="宋体"/>
                <w:spacing w:val="-3"/>
                <w:highlight w:val="none"/>
                <w:lang w:eastAsia="zh-CN"/>
              </w:rPr>
              <w:t>箱</w:t>
            </w:r>
            <w:r>
              <w:rPr>
                <w:rFonts w:hint="eastAsia" w:ascii="宋体" w:hAnsi="宋体" w:cs="宋体"/>
                <w:spacing w:val="-15"/>
                <w:highlight w:val="none"/>
                <w:lang w:eastAsia="zh-CN"/>
              </w:rPr>
              <w:t>、</w:t>
            </w:r>
            <w:r>
              <w:rPr>
                <w:rFonts w:hint="eastAsia" w:ascii="宋体" w:hAnsi="宋体" w:cs="宋体"/>
                <w:spacing w:val="-3"/>
                <w:highlight w:val="none"/>
                <w:lang w:eastAsia="zh-CN"/>
              </w:rPr>
              <w:t>消防</w:t>
            </w:r>
            <w:r>
              <w:rPr>
                <w:rFonts w:hint="eastAsia" w:ascii="宋体" w:hAnsi="宋体" w:cs="宋体"/>
                <w:highlight w:val="none"/>
                <w:lang w:eastAsia="zh-CN"/>
              </w:rPr>
              <w:t>设备</w:t>
            </w:r>
            <w:r>
              <w:rPr>
                <w:rFonts w:hint="eastAsia" w:ascii="宋体" w:hAnsi="宋体" w:cs="宋体"/>
                <w:spacing w:val="-17"/>
                <w:highlight w:val="none"/>
                <w:lang w:eastAsia="zh-CN"/>
              </w:rPr>
              <w:t>、</w:t>
            </w:r>
            <w:r>
              <w:rPr>
                <w:rFonts w:hint="eastAsia" w:ascii="宋体" w:hAnsi="宋体" w:cs="宋体"/>
                <w:highlight w:val="none"/>
                <w:lang w:eastAsia="zh-CN"/>
              </w:rPr>
              <w:t>楼</w:t>
            </w:r>
            <w:r>
              <w:rPr>
                <w:rFonts w:hint="eastAsia" w:ascii="宋体" w:hAnsi="宋体" w:cs="宋体"/>
                <w:spacing w:val="-3"/>
                <w:highlight w:val="none"/>
                <w:lang w:eastAsia="zh-CN"/>
              </w:rPr>
              <w:t>道</w:t>
            </w:r>
            <w:r>
              <w:rPr>
                <w:rFonts w:hint="eastAsia" w:ascii="宋体" w:hAnsi="宋体" w:cs="宋体"/>
                <w:highlight w:val="none"/>
                <w:lang w:eastAsia="zh-CN"/>
              </w:rPr>
              <w:t>门</w:t>
            </w:r>
            <w:r>
              <w:rPr>
                <w:rFonts w:hint="eastAsia" w:ascii="宋体" w:hAnsi="宋体" w:cs="宋体"/>
                <w:spacing w:val="-15"/>
                <w:highlight w:val="none"/>
                <w:lang w:eastAsia="zh-CN"/>
              </w:rPr>
              <w:t>、</w:t>
            </w:r>
            <w:r>
              <w:rPr>
                <w:rFonts w:hint="eastAsia" w:ascii="宋体" w:hAnsi="宋体" w:cs="宋体"/>
                <w:highlight w:val="none"/>
                <w:lang w:eastAsia="zh-CN"/>
              </w:rPr>
              <w:t>窗</w:t>
            </w:r>
            <w:r>
              <w:rPr>
                <w:rFonts w:hint="eastAsia" w:ascii="宋体" w:hAnsi="宋体" w:cs="宋体"/>
                <w:spacing w:val="-17"/>
                <w:highlight w:val="none"/>
                <w:lang w:eastAsia="zh-CN"/>
              </w:rPr>
              <w:t>、</w:t>
            </w:r>
            <w:r>
              <w:rPr>
                <w:rFonts w:hint="eastAsia" w:ascii="宋体" w:hAnsi="宋体" w:cs="宋体"/>
                <w:highlight w:val="none"/>
                <w:lang w:eastAsia="zh-CN"/>
              </w:rPr>
              <w:t>灯具及开</w:t>
            </w:r>
            <w:r>
              <w:rPr>
                <w:rFonts w:hint="eastAsia" w:ascii="宋体" w:hAnsi="宋体" w:cs="宋体"/>
                <w:spacing w:val="-3"/>
                <w:highlight w:val="none"/>
                <w:lang w:eastAsia="zh-CN"/>
              </w:rPr>
              <w:t>关</w:t>
            </w:r>
            <w:r>
              <w:rPr>
                <w:rFonts w:hint="eastAsia" w:ascii="宋体" w:hAnsi="宋体" w:cs="宋体"/>
                <w:highlight w:val="none"/>
                <w:lang w:eastAsia="zh-CN"/>
              </w:rPr>
              <w:t>每</w:t>
            </w:r>
            <w:r>
              <w:rPr>
                <w:rFonts w:hint="eastAsia" w:ascii="宋体" w:hAnsi="宋体" w:cs="宋体"/>
                <w:spacing w:val="-3"/>
                <w:highlight w:val="none"/>
                <w:lang w:eastAsia="zh-CN"/>
              </w:rPr>
              <w:t>周保</w:t>
            </w:r>
            <w:r>
              <w:rPr>
                <w:rFonts w:hint="eastAsia" w:ascii="宋体" w:hAnsi="宋体" w:cs="宋体"/>
                <w:highlight w:val="none"/>
                <w:lang w:eastAsia="zh-CN"/>
              </w:rPr>
              <w:t xml:space="preserve">洁 1 </w:t>
            </w:r>
            <w:r>
              <w:rPr>
                <w:rFonts w:hint="eastAsia" w:ascii="宋体" w:hAnsi="宋体" w:cs="宋体"/>
                <w:spacing w:val="-3"/>
                <w:highlight w:val="none"/>
                <w:lang w:eastAsia="zh-CN"/>
              </w:rPr>
              <w:t>次；</w:t>
            </w:r>
          </w:p>
          <w:p w14:paraId="480E72D1">
            <w:pPr>
              <w:pStyle w:val="882"/>
              <w:spacing w:line="360" w:lineRule="auto"/>
              <w:rPr>
                <w:rFonts w:ascii="宋体" w:hAnsi="宋体" w:cs="宋体"/>
                <w:spacing w:val="-3"/>
                <w:highlight w:val="none"/>
                <w:lang w:eastAsia="zh-CN"/>
              </w:rPr>
            </w:pPr>
            <w:r>
              <w:rPr>
                <w:rFonts w:hint="eastAsia" w:ascii="宋体" w:hAnsi="宋体" w:cs="宋体"/>
                <w:spacing w:val="-3"/>
                <w:highlight w:val="none"/>
                <w:lang w:eastAsia="zh-CN"/>
              </w:rPr>
              <w:t>3、</w:t>
            </w:r>
            <w:r>
              <w:rPr>
                <w:rFonts w:hint="eastAsia" w:ascii="宋体" w:hAnsi="宋体" w:cs="宋体"/>
                <w:highlight w:val="none"/>
                <w:lang w:eastAsia="zh-CN"/>
              </w:rPr>
              <w:t>楼道内宣传物品，画框，相框等易积灰物品，每天擦拭一次。</w:t>
            </w:r>
          </w:p>
        </w:tc>
        <w:tc>
          <w:tcPr>
            <w:tcW w:w="3747"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11ADC97F">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地</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r>
              <w:rPr>
                <w:rFonts w:hint="eastAsia" w:ascii="宋体" w:hAnsi="宋体" w:cs="宋体"/>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垃</w:t>
            </w:r>
            <w:r>
              <w:rPr>
                <w:rFonts w:hint="eastAsia" w:ascii="宋体" w:hAnsi="宋体" w:cs="宋体"/>
                <w:spacing w:val="-3"/>
                <w:highlight w:val="none"/>
                <w:lang w:eastAsia="zh-CN"/>
              </w:rPr>
              <w:t>圾，</w:t>
            </w:r>
            <w:r>
              <w:rPr>
                <w:rFonts w:hint="eastAsia" w:ascii="宋体" w:hAnsi="宋体" w:cs="宋体"/>
                <w:highlight w:val="none"/>
                <w:lang w:eastAsia="zh-CN"/>
              </w:rPr>
              <w:t>无积</w:t>
            </w:r>
            <w:r>
              <w:rPr>
                <w:rFonts w:hint="eastAsia" w:ascii="宋体" w:hAnsi="宋体" w:cs="宋体"/>
                <w:spacing w:val="-3"/>
                <w:highlight w:val="none"/>
                <w:lang w:eastAsia="zh-CN"/>
              </w:rPr>
              <w:t>尘；</w:t>
            </w:r>
          </w:p>
          <w:p w14:paraId="772D5C3E">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墙</w:t>
            </w:r>
            <w:r>
              <w:rPr>
                <w:rFonts w:hint="eastAsia" w:ascii="宋体" w:hAnsi="宋体" w:cs="宋体"/>
                <w:highlight w:val="none"/>
                <w:lang w:eastAsia="zh-CN"/>
              </w:rPr>
              <w:t>面无</w:t>
            </w:r>
            <w:r>
              <w:rPr>
                <w:rFonts w:hint="eastAsia" w:ascii="宋体" w:hAnsi="宋体" w:cs="宋体"/>
                <w:spacing w:val="-3"/>
                <w:highlight w:val="none"/>
                <w:lang w:eastAsia="zh-CN"/>
              </w:rPr>
              <w:t>灰</w:t>
            </w:r>
            <w:r>
              <w:rPr>
                <w:rFonts w:hint="eastAsia" w:ascii="宋体" w:hAnsi="宋体" w:cs="宋体"/>
                <w:highlight w:val="none"/>
                <w:lang w:eastAsia="zh-CN"/>
              </w:rPr>
              <w:t>尘</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污</w:t>
            </w:r>
            <w:r>
              <w:rPr>
                <w:rFonts w:hint="eastAsia" w:ascii="宋体" w:hAnsi="宋体" w:cs="宋体"/>
                <w:highlight w:val="none"/>
                <w:lang w:eastAsia="zh-CN"/>
              </w:rPr>
              <w:t>渍</w:t>
            </w:r>
            <w:r>
              <w:rPr>
                <w:rFonts w:hint="eastAsia" w:ascii="宋体" w:hAnsi="宋体" w:cs="宋体"/>
                <w:spacing w:val="-3"/>
                <w:highlight w:val="none"/>
                <w:lang w:eastAsia="zh-CN"/>
              </w:rPr>
              <w:t>，墙</w:t>
            </w:r>
            <w:r>
              <w:rPr>
                <w:rFonts w:hint="eastAsia" w:ascii="宋体" w:hAnsi="宋体" w:cs="宋体"/>
                <w:highlight w:val="none"/>
                <w:lang w:eastAsia="zh-CN"/>
              </w:rPr>
              <w:t>角无</w:t>
            </w:r>
            <w:r>
              <w:rPr>
                <w:rFonts w:hint="eastAsia" w:ascii="宋体" w:hAnsi="宋体" w:cs="宋体"/>
                <w:spacing w:val="-3"/>
                <w:highlight w:val="none"/>
                <w:lang w:eastAsia="zh-CN"/>
              </w:rPr>
              <w:t>蜘</w:t>
            </w:r>
            <w:r>
              <w:rPr>
                <w:rFonts w:hint="eastAsia" w:ascii="宋体" w:hAnsi="宋体" w:cs="宋体"/>
                <w:highlight w:val="none"/>
                <w:lang w:eastAsia="zh-CN"/>
              </w:rPr>
              <w:t>蛛</w:t>
            </w:r>
            <w:r>
              <w:rPr>
                <w:rFonts w:hint="eastAsia" w:ascii="宋体" w:hAnsi="宋体" w:cs="宋体"/>
                <w:spacing w:val="-3"/>
                <w:highlight w:val="none"/>
                <w:lang w:eastAsia="zh-CN"/>
              </w:rPr>
              <w:t>网</w:t>
            </w:r>
            <w:r>
              <w:rPr>
                <w:rFonts w:hint="eastAsia" w:ascii="宋体" w:hAnsi="宋体" w:cs="宋体"/>
                <w:highlight w:val="none"/>
                <w:lang w:eastAsia="zh-CN"/>
              </w:rPr>
              <w:t>；3、</w:t>
            </w:r>
            <w:r>
              <w:rPr>
                <w:rFonts w:hint="eastAsia" w:ascii="宋体" w:hAnsi="宋体" w:cs="宋体"/>
                <w:spacing w:val="-3"/>
                <w:highlight w:val="none"/>
                <w:lang w:eastAsia="zh-CN"/>
              </w:rPr>
              <w:t>公</w:t>
            </w:r>
            <w:r>
              <w:rPr>
                <w:rFonts w:hint="eastAsia" w:ascii="宋体" w:hAnsi="宋体" w:cs="宋体"/>
                <w:highlight w:val="none"/>
                <w:lang w:eastAsia="zh-CN"/>
              </w:rPr>
              <w:t>共</w:t>
            </w:r>
            <w:r>
              <w:rPr>
                <w:rFonts w:hint="eastAsia" w:ascii="宋体" w:hAnsi="宋体" w:cs="宋体"/>
                <w:spacing w:val="-3"/>
                <w:highlight w:val="none"/>
                <w:lang w:eastAsia="zh-CN"/>
              </w:rPr>
              <w:t>设</w:t>
            </w:r>
            <w:r>
              <w:rPr>
                <w:rFonts w:hint="eastAsia" w:ascii="宋体" w:hAnsi="宋体" w:cs="宋体"/>
                <w:highlight w:val="none"/>
                <w:lang w:eastAsia="zh-CN"/>
              </w:rPr>
              <w:t>施</w:t>
            </w:r>
            <w:r>
              <w:rPr>
                <w:rFonts w:hint="eastAsia" w:ascii="宋体" w:hAnsi="宋体" w:cs="宋体"/>
                <w:spacing w:val="-3"/>
                <w:highlight w:val="none"/>
                <w:lang w:eastAsia="zh-CN"/>
              </w:rPr>
              <w:t>表</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highlight w:val="none"/>
                <w:lang w:eastAsia="zh-CN"/>
              </w:rPr>
              <w:t>无污</w:t>
            </w:r>
            <w:r>
              <w:rPr>
                <w:rFonts w:hint="eastAsia" w:ascii="宋体" w:hAnsi="宋体" w:cs="宋体"/>
                <w:spacing w:val="-3"/>
                <w:highlight w:val="none"/>
                <w:lang w:eastAsia="zh-CN"/>
              </w:rPr>
              <w:t>渍；</w:t>
            </w:r>
          </w:p>
          <w:p w14:paraId="1520090E">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4</w:t>
            </w:r>
            <w:r>
              <w:rPr>
                <w:rFonts w:hint="eastAsia" w:ascii="宋体" w:hAnsi="宋体" w:cs="宋体"/>
                <w:spacing w:val="-22"/>
                <w:highlight w:val="none"/>
                <w:lang w:eastAsia="zh-CN"/>
              </w:rPr>
              <w:t>、</w:t>
            </w:r>
            <w:r>
              <w:rPr>
                <w:rFonts w:hint="eastAsia" w:ascii="宋体" w:hAnsi="宋体" w:cs="宋体"/>
                <w:highlight w:val="none"/>
                <w:lang w:eastAsia="zh-CN"/>
              </w:rPr>
              <w:t>不</w:t>
            </w:r>
            <w:r>
              <w:rPr>
                <w:rFonts w:hint="eastAsia" w:ascii="宋体" w:hAnsi="宋体" w:cs="宋体"/>
                <w:spacing w:val="-3"/>
                <w:highlight w:val="none"/>
                <w:lang w:eastAsia="zh-CN"/>
              </w:rPr>
              <w:t>锈</w:t>
            </w:r>
            <w:r>
              <w:rPr>
                <w:rFonts w:hint="eastAsia" w:ascii="宋体" w:hAnsi="宋体" w:cs="宋体"/>
                <w:highlight w:val="none"/>
                <w:lang w:eastAsia="zh-CN"/>
              </w:rPr>
              <w:t>钢</w:t>
            </w:r>
            <w:r>
              <w:rPr>
                <w:rFonts w:hint="eastAsia" w:ascii="宋体" w:hAnsi="宋体" w:cs="宋体"/>
                <w:spacing w:val="-3"/>
                <w:highlight w:val="none"/>
                <w:lang w:eastAsia="zh-CN"/>
              </w:rPr>
              <w:t>表</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spacing w:val="-22"/>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r>
              <w:rPr>
                <w:rFonts w:hint="eastAsia" w:ascii="宋体" w:hAnsi="宋体" w:cs="宋体"/>
                <w:spacing w:val="-20"/>
                <w:highlight w:val="none"/>
                <w:lang w:eastAsia="zh-CN"/>
              </w:rPr>
              <w:t>；</w:t>
            </w:r>
            <w:r>
              <w:rPr>
                <w:rFonts w:hint="eastAsia" w:ascii="宋体" w:hAnsi="宋体" w:cs="宋体"/>
                <w:spacing w:val="-3"/>
                <w:highlight w:val="none"/>
                <w:lang w:eastAsia="zh-CN"/>
              </w:rPr>
              <w:t>玻</w:t>
            </w:r>
            <w:r>
              <w:rPr>
                <w:rFonts w:hint="eastAsia" w:ascii="宋体" w:hAnsi="宋体" w:cs="宋体"/>
                <w:highlight w:val="none"/>
                <w:lang w:eastAsia="zh-CN"/>
              </w:rPr>
              <w:t>璃</w:t>
            </w:r>
            <w:r>
              <w:rPr>
                <w:rFonts w:hint="eastAsia" w:ascii="宋体" w:hAnsi="宋体" w:cs="宋体"/>
                <w:spacing w:val="-3"/>
                <w:highlight w:val="none"/>
                <w:lang w:eastAsia="zh-CN"/>
              </w:rPr>
              <w:t>上</w:t>
            </w:r>
            <w:r>
              <w:rPr>
                <w:rFonts w:hint="eastAsia" w:ascii="宋体" w:hAnsi="宋体" w:cs="宋体"/>
                <w:highlight w:val="none"/>
                <w:lang w:eastAsia="zh-CN"/>
              </w:rPr>
              <w:t>无</w:t>
            </w:r>
            <w:r>
              <w:rPr>
                <w:rFonts w:hint="eastAsia" w:ascii="宋体" w:hAnsi="宋体" w:cs="宋体"/>
                <w:spacing w:val="-3"/>
                <w:highlight w:val="none"/>
                <w:lang w:eastAsia="zh-CN"/>
              </w:rPr>
              <w:t>积尘</w:t>
            </w:r>
            <w:r>
              <w:rPr>
                <w:rFonts w:hint="eastAsia" w:ascii="宋体" w:hAnsi="宋体" w:cs="宋体"/>
                <w:spacing w:val="-20"/>
                <w:highlight w:val="none"/>
                <w:lang w:eastAsia="zh-CN"/>
              </w:rPr>
              <w:t>，</w:t>
            </w:r>
            <w:r>
              <w:rPr>
                <w:rFonts w:hint="eastAsia" w:ascii="宋体" w:hAnsi="宋体" w:cs="宋体"/>
                <w:highlight w:val="none"/>
                <w:lang w:eastAsia="zh-CN"/>
              </w:rPr>
              <w:t>无污渍</w:t>
            </w:r>
            <w:r>
              <w:rPr>
                <w:rFonts w:hint="eastAsia" w:ascii="宋体" w:hAnsi="宋体" w:cs="宋体"/>
                <w:spacing w:val="-3"/>
                <w:highlight w:val="none"/>
                <w:lang w:eastAsia="zh-CN"/>
              </w:rPr>
              <w:t>；</w:t>
            </w:r>
          </w:p>
          <w:p w14:paraId="6687D081">
            <w:pPr>
              <w:pStyle w:val="882"/>
              <w:spacing w:line="360" w:lineRule="auto"/>
              <w:rPr>
                <w:rFonts w:ascii="宋体" w:hAnsi="宋体" w:cs="宋体"/>
                <w:highlight w:val="none"/>
              </w:rPr>
            </w:pPr>
            <w:r>
              <w:rPr>
                <w:rFonts w:hint="eastAsia" w:ascii="宋体" w:hAnsi="宋体" w:cs="宋体"/>
                <w:highlight w:val="none"/>
              </w:rPr>
              <w:t>5、</w:t>
            </w:r>
            <w:r>
              <w:rPr>
                <w:rFonts w:hint="eastAsia" w:ascii="宋体" w:hAnsi="宋体" w:cs="宋体"/>
                <w:spacing w:val="-3"/>
                <w:highlight w:val="none"/>
              </w:rPr>
              <w:t>窗</w:t>
            </w:r>
            <w:r>
              <w:rPr>
                <w:rFonts w:hint="eastAsia" w:ascii="宋体" w:hAnsi="宋体" w:cs="宋体"/>
                <w:highlight w:val="none"/>
              </w:rPr>
              <w:t>台</w:t>
            </w:r>
            <w:r>
              <w:rPr>
                <w:rFonts w:hint="eastAsia" w:ascii="宋体" w:hAnsi="宋体" w:cs="宋体"/>
                <w:spacing w:val="-3"/>
                <w:highlight w:val="none"/>
              </w:rPr>
              <w:t>无</w:t>
            </w:r>
            <w:r>
              <w:rPr>
                <w:rFonts w:hint="eastAsia" w:ascii="宋体" w:hAnsi="宋体" w:cs="宋体"/>
                <w:highlight w:val="none"/>
              </w:rPr>
              <w:t>积</w:t>
            </w:r>
            <w:r>
              <w:rPr>
                <w:rFonts w:hint="eastAsia" w:ascii="宋体" w:hAnsi="宋体" w:cs="宋体"/>
                <w:spacing w:val="-3"/>
                <w:highlight w:val="none"/>
              </w:rPr>
              <w:t>尘。</w:t>
            </w:r>
          </w:p>
        </w:tc>
      </w:tr>
      <w:tr w14:paraId="704A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70C8B4CD">
            <w:pPr>
              <w:pStyle w:val="882"/>
              <w:spacing w:line="360" w:lineRule="auto"/>
              <w:rPr>
                <w:rFonts w:ascii="宋体" w:hAnsi="宋体" w:cs="宋体"/>
                <w:highlight w:val="none"/>
                <w:lang w:eastAsia="zh-CN"/>
              </w:rPr>
            </w:pPr>
            <w:r>
              <w:rPr>
                <w:rFonts w:hint="eastAsia" w:ascii="宋体" w:hAnsi="宋体" w:cs="宋体"/>
                <w:highlight w:val="none"/>
                <w:lang w:eastAsia="zh-CN"/>
              </w:rPr>
              <w:t>3、公共卫生间、</w:t>
            </w:r>
            <w:r>
              <w:rPr>
                <w:rFonts w:hint="eastAsia" w:ascii="宋体" w:hAnsi="宋体" w:cs="宋体"/>
                <w:spacing w:val="-3"/>
                <w:highlight w:val="none"/>
                <w:lang w:eastAsia="zh-CN"/>
              </w:rPr>
              <w:t>开</w:t>
            </w:r>
            <w:r>
              <w:rPr>
                <w:rFonts w:hint="eastAsia" w:ascii="宋体" w:hAnsi="宋体" w:cs="宋体"/>
                <w:highlight w:val="none"/>
                <w:lang w:eastAsia="zh-CN"/>
              </w:rPr>
              <w:t xml:space="preserve">水房： </w:t>
            </w:r>
          </w:p>
          <w:p w14:paraId="2CFA4F75">
            <w:pPr>
              <w:pStyle w:val="882"/>
              <w:spacing w:line="360" w:lineRule="auto"/>
              <w:rPr>
                <w:rFonts w:ascii="宋体" w:hAnsi="宋体" w:cs="宋体"/>
                <w:highlight w:val="none"/>
                <w:lang w:eastAsia="zh-CN"/>
              </w:rPr>
            </w:pPr>
            <w:r>
              <w:rPr>
                <w:rFonts w:hint="eastAsia" w:ascii="宋体" w:hAnsi="宋体" w:cs="宋体"/>
                <w:highlight w:val="none"/>
                <w:lang w:eastAsia="zh-CN"/>
              </w:rPr>
              <w:t>地面</w:t>
            </w:r>
            <w:r>
              <w:rPr>
                <w:rFonts w:hint="eastAsia" w:ascii="宋体" w:hAnsi="宋体" w:cs="宋体"/>
                <w:spacing w:val="-13"/>
                <w:highlight w:val="none"/>
                <w:lang w:eastAsia="zh-CN"/>
              </w:rPr>
              <w:t>、</w:t>
            </w:r>
            <w:r>
              <w:rPr>
                <w:rFonts w:hint="eastAsia" w:ascii="宋体" w:hAnsi="宋体" w:cs="宋体"/>
                <w:highlight w:val="none"/>
                <w:lang w:eastAsia="zh-CN"/>
              </w:rPr>
              <w:t>墙</w:t>
            </w:r>
            <w:r>
              <w:rPr>
                <w:rFonts w:hint="eastAsia" w:ascii="宋体" w:hAnsi="宋体" w:cs="宋体"/>
                <w:spacing w:val="-3"/>
                <w:highlight w:val="none"/>
                <w:lang w:eastAsia="zh-CN"/>
              </w:rPr>
              <w:t>面</w:t>
            </w:r>
            <w:r>
              <w:rPr>
                <w:rFonts w:hint="eastAsia" w:ascii="宋体" w:hAnsi="宋体" w:cs="宋体"/>
                <w:spacing w:val="-10"/>
                <w:highlight w:val="none"/>
                <w:lang w:eastAsia="zh-CN"/>
              </w:rPr>
              <w:t>、</w:t>
            </w:r>
            <w:r>
              <w:rPr>
                <w:rFonts w:hint="eastAsia" w:ascii="宋体" w:hAnsi="宋体" w:cs="宋体"/>
                <w:spacing w:val="-3"/>
                <w:highlight w:val="none"/>
                <w:lang w:eastAsia="zh-CN"/>
              </w:rPr>
              <w:t>天</w:t>
            </w:r>
            <w:r>
              <w:rPr>
                <w:rFonts w:hint="eastAsia" w:ascii="宋体" w:hAnsi="宋体" w:cs="宋体"/>
                <w:highlight w:val="none"/>
                <w:lang w:eastAsia="zh-CN"/>
              </w:rPr>
              <w:t>棚</w:t>
            </w:r>
            <w:r>
              <w:rPr>
                <w:rFonts w:hint="eastAsia" w:ascii="宋体" w:hAnsi="宋体" w:cs="宋体"/>
                <w:spacing w:val="-13"/>
                <w:highlight w:val="none"/>
                <w:lang w:eastAsia="zh-CN"/>
              </w:rPr>
              <w:t>、</w:t>
            </w:r>
            <w:r>
              <w:rPr>
                <w:rFonts w:hint="eastAsia" w:ascii="宋体" w:hAnsi="宋体" w:cs="宋体"/>
                <w:highlight w:val="none"/>
                <w:lang w:eastAsia="zh-CN"/>
              </w:rPr>
              <w:t>大 小便</w:t>
            </w:r>
            <w:r>
              <w:rPr>
                <w:rFonts w:hint="eastAsia" w:ascii="宋体" w:hAnsi="宋体" w:cs="宋体"/>
                <w:spacing w:val="-3"/>
                <w:highlight w:val="none"/>
                <w:lang w:eastAsia="zh-CN"/>
              </w:rPr>
              <w:t>器</w:t>
            </w:r>
            <w:r>
              <w:rPr>
                <w:rFonts w:hint="eastAsia" w:ascii="宋体" w:hAnsi="宋体" w:cs="宋体"/>
                <w:spacing w:val="-10"/>
                <w:highlight w:val="none"/>
                <w:lang w:eastAsia="zh-CN"/>
              </w:rPr>
              <w:t>、</w:t>
            </w:r>
            <w:r>
              <w:rPr>
                <w:rFonts w:hint="eastAsia" w:ascii="宋体" w:hAnsi="宋体" w:cs="宋体"/>
                <w:highlight w:val="none"/>
                <w:lang w:eastAsia="zh-CN"/>
              </w:rPr>
              <w:t>垃</w:t>
            </w:r>
            <w:r>
              <w:rPr>
                <w:rFonts w:hint="eastAsia" w:ascii="宋体" w:hAnsi="宋体" w:cs="宋体"/>
                <w:spacing w:val="-3"/>
                <w:highlight w:val="none"/>
                <w:lang w:eastAsia="zh-CN"/>
              </w:rPr>
              <w:t>圾篓</w:t>
            </w:r>
            <w:r>
              <w:rPr>
                <w:rFonts w:hint="eastAsia" w:ascii="宋体" w:hAnsi="宋体" w:cs="宋体"/>
                <w:spacing w:val="-8"/>
                <w:highlight w:val="none"/>
                <w:lang w:eastAsia="zh-CN"/>
              </w:rPr>
              <w:t>、</w:t>
            </w:r>
            <w:r>
              <w:rPr>
                <w:rFonts w:hint="eastAsia" w:ascii="宋体" w:hAnsi="宋体" w:cs="宋体"/>
                <w:spacing w:val="-3"/>
                <w:highlight w:val="none"/>
                <w:lang w:eastAsia="zh-CN"/>
              </w:rPr>
              <w:t>台面</w:t>
            </w:r>
            <w:r>
              <w:rPr>
                <w:rFonts w:hint="eastAsia" w:ascii="宋体" w:hAnsi="宋体" w:cs="宋体"/>
                <w:spacing w:val="-10"/>
                <w:highlight w:val="none"/>
                <w:lang w:eastAsia="zh-CN"/>
              </w:rPr>
              <w:t>、</w:t>
            </w:r>
            <w:r>
              <w:rPr>
                <w:rFonts w:hint="eastAsia" w:ascii="宋体" w:hAnsi="宋体" w:cs="宋体"/>
                <w:highlight w:val="none"/>
                <w:lang w:eastAsia="zh-CN"/>
              </w:rPr>
              <w:t>镜 子、</w:t>
            </w:r>
            <w:r>
              <w:rPr>
                <w:rFonts w:hint="eastAsia" w:ascii="宋体" w:hAnsi="宋体" w:cs="宋体"/>
                <w:spacing w:val="-3"/>
                <w:highlight w:val="none"/>
                <w:lang w:eastAsia="zh-CN"/>
              </w:rPr>
              <w:t>门</w:t>
            </w:r>
            <w:r>
              <w:rPr>
                <w:rFonts w:hint="eastAsia" w:ascii="宋体" w:hAnsi="宋体" w:cs="宋体"/>
                <w:highlight w:val="none"/>
                <w:lang w:eastAsia="zh-CN"/>
              </w:rPr>
              <w:t>窗</w:t>
            </w:r>
            <w:r>
              <w:rPr>
                <w:rFonts w:hint="eastAsia" w:ascii="宋体" w:hAnsi="宋体" w:cs="宋体"/>
                <w:spacing w:val="-3"/>
                <w:highlight w:val="none"/>
                <w:lang w:eastAsia="zh-CN"/>
              </w:rPr>
              <w:t>、</w:t>
            </w:r>
            <w:r>
              <w:rPr>
                <w:rFonts w:hint="eastAsia" w:ascii="宋体" w:hAnsi="宋体" w:cs="宋体"/>
                <w:highlight w:val="none"/>
                <w:lang w:eastAsia="zh-CN"/>
              </w:rPr>
              <w:t>灯</w:t>
            </w:r>
            <w:r>
              <w:rPr>
                <w:rFonts w:hint="eastAsia" w:ascii="宋体" w:hAnsi="宋体" w:cs="宋体"/>
                <w:spacing w:val="-3"/>
                <w:highlight w:val="none"/>
                <w:lang w:eastAsia="zh-CN"/>
              </w:rPr>
              <w:t>具</w:t>
            </w:r>
            <w:r>
              <w:rPr>
                <w:rFonts w:hint="eastAsia" w:ascii="宋体" w:hAnsi="宋体" w:cs="宋体"/>
                <w:highlight w:val="none"/>
                <w:lang w:eastAsia="zh-CN"/>
              </w:rPr>
              <w:t>、</w:t>
            </w:r>
            <w:r>
              <w:rPr>
                <w:rFonts w:hint="eastAsia" w:ascii="宋体" w:hAnsi="宋体" w:cs="宋体"/>
                <w:spacing w:val="-3"/>
                <w:highlight w:val="none"/>
                <w:lang w:eastAsia="zh-CN"/>
              </w:rPr>
              <w:t>排</w:t>
            </w:r>
            <w:r>
              <w:rPr>
                <w:rFonts w:hint="eastAsia" w:ascii="宋体" w:hAnsi="宋体" w:cs="宋体"/>
                <w:highlight w:val="none"/>
                <w:lang w:eastAsia="zh-CN"/>
              </w:rPr>
              <w:t>气</w:t>
            </w:r>
            <w:r>
              <w:rPr>
                <w:rFonts w:hint="eastAsia" w:ascii="宋体" w:hAnsi="宋体" w:cs="宋体"/>
                <w:spacing w:val="-3"/>
                <w:highlight w:val="none"/>
                <w:lang w:eastAsia="zh-CN"/>
              </w:rPr>
              <w:t>扇</w:t>
            </w:r>
            <w:r>
              <w:rPr>
                <w:rFonts w:hint="eastAsia" w:ascii="宋体" w:hAnsi="宋体" w:cs="宋体"/>
                <w:highlight w:val="none"/>
                <w:lang w:eastAsia="zh-CN"/>
              </w:rPr>
              <w:t>、上下</w:t>
            </w:r>
            <w:r>
              <w:rPr>
                <w:rFonts w:hint="eastAsia" w:ascii="宋体" w:hAnsi="宋体" w:cs="宋体"/>
                <w:spacing w:val="-3"/>
                <w:highlight w:val="none"/>
                <w:lang w:eastAsia="zh-CN"/>
              </w:rPr>
              <w:t>水</w:t>
            </w:r>
            <w:r>
              <w:rPr>
                <w:rFonts w:hint="eastAsia" w:ascii="宋体" w:hAnsi="宋体" w:cs="宋体"/>
                <w:highlight w:val="none"/>
                <w:lang w:eastAsia="zh-CN"/>
              </w:rPr>
              <w:t>管</w:t>
            </w:r>
            <w:r>
              <w:rPr>
                <w:rFonts w:hint="eastAsia" w:ascii="宋体" w:hAnsi="宋体" w:cs="宋体"/>
                <w:spacing w:val="-3"/>
                <w:highlight w:val="none"/>
                <w:lang w:eastAsia="zh-CN"/>
              </w:rPr>
              <w:t>道</w:t>
            </w:r>
            <w:r>
              <w:rPr>
                <w:rFonts w:hint="eastAsia" w:ascii="宋体" w:hAnsi="宋体" w:cs="宋体"/>
                <w:highlight w:val="none"/>
                <w:lang w:eastAsia="zh-CN"/>
              </w:rPr>
              <w:t>、</w:t>
            </w:r>
            <w:r>
              <w:rPr>
                <w:rFonts w:hint="eastAsia" w:ascii="宋体" w:hAnsi="宋体" w:cs="宋体"/>
                <w:spacing w:val="-3"/>
                <w:highlight w:val="none"/>
                <w:lang w:eastAsia="zh-CN"/>
              </w:rPr>
              <w:t>开</w:t>
            </w:r>
            <w:r>
              <w:rPr>
                <w:rFonts w:hint="eastAsia" w:ascii="宋体" w:hAnsi="宋体" w:cs="宋体"/>
                <w:highlight w:val="none"/>
                <w:lang w:eastAsia="zh-CN"/>
              </w:rPr>
              <w:t>水箱</w:t>
            </w:r>
          </w:p>
        </w:tc>
        <w:tc>
          <w:tcPr>
            <w:tcW w:w="32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68F1A76">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41"/>
                <w:highlight w:val="none"/>
                <w:lang w:eastAsia="zh-CN"/>
              </w:rPr>
              <w:t>、</w:t>
            </w:r>
            <w:r>
              <w:rPr>
                <w:rFonts w:hint="eastAsia" w:ascii="宋体" w:hAnsi="宋体" w:cs="宋体"/>
                <w:spacing w:val="-3"/>
                <w:highlight w:val="none"/>
                <w:lang w:eastAsia="zh-CN"/>
              </w:rPr>
              <w:t>每</w:t>
            </w:r>
            <w:r>
              <w:rPr>
                <w:rFonts w:hint="eastAsia" w:ascii="宋体" w:hAnsi="宋体" w:cs="宋体"/>
                <w:highlight w:val="none"/>
                <w:lang w:eastAsia="zh-CN"/>
              </w:rPr>
              <w:t>天</w:t>
            </w:r>
            <w:r>
              <w:rPr>
                <w:rFonts w:hint="eastAsia" w:ascii="宋体" w:hAnsi="宋体" w:cs="宋体"/>
                <w:spacing w:val="-3"/>
                <w:highlight w:val="none"/>
                <w:lang w:eastAsia="zh-CN"/>
              </w:rPr>
              <w:t>三</w:t>
            </w:r>
            <w:r>
              <w:rPr>
                <w:rFonts w:hint="eastAsia" w:ascii="宋体" w:hAnsi="宋体" w:cs="宋体"/>
                <w:highlight w:val="none"/>
                <w:lang w:eastAsia="zh-CN"/>
              </w:rPr>
              <w:t>次</w:t>
            </w:r>
            <w:r>
              <w:rPr>
                <w:rFonts w:hint="eastAsia" w:ascii="宋体" w:hAnsi="宋体" w:cs="宋体"/>
                <w:spacing w:val="-3"/>
                <w:highlight w:val="none"/>
                <w:lang w:eastAsia="zh-CN"/>
              </w:rPr>
              <w:t>对</w:t>
            </w:r>
            <w:r>
              <w:rPr>
                <w:rFonts w:hint="eastAsia" w:ascii="宋体" w:hAnsi="宋体" w:cs="宋体"/>
                <w:highlight w:val="none"/>
                <w:lang w:eastAsia="zh-CN"/>
              </w:rPr>
              <w:t>卫</w:t>
            </w:r>
            <w:r>
              <w:rPr>
                <w:rFonts w:hint="eastAsia" w:ascii="宋体" w:hAnsi="宋体" w:cs="宋体"/>
                <w:spacing w:val="-3"/>
                <w:highlight w:val="none"/>
                <w:lang w:eastAsia="zh-CN"/>
              </w:rPr>
              <w:t>生</w:t>
            </w:r>
            <w:r>
              <w:rPr>
                <w:rFonts w:hint="eastAsia" w:ascii="宋体" w:hAnsi="宋体" w:cs="宋体"/>
                <w:highlight w:val="none"/>
                <w:lang w:eastAsia="zh-CN"/>
              </w:rPr>
              <w:t>间</w:t>
            </w:r>
            <w:r>
              <w:rPr>
                <w:rFonts w:hint="eastAsia" w:ascii="宋体" w:hAnsi="宋体" w:cs="宋体"/>
                <w:spacing w:val="-3"/>
                <w:highlight w:val="none"/>
                <w:lang w:eastAsia="zh-CN"/>
              </w:rPr>
              <w:t>全面保洁，再巡回保洁五次以上；</w:t>
            </w:r>
          </w:p>
          <w:p w14:paraId="354F2EC4">
            <w:pPr>
              <w:pStyle w:val="882"/>
              <w:spacing w:line="360" w:lineRule="auto"/>
              <w:rPr>
                <w:rFonts w:ascii="宋体" w:hAnsi="宋体" w:cs="宋体"/>
                <w:highlight w:val="none"/>
                <w:lang w:eastAsia="zh-CN"/>
              </w:rPr>
            </w:pPr>
            <w:r>
              <w:rPr>
                <w:rFonts w:hint="eastAsia" w:ascii="宋体" w:hAnsi="宋体" w:cs="宋体"/>
                <w:spacing w:val="-3"/>
                <w:highlight w:val="none"/>
                <w:lang w:eastAsia="zh-CN"/>
              </w:rPr>
              <w:t>2、天棚、灯具、窗玻璃排气</w:t>
            </w:r>
            <w:r>
              <w:rPr>
                <w:rFonts w:hint="eastAsia" w:ascii="宋体" w:hAnsi="宋体" w:cs="宋体"/>
                <w:highlight w:val="none"/>
                <w:lang w:eastAsia="zh-CN"/>
              </w:rPr>
              <w:t>扇</w:t>
            </w:r>
            <w:r>
              <w:rPr>
                <w:rFonts w:hint="eastAsia" w:ascii="宋体" w:hAnsi="宋体" w:cs="宋体"/>
                <w:spacing w:val="-3"/>
                <w:highlight w:val="none"/>
                <w:lang w:eastAsia="zh-CN"/>
              </w:rPr>
              <w:t>每</w:t>
            </w:r>
            <w:r>
              <w:rPr>
                <w:rFonts w:hint="eastAsia" w:ascii="宋体" w:hAnsi="宋体" w:cs="宋体"/>
                <w:highlight w:val="none"/>
                <w:lang w:eastAsia="zh-CN"/>
              </w:rPr>
              <w:t>两周</w:t>
            </w:r>
            <w:r>
              <w:rPr>
                <w:rFonts w:hint="eastAsia" w:ascii="宋体" w:hAnsi="宋体" w:cs="宋体"/>
                <w:spacing w:val="-3"/>
                <w:highlight w:val="none"/>
                <w:lang w:eastAsia="zh-CN"/>
              </w:rPr>
              <w:t>保</w:t>
            </w:r>
            <w:r>
              <w:rPr>
                <w:rFonts w:hint="eastAsia" w:ascii="宋体" w:hAnsi="宋体" w:cs="宋体"/>
                <w:highlight w:val="none"/>
                <w:lang w:eastAsia="zh-CN"/>
              </w:rPr>
              <w:t>洁 1次；</w:t>
            </w:r>
          </w:p>
        </w:tc>
        <w:tc>
          <w:tcPr>
            <w:tcW w:w="3747"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E8C1ECD">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22"/>
                <w:highlight w:val="none"/>
                <w:lang w:eastAsia="zh-CN"/>
              </w:rPr>
              <w:t>、</w:t>
            </w:r>
            <w:r>
              <w:rPr>
                <w:rFonts w:hint="eastAsia" w:ascii="宋体" w:hAnsi="宋体" w:cs="宋体"/>
                <w:highlight w:val="none"/>
                <w:lang w:eastAsia="zh-CN"/>
              </w:rPr>
              <w:t>卫</w:t>
            </w:r>
            <w:r>
              <w:rPr>
                <w:rFonts w:hint="eastAsia" w:ascii="宋体" w:hAnsi="宋体" w:cs="宋体"/>
                <w:spacing w:val="-3"/>
                <w:highlight w:val="none"/>
                <w:lang w:eastAsia="zh-CN"/>
              </w:rPr>
              <w:t>生</w:t>
            </w:r>
            <w:r>
              <w:rPr>
                <w:rFonts w:hint="eastAsia" w:ascii="宋体" w:hAnsi="宋体" w:cs="宋体"/>
                <w:highlight w:val="none"/>
                <w:lang w:eastAsia="zh-CN"/>
              </w:rPr>
              <w:t>间</w:t>
            </w:r>
            <w:r>
              <w:rPr>
                <w:rFonts w:hint="eastAsia" w:ascii="宋体" w:hAnsi="宋体" w:cs="宋体"/>
                <w:spacing w:val="-3"/>
                <w:highlight w:val="none"/>
                <w:lang w:eastAsia="zh-CN"/>
              </w:rPr>
              <w:t>无</w:t>
            </w:r>
            <w:r>
              <w:rPr>
                <w:rFonts w:hint="eastAsia" w:ascii="宋体" w:hAnsi="宋体" w:cs="宋体"/>
                <w:highlight w:val="none"/>
                <w:lang w:eastAsia="zh-CN"/>
              </w:rPr>
              <w:t>异</w:t>
            </w:r>
            <w:r>
              <w:rPr>
                <w:rFonts w:hint="eastAsia" w:ascii="宋体" w:hAnsi="宋体" w:cs="宋体"/>
                <w:spacing w:val="-3"/>
                <w:highlight w:val="none"/>
                <w:lang w:eastAsia="zh-CN"/>
              </w:rPr>
              <w:t>味</w:t>
            </w:r>
            <w:r>
              <w:rPr>
                <w:rFonts w:hint="eastAsia" w:ascii="宋体" w:hAnsi="宋体" w:cs="宋体"/>
                <w:spacing w:val="-22"/>
                <w:highlight w:val="none"/>
                <w:lang w:eastAsia="zh-CN"/>
              </w:rPr>
              <w:t>、</w:t>
            </w:r>
            <w:r>
              <w:rPr>
                <w:rFonts w:hint="eastAsia" w:ascii="宋体" w:hAnsi="宋体" w:cs="宋体"/>
                <w:highlight w:val="none"/>
                <w:lang w:eastAsia="zh-CN"/>
              </w:rPr>
              <w:t>厕</w:t>
            </w:r>
            <w:r>
              <w:rPr>
                <w:rFonts w:hint="eastAsia" w:ascii="宋体" w:hAnsi="宋体" w:cs="宋体"/>
                <w:spacing w:val="-3"/>
                <w:highlight w:val="none"/>
                <w:lang w:eastAsia="zh-CN"/>
              </w:rPr>
              <w:t>坑便</w:t>
            </w:r>
            <w:r>
              <w:rPr>
                <w:rFonts w:hint="eastAsia" w:ascii="宋体" w:hAnsi="宋体" w:cs="宋体"/>
                <w:highlight w:val="none"/>
                <w:lang w:eastAsia="zh-CN"/>
              </w:rPr>
              <w:t>具洁</w:t>
            </w:r>
            <w:r>
              <w:rPr>
                <w:rFonts w:hint="eastAsia" w:ascii="宋体" w:hAnsi="宋体" w:cs="宋体"/>
                <w:spacing w:val="-3"/>
                <w:highlight w:val="none"/>
                <w:lang w:eastAsia="zh-CN"/>
              </w:rPr>
              <w:t>净</w:t>
            </w:r>
            <w:r>
              <w:rPr>
                <w:rFonts w:hint="eastAsia" w:ascii="宋体" w:hAnsi="宋体" w:cs="宋体"/>
                <w:highlight w:val="none"/>
                <w:lang w:eastAsia="zh-CN"/>
              </w:rPr>
              <w:t>无</w:t>
            </w:r>
            <w:r>
              <w:rPr>
                <w:rFonts w:hint="eastAsia" w:ascii="宋体" w:hAnsi="宋体" w:cs="宋体"/>
                <w:spacing w:val="-3"/>
                <w:highlight w:val="none"/>
                <w:lang w:eastAsia="zh-CN"/>
              </w:rPr>
              <w:t>黄渍</w:t>
            </w:r>
            <w:r>
              <w:rPr>
                <w:rFonts w:hint="eastAsia" w:ascii="宋体" w:hAnsi="宋体" w:cs="宋体"/>
                <w:spacing w:val="-20"/>
                <w:highlight w:val="none"/>
                <w:lang w:eastAsia="zh-CN"/>
              </w:rPr>
              <w:t>、</w:t>
            </w:r>
            <w:r>
              <w:rPr>
                <w:rFonts w:hint="eastAsia" w:ascii="宋体" w:hAnsi="宋体" w:cs="宋体"/>
                <w:spacing w:val="-3"/>
                <w:highlight w:val="none"/>
                <w:lang w:eastAsia="zh-CN"/>
              </w:rPr>
              <w:t>镜面</w:t>
            </w:r>
            <w:r>
              <w:rPr>
                <w:rFonts w:hint="eastAsia" w:ascii="宋体" w:hAnsi="宋体" w:cs="宋体"/>
                <w:spacing w:val="-20"/>
                <w:highlight w:val="none"/>
                <w:lang w:eastAsia="zh-CN"/>
              </w:rPr>
              <w:t>、</w:t>
            </w:r>
            <w:r>
              <w:rPr>
                <w:rFonts w:hint="eastAsia" w:ascii="宋体" w:hAnsi="宋体" w:cs="宋体"/>
                <w:highlight w:val="none"/>
                <w:lang w:eastAsia="zh-CN"/>
              </w:rPr>
              <w:t>水 盆、</w:t>
            </w:r>
            <w:r>
              <w:rPr>
                <w:rFonts w:hint="eastAsia" w:ascii="宋体" w:hAnsi="宋体" w:cs="宋体"/>
                <w:spacing w:val="-3"/>
                <w:highlight w:val="none"/>
                <w:lang w:eastAsia="zh-CN"/>
              </w:rPr>
              <w:t>台</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点；</w:t>
            </w:r>
          </w:p>
          <w:p w14:paraId="4A355F90">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墙</w:t>
            </w:r>
            <w:r>
              <w:rPr>
                <w:rFonts w:hint="eastAsia" w:ascii="宋体" w:hAnsi="宋体" w:cs="宋体"/>
                <w:highlight w:val="none"/>
                <w:lang w:eastAsia="zh-CN"/>
              </w:rPr>
              <w:t>面</w:t>
            </w:r>
            <w:r>
              <w:rPr>
                <w:rFonts w:hint="eastAsia" w:ascii="宋体" w:hAnsi="宋体" w:cs="宋体"/>
                <w:spacing w:val="-3"/>
                <w:highlight w:val="none"/>
                <w:lang w:eastAsia="zh-CN"/>
              </w:rPr>
              <w:t>、</w:t>
            </w:r>
            <w:r>
              <w:rPr>
                <w:rFonts w:hint="eastAsia" w:ascii="宋体" w:hAnsi="宋体" w:cs="宋体"/>
                <w:highlight w:val="none"/>
                <w:lang w:eastAsia="zh-CN"/>
              </w:rPr>
              <w:t>天</w:t>
            </w:r>
            <w:r>
              <w:rPr>
                <w:rFonts w:hint="eastAsia" w:ascii="宋体" w:hAnsi="宋体" w:cs="宋体"/>
                <w:spacing w:val="-3"/>
                <w:highlight w:val="none"/>
                <w:lang w:eastAsia="zh-CN"/>
              </w:rPr>
              <w:t>棚</w:t>
            </w:r>
            <w:r>
              <w:rPr>
                <w:rFonts w:hint="eastAsia" w:ascii="宋体" w:hAnsi="宋体" w:cs="宋体"/>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角</w:t>
            </w:r>
            <w:r>
              <w:rPr>
                <w:rFonts w:hint="eastAsia" w:ascii="宋体" w:hAnsi="宋体" w:cs="宋体"/>
                <w:spacing w:val="-3"/>
                <w:highlight w:val="none"/>
                <w:lang w:eastAsia="zh-CN"/>
              </w:rPr>
              <w:t>、灯</w:t>
            </w:r>
            <w:r>
              <w:rPr>
                <w:rFonts w:hint="eastAsia" w:ascii="宋体" w:hAnsi="宋体" w:cs="宋体"/>
                <w:highlight w:val="none"/>
                <w:lang w:eastAsia="zh-CN"/>
              </w:rPr>
              <w:t>具无</w:t>
            </w:r>
            <w:r>
              <w:rPr>
                <w:rFonts w:hint="eastAsia" w:ascii="宋体" w:hAnsi="宋体" w:cs="宋体"/>
                <w:spacing w:val="-3"/>
                <w:highlight w:val="none"/>
                <w:lang w:eastAsia="zh-CN"/>
              </w:rPr>
              <w:t>积</w:t>
            </w:r>
            <w:r>
              <w:rPr>
                <w:rFonts w:hint="eastAsia" w:ascii="宋体" w:hAnsi="宋体" w:cs="宋体"/>
                <w:highlight w:val="none"/>
                <w:lang w:eastAsia="zh-CN"/>
              </w:rPr>
              <w:t>尘</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蜘</w:t>
            </w:r>
            <w:r>
              <w:rPr>
                <w:rFonts w:hint="eastAsia" w:ascii="宋体" w:hAnsi="宋体" w:cs="宋体"/>
                <w:highlight w:val="none"/>
                <w:lang w:eastAsia="zh-CN"/>
              </w:rPr>
              <w:t>蛛</w:t>
            </w:r>
            <w:r>
              <w:rPr>
                <w:rFonts w:hint="eastAsia" w:ascii="宋体" w:hAnsi="宋体" w:cs="宋体"/>
                <w:spacing w:val="-3"/>
                <w:highlight w:val="none"/>
                <w:lang w:eastAsia="zh-CN"/>
              </w:rPr>
              <w:t>网；</w:t>
            </w:r>
          </w:p>
          <w:p w14:paraId="30C55E0D">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3、</w:t>
            </w:r>
            <w:r>
              <w:rPr>
                <w:rFonts w:hint="eastAsia" w:ascii="宋体" w:hAnsi="宋体" w:cs="宋体"/>
                <w:spacing w:val="-3"/>
                <w:highlight w:val="none"/>
                <w:lang w:eastAsia="zh-CN"/>
              </w:rPr>
              <w:t>地</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r>
              <w:rPr>
                <w:rFonts w:hint="eastAsia" w:ascii="宋体" w:hAnsi="宋体" w:cs="宋体"/>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垃</w:t>
            </w:r>
            <w:r>
              <w:rPr>
                <w:rFonts w:hint="eastAsia" w:ascii="宋体" w:hAnsi="宋体" w:cs="宋体"/>
                <w:spacing w:val="-3"/>
                <w:highlight w:val="none"/>
                <w:lang w:eastAsia="zh-CN"/>
              </w:rPr>
              <w:t>圾；</w:t>
            </w:r>
          </w:p>
          <w:p w14:paraId="2CC06A92">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4、</w:t>
            </w:r>
            <w:r>
              <w:rPr>
                <w:rFonts w:hint="eastAsia" w:ascii="宋体" w:hAnsi="宋体" w:cs="宋体"/>
                <w:spacing w:val="-3"/>
                <w:highlight w:val="none"/>
                <w:lang w:eastAsia="zh-CN"/>
              </w:rPr>
              <w:t>保</w:t>
            </w:r>
            <w:r>
              <w:rPr>
                <w:rFonts w:hint="eastAsia" w:ascii="宋体" w:hAnsi="宋体" w:cs="宋体"/>
                <w:highlight w:val="none"/>
                <w:lang w:eastAsia="zh-CN"/>
              </w:rPr>
              <w:t>洁</w:t>
            </w:r>
            <w:r>
              <w:rPr>
                <w:rFonts w:hint="eastAsia" w:ascii="宋体" w:hAnsi="宋体" w:cs="宋体"/>
                <w:spacing w:val="-3"/>
                <w:highlight w:val="none"/>
                <w:lang w:eastAsia="zh-CN"/>
              </w:rPr>
              <w:t>工</w:t>
            </w:r>
            <w:r>
              <w:rPr>
                <w:rFonts w:hint="eastAsia" w:ascii="宋体" w:hAnsi="宋体" w:cs="宋体"/>
                <w:highlight w:val="none"/>
                <w:lang w:eastAsia="zh-CN"/>
              </w:rPr>
              <w:t>具</w:t>
            </w:r>
            <w:r>
              <w:rPr>
                <w:rFonts w:hint="eastAsia" w:ascii="宋体" w:hAnsi="宋体" w:cs="宋体"/>
                <w:spacing w:val="-3"/>
                <w:highlight w:val="none"/>
                <w:lang w:eastAsia="zh-CN"/>
              </w:rPr>
              <w:t>与</w:t>
            </w:r>
            <w:r>
              <w:rPr>
                <w:rFonts w:hint="eastAsia" w:ascii="宋体" w:hAnsi="宋体" w:cs="宋体"/>
                <w:highlight w:val="none"/>
                <w:lang w:eastAsia="zh-CN"/>
              </w:rPr>
              <w:t>保</w:t>
            </w:r>
            <w:r>
              <w:rPr>
                <w:rFonts w:hint="eastAsia" w:ascii="宋体" w:hAnsi="宋体" w:cs="宋体"/>
                <w:spacing w:val="-3"/>
                <w:highlight w:val="none"/>
                <w:lang w:eastAsia="zh-CN"/>
              </w:rPr>
              <w:t>洁</w:t>
            </w:r>
            <w:r>
              <w:rPr>
                <w:rFonts w:hint="eastAsia" w:ascii="宋体" w:hAnsi="宋体" w:cs="宋体"/>
                <w:highlight w:val="none"/>
                <w:lang w:eastAsia="zh-CN"/>
              </w:rPr>
              <w:t>用</w:t>
            </w:r>
            <w:r>
              <w:rPr>
                <w:rFonts w:hint="eastAsia" w:ascii="宋体" w:hAnsi="宋体" w:cs="宋体"/>
                <w:spacing w:val="-3"/>
                <w:highlight w:val="none"/>
                <w:lang w:eastAsia="zh-CN"/>
              </w:rPr>
              <w:t>品要</w:t>
            </w:r>
            <w:r>
              <w:rPr>
                <w:rFonts w:hint="eastAsia" w:ascii="宋体" w:hAnsi="宋体" w:cs="宋体"/>
                <w:highlight w:val="none"/>
                <w:lang w:eastAsia="zh-CN"/>
              </w:rPr>
              <w:t>统一</w:t>
            </w:r>
            <w:r>
              <w:rPr>
                <w:rFonts w:hint="eastAsia" w:ascii="宋体" w:hAnsi="宋体" w:cs="宋体"/>
                <w:spacing w:val="-3"/>
                <w:highlight w:val="none"/>
                <w:lang w:eastAsia="zh-CN"/>
              </w:rPr>
              <w:t>放</w:t>
            </w:r>
            <w:r>
              <w:rPr>
                <w:rFonts w:hint="eastAsia" w:ascii="宋体" w:hAnsi="宋体" w:cs="宋体"/>
                <w:highlight w:val="none"/>
                <w:lang w:eastAsia="zh-CN"/>
              </w:rPr>
              <w:t>在</w:t>
            </w:r>
            <w:r>
              <w:rPr>
                <w:rFonts w:hint="eastAsia" w:ascii="宋体" w:hAnsi="宋体" w:cs="宋体"/>
                <w:spacing w:val="-3"/>
                <w:highlight w:val="none"/>
                <w:lang w:eastAsia="zh-CN"/>
              </w:rPr>
              <w:t>指</w:t>
            </w:r>
            <w:r>
              <w:rPr>
                <w:rFonts w:hint="eastAsia" w:ascii="宋体" w:hAnsi="宋体" w:cs="宋体"/>
                <w:highlight w:val="none"/>
                <w:lang w:eastAsia="zh-CN"/>
              </w:rPr>
              <w:t>定</w:t>
            </w:r>
            <w:r>
              <w:rPr>
                <w:rFonts w:hint="eastAsia" w:ascii="宋体" w:hAnsi="宋体" w:cs="宋体"/>
                <w:spacing w:val="-3"/>
                <w:highlight w:val="none"/>
                <w:lang w:eastAsia="zh-CN"/>
              </w:rPr>
              <w:t>地</w:t>
            </w:r>
            <w:r>
              <w:rPr>
                <w:rFonts w:hint="eastAsia" w:ascii="宋体" w:hAnsi="宋体" w:cs="宋体"/>
                <w:highlight w:val="none"/>
                <w:lang w:eastAsia="zh-CN"/>
              </w:rPr>
              <w:t>点</w:t>
            </w:r>
            <w:r>
              <w:rPr>
                <w:rFonts w:hint="eastAsia" w:ascii="宋体" w:hAnsi="宋体" w:cs="宋体"/>
                <w:spacing w:val="-3"/>
                <w:highlight w:val="none"/>
                <w:lang w:eastAsia="zh-CN"/>
              </w:rPr>
              <w:t>。</w:t>
            </w:r>
          </w:p>
          <w:p w14:paraId="6E4D1123">
            <w:pPr>
              <w:pStyle w:val="882"/>
              <w:spacing w:line="360" w:lineRule="auto"/>
              <w:rPr>
                <w:rFonts w:ascii="宋体" w:hAnsi="宋体" w:cs="宋体"/>
                <w:highlight w:val="none"/>
                <w:lang w:eastAsia="zh-CN"/>
              </w:rPr>
            </w:pPr>
            <w:r>
              <w:rPr>
                <w:rFonts w:hint="eastAsia" w:ascii="宋体" w:hAnsi="宋体" w:cs="宋体"/>
                <w:spacing w:val="-3"/>
                <w:highlight w:val="none"/>
                <w:lang w:eastAsia="zh-CN"/>
              </w:rPr>
              <w:t>5、垃圾桶内垃圾不能超过3</w:t>
            </w:r>
            <w:r>
              <w:rPr>
                <w:rFonts w:ascii="宋体" w:hAnsi="宋体" w:cs="宋体"/>
                <w:spacing w:val="-3"/>
                <w:highlight w:val="none"/>
                <w:lang w:eastAsia="zh-CN"/>
              </w:rPr>
              <w:t>/4</w:t>
            </w:r>
            <w:r>
              <w:rPr>
                <w:rFonts w:hint="eastAsia" w:ascii="宋体" w:hAnsi="宋体" w:cs="宋体"/>
                <w:spacing w:val="-3"/>
                <w:highlight w:val="none"/>
                <w:lang w:eastAsia="zh-CN"/>
              </w:rPr>
              <w:t>桶。</w:t>
            </w:r>
          </w:p>
        </w:tc>
      </w:tr>
      <w:tr w14:paraId="561D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62E1902">
            <w:pPr>
              <w:pStyle w:val="882"/>
              <w:spacing w:line="360" w:lineRule="auto"/>
              <w:rPr>
                <w:rFonts w:ascii="宋体" w:hAnsi="宋体" w:cs="宋体"/>
                <w:highlight w:val="none"/>
                <w:lang w:eastAsia="zh-CN"/>
              </w:rPr>
            </w:pPr>
            <w:r>
              <w:rPr>
                <w:rFonts w:hint="eastAsia" w:ascii="宋体" w:hAnsi="宋体" w:cs="宋体"/>
                <w:highlight w:val="none"/>
                <w:lang w:eastAsia="zh-CN"/>
              </w:rPr>
              <w:t>4、办公室及功能教室，图书阅览室、各种会议室：</w:t>
            </w:r>
          </w:p>
          <w:p w14:paraId="535E5FA4">
            <w:pPr>
              <w:pStyle w:val="882"/>
              <w:spacing w:line="360" w:lineRule="auto"/>
              <w:rPr>
                <w:rFonts w:ascii="宋体" w:hAnsi="宋体" w:cs="宋体"/>
                <w:highlight w:val="none"/>
                <w:lang w:eastAsia="zh-CN"/>
              </w:rPr>
            </w:pPr>
            <w:r>
              <w:rPr>
                <w:rFonts w:hint="eastAsia" w:ascii="宋体" w:hAnsi="宋体" w:cs="宋体"/>
                <w:highlight w:val="none"/>
                <w:lang w:eastAsia="zh-CN"/>
              </w:rPr>
              <w:t>桌</w:t>
            </w:r>
            <w:r>
              <w:rPr>
                <w:rFonts w:hint="eastAsia" w:ascii="宋体" w:hAnsi="宋体" w:cs="宋体"/>
                <w:spacing w:val="-3"/>
                <w:highlight w:val="none"/>
                <w:lang w:eastAsia="zh-CN"/>
              </w:rPr>
              <w:t>椅</w:t>
            </w:r>
            <w:r>
              <w:rPr>
                <w:rFonts w:hint="eastAsia" w:ascii="宋体" w:hAnsi="宋体" w:cs="宋体"/>
                <w:spacing w:val="-8"/>
                <w:highlight w:val="none"/>
                <w:lang w:eastAsia="zh-CN"/>
              </w:rPr>
              <w:t>、</w:t>
            </w:r>
            <w:r>
              <w:rPr>
                <w:rFonts w:hint="eastAsia" w:ascii="宋体" w:hAnsi="宋体" w:cs="宋体"/>
                <w:spacing w:val="-3"/>
                <w:highlight w:val="none"/>
                <w:lang w:eastAsia="zh-CN"/>
              </w:rPr>
              <w:t>讲台</w:t>
            </w:r>
            <w:r>
              <w:rPr>
                <w:rFonts w:hint="eastAsia" w:ascii="宋体" w:hAnsi="宋体" w:cs="宋体"/>
                <w:spacing w:val="-8"/>
                <w:highlight w:val="none"/>
                <w:lang w:eastAsia="zh-CN"/>
              </w:rPr>
              <w:t>，</w:t>
            </w:r>
            <w:r>
              <w:rPr>
                <w:rFonts w:hint="eastAsia" w:ascii="宋体" w:hAnsi="宋体" w:cs="宋体"/>
                <w:spacing w:val="-3"/>
                <w:highlight w:val="none"/>
                <w:lang w:eastAsia="zh-CN"/>
              </w:rPr>
              <w:t>黑板</w:t>
            </w:r>
            <w:r>
              <w:rPr>
                <w:rFonts w:hint="eastAsia" w:ascii="宋体" w:hAnsi="宋体" w:cs="宋体"/>
                <w:spacing w:val="-8"/>
                <w:highlight w:val="none"/>
                <w:lang w:eastAsia="zh-CN"/>
              </w:rPr>
              <w:t>、地</w:t>
            </w:r>
            <w:r>
              <w:rPr>
                <w:rFonts w:hint="eastAsia" w:ascii="宋体" w:hAnsi="宋体" w:cs="宋体"/>
                <w:highlight w:val="none"/>
                <w:lang w:eastAsia="zh-CN"/>
              </w:rPr>
              <w:t>面、</w:t>
            </w:r>
            <w:r>
              <w:rPr>
                <w:rFonts w:hint="eastAsia" w:ascii="宋体" w:hAnsi="宋体" w:cs="宋体"/>
                <w:spacing w:val="-3"/>
                <w:highlight w:val="none"/>
                <w:lang w:eastAsia="zh-CN"/>
              </w:rPr>
              <w:t>踏</w:t>
            </w:r>
            <w:r>
              <w:rPr>
                <w:rFonts w:hint="eastAsia" w:ascii="宋体" w:hAnsi="宋体" w:cs="宋体"/>
                <w:highlight w:val="none"/>
                <w:lang w:eastAsia="zh-CN"/>
              </w:rPr>
              <w:t>步</w:t>
            </w:r>
            <w:r>
              <w:rPr>
                <w:rFonts w:hint="eastAsia" w:ascii="宋体" w:hAnsi="宋体" w:cs="宋体"/>
                <w:spacing w:val="-3"/>
                <w:highlight w:val="none"/>
                <w:lang w:eastAsia="zh-CN"/>
              </w:rPr>
              <w:t>、</w:t>
            </w:r>
            <w:r>
              <w:rPr>
                <w:rFonts w:hint="eastAsia" w:ascii="宋体" w:hAnsi="宋体" w:cs="宋体"/>
                <w:highlight w:val="none"/>
                <w:lang w:eastAsia="zh-CN"/>
              </w:rPr>
              <w:t>窗</w:t>
            </w:r>
            <w:r>
              <w:rPr>
                <w:rFonts w:hint="eastAsia" w:ascii="宋体" w:hAnsi="宋体" w:cs="宋体"/>
                <w:spacing w:val="-3"/>
                <w:highlight w:val="none"/>
                <w:lang w:eastAsia="zh-CN"/>
              </w:rPr>
              <w:t>台</w:t>
            </w:r>
            <w:r>
              <w:rPr>
                <w:rFonts w:hint="eastAsia" w:ascii="宋体" w:hAnsi="宋体" w:cs="宋体"/>
                <w:highlight w:val="none"/>
                <w:lang w:eastAsia="zh-CN"/>
              </w:rPr>
              <w:t>、</w:t>
            </w:r>
            <w:r>
              <w:rPr>
                <w:rFonts w:hint="eastAsia" w:ascii="宋体" w:hAnsi="宋体" w:cs="宋体"/>
                <w:spacing w:val="-3"/>
                <w:highlight w:val="none"/>
                <w:lang w:eastAsia="zh-CN"/>
              </w:rPr>
              <w:t>窗</w:t>
            </w:r>
            <w:r>
              <w:rPr>
                <w:rFonts w:hint="eastAsia" w:ascii="宋体" w:hAnsi="宋体" w:cs="宋体"/>
                <w:highlight w:val="none"/>
                <w:lang w:eastAsia="zh-CN"/>
              </w:rPr>
              <w:t>玻</w:t>
            </w:r>
            <w:r>
              <w:rPr>
                <w:rFonts w:hint="eastAsia" w:ascii="宋体" w:hAnsi="宋体" w:cs="宋体"/>
                <w:spacing w:val="-3"/>
                <w:highlight w:val="none"/>
                <w:lang w:eastAsia="zh-CN"/>
              </w:rPr>
              <w:t>璃</w:t>
            </w:r>
            <w:r>
              <w:rPr>
                <w:rFonts w:hint="eastAsia" w:ascii="宋体" w:hAnsi="宋体" w:cs="宋体"/>
                <w:highlight w:val="none"/>
                <w:lang w:eastAsia="zh-CN"/>
              </w:rPr>
              <w:t>、门楣</w:t>
            </w:r>
            <w:r>
              <w:rPr>
                <w:rFonts w:hint="eastAsia" w:ascii="宋体" w:hAnsi="宋体" w:cs="宋体"/>
                <w:spacing w:val="-3"/>
                <w:highlight w:val="none"/>
                <w:lang w:eastAsia="zh-CN"/>
              </w:rPr>
              <w:t>、</w:t>
            </w:r>
            <w:r>
              <w:rPr>
                <w:rFonts w:hint="eastAsia" w:ascii="宋体" w:hAnsi="宋体" w:cs="宋体"/>
                <w:highlight w:val="none"/>
                <w:lang w:eastAsia="zh-CN"/>
              </w:rPr>
              <w:t>门</w:t>
            </w:r>
            <w:r>
              <w:rPr>
                <w:rFonts w:hint="eastAsia" w:ascii="宋体" w:hAnsi="宋体" w:cs="宋体"/>
                <w:spacing w:val="-3"/>
                <w:highlight w:val="none"/>
                <w:lang w:eastAsia="zh-CN"/>
              </w:rPr>
              <w:t>套</w:t>
            </w:r>
            <w:r>
              <w:rPr>
                <w:rFonts w:hint="eastAsia" w:ascii="宋体" w:hAnsi="宋体" w:cs="宋体"/>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面</w:t>
            </w:r>
            <w:r>
              <w:rPr>
                <w:rFonts w:hint="eastAsia" w:ascii="宋体" w:hAnsi="宋体" w:cs="宋体"/>
                <w:spacing w:val="-3"/>
                <w:highlight w:val="none"/>
                <w:lang w:eastAsia="zh-CN"/>
              </w:rPr>
              <w:t>、</w:t>
            </w:r>
            <w:r>
              <w:rPr>
                <w:rFonts w:hint="eastAsia" w:ascii="宋体" w:hAnsi="宋体" w:cs="宋体"/>
                <w:highlight w:val="none"/>
                <w:lang w:eastAsia="zh-CN"/>
              </w:rPr>
              <w:t>墙</w:t>
            </w:r>
            <w:r>
              <w:rPr>
                <w:rFonts w:hint="eastAsia" w:ascii="宋体" w:hAnsi="宋体" w:cs="宋体"/>
                <w:spacing w:val="-3"/>
                <w:highlight w:val="none"/>
                <w:lang w:eastAsia="zh-CN"/>
              </w:rPr>
              <w:t>角</w:t>
            </w:r>
            <w:r>
              <w:rPr>
                <w:rFonts w:hint="eastAsia" w:ascii="宋体" w:hAnsi="宋体" w:cs="宋体"/>
                <w:highlight w:val="none"/>
                <w:lang w:eastAsia="zh-CN"/>
              </w:rPr>
              <w:t>、天棚</w:t>
            </w:r>
            <w:r>
              <w:rPr>
                <w:rFonts w:hint="eastAsia" w:ascii="宋体" w:hAnsi="宋体" w:cs="宋体"/>
                <w:spacing w:val="-3"/>
                <w:highlight w:val="none"/>
                <w:lang w:eastAsia="zh-CN"/>
              </w:rPr>
              <w:t>、</w:t>
            </w:r>
            <w:r>
              <w:rPr>
                <w:rFonts w:hint="eastAsia" w:ascii="宋体" w:hAnsi="宋体" w:cs="宋体"/>
                <w:highlight w:val="none"/>
                <w:lang w:eastAsia="zh-CN"/>
              </w:rPr>
              <w:t>灯</w:t>
            </w:r>
            <w:r>
              <w:rPr>
                <w:rFonts w:hint="eastAsia" w:ascii="宋体" w:hAnsi="宋体" w:cs="宋体"/>
                <w:spacing w:val="-3"/>
                <w:highlight w:val="none"/>
                <w:lang w:eastAsia="zh-CN"/>
              </w:rPr>
              <w:t>具</w:t>
            </w:r>
            <w:r>
              <w:rPr>
                <w:rFonts w:hint="eastAsia" w:ascii="宋体" w:hAnsi="宋体" w:cs="宋体"/>
                <w:highlight w:val="none"/>
                <w:lang w:eastAsia="zh-CN"/>
              </w:rPr>
              <w:t>、</w:t>
            </w:r>
            <w:r>
              <w:rPr>
                <w:rFonts w:hint="eastAsia" w:ascii="宋体" w:hAnsi="宋体" w:cs="宋体"/>
                <w:spacing w:val="-3"/>
                <w:highlight w:val="none"/>
                <w:lang w:eastAsia="zh-CN"/>
              </w:rPr>
              <w:t>设</w:t>
            </w:r>
            <w:r>
              <w:rPr>
                <w:rFonts w:hint="eastAsia" w:ascii="宋体" w:hAnsi="宋体" w:cs="宋体"/>
                <w:highlight w:val="none"/>
                <w:lang w:eastAsia="zh-CN"/>
              </w:rPr>
              <w:t>备</w:t>
            </w:r>
          </w:p>
        </w:tc>
        <w:tc>
          <w:tcPr>
            <w:tcW w:w="32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762A44ED">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桌</w:t>
            </w:r>
            <w:r>
              <w:rPr>
                <w:rFonts w:hint="eastAsia" w:ascii="宋体" w:hAnsi="宋体" w:cs="宋体"/>
                <w:highlight w:val="none"/>
                <w:lang w:eastAsia="zh-CN"/>
              </w:rPr>
              <w:t>椅</w:t>
            </w:r>
            <w:r>
              <w:rPr>
                <w:rFonts w:hint="eastAsia" w:ascii="宋体" w:hAnsi="宋体" w:cs="宋体"/>
                <w:spacing w:val="-3"/>
                <w:highlight w:val="none"/>
                <w:lang w:eastAsia="zh-CN"/>
              </w:rPr>
              <w:t>、讲台，黑板、地</w:t>
            </w:r>
            <w:r>
              <w:rPr>
                <w:rFonts w:hint="eastAsia" w:ascii="宋体" w:hAnsi="宋体" w:cs="宋体"/>
                <w:highlight w:val="none"/>
                <w:lang w:eastAsia="zh-CN"/>
              </w:rPr>
              <w:t>面、</w:t>
            </w:r>
            <w:r>
              <w:rPr>
                <w:rFonts w:hint="eastAsia" w:ascii="宋体" w:hAnsi="宋体" w:cs="宋体"/>
                <w:spacing w:val="-3"/>
                <w:highlight w:val="none"/>
                <w:lang w:eastAsia="zh-CN"/>
              </w:rPr>
              <w:t>踏</w:t>
            </w:r>
            <w:r>
              <w:rPr>
                <w:rFonts w:hint="eastAsia" w:ascii="宋体" w:hAnsi="宋体" w:cs="宋体"/>
                <w:highlight w:val="none"/>
                <w:lang w:eastAsia="zh-CN"/>
              </w:rPr>
              <w:t>步</w:t>
            </w:r>
            <w:r>
              <w:rPr>
                <w:rFonts w:hint="eastAsia" w:ascii="宋体" w:hAnsi="宋体" w:cs="宋体"/>
                <w:spacing w:val="-3"/>
                <w:highlight w:val="none"/>
                <w:lang w:eastAsia="zh-CN"/>
              </w:rPr>
              <w:t>、</w:t>
            </w:r>
            <w:r>
              <w:rPr>
                <w:rFonts w:hint="eastAsia" w:ascii="宋体" w:hAnsi="宋体" w:cs="宋体"/>
                <w:highlight w:val="none"/>
                <w:lang w:eastAsia="zh-CN"/>
              </w:rPr>
              <w:t>窗</w:t>
            </w:r>
            <w:r>
              <w:rPr>
                <w:rFonts w:hint="eastAsia" w:ascii="宋体" w:hAnsi="宋体" w:cs="宋体"/>
                <w:spacing w:val="-3"/>
                <w:highlight w:val="none"/>
                <w:lang w:eastAsia="zh-CN"/>
              </w:rPr>
              <w:t>台</w:t>
            </w:r>
            <w:r>
              <w:rPr>
                <w:rFonts w:hint="eastAsia" w:ascii="宋体" w:hAnsi="宋体" w:cs="宋体"/>
                <w:highlight w:val="none"/>
                <w:lang w:eastAsia="zh-CN"/>
              </w:rPr>
              <w:t>、</w:t>
            </w:r>
            <w:r>
              <w:rPr>
                <w:rFonts w:hint="eastAsia" w:ascii="宋体" w:hAnsi="宋体" w:cs="宋体"/>
                <w:spacing w:val="-3"/>
                <w:highlight w:val="none"/>
                <w:lang w:eastAsia="zh-CN"/>
              </w:rPr>
              <w:t>门</w:t>
            </w:r>
            <w:r>
              <w:rPr>
                <w:rFonts w:hint="eastAsia" w:ascii="宋体" w:hAnsi="宋体" w:cs="宋体"/>
                <w:highlight w:val="none"/>
                <w:lang w:eastAsia="zh-CN"/>
              </w:rPr>
              <w:t>楣、 门套</w:t>
            </w:r>
            <w:r>
              <w:rPr>
                <w:rFonts w:hint="eastAsia" w:ascii="宋体" w:hAnsi="宋体" w:cs="宋体"/>
                <w:spacing w:val="-3"/>
                <w:highlight w:val="none"/>
                <w:lang w:eastAsia="zh-CN"/>
              </w:rPr>
              <w:t>、</w:t>
            </w:r>
            <w:r>
              <w:rPr>
                <w:rFonts w:hint="eastAsia" w:ascii="宋体" w:hAnsi="宋体" w:cs="宋体"/>
                <w:highlight w:val="none"/>
                <w:lang w:eastAsia="zh-CN"/>
              </w:rPr>
              <w:t>墙</w:t>
            </w:r>
            <w:r>
              <w:rPr>
                <w:rFonts w:hint="eastAsia" w:ascii="宋体" w:hAnsi="宋体" w:cs="宋体"/>
                <w:spacing w:val="-3"/>
                <w:highlight w:val="none"/>
                <w:lang w:eastAsia="zh-CN"/>
              </w:rPr>
              <w:t>面</w:t>
            </w:r>
            <w:r>
              <w:rPr>
                <w:rFonts w:hint="eastAsia" w:ascii="宋体" w:hAnsi="宋体" w:cs="宋体"/>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角</w:t>
            </w:r>
            <w:r>
              <w:rPr>
                <w:rFonts w:hint="eastAsia" w:ascii="宋体" w:hAnsi="宋体" w:cs="宋体"/>
                <w:spacing w:val="-3"/>
                <w:highlight w:val="none"/>
                <w:lang w:eastAsia="zh-CN"/>
              </w:rPr>
              <w:t>每</w:t>
            </w:r>
            <w:r>
              <w:rPr>
                <w:rFonts w:hint="eastAsia" w:ascii="宋体" w:hAnsi="宋体" w:cs="宋体"/>
                <w:highlight w:val="none"/>
                <w:lang w:eastAsia="zh-CN"/>
              </w:rPr>
              <w:t>周</w:t>
            </w:r>
            <w:r>
              <w:rPr>
                <w:rFonts w:ascii="宋体" w:hAnsi="宋体" w:cs="宋体"/>
                <w:highlight w:val="none"/>
                <w:lang w:eastAsia="zh-CN"/>
              </w:rPr>
              <w:t>3</w:t>
            </w:r>
            <w:r>
              <w:rPr>
                <w:rFonts w:hint="eastAsia" w:ascii="宋体" w:hAnsi="宋体" w:cs="宋体"/>
                <w:highlight w:val="none"/>
                <w:lang w:eastAsia="zh-CN"/>
              </w:rPr>
              <w:t>次</w:t>
            </w:r>
            <w:r>
              <w:rPr>
                <w:rFonts w:hint="eastAsia" w:ascii="宋体" w:hAnsi="宋体" w:cs="宋体"/>
                <w:spacing w:val="-3"/>
                <w:highlight w:val="none"/>
                <w:lang w:eastAsia="zh-CN"/>
              </w:rPr>
              <w:t>；</w:t>
            </w:r>
          </w:p>
          <w:p w14:paraId="62FACC1C">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天</w:t>
            </w:r>
            <w:r>
              <w:rPr>
                <w:rFonts w:hint="eastAsia" w:ascii="宋体" w:hAnsi="宋体" w:cs="宋体"/>
                <w:highlight w:val="none"/>
                <w:lang w:eastAsia="zh-CN"/>
              </w:rPr>
              <w:t>棚</w:t>
            </w:r>
            <w:r>
              <w:rPr>
                <w:rFonts w:hint="eastAsia" w:ascii="宋体" w:hAnsi="宋体" w:cs="宋体"/>
                <w:spacing w:val="-3"/>
                <w:highlight w:val="none"/>
                <w:lang w:eastAsia="zh-CN"/>
              </w:rPr>
              <w:t>、</w:t>
            </w:r>
            <w:r>
              <w:rPr>
                <w:rFonts w:hint="eastAsia" w:ascii="宋体" w:hAnsi="宋体" w:cs="宋体"/>
                <w:highlight w:val="none"/>
                <w:lang w:eastAsia="zh-CN"/>
              </w:rPr>
              <w:t>灯</w:t>
            </w:r>
            <w:r>
              <w:rPr>
                <w:rFonts w:hint="eastAsia" w:ascii="宋体" w:hAnsi="宋体" w:cs="宋体"/>
                <w:spacing w:val="-3"/>
                <w:highlight w:val="none"/>
                <w:lang w:eastAsia="zh-CN"/>
              </w:rPr>
              <w:t>具</w:t>
            </w:r>
            <w:r>
              <w:rPr>
                <w:rFonts w:hint="eastAsia" w:ascii="宋体" w:hAnsi="宋体" w:cs="宋体"/>
                <w:highlight w:val="none"/>
                <w:lang w:eastAsia="zh-CN"/>
              </w:rPr>
              <w:t>、</w:t>
            </w:r>
            <w:r>
              <w:rPr>
                <w:rFonts w:hint="eastAsia" w:ascii="宋体" w:hAnsi="宋体" w:cs="宋体"/>
                <w:spacing w:val="-3"/>
                <w:highlight w:val="none"/>
                <w:lang w:eastAsia="zh-CN"/>
              </w:rPr>
              <w:t>设</w:t>
            </w:r>
            <w:r>
              <w:rPr>
                <w:rFonts w:hint="eastAsia" w:ascii="宋体" w:hAnsi="宋体" w:cs="宋体"/>
                <w:highlight w:val="none"/>
                <w:lang w:eastAsia="zh-CN"/>
              </w:rPr>
              <w:t>备</w:t>
            </w:r>
            <w:r>
              <w:rPr>
                <w:rFonts w:hint="eastAsia" w:ascii="宋体" w:hAnsi="宋体" w:cs="宋体"/>
                <w:spacing w:val="-3"/>
                <w:highlight w:val="none"/>
                <w:lang w:eastAsia="zh-CN"/>
              </w:rPr>
              <w:t>每两</w:t>
            </w:r>
            <w:r>
              <w:rPr>
                <w:rFonts w:hint="eastAsia" w:ascii="宋体" w:hAnsi="宋体" w:cs="宋体"/>
                <w:highlight w:val="none"/>
                <w:lang w:eastAsia="zh-CN"/>
              </w:rPr>
              <w:t>周1</w:t>
            </w:r>
            <w:r>
              <w:rPr>
                <w:rFonts w:hint="eastAsia" w:ascii="宋体" w:hAnsi="宋体" w:cs="宋体"/>
                <w:spacing w:val="-3"/>
                <w:highlight w:val="none"/>
                <w:lang w:eastAsia="zh-CN"/>
              </w:rPr>
              <w:t>次；</w:t>
            </w:r>
            <w:r>
              <w:rPr>
                <w:rFonts w:hint="eastAsia" w:ascii="宋体" w:hAnsi="宋体" w:cs="宋体"/>
                <w:highlight w:val="none"/>
                <w:lang w:eastAsia="zh-CN"/>
              </w:rPr>
              <w:t>3、</w:t>
            </w:r>
            <w:r>
              <w:rPr>
                <w:rFonts w:hint="eastAsia" w:ascii="宋体" w:hAnsi="宋体" w:cs="宋体"/>
                <w:spacing w:val="-3"/>
                <w:highlight w:val="none"/>
                <w:lang w:eastAsia="zh-CN"/>
              </w:rPr>
              <w:t>窗</w:t>
            </w:r>
            <w:r>
              <w:rPr>
                <w:rFonts w:hint="eastAsia" w:ascii="宋体" w:hAnsi="宋体" w:cs="宋体"/>
                <w:highlight w:val="none"/>
                <w:lang w:eastAsia="zh-CN"/>
              </w:rPr>
              <w:t>玻</w:t>
            </w:r>
            <w:r>
              <w:rPr>
                <w:rFonts w:hint="eastAsia" w:ascii="宋体" w:hAnsi="宋体" w:cs="宋体"/>
                <w:spacing w:val="-3"/>
                <w:highlight w:val="none"/>
                <w:lang w:eastAsia="zh-CN"/>
              </w:rPr>
              <w:t>璃</w:t>
            </w:r>
            <w:r>
              <w:rPr>
                <w:rFonts w:hint="eastAsia" w:ascii="宋体" w:hAnsi="宋体" w:cs="宋体"/>
                <w:highlight w:val="none"/>
                <w:lang w:eastAsia="zh-CN"/>
              </w:rPr>
              <w:t>每月1</w:t>
            </w:r>
            <w:r>
              <w:rPr>
                <w:rFonts w:hint="eastAsia" w:ascii="宋体" w:hAnsi="宋体" w:cs="宋体"/>
                <w:spacing w:val="-3"/>
                <w:highlight w:val="none"/>
                <w:lang w:eastAsia="zh-CN"/>
              </w:rPr>
              <w:t>次。</w:t>
            </w:r>
          </w:p>
          <w:p w14:paraId="12D72647">
            <w:pPr>
              <w:pStyle w:val="882"/>
              <w:spacing w:line="360" w:lineRule="auto"/>
              <w:rPr>
                <w:rFonts w:ascii="宋体" w:hAnsi="宋体" w:cs="宋体"/>
                <w:spacing w:val="-3"/>
                <w:highlight w:val="none"/>
                <w:lang w:eastAsia="zh-CN"/>
              </w:rPr>
            </w:pPr>
            <w:r>
              <w:rPr>
                <w:rFonts w:hint="eastAsia" w:ascii="宋体" w:hAnsi="宋体" w:cs="宋体"/>
                <w:spacing w:val="-3"/>
                <w:highlight w:val="none"/>
                <w:lang w:eastAsia="zh-CN"/>
              </w:rPr>
              <w:t>4、垃圾每天巡回倾倒。</w:t>
            </w:r>
          </w:p>
          <w:p w14:paraId="70E9A079">
            <w:pPr>
              <w:pStyle w:val="882"/>
              <w:spacing w:line="360" w:lineRule="auto"/>
              <w:rPr>
                <w:rFonts w:ascii="宋体" w:hAnsi="宋体" w:cs="宋体"/>
                <w:spacing w:val="-3"/>
                <w:highlight w:val="none"/>
                <w:lang w:eastAsia="zh-CN"/>
              </w:rPr>
            </w:pPr>
            <w:r>
              <w:rPr>
                <w:rFonts w:hint="eastAsia" w:ascii="宋体" w:hAnsi="宋体" w:cs="宋体"/>
                <w:spacing w:val="-3"/>
                <w:highlight w:val="none"/>
                <w:lang w:eastAsia="zh-CN"/>
              </w:rPr>
              <w:t>5、会议室按要求定时常规保洁，会议结束后立即进行清扫</w:t>
            </w:r>
          </w:p>
        </w:tc>
        <w:tc>
          <w:tcPr>
            <w:tcW w:w="3747"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20DE47CF">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桌</w:t>
            </w:r>
            <w:r>
              <w:rPr>
                <w:rFonts w:hint="eastAsia" w:ascii="宋体" w:hAnsi="宋体" w:cs="宋体"/>
                <w:highlight w:val="none"/>
                <w:lang w:eastAsia="zh-CN"/>
              </w:rPr>
              <w:t>椅</w:t>
            </w:r>
            <w:r>
              <w:rPr>
                <w:rFonts w:hint="eastAsia" w:ascii="宋体" w:hAnsi="宋体" w:cs="宋体"/>
                <w:spacing w:val="-3"/>
                <w:highlight w:val="none"/>
                <w:lang w:eastAsia="zh-CN"/>
              </w:rPr>
              <w:t>、讲台，黑板、地</w:t>
            </w:r>
            <w:r>
              <w:rPr>
                <w:rFonts w:hint="eastAsia" w:ascii="宋体" w:hAnsi="宋体" w:cs="宋体"/>
                <w:highlight w:val="none"/>
                <w:lang w:eastAsia="zh-CN"/>
              </w:rPr>
              <w:t>面、踏</w:t>
            </w:r>
            <w:r>
              <w:rPr>
                <w:rFonts w:hint="eastAsia" w:ascii="宋体" w:hAnsi="宋体" w:cs="宋体"/>
                <w:spacing w:val="-3"/>
                <w:highlight w:val="none"/>
                <w:lang w:eastAsia="zh-CN"/>
              </w:rPr>
              <w:t>步</w:t>
            </w:r>
            <w:r>
              <w:rPr>
                <w:rFonts w:hint="eastAsia" w:ascii="宋体" w:hAnsi="宋体" w:cs="宋体"/>
                <w:highlight w:val="none"/>
                <w:lang w:eastAsia="zh-CN"/>
              </w:rPr>
              <w:t>、</w:t>
            </w:r>
            <w:r>
              <w:rPr>
                <w:rFonts w:hint="eastAsia" w:ascii="宋体" w:hAnsi="宋体" w:cs="宋体"/>
                <w:spacing w:val="-3"/>
                <w:highlight w:val="none"/>
                <w:lang w:eastAsia="zh-CN"/>
              </w:rPr>
              <w:t>门</w:t>
            </w:r>
            <w:r>
              <w:rPr>
                <w:rFonts w:hint="eastAsia" w:ascii="宋体" w:hAnsi="宋体" w:cs="宋体"/>
                <w:highlight w:val="none"/>
                <w:lang w:eastAsia="zh-CN"/>
              </w:rPr>
              <w:t>楣、 门套</w:t>
            </w:r>
            <w:r>
              <w:rPr>
                <w:rFonts w:hint="eastAsia" w:ascii="宋体" w:hAnsi="宋体" w:cs="宋体"/>
                <w:spacing w:val="-3"/>
                <w:highlight w:val="none"/>
                <w:lang w:eastAsia="zh-CN"/>
              </w:rPr>
              <w:t>、</w:t>
            </w:r>
            <w:r>
              <w:rPr>
                <w:rFonts w:hint="eastAsia" w:ascii="宋体" w:hAnsi="宋体" w:cs="宋体"/>
                <w:highlight w:val="none"/>
                <w:lang w:eastAsia="zh-CN"/>
              </w:rPr>
              <w:t>墙</w:t>
            </w:r>
            <w:r>
              <w:rPr>
                <w:rFonts w:hint="eastAsia" w:ascii="宋体" w:hAnsi="宋体" w:cs="宋体"/>
                <w:spacing w:val="-3"/>
                <w:highlight w:val="none"/>
                <w:lang w:eastAsia="zh-CN"/>
              </w:rPr>
              <w:t>面</w:t>
            </w:r>
            <w:r>
              <w:rPr>
                <w:rFonts w:hint="eastAsia" w:ascii="宋体" w:hAnsi="宋体" w:cs="宋体"/>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角</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highlight w:val="none"/>
                <w:lang w:eastAsia="zh-CN"/>
              </w:rPr>
              <w:t>；桌</w:t>
            </w:r>
            <w:r>
              <w:rPr>
                <w:rFonts w:hint="eastAsia" w:ascii="宋体" w:hAnsi="宋体" w:cs="宋体"/>
                <w:spacing w:val="-3"/>
                <w:highlight w:val="none"/>
                <w:lang w:eastAsia="zh-CN"/>
              </w:rPr>
              <w:t>斗</w:t>
            </w:r>
            <w:r>
              <w:rPr>
                <w:rFonts w:hint="eastAsia" w:ascii="宋体" w:hAnsi="宋体" w:cs="宋体"/>
                <w:highlight w:val="none"/>
                <w:lang w:eastAsia="zh-CN"/>
              </w:rPr>
              <w:t>内</w:t>
            </w:r>
            <w:r>
              <w:rPr>
                <w:rFonts w:hint="eastAsia" w:ascii="宋体" w:hAnsi="宋体" w:cs="宋体"/>
                <w:spacing w:val="-3"/>
                <w:highlight w:val="none"/>
                <w:lang w:eastAsia="zh-CN"/>
              </w:rPr>
              <w:t>无</w:t>
            </w:r>
            <w:r>
              <w:rPr>
                <w:rFonts w:hint="eastAsia" w:ascii="宋体" w:hAnsi="宋体" w:cs="宋体"/>
                <w:highlight w:val="none"/>
                <w:lang w:eastAsia="zh-CN"/>
              </w:rPr>
              <w:t>杂</w:t>
            </w:r>
            <w:r>
              <w:rPr>
                <w:rFonts w:hint="eastAsia" w:ascii="宋体" w:hAnsi="宋体" w:cs="宋体"/>
                <w:spacing w:val="-3"/>
                <w:highlight w:val="none"/>
                <w:lang w:eastAsia="zh-CN"/>
              </w:rPr>
              <w:t>质；</w:t>
            </w:r>
          </w:p>
          <w:p w14:paraId="57CDC879">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2、窗台</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highlight w:val="none"/>
                <w:lang w:eastAsia="zh-CN"/>
              </w:rPr>
              <w:t>，</w:t>
            </w:r>
            <w:r>
              <w:rPr>
                <w:rFonts w:hint="eastAsia" w:ascii="宋体" w:hAnsi="宋体" w:cs="宋体"/>
                <w:spacing w:val="-3"/>
                <w:highlight w:val="none"/>
                <w:lang w:eastAsia="zh-CN"/>
              </w:rPr>
              <w:t>窗</w:t>
            </w:r>
            <w:r>
              <w:rPr>
                <w:rFonts w:hint="eastAsia" w:ascii="宋体" w:hAnsi="宋体" w:cs="宋体"/>
                <w:highlight w:val="none"/>
                <w:lang w:eastAsia="zh-CN"/>
              </w:rPr>
              <w:t>帘</w:t>
            </w:r>
            <w:r>
              <w:rPr>
                <w:rFonts w:hint="eastAsia" w:ascii="宋体" w:hAnsi="宋体" w:cs="宋体"/>
                <w:spacing w:val="-3"/>
                <w:highlight w:val="none"/>
                <w:lang w:eastAsia="zh-CN"/>
              </w:rPr>
              <w:t>挂</w:t>
            </w:r>
            <w:r>
              <w:rPr>
                <w:rFonts w:hint="eastAsia" w:ascii="宋体" w:hAnsi="宋体" w:cs="宋体"/>
                <w:highlight w:val="none"/>
                <w:lang w:eastAsia="zh-CN"/>
              </w:rPr>
              <w:t>放</w:t>
            </w:r>
            <w:r>
              <w:rPr>
                <w:rFonts w:hint="eastAsia" w:ascii="宋体" w:hAnsi="宋体" w:cs="宋体"/>
                <w:spacing w:val="-3"/>
                <w:highlight w:val="none"/>
                <w:lang w:eastAsia="zh-CN"/>
              </w:rPr>
              <w:t>整</w:t>
            </w:r>
            <w:r>
              <w:rPr>
                <w:rFonts w:hint="eastAsia" w:ascii="宋体" w:hAnsi="宋体" w:cs="宋体"/>
                <w:highlight w:val="none"/>
                <w:lang w:eastAsia="zh-CN"/>
              </w:rPr>
              <w:t>齐；</w:t>
            </w:r>
            <w:r>
              <w:rPr>
                <w:rFonts w:hint="eastAsia" w:ascii="宋体" w:hAnsi="宋体" w:cs="宋体"/>
                <w:spacing w:val="-3"/>
                <w:highlight w:val="none"/>
                <w:lang w:eastAsia="zh-CN"/>
              </w:rPr>
              <w:t>室</w:t>
            </w:r>
            <w:r>
              <w:rPr>
                <w:rFonts w:hint="eastAsia" w:ascii="宋体" w:hAnsi="宋体" w:cs="宋体"/>
                <w:highlight w:val="none"/>
                <w:lang w:eastAsia="zh-CN"/>
              </w:rPr>
              <w:t>内</w:t>
            </w:r>
            <w:r>
              <w:rPr>
                <w:rFonts w:hint="eastAsia" w:ascii="宋体" w:hAnsi="宋体" w:cs="宋体"/>
                <w:spacing w:val="-3"/>
                <w:highlight w:val="none"/>
                <w:lang w:eastAsia="zh-CN"/>
              </w:rPr>
              <w:t>无</w:t>
            </w:r>
            <w:r>
              <w:rPr>
                <w:rFonts w:hint="eastAsia" w:ascii="宋体" w:hAnsi="宋体" w:cs="宋体"/>
                <w:highlight w:val="none"/>
                <w:lang w:eastAsia="zh-CN"/>
              </w:rPr>
              <w:t>异</w:t>
            </w:r>
            <w:r>
              <w:rPr>
                <w:rFonts w:hint="eastAsia" w:ascii="宋体" w:hAnsi="宋体" w:cs="宋体"/>
                <w:spacing w:val="-3"/>
                <w:highlight w:val="none"/>
                <w:lang w:eastAsia="zh-CN"/>
              </w:rPr>
              <w:t>味；</w:t>
            </w:r>
          </w:p>
          <w:p w14:paraId="7D257403">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3</w:t>
            </w:r>
            <w:r>
              <w:rPr>
                <w:rFonts w:hint="eastAsia" w:ascii="宋体" w:hAnsi="宋体" w:cs="宋体"/>
                <w:spacing w:val="-41"/>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面</w:t>
            </w:r>
            <w:r>
              <w:rPr>
                <w:rFonts w:hint="eastAsia" w:ascii="宋体" w:hAnsi="宋体" w:cs="宋体"/>
                <w:spacing w:val="-3"/>
                <w:highlight w:val="none"/>
                <w:lang w:eastAsia="zh-CN"/>
              </w:rPr>
              <w:t>、</w:t>
            </w:r>
            <w:r>
              <w:rPr>
                <w:rFonts w:hint="eastAsia" w:ascii="宋体" w:hAnsi="宋体" w:cs="宋体"/>
                <w:highlight w:val="none"/>
                <w:lang w:eastAsia="zh-CN"/>
              </w:rPr>
              <w:t>天</w:t>
            </w:r>
            <w:r>
              <w:rPr>
                <w:rFonts w:hint="eastAsia" w:ascii="宋体" w:hAnsi="宋体" w:cs="宋体"/>
                <w:spacing w:val="-3"/>
                <w:highlight w:val="none"/>
                <w:lang w:eastAsia="zh-CN"/>
              </w:rPr>
              <w:t>棚</w:t>
            </w:r>
            <w:r>
              <w:rPr>
                <w:rFonts w:hint="eastAsia" w:ascii="宋体" w:hAnsi="宋体" w:cs="宋体"/>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角</w:t>
            </w:r>
            <w:r>
              <w:rPr>
                <w:rFonts w:hint="eastAsia" w:ascii="宋体" w:hAnsi="宋体" w:cs="宋体"/>
                <w:spacing w:val="-3"/>
                <w:highlight w:val="none"/>
                <w:lang w:eastAsia="zh-CN"/>
              </w:rPr>
              <w:t>、灯</w:t>
            </w:r>
            <w:r>
              <w:rPr>
                <w:rFonts w:hint="eastAsia" w:ascii="宋体" w:hAnsi="宋体" w:cs="宋体"/>
                <w:highlight w:val="none"/>
                <w:lang w:eastAsia="zh-CN"/>
              </w:rPr>
              <w:t>具无</w:t>
            </w:r>
            <w:r>
              <w:rPr>
                <w:rFonts w:hint="eastAsia" w:ascii="宋体" w:hAnsi="宋体" w:cs="宋体"/>
                <w:spacing w:val="-3"/>
                <w:highlight w:val="none"/>
                <w:lang w:eastAsia="zh-CN"/>
              </w:rPr>
              <w:t>积</w:t>
            </w:r>
            <w:r>
              <w:rPr>
                <w:rFonts w:hint="eastAsia" w:ascii="宋体" w:hAnsi="宋体" w:cs="宋体"/>
                <w:highlight w:val="none"/>
                <w:lang w:eastAsia="zh-CN"/>
              </w:rPr>
              <w:t>尘</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蜘</w:t>
            </w:r>
            <w:r>
              <w:rPr>
                <w:rFonts w:hint="eastAsia" w:ascii="宋体" w:hAnsi="宋体" w:cs="宋体"/>
                <w:highlight w:val="none"/>
                <w:lang w:eastAsia="zh-CN"/>
              </w:rPr>
              <w:t>蛛</w:t>
            </w:r>
            <w:r>
              <w:rPr>
                <w:rFonts w:hint="eastAsia" w:ascii="宋体" w:hAnsi="宋体" w:cs="宋体"/>
                <w:spacing w:val="-3"/>
                <w:highlight w:val="none"/>
                <w:lang w:eastAsia="zh-CN"/>
              </w:rPr>
              <w:t>网；</w:t>
            </w:r>
          </w:p>
          <w:p w14:paraId="31AF79F6">
            <w:pPr>
              <w:pStyle w:val="882"/>
              <w:spacing w:line="360" w:lineRule="auto"/>
              <w:rPr>
                <w:rFonts w:ascii="宋体" w:hAnsi="宋体" w:cs="宋体"/>
                <w:highlight w:val="none"/>
                <w:lang w:eastAsia="zh-CN"/>
              </w:rPr>
            </w:pPr>
            <w:r>
              <w:rPr>
                <w:rFonts w:hint="eastAsia" w:ascii="宋体" w:hAnsi="宋体" w:cs="宋体"/>
                <w:spacing w:val="-3"/>
                <w:highlight w:val="none"/>
                <w:lang w:eastAsia="zh-CN"/>
              </w:rPr>
              <w:t>4、捡</w:t>
            </w:r>
            <w:r>
              <w:rPr>
                <w:rFonts w:hint="eastAsia" w:ascii="宋体" w:hAnsi="宋体" w:cs="宋体"/>
                <w:highlight w:val="none"/>
                <w:lang w:eastAsia="zh-CN"/>
              </w:rPr>
              <w:t>拾</w:t>
            </w:r>
            <w:r>
              <w:rPr>
                <w:rFonts w:hint="eastAsia" w:ascii="宋体" w:hAnsi="宋体" w:cs="宋体"/>
                <w:spacing w:val="-3"/>
                <w:highlight w:val="none"/>
                <w:lang w:eastAsia="zh-CN"/>
              </w:rPr>
              <w:t>物</w:t>
            </w:r>
            <w:r>
              <w:rPr>
                <w:rFonts w:hint="eastAsia" w:ascii="宋体" w:hAnsi="宋体" w:cs="宋体"/>
                <w:highlight w:val="none"/>
                <w:lang w:eastAsia="zh-CN"/>
              </w:rPr>
              <w:t>品</w:t>
            </w:r>
            <w:r>
              <w:rPr>
                <w:rFonts w:hint="eastAsia" w:ascii="宋体" w:hAnsi="宋体" w:cs="宋体"/>
                <w:spacing w:val="-3"/>
                <w:highlight w:val="none"/>
                <w:lang w:eastAsia="zh-CN"/>
              </w:rPr>
              <w:t>及</w:t>
            </w:r>
            <w:r>
              <w:rPr>
                <w:rFonts w:hint="eastAsia" w:ascii="宋体" w:hAnsi="宋体" w:cs="宋体"/>
                <w:highlight w:val="none"/>
                <w:lang w:eastAsia="zh-CN"/>
              </w:rPr>
              <w:t>时</w:t>
            </w:r>
            <w:r>
              <w:rPr>
                <w:rFonts w:hint="eastAsia" w:ascii="宋体" w:hAnsi="宋体" w:cs="宋体"/>
                <w:spacing w:val="-3"/>
                <w:highlight w:val="none"/>
                <w:lang w:eastAsia="zh-CN"/>
              </w:rPr>
              <w:t>上</w:t>
            </w:r>
            <w:r>
              <w:rPr>
                <w:rFonts w:hint="eastAsia" w:ascii="宋体" w:hAnsi="宋体" w:cs="宋体"/>
                <w:highlight w:val="none"/>
                <w:lang w:eastAsia="zh-CN"/>
              </w:rPr>
              <w:t>交</w:t>
            </w:r>
            <w:r>
              <w:rPr>
                <w:rFonts w:hint="eastAsia" w:ascii="宋体" w:hAnsi="宋体" w:cs="宋体"/>
                <w:spacing w:val="-3"/>
                <w:highlight w:val="none"/>
                <w:lang w:eastAsia="zh-CN"/>
              </w:rPr>
              <w:t>楼管</w:t>
            </w:r>
            <w:r>
              <w:rPr>
                <w:rFonts w:hint="eastAsia" w:ascii="宋体" w:hAnsi="宋体" w:cs="宋体"/>
                <w:highlight w:val="none"/>
                <w:lang w:eastAsia="zh-CN"/>
              </w:rPr>
              <w:t>员做</w:t>
            </w:r>
            <w:r>
              <w:rPr>
                <w:rFonts w:hint="eastAsia" w:ascii="宋体" w:hAnsi="宋体" w:cs="宋体"/>
                <w:spacing w:val="-3"/>
                <w:highlight w:val="none"/>
                <w:lang w:eastAsia="zh-CN"/>
              </w:rPr>
              <w:t>失</w:t>
            </w:r>
            <w:r>
              <w:rPr>
                <w:rFonts w:hint="eastAsia" w:ascii="宋体" w:hAnsi="宋体" w:cs="宋体"/>
                <w:highlight w:val="none"/>
                <w:lang w:eastAsia="zh-CN"/>
              </w:rPr>
              <w:t>物</w:t>
            </w:r>
            <w:r>
              <w:rPr>
                <w:rFonts w:hint="eastAsia" w:ascii="宋体" w:hAnsi="宋体" w:cs="宋体"/>
                <w:spacing w:val="-3"/>
                <w:highlight w:val="none"/>
                <w:lang w:eastAsia="zh-CN"/>
              </w:rPr>
              <w:t>招</w:t>
            </w:r>
            <w:r>
              <w:rPr>
                <w:rFonts w:hint="eastAsia" w:ascii="宋体" w:hAnsi="宋体" w:cs="宋体"/>
                <w:highlight w:val="none"/>
                <w:lang w:eastAsia="zh-CN"/>
              </w:rPr>
              <w:t>领</w:t>
            </w:r>
            <w:r>
              <w:rPr>
                <w:rFonts w:hint="eastAsia" w:ascii="宋体" w:hAnsi="宋体" w:cs="宋体"/>
                <w:spacing w:val="-44"/>
                <w:highlight w:val="none"/>
                <w:lang w:eastAsia="zh-CN"/>
              </w:rPr>
              <w:t>，</w:t>
            </w:r>
            <w:r>
              <w:rPr>
                <w:rFonts w:hint="eastAsia" w:ascii="宋体" w:hAnsi="宋体" w:cs="宋体"/>
                <w:highlight w:val="none"/>
                <w:lang w:eastAsia="zh-CN"/>
              </w:rPr>
              <w:t>不</w:t>
            </w:r>
            <w:r>
              <w:rPr>
                <w:rFonts w:hint="eastAsia" w:ascii="宋体" w:hAnsi="宋体" w:cs="宋体"/>
                <w:spacing w:val="-3"/>
                <w:highlight w:val="none"/>
                <w:lang w:eastAsia="zh-CN"/>
              </w:rPr>
              <w:t>私</w:t>
            </w:r>
            <w:r>
              <w:rPr>
                <w:rFonts w:hint="eastAsia" w:ascii="宋体" w:hAnsi="宋体" w:cs="宋体"/>
                <w:highlight w:val="none"/>
                <w:lang w:eastAsia="zh-CN"/>
              </w:rPr>
              <w:t>自处理</w:t>
            </w:r>
            <w:r>
              <w:rPr>
                <w:rFonts w:hint="eastAsia" w:ascii="宋体" w:hAnsi="宋体" w:cs="宋体"/>
                <w:spacing w:val="-3"/>
                <w:highlight w:val="none"/>
                <w:lang w:eastAsia="zh-CN"/>
              </w:rPr>
              <w:t>。</w:t>
            </w:r>
          </w:p>
        </w:tc>
      </w:tr>
      <w:tr w14:paraId="54F3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7935611A">
            <w:pPr>
              <w:pStyle w:val="882"/>
              <w:spacing w:line="360" w:lineRule="auto"/>
              <w:rPr>
                <w:rFonts w:ascii="宋体" w:hAnsi="宋体" w:cs="宋体"/>
                <w:highlight w:val="none"/>
                <w:lang w:eastAsia="zh-CN"/>
              </w:rPr>
            </w:pPr>
            <w:r>
              <w:rPr>
                <w:rFonts w:hint="eastAsia" w:ascii="宋体" w:hAnsi="宋体" w:cs="宋体"/>
                <w:highlight w:val="none"/>
                <w:lang w:eastAsia="zh-CN"/>
              </w:rPr>
              <w:t>5、篮球馆、学生活动中心舞台：观众厅、看台：</w:t>
            </w:r>
          </w:p>
          <w:p w14:paraId="59BFE713">
            <w:pPr>
              <w:pStyle w:val="882"/>
              <w:spacing w:line="360" w:lineRule="auto"/>
              <w:rPr>
                <w:rFonts w:ascii="宋体" w:hAnsi="宋体" w:cs="宋体"/>
                <w:highlight w:val="none"/>
                <w:lang w:eastAsia="zh-CN"/>
              </w:rPr>
            </w:pPr>
            <w:r>
              <w:rPr>
                <w:rFonts w:hint="eastAsia" w:ascii="宋体" w:hAnsi="宋体" w:cs="宋体"/>
                <w:highlight w:val="none"/>
                <w:lang w:eastAsia="zh-CN"/>
              </w:rPr>
              <w:t>台</w:t>
            </w:r>
            <w:r>
              <w:rPr>
                <w:rFonts w:hint="eastAsia" w:ascii="宋体" w:hAnsi="宋体" w:cs="宋体"/>
                <w:spacing w:val="-3"/>
                <w:highlight w:val="none"/>
                <w:lang w:eastAsia="zh-CN"/>
              </w:rPr>
              <w:t>面</w:t>
            </w:r>
            <w:r>
              <w:rPr>
                <w:rFonts w:hint="eastAsia" w:ascii="宋体" w:hAnsi="宋体" w:cs="宋体"/>
                <w:spacing w:val="-8"/>
                <w:highlight w:val="none"/>
                <w:lang w:eastAsia="zh-CN"/>
              </w:rPr>
              <w:t>、</w:t>
            </w:r>
            <w:r>
              <w:rPr>
                <w:rFonts w:hint="eastAsia" w:ascii="宋体" w:hAnsi="宋体" w:cs="宋体"/>
                <w:spacing w:val="-3"/>
                <w:highlight w:val="none"/>
                <w:lang w:eastAsia="zh-CN"/>
              </w:rPr>
              <w:t>侧台</w:t>
            </w:r>
            <w:r>
              <w:rPr>
                <w:rFonts w:hint="eastAsia" w:ascii="宋体" w:hAnsi="宋体" w:cs="宋体"/>
                <w:spacing w:val="-8"/>
                <w:highlight w:val="none"/>
                <w:lang w:eastAsia="zh-CN"/>
              </w:rPr>
              <w:t>、</w:t>
            </w:r>
            <w:r>
              <w:rPr>
                <w:rFonts w:hint="eastAsia" w:ascii="宋体" w:hAnsi="宋体" w:cs="宋体"/>
                <w:spacing w:val="-3"/>
                <w:highlight w:val="none"/>
                <w:lang w:eastAsia="zh-CN"/>
              </w:rPr>
              <w:t>地面</w:t>
            </w:r>
            <w:r>
              <w:rPr>
                <w:rFonts w:hint="eastAsia" w:ascii="宋体" w:hAnsi="宋体" w:cs="宋体"/>
                <w:spacing w:val="-8"/>
                <w:highlight w:val="none"/>
                <w:lang w:eastAsia="zh-CN"/>
              </w:rPr>
              <w:t>、</w:t>
            </w:r>
            <w:r>
              <w:rPr>
                <w:rFonts w:hint="eastAsia" w:ascii="宋体" w:hAnsi="宋体" w:cs="宋体"/>
                <w:highlight w:val="none"/>
                <w:lang w:eastAsia="zh-CN"/>
              </w:rPr>
              <w:t>墙</w:t>
            </w:r>
          </w:p>
          <w:p w14:paraId="536E9C57">
            <w:pPr>
              <w:pStyle w:val="882"/>
              <w:spacing w:line="360" w:lineRule="auto"/>
              <w:rPr>
                <w:rFonts w:ascii="宋体" w:hAnsi="宋体" w:cs="宋体"/>
                <w:highlight w:val="none"/>
                <w:lang w:eastAsia="zh-CN"/>
              </w:rPr>
            </w:pPr>
            <w:r>
              <w:rPr>
                <w:rFonts w:hint="eastAsia" w:ascii="宋体" w:hAnsi="宋体" w:cs="宋体"/>
                <w:highlight w:val="none"/>
                <w:lang w:eastAsia="zh-CN"/>
              </w:rPr>
              <w:t>面</w:t>
            </w:r>
            <w:r>
              <w:rPr>
                <w:rFonts w:hint="eastAsia" w:ascii="宋体" w:hAnsi="宋体" w:cs="宋体"/>
                <w:spacing w:val="-46"/>
                <w:highlight w:val="none"/>
                <w:lang w:eastAsia="zh-CN"/>
              </w:rPr>
              <w:t>、</w:t>
            </w:r>
            <w:r>
              <w:rPr>
                <w:rFonts w:hint="eastAsia" w:ascii="宋体" w:hAnsi="宋体" w:cs="宋体"/>
                <w:highlight w:val="none"/>
                <w:lang w:eastAsia="zh-CN"/>
              </w:rPr>
              <w:t>座</w:t>
            </w:r>
            <w:r>
              <w:rPr>
                <w:rFonts w:hint="eastAsia" w:ascii="宋体" w:hAnsi="宋体" w:cs="宋体"/>
                <w:spacing w:val="-3"/>
                <w:highlight w:val="none"/>
                <w:lang w:eastAsia="zh-CN"/>
              </w:rPr>
              <w:t>椅</w:t>
            </w:r>
            <w:r>
              <w:rPr>
                <w:rFonts w:hint="eastAsia" w:ascii="宋体" w:hAnsi="宋体" w:cs="宋体"/>
                <w:spacing w:val="-65"/>
                <w:highlight w:val="none"/>
                <w:lang w:eastAsia="zh-CN"/>
              </w:rPr>
              <w:t>、</w:t>
            </w:r>
            <w:r>
              <w:rPr>
                <w:rFonts w:hint="eastAsia" w:ascii="宋体" w:hAnsi="宋体" w:cs="宋体"/>
                <w:spacing w:val="-3"/>
                <w:highlight w:val="none"/>
                <w:lang w:eastAsia="zh-CN"/>
              </w:rPr>
              <w:t>指</w:t>
            </w:r>
            <w:r>
              <w:rPr>
                <w:rFonts w:hint="eastAsia" w:ascii="宋体" w:hAnsi="宋体" w:cs="宋体"/>
                <w:highlight w:val="none"/>
                <w:lang w:eastAsia="zh-CN"/>
              </w:rPr>
              <w:t>示</w:t>
            </w:r>
            <w:r>
              <w:rPr>
                <w:rFonts w:hint="eastAsia" w:ascii="宋体" w:hAnsi="宋体" w:cs="宋体"/>
                <w:spacing w:val="-3"/>
                <w:highlight w:val="none"/>
                <w:lang w:eastAsia="zh-CN"/>
              </w:rPr>
              <w:t>标</w:t>
            </w:r>
            <w:r>
              <w:rPr>
                <w:rFonts w:hint="eastAsia" w:ascii="宋体" w:hAnsi="宋体" w:cs="宋体"/>
                <w:highlight w:val="none"/>
                <w:lang w:eastAsia="zh-CN"/>
              </w:rPr>
              <w:t>牌</w:t>
            </w:r>
            <w:r>
              <w:rPr>
                <w:rFonts w:hint="eastAsia" w:ascii="宋体" w:hAnsi="宋体" w:cs="宋体"/>
                <w:spacing w:val="-68"/>
                <w:highlight w:val="none"/>
                <w:lang w:eastAsia="zh-CN"/>
              </w:rPr>
              <w:t>、</w:t>
            </w:r>
            <w:r>
              <w:rPr>
                <w:rFonts w:hint="eastAsia" w:ascii="宋体" w:hAnsi="宋体" w:cs="宋体"/>
                <w:highlight w:val="none"/>
                <w:lang w:eastAsia="zh-CN"/>
              </w:rPr>
              <w:t>地面、门楣</w:t>
            </w:r>
            <w:r>
              <w:rPr>
                <w:rFonts w:hint="eastAsia" w:ascii="宋体" w:hAnsi="宋体" w:cs="宋体"/>
                <w:spacing w:val="-3"/>
                <w:highlight w:val="none"/>
                <w:lang w:eastAsia="zh-CN"/>
              </w:rPr>
              <w:t>、</w:t>
            </w:r>
            <w:r>
              <w:rPr>
                <w:rFonts w:hint="eastAsia" w:ascii="宋体" w:hAnsi="宋体" w:cs="宋体"/>
                <w:highlight w:val="none"/>
                <w:lang w:eastAsia="zh-CN"/>
              </w:rPr>
              <w:t>门</w:t>
            </w:r>
            <w:r>
              <w:rPr>
                <w:rFonts w:hint="eastAsia" w:ascii="宋体" w:hAnsi="宋体" w:cs="宋体"/>
                <w:spacing w:val="-3"/>
                <w:highlight w:val="none"/>
                <w:lang w:eastAsia="zh-CN"/>
              </w:rPr>
              <w:t>套</w:t>
            </w:r>
            <w:r>
              <w:rPr>
                <w:rFonts w:hint="eastAsia" w:ascii="宋体" w:hAnsi="宋体" w:cs="宋体"/>
                <w:highlight w:val="none"/>
                <w:lang w:eastAsia="zh-CN"/>
              </w:rPr>
              <w:t>各</w:t>
            </w:r>
            <w:r>
              <w:rPr>
                <w:rFonts w:hint="eastAsia" w:ascii="宋体" w:hAnsi="宋体" w:cs="宋体"/>
                <w:spacing w:val="-3"/>
                <w:highlight w:val="none"/>
                <w:lang w:eastAsia="zh-CN"/>
              </w:rPr>
              <w:t>道</w:t>
            </w:r>
            <w:r>
              <w:rPr>
                <w:rFonts w:hint="eastAsia" w:ascii="宋体" w:hAnsi="宋体" w:cs="宋体"/>
                <w:highlight w:val="none"/>
                <w:lang w:eastAsia="zh-CN"/>
              </w:rPr>
              <w:t>幕</w:t>
            </w:r>
            <w:r>
              <w:rPr>
                <w:rFonts w:hint="eastAsia" w:ascii="宋体" w:hAnsi="宋体" w:cs="宋体"/>
                <w:spacing w:val="-3"/>
                <w:highlight w:val="none"/>
                <w:lang w:eastAsia="zh-CN"/>
              </w:rPr>
              <w:t>布</w:t>
            </w:r>
            <w:r>
              <w:rPr>
                <w:rFonts w:hint="eastAsia" w:ascii="宋体" w:hAnsi="宋体" w:cs="宋体"/>
                <w:highlight w:val="none"/>
                <w:lang w:eastAsia="zh-CN"/>
              </w:rPr>
              <w:t>、</w:t>
            </w:r>
            <w:r>
              <w:rPr>
                <w:rFonts w:hint="eastAsia" w:ascii="宋体" w:hAnsi="宋体" w:cs="宋体"/>
                <w:spacing w:val="-3"/>
                <w:highlight w:val="none"/>
                <w:lang w:eastAsia="zh-CN"/>
              </w:rPr>
              <w:t>常</w:t>
            </w:r>
            <w:r>
              <w:rPr>
                <w:rFonts w:hint="eastAsia" w:ascii="宋体" w:hAnsi="宋体" w:cs="宋体"/>
                <w:highlight w:val="none"/>
                <w:lang w:eastAsia="zh-CN"/>
              </w:rPr>
              <w:t>用道具</w:t>
            </w:r>
          </w:p>
        </w:tc>
        <w:tc>
          <w:tcPr>
            <w:tcW w:w="32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2C37A9D1">
            <w:pPr>
              <w:pStyle w:val="882"/>
              <w:spacing w:line="360" w:lineRule="auto"/>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w:t>
            </w:r>
            <w:r>
              <w:rPr>
                <w:rFonts w:hint="eastAsia" w:ascii="宋体" w:hAnsi="宋体" w:cs="宋体"/>
                <w:highlight w:val="none"/>
                <w:lang w:eastAsia="zh-CN"/>
              </w:rPr>
              <w:t>使用</w:t>
            </w:r>
            <w:r>
              <w:rPr>
                <w:rFonts w:hint="eastAsia" w:ascii="宋体" w:hAnsi="宋体" w:cs="宋体"/>
                <w:spacing w:val="-3"/>
                <w:highlight w:val="none"/>
                <w:lang w:eastAsia="zh-CN"/>
              </w:rPr>
              <w:t>准</w:t>
            </w:r>
            <w:r>
              <w:rPr>
                <w:rFonts w:hint="eastAsia" w:ascii="宋体" w:hAnsi="宋体" w:cs="宋体"/>
                <w:highlight w:val="none"/>
                <w:lang w:eastAsia="zh-CN"/>
              </w:rPr>
              <w:t>备</w:t>
            </w:r>
            <w:r>
              <w:rPr>
                <w:rFonts w:hint="eastAsia" w:ascii="宋体" w:hAnsi="宋体" w:cs="宋体"/>
                <w:spacing w:val="-3"/>
                <w:highlight w:val="none"/>
                <w:lang w:eastAsia="zh-CN"/>
              </w:rPr>
              <w:t>时</w:t>
            </w:r>
            <w:r>
              <w:rPr>
                <w:rFonts w:hint="eastAsia" w:ascii="宋体" w:hAnsi="宋体" w:cs="宋体"/>
                <w:highlight w:val="none"/>
                <w:lang w:eastAsia="zh-CN"/>
              </w:rPr>
              <w:t>台</w:t>
            </w:r>
            <w:r>
              <w:rPr>
                <w:rFonts w:hint="eastAsia" w:ascii="宋体" w:hAnsi="宋体" w:cs="宋体"/>
                <w:spacing w:val="-3"/>
                <w:highlight w:val="none"/>
                <w:lang w:eastAsia="zh-CN"/>
              </w:rPr>
              <w:t>面</w:t>
            </w:r>
            <w:r>
              <w:rPr>
                <w:rFonts w:hint="eastAsia" w:ascii="宋体" w:hAnsi="宋体" w:cs="宋体"/>
                <w:spacing w:val="-22"/>
                <w:highlight w:val="none"/>
                <w:lang w:eastAsia="zh-CN"/>
              </w:rPr>
              <w:t>、</w:t>
            </w:r>
            <w:r>
              <w:rPr>
                <w:rFonts w:hint="eastAsia" w:ascii="宋体" w:hAnsi="宋体" w:cs="宋体"/>
                <w:highlight w:val="none"/>
                <w:lang w:eastAsia="zh-CN"/>
              </w:rPr>
              <w:t>侧</w:t>
            </w:r>
            <w:r>
              <w:rPr>
                <w:rFonts w:hint="eastAsia" w:ascii="宋体" w:hAnsi="宋体" w:cs="宋体"/>
                <w:spacing w:val="-3"/>
                <w:highlight w:val="none"/>
                <w:lang w:eastAsia="zh-CN"/>
              </w:rPr>
              <w:t>台</w:t>
            </w:r>
            <w:r>
              <w:rPr>
                <w:rFonts w:hint="eastAsia" w:ascii="宋体" w:hAnsi="宋体" w:cs="宋体"/>
                <w:spacing w:val="-22"/>
                <w:highlight w:val="none"/>
                <w:lang w:eastAsia="zh-CN"/>
              </w:rPr>
              <w:t>、</w:t>
            </w:r>
            <w:r>
              <w:rPr>
                <w:rFonts w:hint="eastAsia" w:ascii="宋体" w:hAnsi="宋体" w:cs="宋体"/>
                <w:highlight w:val="none"/>
                <w:lang w:eastAsia="zh-CN"/>
              </w:rPr>
              <w:t>地</w:t>
            </w:r>
            <w:r>
              <w:rPr>
                <w:rFonts w:hint="eastAsia" w:ascii="宋体" w:hAnsi="宋体" w:cs="宋体"/>
                <w:spacing w:val="-3"/>
                <w:highlight w:val="none"/>
                <w:lang w:eastAsia="zh-CN"/>
              </w:rPr>
              <w:t>面</w:t>
            </w:r>
            <w:r>
              <w:rPr>
                <w:rFonts w:hint="eastAsia" w:ascii="宋体" w:hAnsi="宋体" w:cs="宋体"/>
                <w:spacing w:val="-20"/>
                <w:highlight w:val="none"/>
                <w:lang w:eastAsia="zh-CN"/>
              </w:rPr>
              <w:t>、</w:t>
            </w:r>
            <w:r>
              <w:rPr>
                <w:rFonts w:hint="eastAsia" w:ascii="宋体" w:hAnsi="宋体" w:cs="宋体"/>
                <w:spacing w:val="-3"/>
                <w:highlight w:val="none"/>
                <w:lang w:eastAsia="zh-CN"/>
              </w:rPr>
              <w:t>墙面、</w:t>
            </w:r>
            <w:r>
              <w:rPr>
                <w:rFonts w:hint="eastAsia" w:ascii="宋体" w:hAnsi="宋体" w:cs="宋体"/>
                <w:highlight w:val="none"/>
                <w:lang w:eastAsia="zh-CN"/>
              </w:rPr>
              <w:t>幕</w:t>
            </w:r>
            <w:r>
              <w:rPr>
                <w:rFonts w:hint="eastAsia" w:ascii="宋体" w:hAnsi="宋体" w:cs="宋体"/>
                <w:spacing w:val="-3"/>
                <w:highlight w:val="none"/>
                <w:lang w:eastAsia="zh-CN"/>
              </w:rPr>
              <w:t>布</w:t>
            </w:r>
            <w:r>
              <w:rPr>
                <w:rFonts w:hint="eastAsia" w:ascii="宋体" w:hAnsi="宋体" w:cs="宋体"/>
                <w:highlight w:val="none"/>
                <w:lang w:eastAsia="zh-CN"/>
              </w:rPr>
              <w:t>、</w:t>
            </w:r>
            <w:r>
              <w:rPr>
                <w:rFonts w:hint="eastAsia" w:ascii="宋体" w:hAnsi="宋体" w:cs="宋体"/>
                <w:spacing w:val="-3"/>
                <w:highlight w:val="none"/>
                <w:lang w:eastAsia="zh-CN"/>
              </w:rPr>
              <w:t>常</w:t>
            </w:r>
            <w:r>
              <w:rPr>
                <w:rFonts w:hint="eastAsia" w:ascii="宋体" w:hAnsi="宋体" w:cs="宋体"/>
                <w:highlight w:val="none"/>
                <w:lang w:eastAsia="zh-CN"/>
              </w:rPr>
              <w:t>用</w:t>
            </w:r>
            <w:r>
              <w:rPr>
                <w:rFonts w:hint="eastAsia" w:ascii="宋体" w:hAnsi="宋体" w:cs="宋体"/>
                <w:spacing w:val="-3"/>
                <w:highlight w:val="none"/>
                <w:lang w:eastAsia="zh-CN"/>
              </w:rPr>
              <w:t>道</w:t>
            </w:r>
            <w:r>
              <w:rPr>
                <w:rFonts w:hint="eastAsia" w:ascii="宋体" w:hAnsi="宋体" w:cs="宋体"/>
                <w:highlight w:val="none"/>
                <w:lang w:eastAsia="zh-CN"/>
              </w:rPr>
              <w:t>具</w:t>
            </w:r>
            <w:r>
              <w:rPr>
                <w:rFonts w:hint="eastAsia" w:ascii="宋体" w:hAnsi="宋体" w:cs="宋体"/>
                <w:spacing w:val="-3"/>
                <w:highlight w:val="none"/>
                <w:lang w:eastAsia="zh-CN"/>
              </w:rPr>
              <w:t>保</w:t>
            </w:r>
            <w:r>
              <w:rPr>
                <w:rFonts w:hint="eastAsia" w:ascii="宋体" w:hAnsi="宋体" w:cs="宋体"/>
                <w:highlight w:val="none"/>
                <w:lang w:eastAsia="zh-CN"/>
              </w:rPr>
              <w:t>洁1</w:t>
            </w:r>
            <w:r>
              <w:rPr>
                <w:rFonts w:hint="eastAsia" w:ascii="宋体" w:hAnsi="宋体" w:cs="宋体"/>
                <w:spacing w:val="-3"/>
                <w:highlight w:val="none"/>
                <w:lang w:eastAsia="zh-CN"/>
              </w:rPr>
              <w:t>次</w:t>
            </w:r>
            <w:r>
              <w:rPr>
                <w:rFonts w:hint="eastAsia" w:ascii="宋体" w:hAnsi="宋体" w:cs="宋体"/>
                <w:highlight w:val="none"/>
                <w:lang w:eastAsia="zh-CN"/>
              </w:rPr>
              <w:t>；</w:t>
            </w:r>
            <w:r>
              <w:rPr>
                <w:rFonts w:hint="eastAsia" w:ascii="宋体" w:hAnsi="宋体" w:cs="宋体"/>
                <w:spacing w:val="-3"/>
                <w:highlight w:val="none"/>
                <w:lang w:eastAsia="zh-CN"/>
              </w:rPr>
              <w:t>平</w:t>
            </w:r>
            <w:r>
              <w:rPr>
                <w:rFonts w:hint="eastAsia" w:ascii="宋体" w:hAnsi="宋体" w:cs="宋体"/>
                <w:highlight w:val="none"/>
                <w:lang w:eastAsia="zh-CN"/>
              </w:rPr>
              <w:t>时</w:t>
            </w:r>
            <w:r>
              <w:rPr>
                <w:rFonts w:hint="eastAsia" w:ascii="宋体" w:hAnsi="宋体" w:cs="宋体"/>
                <w:spacing w:val="-3"/>
                <w:highlight w:val="none"/>
                <w:lang w:eastAsia="zh-CN"/>
              </w:rPr>
              <w:t>每</w:t>
            </w:r>
            <w:r>
              <w:rPr>
                <w:rFonts w:hint="eastAsia" w:ascii="宋体" w:hAnsi="宋体" w:cs="宋体"/>
                <w:highlight w:val="none"/>
                <w:lang w:eastAsia="zh-CN"/>
              </w:rPr>
              <w:t xml:space="preserve">两月保洁 1次； </w:t>
            </w:r>
          </w:p>
          <w:p w14:paraId="6775C95D">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w:t>
            </w:r>
            <w:r>
              <w:rPr>
                <w:rFonts w:hint="eastAsia" w:ascii="宋体" w:hAnsi="宋体" w:cs="宋体"/>
                <w:spacing w:val="-22"/>
                <w:highlight w:val="none"/>
                <w:lang w:eastAsia="zh-CN"/>
              </w:rPr>
              <w:t>、</w:t>
            </w:r>
            <w:r>
              <w:rPr>
                <w:rFonts w:hint="eastAsia" w:ascii="宋体" w:hAnsi="宋体" w:cs="宋体"/>
                <w:spacing w:val="-3"/>
                <w:highlight w:val="none"/>
                <w:lang w:eastAsia="zh-CN"/>
              </w:rPr>
              <w:t>配</w:t>
            </w:r>
            <w:r>
              <w:rPr>
                <w:rFonts w:hint="eastAsia" w:ascii="宋体" w:hAnsi="宋体" w:cs="宋体"/>
                <w:highlight w:val="none"/>
                <w:lang w:eastAsia="zh-CN"/>
              </w:rPr>
              <w:t>合</w:t>
            </w:r>
            <w:r>
              <w:rPr>
                <w:rFonts w:hint="eastAsia" w:ascii="宋体" w:hAnsi="宋体" w:cs="宋体"/>
                <w:spacing w:val="-3"/>
                <w:highlight w:val="none"/>
                <w:lang w:eastAsia="zh-CN"/>
              </w:rPr>
              <w:t>专</w:t>
            </w:r>
            <w:r>
              <w:rPr>
                <w:rFonts w:hint="eastAsia" w:ascii="宋体" w:hAnsi="宋体" w:cs="宋体"/>
                <w:highlight w:val="none"/>
                <w:lang w:eastAsia="zh-CN"/>
              </w:rPr>
              <w:t>业人员</w:t>
            </w:r>
            <w:r>
              <w:rPr>
                <w:rFonts w:hint="eastAsia" w:ascii="宋体" w:hAnsi="宋体" w:cs="宋体"/>
                <w:spacing w:val="-3"/>
                <w:highlight w:val="none"/>
                <w:lang w:eastAsia="zh-CN"/>
              </w:rPr>
              <w:t>保</w:t>
            </w:r>
            <w:r>
              <w:rPr>
                <w:rFonts w:hint="eastAsia" w:ascii="宋体" w:hAnsi="宋体" w:cs="宋体"/>
                <w:highlight w:val="none"/>
                <w:lang w:eastAsia="zh-CN"/>
              </w:rPr>
              <w:t>洁景</w:t>
            </w:r>
            <w:r>
              <w:rPr>
                <w:rFonts w:hint="eastAsia" w:ascii="宋体" w:hAnsi="宋体" w:cs="宋体"/>
                <w:spacing w:val="-3"/>
                <w:highlight w:val="none"/>
                <w:lang w:eastAsia="zh-CN"/>
              </w:rPr>
              <w:t>杆</w:t>
            </w:r>
            <w:r>
              <w:rPr>
                <w:rFonts w:hint="eastAsia" w:ascii="宋体" w:hAnsi="宋体" w:cs="宋体"/>
                <w:spacing w:val="-22"/>
                <w:highlight w:val="none"/>
                <w:lang w:eastAsia="zh-CN"/>
              </w:rPr>
              <w:t>、</w:t>
            </w:r>
            <w:r>
              <w:rPr>
                <w:rFonts w:hint="eastAsia" w:ascii="宋体" w:hAnsi="宋体" w:cs="宋体"/>
                <w:highlight w:val="none"/>
                <w:lang w:eastAsia="zh-CN"/>
              </w:rPr>
              <w:t>灯</w:t>
            </w:r>
            <w:r>
              <w:rPr>
                <w:rFonts w:hint="eastAsia" w:ascii="宋体" w:hAnsi="宋体" w:cs="宋体"/>
                <w:spacing w:val="-3"/>
                <w:highlight w:val="none"/>
                <w:lang w:eastAsia="zh-CN"/>
              </w:rPr>
              <w:t>杆</w:t>
            </w:r>
            <w:r>
              <w:rPr>
                <w:rFonts w:hint="eastAsia" w:ascii="宋体" w:hAnsi="宋体" w:cs="宋体"/>
                <w:spacing w:val="-22"/>
                <w:highlight w:val="none"/>
                <w:lang w:eastAsia="zh-CN"/>
              </w:rPr>
              <w:t>、</w:t>
            </w:r>
            <w:r>
              <w:rPr>
                <w:rFonts w:hint="eastAsia" w:ascii="宋体" w:hAnsi="宋体" w:cs="宋体"/>
                <w:highlight w:val="none"/>
                <w:lang w:eastAsia="zh-CN"/>
              </w:rPr>
              <w:t>各道</w:t>
            </w:r>
            <w:r>
              <w:rPr>
                <w:rFonts w:hint="eastAsia" w:ascii="宋体" w:hAnsi="宋体" w:cs="宋体"/>
                <w:spacing w:val="-3"/>
                <w:highlight w:val="none"/>
                <w:lang w:eastAsia="zh-CN"/>
              </w:rPr>
              <w:t>幕布</w:t>
            </w:r>
            <w:r>
              <w:rPr>
                <w:rFonts w:hint="eastAsia" w:ascii="宋体" w:hAnsi="宋体" w:cs="宋体"/>
                <w:spacing w:val="-20"/>
                <w:highlight w:val="none"/>
                <w:lang w:eastAsia="zh-CN"/>
              </w:rPr>
              <w:t>、</w:t>
            </w:r>
            <w:r>
              <w:rPr>
                <w:rFonts w:hint="eastAsia" w:ascii="宋体" w:hAnsi="宋体" w:cs="宋体"/>
                <w:spacing w:val="-3"/>
                <w:highlight w:val="none"/>
                <w:lang w:eastAsia="zh-CN"/>
              </w:rPr>
              <w:t>灯</w:t>
            </w:r>
            <w:r>
              <w:rPr>
                <w:rFonts w:hint="eastAsia" w:ascii="宋体" w:hAnsi="宋体" w:cs="宋体"/>
                <w:highlight w:val="none"/>
                <w:lang w:eastAsia="zh-CN"/>
              </w:rPr>
              <w:t>光</w:t>
            </w:r>
            <w:r>
              <w:rPr>
                <w:rFonts w:hint="eastAsia" w:ascii="宋体" w:hAnsi="宋体" w:cs="宋体"/>
                <w:spacing w:val="-3"/>
                <w:highlight w:val="none"/>
                <w:lang w:eastAsia="zh-CN"/>
              </w:rPr>
              <w:t>音</w:t>
            </w:r>
            <w:r>
              <w:rPr>
                <w:rFonts w:hint="eastAsia" w:ascii="宋体" w:hAnsi="宋体" w:cs="宋体"/>
                <w:highlight w:val="none"/>
                <w:lang w:eastAsia="zh-CN"/>
              </w:rPr>
              <w:t>响</w:t>
            </w:r>
            <w:r>
              <w:rPr>
                <w:rFonts w:hint="eastAsia" w:ascii="宋体" w:hAnsi="宋体" w:cs="宋体"/>
                <w:spacing w:val="-3"/>
                <w:highlight w:val="none"/>
                <w:lang w:eastAsia="zh-CN"/>
              </w:rPr>
              <w:t>设</w:t>
            </w:r>
            <w:r>
              <w:rPr>
                <w:rFonts w:hint="eastAsia" w:ascii="宋体" w:hAnsi="宋体" w:cs="宋体"/>
                <w:highlight w:val="none"/>
                <w:lang w:eastAsia="zh-CN"/>
              </w:rPr>
              <w:t>备</w:t>
            </w:r>
            <w:r>
              <w:rPr>
                <w:rFonts w:hint="eastAsia" w:ascii="宋体" w:hAnsi="宋体" w:cs="宋体"/>
                <w:spacing w:val="-3"/>
                <w:highlight w:val="none"/>
                <w:lang w:eastAsia="zh-CN"/>
              </w:rPr>
              <w:t>。</w:t>
            </w:r>
          </w:p>
          <w:p w14:paraId="31E91836">
            <w:pPr>
              <w:pStyle w:val="882"/>
              <w:spacing w:line="360" w:lineRule="auto"/>
              <w:rPr>
                <w:rFonts w:ascii="宋体" w:hAnsi="宋体" w:cs="宋体"/>
                <w:highlight w:val="none"/>
                <w:lang w:eastAsia="zh-CN"/>
              </w:rPr>
            </w:pPr>
            <w:r>
              <w:rPr>
                <w:rFonts w:ascii="宋体" w:hAnsi="宋体" w:cs="宋体"/>
                <w:highlight w:val="none"/>
                <w:lang w:eastAsia="zh-CN"/>
              </w:rPr>
              <w:t>3</w:t>
            </w:r>
            <w:r>
              <w:rPr>
                <w:rFonts w:hint="eastAsia" w:ascii="宋体" w:hAnsi="宋体" w:cs="宋体"/>
                <w:highlight w:val="none"/>
                <w:lang w:eastAsia="zh-CN"/>
              </w:rPr>
              <w:t>、</w:t>
            </w:r>
            <w:r>
              <w:rPr>
                <w:rFonts w:hint="eastAsia" w:ascii="宋体" w:hAnsi="宋体" w:cs="宋体"/>
                <w:spacing w:val="-3"/>
                <w:highlight w:val="none"/>
                <w:lang w:eastAsia="zh-CN"/>
              </w:rPr>
              <w:t>使</w:t>
            </w:r>
            <w:r>
              <w:rPr>
                <w:rFonts w:hint="eastAsia" w:ascii="宋体" w:hAnsi="宋体" w:cs="宋体"/>
                <w:highlight w:val="none"/>
                <w:lang w:eastAsia="zh-CN"/>
              </w:rPr>
              <w:t>用</w:t>
            </w:r>
            <w:r>
              <w:rPr>
                <w:rFonts w:hint="eastAsia" w:ascii="宋体" w:hAnsi="宋体" w:cs="宋体"/>
                <w:spacing w:val="-3"/>
                <w:highlight w:val="none"/>
                <w:lang w:eastAsia="zh-CN"/>
              </w:rPr>
              <w:t>准</w:t>
            </w:r>
            <w:r>
              <w:rPr>
                <w:rFonts w:hint="eastAsia" w:ascii="宋体" w:hAnsi="宋体" w:cs="宋体"/>
                <w:highlight w:val="none"/>
                <w:lang w:eastAsia="zh-CN"/>
              </w:rPr>
              <w:t>备</w:t>
            </w:r>
            <w:r>
              <w:rPr>
                <w:rFonts w:hint="eastAsia" w:ascii="宋体" w:hAnsi="宋体" w:cs="宋体"/>
                <w:spacing w:val="-3"/>
                <w:highlight w:val="none"/>
                <w:lang w:eastAsia="zh-CN"/>
              </w:rPr>
              <w:t>时</w:t>
            </w:r>
            <w:r>
              <w:rPr>
                <w:rFonts w:hint="eastAsia" w:ascii="宋体" w:hAnsi="宋体" w:cs="宋体"/>
                <w:highlight w:val="none"/>
                <w:lang w:eastAsia="zh-CN"/>
              </w:rPr>
              <w:t>清</w:t>
            </w:r>
            <w:r>
              <w:rPr>
                <w:rFonts w:hint="eastAsia" w:ascii="宋体" w:hAnsi="宋体" w:cs="宋体"/>
                <w:spacing w:val="-3"/>
                <w:highlight w:val="none"/>
                <w:lang w:eastAsia="zh-CN"/>
              </w:rPr>
              <w:t>理</w:t>
            </w:r>
            <w:r>
              <w:rPr>
                <w:rFonts w:hint="eastAsia" w:ascii="宋体" w:hAnsi="宋体" w:cs="宋体"/>
                <w:highlight w:val="none"/>
                <w:lang w:eastAsia="zh-CN"/>
              </w:rPr>
              <w:t>保洁1次；</w:t>
            </w:r>
          </w:p>
          <w:p w14:paraId="187D7E7A">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4、</w:t>
            </w:r>
            <w:r>
              <w:rPr>
                <w:rFonts w:hint="eastAsia" w:ascii="宋体" w:hAnsi="宋体" w:cs="宋体"/>
                <w:spacing w:val="-3"/>
                <w:highlight w:val="none"/>
                <w:lang w:eastAsia="zh-CN"/>
              </w:rPr>
              <w:t>平</w:t>
            </w:r>
            <w:r>
              <w:rPr>
                <w:rFonts w:hint="eastAsia" w:ascii="宋体" w:hAnsi="宋体" w:cs="宋体"/>
                <w:highlight w:val="none"/>
                <w:lang w:eastAsia="zh-CN"/>
              </w:rPr>
              <w:t>时</w:t>
            </w:r>
            <w:r>
              <w:rPr>
                <w:rFonts w:hint="eastAsia" w:ascii="宋体" w:hAnsi="宋体" w:cs="宋体"/>
                <w:spacing w:val="-3"/>
                <w:highlight w:val="none"/>
                <w:lang w:eastAsia="zh-CN"/>
              </w:rPr>
              <w:t>每</w:t>
            </w:r>
            <w:r>
              <w:rPr>
                <w:rFonts w:hint="eastAsia" w:ascii="宋体" w:hAnsi="宋体" w:cs="宋体"/>
                <w:highlight w:val="none"/>
                <w:lang w:eastAsia="zh-CN"/>
              </w:rPr>
              <w:t>两</w:t>
            </w:r>
            <w:r>
              <w:rPr>
                <w:rFonts w:hint="eastAsia" w:ascii="宋体" w:hAnsi="宋体" w:cs="宋体"/>
                <w:spacing w:val="-3"/>
                <w:highlight w:val="none"/>
                <w:lang w:eastAsia="zh-CN"/>
              </w:rPr>
              <w:t>月</w:t>
            </w:r>
            <w:r>
              <w:rPr>
                <w:rFonts w:hint="eastAsia" w:ascii="宋体" w:hAnsi="宋体" w:cs="宋体"/>
                <w:highlight w:val="none"/>
                <w:lang w:eastAsia="zh-CN"/>
              </w:rPr>
              <w:t>保洁1</w:t>
            </w:r>
            <w:r>
              <w:rPr>
                <w:rFonts w:hint="eastAsia" w:ascii="宋体" w:hAnsi="宋体" w:cs="宋体"/>
                <w:spacing w:val="-3"/>
                <w:highlight w:val="none"/>
                <w:lang w:eastAsia="zh-CN"/>
              </w:rPr>
              <w:t>次</w:t>
            </w:r>
            <w:r>
              <w:rPr>
                <w:rFonts w:hint="eastAsia" w:ascii="宋体" w:hAnsi="宋体" w:cs="宋体"/>
                <w:highlight w:val="none"/>
                <w:lang w:eastAsia="zh-CN"/>
              </w:rPr>
              <w:t>。</w:t>
            </w:r>
          </w:p>
        </w:tc>
        <w:tc>
          <w:tcPr>
            <w:tcW w:w="3747"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5FE93E5">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22"/>
                <w:highlight w:val="none"/>
                <w:lang w:eastAsia="zh-CN"/>
              </w:rPr>
              <w:t>、</w:t>
            </w:r>
            <w:r>
              <w:rPr>
                <w:rFonts w:hint="eastAsia" w:ascii="宋体" w:hAnsi="宋体" w:cs="宋体"/>
                <w:highlight w:val="none"/>
                <w:lang w:eastAsia="zh-CN"/>
              </w:rPr>
              <w:t>演</w:t>
            </w:r>
            <w:r>
              <w:rPr>
                <w:rFonts w:hint="eastAsia" w:ascii="宋体" w:hAnsi="宋体" w:cs="宋体"/>
                <w:spacing w:val="-3"/>
                <w:highlight w:val="none"/>
                <w:lang w:eastAsia="zh-CN"/>
              </w:rPr>
              <w:t>出</w:t>
            </w:r>
            <w:r>
              <w:rPr>
                <w:rFonts w:hint="eastAsia" w:ascii="宋体" w:hAnsi="宋体" w:cs="宋体"/>
                <w:highlight w:val="none"/>
                <w:lang w:eastAsia="zh-CN"/>
              </w:rPr>
              <w:t>时</w:t>
            </w:r>
            <w:r>
              <w:rPr>
                <w:rFonts w:hint="eastAsia" w:ascii="宋体" w:hAnsi="宋体" w:cs="宋体"/>
                <w:spacing w:val="-3"/>
                <w:highlight w:val="none"/>
                <w:lang w:eastAsia="zh-CN"/>
              </w:rPr>
              <w:t>整</w:t>
            </w:r>
            <w:r>
              <w:rPr>
                <w:rFonts w:hint="eastAsia" w:ascii="宋体" w:hAnsi="宋体" w:cs="宋体"/>
                <w:highlight w:val="none"/>
                <w:lang w:eastAsia="zh-CN"/>
              </w:rPr>
              <w:t>体</w:t>
            </w:r>
            <w:r>
              <w:rPr>
                <w:rFonts w:hint="eastAsia" w:ascii="宋体" w:hAnsi="宋体" w:cs="宋体"/>
                <w:spacing w:val="-3"/>
                <w:highlight w:val="none"/>
                <w:lang w:eastAsia="zh-CN"/>
              </w:rPr>
              <w:t>舞</w:t>
            </w:r>
            <w:r>
              <w:rPr>
                <w:rFonts w:hint="eastAsia" w:ascii="宋体" w:hAnsi="宋体" w:cs="宋体"/>
                <w:highlight w:val="none"/>
                <w:lang w:eastAsia="zh-CN"/>
              </w:rPr>
              <w:t>台</w:t>
            </w:r>
            <w:r>
              <w:rPr>
                <w:rFonts w:hint="eastAsia" w:ascii="宋体" w:hAnsi="宋体" w:cs="宋体"/>
                <w:spacing w:val="-3"/>
                <w:highlight w:val="none"/>
                <w:lang w:eastAsia="zh-CN"/>
              </w:rPr>
              <w:t>清洁</w:t>
            </w:r>
            <w:r>
              <w:rPr>
                <w:rFonts w:hint="eastAsia" w:ascii="宋体" w:hAnsi="宋体" w:cs="宋体"/>
                <w:spacing w:val="-22"/>
                <w:highlight w:val="none"/>
                <w:lang w:eastAsia="zh-CN"/>
              </w:rPr>
              <w:t>，</w:t>
            </w:r>
            <w:r>
              <w:rPr>
                <w:rFonts w:hint="eastAsia" w:ascii="宋体" w:hAnsi="宋体" w:cs="宋体"/>
                <w:highlight w:val="none"/>
                <w:lang w:eastAsia="zh-CN"/>
              </w:rPr>
              <w:t>地</w:t>
            </w:r>
            <w:r>
              <w:rPr>
                <w:rFonts w:hint="eastAsia" w:ascii="宋体" w:hAnsi="宋体" w:cs="宋体"/>
                <w:spacing w:val="-3"/>
                <w:highlight w:val="none"/>
                <w:lang w:eastAsia="zh-CN"/>
              </w:rPr>
              <w:t>面</w:t>
            </w:r>
            <w:r>
              <w:rPr>
                <w:rFonts w:hint="eastAsia" w:ascii="宋体" w:hAnsi="宋体" w:cs="宋体"/>
                <w:spacing w:val="-20"/>
                <w:highlight w:val="none"/>
                <w:lang w:eastAsia="zh-CN"/>
              </w:rPr>
              <w:t>、</w:t>
            </w:r>
            <w:r>
              <w:rPr>
                <w:rFonts w:hint="eastAsia" w:ascii="宋体" w:hAnsi="宋体" w:cs="宋体"/>
                <w:spacing w:val="-3"/>
                <w:highlight w:val="none"/>
                <w:lang w:eastAsia="zh-CN"/>
              </w:rPr>
              <w:t>墙</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spacing w:val="-22"/>
                <w:highlight w:val="none"/>
                <w:lang w:eastAsia="zh-CN"/>
              </w:rPr>
              <w:t>、</w:t>
            </w:r>
            <w:r>
              <w:rPr>
                <w:rFonts w:hint="eastAsia" w:ascii="宋体" w:hAnsi="宋体" w:cs="宋体"/>
                <w:highlight w:val="none"/>
                <w:lang w:eastAsia="zh-CN"/>
              </w:rPr>
              <w:t>无污 渍</w:t>
            </w:r>
            <w:r>
              <w:rPr>
                <w:rFonts w:hint="eastAsia" w:ascii="宋体" w:hAnsi="宋体" w:cs="宋体"/>
                <w:spacing w:val="-3"/>
                <w:highlight w:val="none"/>
                <w:lang w:eastAsia="zh-CN"/>
              </w:rPr>
              <w:t>；</w:t>
            </w:r>
          </w:p>
          <w:p w14:paraId="64AC3428">
            <w:pPr>
              <w:pStyle w:val="882"/>
              <w:spacing w:line="360" w:lineRule="auto"/>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spacing w:val="-22"/>
                <w:highlight w:val="none"/>
                <w:lang w:eastAsia="zh-CN"/>
              </w:rPr>
              <w:t>、</w:t>
            </w:r>
            <w:r>
              <w:rPr>
                <w:rFonts w:hint="eastAsia" w:ascii="宋体" w:hAnsi="宋体" w:cs="宋体"/>
                <w:highlight w:val="none"/>
                <w:lang w:eastAsia="zh-CN"/>
              </w:rPr>
              <w:t>各道</w:t>
            </w:r>
            <w:r>
              <w:rPr>
                <w:rFonts w:hint="eastAsia" w:ascii="宋体" w:hAnsi="宋体" w:cs="宋体"/>
                <w:spacing w:val="-3"/>
                <w:highlight w:val="none"/>
                <w:lang w:eastAsia="zh-CN"/>
              </w:rPr>
              <w:t>幕布</w:t>
            </w:r>
            <w:r>
              <w:rPr>
                <w:rFonts w:hint="eastAsia" w:ascii="宋体" w:hAnsi="宋体" w:cs="宋体"/>
                <w:spacing w:val="-20"/>
                <w:highlight w:val="none"/>
                <w:lang w:eastAsia="zh-CN"/>
              </w:rPr>
              <w:t>、</w:t>
            </w:r>
            <w:r>
              <w:rPr>
                <w:rFonts w:hint="eastAsia" w:ascii="宋体" w:hAnsi="宋体" w:cs="宋体"/>
                <w:spacing w:val="-3"/>
                <w:highlight w:val="none"/>
                <w:lang w:eastAsia="zh-CN"/>
              </w:rPr>
              <w:t>灯</w:t>
            </w:r>
            <w:r>
              <w:rPr>
                <w:rFonts w:hint="eastAsia" w:ascii="宋体" w:hAnsi="宋体" w:cs="宋体"/>
                <w:highlight w:val="none"/>
                <w:lang w:eastAsia="zh-CN"/>
              </w:rPr>
              <w:t>光</w:t>
            </w:r>
            <w:r>
              <w:rPr>
                <w:rFonts w:hint="eastAsia" w:ascii="宋体" w:hAnsi="宋体" w:cs="宋体"/>
                <w:spacing w:val="-3"/>
                <w:highlight w:val="none"/>
                <w:lang w:eastAsia="zh-CN"/>
              </w:rPr>
              <w:t>音</w:t>
            </w:r>
            <w:r>
              <w:rPr>
                <w:rFonts w:hint="eastAsia" w:ascii="宋体" w:hAnsi="宋体" w:cs="宋体"/>
                <w:highlight w:val="none"/>
                <w:lang w:eastAsia="zh-CN"/>
              </w:rPr>
              <w:t>响</w:t>
            </w:r>
            <w:r>
              <w:rPr>
                <w:rFonts w:hint="eastAsia" w:ascii="宋体" w:hAnsi="宋体" w:cs="宋体"/>
                <w:spacing w:val="-3"/>
                <w:highlight w:val="none"/>
                <w:lang w:eastAsia="zh-CN"/>
              </w:rPr>
              <w:t>设</w:t>
            </w:r>
            <w:r>
              <w:rPr>
                <w:rFonts w:hint="eastAsia" w:ascii="宋体" w:hAnsi="宋体" w:cs="宋体"/>
                <w:highlight w:val="none"/>
                <w:lang w:eastAsia="zh-CN"/>
              </w:rPr>
              <w:t>备</w:t>
            </w:r>
            <w:r>
              <w:rPr>
                <w:rFonts w:hint="eastAsia" w:ascii="宋体" w:hAnsi="宋体" w:cs="宋体"/>
                <w:spacing w:val="-3"/>
                <w:highlight w:val="none"/>
                <w:lang w:eastAsia="zh-CN"/>
              </w:rPr>
              <w:t>表</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积 尘、</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r>
              <w:rPr>
                <w:rFonts w:hint="eastAsia" w:ascii="宋体" w:hAnsi="宋体" w:cs="宋体"/>
                <w:highlight w:val="none"/>
                <w:lang w:eastAsia="zh-CN"/>
              </w:rPr>
              <w:t>。</w:t>
            </w:r>
          </w:p>
          <w:p w14:paraId="5FD44355">
            <w:pPr>
              <w:pStyle w:val="882"/>
              <w:spacing w:line="360" w:lineRule="auto"/>
              <w:rPr>
                <w:rFonts w:ascii="宋体" w:hAnsi="宋体" w:cs="宋体"/>
                <w:highlight w:val="none"/>
                <w:lang w:eastAsia="zh-CN"/>
              </w:rPr>
            </w:pPr>
            <w:r>
              <w:rPr>
                <w:rFonts w:hint="eastAsia" w:ascii="宋体" w:hAnsi="宋体" w:cs="宋体"/>
                <w:highlight w:val="none"/>
                <w:lang w:eastAsia="zh-CN"/>
              </w:rPr>
              <w:t>3、座椅（座套</w:t>
            </w:r>
            <w:r>
              <w:rPr>
                <w:rFonts w:hint="eastAsia" w:ascii="宋体" w:hAnsi="宋体" w:cs="宋体"/>
                <w:spacing w:val="-104"/>
                <w:highlight w:val="none"/>
                <w:lang w:eastAsia="zh-CN"/>
              </w:rPr>
              <w:t>）</w:t>
            </w:r>
            <w:r>
              <w:rPr>
                <w:rFonts w:hint="eastAsia" w:ascii="宋体" w:hAnsi="宋体" w:cs="宋体"/>
                <w:highlight w:val="none"/>
                <w:lang w:eastAsia="zh-CN"/>
              </w:rPr>
              <w:t>、地面</w:t>
            </w:r>
            <w:r>
              <w:rPr>
                <w:rFonts w:hint="eastAsia" w:ascii="宋体" w:hAnsi="宋体" w:cs="宋体"/>
                <w:spacing w:val="-2"/>
                <w:highlight w:val="none"/>
                <w:lang w:eastAsia="zh-CN"/>
              </w:rPr>
              <w:t>、</w:t>
            </w:r>
            <w:r>
              <w:rPr>
                <w:rFonts w:hint="eastAsia" w:ascii="宋体" w:hAnsi="宋体" w:cs="宋体"/>
                <w:highlight w:val="none"/>
                <w:lang w:eastAsia="zh-CN"/>
              </w:rPr>
              <w:t>门楣、门套、墙面、墙角 无积</w:t>
            </w:r>
            <w:r>
              <w:rPr>
                <w:rFonts w:hint="eastAsia" w:ascii="宋体" w:hAnsi="宋体" w:cs="宋体"/>
                <w:spacing w:val="-3"/>
                <w:highlight w:val="none"/>
                <w:lang w:eastAsia="zh-CN"/>
              </w:rPr>
              <w:t>尘</w:t>
            </w:r>
            <w:r>
              <w:rPr>
                <w:rFonts w:hint="eastAsia" w:ascii="宋体" w:hAnsi="宋体" w:cs="宋体"/>
                <w:spacing w:val="-1"/>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p>
        </w:tc>
      </w:tr>
      <w:tr w14:paraId="05F6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51991786">
            <w:pPr>
              <w:pStyle w:val="882"/>
              <w:spacing w:line="360" w:lineRule="auto"/>
              <w:rPr>
                <w:rFonts w:ascii="宋体" w:hAnsi="宋体" w:cs="宋体"/>
                <w:highlight w:val="none"/>
                <w:lang w:eastAsia="zh-CN"/>
              </w:rPr>
            </w:pPr>
            <w:r>
              <w:rPr>
                <w:rFonts w:hint="eastAsia" w:ascii="宋体" w:hAnsi="宋体" w:cs="宋体"/>
                <w:highlight w:val="none"/>
                <w:lang w:eastAsia="zh-CN"/>
              </w:rPr>
              <w:t>6、室内体育场馆：</w:t>
            </w:r>
          </w:p>
          <w:p w14:paraId="3072C5AE">
            <w:pPr>
              <w:pStyle w:val="882"/>
              <w:spacing w:line="360" w:lineRule="auto"/>
              <w:rPr>
                <w:rFonts w:ascii="宋体" w:hAnsi="宋体" w:cs="宋体"/>
                <w:highlight w:val="none"/>
                <w:lang w:eastAsia="zh-CN"/>
              </w:rPr>
            </w:pPr>
            <w:r>
              <w:rPr>
                <w:rFonts w:hint="eastAsia" w:ascii="宋体" w:hAnsi="宋体" w:cs="宋体"/>
                <w:highlight w:val="none"/>
                <w:lang w:eastAsia="zh-CN"/>
              </w:rPr>
              <w:t>地面</w:t>
            </w:r>
            <w:r>
              <w:rPr>
                <w:rFonts w:hint="eastAsia" w:ascii="宋体" w:hAnsi="宋体" w:cs="宋体"/>
                <w:spacing w:val="-3"/>
                <w:highlight w:val="none"/>
                <w:lang w:eastAsia="zh-CN"/>
              </w:rPr>
              <w:t>、</w:t>
            </w:r>
            <w:r>
              <w:rPr>
                <w:rFonts w:hint="eastAsia" w:ascii="宋体" w:hAnsi="宋体" w:cs="宋体"/>
                <w:highlight w:val="none"/>
                <w:lang w:eastAsia="zh-CN"/>
              </w:rPr>
              <w:t>墙</w:t>
            </w:r>
            <w:r>
              <w:rPr>
                <w:rFonts w:hint="eastAsia" w:ascii="宋体" w:hAnsi="宋体" w:cs="宋体"/>
                <w:spacing w:val="-3"/>
                <w:highlight w:val="none"/>
                <w:lang w:eastAsia="zh-CN"/>
              </w:rPr>
              <w:t>面</w:t>
            </w:r>
            <w:r>
              <w:rPr>
                <w:rFonts w:hint="eastAsia" w:ascii="宋体" w:hAnsi="宋体" w:cs="宋体"/>
                <w:highlight w:val="none"/>
                <w:lang w:eastAsia="zh-CN"/>
              </w:rPr>
              <w:t>、</w:t>
            </w:r>
            <w:r>
              <w:rPr>
                <w:rFonts w:hint="eastAsia" w:ascii="宋体" w:hAnsi="宋体" w:cs="宋体"/>
                <w:spacing w:val="-3"/>
                <w:highlight w:val="none"/>
                <w:lang w:eastAsia="zh-CN"/>
              </w:rPr>
              <w:t>踢</w:t>
            </w:r>
            <w:r>
              <w:rPr>
                <w:rFonts w:hint="eastAsia" w:ascii="宋体" w:hAnsi="宋体" w:cs="宋体"/>
                <w:highlight w:val="none"/>
                <w:lang w:eastAsia="zh-CN"/>
              </w:rPr>
              <w:t>脚</w:t>
            </w:r>
            <w:r>
              <w:rPr>
                <w:rFonts w:hint="eastAsia" w:ascii="宋体" w:hAnsi="宋体" w:cs="宋体"/>
                <w:spacing w:val="-3"/>
                <w:highlight w:val="none"/>
                <w:lang w:eastAsia="zh-CN"/>
              </w:rPr>
              <w:t>线</w:t>
            </w:r>
            <w:r>
              <w:rPr>
                <w:rFonts w:hint="eastAsia" w:ascii="宋体" w:hAnsi="宋体" w:cs="宋体"/>
                <w:highlight w:val="none"/>
                <w:lang w:eastAsia="zh-CN"/>
              </w:rPr>
              <w:t>、天</w:t>
            </w:r>
            <w:r>
              <w:rPr>
                <w:rFonts w:hint="eastAsia" w:ascii="宋体" w:hAnsi="宋体" w:cs="宋体"/>
                <w:spacing w:val="-3"/>
                <w:highlight w:val="none"/>
                <w:lang w:eastAsia="zh-CN"/>
              </w:rPr>
              <w:t>棚</w:t>
            </w:r>
            <w:r>
              <w:rPr>
                <w:rFonts w:hint="eastAsia" w:ascii="宋体" w:hAnsi="宋体" w:cs="宋体"/>
                <w:spacing w:val="-13"/>
                <w:highlight w:val="none"/>
                <w:lang w:eastAsia="zh-CN"/>
              </w:rPr>
              <w:t>、</w:t>
            </w:r>
            <w:r>
              <w:rPr>
                <w:rFonts w:hint="eastAsia" w:ascii="宋体" w:hAnsi="宋体" w:cs="宋体"/>
                <w:spacing w:val="-3"/>
                <w:highlight w:val="none"/>
                <w:lang w:eastAsia="zh-CN"/>
              </w:rPr>
              <w:t>装</w:t>
            </w:r>
            <w:r>
              <w:rPr>
                <w:rFonts w:hint="eastAsia" w:ascii="宋体" w:hAnsi="宋体" w:cs="宋体"/>
                <w:highlight w:val="none"/>
                <w:lang w:eastAsia="zh-CN"/>
              </w:rPr>
              <w:t>饰</w:t>
            </w:r>
            <w:r>
              <w:rPr>
                <w:rFonts w:hint="eastAsia" w:ascii="宋体" w:hAnsi="宋体" w:cs="宋体"/>
                <w:spacing w:val="-3"/>
                <w:highlight w:val="none"/>
                <w:lang w:eastAsia="zh-CN"/>
              </w:rPr>
              <w:t>门</w:t>
            </w:r>
            <w:r>
              <w:rPr>
                <w:rFonts w:hint="eastAsia" w:ascii="宋体" w:hAnsi="宋体" w:cs="宋体"/>
                <w:highlight w:val="none"/>
                <w:lang w:eastAsia="zh-CN"/>
              </w:rPr>
              <w:t>及</w:t>
            </w:r>
            <w:r>
              <w:rPr>
                <w:rFonts w:hint="eastAsia" w:ascii="宋体" w:hAnsi="宋体" w:cs="宋体"/>
                <w:spacing w:val="-3"/>
                <w:highlight w:val="none"/>
                <w:lang w:eastAsia="zh-CN"/>
              </w:rPr>
              <w:t>门</w:t>
            </w:r>
            <w:r>
              <w:rPr>
                <w:rFonts w:hint="eastAsia" w:ascii="宋体" w:hAnsi="宋体" w:cs="宋体"/>
                <w:highlight w:val="none"/>
                <w:lang w:eastAsia="zh-CN"/>
              </w:rPr>
              <w:t>套</w:t>
            </w:r>
            <w:r>
              <w:rPr>
                <w:rFonts w:hint="eastAsia" w:ascii="宋体" w:hAnsi="宋体" w:cs="宋体"/>
                <w:spacing w:val="-15"/>
                <w:highlight w:val="none"/>
                <w:lang w:eastAsia="zh-CN"/>
              </w:rPr>
              <w:t>、</w:t>
            </w:r>
            <w:r>
              <w:rPr>
                <w:rFonts w:hint="eastAsia" w:ascii="宋体" w:hAnsi="宋体" w:cs="宋体"/>
                <w:spacing w:val="-3"/>
                <w:highlight w:val="none"/>
                <w:lang w:eastAsia="zh-CN"/>
              </w:rPr>
              <w:t>宣</w:t>
            </w:r>
            <w:r>
              <w:rPr>
                <w:rFonts w:hint="eastAsia" w:ascii="宋体" w:hAnsi="宋体" w:cs="宋体"/>
                <w:highlight w:val="none"/>
                <w:lang w:eastAsia="zh-CN"/>
              </w:rPr>
              <w:t>传窗</w:t>
            </w:r>
            <w:r>
              <w:rPr>
                <w:rFonts w:hint="eastAsia" w:ascii="宋体" w:hAnsi="宋体" w:cs="宋体"/>
                <w:spacing w:val="-10"/>
                <w:highlight w:val="none"/>
                <w:lang w:eastAsia="zh-CN"/>
              </w:rPr>
              <w:t>、</w:t>
            </w:r>
            <w:r>
              <w:rPr>
                <w:rFonts w:hint="eastAsia" w:ascii="宋体" w:hAnsi="宋体" w:cs="宋体"/>
                <w:highlight w:val="none"/>
                <w:lang w:eastAsia="zh-CN"/>
              </w:rPr>
              <w:t>垃</w:t>
            </w:r>
            <w:r>
              <w:rPr>
                <w:rFonts w:hint="eastAsia" w:ascii="宋体" w:hAnsi="宋体" w:cs="宋体"/>
                <w:spacing w:val="-3"/>
                <w:highlight w:val="none"/>
                <w:lang w:eastAsia="zh-CN"/>
              </w:rPr>
              <w:t>圾桶</w:t>
            </w:r>
            <w:r>
              <w:rPr>
                <w:rFonts w:hint="eastAsia" w:ascii="宋体" w:hAnsi="宋体" w:cs="宋体"/>
                <w:spacing w:val="-8"/>
                <w:highlight w:val="none"/>
                <w:lang w:eastAsia="zh-CN"/>
              </w:rPr>
              <w:t>、</w:t>
            </w:r>
            <w:r>
              <w:rPr>
                <w:rFonts w:hint="eastAsia" w:ascii="宋体" w:hAnsi="宋体" w:cs="宋体"/>
                <w:spacing w:val="-3"/>
                <w:highlight w:val="none"/>
                <w:lang w:eastAsia="zh-CN"/>
              </w:rPr>
              <w:t>消</w:t>
            </w:r>
            <w:r>
              <w:rPr>
                <w:rFonts w:hint="eastAsia" w:ascii="宋体" w:hAnsi="宋体" w:cs="宋体"/>
                <w:highlight w:val="none"/>
                <w:lang w:eastAsia="zh-CN"/>
              </w:rPr>
              <w:t>防</w:t>
            </w:r>
            <w:r>
              <w:rPr>
                <w:rFonts w:hint="eastAsia" w:ascii="宋体" w:hAnsi="宋体" w:cs="宋体"/>
                <w:spacing w:val="-3"/>
                <w:highlight w:val="none"/>
                <w:lang w:eastAsia="zh-CN"/>
              </w:rPr>
              <w:t>设施</w:t>
            </w:r>
            <w:r>
              <w:rPr>
                <w:rFonts w:hint="eastAsia" w:ascii="宋体" w:hAnsi="宋体" w:cs="宋体"/>
                <w:spacing w:val="-10"/>
                <w:highlight w:val="none"/>
                <w:lang w:eastAsia="zh-CN"/>
              </w:rPr>
              <w:t>、</w:t>
            </w:r>
            <w:r>
              <w:rPr>
                <w:rFonts w:hint="eastAsia" w:ascii="宋体" w:hAnsi="宋体" w:cs="宋体"/>
                <w:highlight w:val="none"/>
                <w:lang w:eastAsia="zh-CN"/>
              </w:rPr>
              <w:t>配电箱</w:t>
            </w:r>
            <w:r>
              <w:rPr>
                <w:rFonts w:hint="eastAsia" w:ascii="宋体" w:hAnsi="宋体" w:cs="宋体"/>
                <w:spacing w:val="-3"/>
                <w:highlight w:val="none"/>
                <w:lang w:eastAsia="zh-CN"/>
              </w:rPr>
              <w:t>、</w:t>
            </w:r>
            <w:r>
              <w:rPr>
                <w:rFonts w:hint="eastAsia" w:ascii="宋体" w:hAnsi="宋体" w:cs="宋体"/>
                <w:highlight w:val="none"/>
                <w:lang w:eastAsia="zh-CN"/>
              </w:rPr>
              <w:t>灯</w:t>
            </w:r>
            <w:r>
              <w:rPr>
                <w:rFonts w:hint="eastAsia" w:ascii="宋体" w:hAnsi="宋体" w:cs="宋体"/>
                <w:spacing w:val="-3"/>
                <w:highlight w:val="none"/>
                <w:lang w:eastAsia="zh-CN"/>
              </w:rPr>
              <w:t>具</w:t>
            </w:r>
            <w:r>
              <w:rPr>
                <w:rFonts w:hint="eastAsia" w:ascii="宋体" w:hAnsi="宋体" w:cs="宋体"/>
                <w:highlight w:val="none"/>
                <w:lang w:eastAsia="zh-CN"/>
              </w:rPr>
              <w:t>、</w:t>
            </w:r>
            <w:r>
              <w:rPr>
                <w:rFonts w:hint="eastAsia" w:ascii="宋体" w:hAnsi="宋体" w:cs="宋体"/>
                <w:spacing w:val="-3"/>
                <w:highlight w:val="none"/>
                <w:lang w:eastAsia="zh-CN"/>
              </w:rPr>
              <w:t>体</w:t>
            </w:r>
            <w:r>
              <w:rPr>
                <w:rFonts w:hint="eastAsia" w:ascii="宋体" w:hAnsi="宋体" w:cs="宋体"/>
                <w:highlight w:val="none"/>
                <w:lang w:eastAsia="zh-CN"/>
              </w:rPr>
              <w:t>育</w:t>
            </w:r>
            <w:r>
              <w:rPr>
                <w:rFonts w:hint="eastAsia" w:ascii="宋体" w:hAnsi="宋体" w:cs="宋体"/>
                <w:spacing w:val="-3"/>
                <w:highlight w:val="none"/>
                <w:lang w:eastAsia="zh-CN"/>
              </w:rPr>
              <w:t>器</w:t>
            </w:r>
            <w:r>
              <w:rPr>
                <w:rFonts w:hint="eastAsia" w:ascii="宋体" w:hAnsi="宋体" w:cs="宋体"/>
                <w:highlight w:val="none"/>
                <w:lang w:eastAsia="zh-CN"/>
              </w:rPr>
              <w:t>具</w:t>
            </w:r>
          </w:p>
        </w:tc>
        <w:tc>
          <w:tcPr>
            <w:tcW w:w="324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363AB3A5">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22"/>
                <w:highlight w:val="none"/>
                <w:lang w:eastAsia="zh-CN"/>
              </w:rPr>
              <w:t>、</w:t>
            </w:r>
            <w:r>
              <w:rPr>
                <w:rFonts w:hint="eastAsia" w:ascii="宋体" w:hAnsi="宋体" w:cs="宋体"/>
                <w:highlight w:val="none"/>
                <w:lang w:eastAsia="zh-CN"/>
              </w:rPr>
              <w:t>地</w:t>
            </w:r>
            <w:r>
              <w:rPr>
                <w:rFonts w:hint="eastAsia" w:ascii="宋体" w:hAnsi="宋体" w:cs="宋体"/>
                <w:spacing w:val="-3"/>
                <w:highlight w:val="none"/>
                <w:lang w:eastAsia="zh-CN"/>
              </w:rPr>
              <w:t>面</w:t>
            </w:r>
            <w:r>
              <w:rPr>
                <w:rFonts w:hint="eastAsia" w:ascii="宋体" w:hAnsi="宋体" w:cs="宋体"/>
                <w:spacing w:val="-22"/>
                <w:highlight w:val="none"/>
                <w:lang w:eastAsia="zh-CN"/>
              </w:rPr>
              <w:t>、</w:t>
            </w:r>
            <w:r>
              <w:rPr>
                <w:rFonts w:hint="eastAsia" w:ascii="宋体" w:hAnsi="宋体" w:cs="宋体"/>
                <w:highlight w:val="none"/>
                <w:lang w:eastAsia="zh-CN"/>
              </w:rPr>
              <w:t>垃</w:t>
            </w:r>
            <w:r>
              <w:rPr>
                <w:rFonts w:hint="eastAsia" w:ascii="宋体" w:hAnsi="宋体" w:cs="宋体"/>
                <w:spacing w:val="-3"/>
                <w:highlight w:val="none"/>
                <w:lang w:eastAsia="zh-CN"/>
              </w:rPr>
              <w:t>圾桶</w:t>
            </w:r>
            <w:r>
              <w:rPr>
                <w:rFonts w:hint="eastAsia" w:ascii="宋体" w:hAnsi="宋体" w:cs="宋体"/>
                <w:spacing w:val="-20"/>
                <w:highlight w:val="none"/>
                <w:lang w:eastAsia="zh-CN"/>
              </w:rPr>
              <w:t>、</w:t>
            </w:r>
            <w:r>
              <w:rPr>
                <w:rFonts w:hint="eastAsia" w:ascii="宋体" w:hAnsi="宋体" w:cs="宋体"/>
                <w:highlight w:val="none"/>
                <w:lang w:eastAsia="zh-CN"/>
              </w:rPr>
              <w:t>装</w:t>
            </w:r>
            <w:r>
              <w:rPr>
                <w:rFonts w:hint="eastAsia" w:ascii="宋体" w:hAnsi="宋体" w:cs="宋体"/>
                <w:spacing w:val="-3"/>
                <w:highlight w:val="none"/>
                <w:lang w:eastAsia="zh-CN"/>
              </w:rPr>
              <w:t>饰门</w:t>
            </w:r>
            <w:r>
              <w:rPr>
                <w:rFonts w:hint="eastAsia" w:ascii="宋体" w:hAnsi="宋体" w:cs="宋体"/>
                <w:highlight w:val="none"/>
                <w:lang w:eastAsia="zh-CN"/>
              </w:rPr>
              <w:t>及门</w:t>
            </w:r>
            <w:r>
              <w:rPr>
                <w:rFonts w:hint="eastAsia" w:ascii="宋体" w:hAnsi="宋体" w:cs="宋体"/>
                <w:spacing w:val="-3"/>
                <w:highlight w:val="none"/>
                <w:lang w:eastAsia="zh-CN"/>
              </w:rPr>
              <w:t>套</w:t>
            </w:r>
            <w:r>
              <w:rPr>
                <w:rFonts w:hint="eastAsia" w:ascii="宋体" w:hAnsi="宋体" w:cs="宋体"/>
                <w:spacing w:val="-22"/>
                <w:highlight w:val="none"/>
                <w:lang w:eastAsia="zh-CN"/>
              </w:rPr>
              <w:t>、</w:t>
            </w:r>
            <w:r>
              <w:rPr>
                <w:rFonts w:hint="eastAsia" w:ascii="宋体" w:hAnsi="宋体" w:cs="宋体"/>
                <w:highlight w:val="none"/>
                <w:lang w:eastAsia="zh-CN"/>
              </w:rPr>
              <w:t>踢</w:t>
            </w:r>
            <w:r>
              <w:rPr>
                <w:rFonts w:hint="eastAsia" w:ascii="宋体" w:hAnsi="宋体" w:cs="宋体"/>
                <w:spacing w:val="-3"/>
                <w:highlight w:val="none"/>
                <w:lang w:eastAsia="zh-CN"/>
              </w:rPr>
              <w:t>脚</w:t>
            </w:r>
            <w:r>
              <w:rPr>
                <w:rFonts w:hint="eastAsia" w:ascii="宋体" w:hAnsi="宋体" w:cs="宋体"/>
                <w:highlight w:val="none"/>
                <w:lang w:eastAsia="zh-CN"/>
              </w:rPr>
              <w:t>线</w:t>
            </w:r>
            <w:r>
              <w:rPr>
                <w:rFonts w:hint="eastAsia" w:ascii="宋体" w:hAnsi="宋体" w:cs="宋体"/>
                <w:spacing w:val="-3"/>
                <w:highlight w:val="none"/>
                <w:lang w:eastAsia="zh-CN"/>
              </w:rPr>
              <w:t>等</w:t>
            </w:r>
            <w:r>
              <w:rPr>
                <w:rFonts w:hint="eastAsia" w:ascii="宋体" w:hAnsi="宋体" w:cs="宋体"/>
                <w:highlight w:val="none"/>
                <w:lang w:eastAsia="zh-CN"/>
              </w:rPr>
              <w:t>每</w:t>
            </w:r>
            <w:r>
              <w:rPr>
                <w:rFonts w:hint="eastAsia" w:ascii="宋体" w:hAnsi="宋体" w:cs="宋体"/>
                <w:spacing w:val="-3"/>
                <w:highlight w:val="none"/>
                <w:lang w:eastAsia="zh-CN"/>
              </w:rPr>
              <w:t>周</w:t>
            </w:r>
            <w:r>
              <w:rPr>
                <w:rFonts w:hint="eastAsia" w:ascii="宋体" w:hAnsi="宋体" w:cs="宋体"/>
                <w:highlight w:val="none"/>
                <w:lang w:eastAsia="zh-CN"/>
              </w:rPr>
              <w:t xml:space="preserve">保 洁 1 </w:t>
            </w:r>
            <w:r>
              <w:rPr>
                <w:rFonts w:hint="eastAsia" w:ascii="宋体" w:hAnsi="宋体" w:cs="宋体"/>
                <w:spacing w:val="-3"/>
                <w:highlight w:val="none"/>
                <w:lang w:eastAsia="zh-CN"/>
              </w:rPr>
              <w:t xml:space="preserve">次； </w:t>
            </w:r>
          </w:p>
          <w:p w14:paraId="701D4EFA">
            <w:pPr>
              <w:pStyle w:val="882"/>
              <w:spacing w:line="360" w:lineRule="auto"/>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spacing w:val="-15"/>
                <w:highlight w:val="none"/>
                <w:lang w:eastAsia="zh-CN"/>
              </w:rPr>
              <w:t>、</w:t>
            </w:r>
            <w:r>
              <w:rPr>
                <w:rFonts w:hint="eastAsia" w:ascii="宋体" w:hAnsi="宋体" w:cs="宋体"/>
                <w:highlight w:val="none"/>
                <w:lang w:eastAsia="zh-CN"/>
              </w:rPr>
              <w:t>墙面</w:t>
            </w:r>
            <w:r>
              <w:rPr>
                <w:rFonts w:hint="eastAsia" w:ascii="宋体" w:hAnsi="宋体" w:cs="宋体"/>
                <w:spacing w:val="-17"/>
                <w:highlight w:val="none"/>
                <w:lang w:eastAsia="zh-CN"/>
              </w:rPr>
              <w:t>、</w:t>
            </w:r>
            <w:r>
              <w:rPr>
                <w:rFonts w:hint="eastAsia" w:ascii="宋体" w:hAnsi="宋体" w:cs="宋体"/>
                <w:highlight w:val="none"/>
                <w:lang w:eastAsia="zh-CN"/>
              </w:rPr>
              <w:t>宣</w:t>
            </w:r>
            <w:r>
              <w:rPr>
                <w:rFonts w:hint="eastAsia" w:ascii="宋体" w:hAnsi="宋体" w:cs="宋体"/>
                <w:spacing w:val="-3"/>
                <w:highlight w:val="none"/>
                <w:lang w:eastAsia="zh-CN"/>
              </w:rPr>
              <w:t>传</w:t>
            </w:r>
            <w:r>
              <w:rPr>
                <w:rFonts w:hint="eastAsia" w:ascii="宋体" w:hAnsi="宋体" w:cs="宋体"/>
                <w:highlight w:val="none"/>
                <w:lang w:eastAsia="zh-CN"/>
              </w:rPr>
              <w:t>窗</w:t>
            </w:r>
            <w:r>
              <w:rPr>
                <w:rFonts w:hint="eastAsia" w:ascii="宋体" w:hAnsi="宋体" w:cs="宋体"/>
                <w:spacing w:val="-17"/>
                <w:highlight w:val="none"/>
                <w:lang w:eastAsia="zh-CN"/>
              </w:rPr>
              <w:t>、</w:t>
            </w:r>
            <w:r>
              <w:rPr>
                <w:rFonts w:hint="eastAsia" w:ascii="宋体" w:hAnsi="宋体" w:cs="宋体"/>
                <w:highlight w:val="none"/>
                <w:lang w:eastAsia="zh-CN"/>
              </w:rPr>
              <w:t>天棚</w:t>
            </w:r>
            <w:r>
              <w:rPr>
                <w:rFonts w:hint="eastAsia" w:ascii="宋体" w:hAnsi="宋体" w:cs="宋体"/>
                <w:spacing w:val="-17"/>
                <w:highlight w:val="none"/>
                <w:lang w:eastAsia="zh-CN"/>
              </w:rPr>
              <w:t>、</w:t>
            </w:r>
            <w:r>
              <w:rPr>
                <w:rFonts w:hint="eastAsia" w:ascii="宋体" w:hAnsi="宋体" w:cs="宋体"/>
                <w:highlight w:val="none"/>
                <w:lang w:eastAsia="zh-CN"/>
              </w:rPr>
              <w:t>消防</w:t>
            </w:r>
            <w:r>
              <w:rPr>
                <w:rFonts w:hint="eastAsia" w:ascii="宋体" w:hAnsi="宋体" w:cs="宋体"/>
                <w:spacing w:val="-3"/>
                <w:highlight w:val="none"/>
                <w:lang w:eastAsia="zh-CN"/>
              </w:rPr>
              <w:t>设</w:t>
            </w:r>
            <w:r>
              <w:rPr>
                <w:rFonts w:hint="eastAsia" w:ascii="宋体" w:hAnsi="宋体" w:cs="宋体"/>
                <w:highlight w:val="none"/>
                <w:lang w:eastAsia="zh-CN"/>
              </w:rPr>
              <w:t>施</w:t>
            </w:r>
            <w:r>
              <w:rPr>
                <w:rFonts w:hint="eastAsia" w:ascii="宋体" w:hAnsi="宋体" w:cs="宋体"/>
                <w:spacing w:val="-17"/>
                <w:highlight w:val="none"/>
                <w:lang w:eastAsia="zh-CN"/>
              </w:rPr>
              <w:t>、</w:t>
            </w:r>
            <w:r>
              <w:rPr>
                <w:rFonts w:hint="eastAsia" w:ascii="宋体" w:hAnsi="宋体" w:cs="宋体"/>
                <w:highlight w:val="none"/>
                <w:lang w:eastAsia="zh-CN"/>
              </w:rPr>
              <w:t>配</w:t>
            </w:r>
            <w:r>
              <w:rPr>
                <w:rFonts w:hint="eastAsia" w:ascii="宋体" w:hAnsi="宋体" w:cs="宋体"/>
                <w:spacing w:val="-3"/>
                <w:highlight w:val="none"/>
                <w:lang w:eastAsia="zh-CN"/>
              </w:rPr>
              <w:t>电</w:t>
            </w:r>
            <w:r>
              <w:rPr>
                <w:rFonts w:hint="eastAsia" w:ascii="宋体" w:hAnsi="宋体" w:cs="宋体"/>
                <w:highlight w:val="none"/>
                <w:lang w:eastAsia="zh-CN"/>
              </w:rPr>
              <w:t>箱</w:t>
            </w:r>
            <w:r>
              <w:rPr>
                <w:rFonts w:hint="eastAsia" w:ascii="宋体" w:hAnsi="宋体" w:cs="宋体"/>
                <w:spacing w:val="-15"/>
                <w:highlight w:val="none"/>
                <w:lang w:eastAsia="zh-CN"/>
              </w:rPr>
              <w:t>、</w:t>
            </w:r>
            <w:r>
              <w:rPr>
                <w:rFonts w:hint="eastAsia" w:ascii="宋体" w:hAnsi="宋体" w:cs="宋体"/>
                <w:spacing w:val="-3"/>
                <w:highlight w:val="none"/>
                <w:lang w:eastAsia="zh-CN"/>
              </w:rPr>
              <w:t>灯</w:t>
            </w:r>
            <w:r>
              <w:rPr>
                <w:rFonts w:hint="eastAsia" w:ascii="宋体" w:hAnsi="宋体" w:cs="宋体"/>
                <w:highlight w:val="none"/>
                <w:lang w:eastAsia="zh-CN"/>
              </w:rPr>
              <w:t>具、体育器材每周</w:t>
            </w:r>
            <w:r>
              <w:rPr>
                <w:rFonts w:hint="eastAsia" w:ascii="宋体" w:hAnsi="宋体" w:cs="宋体"/>
                <w:spacing w:val="-3"/>
                <w:highlight w:val="none"/>
                <w:lang w:eastAsia="zh-CN"/>
              </w:rPr>
              <w:t>保</w:t>
            </w:r>
            <w:r>
              <w:rPr>
                <w:rFonts w:hint="eastAsia" w:ascii="宋体" w:hAnsi="宋体" w:cs="宋体"/>
                <w:highlight w:val="none"/>
                <w:lang w:eastAsia="zh-CN"/>
              </w:rPr>
              <w:t xml:space="preserve">洁 1 </w:t>
            </w:r>
            <w:r>
              <w:rPr>
                <w:rFonts w:hint="eastAsia" w:ascii="宋体" w:hAnsi="宋体" w:cs="宋体"/>
                <w:spacing w:val="-3"/>
                <w:highlight w:val="none"/>
                <w:lang w:eastAsia="zh-CN"/>
              </w:rPr>
              <w:t>次；</w:t>
            </w:r>
          </w:p>
        </w:tc>
        <w:tc>
          <w:tcPr>
            <w:tcW w:w="3747"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72A8044C">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地</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spacing w:val="-1"/>
                <w:highlight w:val="none"/>
                <w:lang w:eastAsia="zh-CN"/>
              </w:rPr>
              <w:t>水</w:t>
            </w:r>
            <w:r>
              <w:rPr>
                <w:rFonts w:hint="eastAsia" w:ascii="宋体" w:hAnsi="宋体" w:cs="宋体"/>
                <w:spacing w:val="-3"/>
                <w:highlight w:val="none"/>
                <w:lang w:eastAsia="zh-CN"/>
              </w:rPr>
              <w:t>渍</w:t>
            </w:r>
            <w:r>
              <w:rPr>
                <w:rFonts w:hint="eastAsia" w:ascii="宋体" w:hAnsi="宋体" w:cs="宋体"/>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渍，</w:t>
            </w:r>
            <w:r>
              <w:rPr>
                <w:rFonts w:hint="eastAsia" w:ascii="宋体" w:hAnsi="宋体" w:cs="宋体"/>
                <w:highlight w:val="none"/>
                <w:lang w:eastAsia="zh-CN"/>
              </w:rPr>
              <w:t>无垃</w:t>
            </w:r>
            <w:r>
              <w:rPr>
                <w:rFonts w:hint="eastAsia" w:ascii="宋体" w:hAnsi="宋体" w:cs="宋体"/>
                <w:spacing w:val="-3"/>
                <w:highlight w:val="none"/>
                <w:lang w:eastAsia="zh-CN"/>
              </w:rPr>
              <w:t>圾</w:t>
            </w:r>
            <w:r>
              <w:rPr>
                <w:rFonts w:hint="eastAsia" w:ascii="宋体" w:hAnsi="宋体" w:cs="宋体"/>
                <w:highlight w:val="none"/>
                <w:lang w:eastAsia="zh-CN"/>
              </w:rPr>
              <w:t>，</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p>
          <w:p w14:paraId="057429D9">
            <w:pPr>
              <w:pStyle w:val="882"/>
              <w:spacing w:line="360" w:lineRule="auto"/>
              <w:rPr>
                <w:rFonts w:ascii="宋体" w:hAnsi="宋体" w:cs="宋体"/>
                <w:spacing w:val="-3"/>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墙</w:t>
            </w:r>
            <w:r>
              <w:rPr>
                <w:rFonts w:hint="eastAsia" w:ascii="宋体" w:hAnsi="宋体" w:cs="宋体"/>
                <w:highlight w:val="none"/>
                <w:lang w:eastAsia="zh-CN"/>
              </w:rPr>
              <w:t>面无</w:t>
            </w:r>
            <w:r>
              <w:rPr>
                <w:rFonts w:hint="eastAsia" w:ascii="宋体" w:hAnsi="宋体" w:cs="宋体"/>
                <w:spacing w:val="-3"/>
                <w:highlight w:val="none"/>
                <w:lang w:eastAsia="zh-CN"/>
              </w:rPr>
              <w:t>灰</w:t>
            </w:r>
            <w:r>
              <w:rPr>
                <w:rFonts w:hint="eastAsia" w:ascii="宋体" w:hAnsi="宋体" w:cs="宋体"/>
                <w:highlight w:val="none"/>
                <w:lang w:eastAsia="zh-CN"/>
              </w:rPr>
              <w:t>尘</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污</w:t>
            </w:r>
            <w:r>
              <w:rPr>
                <w:rFonts w:hint="eastAsia" w:ascii="宋体" w:hAnsi="宋体" w:cs="宋体"/>
                <w:highlight w:val="none"/>
                <w:lang w:eastAsia="zh-CN"/>
              </w:rPr>
              <w:t>渍</w:t>
            </w:r>
            <w:r>
              <w:rPr>
                <w:rFonts w:hint="eastAsia" w:ascii="宋体" w:hAnsi="宋体" w:cs="宋体"/>
                <w:spacing w:val="-3"/>
                <w:highlight w:val="none"/>
                <w:lang w:eastAsia="zh-CN"/>
              </w:rPr>
              <w:t>，墙</w:t>
            </w:r>
            <w:r>
              <w:rPr>
                <w:rFonts w:hint="eastAsia" w:ascii="宋体" w:hAnsi="宋体" w:cs="宋体"/>
                <w:highlight w:val="none"/>
                <w:lang w:eastAsia="zh-CN"/>
              </w:rPr>
              <w:t>角无</w:t>
            </w:r>
            <w:r>
              <w:rPr>
                <w:rFonts w:hint="eastAsia" w:ascii="宋体" w:hAnsi="宋体" w:cs="宋体"/>
                <w:spacing w:val="-3"/>
                <w:highlight w:val="none"/>
                <w:lang w:eastAsia="zh-CN"/>
              </w:rPr>
              <w:t>蜘</w:t>
            </w:r>
            <w:r>
              <w:rPr>
                <w:rFonts w:hint="eastAsia" w:ascii="宋体" w:hAnsi="宋体" w:cs="宋体"/>
                <w:highlight w:val="none"/>
                <w:lang w:eastAsia="zh-CN"/>
              </w:rPr>
              <w:t>蛛</w:t>
            </w:r>
            <w:r>
              <w:rPr>
                <w:rFonts w:hint="eastAsia" w:ascii="宋体" w:hAnsi="宋体" w:cs="宋体"/>
                <w:spacing w:val="-3"/>
                <w:highlight w:val="none"/>
                <w:lang w:eastAsia="zh-CN"/>
              </w:rPr>
              <w:t>网</w:t>
            </w:r>
            <w:r>
              <w:rPr>
                <w:rFonts w:hint="eastAsia" w:ascii="宋体" w:hAnsi="宋体" w:cs="宋体"/>
                <w:highlight w:val="none"/>
                <w:lang w:eastAsia="zh-CN"/>
              </w:rPr>
              <w:t>；3、</w:t>
            </w:r>
            <w:r>
              <w:rPr>
                <w:rFonts w:hint="eastAsia" w:ascii="宋体" w:hAnsi="宋体" w:cs="宋体"/>
                <w:spacing w:val="-3"/>
                <w:highlight w:val="none"/>
                <w:lang w:eastAsia="zh-CN"/>
              </w:rPr>
              <w:t>公</w:t>
            </w:r>
            <w:r>
              <w:rPr>
                <w:rFonts w:hint="eastAsia" w:ascii="宋体" w:hAnsi="宋体" w:cs="宋体"/>
                <w:highlight w:val="none"/>
                <w:lang w:eastAsia="zh-CN"/>
              </w:rPr>
              <w:t>共</w:t>
            </w:r>
            <w:r>
              <w:rPr>
                <w:rFonts w:hint="eastAsia" w:ascii="宋体" w:hAnsi="宋体" w:cs="宋体"/>
                <w:spacing w:val="-3"/>
                <w:highlight w:val="none"/>
                <w:lang w:eastAsia="zh-CN"/>
              </w:rPr>
              <w:t>设</w:t>
            </w:r>
            <w:r>
              <w:rPr>
                <w:rFonts w:hint="eastAsia" w:ascii="宋体" w:hAnsi="宋体" w:cs="宋体"/>
                <w:highlight w:val="none"/>
                <w:lang w:eastAsia="zh-CN"/>
              </w:rPr>
              <w:t>施</w:t>
            </w:r>
            <w:r>
              <w:rPr>
                <w:rFonts w:hint="eastAsia" w:ascii="宋体" w:hAnsi="宋体" w:cs="宋体"/>
                <w:spacing w:val="-3"/>
                <w:highlight w:val="none"/>
                <w:lang w:eastAsia="zh-CN"/>
              </w:rPr>
              <w:t>表</w:t>
            </w:r>
            <w:r>
              <w:rPr>
                <w:rFonts w:hint="eastAsia" w:ascii="宋体" w:hAnsi="宋体" w:cs="宋体"/>
                <w:highlight w:val="none"/>
                <w:lang w:eastAsia="zh-CN"/>
              </w:rPr>
              <w:t>面</w:t>
            </w:r>
            <w:r>
              <w:rPr>
                <w:rFonts w:hint="eastAsia" w:ascii="宋体" w:hAnsi="宋体" w:cs="宋体"/>
                <w:spacing w:val="-3"/>
                <w:highlight w:val="none"/>
                <w:lang w:eastAsia="zh-CN"/>
              </w:rPr>
              <w:t>无</w:t>
            </w:r>
            <w:r>
              <w:rPr>
                <w:rFonts w:hint="eastAsia" w:ascii="宋体" w:hAnsi="宋体" w:cs="宋体"/>
                <w:highlight w:val="none"/>
                <w:lang w:eastAsia="zh-CN"/>
              </w:rPr>
              <w:t>积</w:t>
            </w:r>
            <w:r>
              <w:rPr>
                <w:rFonts w:hint="eastAsia" w:ascii="宋体" w:hAnsi="宋体" w:cs="宋体"/>
                <w:spacing w:val="-3"/>
                <w:highlight w:val="none"/>
                <w:lang w:eastAsia="zh-CN"/>
              </w:rPr>
              <w:t>尘、</w:t>
            </w:r>
            <w:r>
              <w:rPr>
                <w:rFonts w:hint="eastAsia" w:ascii="宋体" w:hAnsi="宋体" w:cs="宋体"/>
                <w:highlight w:val="none"/>
                <w:lang w:eastAsia="zh-CN"/>
              </w:rPr>
              <w:t>无污</w:t>
            </w:r>
            <w:r>
              <w:rPr>
                <w:rFonts w:hint="eastAsia" w:ascii="宋体" w:hAnsi="宋体" w:cs="宋体"/>
                <w:spacing w:val="-3"/>
                <w:highlight w:val="none"/>
                <w:lang w:eastAsia="zh-CN"/>
              </w:rPr>
              <w:t>渍；</w:t>
            </w:r>
          </w:p>
          <w:p w14:paraId="414A42C7">
            <w:pPr>
              <w:pStyle w:val="882"/>
              <w:spacing w:line="360" w:lineRule="auto"/>
              <w:rPr>
                <w:rFonts w:ascii="宋体" w:hAnsi="宋体" w:cs="宋体"/>
                <w:highlight w:val="none"/>
                <w:lang w:eastAsia="zh-CN"/>
              </w:rPr>
            </w:pPr>
            <w:r>
              <w:rPr>
                <w:rFonts w:hint="eastAsia" w:ascii="宋体" w:hAnsi="宋体" w:cs="宋体"/>
                <w:highlight w:val="none"/>
                <w:lang w:eastAsia="zh-CN"/>
              </w:rPr>
              <w:t>4、</w:t>
            </w:r>
            <w:r>
              <w:rPr>
                <w:rFonts w:hint="eastAsia" w:ascii="宋体" w:hAnsi="宋体" w:cs="宋体"/>
                <w:spacing w:val="-3"/>
                <w:highlight w:val="none"/>
                <w:lang w:eastAsia="zh-CN"/>
              </w:rPr>
              <w:t>不</w:t>
            </w:r>
            <w:r>
              <w:rPr>
                <w:rFonts w:hint="eastAsia" w:ascii="宋体" w:hAnsi="宋体" w:cs="宋体"/>
                <w:highlight w:val="none"/>
                <w:lang w:eastAsia="zh-CN"/>
              </w:rPr>
              <w:t>锈</w:t>
            </w:r>
            <w:r>
              <w:rPr>
                <w:rFonts w:hint="eastAsia" w:ascii="宋体" w:hAnsi="宋体" w:cs="宋体"/>
                <w:spacing w:val="-3"/>
                <w:highlight w:val="none"/>
                <w:lang w:eastAsia="zh-CN"/>
              </w:rPr>
              <w:t>钢</w:t>
            </w:r>
            <w:r>
              <w:rPr>
                <w:rFonts w:hint="eastAsia" w:ascii="宋体" w:hAnsi="宋体" w:cs="宋体"/>
                <w:highlight w:val="none"/>
                <w:lang w:eastAsia="zh-CN"/>
              </w:rPr>
              <w:t>表</w:t>
            </w:r>
            <w:r>
              <w:rPr>
                <w:rFonts w:hint="eastAsia" w:ascii="宋体" w:hAnsi="宋体" w:cs="宋体"/>
                <w:spacing w:val="-3"/>
                <w:highlight w:val="none"/>
                <w:lang w:eastAsia="zh-CN"/>
              </w:rPr>
              <w:t>面</w:t>
            </w:r>
            <w:r>
              <w:rPr>
                <w:rFonts w:hint="eastAsia" w:ascii="宋体" w:hAnsi="宋体" w:cs="宋体"/>
                <w:highlight w:val="none"/>
                <w:lang w:eastAsia="zh-CN"/>
              </w:rPr>
              <w:t>无</w:t>
            </w:r>
            <w:r>
              <w:rPr>
                <w:rFonts w:hint="eastAsia" w:ascii="宋体" w:hAnsi="宋体" w:cs="宋体"/>
                <w:spacing w:val="-3"/>
                <w:highlight w:val="none"/>
                <w:lang w:eastAsia="zh-CN"/>
              </w:rPr>
              <w:t>手</w:t>
            </w:r>
            <w:r>
              <w:rPr>
                <w:rFonts w:hint="eastAsia" w:ascii="宋体" w:hAnsi="宋体" w:cs="宋体"/>
                <w:highlight w:val="none"/>
                <w:lang w:eastAsia="zh-CN"/>
              </w:rPr>
              <w:t>印</w:t>
            </w:r>
            <w:r>
              <w:rPr>
                <w:rFonts w:hint="eastAsia" w:ascii="宋体" w:hAnsi="宋体" w:cs="宋体"/>
                <w:spacing w:val="-3"/>
                <w:highlight w:val="none"/>
                <w:lang w:eastAsia="zh-CN"/>
              </w:rPr>
              <w:t>，无</w:t>
            </w:r>
            <w:r>
              <w:rPr>
                <w:rFonts w:hint="eastAsia" w:ascii="宋体" w:hAnsi="宋体" w:cs="宋体"/>
                <w:highlight w:val="none"/>
                <w:lang w:eastAsia="zh-CN"/>
              </w:rPr>
              <w:t>积尘</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污</w:t>
            </w:r>
            <w:r>
              <w:rPr>
                <w:rFonts w:hint="eastAsia" w:ascii="宋体" w:hAnsi="宋体" w:cs="宋体"/>
                <w:highlight w:val="none"/>
                <w:lang w:eastAsia="zh-CN"/>
              </w:rPr>
              <w:t>渍</w:t>
            </w:r>
            <w:r>
              <w:rPr>
                <w:rFonts w:hint="eastAsia" w:ascii="宋体" w:hAnsi="宋体" w:cs="宋体"/>
                <w:spacing w:val="-3"/>
                <w:highlight w:val="none"/>
                <w:lang w:eastAsia="zh-CN"/>
              </w:rPr>
              <w:t>；</w:t>
            </w:r>
            <w:r>
              <w:rPr>
                <w:rFonts w:hint="eastAsia" w:ascii="宋体" w:hAnsi="宋体" w:cs="宋体"/>
                <w:highlight w:val="none"/>
                <w:lang w:eastAsia="zh-CN"/>
              </w:rPr>
              <w:t>5、</w:t>
            </w:r>
            <w:r>
              <w:rPr>
                <w:rFonts w:hint="eastAsia" w:ascii="宋体" w:hAnsi="宋体" w:cs="宋体"/>
                <w:spacing w:val="-3"/>
                <w:highlight w:val="none"/>
                <w:lang w:eastAsia="zh-CN"/>
              </w:rPr>
              <w:t>玻</w:t>
            </w:r>
            <w:r>
              <w:rPr>
                <w:rFonts w:hint="eastAsia" w:ascii="宋体" w:hAnsi="宋体" w:cs="宋体"/>
                <w:highlight w:val="none"/>
                <w:lang w:eastAsia="zh-CN"/>
              </w:rPr>
              <w:t>璃</w:t>
            </w:r>
            <w:r>
              <w:rPr>
                <w:rFonts w:hint="eastAsia" w:ascii="宋体" w:hAnsi="宋体" w:cs="宋体"/>
                <w:spacing w:val="-3"/>
                <w:highlight w:val="none"/>
                <w:lang w:eastAsia="zh-CN"/>
              </w:rPr>
              <w:t>上</w:t>
            </w:r>
            <w:r>
              <w:rPr>
                <w:rFonts w:hint="eastAsia" w:ascii="宋体" w:hAnsi="宋体" w:cs="宋体"/>
                <w:highlight w:val="none"/>
                <w:lang w:eastAsia="zh-CN"/>
              </w:rPr>
              <w:t>无</w:t>
            </w:r>
            <w:r>
              <w:rPr>
                <w:rFonts w:hint="eastAsia" w:ascii="宋体" w:hAnsi="宋体" w:cs="宋体"/>
                <w:spacing w:val="-3"/>
                <w:highlight w:val="none"/>
                <w:lang w:eastAsia="zh-CN"/>
              </w:rPr>
              <w:t>手</w:t>
            </w:r>
            <w:r>
              <w:rPr>
                <w:rFonts w:hint="eastAsia" w:ascii="宋体" w:hAnsi="宋体" w:cs="宋体"/>
                <w:highlight w:val="none"/>
                <w:lang w:eastAsia="zh-CN"/>
              </w:rPr>
              <w:t>印</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积尘</w:t>
            </w:r>
            <w:r>
              <w:rPr>
                <w:rFonts w:hint="eastAsia" w:ascii="宋体" w:hAnsi="宋体" w:cs="宋体"/>
                <w:highlight w:val="none"/>
                <w:lang w:eastAsia="zh-CN"/>
              </w:rPr>
              <w:t>，无</w:t>
            </w:r>
            <w:r>
              <w:rPr>
                <w:rFonts w:hint="eastAsia" w:ascii="宋体" w:hAnsi="宋体" w:cs="宋体"/>
                <w:spacing w:val="-3"/>
                <w:highlight w:val="none"/>
                <w:lang w:eastAsia="zh-CN"/>
              </w:rPr>
              <w:t>污</w:t>
            </w:r>
            <w:r>
              <w:rPr>
                <w:rFonts w:hint="eastAsia" w:ascii="宋体" w:hAnsi="宋体" w:cs="宋体"/>
                <w:highlight w:val="none"/>
                <w:lang w:eastAsia="zh-CN"/>
              </w:rPr>
              <w:t>渍</w:t>
            </w:r>
            <w:r>
              <w:rPr>
                <w:rFonts w:hint="eastAsia" w:ascii="宋体" w:hAnsi="宋体" w:cs="宋体"/>
                <w:spacing w:val="-3"/>
                <w:highlight w:val="none"/>
                <w:lang w:eastAsia="zh-CN"/>
              </w:rPr>
              <w:t>。</w:t>
            </w:r>
          </w:p>
        </w:tc>
      </w:tr>
    </w:tbl>
    <w:p w14:paraId="1ACF20B0">
      <w:pPr>
        <w:spacing w:line="550" w:lineRule="exact"/>
        <w:ind w:firstLine="480" w:firstLineChars="200"/>
        <w:rPr>
          <w:rFonts w:ascii="宋体" w:hAnsi="宋体" w:cs="Arial"/>
          <w:bCs/>
          <w:sz w:val="24"/>
          <w:highlight w:val="none"/>
        </w:rPr>
      </w:pPr>
      <w:r>
        <w:rPr>
          <w:rFonts w:ascii="宋体" w:hAnsi="宋体" w:cs="Arial"/>
          <w:bCs/>
          <w:sz w:val="24"/>
          <w:highlight w:val="none"/>
        </w:rPr>
        <w:t>1.2.7</w:t>
      </w:r>
      <w:r>
        <w:rPr>
          <w:rFonts w:hint="eastAsia" w:ascii="宋体" w:hAnsi="宋体" w:cs="Arial"/>
          <w:bCs/>
          <w:sz w:val="24"/>
          <w:highlight w:val="none"/>
        </w:rPr>
        <w:t>、室外部分保洁要求：</w:t>
      </w:r>
    </w:p>
    <w:p w14:paraId="57F78FF7">
      <w:pPr>
        <w:spacing w:line="550" w:lineRule="exact"/>
        <w:ind w:firstLine="480" w:firstLineChars="200"/>
        <w:rPr>
          <w:rFonts w:ascii="宋体"/>
          <w:color w:val="FF0000"/>
          <w:sz w:val="24"/>
          <w:highlight w:val="none"/>
        </w:rPr>
      </w:pPr>
      <w:r>
        <w:rPr>
          <w:rFonts w:hint="eastAsia" w:ascii="宋体"/>
          <w:sz w:val="24"/>
          <w:highlight w:val="none"/>
        </w:rPr>
        <w:t>a</w:t>
      </w:r>
      <w:r>
        <w:rPr>
          <w:rFonts w:ascii="宋体"/>
          <w:sz w:val="24"/>
          <w:highlight w:val="none"/>
        </w:rPr>
        <w:t>)</w:t>
      </w:r>
      <w:r>
        <w:rPr>
          <w:rFonts w:hint="eastAsia" w:ascii="宋体"/>
          <w:sz w:val="24"/>
          <w:highlight w:val="none"/>
        </w:rPr>
        <w:t>室外区域道路、广场、操场运动场地等要求无积尘、泥沙、水迹、痰迹、纸屑条等杂物。室外垃圾桶每日清洗一次，垃圾桶周边不得积存垃圾，</w:t>
      </w:r>
      <w:r>
        <w:rPr>
          <w:rFonts w:hint="eastAsia" w:ascii="宋体"/>
          <w:b/>
          <w:bCs/>
          <w:sz w:val="24"/>
          <w:highlight w:val="none"/>
          <w:u w:val="none"/>
        </w:rPr>
        <w:t>垃圾日产日清（卫生垃圾清运费由中标方承担支付）</w:t>
      </w:r>
      <w:r>
        <w:rPr>
          <w:rFonts w:hint="eastAsia" w:ascii="宋体"/>
          <w:sz w:val="24"/>
          <w:highlight w:val="none"/>
        </w:rPr>
        <w:t>。</w:t>
      </w:r>
    </w:p>
    <w:p w14:paraId="046EC03F">
      <w:pPr>
        <w:spacing w:line="550" w:lineRule="exact"/>
        <w:ind w:firstLine="480" w:firstLineChars="200"/>
        <w:rPr>
          <w:rFonts w:ascii="宋体"/>
          <w:sz w:val="24"/>
          <w:highlight w:val="none"/>
        </w:rPr>
      </w:pPr>
      <w:r>
        <w:rPr>
          <w:rFonts w:ascii="宋体" w:hAnsi="宋体"/>
          <w:bCs/>
          <w:kern w:val="0"/>
          <w:sz w:val="24"/>
          <w:highlight w:val="none"/>
        </w:rPr>
        <w:t>b</w:t>
      </w:r>
      <w:r>
        <w:rPr>
          <w:rFonts w:hint="eastAsia" w:ascii="宋体"/>
          <w:sz w:val="24"/>
          <w:highlight w:val="none"/>
        </w:rPr>
        <w:t>)明沟、外露管道、电杆、灯杆、每月保洁一次，宣传窗每周保洁一次。</w:t>
      </w:r>
    </w:p>
    <w:p w14:paraId="69CE89D8">
      <w:pPr>
        <w:spacing w:line="550" w:lineRule="exact"/>
        <w:ind w:firstLine="480" w:firstLineChars="200"/>
        <w:rPr>
          <w:rFonts w:ascii="宋体"/>
          <w:sz w:val="24"/>
          <w:highlight w:val="none"/>
        </w:rPr>
      </w:pPr>
      <w:r>
        <w:rPr>
          <w:rFonts w:hint="eastAsia" w:ascii="宋体"/>
          <w:sz w:val="24"/>
          <w:highlight w:val="none"/>
        </w:rPr>
        <w:t>c)每天定时拾捡室外区域（含草坪上、绿化区）所有杂物（纸屑、塑料袋瓶等）。 例行清扫树木落叶，集中处理；保洁清扫中发现绿化、各种设备设施、警示牌被损坏的，及时清理并汇报学校。</w:t>
      </w:r>
    </w:p>
    <w:p w14:paraId="2FA899A0">
      <w:pPr>
        <w:spacing w:line="550" w:lineRule="exact"/>
        <w:ind w:left="222" w:firstLine="240" w:firstLineChars="100"/>
        <w:rPr>
          <w:rFonts w:ascii="宋体" w:hAnsi="宋体"/>
          <w:bCs/>
          <w:sz w:val="24"/>
          <w:highlight w:val="none"/>
        </w:rPr>
      </w:pPr>
      <w:r>
        <w:rPr>
          <w:rFonts w:ascii="宋体" w:hAnsi="宋体"/>
          <w:bCs/>
          <w:sz w:val="24"/>
          <w:highlight w:val="none"/>
        </w:rPr>
        <w:t>e)</w:t>
      </w:r>
      <w:r>
        <w:rPr>
          <w:rFonts w:hint="eastAsia" w:ascii="宋体" w:hAnsi="宋体"/>
          <w:bCs/>
          <w:sz w:val="24"/>
          <w:highlight w:val="none"/>
        </w:rPr>
        <w:t xml:space="preserve"> 室外环境、工具机械保洁标准</w:t>
      </w:r>
    </w:p>
    <w:tbl>
      <w:tblPr>
        <w:tblStyle w:val="63"/>
        <w:tblW w:w="9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3"/>
        <w:gridCol w:w="4468"/>
        <w:gridCol w:w="3984"/>
      </w:tblGrid>
      <w:tr w14:paraId="77FC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2C0133F9">
            <w:pPr>
              <w:pStyle w:val="882"/>
              <w:tabs>
                <w:tab w:val="left" w:pos="812"/>
              </w:tabs>
              <w:spacing w:line="360" w:lineRule="auto"/>
              <w:jc w:val="center"/>
              <w:rPr>
                <w:rFonts w:ascii="宋体" w:hAnsi="宋体" w:cs="宋体"/>
                <w:b/>
                <w:bCs/>
                <w:highlight w:val="none"/>
              </w:rPr>
            </w:pPr>
            <w:r>
              <w:rPr>
                <w:rFonts w:hint="eastAsia" w:ascii="宋体" w:hAnsi="宋体" w:cs="宋体"/>
                <w:b/>
                <w:bCs/>
                <w:highlight w:val="none"/>
              </w:rPr>
              <w:t>内容</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16A8B41F">
            <w:pPr>
              <w:pStyle w:val="882"/>
              <w:spacing w:line="360" w:lineRule="auto"/>
              <w:jc w:val="center"/>
              <w:rPr>
                <w:rFonts w:ascii="宋体" w:hAnsi="宋体" w:cs="宋体"/>
                <w:b/>
                <w:bCs/>
                <w:highlight w:val="none"/>
              </w:rPr>
            </w:pPr>
            <w:r>
              <w:rPr>
                <w:rFonts w:hint="eastAsia" w:ascii="宋体" w:hAnsi="宋体" w:cs="宋体"/>
                <w:b/>
                <w:bCs/>
                <w:highlight w:val="none"/>
              </w:rPr>
              <w:t>具体标准</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B56025B">
            <w:pPr>
              <w:pStyle w:val="882"/>
              <w:spacing w:line="360" w:lineRule="auto"/>
              <w:jc w:val="center"/>
              <w:rPr>
                <w:rFonts w:ascii="宋体" w:hAnsi="宋体" w:cs="宋体"/>
                <w:b/>
                <w:bCs/>
                <w:highlight w:val="none"/>
              </w:rPr>
            </w:pPr>
            <w:r>
              <w:rPr>
                <w:rFonts w:hint="eastAsia" w:ascii="宋体" w:hAnsi="宋体" w:cs="宋体"/>
                <w:b/>
                <w:bCs/>
                <w:highlight w:val="none"/>
              </w:rPr>
              <w:t>作业</w:t>
            </w:r>
            <w:r>
              <w:rPr>
                <w:rFonts w:hint="eastAsia" w:ascii="宋体" w:hAnsi="宋体" w:cs="宋体"/>
                <w:b/>
                <w:bCs/>
                <w:spacing w:val="-3"/>
                <w:highlight w:val="none"/>
              </w:rPr>
              <w:t>频</w:t>
            </w:r>
            <w:r>
              <w:rPr>
                <w:rFonts w:hint="eastAsia" w:ascii="宋体" w:hAnsi="宋体" w:cs="宋体"/>
                <w:b/>
                <w:bCs/>
                <w:highlight w:val="none"/>
              </w:rPr>
              <w:t>率</w:t>
            </w:r>
          </w:p>
        </w:tc>
      </w:tr>
      <w:tr w14:paraId="3DAD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01609A60">
            <w:pPr>
              <w:pStyle w:val="882"/>
              <w:spacing w:line="360" w:lineRule="auto"/>
              <w:jc w:val="center"/>
              <w:rPr>
                <w:rFonts w:ascii="宋体" w:hAnsi="宋体" w:cs="宋体"/>
                <w:highlight w:val="none"/>
              </w:rPr>
            </w:pPr>
            <w:r>
              <w:rPr>
                <w:rFonts w:hint="eastAsia" w:ascii="宋体" w:hAnsi="宋体" w:cs="宋体"/>
                <w:highlight w:val="none"/>
              </w:rPr>
              <w:t>道路</w:t>
            </w:r>
          </w:p>
          <w:p w14:paraId="1AB3A23B">
            <w:pPr>
              <w:pStyle w:val="882"/>
              <w:spacing w:line="360" w:lineRule="auto"/>
              <w:jc w:val="center"/>
              <w:rPr>
                <w:rFonts w:ascii="宋体" w:hAnsi="宋体" w:cs="宋体"/>
                <w:highlight w:val="none"/>
              </w:rPr>
            </w:pPr>
            <w:r>
              <w:rPr>
                <w:rFonts w:hint="eastAsia" w:ascii="宋体" w:hAnsi="宋体" w:cs="宋体"/>
                <w:highlight w:val="none"/>
              </w:rPr>
              <w:t>及绿化</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7DFE7FCC">
            <w:pPr>
              <w:pStyle w:val="882"/>
              <w:spacing w:line="360" w:lineRule="auto"/>
              <w:rPr>
                <w:rFonts w:ascii="宋体" w:hAnsi="宋体" w:cs="宋体"/>
                <w:w w:val="104"/>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保</w:t>
            </w:r>
            <w:r>
              <w:rPr>
                <w:rFonts w:hint="eastAsia" w:ascii="宋体" w:hAnsi="宋体" w:cs="宋体"/>
                <w:highlight w:val="none"/>
                <w:lang w:eastAsia="zh-CN"/>
              </w:rPr>
              <w:t>持</w:t>
            </w:r>
            <w:r>
              <w:rPr>
                <w:rFonts w:hint="eastAsia" w:ascii="宋体" w:hAnsi="宋体" w:cs="宋体"/>
                <w:spacing w:val="-3"/>
                <w:highlight w:val="none"/>
                <w:lang w:eastAsia="zh-CN"/>
              </w:rPr>
              <w:t>全</w:t>
            </w:r>
            <w:r>
              <w:rPr>
                <w:rFonts w:hint="eastAsia" w:ascii="宋体" w:hAnsi="宋体" w:cs="宋体"/>
                <w:highlight w:val="none"/>
                <w:lang w:eastAsia="zh-CN"/>
              </w:rPr>
              <w:t>天</w:t>
            </w:r>
            <w:r>
              <w:rPr>
                <w:rFonts w:hint="eastAsia" w:ascii="宋体" w:hAnsi="宋体" w:cs="宋体"/>
                <w:spacing w:val="-3"/>
                <w:highlight w:val="none"/>
                <w:lang w:eastAsia="zh-CN"/>
              </w:rPr>
              <w:t>整</w:t>
            </w:r>
            <w:r>
              <w:rPr>
                <w:rFonts w:hint="eastAsia" w:ascii="宋体" w:hAnsi="宋体" w:cs="宋体"/>
                <w:highlight w:val="none"/>
                <w:lang w:eastAsia="zh-CN"/>
              </w:rPr>
              <w:t>洁</w:t>
            </w:r>
            <w:r>
              <w:rPr>
                <w:rFonts w:hint="eastAsia" w:ascii="宋体" w:hAnsi="宋体" w:cs="宋体"/>
                <w:spacing w:val="-3"/>
                <w:highlight w:val="none"/>
                <w:lang w:eastAsia="zh-CN"/>
              </w:rPr>
              <w:t>干净</w:t>
            </w:r>
            <w:r>
              <w:rPr>
                <w:rFonts w:hint="eastAsia" w:ascii="宋体" w:hAnsi="宋体" w:cs="宋体"/>
                <w:highlight w:val="none"/>
                <w:lang w:eastAsia="zh-CN"/>
              </w:rPr>
              <w:t>，</w:t>
            </w:r>
            <w:r>
              <w:rPr>
                <w:rFonts w:hint="eastAsia" w:ascii="宋体" w:hAnsi="宋体" w:cs="宋体"/>
                <w:spacing w:val="-3"/>
                <w:highlight w:val="none"/>
                <w:lang w:eastAsia="zh-CN"/>
              </w:rPr>
              <w:t>达</w:t>
            </w:r>
            <w:r>
              <w:rPr>
                <w:rFonts w:hint="eastAsia" w:ascii="宋体" w:hAnsi="宋体" w:cs="宋体"/>
                <w:highlight w:val="none"/>
                <w:lang w:eastAsia="zh-CN"/>
              </w:rPr>
              <w:t>到</w:t>
            </w:r>
            <w:r>
              <w:rPr>
                <w:rFonts w:hint="eastAsia" w:ascii="宋体" w:hAnsi="宋体" w:cs="宋体"/>
                <w:spacing w:val="-3"/>
                <w:highlight w:val="none"/>
                <w:lang w:eastAsia="zh-CN"/>
              </w:rPr>
              <w:t>“</w:t>
            </w:r>
            <w:r>
              <w:rPr>
                <w:rFonts w:hint="eastAsia" w:ascii="宋体" w:hAnsi="宋体" w:cs="宋体"/>
                <w:highlight w:val="none"/>
                <w:lang w:eastAsia="zh-CN"/>
              </w:rPr>
              <w:t>九无”</w:t>
            </w:r>
            <w:r>
              <w:rPr>
                <w:rFonts w:hint="eastAsia" w:ascii="宋体" w:hAnsi="宋体" w:cs="宋体"/>
                <w:spacing w:val="2"/>
                <w:highlight w:val="none"/>
                <w:lang w:eastAsia="zh-CN"/>
              </w:rPr>
              <w:t>(</w:t>
            </w:r>
            <w:r>
              <w:rPr>
                <w:rFonts w:hint="eastAsia" w:ascii="宋体" w:hAnsi="宋体" w:cs="宋体"/>
                <w:spacing w:val="4"/>
                <w:highlight w:val="none"/>
                <w:lang w:eastAsia="zh-CN"/>
              </w:rPr>
              <w:t>无果</w:t>
            </w:r>
            <w:r>
              <w:rPr>
                <w:rFonts w:hint="eastAsia" w:ascii="宋体" w:hAnsi="宋体" w:cs="宋体"/>
                <w:spacing w:val="6"/>
                <w:highlight w:val="none"/>
                <w:lang w:eastAsia="zh-CN"/>
              </w:rPr>
              <w:t>皮</w:t>
            </w:r>
            <w:r>
              <w:rPr>
                <w:rFonts w:hint="eastAsia" w:ascii="宋体" w:hAnsi="宋体" w:cs="宋体"/>
                <w:spacing w:val="4"/>
                <w:highlight w:val="none"/>
                <w:lang w:eastAsia="zh-CN"/>
              </w:rPr>
              <w:t>、无纸屑、无塑膜、无痰迹</w:t>
            </w:r>
            <w:r>
              <w:rPr>
                <w:rFonts w:hint="eastAsia" w:ascii="宋体" w:hAnsi="宋体" w:cs="宋体"/>
                <w:spacing w:val="6"/>
                <w:highlight w:val="none"/>
                <w:lang w:eastAsia="zh-CN"/>
              </w:rPr>
              <w:t>、</w:t>
            </w:r>
            <w:r>
              <w:rPr>
                <w:rFonts w:hint="eastAsia" w:ascii="宋体" w:hAnsi="宋体" w:cs="宋体"/>
                <w:highlight w:val="none"/>
                <w:lang w:eastAsia="zh-CN"/>
              </w:rPr>
              <w:t>无污水</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暴</w:t>
            </w:r>
            <w:r>
              <w:rPr>
                <w:rFonts w:hint="eastAsia" w:ascii="宋体" w:hAnsi="宋体" w:cs="宋体"/>
                <w:highlight w:val="none"/>
                <w:lang w:eastAsia="zh-CN"/>
              </w:rPr>
              <w:t>露</w:t>
            </w:r>
            <w:r>
              <w:rPr>
                <w:rFonts w:hint="eastAsia" w:ascii="宋体" w:hAnsi="宋体" w:cs="宋体"/>
                <w:spacing w:val="-3"/>
                <w:highlight w:val="none"/>
                <w:lang w:eastAsia="zh-CN"/>
              </w:rPr>
              <w:t>垃</w:t>
            </w:r>
            <w:r>
              <w:rPr>
                <w:rFonts w:hint="eastAsia" w:ascii="宋体" w:hAnsi="宋体" w:cs="宋体"/>
                <w:highlight w:val="none"/>
                <w:lang w:eastAsia="zh-CN"/>
              </w:rPr>
              <w:t>圾</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烟</w:t>
            </w:r>
            <w:r>
              <w:rPr>
                <w:rFonts w:hint="eastAsia" w:ascii="宋体" w:hAnsi="宋体" w:cs="宋体"/>
                <w:highlight w:val="none"/>
                <w:lang w:eastAsia="zh-CN"/>
              </w:rPr>
              <w:t>头、</w:t>
            </w:r>
            <w:r>
              <w:rPr>
                <w:rFonts w:hint="eastAsia" w:ascii="宋体" w:hAnsi="宋体" w:cs="宋体"/>
                <w:spacing w:val="-3"/>
                <w:highlight w:val="none"/>
                <w:lang w:eastAsia="zh-CN"/>
              </w:rPr>
              <w:t>无</w:t>
            </w:r>
            <w:r>
              <w:rPr>
                <w:rFonts w:hint="eastAsia" w:ascii="宋体" w:hAnsi="宋体" w:cs="宋体"/>
                <w:highlight w:val="none"/>
                <w:lang w:eastAsia="zh-CN"/>
              </w:rPr>
              <w:t>乱</w:t>
            </w:r>
            <w:r>
              <w:rPr>
                <w:rFonts w:hint="eastAsia" w:ascii="宋体" w:hAnsi="宋体" w:cs="宋体"/>
                <w:spacing w:val="-3"/>
                <w:highlight w:val="none"/>
                <w:lang w:eastAsia="zh-CN"/>
              </w:rPr>
              <w:t>张贴</w:t>
            </w:r>
            <w:r>
              <w:rPr>
                <w:rFonts w:hint="eastAsia" w:ascii="宋体" w:hAnsi="宋体" w:cs="宋体"/>
                <w:highlight w:val="none"/>
                <w:lang w:eastAsia="zh-CN"/>
              </w:rPr>
              <w:t>、路牙</w:t>
            </w:r>
            <w:r>
              <w:rPr>
                <w:rFonts w:hint="eastAsia" w:ascii="宋体" w:hAnsi="宋体" w:cs="宋体"/>
                <w:spacing w:val="-3"/>
                <w:highlight w:val="none"/>
                <w:lang w:eastAsia="zh-CN"/>
              </w:rPr>
              <w:t>无</w:t>
            </w:r>
            <w:r>
              <w:rPr>
                <w:rFonts w:hint="eastAsia" w:ascii="宋体" w:hAnsi="宋体" w:cs="宋体"/>
                <w:highlight w:val="none"/>
                <w:lang w:eastAsia="zh-CN"/>
              </w:rPr>
              <w:t>泥</w:t>
            </w:r>
            <w:r>
              <w:rPr>
                <w:rFonts w:hint="eastAsia" w:ascii="宋体" w:hAnsi="宋体" w:cs="宋体"/>
                <w:spacing w:val="-2"/>
                <w:highlight w:val="none"/>
                <w:lang w:eastAsia="zh-CN"/>
              </w:rPr>
              <w:t>沙</w:t>
            </w:r>
            <w:r>
              <w:rPr>
                <w:rFonts w:hint="eastAsia" w:ascii="宋体" w:hAnsi="宋体" w:cs="宋体"/>
                <w:highlight w:val="none"/>
                <w:lang w:eastAsia="zh-CN"/>
              </w:rPr>
              <w:t>)</w:t>
            </w:r>
            <w:r>
              <w:rPr>
                <w:rFonts w:hint="eastAsia" w:ascii="宋体" w:hAnsi="宋体" w:cs="宋体"/>
                <w:spacing w:val="-3"/>
                <w:highlight w:val="none"/>
                <w:lang w:eastAsia="zh-CN"/>
              </w:rPr>
              <w:t>；</w:t>
            </w:r>
            <w:r>
              <w:rPr>
                <w:rFonts w:hint="eastAsia" w:ascii="宋体" w:hAnsi="宋体" w:cs="宋体"/>
                <w:highlight w:val="none"/>
                <w:lang w:eastAsia="zh-CN"/>
              </w:rPr>
              <w:t>“</w:t>
            </w:r>
            <w:r>
              <w:rPr>
                <w:rFonts w:hint="eastAsia" w:ascii="宋体" w:hAnsi="宋体" w:cs="宋体"/>
                <w:spacing w:val="-3"/>
                <w:highlight w:val="none"/>
                <w:lang w:eastAsia="zh-CN"/>
              </w:rPr>
              <w:t>四</w:t>
            </w:r>
            <w:r>
              <w:rPr>
                <w:rFonts w:hint="eastAsia" w:ascii="宋体" w:hAnsi="宋体" w:cs="宋体"/>
                <w:highlight w:val="none"/>
                <w:lang w:eastAsia="zh-CN"/>
              </w:rPr>
              <w:t>净</w:t>
            </w:r>
            <w:r>
              <w:rPr>
                <w:rFonts w:hint="eastAsia" w:ascii="宋体" w:hAnsi="宋体" w:cs="宋体"/>
                <w:spacing w:val="-3"/>
                <w:highlight w:val="none"/>
                <w:lang w:eastAsia="zh-CN"/>
              </w:rPr>
              <w:t>”</w:t>
            </w:r>
            <w:r>
              <w:rPr>
                <w:rFonts w:hint="eastAsia" w:ascii="宋体" w:hAnsi="宋体" w:cs="宋体"/>
                <w:spacing w:val="-2"/>
                <w:highlight w:val="none"/>
                <w:lang w:eastAsia="zh-CN"/>
              </w:rPr>
              <w:t>(</w:t>
            </w:r>
            <w:r>
              <w:rPr>
                <w:rFonts w:hint="eastAsia" w:ascii="宋体" w:hAnsi="宋体" w:cs="宋体"/>
                <w:highlight w:val="none"/>
                <w:lang w:eastAsia="zh-CN"/>
              </w:rPr>
              <w:t>路面</w:t>
            </w:r>
            <w:r>
              <w:rPr>
                <w:rFonts w:hint="eastAsia" w:ascii="宋体" w:hAnsi="宋体" w:cs="宋体"/>
                <w:spacing w:val="-3"/>
                <w:highlight w:val="none"/>
                <w:lang w:eastAsia="zh-CN"/>
              </w:rPr>
              <w:t>净、</w:t>
            </w:r>
            <w:r>
              <w:rPr>
                <w:rFonts w:hint="eastAsia" w:ascii="宋体" w:hAnsi="宋体" w:cs="宋体"/>
                <w:highlight w:val="none"/>
                <w:lang w:eastAsia="zh-CN"/>
              </w:rPr>
              <w:t>果</w:t>
            </w:r>
            <w:r>
              <w:rPr>
                <w:rFonts w:hint="eastAsia" w:ascii="宋体" w:hAnsi="宋体" w:cs="宋体"/>
                <w:spacing w:val="-3"/>
                <w:highlight w:val="none"/>
                <w:lang w:eastAsia="zh-CN"/>
              </w:rPr>
              <w:t>皮</w:t>
            </w:r>
            <w:r>
              <w:rPr>
                <w:rFonts w:hint="eastAsia" w:ascii="宋体" w:hAnsi="宋体" w:cs="宋体"/>
                <w:highlight w:val="none"/>
                <w:lang w:eastAsia="zh-CN"/>
              </w:rPr>
              <w:t>箱净</w:t>
            </w:r>
            <w:r>
              <w:rPr>
                <w:rFonts w:hint="eastAsia" w:ascii="宋体" w:hAnsi="宋体" w:cs="宋体"/>
                <w:spacing w:val="-3"/>
                <w:highlight w:val="none"/>
                <w:lang w:eastAsia="zh-CN"/>
              </w:rPr>
              <w:t>、</w:t>
            </w:r>
            <w:r>
              <w:rPr>
                <w:rFonts w:hint="eastAsia" w:ascii="宋体" w:hAnsi="宋体" w:cs="宋体"/>
                <w:highlight w:val="none"/>
                <w:lang w:eastAsia="zh-CN"/>
              </w:rPr>
              <w:t>树</w:t>
            </w:r>
            <w:r>
              <w:rPr>
                <w:rFonts w:hint="eastAsia" w:ascii="宋体" w:hAnsi="宋体" w:cs="宋体"/>
                <w:spacing w:val="-3"/>
                <w:highlight w:val="none"/>
                <w:lang w:eastAsia="zh-CN"/>
              </w:rPr>
              <w:t>穴</w:t>
            </w:r>
            <w:r>
              <w:rPr>
                <w:rFonts w:hint="eastAsia" w:ascii="宋体" w:hAnsi="宋体" w:cs="宋体"/>
                <w:highlight w:val="none"/>
                <w:lang w:eastAsia="zh-CN"/>
              </w:rPr>
              <w:t>绿</w:t>
            </w:r>
            <w:r>
              <w:rPr>
                <w:rFonts w:hint="eastAsia" w:ascii="宋体" w:hAnsi="宋体" w:cs="宋体"/>
                <w:spacing w:val="-3"/>
                <w:highlight w:val="none"/>
                <w:lang w:eastAsia="zh-CN"/>
              </w:rPr>
              <w:t>化</w:t>
            </w:r>
            <w:r>
              <w:rPr>
                <w:rFonts w:hint="eastAsia" w:ascii="宋体" w:hAnsi="宋体" w:cs="宋体"/>
                <w:highlight w:val="none"/>
                <w:lang w:eastAsia="zh-CN"/>
              </w:rPr>
              <w:t>带</w:t>
            </w:r>
            <w:r>
              <w:rPr>
                <w:rFonts w:hint="eastAsia" w:ascii="宋体" w:hAnsi="宋体" w:cs="宋体"/>
                <w:spacing w:val="-3"/>
                <w:highlight w:val="none"/>
                <w:lang w:eastAsia="zh-CN"/>
              </w:rPr>
              <w:t>净</w:t>
            </w:r>
            <w:r>
              <w:rPr>
                <w:rFonts w:hint="eastAsia" w:ascii="宋体" w:hAnsi="宋体" w:cs="宋体"/>
                <w:highlight w:val="none"/>
                <w:lang w:eastAsia="zh-CN"/>
              </w:rPr>
              <w:t>、</w:t>
            </w:r>
            <w:r>
              <w:rPr>
                <w:rFonts w:hint="eastAsia" w:ascii="宋体" w:hAnsi="宋体" w:cs="宋体"/>
                <w:spacing w:val="-3"/>
                <w:highlight w:val="none"/>
                <w:lang w:eastAsia="zh-CN"/>
              </w:rPr>
              <w:t>地下</w:t>
            </w:r>
            <w:r>
              <w:rPr>
                <w:rFonts w:hint="eastAsia" w:ascii="宋体" w:hAnsi="宋体" w:cs="宋体"/>
                <w:highlight w:val="none"/>
                <w:lang w:eastAsia="zh-CN"/>
              </w:rPr>
              <w:t>通道</w:t>
            </w:r>
            <w:r>
              <w:rPr>
                <w:rFonts w:hint="eastAsia" w:ascii="宋体" w:hAnsi="宋体" w:cs="宋体"/>
                <w:spacing w:val="-2"/>
                <w:highlight w:val="none"/>
                <w:lang w:eastAsia="zh-CN"/>
              </w:rPr>
              <w:t>净</w:t>
            </w:r>
            <w:r>
              <w:rPr>
                <w:rFonts w:hint="eastAsia" w:ascii="宋体" w:hAnsi="宋体" w:cs="宋体"/>
                <w:highlight w:val="none"/>
                <w:lang w:eastAsia="zh-CN"/>
              </w:rPr>
              <w:t>)</w:t>
            </w:r>
            <w:r>
              <w:rPr>
                <w:rFonts w:hint="eastAsia" w:ascii="宋体" w:hAnsi="宋体" w:cs="宋体"/>
                <w:spacing w:val="-3"/>
                <w:highlight w:val="none"/>
                <w:lang w:eastAsia="zh-CN"/>
              </w:rPr>
              <w:t>“</w:t>
            </w:r>
            <w:r>
              <w:rPr>
                <w:rFonts w:hint="eastAsia" w:ascii="宋体" w:hAnsi="宋体" w:cs="宋体"/>
                <w:highlight w:val="none"/>
                <w:lang w:eastAsia="zh-CN"/>
              </w:rPr>
              <w:t>一</w:t>
            </w:r>
            <w:r>
              <w:rPr>
                <w:rFonts w:hint="eastAsia" w:ascii="宋体" w:hAnsi="宋体" w:cs="宋体"/>
                <w:spacing w:val="-3"/>
                <w:highlight w:val="none"/>
                <w:lang w:eastAsia="zh-CN"/>
              </w:rPr>
              <w:t>通</w:t>
            </w:r>
            <w:r>
              <w:rPr>
                <w:rFonts w:hint="eastAsia" w:ascii="宋体" w:hAnsi="宋体" w:cs="宋体"/>
                <w:highlight w:val="none"/>
                <w:lang w:eastAsia="zh-CN"/>
              </w:rPr>
              <w:t>”</w:t>
            </w:r>
            <w:r>
              <w:rPr>
                <w:rFonts w:hint="eastAsia" w:ascii="宋体" w:hAnsi="宋体" w:cs="宋体"/>
                <w:w w:val="104"/>
                <w:highlight w:val="none"/>
                <w:lang w:eastAsia="zh-CN"/>
              </w:rPr>
              <w:t>(下</w:t>
            </w:r>
            <w:r>
              <w:rPr>
                <w:rFonts w:hint="eastAsia" w:ascii="宋体" w:hAnsi="宋体" w:cs="宋体"/>
                <w:spacing w:val="-4"/>
                <w:w w:val="104"/>
                <w:highlight w:val="none"/>
                <w:lang w:eastAsia="zh-CN"/>
              </w:rPr>
              <w:t>水</w:t>
            </w:r>
            <w:r>
              <w:rPr>
                <w:rFonts w:hint="eastAsia" w:ascii="宋体" w:hAnsi="宋体" w:cs="宋体"/>
                <w:w w:val="104"/>
                <w:highlight w:val="none"/>
                <w:lang w:eastAsia="zh-CN"/>
              </w:rPr>
              <w:t>道</w:t>
            </w:r>
            <w:r>
              <w:rPr>
                <w:rFonts w:hint="eastAsia" w:ascii="宋体" w:hAnsi="宋体" w:cs="宋体"/>
                <w:spacing w:val="-4"/>
                <w:w w:val="104"/>
                <w:highlight w:val="none"/>
                <w:lang w:eastAsia="zh-CN"/>
              </w:rPr>
              <w:t>口</w:t>
            </w:r>
            <w:r>
              <w:rPr>
                <w:rFonts w:hint="eastAsia" w:ascii="宋体" w:hAnsi="宋体" w:cs="宋体"/>
                <w:w w:val="104"/>
                <w:highlight w:val="none"/>
                <w:lang w:eastAsia="zh-CN"/>
              </w:rPr>
              <w:t>通)。</w:t>
            </w:r>
          </w:p>
          <w:p w14:paraId="77D0FFDA">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2、雨</w:t>
            </w:r>
            <w:r>
              <w:rPr>
                <w:rFonts w:hint="eastAsia" w:ascii="宋体" w:hAnsi="宋体" w:cs="宋体"/>
                <w:spacing w:val="6"/>
                <w:highlight w:val="none"/>
                <w:lang w:eastAsia="zh-CN"/>
              </w:rPr>
              <w:t>雪</w:t>
            </w:r>
            <w:r>
              <w:rPr>
                <w:rFonts w:hint="eastAsia" w:ascii="宋体" w:hAnsi="宋体" w:cs="宋体"/>
                <w:spacing w:val="4"/>
                <w:highlight w:val="none"/>
                <w:lang w:eastAsia="zh-CN"/>
              </w:rPr>
              <w:t>天气时，保证路面不积水、</w:t>
            </w:r>
            <w:r>
              <w:rPr>
                <w:rFonts w:hint="eastAsia" w:ascii="宋体" w:hAnsi="宋体" w:cs="宋体"/>
                <w:spacing w:val="6"/>
                <w:highlight w:val="none"/>
                <w:lang w:eastAsia="zh-CN"/>
              </w:rPr>
              <w:t>少</w:t>
            </w:r>
            <w:r>
              <w:rPr>
                <w:rFonts w:hint="eastAsia" w:ascii="宋体" w:hAnsi="宋体" w:cs="宋体"/>
                <w:highlight w:val="none"/>
                <w:lang w:eastAsia="zh-CN"/>
              </w:rPr>
              <w:t>结冰（</w:t>
            </w:r>
            <w:r>
              <w:rPr>
                <w:rFonts w:hint="eastAsia" w:ascii="宋体" w:hAnsi="宋体" w:cs="宋体"/>
                <w:spacing w:val="-3"/>
                <w:highlight w:val="none"/>
                <w:lang w:eastAsia="zh-CN"/>
              </w:rPr>
              <w:t>中</w:t>
            </w:r>
            <w:r>
              <w:rPr>
                <w:rFonts w:hint="eastAsia" w:ascii="宋体" w:hAnsi="宋体" w:cs="宋体"/>
                <w:highlight w:val="none"/>
                <w:lang w:eastAsia="zh-CN"/>
              </w:rPr>
              <w:t>、</w:t>
            </w:r>
            <w:r>
              <w:rPr>
                <w:rFonts w:hint="eastAsia" w:ascii="宋体" w:hAnsi="宋体" w:cs="宋体"/>
                <w:spacing w:val="-3"/>
                <w:highlight w:val="none"/>
                <w:lang w:eastAsia="zh-CN"/>
              </w:rPr>
              <w:t>大</w:t>
            </w:r>
            <w:r>
              <w:rPr>
                <w:rFonts w:hint="eastAsia" w:ascii="宋体" w:hAnsi="宋体" w:cs="宋体"/>
                <w:highlight w:val="none"/>
                <w:lang w:eastAsia="zh-CN"/>
              </w:rPr>
              <w:t>雪</w:t>
            </w:r>
            <w:r>
              <w:rPr>
                <w:rFonts w:hint="eastAsia" w:ascii="宋体" w:hAnsi="宋体" w:cs="宋体"/>
                <w:spacing w:val="-3"/>
                <w:highlight w:val="none"/>
                <w:lang w:eastAsia="zh-CN"/>
              </w:rPr>
              <w:t>以</w:t>
            </w:r>
            <w:r>
              <w:rPr>
                <w:rFonts w:hint="eastAsia" w:ascii="宋体" w:hAnsi="宋体" w:cs="宋体"/>
                <w:highlight w:val="none"/>
                <w:lang w:eastAsia="zh-CN"/>
              </w:rPr>
              <w:t>上</w:t>
            </w:r>
            <w:r>
              <w:rPr>
                <w:rFonts w:hint="eastAsia" w:ascii="宋体" w:hAnsi="宋体" w:cs="宋体"/>
                <w:spacing w:val="-3"/>
                <w:highlight w:val="none"/>
                <w:lang w:eastAsia="zh-CN"/>
              </w:rPr>
              <w:t>保</w:t>
            </w:r>
            <w:r>
              <w:rPr>
                <w:rFonts w:hint="eastAsia" w:ascii="宋体" w:hAnsi="宋体" w:cs="宋体"/>
                <w:highlight w:val="none"/>
                <w:lang w:eastAsia="zh-CN"/>
              </w:rPr>
              <w:t>证</w:t>
            </w:r>
            <w:r>
              <w:rPr>
                <w:rFonts w:hint="eastAsia" w:ascii="宋体" w:hAnsi="宋体" w:cs="宋体"/>
                <w:spacing w:val="-3"/>
                <w:highlight w:val="none"/>
                <w:lang w:eastAsia="zh-CN"/>
              </w:rPr>
              <w:t>道</w:t>
            </w:r>
            <w:r>
              <w:rPr>
                <w:rFonts w:hint="eastAsia" w:ascii="宋体" w:hAnsi="宋体" w:cs="宋体"/>
                <w:highlight w:val="none"/>
                <w:lang w:eastAsia="zh-CN"/>
              </w:rPr>
              <w:t>路畅</w:t>
            </w:r>
            <w:r>
              <w:rPr>
                <w:rFonts w:hint="eastAsia" w:ascii="宋体" w:hAnsi="宋体" w:cs="宋体"/>
                <w:spacing w:val="-3"/>
                <w:highlight w:val="none"/>
                <w:lang w:eastAsia="zh-CN"/>
              </w:rPr>
              <w:t>通</w:t>
            </w:r>
            <w:r>
              <w:rPr>
                <w:rFonts w:hint="eastAsia" w:ascii="宋体" w:hAnsi="宋体" w:cs="宋体"/>
                <w:spacing w:val="-106"/>
                <w:highlight w:val="none"/>
                <w:lang w:eastAsia="zh-CN"/>
              </w:rPr>
              <w:t>）</w:t>
            </w:r>
            <w:r>
              <w:rPr>
                <w:rFonts w:hint="eastAsia" w:ascii="宋体" w:hAnsi="宋体" w:cs="宋体"/>
                <w:highlight w:val="none"/>
                <w:lang w:eastAsia="zh-CN"/>
              </w:rPr>
              <w:t>。</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0A3B0DCB">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1、</w:t>
            </w:r>
            <w:r>
              <w:rPr>
                <w:rFonts w:hint="eastAsia" w:ascii="宋体" w:hAnsi="宋体" w:cs="宋体"/>
                <w:spacing w:val="6"/>
                <w:highlight w:val="none"/>
                <w:lang w:eastAsia="zh-CN"/>
              </w:rPr>
              <w:t>每</w:t>
            </w:r>
            <w:r>
              <w:rPr>
                <w:rFonts w:hint="eastAsia" w:ascii="宋体" w:hAnsi="宋体" w:cs="宋体"/>
                <w:spacing w:val="4"/>
                <w:highlight w:val="none"/>
                <w:lang w:eastAsia="zh-CN"/>
              </w:rPr>
              <w:t>天学校作息时间</w:t>
            </w:r>
            <w:r>
              <w:rPr>
                <w:rFonts w:hint="eastAsia" w:ascii="宋体" w:hAnsi="宋体" w:cs="宋体"/>
                <w:spacing w:val="6"/>
                <w:highlight w:val="none"/>
                <w:lang w:eastAsia="zh-CN"/>
              </w:rPr>
              <w:t>上</w:t>
            </w:r>
            <w:r>
              <w:rPr>
                <w:rFonts w:hint="eastAsia" w:ascii="宋体" w:hAnsi="宋体" w:cs="宋体"/>
                <w:spacing w:val="4"/>
                <w:highlight w:val="none"/>
                <w:lang w:eastAsia="zh-CN"/>
              </w:rPr>
              <w:t>班</w:t>
            </w:r>
            <w:r>
              <w:rPr>
                <w:rFonts w:hint="eastAsia" w:ascii="宋体" w:hAnsi="宋体" w:cs="宋体"/>
                <w:spacing w:val="6"/>
                <w:highlight w:val="none"/>
                <w:lang w:eastAsia="zh-CN"/>
              </w:rPr>
              <w:t>前</w:t>
            </w:r>
            <w:r>
              <w:rPr>
                <w:rFonts w:hint="eastAsia" w:ascii="宋体" w:hAnsi="宋体" w:cs="宋体"/>
                <w:highlight w:val="none"/>
                <w:lang w:eastAsia="zh-CN"/>
              </w:rPr>
              <w:t>完</w:t>
            </w:r>
            <w:r>
              <w:rPr>
                <w:rFonts w:hint="eastAsia" w:ascii="宋体" w:hAnsi="宋体" w:cs="宋体"/>
                <w:spacing w:val="14"/>
                <w:highlight w:val="none"/>
                <w:lang w:eastAsia="zh-CN"/>
              </w:rPr>
              <w:t>成各大楼前及校园主</w:t>
            </w:r>
            <w:r>
              <w:rPr>
                <w:rFonts w:hint="eastAsia" w:ascii="宋体" w:hAnsi="宋体" w:cs="宋体"/>
                <w:spacing w:val="12"/>
                <w:highlight w:val="none"/>
                <w:lang w:eastAsia="zh-CN"/>
              </w:rPr>
              <w:t>要</w:t>
            </w:r>
            <w:r>
              <w:rPr>
                <w:rFonts w:hint="eastAsia" w:ascii="宋体" w:hAnsi="宋体" w:cs="宋体"/>
                <w:spacing w:val="14"/>
                <w:highlight w:val="none"/>
                <w:lang w:eastAsia="zh-CN"/>
              </w:rPr>
              <w:t>道路保洁工作，随后接着完</w:t>
            </w:r>
            <w:r>
              <w:rPr>
                <w:rFonts w:hint="eastAsia" w:ascii="宋体" w:hAnsi="宋体" w:cs="宋体"/>
                <w:spacing w:val="12"/>
                <w:highlight w:val="none"/>
                <w:lang w:eastAsia="zh-CN"/>
              </w:rPr>
              <w:t>成</w:t>
            </w:r>
            <w:r>
              <w:rPr>
                <w:rFonts w:hint="eastAsia" w:ascii="宋体" w:hAnsi="宋体" w:cs="宋体"/>
                <w:spacing w:val="14"/>
                <w:highlight w:val="none"/>
                <w:lang w:eastAsia="zh-CN"/>
              </w:rPr>
              <w:t>其他保</w:t>
            </w:r>
            <w:r>
              <w:rPr>
                <w:rFonts w:hint="eastAsia" w:ascii="宋体" w:hAnsi="宋体" w:cs="宋体"/>
                <w:highlight w:val="none"/>
                <w:lang w:eastAsia="zh-CN"/>
              </w:rPr>
              <w:t>洁，</w:t>
            </w:r>
            <w:r>
              <w:rPr>
                <w:rFonts w:hint="eastAsia" w:ascii="宋体" w:hAnsi="宋体" w:cs="宋体"/>
                <w:spacing w:val="-3"/>
                <w:highlight w:val="none"/>
                <w:lang w:eastAsia="zh-CN"/>
              </w:rPr>
              <w:t>且</w:t>
            </w:r>
            <w:r>
              <w:rPr>
                <w:rFonts w:hint="eastAsia" w:ascii="宋体" w:hAnsi="宋体" w:cs="宋体"/>
                <w:highlight w:val="none"/>
                <w:lang w:eastAsia="zh-CN"/>
              </w:rPr>
              <w:t>巡</w:t>
            </w:r>
            <w:r>
              <w:rPr>
                <w:rFonts w:hint="eastAsia" w:ascii="宋体" w:hAnsi="宋体" w:cs="宋体"/>
                <w:spacing w:val="-3"/>
                <w:highlight w:val="none"/>
                <w:lang w:eastAsia="zh-CN"/>
              </w:rPr>
              <w:t>回</w:t>
            </w:r>
            <w:r>
              <w:rPr>
                <w:rFonts w:hint="eastAsia" w:ascii="宋体" w:hAnsi="宋体" w:cs="宋体"/>
                <w:highlight w:val="none"/>
                <w:lang w:eastAsia="zh-CN"/>
              </w:rPr>
              <w:t>保</w:t>
            </w:r>
            <w:r>
              <w:rPr>
                <w:rFonts w:hint="eastAsia" w:ascii="宋体" w:hAnsi="宋体" w:cs="宋体"/>
                <w:spacing w:val="-3"/>
                <w:highlight w:val="none"/>
                <w:lang w:eastAsia="zh-CN"/>
              </w:rPr>
              <w:t>洁</w:t>
            </w:r>
            <w:r>
              <w:rPr>
                <w:rFonts w:hint="eastAsia" w:ascii="宋体" w:hAnsi="宋体" w:cs="宋体"/>
                <w:highlight w:val="none"/>
                <w:lang w:eastAsia="zh-CN"/>
              </w:rPr>
              <w:t>。</w:t>
            </w:r>
          </w:p>
          <w:p w14:paraId="0E9CE0C4">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2、</w:t>
            </w:r>
            <w:r>
              <w:rPr>
                <w:rFonts w:hint="eastAsia" w:ascii="宋体" w:hAnsi="宋体" w:cs="宋体"/>
                <w:spacing w:val="6"/>
                <w:highlight w:val="none"/>
                <w:lang w:eastAsia="zh-CN"/>
              </w:rPr>
              <w:t>重</w:t>
            </w:r>
            <w:r>
              <w:rPr>
                <w:rFonts w:hint="eastAsia" w:ascii="宋体" w:hAnsi="宋体" w:cs="宋体"/>
                <w:spacing w:val="4"/>
                <w:highlight w:val="none"/>
                <w:lang w:eastAsia="zh-CN"/>
              </w:rPr>
              <w:t>大活动期间实施道路</w:t>
            </w:r>
            <w:r>
              <w:rPr>
                <w:rFonts w:hint="eastAsia" w:ascii="宋体" w:hAnsi="宋体" w:cs="宋体"/>
                <w:spacing w:val="6"/>
                <w:highlight w:val="none"/>
                <w:lang w:eastAsia="zh-CN"/>
              </w:rPr>
              <w:t>冲</w:t>
            </w:r>
            <w:r>
              <w:rPr>
                <w:rFonts w:hint="eastAsia" w:ascii="宋体" w:hAnsi="宋体" w:cs="宋体"/>
                <w:highlight w:val="none"/>
                <w:lang w:eastAsia="zh-CN"/>
              </w:rPr>
              <w:t>洗保湿。</w:t>
            </w:r>
          </w:p>
          <w:p w14:paraId="7CAE0CEA">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3、</w:t>
            </w:r>
            <w:r>
              <w:rPr>
                <w:rFonts w:hint="eastAsia" w:ascii="宋体" w:hAnsi="宋体" w:cs="宋体"/>
                <w:spacing w:val="6"/>
                <w:highlight w:val="none"/>
                <w:lang w:eastAsia="zh-CN"/>
              </w:rPr>
              <w:t>遇</w:t>
            </w:r>
            <w:r>
              <w:rPr>
                <w:rFonts w:hint="eastAsia" w:ascii="宋体" w:hAnsi="宋体" w:cs="宋体"/>
                <w:spacing w:val="4"/>
                <w:highlight w:val="none"/>
                <w:lang w:eastAsia="zh-CN"/>
              </w:rPr>
              <w:t>大雪或暴雪时及时组</w:t>
            </w:r>
            <w:r>
              <w:rPr>
                <w:rFonts w:hint="eastAsia" w:ascii="宋体" w:hAnsi="宋体" w:cs="宋体"/>
                <w:spacing w:val="6"/>
                <w:highlight w:val="none"/>
                <w:lang w:eastAsia="zh-CN"/>
              </w:rPr>
              <w:t>织</w:t>
            </w:r>
            <w:r>
              <w:rPr>
                <w:rFonts w:hint="eastAsia" w:ascii="宋体" w:hAnsi="宋体" w:cs="宋体"/>
                <w:highlight w:val="none"/>
                <w:lang w:eastAsia="zh-CN"/>
              </w:rPr>
              <w:t>相关人</w:t>
            </w:r>
            <w:r>
              <w:rPr>
                <w:rFonts w:hint="eastAsia" w:ascii="宋体" w:hAnsi="宋体" w:cs="宋体"/>
                <w:spacing w:val="-3"/>
                <w:highlight w:val="none"/>
                <w:lang w:eastAsia="zh-CN"/>
              </w:rPr>
              <w:t>员</w:t>
            </w:r>
            <w:r>
              <w:rPr>
                <w:rFonts w:hint="eastAsia" w:ascii="宋体" w:hAnsi="宋体" w:cs="宋体"/>
                <w:highlight w:val="none"/>
                <w:lang w:eastAsia="zh-CN"/>
              </w:rPr>
              <w:t>共</w:t>
            </w:r>
            <w:r>
              <w:rPr>
                <w:rFonts w:hint="eastAsia" w:ascii="宋体" w:hAnsi="宋体" w:cs="宋体"/>
                <w:spacing w:val="-3"/>
                <w:highlight w:val="none"/>
                <w:lang w:eastAsia="zh-CN"/>
              </w:rPr>
              <w:t>同</w:t>
            </w:r>
            <w:r>
              <w:rPr>
                <w:rFonts w:hint="eastAsia" w:ascii="宋体" w:hAnsi="宋体" w:cs="宋体"/>
                <w:highlight w:val="none"/>
                <w:lang w:eastAsia="zh-CN"/>
              </w:rPr>
              <w:t>清</w:t>
            </w:r>
            <w:r>
              <w:rPr>
                <w:rFonts w:hint="eastAsia" w:ascii="宋体" w:hAnsi="宋体" w:cs="宋体"/>
                <w:spacing w:val="-3"/>
                <w:highlight w:val="none"/>
                <w:lang w:eastAsia="zh-CN"/>
              </w:rPr>
              <w:t>扫</w:t>
            </w:r>
            <w:r>
              <w:rPr>
                <w:rFonts w:hint="eastAsia" w:ascii="宋体" w:hAnsi="宋体" w:cs="宋体"/>
                <w:highlight w:val="none"/>
                <w:lang w:eastAsia="zh-CN"/>
              </w:rPr>
              <w:t>。</w:t>
            </w:r>
          </w:p>
        </w:tc>
      </w:tr>
      <w:tr w14:paraId="384D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17F7CAB2">
            <w:pPr>
              <w:pStyle w:val="882"/>
              <w:tabs>
                <w:tab w:val="left" w:pos="759"/>
              </w:tabs>
              <w:spacing w:line="360" w:lineRule="auto"/>
              <w:jc w:val="center"/>
              <w:rPr>
                <w:rFonts w:ascii="宋体" w:hAnsi="宋体" w:cs="宋体"/>
                <w:highlight w:val="none"/>
                <w:lang w:eastAsia="zh-CN"/>
              </w:rPr>
            </w:pPr>
            <w:r>
              <w:rPr>
                <w:rFonts w:hint="eastAsia" w:ascii="宋体" w:hAnsi="宋体" w:cs="宋体"/>
                <w:highlight w:val="none"/>
                <w:lang w:eastAsia="zh-CN"/>
              </w:rPr>
              <w:t>操场、广场、室外运动场</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1782F006">
            <w:pPr>
              <w:pStyle w:val="882"/>
              <w:spacing w:line="360" w:lineRule="auto"/>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保</w:t>
            </w:r>
            <w:r>
              <w:rPr>
                <w:rFonts w:hint="eastAsia" w:ascii="宋体" w:hAnsi="宋体" w:cs="宋体"/>
                <w:highlight w:val="none"/>
                <w:lang w:eastAsia="zh-CN"/>
              </w:rPr>
              <w:t>持</w:t>
            </w:r>
            <w:r>
              <w:rPr>
                <w:rFonts w:hint="eastAsia" w:ascii="宋体" w:hAnsi="宋体" w:cs="宋体"/>
                <w:spacing w:val="-3"/>
                <w:highlight w:val="none"/>
                <w:lang w:eastAsia="zh-CN"/>
              </w:rPr>
              <w:t>全</w:t>
            </w:r>
            <w:r>
              <w:rPr>
                <w:rFonts w:hint="eastAsia" w:ascii="宋体" w:hAnsi="宋体" w:cs="宋体"/>
                <w:highlight w:val="none"/>
                <w:lang w:eastAsia="zh-CN"/>
              </w:rPr>
              <w:t>天</w:t>
            </w:r>
            <w:r>
              <w:rPr>
                <w:rFonts w:hint="eastAsia" w:ascii="宋体" w:hAnsi="宋体" w:cs="宋体"/>
                <w:spacing w:val="-3"/>
                <w:highlight w:val="none"/>
                <w:lang w:eastAsia="zh-CN"/>
              </w:rPr>
              <w:t>整</w:t>
            </w:r>
            <w:r>
              <w:rPr>
                <w:rFonts w:hint="eastAsia" w:ascii="宋体" w:hAnsi="宋体" w:cs="宋体"/>
                <w:highlight w:val="none"/>
                <w:lang w:eastAsia="zh-CN"/>
              </w:rPr>
              <w:t>洁</w:t>
            </w:r>
            <w:r>
              <w:rPr>
                <w:rFonts w:hint="eastAsia" w:ascii="宋体" w:hAnsi="宋体" w:cs="宋体"/>
                <w:spacing w:val="-3"/>
                <w:highlight w:val="none"/>
                <w:lang w:eastAsia="zh-CN"/>
              </w:rPr>
              <w:t>干净</w:t>
            </w:r>
            <w:r>
              <w:rPr>
                <w:rFonts w:hint="eastAsia" w:ascii="宋体" w:hAnsi="宋体" w:cs="宋体"/>
                <w:highlight w:val="none"/>
                <w:lang w:eastAsia="zh-CN"/>
              </w:rPr>
              <w:t>，</w:t>
            </w:r>
            <w:r>
              <w:rPr>
                <w:rFonts w:hint="eastAsia" w:ascii="宋体" w:hAnsi="宋体" w:cs="宋体"/>
                <w:spacing w:val="-3"/>
                <w:highlight w:val="none"/>
                <w:lang w:eastAsia="zh-CN"/>
              </w:rPr>
              <w:t>达</w:t>
            </w:r>
            <w:r>
              <w:rPr>
                <w:rFonts w:hint="eastAsia" w:ascii="宋体" w:hAnsi="宋体" w:cs="宋体"/>
                <w:highlight w:val="none"/>
                <w:lang w:eastAsia="zh-CN"/>
              </w:rPr>
              <w:t>到</w:t>
            </w:r>
            <w:r>
              <w:rPr>
                <w:rFonts w:hint="eastAsia" w:ascii="宋体" w:hAnsi="宋体" w:cs="宋体"/>
                <w:spacing w:val="-3"/>
                <w:highlight w:val="none"/>
                <w:lang w:eastAsia="zh-CN"/>
              </w:rPr>
              <w:t>“</w:t>
            </w:r>
            <w:r>
              <w:rPr>
                <w:rFonts w:hint="eastAsia" w:ascii="宋体" w:hAnsi="宋体" w:cs="宋体"/>
                <w:highlight w:val="none"/>
                <w:lang w:eastAsia="zh-CN"/>
              </w:rPr>
              <w:t>九无”</w:t>
            </w:r>
            <w:r>
              <w:rPr>
                <w:rFonts w:hint="eastAsia" w:ascii="宋体" w:hAnsi="宋体" w:cs="宋体"/>
                <w:spacing w:val="2"/>
                <w:highlight w:val="none"/>
                <w:lang w:eastAsia="zh-CN"/>
              </w:rPr>
              <w:t>(</w:t>
            </w:r>
            <w:r>
              <w:rPr>
                <w:rFonts w:hint="eastAsia" w:ascii="宋体" w:hAnsi="宋体" w:cs="宋体"/>
                <w:spacing w:val="4"/>
                <w:highlight w:val="none"/>
                <w:lang w:eastAsia="zh-CN"/>
              </w:rPr>
              <w:t>无果</w:t>
            </w:r>
            <w:r>
              <w:rPr>
                <w:rFonts w:hint="eastAsia" w:ascii="宋体" w:hAnsi="宋体" w:cs="宋体"/>
                <w:spacing w:val="6"/>
                <w:highlight w:val="none"/>
                <w:lang w:eastAsia="zh-CN"/>
              </w:rPr>
              <w:t>皮</w:t>
            </w:r>
            <w:r>
              <w:rPr>
                <w:rFonts w:hint="eastAsia" w:ascii="宋体" w:hAnsi="宋体" w:cs="宋体"/>
                <w:spacing w:val="4"/>
                <w:highlight w:val="none"/>
                <w:lang w:eastAsia="zh-CN"/>
              </w:rPr>
              <w:t>、无纸屑、无塑膜、无痰迹</w:t>
            </w:r>
            <w:r>
              <w:rPr>
                <w:rFonts w:hint="eastAsia" w:ascii="宋体" w:hAnsi="宋体" w:cs="宋体"/>
                <w:spacing w:val="6"/>
                <w:highlight w:val="none"/>
                <w:lang w:eastAsia="zh-CN"/>
              </w:rPr>
              <w:t>、</w:t>
            </w:r>
            <w:r>
              <w:rPr>
                <w:rFonts w:hint="eastAsia" w:ascii="宋体" w:hAnsi="宋体" w:cs="宋体"/>
                <w:highlight w:val="none"/>
                <w:lang w:eastAsia="zh-CN"/>
              </w:rPr>
              <w:t>无 污水</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暴</w:t>
            </w:r>
            <w:r>
              <w:rPr>
                <w:rFonts w:hint="eastAsia" w:ascii="宋体" w:hAnsi="宋体" w:cs="宋体"/>
                <w:highlight w:val="none"/>
                <w:lang w:eastAsia="zh-CN"/>
              </w:rPr>
              <w:t>露</w:t>
            </w:r>
            <w:r>
              <w:rPr>
                <w:rFonts w:hint="eastAsia" w:ascii="宋体" w:hAnsi="宋体" w:cs="宋体"/>
                <w:spacing w:val="-3"/>
                <w:highlight w:val="none"/>
                <w:lang w:eastAsia="zh-CN"/>
              </w:rPr>
              <w:t>垃</w:t>
            </w:r>
            <w:r>
              <w:rPr>
                <w:rFonts w:hint="eastAsia" w:ascii="宋体" w:hAnsi="宋体" w:cs="宋体"/>
                <w:highlight w:val="none"/>
                <w:lang w:eastAsia="zh-CN"/>
              </w:rPr>
              <w:t>圾</w:t>
            </w:r>
            <w:r>
              <w:rPr>
                <w:rFonts w:hint="eastAsia" w:ascii="宋体" w:hAnsi="宋体" w:cs="宋体"/>
                <w:spacing w:val="-3"/>
                <w:highlight w:val="none"/>
                <w:lang w:eastAsia="zh-CN"/>
              </w:rPr>
              <w:t>、</w:t>
            </w:r>
            <w:r>
              <w:rPr>
                <w:rFonts w:hint="eastAsia" w:ascii="宋体" w:hAnsi="宋体" w:cs="宋体"/>
                <w:highlight w:val="none"/>
                <w:lang w:eastAsia="zh-CN"/>
              </w:rPr>
              <w:t>无</w:t>
            </w:r>
            <w:r>
              <w:rPr>
                <w:rFonts w:hint="eastAsia" w:ascii="宋体" w:hAnsi="宋体" w:cs="宋体"/>
                <w:spacing w:val="-3"/>
                <w:highlight w:val="none"/>
                <w:lang w:eastAsia="zh-CN"/>
              </w:rPr>
              <w:t>烟</w:t>
            </w:r>
            <w:r>
              <w:rPr>
                <w:rFonts w:hint="eastAsia" w:ascii="宋体" w:hAnsi="宋体" w:cs="宋体"/>
                <w:highlight w:val="none"/>
                <w:lang w:eastAsia="zh-CN"/>
              </w:rPr>
              <w:t>头、</w:t>
            </w:r>
            <w:r>
              <w:rPr>
                <w:rFonts w:hint="eastAsia" w:ascii="宋体" w:hAnsi="宋体" w:cs="宋体"/>
                <w:spacing w:val="-3"/>
                <w:highlight w:val="none"/>
                <w:lang w:eastAsia="zh-CN"/>
              </w:rPr>
              <w:t>无</w:t>
            </w:r>
            <w:r>
              <w:rPr>
                <w:rFonts w:hint="eastAsia" w:ascii="宋体" w:hAnsi="宋体" w:cs="宋体"/>
                <w:highlight w:val="none"/>
                <w:lang w:eastAsia="zh-CN"/>
              </w:rPr>
              <w:t>乱</w:t>
            </w:r>
            <w:r>
              <w:rPr>
                <w:rFonts w:hint="eastAsia" w:ascii="宋体" w:hAnsi="宋体" w:cs="宋体"/>
                <w:spacing w:val="-3"/>
                <w:highlight w:val="none"/>
                <w:lang w:eastAsia="zh-CN"/>
              </w:rPr>
              <w:t>张贴</w:t>
            </w:r>
            <w:r>
              <w:rPr>
                <w:rFonts w:hint="eastAsia" w:ascii="宋体" w:hAnsi="宋体" w:cs="宋体"/>
                <w:highlight w:val="none"/>
                <w:lang w:eastAsia="zh-CN"/>
              </w:rPr>
              <w:t>、 无泥</w:t>
            </w:r>
            <w:r>
              <w:rPr>
                <w:rFonts w:hint="eastAsia" w:ascii="宋体" w:hAnsi="宋体" w:cs="宋体"/>
                <w:spacing w:val="-2"/>
                <w:highlight w:val="none"/>
                <w:lang w:eastAsia="zh-CN"/>
              </w:rPr>
              <w:t>沙</w:t>
            </w:r>
            <w:r>
              <w:rPr>
                <w:rFonts w:hint="eastAsia" w:ascii="宋体" w:hAnsi="宋体" w:cs="宋体"/>
                <w:highlight w:val="none"/>
                <w:lang w:eastAsia="zh-CN"/>
              </w:rPr>
              <w:t>)</w:t>
            </w:r>
            <w:r>
              <w:rPr>
                <w:rFonts w:hint="eastAsia" w:ascii="宋体" w:hAnsi="宋体" w:cs="宋体"/>
                <w:spacing w:val="-56"/>
                <w:highlight w:val="none"/>
                <w:lang w:eastAsia="zh-CN"/>
              </w:rPr>
              <w:t>；</w:t>
            </w:r>
            <w:r>
              <w:rPr>
                <w:rFonts w:hint="eastAsia" w:ascii="宋体" w:hAnsi="宋体" w:cs="宋体"/>
                <w:highlight w:val="none"/>
                <w:lang w:eastAsia="zh-CN"/>
              </w:rPr>
              <w:t>“</w:t>
            </w:r>
            <w:r>
              <w:rPr>
                <w:rFonts w:hint="eastAsia" w:ascii="宋体" w:hAnsi="宋体" w:cs="宋体"/>
                <w:spacing w:val="-3"/>
                <w:highlight w:val="none"/>
                <w:lang w:eastAsia="zh-CN"/>
              </w:rPr>
              <w:t>四</w:t>
            </w:r>
            <w:r>
              <w:rPr>
                <w:rFonts w:hint="eastAsia" w:ascii="宋体" w:hAnsi="宋体" w:cs="宋体"/>
                <w:highlight w:val="none"/>
                <w:lang w:eastAsia="zh-CN"/>
              </w:rPr>
              <w:t>净</w:t>
            </w:r>
            <w:r>
              <w:rPr>
                <w:rFonts w:hint="eastAsia" w:ascii="宋体" w:hAnsi="宋体" w:cs="宋体"/>
                <w:spacing w:val="-29"/>
                <w:highlight w:val="none"/>
                <w:lang w:eastAsia="zh-CN"/>
              </w:rPr>
              <w:t>”</w:t>
            </w:r>
            <w:r>
              <w:rPr>
                <w:rFonts w:hint="eastAsia" w:ascii="宋体" w:hAnsi="宋体" w:cs="宋体"/>
                <w:highlight w:val="none"/>
                <w:lang w:eastAsia="zh-CN"/>
              </w:rPr>
              <w:t>(</w:t>
            </w:r>
            <w:r>
              <w:rPr>
                <w:rFonts w:hint="eastAsia" w:ascii="宋体" w:hAnsi="宋体" w:cs="宋体"/>
                <w:spacing w:val="-3"/>
                <w:highlight w:val="none"/>
                <w:lang w:eastAsia="zh-CN"/>
              </w:rPr>
              <w:t>广</w:t>
            </w:r>
            <w:r>
              <w:rPr>
                <w:rFonts w:hint="eastAsia" w:ascii="宋体" w:hAnsi="宋体" w:cs="宋体"/>
                <w:highlight w:val="none"/>
                <w:lang w:eastAsia="zh-CN"/>
              </w:rPr>
              <w:t>场</w:t>
            </w:r>
            <w:r>
              <w:rPr>
                <w:rFonts w:hint="eastAsia" w:ascii="宋体" w:hAnsi="宋体" w:cs="宋体"/>
                <w:spacing w:val="-3"/>
                <w:highlight w:val="none"/>
                <w:lang w:eastAsia="zh-CN"/>
              </w:rPr>
              <w:t>面</w:t>
            </w:r>
            <w:r>
              <w:rPr>
                <w:rFonts w:hint="eastAsia" w:ascii="宋体" w:hAnsi="宋体" w:cs="宋体"/>
                <w:highlight w:val="none"/>
                <w:lang w:eastAsia="zh-CN"/>
              </w:rPr>
              <w:t>净</w:t>
            </w:r>
            <w:r>
              <w:rPr>
                <w:rFonts w:hint="eastAsia" w:ascii="宋体" w:hAnsi="宋体" w:cs="宋体"/>
                <w:spacing w:val="-29"/>
                <w:highlight w:val="none"/>
                <w:lang w:eastAsia="zh-CN"/>
              </w:rPr>
              <w:t>、</w:t>
            </w:r>
            <w:r>
              <w:rPr>
                <w:rFonts w:hint="eastAsia" w:ascii="宋体" w:hAnsi="宋体" w:cs="宋体"/>
                <w:highlight w:val="none"/>
                <w:lang w:eastAsia="zh-CN"/>
              </w:rPr>
              <w:t>果</w:t>
            </w:r>
            <w:r>
              <w:rPr>
                <w:rFonts w:hint="eastAsia" w:ascii="宋体" w:hAnsi="宋体" w:cs="宋体"/>
                <w:spacing w:val="-3"/>
                <w:highlight w:val="none"/>
                <w:lang w:eastAsia="zh-CN"/>
              </w:rPr>
              <w:t>皮</w:t>
            </w:r>
            <w:r>
              <w:rPr>
                <w:rFonts w:hint="eastAsia" w:ascii="宋体" w:hAnsi="宋体" w:cs="宋体"/>
                <w:highlight w:val="none"/>
                <w:lang w:eastAsia="zh-CN"/>
              </w:rPr>
              <w:t>箱净、 树穴</w:t>
            </w:r>
            <w:r>
              <w:rPr>
                <w:rFonts w:hint="eastAsia" w:ascii="宋体" w:hAnsi="宋体" w:cs="宋体"/>
                <w:spacing w:val="-3"/>
                <w:highlight w:val="none"/>
                <w:lang w:eastAsia="zh-CN"/>
              </w:rPr>
              <w:t>绿</w:t>
            </w:r>
            <w:r>
              <w:rPr>
                <w:rFonts w:hint="eastAsia" w:ascii="宋体" w:hAnsi="宋体" w:cs="宋体"/>
                <w:highlight w:val="none"/>
                <w:lang w:eastAsia="zh-CN"/>
              </w:rPr>
              <w:t>化</w:t>
            </w:r>
            <w:r>
              <w:rPr>
                <w:rFonts w:hint="eastAsia" w:ascii="宋体" w:hAnsi="宋体" w:cs="宋体"/>
                <w:spacing w:val="-3"/>
                <w:highlight w:val="none"/>
                <w:lang w:eastAsia="zh-CN"/>
              </w:rPr>
              <w:t>带净</w:t>
            </w:r>
            <w:r>
              <w:rPr>
                <w:rFonts w:hint="eastAsia" w:ascii="宋体" w:hAnsi="宋体" w:cs="宋体"/>
                <w:highlight w:val="none"/>
                <w:lang w:eastAsia="zh-CN"/>
              </w:rPr>
              <w:t>、</w:t>
            </w:r>
            <w:r>
              <w:rPr>
                <w:rFonts w:hint="eastAsia" w:ascii="宋体" w:hAnsi="宋体" w:cs="宋体"/>
                <w:spacing w:val="-3"/>
                <w:highlight w:val="none"/>
                <w:lang w:eastAsia="zh-CN"/>
              </w:rPr>
              <w:t>地</w:t>
            </w:r>
            <w:r>
              <w:rPr>
                <w:rFonts w:hint="eastAsia" w:ascii="宋体" w:hAnsi="宋体" w:cs="宋体"/>
                <w:highlight w:val="none"/>
                <w:lang w:eastAsia="zh-CN"/>
              </w:rPr>
              <w:t>下</w:t>
            </w:r>
            <w:r>
              <w:rPr>
                <w:rFonts w:hint="eastAsia" w:ascii="宋体" w:hAnsi="宋体" w:cs="宋体"/>
                <w:spacing w:val="-3"/>
                <w:highlight w:val="none"/>
                <w:lang w:eastAsia="zh-CN"/>
              </w:rPr>
              <w:t>通道</w:t>
            </w:r>
            <w:r>
              <w:rPr>
                <w:rFonts w:hint="eastAsia" w:ascii="宋体" w:hAnsi="宋体" w:cs="宋体"/>
                <w:highlight w:val="none"/>
                <w:lang w:eastAsia="zh-CN"/>
              </w:rPr>
              <w:t>净)</w:t>
            </w:r>
            <w:r>
              <w:rPr>
                <w:rFonts w:hint="eastAsia" w:ascii="宋体" w:hAnsi="宋体" w:cs="宋体"/>
                <w:spacing w:val="-3"/>
                <w:highlight w:val="none"/>
                <w:lang w:eastAsia="zh-CN"/>
              </w:rPr>
              <w:t>“</w:t>
            </w:r>
            <w:r>
              <w:rPr>
                <w:rFonts w:hint="eastAsia" w:ascii="宋体" w:hAnsi="宋体" w:cs="宋体"/>
                <w:highlight w:val="none"/>
                <w:lang w:eastAsia="zh-CN"/>
              </w:rPr>
              <w:t>一</w:t>
            </w:r>
            <w:r>
              <w:rPr>
                <w:rFonts w:hint="eastAsia" w:ascii="宋体" w:hAnsi="宋体" w:cs="宋体"/>
                <w:spacing w:val="-3"/>
                <w:highlight w:val="none"/>
                <w:lang w:eastAsia="zh-CN"/>
              </w:rPr>
              <w:t>通</w:t>
            </w:r>
            <w:r>
              <w:rPr>
                <w:rFonts w:hint="eastAsia" w:ascii="宋体" w:hAnsi="宋体" w:cs="宋体"/>
                <w:spacing w:val="-1"/>
                <w:highlight w:val="none"/>
                <w:lang w:eastAsia="zh-CN"/>
              </w:rPr>
              <w:t>”</w:t>
            </w:r>
            <w:r>
              <w:rPr>
                <w:rFonts w:hint="eastAsia" w:ascii="宋体" w:hAnsi="宋体" w:cs="宋体"/>
                <w:spacing w:val="-2"/>
                <w:highlight w:val="none"/>
                <w:lang w:eastAsia="zh-CN"/>
              </w:rPr>
              <w:t>(</w:t>
            </w:r>
            <w:r>
              <w:rPr>
                <w:rFonts w:hint="eastAsia" w:ascii="宋体" w:hAnsi="宋体" w:cs="宋体"/>
                <w:highlight w:val="none"/>
                <w:lang w:eastAsia="zh-CN"/>
              </w:rPr>
              <w:t>下水道</w:t>
            </w:r>
            <w:r>
              <w:rPr>
                <w:rFonts w:hint="eastAsia" w:ascii="宋体" w:hAnsi="宋体" w:cs="宋体"/>
                <w:spacing w:val="-3"/>
                <w:highlight w:val="none"/>
                <w:lang w:eastAsia="zh-CN"/>
              </w:rPr>
              <w:t>口</w:t>
            </w:r>
            <w:r>
              <w:rPr>
                <w:rFonts w:hint="eastAsia" w:ascii="宋体" w:hAnsi="宋体" w:cs="宋体"/>
                <w:highlight w:val="none"/>
                <w:lang w:eastAsia="zh-CN"/>
              </w:rPr>
              <w:t>通</w:t>
            </w:r>
            <w:r>
              <w:rPr>
                <w:rFonts w:hint="eastAsia" w:ascii="宋体" w:hAnsi="宋体" w:cs="宋体"/>
                <w:spacing w:val="-2"/>
                <w:highlight w:val="none"/>
                <w:lang w:eastAsia="zh-CN"/>
              </w:rPr>
              <w:t>)</w:t>
            </w:r>
            <w:r>
              <w:rPr>
                <w:rFonts w:hint="eastAsia" w:ascii="宋体" w:hAnsi="宋体" w:cs="宋体"/>
                <w:highlight w:val="none"/>
                <w:lang w:eastAsia="zh-CN"/>
              </w:rPr>
              <w:t xml:space="preserve">。 </w:t>
            </w:r>
          </w:p>
          <w:p w14:paraId="08E94CE2">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2、雨</w:t>
            </w:r>
            <w:r>
              <w:rPr>
                <w:rFonts w:hint="eastAsia" w:ascii="宋体" w:hAnsi="宋体" w:cs="宋体"/>
                <w:spacing w:val="6"/>
                <w:highlight w:val="none"/>
                <w:lang w:eastAsia="zh-CN"/>
              </w:rPr>
              <w:t>雪</w:t>
            </w:r>
            <w:r>
              <w:rPr>
                <w:rFonts w:hint="eastAsia" w:ascii="宋体" w:hAnsi="宋体" w:cs="宋体"/>
                <w:spacing w:val="4"/>
                <w:highlight w:val="none"/>
                <w:lang w:eastAsia="zh-CN"/>
              </w:rPr>
              <w:t>天气时，保证广场面不积水</w:t>
            </w:r>
            <w:r>
              <w:rPr>
                <w:rFonts w:hint="eastAsia" w:ascii="宋体" w:hAnsi="宋体" w:cs="宋体"/>
                <w:spacing w:val="6"/>
                <w:highlight w:val="none"/>
                <w:lang w:eastAsia="zh-CN"/>
              </w:rPr>
              <w:t>、</w:t>
            </w:r>
            <w:r>
              <w:rPr>
                <w:rFonts w:hint="eastAsia" w:ascii="宋体" w:hAnsi="宋体" w:cs="宋体"/>
                <w:highlight w:val="none"/>
                <w:lang w:eastAsia="zh-CN"/>
              </w:rPr>
              <w:t>少 结冰</w:t>
            </w:r>
            <w:r>
              <w:rPr>
                <w:rFonts w:hint="eastAsia" w:ascii="宋体" w:hAnsi="宋体" w:cs="宋体"/>
                <w:spacing w:val="-3"/>
                <w:highlight w:val="none"/>
                <w:lang w:eastAsia="zh-CN"/>
              </w:rPr>
              <w:t>（</w:t>
            </w:r>
            <w:r>
              <w:rPr>
                <w:rFonts w:hint="eastAsia" w:ascii="宋体" w:hAnsi="宋体" w:cs="宋体"/>
                <w:highlight w:val="none"/>
                <w:lang w:eastAsia="zh-CN"/>
              </w:rPr>
              <w:t>中</w:t>
            </w:r>
            <w:r>
              <w:rPr>
                <w:rFonts w:hint="eastAsia" w:ascii="宋体" w:hAnsi="宋体" w:cs="宋体"/>
                <w:spacing w:val="-3"/>
                <w:highlight w:val="none"/>
                <w:lang w:eastAsia="zh-CN"/>
              </w:rPr>
              <w:t>、</w:t>
            </w:r>
            <w:r>
              <w:rPr>
                <w:rFonts w:hint="eastAsia" w:ascii="宋体" w:hAnsi="宋体" w:cs="宋体"/>
                <w:highlight w:val="none"/>
                <w:lang w:eastAsia="zh-CN"/>
              </w:rPr>
              <w:t>大</w:t>
            </w:r>
            <w:r>
              <w:rPr>
                <w:rFonts w:hint="eastAsia" w:ascii="宋体" w:hAnsi="宋体" w:cs="宋体"/>
                <w:spacing w:val="-3"/>
                <w:highlight w:val="none"/>
                <w:lang w:eastAsia="zh-CN"/>
              </w:rPr>
              <w:t>雪</w:t>
            </w:r>
            <w:r>
              <w:rPr>
                <w:rFonts w:hint="eastAsia" w:ascii="宋体" w:hAnsi="宋体" w:cs="宋体"/>
                <w:highlight w:val="none"/>
                <w:lang w:eastAsia="zh-CN"/>
              </w:rPr>
              <w:t>以</w:t>
            </w:r>
            <w:r>
              <w:rPr>
                <w:rFonts w:hint="eastAsia" w:ascii="宋体" w:hAnsi="宋体" w:cs="宋体"/>
                <w:spacing w:val="-3"/>
                <w:highlight w:val="none"/>
                <w:lang w:eastAsia="zh-CN"/>
              </w:rPr>
              <w:t>上</w:t>
            </w:r>
            <w:r>
              <w:rPr>
                <w:rFonts w:hint="eastAsia" w:ascii="宋体" w:hAnsi="宋体" w:cs="宋体"/>
                <w:highlight w:val="none"/>
                <w:lang w:eastAsia="zh-CN"/>
              </w:rPr>
              <w:t>保</w:t>
            </w:r>
            <w:r>
              <w:rPr>
                <w:rFonts w:hint="eastAsia" w:ascii="宋体" w:hAnsi="宋体" w:cs="宋体"/>
                <w:spacing w:val="-3"/>
                <w:highlight w:val="none"/>
                <w:lang w:eastAsia="zh-CN"/>
              </w:rPr>
              <w:t>证</w:t>
            </w:r>
            <w:r>
              <w:rPr>
                <w:rFonts w:hint="eastAsia" w:ascii="宋体" w:hAnsi="宋体" w:cs="宋体"/>
                <w:highlight w:val="none"/>
                <w:lang w:eastAsia="zh-CN"/>
              </w:rPr>
              <w:t>道路</w:t>
            </w:r>
            <w:r>
              <w:rPr>
                <w:rFonts w:hint="eastAsia" w:ascii="宋体" w:hAnsi="宋体" w:cs="宋体"/>
                <w:spacing w:val="-3"/>
                <w:highlight w:val="none"/>
                <w:lang w:eastAsia="zh-CN"/>
              </w:rPr>
              <w:t>畅</w:t>
            </w:r>
            <w:r>
              <w:rPr>
                <w:rFonts w:hint="eastAsia" w:ascii="宋体" w:hAnsi="宋体" w:cs="宋体"/>
                <w:highlight w:val="none"/>
                <w:lang w:eastAsia="zh-CN"/>
              </w:rPr>
              <w:t>通</w:t>
            </w:r>
            <w:r>
              <w:rPr>
                <w:rFonts w:hint="eastAsia" w:ascii="宋体" w:hAnsi="宋体" w:cs="宋体"/>
                <w:spacing w:val="-108"/>
                <w:highlight w:val="none"/>
                <w:lang w:eastAsia="zh-CN"/>
              </w:rPr>
              <w:t>）</w:t>
            </w:r>
            <w:r>
              <w:rPr>
                <w:rFonts w:hint="eastAsia" w:ascii="宋体" w:hAnsi="宋体" w:cs="宋体"/>
                <w:highlight w:val="none"/>
                <w:lang w:eastAsia="zh-CN"/>
              </w:rPr>
              <w:t>。</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68BA440">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1、</w:t>
            </w:r>
            <w:r>
              <w:rPr>
                <w:rFonts w:hint="eastAsia" w:ascii="宋体" w:hAnsi="宋体" w:cs="宋体"/>
                <w:spacing w:val="6"/>
                <w:highlight w:val="none"/>
                <w:lang w:eastAsia="zh-CN"/>
              </w:rPr>
              <w:t>每</w:t>
            </w:r>
            <w:r>
              <w:rPr>
                <w:rFonts w:hint="eastAsia" w:ascii="宋体" w:hAnsi="宋体" w:cs="宋体"/>
                <w:spacing w:val="4"/>
                <w:highlight w:val="none"/>
                <w:lang w:eastAsia="zh-CN"/>
              </w:rPr>
              <w:t>天上班前完成各大楼</w:t>
            </w:r>
            <w:r>
              <w:rPr>
                <w:rFonts w:hint="eastAsia" w:ascii="宋体" w:hAnsi="宋体" w:cs="宋体"/>
                <w:spacing w:val="6"/>
                <w:highlight w:val="none"/>
                <w:lang w:eastAsia="zh-CN"/>
              </w:rPr>
              <w:t>前</w:t>
            </w:r>
            <w:r>
              <w:rPr>
                <w:rFonts w:hint="eastAsia" w:ascii="宋体" w:hAnsi="宋体" w:cs="宋体"/>
                <w:highlight w:val="none"/>
                <w:lang w:eastAsia="zh-CN"/>
              </w:rPr>
              <w:t>及 校园</w:t>
            </w:r>
            <w:r>
              <w:rPr>
                <w:rFonts w:hint="eastAsia" w:ascii="宋体" w:hAnsi="宋体" w:cs="宋体"/>
                <w:spacing w:val="-3"/>
                <w:highlight w:val="none"/>
                <w:lang w:eastAsia="zh-CN"/>
              </w:rPr>
              <w:t>主</w:t>
            </w:r>
            <w:r>
              <w:rPr>
                <w:rFonts w:hint="eastAsia" w:ascii="宋体" w:hAnsi="宋体" w:cs="宋体"/>
                <w:highlight w:val="none"/>
                <w:lang w:eastAsia="zh-CN"/>
              </w:rPr>
              <w:t>要</w:t>
            </w:r>
            <w:r>
              <w:rPr>
                <w:rFonts w:hint="eastAsia" w:ascii="宋体" w:hAnsi="宋体" w:cs="宋体"/>
                <w:spacing w:val="-3"/>
                <w:highlight w:val="none"/>
                <w:lang w:eastAsia="zh-CN"/>
              </w:rPr>
              <w:t>广</w:t>
            </w:r>
            <w:r>
              <w:rPr>
                <w:rFonts w:hint="eastAsia" w:ascii="宋体" w:hAnsi="宋体" w:cs="宋体"/>
                <w:highlight w:val="none"/>
                <w:lang w:eastAsia="zh-CN"/>
              </w:rPr>
              <w:t>场</w:t>
            </w:r>
            <w:r>
              <w:rPr>
                <w:rFonts w:hint="eastAsia" w:ascii="宋体" w:hAnsi="宋体" w:cs="宋体"/>
                <w:spacing w:val="-3"/>
                <w:highlight w:val="none"/>
                <w:lang w:eastAsia="zh-CN"/>
              </w:rPr>
              <w:t>保</w:t>
            </w:r>
            <w:r>
              <w:rPr>
                <w:rFonts w:hint="eastAsia" w:ascii="宋体" w:hAnsi="宋体" w:cs="宋体"/>
                <w:highlight w:val="none"/>
                <w:lang w:eastAsia="zh-CN"/>
              </w:rPr>
              <w:t>洁</w:t>
            </w:r>
            <w:r>
              <w:rPr>
                <w:rFonts w:hint="eastAsia" w:ascii="宋体" w:hAnsi="宋体" w:cs="宋体"/>
                <w:spacing w:val="-3"/>
                <w:highlight w:val="none"/>
                <w:lang w:eastAsia="zh-CN"/>
              </w:rPr>
              <w:t>工作</w:t>
            </w:r>
            <w:r>
              <w:rPr>
                <w:rFonts w:hint="eastAsia" w:ascii="宋体" w:hAnsi="宋体" w:cs="宋体"/>
                <w:spacing w:val="-27"/>
                <w:highlight w:val="none"/>
                <w:lang w:eastAsia="zh-CN"/>
              </w:rPr>
              <w:t>，</w:t>
            </w:r>
            <w:r>
              <w:rPr>
                <w:rFonts w:hint="eastAsia" w:ascii="宋体" w:hAnsi="宋体" w:cs="宋体"/>
                <w:highlight w:val="none"/>
                <w:lang w:eastAsia="zh-CN"/>
              </w:rPr>
              <w:t>随后接着完</w:t>
            </w:r>
            <w:r>
              <w:rPr>
                <w:rFonts w:hint="eastAsia" w:ascii="宋体" w:hAnsi="宋体" w:cs="宋体"/>
                <w:spacing w:val="-3"/>
                <w:highlight w:val="none"/>
                <w:lang w:eastAsia="zh-CN"/>
              </w:rPr>
              <w:t>成</w:t>
            </w:r>
            <w:r>
              <w:rPr>
                <w:rFonts w:hint="eastAsia" w:ascii="宋体" w:hAnsi="宋体" w:cs="宋体"/>
                <w:highlight w:val="none"/>
                <w:lang w:eastAsia="zh-CN"/>
              </w:rPr>
              <w:t>其</w:t>
            </w:r>
            <w:r>
              <w:rPr>
                <w:rFonts w:hint="eastAsia" w:ascii="宋体" w:hAnsi="宋体" w:cs="宋体"/>
                <w:spacing w:val="-3"/>
                <w:highlight w:val="none"/>
                <w:lang w:eastAsia="zh-CN"/>
              </w:rPr>
              <w:t>他</w:t>
            </w:r>
            <w:r>
              <w:rPr>
                <w:rFonts w:hint="eastAsia" w:ascii="宋体" w:hAnsi="宋体" w:cs="宋体"/>
                <w:highlight w:val="none"/>
                <w:lang w:eastAsia="zh-CN"/>
              </w:rPr>
              <w:t>保</w:t>
            </w:r>
            <w:r>
              <w:rPr>
                <w:rFonts w:hint="eastAsia" w:ascii="宋体" w:hAnsi="宋体" w:cs="宋体"/>
                <w:spacing w:val="-3"/>
                <w:highlight w:val="none"/>
                <w:lang w:eastAsia="zh-CN"/>
              </w:rPr>
              <w:t>洁</w:t>
            </w:r>
            <w:r>
              <w:rPr>
                <w:rFonts w:hint="eastAsia" w:ascii="宋体" w:hAnsi="宋体" w:cs="宋体"/>
                <w:highlight w:val="none"/>
                <w:lang w:eastAsia="zh-CN"/>
              </w:rPr>
              <w:t>，</w:t>
            </w:r>
            <w:r>
              <w:rPr>
                <w:rFonts w:hint="eastAsia" w:ascii="宋体" w:hAnsi="宋体" w:cs="宋体"/>
                <w:spacing w:val="-3"/>
                <w:highlight w:val="none"/>
                <w:lang w:eastAsia="zh-CN"/>
              </w:rPr>
              <w:t>且</w:t>
            </w:r>
            <w:r>
              <w:rPr>
                <w:rFonts w:hint="eastAsia" w:ascii="宋体" w:hAnsi="宋体" w:cs="宋体"/>
                <w:highlight w:val="none"/>
                <w:lang w:eastAsia="zh-CN"/>
              </w:rPr>
              <w:t>巡</w:t>
            </w:r>
            <w:r>
              <w:rPr>
                <w:rFonts w:hint="eastAsia" w:ascii="宋体" w:hAnsi="宋体" w:cs="宋体"/>
                <w:spacing w:val="-3"/>
                <w:highlight w:val="none"/>
                <w:lang w:eastAsia="zh-CN"/>
              </w:rPr>
              <w:t>回</w:t>
            </w:r>
            <w:r>
              <w:rPr>
                <w:rFonts w:hint="eastAsia" w:ascii="宋体" w:hAnsi="宋体" w:cs="宋体"/>
                <w:highlight w:val="none"/>
                <w:lang w:eastAsia="zh-CN"/>
              </w:rPr>
              <w:t>保</w:t>
            </w:r>
            <w:r>
              <w:rPr>
                <w:rFonts w:hint="eastAsia" w:ascii="宋体" w:hAnsi="宋体" w:cs="宋体"/>
                <w:spacing w:val="-3"/>
                <w:highlight w:val="none"/>
                <w:lang w:eastAsia="zh-CN"/>
              </w:rPr>
              <w:t>洁</w:t>
            </w:r>
            <w:r>
              <w:rPr>
                <w:rFonts w:hint="eastAsia" w:ascii="宋体" w:hAnsi="宋体" w:cs="宋体"/>
                <w:highlight w:val="none"/>
                <w:lang w:eastAsia="zh-CN"/>
              </w:rPr>
              <w:t xml:space="preserve">。 </w:t>
            </w:r>
          </w:p>
          <w:p w14:paraId="13337787">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2、</w:t>
            </w:r>
            <w:r>
              <w:rPr>
                <w:rFonts w:hint="eastAsia" w:ascii="宋体" w:hAnsi="宋体" w:cs="宋体"/>
                <w:spacing w:val="6"/>
                <w:highlight w:val="none"/>
                <w:lang w:eastAsia="zh-CN"/>
              </w:rPr>
              <w:t>重</w:t>
            </w:r>
            <w:r>
              <w:rPr>
                <w:rFonts w:hint="eastAsia" w:ascii="宋体" w:hAnsi="宋体" w:cs="宋体"/>
                <w:spacing w:val="4"/>
                <w:highlight w:val="none"/>
                <w:lang w:eastAsia="zh-CN"/>
              </w:rPr>
              <w:t>大活动期间实施广场</w:t>
            </w:r>
            <w:r>
              <w:rPr>
                <w:rFonts w:hint="eastAsia" w:ascii="宋体" w:hAnsi="宋体" w:cs="宋体"/>
                <w:spacing w:val="6"/>
                <w:highlight w:val="none"/>
                <w:lang w:eastAsia="zh-CN"/>
              </w:rPr>
              <w:t>冲</w:t>
            </w:r>
            <w:r>
              <w:rPr>
                <w:rFonts w:hint="eastAsia" w:ascii="宋体" w:hAnsi="宋体" w:cs="宋体"/>
                <w:highlight w:val="none"/>
                <w:lang w:eastAsia="zh-CN"/>
              </w:rPr>
              <w:t xml:space="preserve">洗 保湿。 </w:t>
            </w:r>
          </w:p>
          <w:p w14:paraId="26F3C741">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3、</w:t>
            </w:r>
            <w:r>
              <w:rPr>
                <w:rFonts w:hint="eastAsia" w:ascii="宋体" w:hAnsi="宋体" w:cs="宋体"/>
                <w:spacing w:val="6"/>
                <w:highlight w:val="none"/>
                <w:lang w:eastAsia="zh-CN"/>
              </w:rPr>
              <w:t>遇</w:t>
            </w:r>
            <w:r>
              <w:rPr>
                <w:rFonts w:hint="eastAsia" w:ascii="宋体" w:hAnsi="宋体" w:cs="宋体"/>
                <w:spacing w:val="4"/>
                <w:highlight w:val="none"/>
                <w:lang w:eastAsia="zh-CN"/>
              </w:rPr>
              <w:t>大雪或暴雪时组织相</w:t>
            </w:r>
            <w:r>
              <w:rPr>
                <w:rFonts w:hint="eastAsia" w:ascii="宋体" w:hAnsi="宋体" w:cs="宋体"/>
                <w:spacing w:val="6"/>
                <w:highlight w:val="none"/>
                <w:lang w:eastAsia="zh-CN"/>
              </w:rPr>
              <w:t>关</w:t>
            </w:r>
            <w:r>
              <w:rPr>
                <w:rFonts w:hint="eastAsia" w:ascii="宋体" w:hAnsi="宋体" w:cs="宋体"/>
                <w:highlight w:val="none"/>
                <w:lang w:eastAsia="zh-CN"/>
              </w:rPr>
              <w:t>人 员共</w:t>
            </w:r>
            <w:r>
              <w:rPr>
                <w:rFonts w:hint="eastAsia" w:ascii="宋体" w:hAnsi="宋体" w:cs="宋体"/>
                <w:spacing w:val="-3"/>
                <w:highlight w:val="none"/>
                <w:lang w:eastAsia="zh-CN"/>
              </w:rPr>
              <w:t>同</w:t>
            </w:r>
            <w:r>
              <w:rPr>
                <w:rFonts w:hint="eastAsia" w:ascii="宋体" w:hAnsi="宋体" w:cs="宋体"/>
                <w:highlight w:val="none"/>
                <w:lang w:eastAsia="zh-CN"/>
              </w:rPr>
              <w:t>清</w:t>
            </w:r>
            <w:r>
              <w:rPr>
                <w:rFonts w:hint="eastAsia" w:ascii="宋体" w:hAnsi="宋体" w:cs="宋体"/>
                <w:spacing w:val="-3"/>
                <w:highlight w:val="none"/>
                <w:lang w:eastAsia="zh-CN"/>
              </w:rPr>
              <w:t>扫</w:t>
            </w:r>
            <w:r>
              <w:rPr>
                <w:rFonts w:hint="eastAsia" w:ascii="宋体" w:hAnsi="宋体" w:cs="宋体"/>
                <w:highlight w:val="none"/>
                <w:lang w:eastAsia="zh-CN"/>
              </w:rPr>
              <w:t>。</w:t>
            </w:r>
          </w:p>
        </w:tc>
      </w:tr>
      <w:tr w14:paraId="368A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59BAFFF7">
            <w:pPr>
              <w:pStyle w:val="882"/>
              <w:spacing w:line="360" w:lineRule="auto"/>
              <w:jc w:val="center"/>
              <w:rPr>
                <w:rFonts w:ascii="宋体" w:hAnsi="宋体" w:cs="宋体"/>
                <w:highlight w:val="none"/>
                <w:lang w:eastAsia="zh-CN"/>
              </w:rPr>
            </w:pPr>
            <w:r>
              <w:rPr>
                <w:rFonts w:hint="eastAsia" w:ascii="宋体" w:hAnsi="宋体" w:cs="宋体"/>
                <w:highlight w:val="none"/>
                <w:lang w:eastAsia="zh-CN"/>
              </w:rPr>
              <w:t>垃圾</w:t>
            </w:r>
            <w:r>
              <w:rPr>
                <w:rFonts w:hint="eastAsia" w:ascii="宋体" w:hAnsi="宋体" w:cs="宋体"/>
                <w:spacing w:val="-3"/>
                <w:highlight w:val="none"/>
                <w:lang w:eastAsia="zh-CN"/>
              </w:rPr>
              <w:t>清</w:t>
            </w:r>
            <w:r>
              <w:rPr>
                <w:rFonts w:hint="eastAsia" w:ascii="宋体" w:hAnsi="宋体" w:cs="宋体"/>
                <w:highlight w:val="none"/>
                <w:lang w:eastAsia="zh-CN"/>
              </w:rPr>
              <w:t>运（ 垃圾</w:t>
            </w:r>
            <w:r>
              <w:rPr>
                <w:rFonts w:hint="eastAsia" w:ascii="宋体" w:hAnsi="宋体" w:cs="宋体"/>
                <w:spacing w:val="-3"/>
                <w:highlight w:val="none"/>
                <w:lang w:eastAsia="zh-CN"/>
              </w:rPr>
              <w:t>桶</w:t>
            </w:r>
            <w:r>
              <w:rPr>
                <w:rFonts w:hint="eastAsia" w:ascii="宋体" w:hAnsi="宋体" w:cs="宋体"/>
                <w:highlight w:val="none"/>
                <w:lang w:eastAsia="zh-CN"/>
              </w:rPr>
              <w:t>、果 壳箱）</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29ECB251">
            <w:pPr>
              <w:spacing w:line="360" w:lineRule="auto"/>
              <w:jc w:val="left"/>
              <w:rPr>
                <w:rFonts w:ascii="宋体" w:hAnsi="宋体"/>
                <w:sz w:val="22"/>
                <w:highlight w:val="none"/>
              </w:rPr>
            </w:pPr>
            <w:r>
              <w:rPr>
                <w:rFonts w:hint="eastAsia" w:ascii="宋体" w:hAnsi="宋体"/>
                <w:sz w:val="22"/>
                <w:highlight w:val="none"/>
              </w:rPr>
              <w:t>垃圾日产日清，垃圾箱果壳箱每日清洗</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0299F9A">
            <w:pPr>
              <w:spacing w:line="360" w:lineRule="auto"/>
              <w:jc w:val="left"/>
              <w:rPr>
                <w:rFonts w:ascii="宋体" w:hAnsi="宋体"/>
                <w:sz w:val="22"/>
                <w:highlight w:val="none"/>
              </w:rPr>
            </w:pPr>
            <w:r>
              <w:rPr>
                <w:rFonts w:hint="eastAsia" w:ascii="宋体" w:hAnsi="宋体"/>
                <w:sz w:val="22"/>
                <w:highlight w:val="none"/>
              </w:rPr>
              <w:t>清运率达到100%；垃圾盘布清扫干净，做到车走地净；车容车貌保持整洁，设备完好无损；清理完垃圾，及时关好垃圾箱（楼）门；</w:t>
            </w:r>
          </w:p>
        </w:tc>
      </w:tr>
      <w:tr w14:paraId="4877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0ADB24C4">
            <w:pPr>
              <w:pStyle w:val="882"/>
              <w:tabs>
                <w:tab w:val="left" w:pos="759"/>
              </w:tabs>
              <w:spacing w:line="360" w:lineRule="auto"/>
              <w:jc w:val="center"/>
              <w:rPr>
                <w:rFonts w:ascii="宋体" w:hAnsi="宋体" w:cs="宋体"/>
                <w:highlight w:val="none"/>
              </w:rPr>
            </w:pPr>
            <w:r>
              <w:rPr>
                <w:rFonts w:hint="eastAsia" w:ascii="宋体" w:hAnsi="宋体" w:cs="宋体"/>
                <w:highlight w:val="none"/>
              </w:rPr>
              <w:t>水景、河道、室外泳池</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21DB9A14">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1、水</w:t>
            </w:r>
            <w:r>
              <w:rPr>
                <w:rFonts w:hint="eastAsia" w:ascii="宋体" w:hAnsi="宋体" w:cs="宋体"/>
                <w:spacing w:val="6"/>
                <w:highlight w:val="none"/>
                <w:lang w:eastAsia="zh-CN"/>
              </w:rPr>
              <w:t>景</w:t>
            </w:r>
            <w:r>
              <w:rPr>
                <w:rFonts w:hint="eastAsia" w:ascii="宋体" w:hAnsi="宋体" w:cs="宋体"/>
                <w:spacing w:val="4"/>
                <w:highlight w:val="none"/>
                <w:lang w:eastAsia="zh-CN"/>
              </w:rPr>
              <w:t>水质不浑浊、无青苔、明显</w:t>
            </w:r>
            <w:r>
              <w:rPr>
                <w:rFonts w:hint="eastAsia" w:ascii="宋体" w:hAnsi="宋体" w:cs="宋体"/>
                <w:spacing w:val="6"/>
                <w:highlight w:val="none"/>
                <w:lang w:eastAsia="zh-CN"/>
              </w:rPr>
              <w:t>沉</w:t>
            </w:r>
            <w:r>
              <w:rPr>
                <w:rFonts w:hint="eastAsia" w:ascii="宋体" w:hAnsi="宋体" w:cs="宋体"/>
                <w:highlight w:val="none"/>
                <w:lang w:eastAsia="zh-CN"/>
              </w:rPr>
              <w:t>淀物和</w:t>
            </w:r>
            <w:r>
              <w:rPr>
                <w:rFonts w:hint="eastAsia" w:ascii="宋体" w:hAnsi="宋体" w:cs="宋体"/>
                <w:spacing w:val="-3"/>
                <w:highlight w:val="none"/>
                <w:lang w:eastAsia="zh-CN"/>
              </w:rPr>
              <w:t>漂</w:t>
            </w:r>
            <w:r>
              <w:rPr>
                <w:rFonts w:hint="eastAsia" w:ascii="宋体" w:hAnsi="宋体" w:cs="宋体"/>
                <w:highlight w:val="none"/>
                <w:lang w:eastAsia="zh-CN"/>
              </w:rPr>
              <w:t>浮物</w:t>
            </w:r>
          </w:p>
          <w:p w14:paraId="7220588F">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2、沟</w:t>
            </w:r>
            <w:r>
              <w:rPr>
                <w:rFonts w:hint="eastAsia" w:ascii="宋体" w:hAnsi="宋体" w:cs="宋体"/>
                <w:spacing w:val="6"/>
                <w:highlight w:val="none"/>
                <w:lang w:eastAsia="zh-CN"/>
              </w:rPr>
              <w:t>、</w:t>
            </w:r>
            <w:r>
              <w:rPr>
                <w:rFonts w:hint="eastAsia" w:ascii="宋体" w:hAnsi="宋体" w:cs="宋体"/>
                <w:spacing w:val="4"/>
                <w:highlight w:val="none"/>
                <w:lang w:eastAsia="zh-CN"/>
              </w:rPr>
              <w:t>渠、河等无异味、无杂物、</w:t>
            </w:r>
            <w:r>
              <w:rPr>
                <w:rFonts w:hint="eastAsia" w:ascii="宋体" w:hAnsi="宋体" w:cs="宋体"/>
                <w:spacing w:val="6"/>
                <w:highlight w:val="none"/>
                <w:lang w:eastAsia="zh-CN"/>
              </w:rPr>
              <w:t>无</w:t>
            </w:r>
            <w:r>
              <w:rPr>
                <w:rFonts w:hint="eastAsia" w:ascii="宋体" w:hAnsi="宋体" w:cs="宋体"/>
                <w:highlight w:val="none"/>
                <w:lang w:eastAsia="zh-CN"/>
              </w:rPr>
              <w:t>污水横</w:t>
            </w:r>
            <w:r>
              <w:rPr>
                <w:rFonts w:hint="eastAsia" w:ascii="宋体" w:hAnsi="宋体" w:cs="宋体"/>
                <w:spacing w:val="-3"/>
                <w:highlight w:val="none"/>
                <w:lang w:eastAsia="zh-CN"/>
              </w:rPr>
              <w:t>流、</w:t>
            </w:r>
            <w:r>
              <w:rPr>
                <w:rFonts w:hint="eastAsia" w:ascii="宋体" w:hAnsi="宋体" w:cs="宋体"/>
                <w:highlight w:val="none"/>
                <w:lang w:eastAsia="zh-CN"/>
              </w:rPr>
              <w:t>无</w:t>
            </w:r>
            <w:r>
              <w:rPr>
                <w:rFonts w:hint="eastAsia" w:ascii="宋体" w:hAnsi="宋体" w:cs="宋体"/>
                <w:spacing w:val="-3"/>
                <w:highlight w:val="none"/>
                <w:lang w:eastAsia="zh-CN"/>
              </w:rPr>
              <w:t>大</w:t>
            </w:r>
            <w:r>
              <w:rPr>
                <w:rFonts w:hint="eastAsia" w:ascii="宋体" w:hAnsi="宋体" w:cs="宋体"/>
                <w:highlight w:val="none"/>
                <w:lang w:eastAsia="zh-CN"/>
              </w:rPr>
              <w:t>量</w:t>
            </w:r>
            <w:r>
              <w:rPr>
                <w:rFonts w:hint="eastAsia" w:ascii="宋体" w:hAnsi="宋体" w:cs="宋体"/>
                <w:spacing w:val="-3"/>
                <w:highlight w:val="none"/>
                <w:lang w:eastAsia="zh-CN"/>
              </w:rPr>
              <w:t>泡</w:t>
            </w:r>
            <w:r>
              <w:rPr>
                <w:rFonts w:hint="eastAsia" w:ascii="宋体" w:hAnsi="宋体" w:cs="宋体"/>
                <w:highlight w:val="none"/>
                <w:lang w:eastAsia="zh-CN"/>
              </w:rPr>
              <w:t>沫</w:t>
            </w:r>
            <w:r>
              <w:rPr>
                <w:rFonts w:hint="eastAsia" w:ascii="宋体" w:hAnsi="宋体" w:cs="宋体"/>
                <w:spacing w:val="-3"/>
                <w:highlight w:val="none"/>
                <w:lang w:eastAsia="zh-CN"/>
              </w:rPr>
              <w:t>、无</w:t>
            </w:r>
            <w:r>
              <w:rPr>
                <w:rFonts w:hint="eastAsia" w:ascii="宋体" w:hAnsi="宋体" w:cs="宋体"/>
                <w:highlight w:val="none"/>
                <w:lang w:eastAsia="zh-CN"/>
              </w:rPr>
              <w:t>漂浮</w:t>
            </w:r>
            <w:r>
              <w:rPr>
                <w:rFonts w:hint="eastAsia" w:ascii="宋体" w:hAnsi="宋体" w:cs="宋体"/>
                <w:spacing w:val="-3"/>
                <w:highlight w:val="none"/>
                <w:lang w:eastAsia="zh-CN"/>
              </w:rPr>
              <w:t>异物</w:t>
            </w:r>
            <w:r>
              <w:rPr>
                <w:rFonts w:hint="eastAsia" w:ascii="宋体" w:hAnsi="宋体" w:cs="宋体"/>
                <w:highlight w:val="none"/>
                <w:lang w:eastAsia="zh-CN"/>
              </w:rPr>
              <w:t>、</w:t>
            </w:r>
            <w:r>
              <w:rPr>
                <w:rFonts w:hint="eastAsia" w:ascii="宋体" w:hAnsi="宋体" w:cs="宋体"/>
                <w:spacing w:val="-3"/>
                <w:highlight w:val="none"/>
                <w:lang w:eastAsia="zh-CN"/>
              </w:rPr>
              <w:t>孑</w:t>
            </w:r>
            <w:r>
              <w:rPr>
                <w:rFonts w:hint="eastAsia" w:ascii="宋体" w:hAnsi="宋体" w:cs="宋体"/>
                <w:highlight w:val="none"/>
                <w:lang w:eastAsia="zh-CN"/>
              </w:rPr>
              <w:t>孓</w:t>
            </w:r>
            <w:r>
              <w:rPr>
                <w:rFonts w:hint="eastAsia" w:ascii="宋体" w:hAnsi="宋体" w:cs="宋体"/>
                <w:spacing w:val="2"/>
                <w:highlight w:val="none"/>
                <w:lang w:eastAsia="zh-CN"/>
              </w:rPr>
              <w:t>（蚊</w:t>
            </w:r>
            <w:r>
              <w:rPr>
                <w:rFonts w:hint="eastAsia" w:ascii="宋体" w:hAnsi="宋体" w:cs="宋体"/>
                <w:highlight w:val="none"/>
                <w:lang w:eastAsia="zh-CN"/>
              </w:rPr>
              <w:t>的</w:t>
            </w:r>
            <w:r>
              <w:rPr>
                <w:rFonts w:hint="eastAsia" w:ascii="宋体" w:hAnsi="宋体" w:cs="宋体"/>
                <w:spacing w:val="2"/>
                <w:highlight w:val="none"/>
                <w:lang w:eastAsia="zh-CN"/>
              </w:rPr>
              <w:t>幼</w:t>
            </w:r>
            <w:r>
              <w:rPr>
                <w:rFonts w:hint="eastAsia" w:ascii="宋体" w:hAnsi="宋体" w:cs="宋体"/>
                <w:highlight w:val="none"/>
                <w:lang w:eastAsia="zh-CN"/>
              </w:rPr>
              <w:t>虫</w:t>
            </w:r>
            <w:r>
              <w:rPr>
                <w:rFonts w:hint="eastAsia" w:ascii="宋体" w:hAnsi="宋体" w:cs="宋体"/>
                <w:spacing w:val="2"/>
                <w:highlight w:val="none"/>
                <w:lang w:eastAsia="zh-CN"/>
              </w:rPr>
              <w:t>）</w:t>
            </w:r>
            <w:r>
              <w:rPr>
                <w:rFonts w:hint="eastAsia" w:ascii="宋体" w:hAnsi="宋体" w:cs="宋体"/>
                <w:highlight w:val="none"/>
                <w:lang w:eastAsia="zh-CN"/>
              </w:rPr>
              <w:t>不超过1</w:t>
            </w:r>
            <w:r>
              <w:rPr>
                <w:rFonts w:hint="eastAsia" w:ascii="宋体" w:hAnsi="宋体" w:cs="宋体"/>
                <w:spacing w:val="-2"/>
                <w:highlight w:val="none"/>
                <w:lang w:eastAsia="zh-CN"/>
              </w:rPr>
              <w:t>/</w:t>
            </w:r>
            <w:r>
              <w:rPr>
                <w:rFonts w:hint="eastAsia" w:ascii="宋体" w:hAnsi="宋体" w:cs="宋体"/>
                <w:highlight w:val="none"/>
                <w:lang w:eastAsia="zh-CN"/>
              </w:rPr>
              <w:t>1</w:t>
            </w:r>
            <w:r>
              <w:rPr>
                <w:rFonts w:hint="eastAsia" w:ascii="宋体" w:hAnsi="宋体" w:cs="宋体"/>
                <w:spacing w:val="-3"/>
                <w:highlight w:val="none"/>
                <w:lang w:eastAsia="zh-CN"/>
              </w:rPr>
              <w:t>0</w:t>
            </w:r>
            <w:r>
              <w:rPr>
                <w:rFonts w:hint="eastAsia" w:ascii="宋体" w:hAnsi="宋体" w:cs="宋体"/>
                <w:highlight w:val="none"/>
                <w:lang w:eastAsia="zh-CN"/>
              </w:rPr>
              <w:t>0</w:t>
            </w:r>
            <w:r>
              <w:rPr>
                <w:rFonts w:hint="eastAsia" w:ascii="宋体" w:hAnsi="宋体" w:cs="宋体"/>
                <w:spacing w:val="-4"/>
                <w:highlight w:val="none"/>
                <w:lang w:eastAsia="zh-CN"/>
              </w:rPr>
              <w:t>m</w:t>
            </w:r>
            <w:r>
              <w:rPr>
                <w:rFonts w:hint="eastAsia" w:ascii="宋体" w:hAnsi="宋体" w:cs="宋体"/>
                <w:spacing w:val="1"/>
                <w:highlight w:val="none"/>
                <w:lang w:eastAsia="zh-CN"/>
              </w:rPr>
              <w:t>l</w:t>
            </w:r>
            <w:r>
              <w:rPr>
                <w:rFonts w:hint="eastAsia" w:ascii="宋体" w:hAnsi="宋体" w:cs="宋体"/>
                <w:spacing w:val="2"/>
                <w:highlight w:val="none"/>
                <w:lang w:eastAsia="zh-CN"/>
              </w:rPr>
              <w:t>。水景有开</w:t>
            </w:r>
            <w:r>
              <w:rPr>
                <w:rFonts w:hint="eastAsia" w:ascii="宋体" w:hAnsi="宋体" w:cs="宋体"/>
                <w:highlight w:val="none"/>
                <w:lang w:eastAsia="zh-CN"/>
              </w:rPr>
              <w:t>放规</w:t>
            </w:r>
            <w:r>
              <w:rPr>
                <w:rFonts w:hint="eastAsia" w:ascii="宋体" w:hAnsi="宋体" w:cs="宋体"/>
                <w:spacing w:val="-3"/>
                <w:highlight w:val="none"/>
                <w:lang w:eastAsia="zh-CN"/>
              </w:rPr>
              <w:t>定</w:t>
            </w:r>
            <w:r>
              <w:rPr>
                <w:rFonts w:hint="eastAsia" w:ascii="宋体" w:hAnsi="宋体" w:cs="宋体"/>
                <w:highlight w:val="none"/>
                <w:lang w:eastAsia="zh-CN"/>
              </w:rPr>
              <w:t>。</w:t>
            </w:r>
          </w:p>
          <w:p w14:paraId="7E5B14BC">
            <w:pPr>
              <w:pStyle w:val="882"/>
              <w:spacing w:line="360" w:lineRule="auto"/>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spacing w:val="-3"/>
                <w:highlight w:val="none"/>
                <w:lang w:eastAsia="zh-CN"/>
              </w:rPr>
              <w:t>有</w:t>
            </w:r>
            <w:r>
              <w:rPr>
                <w:rFonts w:hint="eastAsia" w:ascii="宋体" w:hAnsi="宋体" w:cs="宋体"/>
                <w:highlight w:val="none"/>
                <w:lang w:eastAsia="zh-CN"/>
              </w:rPr>
              <w:t>水</w:t>
            </w:r>
            <w:r>
              <w:rPr>
                <w:rFonts w:hint="eastAsia" w:ascii="宋体" w:hAnsi="宋体" w:cs="宋体"/>
                <w:spacing w:val="-3"/>
                <w:highlight w:val="none"/>
                <w:lang w:eastAsia="zh-CN"/>
              </w:rPr>
              <w:t>深</w:t>
            </w:r>
            <w:r>
              <w:rPr>
                <w:rFonts w:hint="eastAsia" w:ascii="宋体" w:hAnsi="宋体" w:cs="宋体"/>
                <w:highlight w:val="none"/>
                <w:lang w:eastAsia="zh-CN"/>
              </w:rPr>
              <w:t>标</w:t>
            </w:r>
            <w:r>
              <w:rPr>
                <w:rFonts w:hint="eastAsia" w:ascii="宋体" w:hAnsi="宋体" w:cs="宋体"/>
                <w:spacing w:val="-3"/>
                <w:highlight w:val="none"/>
                <w:lang w:eastAsia="zh-CN"/>
              </w:rPr>
              <w:t>识</w:t>
            </w:r>
            <w:r>
              <w:rPr>
                <w:rFonts w:hint="eastAsia" w:ascii="宋体" w:hAnsi="宋体" w:cs="宋体"/>
                <w:highlight w:val="none"/>
                <w:lang w:eastAsia="zh-CN"/>
              </w:rPr>
              <w:t>和</w:t>
            </w:r>
            <w:r>
              <w:rPr>
                <w:rFonts w:hint="eastAsia" w:ascii="宋体" w:hAnsi="宋体" w:cs="宋体"/>
                <w:spacing w:val="-3"/>
                <w:highlight w:val="none"/>
                <w:lang w:eastAsia="zh-CN"/>
              </w:rPr>
              <w:t>安</w:t>
            </w:r>
            <w:r>
              <w:rPr>
                <w:rFonts w:hint="eastAsia" w:ascii="宋体" w:hAnsi="宋体" w:cs="宋体"/>
                <w:highlight w:val="none"/>
                <w:lang w:eastAsia="zh-CN"/>
              </w:rPr>
              <w:t>全</w:t>
            </w:r>
            <w:r>
              <w:rPr>
                <w:rFonts w:hint="eastAsia" w:ascii="宋体" w:hAnsi="宋体" w:cs="宋体"/>
                <w:spacing w:val="-3"/>
                <w:highlight w:val="none"/>
                <w:lang w:eastAsia="zh-CN"/>
              </w:rPr>
              <w:t>告示</w:t>
            </w:r>
            <w:r>
              <w:rPr>
                <w:rFonts w:hint="eastAsia" w:ascii="宋体" w:hAnsi="宋体" w:cs="宋体"/>
                <w:highlight w:val="none"/>
                <w:lang w:eastAsia="zh-CN"/>
              </w:rPr>
              <w:t>。</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4C5D911">
            <w:pPr>
              <w:pStyle w:val="882"/>
              <w:spacing w:line="360" w:lineRule="auto"/>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每2</w:t>
            </w:r>
            <w:r>
              <w:rPr>
                <w:rFonts w:hint="eastAsia" w:ascii="宋体" w:hAnsi="宋体" w:cs="宋体"/>
                <w:highlight w:val="none"/>
                <w:lang w:eastAsia="zh-CN"/>
              </w:rPr>
              <w:t>周</w:t>
            </w:r>
            <w:r>
              <w:rPr>
                <w:rFonts w:hint="eastAsia" w:ascii="宋体" w:hAnsi="宋体" w:cs="宋体"/>
                <w:spacing w:val="-3"/>
                <w:highlight w:val="none"/>
                <w:lang w:eastAsia="zh-CN"/>
              </w:rPr>
              <w:t>对</w:t>
            </w:r>
            <w:r>
              <w:rPr>
                <w:rFonts w:hint="eastAsia" w:ascii="宋体" w:hAnsi="宋体" w:cs="宋体"/>
                <w:highlight w:val="none"/>
                <w:lang w:eastAsia="zh-CN"/>
              </w:rPr>
              <w:t>水</w:t>
            </w:r>
            <w:r>
              <w:rPr>
                <w:rFonts w:hint="eastAsia" w:ascii="宋体" w:hAnsi="宋体" w:cs="宋体"/>
                <w:spacing w:val="-3"/>
                <w:highlight w:val="none"/>
                <w:lang w:eastAsia="zh-CN"/>
              </w:rPr>
              <w:t>面</w:t>
            </w:r>
            <w:r>
              <w:rPr>
                <w:rFonts w:hint="eastAsia" w:ascii="宋体" w:hAnsi="宋体" w:cs="宋体"/>
                <w:highlight w:val="none"/>
                <w:lang w:eastAsia="zh-CN"/>
              </w:rPr>
              <w:t>进</w:t>
            </w:r>
            <w:r>
              <w:rPr>
                <w:rFonts w:hint="eastAsia" w:ascii="宋体" w:hAnsi="宋体" w:cs="宋体"/>
                <w:spacing w:val="-3"/>
                <w:highlight w:val="none"/>
                <w:lang w:eastAsia="zh-CN"/>
              </w:rPr>
              <w:t>行</w:t>
            </w:r>
            <w:r>
              <w:rPr>
                <w:rFonts w:hint="eastAsia" w:ascii="宋体" w:hAnsi="宋体" w:cs="宋体"/>
                <w:highlight w:val="none"/>
                <w:lang w:eastAsia="zh-CN"/>
              </w:rPr>
              <w:t>打</w:t>
            </w:r>
            <w:r>
              <w:rPr>
                <w:rFonts w:hint="eastAsia" w:ascii="宋体" w:hAnsi="宋体" w:cs="宋体"/>
                <w:spacing w:val="-3"/>
                <w:highlight w:val="none"/>
                <w:lang w:eastAsia="zh-CN"/>
              </w:rPr>
              <w:t>捞作</w:t>
            </w:r>
            <w:r>
              <w:rPr>
                <w:rFonts w:hint="eastAsia" w:ascii="宋体" w:hAnsi="宋体" w:cs="宋体"/>
                <w:highlight w:val="none"/>
                <w:lang w:eastAsia="zh-CN"/>
              </w:rPr>
              <w:t>业 1次，</w:t>
            </w:r>
            <w:r>
              <w:rPr>
                <w:rFonts w:hint="eastAsia" w:ascii="宋体" w:hAnsi="宋体" w:cs="宋体"/>
                <w:spacing w:val="-3"/>
                <w:highlight w:val="none"/>
                <w:lang w:eastAsia="zh-CN"/>
              </w:rPr>
              <w:t>每</w:t>
            </w:r>
            <w:r>
              <w:rPr>
                <w:rFonts w:hint="eastAsia" w:ascii="宋体" w:hAnsi="宋体" w:cs="宋体"/>
                <w:highlight w:val="none"/>
                <w:lang w:eastAsia="zh-CN"/>
              </w:rPr>
              <w:t>日</w:t>
            </w:r>
            <w:r>
              <w:rPr>
                <w:rFonts w:hint="eastAsia" w:ascii="宋体" w:hAnsi="宋体" w:cs="宋体"/>
                <w:spacing w:val="-3"/>
                <w:highlight w:val="none"/>
                <w:lang w:eastAsia="zh-CN"/>
              </w:rPr>
              <w:t>进</w:t>
            </w:r>
            <w:r>
              <w:rPr>
                <w:rFonts w:hint="eastAsia" w:ascii="宋体" w:hAnsi="宋体" w:cs="宋体"/>
                <w:highlight w:val="none"/>
                <w:lang w:eastAsia="zh-CN"/>
              </w:rPr>
              <w:t>行</w:t>
            </w:r>
            <w:r>
              <w:rPr>
                <w:rFonts w:hint="eastAsia" w:ascii="宋体" w:hAnsi="宋体" w:cs="宋体"/>
                <w:spacing w:val="-3"/>
                <w:highlight w:val="none"/>
                <w:lang w:eastAsia="zh-CN"/>
              </w:rPr>
              <w:t>巡视。游泳池每年整理清洗2次。</w:t>
            </w:r>
          </w:p>
        </w:tc>
      </w:tr>
      <w:tr w14:paraId="7A21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3343C47A">
            <w:pPr>
              <w:pStyle w:val="882"/>
              <w:spacing w:line="360" w:lineRule="auto"/>
              <w:jc w:val="center"/>
              <w:rPr>
                <w:rFonts w:ascii="宋体" w:hAnsi="宋体" w:cs="宋体"/>
                <w:highlight w:val="none"/>
              </w:rPr>
            </w:pPr>
            <w:r>
              <w:rPr>
                <w:rFonts w:hint="eastAsia" w:ascii="宋体" w:hAnsi="宋体" w:cs="宋体"/>
                <w:highlight w:val="none"/>
              </w:rPr>
              <w:t>化粪</w:t>
            </w:r>
            <w:r>
              <w:rPr>
                <w:rFonts w:hint="eastAsia" w:ascii="宋体" w:hAnsi="宋体" w:cs="宋体"/>
                <w:spacing w:val="-3"/>
                <w:highlight w:val="none"/>
              </w:rPr>
              <w:t>池</w:t>
            </w:r>
            <w:r>
              <w:rPr>
                <w:rFonts w:hint="eastAsia" w:ascii="宋体" w:hAnsi="宋体" w:cs="宋体"/>
                <w:highlight w:val="none"/>
              </w:rPr>
              <w:t>清理</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B694144">
            <w:pPr>
              <w:pStyle w:val="882"/>
              <w:spacing w:line="360" w:lineRule="auto"/>
              <w:rPr>
                <w:rFonts w:ascii="宋体" w:hAnsi="宋体" w:cs="宋体"/>
                <w:highlight w:val="none"/>
                <w:lang w:eastAsia="zh-CN"/>
              </w:rPr>
            </w:pPr>
            <w:r>
              <w:rPr>
                <w:rFonts w:hint="eastAsia" w:ascii="宋体" w:hAnsi="宋体" w:cs="宋体"/>
                <w:spacing w:val="4"/>
                <w:highlight w:val="none"/>
                <w:lang w:eastAsia="zh-CN"/>
              </w:rPr>
              <w:t>1</w:t>
            </w:r>
            <w:r>
              <w:rPr>
                <w:rFonts w:hint="eastAsia" w:ascii="宋体" w:hAnsi="宋体" w:cs="宋体"/>
                <w:spacing w:val="5"/>
                <w:highlight w:val="none"/>
                <w:lang w:eastAsia="zh-CN"/>
              </w:rPr>
              <w:t>、</w:t>
            </w:r>
            <w:r>
              <w:rPr>
                <w:rFonts w:hint="eastAsia" w:ascii="宋体" w:hAnsi="宋体" w:cs="宋体"/>
                <w:spacing w:val="4"/>
                <w:highlight w:val="none"/>
                <w:lang w:eastAsia="zh-CN"/>
              </w:rPr>
              <w:t>日</w:t>
            </w:r>
            <w:r>
              <w:rPr>
                <w:rFonts w:hint="eastAsia" w:ascii="宋体" w:hAnsi="宋体" w:cs="宋体"/>
                <w:spacing w:val="6"/>
                <w:highlight w:val="none"/>
                <w:lang w:eastAsia="zh-CN"/>
              </w:rPr>
              <w:t>常</w:t>
            </w:r>
            <w:r>
              <w:rPr>
                <w:rFonts w:hint="eastAsia" w:ascii="宋体" w:hAnsi="宋体" w:cs="宋体"/>
                <w:spacing w:val="4"/>
                <w:highlight w:val="none"/>
                <w:lang w:eastAsia="zh-CN"/>
              </w:rPr>
              <w:t>无粪便堵塞或溢出现象，保</w:t>
            </w:r>
            <w:r>
              <w:rPr>
                <w:rFonts w:hint="eastAsia" w:ascii="宋体" w:hAnsi="宋体" w:cs="宋体"/>
                <w:spacing w:val="6"/>
                <w:highlight w:val="none"/>
                <w:lang w:eastAsia="zh-CN"/>
              </w:rPr>
              <w:t>证</w:t>
            </w:r>
            <w:r>
              <w:rPr>
                <w:rFonts w:hint="eastAsia" w:ascii="宋体" w:hAnsi="宋体" w:cs="宋体"/>
                <w:highlight w:val="none"/>
                <w:lang w:eastAsia="zh-CN"/>
              </w:rPr>
              <w:t>污水管</w:t>
            </w:r>
            <w:r>
              <w:rPr>
                <w:rFonts w:hint="eastAsia" w:ascii="宋体" w:hAnsi="宋体" w:cs="宋体"/>
                <w:spacing w:val="-3"/>
                <w:highlight w:val="none"/>
                <w:lang w:eastAsia="zh-CN"/>
              </w:rPr>
              <w:t>道</w:t>
            </w:r>
            <w:r>
              <w:rPr>
                <w:rFonts w:hint="eastAsia" w:ascii="宋体" w:hAnsi="宋体" w:cs="宋体"/>
                <w:highlight w:val="none"/>
                <w:lang w:eastAsia="zh-CN"/>
              </w:rPr>
              <w:t>畅</w:t>
            </w:r>
            <w:r>
              <w:rPr>
                <w:rFonts w:hint="eastAsia" w:ascii="宋体" w:hAnsi="宋体" w:cs="宋体"/>
                <w:spacing w:val="-3"/>
                <w:highlight w:val="none"/>
                <w:lang w:eastAsia="zh-CN"/>
              </w:rPr>
              <w:t>通</w:t>
            </w:r>
            <w:r>
              <w:rPr>
                <w:rFonts w:hint="eastAsia" w:ascii="宋体" w:hAnsi="宋体" w:cs="宋体"/>
                <w:highlight w:val="none"/>
                <w:lang w:eastAsia="zh-CN"/>
              </w:rPr>
              <w:t>。</w:t>
            </w:r>
          </w:p>
          <w:p w14:paraId="07C16EB1">
            <w:pPr>
              <w:pStyle w:val="882"/>
              <w:spacing w:line="360" w:lineRule="auto"/>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清</w:t>
            </w:r>
            <w:r>
              <w:rPr>
                <w:rFonts w:hint="eastAsia" w:ascii="宋体" w:hAnsi="宋体" w:cs="宋体"/>
                <w:highlight w:val="none"/>
                <w:lang w:eastAsia="zh-CN"/>
              </w:rPr>
              <w:t>掏</w:t>
            </w:r>
            <w:r>
              <w:rPr>
                <w:rFonts w:hint="eastAsia" w:ascii="宋体" w:hAnsi="宋体" w:cs="宋体"/>
                <w:spacing w:val="-3"/>
                <w:highlight w:val="none"/>
                <w:lang w:eastAsia="zh-CN"/>
              </w:rPr>
              <w:t>时</w:t>
            </w:r>
            <w:r>
              <w:rPr>
                <w:rFonts w:hint="eastAsia" w:ascii="宋体" w:hAnsi="宋体" w:cs="宋体"/>
                <w:highlight w:val="none"/>
                <w:lang w:eastAsia="zh-CN"/>
              </w:rPr>
              <w:t>硬</w:t>
            </w:r>
            <w:r>
              <w:rPr>
                <w:rFonts w:hint="eastAsia" w:ascii="宋体" w:hAnsi="宋体" w:cs="宋体"/>
                <w:spacing w:val="-3"/>
                <w:highlight w:val="none"/>
                <w:lang w:eastAsia="zh-CN"/>
              </w:rPr>
              <w:t>的</w:t>
            </w:r>
            <w:r>
              <w:rPr>
                <w:rFonts w:hint="eastAsia" w:ascii="宋体" w:hAnsi="宋体" w:cs="宋体"/>
                <w:highlight w:val="none"/>
                <w:lang w:eastAsia="zh-CN"/>
              </w:rPr>
              <w:t>表</w:t>
            </w:r>
            <w:r>
              <w:rPr>
                <w:rFonts w:hint="eastAsia" w:ascii="宋体" w:hAnsi="宋体" w:cs="宋体"/>
                <w:spacing w:val="-3"/>
                <w:highlight w:val="none"/>
                <w:lang w:eastAsia="zh-CN"/>
              </w:rPr>
              <w:t>面</w:t>
            </w:r>
            <w:r>
              <w:rPr>
                <w:rFonts w:hint="eastAsia" w:ascii="宋体" w:hAnsi="宋体" w:cs="宋体"/>
                <w:highlight w:val="none"/>
                <w:lang w:eastAsia="zh-CN"/>
              </w:rPr>
              <w:t>、</w:t>
            </w:r>
            <w:r>
              <w:rPr>
                <w:rFonts w:hint="eastAsia" w:ascii="宋体" w:hAnsi="宋体" w:cs="宋体"/>
                <w:spacing w:val="-3"/>
                <w:highlight w:val="none"/>
                <w:lang w:eastAsia="zh-CN"/>
              </w:rPr>
              <w:t>块状</w:t>
            </w:r>
            <w:r>
              <w:rPr>
                <w:rFonts w:hint="eastAsia" w:ascii="宋体" w:hAnsi="宋体" w:cs="宋体"/>
                <w:highlight w:val="none"/>
                <w:lang w:eastAsia="zh-CN"/>
              </w:rPr>
              <w:t>物全</w:t>
            </w:r>
            <w:r>
              <w:rPr>
                <w:rFonts w:hint="eastAsia" w:ascii="宋体" w:hAnsi="宋体" w:cs="宋体"/>
                <w:spacing w:val="-3"/>
                <w:highlight w:val="none"/>
                <w:lang w:eastAsia="zh-CN"/>
              </w:rPr>
              <w:t>部</w:t>
            </w:r>
            <w:r>
              <w:rPr>
                <w:rFonts w:hint="eastAsia" w:ascii="宋体" w:hAnsi="宋体" w:cs="宋体"/>
                <w:highlight w:val="none"/>
                <w:lang w:eastAsia="zh-CN"/>
              </w:rPr>
              <w:t>清</w:t>
            </w:r>
            <w:r>
              <w:rPr>
                <w:rFonts w:hint="eastAsia" w:ascii="宋体" w:hAnsi="宋体" w:cs="宋体"/>
                <w:spacing w:val="-3"/>
                <w:highlight w:val="none"/>
                <w:lang w:eastAsia="zh-CN"/>
              </w:rPr>
              <w:t>运</w:t>
            </w:r>
            <w:r>
              <w:rPr>
                <w:rFonts w:hint="eastAsia" w:ascii="宋体" w:hAnsi="宋体" w:cs="宋体"/>
                <w:highlight w:val="none"/>
                <w:lang w:eastAsia="zh-CN"/>
              </w:rPr>
              <w:t>。</w:t>
            </w:r>
          </w:p>
          <w:p w14:paraId="60CAB330">
            <w:pPr>
              <w:pStyle w:val="882"/>
              <w:spacing w:line="360" w:lineRule="auto"/>
              <w:rPr>
                <w:rFonts w:ascii="宋体" w:hAnsi="宋体" w:cs="宋体"/>
                <w:highlight w:val="none"/>
                <w:lang w:eastAsia="zh-CN"/>
              </w:rPr>
            </w:pPr>
            <w:r>
              <w:rPr>
                <w:rFonts w:hint="eastAsia" w:ascii="宋体" w:hAnsi="宋体" w:cs="宋体"/>
                <w:spacing w:val="2"/>
                <w:highlight w:val="none"/>
                <w:lang w:eastAsia="zh-CN"/>
              </w:rPr>
              <w:t>3</w:t>
            </w:r>
            <w:r>
              <w:rPr>
                <w:rFonts w:hint="eastAsia" w:ascii="宋体" w:hAnsi="宋体" w:cs="宋体"/>
                <w:spacing w:val="3"/>
                <w:highlight w:val="none"/>
                <w:lang w:eastAsia="zh-CN"/>
              </w:rPr>
              <w:t>、</w:t>
            </w:r>
            <w:r>
              <w:rPr>
                <w:rFonts w:hint="eastAsia" w:ascii="宋体" w:hAnsi="宋体" w:cs="宋体"/>
                <w:spacing w:val="-10"/>
                <w:highlight w:val="none"/>
                <w:lang w:eastAsia="zh-CN"/>
              </w:rPr>
              <w:t>清</w:t>
            </w:r>
            <w:r>
              <w:rPr>
                <w:rFonts w:hint="eastAsia" w:ascii="宋体" w:hAnsi="宋体" w:cs="宋体"/>
                <w:spacing w:val="-8"/>
                <w:highlight w:val="none"/>
                <w:lang w:eastAsia="zh-CN"/>
              </w:rPr>
              <w:t>理后，目视井</w:t>
            </w:r>
            <w:r>
              <w:rPr>
                <w:rFonts w:hint="eastAsia" w:ascii="宋体" w:hAnsi="宋体" w:cs="宋体"/>
                <w:spacing w:val="-10"/>
                <w:highlight w:val="none"/>
                <w:lang w:eastAsia="zh-CN"/>
              </w:rPr>
              <w:t>内</w:t>
            </w:r>
            <w:r>
              <w:rPr>
                <w:rFonts w:hint="eastAsia" w:ascii="宋体" w:hAnsi="宋体" w:cs="宋体"/>
                <w:spacing w:val="-8"/>
                <w:highlight w:val="none"/>
                <w:lang w:eastAsia="zh-CN"/>
              </w:rPr>
              <w:t>无</w:t>
            </w:r>
            <w:r>
              <w:rPr>
                <w:rFonts w:hint="eastAsia" w:ascii="宋体" w:hAnsi="宋体" w:cs="宋体"/>
                <w:spacing w:val="-10"/>
                <w:highlight w:val="none"/>
                <w:lang w:eastAsia="zh-CN"/>
              </w:rPr>
              <w:t>积</w:t>
            </w:r>
            <w:r>
              <w:rPr>
                <w:rFonts w:hint="eastAsia" w:ascii="宋体" w:hAnsi="宋体" w:cs="宋体"/>
                <w:spacing w:val="-8"/>
                <w:highlight w:val="none"/>
                <w:lang w:eastAsia="zh-CN"/>
              </w:rPr>
              <w:t>物、无块状物浮</w:t>
            </w:r>
            <w:r>
              <w:rPr>
                <w:rFonts w:hint="eastAsia" w:ascii="宋体" w:hAnsi="宋体" w:cs="宋体"/>
                <w:spacing w:val="-10"/>
                <w:highlight w:val="none"/>
                <w:lang w:eastAsia="zh-CN"/>
              </w:rPr>
              <w:t>于上面</w:t>
            </w:r>
            <w:r>
              <w:rPr>
                <w:rFonts w:hint="eastAsia" w:ascii="宋体" w:hAnsi="宋体" w:cs="宋体"/>
                <w:spacing w:val="-89"/>
                <w:highlight w:val="none"/>
                <w:lang w:eastAsia="zh-CN"/>
              </w:rPr>
              <w:t>，</w:t>
            </w:r>
            <w:r>
              <w:rPr>
                <w:rFonts w:hint="eastAsia" w:ascii="宋体" w:hAnsi="宋体" w:cs="宋体"/>
                <w:spacing w:val="-10"/>
                <w:highlight w:val="none"/>
                <w:lang w:eastAsia="zh-CN"/>
              </w:rPr>
              <w:t>出入口畅通</w:t>
            </w:r>
            <w:r>
              <w:rPr>
                <w:rFonts w:hint="eastAsia" w:ascii="宋体" w:hAnsi="宋体" w:cs="宋体"/>
                <w:spacing w:val="-89"/>
                <w:highlight w:val="none"/>
                <w:lang w:eastAsia="zh-CN"/>
              </w:rPr>
              <w:t>，</w:t>
            </w:r>
            <w:r>
              <w:rPr>
                <w:rFonts w:hint="eastAsia" w:ascii="宋体" w:hAnsi="宋体" w:cs="宋体"/>
                <w:spacing w:val="-10"/>
                <w:highlight w:val="none"/>
                <w:lang w:eastAsia="zh-CN"/>
              </w:rPr>
              <w:t>保</w:t>
            </w:r>
            <w:r>
              <w:rPr>
                <w:rFonts w:hint="eastAsia" w:ascii="宋体" w:hAnsi="宋体" w:cs="宋体"/>
                <w:spacing w:val="-8"/>
                <w:highlight w:val="none"/>
                <w:lang w:eastAsia="zh-CN"/>
              </w:rPr>
              <w:t>持</w:t>
            </w:r>
            <w:r>
              <w:rPr>
                <w:rFonts w:hint="eastAsia" w:ascii="宋体" w:hAnsi="宋体" w:cs="宋体"/>
                <w:spacing w:val="-10"/>
                <w:highlight w:val="none"/>
                <w:lang w:eastAsia="zh-CN"/>
              </w:rPr>
              <w:t>污水不溢出地面</w:t>
            </w:r>
            <w:r>
              <w:rPr>
                <w:rFonts w:hint="eastAsia" w:ascii="宋体" w:hAnsi="宋体" w:cs="宋体"/>
                <w:highlight w:val="none"/>
                <w:lang w:eastAsia="zh-CN"/>
              </w:rPr>
              <w:t>。</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13355C73">
            <w:pPr>
              <w:pStyle w:val="882"/>
              <w:spacing w:line="360" w:lineRule="auto"/>
              <w:rPr>
                <w:rFonts w:ascii="宋体" w:hAnsi="宋体" w:cs="宋体"/>
                <w:highlight w:val="none"/>
              </w:rPr>
            </w:pPr>
            <w:r>
              <w:rPr>
                <w:rFonts w:hint="eastAsia" w:ascii="宋体" w:hAnsi="宋体" w:cs="宋体"/>
                <w:spacing w:val="4"/>
                <w:highlight w:val="none"/>
              </w:rPr>
              <w:t>1、</w:t>
            </w:r>
            <w:r>
              <w:rPr>
                <w:rFonts w:hint="eastAsia" w:ascii="宋体" w:hAnsi="宋体" w:cs="宋体"/>
                <w:spacing w:val="6"/>
                <w:highlight w:val="none"/>
              </w:rPr>
              <w:t>每学期1次以上</w:t>
            </w:r>
            <w:r>
              <w:rPr>
                <w:rFonts w:hint="eastAsia" w:ascii="宋体" w:hAnsi="宋体" w:cs="宋体"/>
                <w:highlight w:val="none"/>
              </w:rPr>
              <w:t>。</w:t>
            </w:r>
          </w:p>
        </w:tc>
      </w:tr>
      <w:tr w14:paraId="5DFB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1DF3A2DA">
            <w:pPr>
              <w:pStyle w:val="882"/>
              <w:spacing w:line="360" w:lineRule="auto"/>
              <w:jc w:val="center"/>
              <w:rPr>
                <w:rFonts w:ascii="宋体" w:hAnsi="宋体" w:cs="宋体"/>
                <w:highlight w:val="none"/>
                <w:lang w:eastAsia="zh-CN"/>
              </w:rPr>
            </w:pPr>
            <w:r>
              <w:rPr>
                <w:rFonts w:hint="eastAsia" w:ascii="宋体" w:hAnsi="宋体" w:cs="宋体"/>
                <w:highlight w:val="none"/>
                <w:lang w:eastAsia="zh-CN"/>
              </w:rPr>
              <w:t>宣传</w:t>
            </w:r>
            <w:r>
              <w:rPr>
                <w:rFonts w:hint="eastAsia" w:ascii="宋体" w:hAnsi="宋体" w:cs="宋体"/>
                <w:spacing w:val="-3"/>
                <w:highlight w:val="none"/>
                <w:lang w:eastAsia="zh-CN"/>
              </w:rPr>
              <w:t>小</w:t>
            </w:r>
            <w:r>
              <w:rPr>
                <w:rFonts w:hint="eastAsia" w:ascii="宋体" w:hAnsi="宋体" w:cs="宋体"/>
                <w:highlight w:val="none"/>
                <w:lang w:eastAsia="zh-CN"/>
              </w:rPr>
              <w:t>品（庭</w:t>
            </w:r>
            <w:r>
              <w:rPr>
                <w:rFonts w:hint="eastAsia" w:ascii="宋体" w:hAnsi="宋体" w:cs="宋体"/>
                <w:spacing w:val="-3"/>
                <w:highlight w:val="none"/>
                <w:lang w:eastAsia="zh-CN"/>
              </w:rPr>
              <w:t>院</w:t>
            </w:r>
            <w:r>
              <w:rPr>
                <w:rFonts w:hint="eastAsia" w:ascii="宋体" w:hAnsi="宋体" w:cs="宋体"/>
                <w:highlight w:val="none"/>
                <w:lang w:eastAsia="zh-CN"/>
              </w:rPr>
              <w:t>、雕塑</w:t>
            </w:r>
            <w:r>
              <w:rPr>
                <w:rFonts w:hint="eastAsia" w:ascii="宋体" w:hAnsi="宋体" w:cs="宋体"/>
                <w:spacing w:val="-51"/>
                <w:highlight w:val="none"/>
                <w:lang w:eastAsia="zh-CN"/>
              </w:rPr>
              <w:t>、</w:t>
            </w:r>
            <w:r>
              <w:rPr>
                <w:rFonts w:hint="eastAsia" w:ascii="宋体" w:hAnsi="宋体" w:cs="宋体"/>
                <w:spacing w:val="-3"/>
                <w:highlight w:val="none"/>
                <w:lang w:eastAsia="zh-CN"/>
              </w:rPr>
              <w:t>宣</w:t>
            </w:r>
            <w:r>
              <w:rPr>
                <w:rFonts w:hint="eastAsia" w:ascii="宋体" w:hAnsi="宋体" w:cs="宋体"/>
                <w:highlight w:val="none"/>
                <w:lang w:eastAsia="zh-CN"/>
              </w:rPr>
              <w:t>传</w:t>
            </w:r>
            <w:r>
              <w:rPr>
                <w:rFonts w:hint="eastAsia" w:ascii="宋体" w:hAnsi="宋体" w:cs="宋体"/>
                <w:spacing w:val="-3"/>
                <w:highlight w:val="none"/>
                <w:lang w:eastAsia="zh-CN"/>
              </w:rPr>
              <w:t>栏</w:t>
            </w:r>
            <w:r>
              <w:rPr>
                <w:rFonts w:hint="eastAsia" w:ascii="宋体" w:hAnsi="宋体" w:cs="宋体"/>
                <w:highlight w:val="none"/>
                <w:lang w:eastAsia="zh-CN"/>
              </w:rPr>
              <w:t>、休闲</w:t>
            </w:r>
            <w:r>
              <w:rPr>
                <w:rFonts w:hint="eastAsia" w:ascii="宋体" w:hAnsi="宋体" w:cs="宋体"/>
                <w:spacing w:val="-3"/>
                <w:highlight w:val="none"/>
                <w:lang w:eastAsia="zh-CN"/>
              </w:rPr>
              <w:t>设</w:t>
            </w:r>
            <w:r>
              <w:rPr>
                <w:rFonts w:hint="eastAsia" w:ascii="宋体" w:hAnsi="宋体" w:cs="宋体"/>
                <w:highlight w:val="none"/>
                <w:lang w:eastAsia="zh-CN"/>
              </w:rPr>
              <w:t>施）</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4E93D604">
            <w:pPr>
              <w:pStyle w:val="882"/>
              <w:spacing w:line="360" w:lineRule="auto"/>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无</w:t>
            </w:r>
            <w:r>
              <w:rPr>
                <w:rFonts w:hint="eastAsia" w:ascii="宋体" w:hAnsi="宋体" w:cs="宋体"/>
                <w:highlight w:val="none"/>
                <w:lang w:eastAsia="zh-CN"/>
              </w:rPr>
              <w:t>污</w:t>
            </w:r>
            <w:r>
              <w:rPr>
                <w:rFonts w:hint="eastAsia" w:ascii="宋体" w:hAnsi="宋体" w:cs="宋体"/>
                <w:spacing w:val="-3"/>
                <w:highlight w:val="none"/>
                <w:lang w:eastAsia="zh-CN"/>
              </w:rPr>
              <w:t>迹</w:t>
            </w:r>
            <w:r>
              <w:rPr>
                <w:rFonts w:hint="eastAsia" w:ascii="宋体" w:hAnsi="宋体" w:cs="宋体"/>
                <w:highlight w:val="none"/>
                <w:lang w:eastAsia="zh-CN"/>
              </w:rPr>
              <w:t>、</w:t>
            </w:r>
            <w:r>
              <w:rPr>
                <w:rFonts w:hint="eastAsia" w:ascii="宋体" w:hAnsi="宋体" w:cs="宋体"/>
                <w:spacing w:val="-3"/>
                <w:highlight w:val="none"/>
                <w:lang w:eastAsia="zh-CN"/>
              </w:rPr>
              <w:t>油</w:t>
            </w:r>
            <w:r>
              <w:rPr>
                <w:rFonts w:hint="eastAsia" w:ascii="宋体" w:hAnsi="宋体" w:cs="宋体"/>
                <w:highlight w:val="none"/>
                <w:lang w:eastAsia="zh-CN"/>
              </w:rPr>
              <w:t>迹</w:t>
            </w:r>
            <w:r>
              <w:rPr>
                <w:rFonts w:hint="eastAsia" w:ascii="宋体" w:hAnsi="宋体" w:cs="宋体"/>
                <w:spacing w:val="-3"/>
                <w:highlight w:val="none"/>
                <w:lang w:eastAsia="zh-CN"/>
              </w:rPr>
              <w:t>、</w:t>
            </w:r>
            <w:r>
              <w:rPr>
                <w:rFonts w:hint="eastAsia" w:ascii="宋体" w:hAnsi="宋体" w:cs="宋体"/>
                <w:highlight w:val="none"/>
                <w:lang w:eastAsia="zh-CN"/>
              </w:rPr>
              <w:t>痰</w:t>
            </w:r>
            <w:r>
              <w:rPr>
                <w:rFonts w:hint="eastAsia" w:ascii="宋体" w:hAnsi="宋体" w:cs="宋体"/>
                <w:spacing w:val="-3"/>
                <w:highlight w:val="none"/>
                <w:lang w:eastAsia="zh-CN"/>
              </w:rPr>
              <w:t>迹；</w:t>
            </w:r>
            <w:r>
              <w:rPr>
                <w:rFonts w:hint="eastAsia" w:ascii="宋体" w:hAnsi="宋体" w:cs="宋体"/>
                <w:highlight w:val="none"/>
                <w:lang w:eastAsia="zh-CN"/>
              </w:rPr>
              <w:t>无明</w:t>
            </w:r>
            <w:r>
              <w:rPr>
                <w:rFonts w:hint="eastAsia" w:ascii="宋体" w:hAnsi="宋体" w:cs="宋体"/>
                <w:spacing w:val="-3"/>
                <w:highlight w:val="none"/>
                <w:lang w:eastAsia="zh-CN"/>
              </w:rPr>
              <w:t>显</w:t>
            </w:r>
            <w:r>
              <w:rPr>
                <w:rFonts w:hint="eastAsia" w:ascii="宋体" w:hAnsi="宋体" w:cs="宋体"/>
                <w:highlight w:val="none"/>
                <w:lang w:eastAsia="zh-CN"/>
              </w:rPr>
              <w:t>灰</w:t>
            </w:r>
            <w:r>
              <w:rPr>
                <w:rFonts w:hint="eastAsia" w:ascii="宋体" w:hAnsi="宋体" w:cs="宋体"/>
                <w:spacing w:val="-3"/>
                <w:highlight w:val="none"/>
                <w:lang w:eastAsia="zh-CN"/>
              </w:rPr>
              <w:t>尘</w:t>
            </w:r>
            <w:r>
              <w:rPr>
                <w:rFonts w:hint="eastAsia" w:ascii="宋体" w:hAnsi="宋体" w:cs="宋体"/>
                <w:highlight w:val="none"/>
                <w:lang w:eastAsia="zh-CN"/>
              </w:rPr>
              <w:t>。</w:t>
            </w:r>
          </w:p>
          <w:p w14:paraId="716F6D6E">
            <w:pPr>
              <w:pStyle w:val="882"/>
              <w:spacing w:line="360" w:lineRule="auto"/>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无</w:t>
            </w:r>
            <w:r>
              <w:rPr>
                <w:rFonts w:hint="eastAsia" w:ascii="宋体" w:hAnsi="宋体" w:cs="宋体"/>
                <w:highlight w:val="none"/>
                <w:lang w:eastAsia="zh-CN"/>
              </w:rPr>
              <w:t>明</w:t>
            </w:r>
            <w:r>
              <w:rPr>
                <w:rFonts w:hint="eastAsia" w:ascii="宋体" w:hAnsi="宋体" w:cs="宋体"/>
                <w:spacing w:val="-3"/>
                <w:highlight w:val="none"/>
                <w:lang w:eastAsia="zh-CN"/>
              </w:rPr>
              <w:t>显</w:t>
            </w:r>
            <w:r>
              <w:rPr>
                <w:rFonts w:hint="eastAsia" w:ascii="宋体" w:hAnsi="宋体" w:cs="宋体"/>
                <w:highlight w:val="none"/>
                <w:lang w:eastAsia="zh-CN"/>
              </w:rPr>
              <w:t>损</w:t>
            </w:r>
            <w:r>
              <w:rPr>
                <w:rFonts w:hint="eastAsia" w:ascii="宋体" w:hAnsi="宋体" w:cs="宋体"/>
                <w:spacing w:val="-3"/>
                <w:highlight w:val="none"/>
                <w:lang w:eastAsia="zh-CN"/>
              </w:rPr>
              <w:t>坏</w:t>
            </w:r>
            <w:r>
              <w:rPr>
                <w:rFonts w:hint="eastAsia" w:ascii="宋体" w:hAnsi="宋体" w:cs="宋体"/>
                <w:highlight w:val="none"/>
                <w:lang w:eastAsia="zh-CN"/>
              </w:rPr>
              <w:t>，</w:t>
            </w:r>
            <w:r>
              <w:rPr>
                <w:rFonts w:hint="eastAsia" w:ascii="宋体" w:hAnsi="宋体" w:cs="宋体"/>
                <w:spacing w:val="-3"/>
                <w:highlight w:val="none"/>
                <w:lang w:eastAsia="zh-CN"/>
              </w:rPr>
              <w:t>基</w:t>
            </w:r>
            <w:r>
              <w:rPr>
                <w:rFonts w:hint="eastAsia" w:ascii="宋体" w:hAnsi="宋体" w:cs="宋体"/>
                <w:highlight w:val="none"/>
                <w:lang w:eastAsia="zh-CN"/>
              </w:rPr>
              <w:t>本</w:t>
            </w:r>
            <w:r>
              <w:rPr>
                <w:rFonts w:hint="eastAsia" w:ascii="宋体" w:hAnsi="宋体" w:cs="宋体"/>
                <w:spacing w:val="-3"/>
                <w:highlight w:val="none"/>
                <w:lang w:eastAsia="zh-CN"/>
              </w:rPr>
              <w:t>呈本</w:t>
            </w:r>
            <w:r>
              <w:rPr>
                <w:rFonts w:hint="eastAsia" w:ascii="宋体" w:hAnsi="宋体" w:cs="宋体"/>
                <w:highlight w:val="none"/>
                <w:lang w:eastAsia="zh-CN"/>
              </w:rPr>
              <w:t>色。</w:t>
            </w:r>
          </w:p>
          <w:p w14:paraId="59D2AAA0">
            <w:pPr>
              <w:pStyle w:val="882"/>
              <w:spacing w:line="360" w:lineRule="auto"/>
              <w:rPr>
                <w:rFonts w:ascii="宋体" w:hAnsi="宋体" w:cs="宋体"/>
                <w:highlight w:val="none"/>
              </w:rPr>
            </w:pPr>
            <w:r>
              <w:rPr>
                <w:rFonts w:hint="eastAsia" w:ascii="宋体" w:hAnsi="宋体" w:cs="宋体"/>
                <w:highlight w:val="none"/>
              </w:rPr>
              <w:t>3、无鸟粪</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263C0245">
            <w:pPr>
              <w:pStyle w:val="882"/>
              <w:spacing w:line="360" w:lineRule="auto"/>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spacing w:val="-3"/>
                <w:highlight w:val="none"/>
                <w:lang w:eastAsia="zh-CN"/>
              </w:rPr>
              <w:t>每</w:t>
            </w:r>
            <w:r>
              <w:rPr>
                <w:rFonts w:hint="eastAsia" w:ascii="宋体" w:hAnsi="宋体" w:cs="宋体"/>
                <w:highlight w:val="none"/>
                <w:lang w:eastAsia="zh-CN"/>
              </w:rPr>
              <w:t>周</w:t>
            </w:r>
            <w:r>
              <w:rPr>
                <w:rFonts w:hint="eastAsia" w:ascii="宋体" w:hAnsi="宋体" w:cs="宋体"/>
                <w:spacing w:val="-3"/>
                <w:highlight w:val="none"/>
                <w:lang w:eastAsia="zh-CN"/>
              </w:rPr>
              <w:t>对</w:t>
            </w:r>
            <w:r>
              <w:rPr>
                <w:rFonts w:hint="eastAsia" w:ascii="宋体" w:hAnsi="宋体" w:cs="宋体"/>
                <w:highlight w:val="none"/>
                <w:lang w:eastAsia="zh-CN"/>
              </w:rPr>
              <w:t>宣</w:t>
            </w:r>
            <w:r>
              <w:rPr>
                <w:rFonts w:hint="eastAsia" w:ascii="宋体" w:hAnsi="宋体" w:cs="宋体"/>
                <w:spacing w:val="-3"/>
                <w:highlight w:val="none"/>
                <w:lang w:eastAsia="zh-CN"/>
              </w:rPr>
              <w:t>传</w:t>
            </w:r>
            <w:r>
              <w:rPr>
                <w:rFonts w:hint="eastAsia" w:ascii="宋体" w:hAnsi="宋体" w:cs="宋体"/>
                <w:highlight w:val="none"/>
                <w:lang w:eastAsia="zh-CN"/>
              </w:rPr>
              <w:t>小</w:t>
            </w:r>
            <w:r>
              <w:rPr>
                <w:rFonts w:hint="eastAsia" w:ascii="宋体" w:hAnsi="宋体" w:cs="宋体"/>
                <w:spacing w:val="-3"/>
                <w:highlight w:val="none"/>
                <w:lang w:eastAsia="zh-CN"/>
              </w:rPr>
              <w:t>品</w:t>
            </w:r>
            <w:r>
              <w:rPr>
                <w:rFonts w:hint="eastAsia" w:ascii="宋体" w:hAnsi="宋体" w:cs="宋体"/>
                <w:highlight w:val="none"/>
                <w:lang w:eastAsia="zh-CN"/>
              </w:rPr>
              <w:t>抹</w:t>
            </w:r>
            <w:r>
              <w:rPr>
                <w:rFonts w:hint="eastAsia" w:ascii="宋体" w:hAnsi="宋体" w:cs="宋体"/>
                <w:spacing w:val="-3"/>
                <w:highlight w:val="none"/>
                <w:lang w:eastAsia="zh-CN"/>
              </w:rPr>
              <w:t>擦一</w:t>
            </w:r>
            <w:r>
              <w:rPr>
                <w:rFonts w:hint="eastAsia" w:ascii="宋体" w:hAnsi="宋体" w:cs="宋体"/>
                <w:highlight w:val="none"/>
                <w:lang w:eastAsia="zh-CN"/>
              </w:rPr>
              <w:t>次。</w:t>
            </w:r>
          </w:p>
          <w:p w14:paraId="46383F4E">
            <w:pPr>
              <w:pStyle w:val="882"/>
              <w:spacing w:line="360" w:lineRule="auto"/>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spacing w:val="-3"/>
                <w:highlight w:val="none"/>
                <w:lang w:eastAsia="zh-CN"/>
              </w:rPr>
              <w:t>每</w:t>
            </w:r>
            <w:r>
              <w:rPr>
                <w:rFonts w:hint="eastAsia" w:ascii="宋体" w:hAnsi="宋体" w:cs="宋体"/>
                <w:highlight w:val="none"/>
                <w:lang w:eastAsia="zh-CN"/>
              </w:rPr>
              <w:t>日</w:t>
            </w:r>
            <w:r>
              <w:rPr>
                <w:rFonts w:hint="eastAsia" w:ascii="宋体" w:hAnsi="宋体" w:cs="宋体"/>
                <w:spacing w:val="-3"/>
                <w:highlight w:val="none"/>
                <w:lang w:eastAsia="zh-CN"/>
              </w:rPr>
              <w:t>进</w:t>
            </w:r>
            <w:r>
              <w:rPr>
                <w:rFonts w:hint="eastAsia" w:ascii="宋体" w:hAnsi="宋体" w:cs="宋体"/>
                <w:highlight w:val="none"/>
                <w:lang w:eastAsia="zh-CN"/>
              </w:rPr>
              <w:t>行</w:t>
            </w:r>
            <w:r>
              <w:rPr>
                <w:rFonts w:hint="eastAsia" w:ascii="宋体" w:hAnsi="宋体" w:cs="宋体"/>
                <w:spacing w:val="-3"/>
                <w:highlight w:val="none"/>
                <w:lang w:eastAsia="zh-CN"/>
              </w:rPr>
              <w:t>巡</w:t>
            </w:r>
            <w:r>
              <w:rPr>
                <w:rFonts w:hint="eastAsia" w:ascii="宋体" w:hAnsi="宋体" w:cs="宋体"/>
                <w:highlight w:val="none"/>
                <w:lang w:eastAsia="zh-CN"/>
              </w:rPr>
              <w:t>视</w:t>
            </w:r>
            <w:r>
              <w:rPr>
                <w:rFonts w:hint="eastAsia" w:ascii="宋体" w:hAnsi="宋体" w:cs="宋体"/>
                <w:spacing w:val="-3"/>
                <w:highlight w:val="none"/>
                <w:lang w:eastAsia="zh-CN"/>
              </w:rPr>
              <w:t>，</w:t>
            </w:r>
            <w:r>
              <w:rPr>
                <w:rFonts w:hint="eastAsia" w:ascii="宋体" w:hAnsi="宋体" w:cs="宋体"/>
                <w:highlight w:val="none"/>
                <w:lang w:eastAsia="zh-CN"/>
              </w:rPr>
              <w:t>发</w:t>
            </w:r>
            <w:r>
              <w:rPr>
                <w:rFonts w:hint="eastAsia" w:ascii="宋体" w:hAnsi="宋体" w:cs="宋体"/>
                <w:spacing w:val="-3"/>
                <w:highlight w:val="none"/>
                <w:lang w:eastAsia="zh-CN"/>
              </w:rPr>
              <w:t>现明</w:t>
            </w:r>
            <w:r>
              <w:rPr>
                <w:rFonts w:hint="eastAsia" w:ascii="宋体" w:hAnsi="宋体" w:cs="宋体"/>
                <w:highlight w:val="none"/>
                <w:lang w:eastAsia="zh-CN"/>
              </w:rPr>
              <w:t>显污迹立</w:t>
            </w:r>
            <w:r>
              <w:rPr>
                <w:rFonts w:hint="eastAsia" w:ascii="宋体" w:hAnsi="宋体" w:cs="宋体"/>
                <w:spacing w:val="-2"/>
                <w:highlight w:val="none"/>
                <w:lang w:eastAsia="zh-CN"/>
              </w:rPr>
              <w:t>即</w:t>
            </w:r>
            <w:r>
              <w:rPr>
                <w:rFonts w:hint="eastAsia" w:ascii="宋体" w:hAnsi="宋体" w:cs="宋体"/>
                <w:highlight w:val="none"/>
                <w:lang w:eastAsia="zh-CN"/>
              </w:rPr>
              <w:t>处</w:t>
            </w:r>
            <w:r>
              <w:rPr>
                <w:rFonts w:hint="eastAsia" w:ascii="宋体" w:hAnsi="宋体" w:cs="宋体"/>
                <w:spacing w:val="-3"/>
                <w:highlight w:val="none"/>
                <w:lang w:eastAsia="zh-CN"/>
              </w:rPr>
              <w:t>理</w:t>
            </w:r>
            <w:r>
              <w:rPr>
                <w:rFonts w:hint="eastAsia" w:ascii="宋体" w:hAnsi="宋体" w:cs="宋体"/>
                <w:highlight w:val="none"/>
                <w:lang w:eastAsia="zh-CN"/>
              </w:rPr>
              <w:t>。</w:t>
            </w:r>
          </w:p>
          <w:p w14:paraId="444AABB5">
            <w:pPr>
              <w:pStyle w:val="882"/>
              <w:spacing w:line="360" w:lineRule="auto"/>
              <w:rPr>
                <w:rFonts w:ascii="宋体" w:hAnsi="宋体" w:cs="宋体"/>
                <w:highlight w:val="none"/>
                <w:lang w:eastAsia="zh-CN"/>
              </w:rPr>
            </w:pPr>
            <w:r>
              <w:rPr>
                <w:rFonts w:hint="eastAsia" w:ascii="宋体" w:hAnsi="宋体" w:cs="宋体"/>
                <w:highlight w:val="none"/>
                <w:lang w:eastAsia="zh-CN"/>
              </w:rPr>
              <w:t>3、每日擦拭室内外休憩点座椅</w:t>
            </w:r>
          </w:p>
        </w:tc>
      </w:tr>
      <w:tr w14:paraId="58B1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70C133C8">
            <w:pPr>
              <w:spacing w:line="360" w:lineRule="auto"/>
              <w:jc w:val="center"/>
              <w:rPr>
                <w:rFonts w:ascii="宋体" w:hAnsi="宋体"/>
                <w:sz w:val="22"/>
                <w:highlight w:val="none"/>
              </w:rPr>
            </w:pPr>
            <w:r>
              <w:rPr>
                <w:rFonts w:hint="eastAsia" w:ascii="宋体" w:hAnsi="宋体"/>
                <w:sz w:val="22"/>
                <w:highlight w:val="none"/>
              </w:rPr>
              <w:t>下水道、窨井盖</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2430F21E">
            <w:pPr>
              <w:spacing w:line="360" w:lineRule="auto"/>
              <w:rPr>
                <w:rFonts w:ascii="宋体" w:hAnsi="宋体"/>
                <w:sz w:val="22"/>
                <w:highlight w:val="none"/>
              </w:rPr>
            </w:pPr>
            <w:r>
              <w:rPr>
                <w:rFonts w:hint="eastAsia" w:ascii="宋体" w:hAnsi="宋体"/>
                <w:sz w:val="22"/>
                <w:highlight w:val="none"/>
              </w:rPr>
              <w:t>各楼幢屋面、地下室下水道和道路窨井盖的清理，无垃圾、无积淤，排水畅通，窨井盖干净无淤积。</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3E216E1E">
            <w:pPr>
              <w:spacing w:line="360" w:lineRule="auto"/>
              <w:rPr>
                <w:rFonts w:ascii="宋体" w:hAnsi="宋体"/>
                <w:sz w:val="22"/>
                <w:highlight w:val="none"/>
              </w:rPr>
            </w:pPr>
            <w:r>
              <w:rPr>
                <w:rFonts w:hint="eastAsia" w:ascii="宋体" w:hAnsi="宋体"/>
                <w:sz w:val="22"/>
                <w:highlight w:val="none"/>
              </w:rPr>
              <w:t>无垃圾、无积淤，排水畅通，窨井盖干净无淤积。</w:t>
            </w:r>
          </w:p>
        </w:tc>
      </w:tr>
      <w:tr w14:paraId="4A1B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083"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B442B27">
            <w:pPr>
              <w:spacing w:line="360" w:lineRule="auto"/>
              <w:jc w:val="center"/>
              <w:rPr>
                <w:rFonts w:ascii="宋体" w:hAnsi="宋体"/>
                <w:sz w:val="22"/>
                <w:highlight w:val="none"/>
              </w:rPr>
            </w:pPr>
            <w:r>
              <w:rPr>
                <w:rFonts w:hint="eastAsia" w:ascii="宋体" w:hAnsi="宋体"/>
                <w:sz w:val="22"/>
                <w:highlight w:val="none"/>
              </w:rPr>
              <w:t>常用工具</w:t>
            </w:r>
          </w:p>
        </w:tc>
        <w:tc>
          <w:tcPr>
            <w:tcW w:w="4468"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66D9F2DB">
            <w:pPr>
              <w:spacing w:line="360" w:lineRule="auto"/>
              <w:rPr>
                <w:rFonts w:ascii="宋体" w:hAnsi="宋体"/>
                <w:sz w:val="22"/>
                <w:highlight w:val="none"/>
              </w:rPr>
            </w:pPr>
            <w:r>
              <w:rPr>
                <w:rFonts w:hint="eastAsia" w:ascii="宋体" w:hAnsi="宋体"/>
                <w:sz w:val="22"/>
                <w:highlight w:val="none"/>
              </w:rPr>
              <w:t>垃圾抖尘推、清洁（电）推车及其它，干净、整齐；毛巾、地拖无异味、发霉现象等。</w:t>
            </w:r>
          </w:p>
        </w:tc>
        <w:tc>
          <w:tcPr>
            <w:tcW w:w="3984" w:type="dxa"/>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14:paraId="58225FF6">
            <w:pPr>
              <w:spacing w:line="360" w:lineRule="auto"/>
              <w:rPr>
                <w:rFonts w:ascii="宋体" w:hAnsi="宋体"/>
                <w:sz w:val="22"/>
                <w:highlight w:val="none"/>
              </w:rPr>
            </w:pPr>
            <w:r>
              <w:rPr>
                <w:rFonts w:hint="eastAsia" w:ascii="宋体" w:hAnsi="宋体"/>
                <w:sz w:val="22"/>
                <w:highlight w:val="none"/>
              </w:rPr>
              <w:t>使用完毕后马上清洁</w:t>
            </w:r>
          </w:p>
        </w:tc>
      </w:tr>
    </w:tbl>
    <w:p w14:paraId="4A45736B">
      <w:pPr>
        <w:spacing w:line="550" w:lineRule="exact"/>
        <w:ind w:firstLine="480" w:firstLineChars="200"/>
        <w:rPr>
          <w:rFonts w:ascii="宋体" w:hAnsi="宋体" w:cs="Arial"/>
          <w:bCs/>
          <w:sz w:val="24"/>
          <w:highlight w:val="none"/>
        </w:rPr>
      </w:pPr>
      <w:r>
        <w:rPr>
          <w:rFonts w:ascii="宋体" w:hAnsi="宋体" w:cs="Arial"/>
          <w:bCs/>
          <w:sz w:val="24"/>
          <w:highlight w:val="none"/>
        </w:rPr>
        <w:t>1.</w:t>
      </w:r>
      <w:r>
        <w:rPr>
          <w:rFonts w:hint="eastAsia" w:ascii="宋体" w:hAnsi="宋体" w:cs="Arial"/>
          <w:bCs/>
          <w:sz w:val="24"/>
          <w:highlight w:val="none"/>
        </w:rPr>
        <w:t>2</w:t>
      </w:r>
      <w:r>
        <w:rPr>
          <w:rFonts w:ascii="宋体" w:hAnsi="宋体" w:cs="Arial"/>
          <w:bCs/>
          <w:sz w:val="24"/>
          <w:highlight w:val="none"/>
        </w:rPr>
        <w:t xml:space="preserve">.8 </w:t>
      </w:r>
      <w:r>
        <w:rPr>
          <w:rFonts w:hint="eastAsia" w:ascii="宋体" w:hAnsi="宋体" w:cs="Arial"/>
          <w:bCs/>
          <w:sz w:val="24"/>
          <w:highlight w:val="none"/>
        </w:rPr>
        <w:t>、室内室外</w:t>
      </w:r>
      <w:r>
        <w:rPr>
          <w:rFonts w:ascii="宋体" w:hAnsi="宋体" w:cs="Arial"/>
          <w:bCs/>
          <w:sz w:val="24"/>
          <w:highlight w:val="none"/>
        </w:rPr>
        <w:t>公共部位保洁随时打扫</w:t>
      </w:r>
      <w:r>
        <w:rPr>
          <w:rFonts w:hint="eastAsia" w:ascii="宋体" w:hAnsi="宋体" w:cs="Arial"/>
          <w:bCs/>
          <w:sz w:val="24"/>
          <w:highlight w:val="none"/>
        </w:rPr>
        <w:t>，</w:t>
      </w:r>
      <w:r>
        <w:rPr>
          <w:rFonts w:ascii="宋体" w:hAnsi="宋体" w:cs="Arial"/>
          <w:bCs/>
          <w:sz w:val="24"/>
          <w:highlight w:val="none"/>
        </w:rPr>
        <w:t>整洁卫生。</w:t>
      </w:r>
      <w:r>
        <w:rPr>
          <w:rFonts w:hint="eastAsia" w:ascii="宋体" w:hAnsi="宋体" w:cs="Arial"/>
          <w:bCs/>
          <w:sz w:val="24"/>
          <w:highlight w:val="none"/>
        </w:rPr>
        <w:t>同时每学期学生假期须进行一次整体大扫除，对室内外进行重度清洁。</w:t>
      </w:r>
    </w:p>
    <w:p w14:paraId="28F387ED">
      <w:pPr>
        <w:spacing w:line="550" w:lineRule="exact"/>
        <w:ind w:firstLine="480" w:firstLineChars="200"/>
        <w:rPr>
          <w:rFonts w:ascii="宋体" w:hAnsi="宋体" w:cs="Arial"/>
          <w:bCs/>
          <w:sz w:val="24"/>
          <w:highlight w:val="none"/>
        </w:rPr>
      </w:pPr>
      <w:r>
        <w:rPr>
          <w:rFonts w:ascii="宋体" w:hAnsi="宋体" w:cs="Arial"/>
          <w:bCs/>
          <w:sz w:val="24"/>
          <w:highlight w:val="none"/>
        </w:rPr>
        <w:t>1.2.9</w:t>
      </w:r>
      <w:r>
        <w:rPr>
          <w:rFonts w:hint="eastAsia" w:ascii="宋体" w:hAnsi="宋体" w:cs="Arial"/>
          <w:bCs/>
          <w:sz w:val="24"/>
          <w:highlight w:val="none"/>
        </w:rPr>
        <w:t>、做好</w:t>
      </w:r>
      <w:r>
        <w:rPr>
          <w:rFonts w:hint="eastAsia" w:ascii="宋体" w:hAnsi="宋体" w:cs="Arial"/>
          <w:bCs/>
          <w:sz w:val="24"/>
          <w:highlight w:val="none"/>
          <w:lang w:val="en-US" w:eastAsia="zh-CN"/>
        </w:rPr>
        <w:t>每年度</w:t>
      </w:r>
      <w:r>
        <w:rPr>
          <w:rFonts w:ascii="宋体" w:hAnsi="宋体" w:cs="Arial"/>
          <w:bCs/>
          <w:sz w:val="24"/>
          <w:highlight w:val="none"/>
        </w:rPr>
        <w:t>预防与灭治白蚁、消杀老鼠、蟑螂、蚊子、苍蝇等害虫</w:t>
      </w:r>
      <w:r>
        <w:rPr>
          <w:rFonts w:hint="eastAsia" w:ascii="宋体" w:hAnsi="宋体" w:cs="Arial"/>
          <w:bCs/>
          <w:sz w:val="24"/>
          <w:highlight w:val="none"/>
          <w:lang w:val="en-US" w:eastAsia="zh-CN"/>
        </w:rPr>
        <w:t>病虫防治工作</w:t>
      </w:r>
      <w:r>
        <w:rPr>
          <w:rFonts w:ascii="宋体" w:hAnsi="宋体" w:cs="Arial"/>
          <w:bCs/>
          <w:sz w:val="24"/>
          <w:highlight w:val="none"/>
        </w:rPr>
        <w:t>。</w:t>
      </w:r>
    </w:p>
    <w:p w14:paraId="5AAF2D20">
      <w:pPr>
        <w:pStyle w:val="4"/>
        <w:bidi w:val="0"/>
        <w:ind w:left="0" w:firstLine="0"/>
        <w:rPr>
          <w:highlight w:val="none"/>
          <w:lang w:val="en-US" w:eastAsia="zh-CN"/>
        </w:rPr>
      </w:pPr>
    </w:p>
    <w:p w14:paraId="2E2EC8D8">
      <w:pPr>
        <w:pStyle w:val="4"/>
        <w:bidi w:val="0"/>
        <w:rPr>
          <w:rFonts w:eastAsia="宋体"/>
          <w:highlight w:val="none"/>
          <w:lang w:val="en-US" w:eastAsia="zh-CN"/>
        </w:rPr>
      </w:pPr>
      <w:r>
        <w:rPr>
          <w:rFonts w:hint="eastAsia"/>
          <w:highlight w:val="none"/>
          <w:lang w:val="en-US" w:eastAsia="zh-CN"/>
        </w:rPr>
        <w:t>2.物业管理</w:t>
      </w:r>
      <w:r>
        <w:rPr>
          <w:rFonts w:hint="eastAsia" w:eastAsia="宋体"/>
          <w:highlight w:val="none"/>
          <w:lang w:val="en-US" w:eastAsia="zh-CN"/>
        </w:rPr>
        <w:t>服务</w:t>
      </w:r>
      <w:r>
        <w:rPr>
          <w:rFonts w:hint="eastAsia"/>
          <w:highlight w:val="none"/>
          <w:lang w:val="en-US" w:eastAsia="zh-CN"/>
        </w:rPr>
        <w:t>内容及标准</w:t>
      </w:r>
    </w:p>
    <w:p w14:paraId="12341C34">
      <w:pPr>
        <w:pageBreakBefore w:val="0"/>
        <w:widowControl w:val="0"/>
        <w:kinsoku/>
        <w:wordWrap/>
        <w:overflowPunct/>
        <w:topLinePunct w:val="0"/>
        <w:bidi w:val="0"/>
        <w:adjustRightInd w:val="0"/>
        <w:snapToGrid w:val="0"/>
        <w:spacing w:line="300" w:lineRule="auto"/>
        <w:ind w:firstLine="420" w:firstLineChars="200"/>
        <w:outlineLvl w:val="9"/>
        <w:rPr>
          <w:rFonts w:hint="eastAsia" w:eastAsia="宋体" w:cs="Calibri"/>
          <w:color w:val="auto"/>
          <w:kern w:val="2"/>
          <w:sz w:val="21"/>
          <w:szCs w:val="21"/>
          <w:highlight w:val="none"/>
          <w:u w:val="none"/>
          <w:lang w:val="en-US" w:eastAsia="zh-CN" w:bidi="ar-SA"/>
        </w:rPr>
      </w:pPr>
    </w:p>
    <w:p w14:paraId="63E28C8A">
      <w:pPr>
        <w:pageBreakBefore w:val="0"/>
        <w:widowControl w:val="0"/>
        <w:kinsoku/>
        <w:wordWrap/>
        <w:overflowPunct/>
        <w:topLinePunct w:val="0"/>
        <w:bidi w:val="0"/>
        <w:adjustRightInd w:val="0"/>
        <w:snapToGrid w:val="0"/>
        <w:spacing w:line="300" w:lineRule="auto"/>
        <w:ind w:firstLine="420" w:firstLineChars="200"/>
        <w:outlineLvl w:val="9"/>
        <w:rPr>
          <w:rFonts w:ascii="Calibri" w:hAnsi="Calibri" w:eastAsia="宋体" w:cs="Calibri"/>
          <w:color w:val="auto"/>
          <w:kern w:val="2"/>
          <w:sz w:val="21"/>
          <w:szCs w:val="21"/>
          <w:highlight w:val="none"/>
          <w:u w:val="none"/>
          <w:lang w:val="en-US" w:eastAsia="zh-CN" w:bidi="ar-SA"/>
        </w:rPr>
      </w:pPr>
      <w:r>
        <w:rPr>
          <w:rFonts w:hint="eastAsia" w:eastAsia="宋体" w:cs="Calibri"/>
          <w:color w:val="auto"/>
          <w:kern w:val="2"/>
          <w:sz w:val="21"/>
          <w:szCs w:val="21"/>
          <w:highlight w:val="none"/>
          <w:u w:val="none"/>
          <w:lang w:val="en-US" w:eastAsia="zh-CN" w:bidi="ar-SA"/>
        </w:rPr>
        <w:t>物业管理服务包括基本服务、房屋维护服务、</w:t>
      </w:r>
      <w:r>
        <w:rPr>
          <w:rFonts w:hint="eastAsia" w:cs="Calibri"/>
          <w:color w:val="auto"/>
          <w:kern w:val="2"/>
          <w:sz w:val="21"/>
          <w:szCs w:val="21"/>
          <w:highlight w:val="none"/>
          <w:u w:val="none"/>
          <w:lang w:val="en-US" w:eastAsia="zh-CN" w:bidi="ar-SA"/>
        </w:rPr>
        <w:t>公用设施</w:t>
      </w:r>
      <w:r>
        <w:rPr>
          <w:rFonts w:hint="eastAsia" w:eastAsia="宋体" w:cs="Calibri"/>
          <w:color w:val="auto"/>
          <w:kern w:val="2"/>
          <w:sz w:val="21"/>
          <w:szCs w:val="21"/>
          <w:highlight w:val="none"/>
          <w:u w:val="none"/>
          <w:lang w:val="en-US" w:eastAsia="zh-CN" w:bidi="ar-SA"/>
        </w:rPr>
        <w:t>设备维护服务、保洁服务、绿化服务、保安服务、会议服务等。</w:t>
      </w:r>
    </w:p>
    <w:bookmarkEnd w:id="28"/>
    <w:bookmarkEnd w:id="29"/>
    <w:p w14:paraId="6845C23C">
      <w:pPr>
        <w:pStyle w:val="5"/>
        <w:rPr>
          <w:rFonts w:hint="eastAsia" w:eastAsia="宋体" w:cs="Times New Roman"/>
          <w:kern w:val="2"/>
          <w:szCs w:val="20"/>
          <w:highlight w:val="none"/>
          <w:lang w:val="en-US" w:eastAsia="zh-CN"/>
        </w:rPr>
      </w:pPr>
      <w:bookmarkStart w:id="30" w:name="_Toc26156"/>
      <w:bookmarkStart w:id="31" w:name="_Toc26485"/>
      <w:bookmarkStart w:id="32" w:name="_Toc10498"/>
      <w:r>
        <w:rPr>
          <w:rFonts w:hint="eastAsia"/>
          <w:highlight w:val="none"/>
          <w:lang w:val="en-US" w:eastAsia="zh-CN"/>
        </w:rPr>
        <w:t>2.</w:t>
      </w:r>
      <w:bookmarkEnd w:id="30"/>
      <w:bookmarkEnd w:id="31"/>
      <w:bookmarkEnd w:id="32"/>
      <w:r>
        <w:rPr>
          <w:rFonts w:hint="eastAsia" w:cs="Times New Roman"/>
          <w:kern w:val="2"/>
          <w:szCs w:val="20"/>
          <w:highlight w:val="none"/>
          <w:lang w:val="en-US" w:eastAsia="zh-CN"/>
        </w:rPr>
        <w:t>1</w:t>
      </w:r>
      <w:r>
        <w:rPr>
          <w:rFonts w:hint="eastAsia" w:eastAsia="宋体" w:cs="Times New Roman"/>
          <w:kern w:val="2"/>
          <w:szCs w:val="20"/>
          <w:highlight w:val="none"/>
          <w:lang w:val="en-US" w:eastAsia="zh-CN"/>
        </w:rPr>
        <w:t>基本服务</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24"/>
        <w:gridCol w:w="5841"/>
      </w:tblGrid>
      <w:tr w14:paraId="78F9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Align w:val="center"/>
          </w:tcPr>
          <w:p w14:paraId="46F8B0F3">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ascii="Calibri" w:hAnsi="Calibri" w:cs="Calibri"/>
                <w:b/>
                <w:bCs/>
                <w:color w:val="auto"/>
                <w:kern w:val="0"/>
                <w:szCs w:val="21"/>
                <w:highlight w:val="none"/>
                <w:lang w:val="en-US" w:eastAsia="zh-CN"/>
              </w:rPr>
              <w:t>序号</w:t>
            </w:r>
          </w:p>
        </w:tc>
        <w:tc>
          <w:tcPr>
            <w:tcW w:w="1924" w:type="dxa"/>
            <w:vAlign w:val="center"/>
          </w:tcPr>
          <w:p w14:paraId="580AE336">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rPr>
            </w:pPr>
            <w:r>
              <w:rPr>
                <w:rFonts w:ascii="Calibri" w:hAnsi="Calibri" w:eastAsia="宋体" w:cs="Calibri"/>
                <w:b/>
                <w:bCs/>
                <w:color w:val="auto"/>
                <w:kern w:val="0"/>
                <w:szCs w:val="21"/>
                <w:highlight w:val="none"/>
              </w:rPr>
              <w:t>服务内容</w:t>
            </w:r>
          </w:p>
        </w:tc>
        <w:tc>
          <w:tcPr>
            <w:tcW w:w="5841" w:type="dxa"/>
            <w:vAlign w:val="center"/>
          </w:tcPr>
          <w:p w14:paraId="0C33502C">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ascii="Calibri" w:hAnsi="Calibri" w:cs="Calibri"/>
                <w:b/>
                <w:bCs/>
                <w:color w:val="auto"/>
                <w:kern w:val="0"/>
                <w:szCs w:val="21"/>
                <w:highlight w:val="none"/>
                <w:lang w:val="en-US" w:eastAsia="zh-CN"/>
              </w:rPr>
              <w:t>服务标准</w:t>
            </w:r>
          </w:p>
        </w:tc>
      </w:tr>
      <w:tr w14:paraId="196C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8" w:type="dxa"/>
            <w:vAlign w:val="center"/>
          </w:tcPr>
          <w:p w14:paraId="047F09BA">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cs="Calibri"/>
                <w:highlight w:val="none"/>
                <w:lang w:val="en-US" w:eastAsia="zh-CN"/>
              </w:rPr>
            </w:pPr>
            <w:r>
              <w:rPr>
                <w:rFonts w:ascii="Calibri" w:hAnsi="Calibri" w:cs="Calibri"/>
                <w:highlight w:val="none"/>
                <w:lang w:val="en-US" w:eastAsia="zh-CN"/>
              </w:rPr>
              <w:t>1</w:t>
            </w:r>
          </w:p>
        </w:tc>
        <w:tc>
          <w:tcPr>
            <w:tcW w:w="1924" w:type="dxa"/>
            <w:tcBorders>
              <w:left w:val="single" w:color="auto" w:sz="4" w:space="0"/>
            </w:tcBorders>
            <w:vAlign w:val="center"/>
          </w:tcPr>
          <w:p w14:paraId="75B8AD5A">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cs="Calibri"/>
                <w:highlight w:val="none"/>
              </w:rPr>
            </w:pPr>
            <w:r>
              <w:rPr>
                <w:rFonts w:ascii="Calibri" w:hAnsi="Calibri" w:cs="Calibri"/>
                <w:highlight w:val="none"/>
                <w:lang w:val="en-US" w:eastAsia="zh-CN"/>
              </w:rPr>
              <w:t>目标与责任</w:t>
            </w:r>
          </w:p>
        </w:tc>
        <w:tc>
          <w:tcPr>
            <w:tcW w:w="5841" w:type="dxa"/>
            <w:tcBorders>
              <w:left w:val="single" w:color="auto" w:sz="4" w:space="0"/>
            </w:tcBorders>
            <w:vAlign w:val="center"/>
          </w:tcPr>
          <w:p w14:paraId="21174B4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结合采购人要求及物业服务实际情况，制定年度管理目标，明确责任分工，并制定配套实施方案。</w:t>
            </w:r>
          </w:p>
        </w:tc>
      </w:tr>
      <w:tr w14:paraId="4F60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31BC9B2B">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cs="Calibri"/>
                <w:highlight w:val="none"/>
                <w:lang w:val="en-US" w:eastAsia="zh-CN"/>
              </w:rPr>
            </w:pPr>
            <w:r>
              <w:rPr>
                <w:rFonts w:ascii="Calibri" w:hAnsi="Calibri" w:cs="Calibri"/>
                <w:highlight w:val="none"/>
                <w:lang w:val="en-US" w:eastAsia="zh-CN"/>
              </w:rPr>
              <w:t>2</w:t>
            </w:r>
          </w:p>
        </w:tc>
        <w:tc>
          <w:tcPr>
            <w:tcW w:w="1924" w:type="dxa"/>
            <w:vMerge w:val="restart"/>
            <w:tcBorders>
              <w:left w:val="single" w:color="auto" w:sz="4" w:space="0"/>
            </w:tcBorders>
            <w:vAlign w:val="center"/>
          </w:tcPr>
          <w:p w14:paraId="6F7B54BF">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cs="Calibri"/>
                <w:highlight w:val="none"/>
                <w:lang w:val="en-US" w:eastAsia="zh-CN"/>
              </w:rPr>
            </w:pPr>
            <w:r>
              <w:rPr>
                <w:rFonts w:ascii="Calibri" w:hAnsi="Calibri" w:cs="Calibri"/>
                <w:highlight w:val="none"/>
                <w:lang w:val="en-US" w:eastAsia="zh-CN"/>
              </w:rPr>
              <w:t>服务人员要求</w:t>
            </w:r>
          </w:p>
        </w:tc>
        <w:tc>
          <w:tcPr>
            <w:tcW w:w="5841" w:type="dxa"/>
            <w:tcBorders>
              <w:left w:val="single" w:color="auto" w:sz="4" w:space="0"/>
            </w:tcBorders>
            <w:vAlign w:val="center"/>
          </w:tcPr>
          <w:p w14:paraId="453EA4C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每季度至少开展1次岗位技能、职业素质、服务知识、客户文化、绿色节能环保等教育培训，并进行适当形式的考核。</w:t>
            </w:r>
          </w:p>
        </w:tc>
      </w:tr>
      <w:tr w14:paraId="4EB1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06C56DA0">
            <w:pPr>
              <w:rPr>
                <w:highlight w:val="none"/>
              </w:rPr>
            </w:pPr>
          </w:p>
        </w:tc>
        <w:tc>
          <w:tcPr>
            <w:tcW w:w="1924" w:type="dxa"/>
            <w:vMerge w:val="continue"/>
            <w:tcBorders>
              <w:left w:val="single" w:color="auto" w:sz="4" w:space="0"/>
            </w:tcBorders>
            <w:vAlign w:val="center"/>
          </w:tcPr>
          <w:p w14:paraId="77525662">
            <w:pPr>
              <w:rPr>
                <w:highlight w:val="none"/>
              </w:rPr>
            </w:pPr>
          </w:p>
        </w:tc>
        <w:tc>
          <w:tcPr>
            <w:tcW w:w="5841" w:type="dxa"/>
            <w:tcBorders>
              <w:left w:val="single" w:color="auto" w:sz="4" w:space="0"/>
            </w:tcBorders>
            <w:vAlign w:val="center"/>
          </w:tcPr>
          <w:p w14:paraId="45F7119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b w:val="0"/>
                <w:bCs w:val="0"/>
                <w:color w:val="auto"/>
                <w:kern w:val="0"/>
                <w:szCs w:val="21"/>
                <w:highlight w:val="none"/>
                <w:lang w:val="en-US" w:eastAsia="zh-CN"/>
              </w:rPr>
              <w:t>根据采购人要求对服务人员进行从业资格审查，审查结果向采购人报备。</w:t>
            </w:r>
          </w:p>
        </w:tc>
      </w:tr>
      <w:tr w14:paraId="6F9E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1E610DF9">
            <w:pPr>
              <w:rPr>
                <w:highlight w:val="none"/>
              </w:rPr>
            </w:pPr>
          </w:p>
        </w:tc>
        <w:tc>
          <w:tcPr>
            <w:tcW w:w="1924" w:type="dxa"/>
            <w:vMerge w:val="continue"/>
            <w:tcBorders>
              <w:left w:val="single" w:color="auto" w:sz="4" w:space="0"/>
            </w:tcBorders>
            <w:vAlign w:val="center"/>
          </w:tcPr>
          <w:p w14:paraId="792CF447">
            <w:pPr>
              <w:rPr>
                <w:highlight w:val="none"/>
              </w:rPr>
            </w:pPr>
          </w:p>
        </w:tc>
        <w:tc>
          <w:tcPr>
            <w:tcW w:w="5841" w:type="dxa"/>
            <w:tcBorders>
              <w:left w:val="single" w:color="auto" w:sz="4" w:space="0"/>
            </w:tcBorders>
            <w:vAlign w:val="center"/>
          </w:tcPr>
          <w:p w14:paraId="2E0C8DE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bCs/>
                <w:color w:val="auto"/>
                <w:szCs w:val="21"/>
                <w:highlight w:val="none"/>
                <w:lang w:val="en-US" w:eastAsia="zh-CN"/>
              </w:rPr>
              <w:t>服务人员的年龄、学历、工作经验及资格条件</w:t>
            </w:r>
            <w:r>
              <w:rPr>
                <w:rFonts w:hint="eastAsia" w:cs="Calibri"/>
                <w:bCs/>
                <w:color w:val="auto"/>
                <w:szCs w:val="21"/>
                <w:highlight w:val="none"/>
                <w:lang w:val="en-US" w:eastAsia="zh-CN"/>
              </w:rPr>
              <w:t>应当</w:t>
            </w:r>
            <w:r>
              <w:rPr>
                <w:rFonts w:ascii="Calibri" w:hAnsi="Calibri" w:eastAsia="宋体" w:cs="Calibri"/>
                <w:bCs/>
                <w:color w:val="auto"/>
                <w:szCs w:val="21"/>
                <w:highlight w:val="none"/>
                <w:lang w:val="en-US" w:eastAsia="zh-CN"/>
              </w:rPr>
              <w:t>与所在岗位能力要求相匹配，到岗前</w:t>
            </w:r>
            <w:r>
              <w:rPr>
                <w:rFonts w:hint="eastAsia" w:cs="Calibri"/>
                <w:bCs/>
                <w:color w:val="auto"/>
                <w:szCs w:val="21"/>
                <w:highlight w:val="none"/>
                <w:lang w:val="en-US" w:eastAsia="zh-CN"/>
              </w:rPr>
              <w:t>应当</w:t>
            </w:r>
            <w:r>
              <w:rPr>
                <w:rFonts w:ascii="Calibri" w:hAnsi="Calibri" w:eastAsia="宋体" w:cs="Calibri"/>
                <w:bCs/>
                <w:color w:val="auto"/>
                <w:szCs w:val="21"/>
                <w:highlight w:val="none"/>
                <w:lang w:val="en-US" w:eastAsia="zh-CN"/>
              </w:rPr>
              <w:t>经过必要的岗前培训以达到岗位能力要求，国家、行业规定应</w:t>
            </w:r>
            <w:r>
              <w:rPr>
                <w:rFonts w:hint="eastAsia" w:cs="Calibri"/>
                <w:bCs/>
                <w:color w:val="auto"/>
                <w:szCs w:val="21"/>
                <w:highlight w:val="none"/>
                <w:lang w:val="en-US" w:eastAsia="zh-CN"/>
              </w:rPr>
              <w:t>当</w:t>
            </w:r>
            <w:r>
              <w:rPr>
                <w:rFonts w:ascii="Calibri" w:hAnsi="Calibri" w:eastAsia="宋体" w:cs="Calibri"/>
                <w:bCs/>
                <w:color w:val="auto"/>
                <w:szCs w:val="21"/>
                <w:highlight w:val="none"/>
                <w:lang w:val="en-US" w:eastAsia="zh-CN"/>
              </w:rPr>
              <w:t>取得职业资格证书或特种作业证书的，应</w:t>
            </w:r>
            <w:r>
              <w:rPr>
                <w:rFonts w:hint="eastAsia" w:cs="Calibri"/>
                <w:bCs/>
                <w:color w:val="auto"/>
                <w:szCs w:val="21"/>
                <w:highlight w:val="none"/>
                <w:lang w:val="en-US" w:eastAsia="zh-CN"/>
              </w:rPr>
              <w:t>当</w:t>
            </w:r>
            <w:r>
              <w:rPr>
                <w:rFonts w:ascii="Calibri" w:hAnsi="Calibri" w:eastAsia="宋体" w:cs="Calibri"/>
                <w:bCs/>
                <w:color w:val="auto"/>
                <w:szCs w:val="21"/>
                <w:highlight w:val="none"/>
                <w:lang w:val="en-US" w:eastAsia="zh-CN"/>
              </w:rPr>
              <w:t>按规定持证上岗。</w:t>
            </w:r>
          </w:p>
        </w:tc>
      </w:tr>
      <w:tr w14:paraId="4F67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5865C1CD">
            <w:pPr>
              <w:rPr>
                <w:highlight w:val="none"/>
              </w:rPr>
            </w:pPr>
          </w:p>
        </w:tc>
        <w:tc>
          <w:tcPr>
            <w:tcW w:w="1924" w:type="dxa"/>
            <w:vMerge w:val="continue"/>
            <w:tcBorders>
              <w:left w:val="single" w:color="auto" w:sz="4" w:space="0"/>
            </w:tcBorders>
            <w:vAlign w:val="center"/>
          </w:tcPr>
          <w:p w14:paraId="16E17332">
            <w:pPr>
              <w:rPr>
                <w:highlight w:val="none"/>
              </w:rPr>
            </w:pPr>
          </w:p>
        </w:tc>
        <w:tc>
          <w:tcPr>
            <w:tcW w:w="5841" w:type="dxa"/>
            <w:tcBorders>
              <w:left w:val="single" w:color="auto" w:sz="4" w:space="0"/>
            </w:tcBorders>
            <w:vAlign w:val="center"/>
          </w:tcPr>
          <w:p w14:paraId="661B023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ascii="Calibri" w:hAnsi="Calibri" w:eastAsia="宋体" w:cs="Calibri"/>
                <w:bCs/>
                <w:color w:val="auto"/>
                <w:szCs w:val="21"/>
                <w:highlight w:val="none"/>
                <w:lang w:val="en-US" w:eastAsia="zh-CN"/>
              </w:rPr>
              <w:t>如采购人认为服务人员不适应岗位要求或存在其他影响工作的，可要求供应商进行</w:t>
            </w:r>
            <w:r>
              <w:rPr>
                <w:rFonts w:hint="eastAsia" w:eastAsia="宋体" w:cs="Calibri"/>
                <w:bCs/>
                <w:color w:val="auto"/>
                <w:szCs w:val="21"/>
                <w:highlight w:val="none"/>
                <w:lang w:val="en-US" w:eastAsia="zh-CN"/>
              </w:rPr>
              <w:t>调换</w:t>
            </w:r>
            <w:r>
              <w:rPr>
                <w:rFonts w:ascii="Calibri" w:hAnsi="Calibri" w:eastAsia="宋体" w:cs="Calibri"/>
                <w:bCs/>
                <w:color w:val="auto"/>
                <w:szCs w:val="21"/>
                <w:highlight w:val="none"/>
                <w:lang w:val="en-US" w:eastAsia="zh-CN"/>
              </w:rPr>
              <w:t>。如因供应商原因对服务人员进行</w:t>
            </w:r>
            <w:r>
              <w:rPr>
                <w:rFonts w:hint="eastAsia" w:eastAsia="宋体" w:cs="Calibri"/>
                <w:bCs/>
                <w:color w:val="auto"/>
                <w:szCs w:val="21"/>
                <w:highlight w:val="none"/>
                <w:lang w:val="en-US" w:eastAsia="zh-CN"/>
              </w:rPr>
              <w:t>调换</w:t>
            </w:r>
            <w:r>
              <w:rPr>
                <w:rFonts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应当</w:t>
            </w:r>
            <w:r>
              <w:rPr>
                <w:rFonts w:ascii="Calibri" w:hAnsi="Calibri" w:eastAsia="宋体" w:cs="Calibri"/>
                <w:bCs/>
                <w:color w:val="auto"/>
                <w:szCs w:val="21"/>
                <w:highlight w:val="none"/>
                <w:lang w:val="en-US" w:eastAsia="zh-CN"/>
              </w:rPr>
              <w:t>经采购人同意，更换比例不得超过本项目服务人员总数的20%。本项目服务人员不得在其他项目兼职。</w:t>
            </w:r>
          </w:p>
        </w:tc>
      </w:tr>
      <w:tr w14:paraId="559F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8" w:type="dxa"/>
            <w:vMerge w:val="continue"/>
            <w:vAlign w:val="center"/>
          </w:tcPr>
          <w:p w14:paraId="6254188F">
            <w:pPr>
              <w:rPr>
                <w:highlight w:val="none"/>
              </w:rPr>
            </w:pPr>
          </w:p>
        </w:tc>
        <w:tc>
          <w:tcPr>
            <w:tcW w:w="1924" w:type="dxa"/>
            <w:vMerge w:val="continue"/>
            <w:tcBorders>
              <w:left w:val="single" w:color="auto" w:sz="4" w:space="0"/>
            </w:tcBorders>
            <w:vAlign w:val="center"/>
          </w:tcPr>
          <w:p w14:paraId="7DE76C76">
            <w:pPr>
              <w:rPr>
                <w:highlight w:val="none"/>
              </w:rPr>
            </w:pPr>
          </w:p>
        </w:tc>
        <w:tc>
          <w:tcPr>
            <w:tcW w:w="5841" w:type="dxa"/>
            <w:tcBorders>
              <w:left w:val="single" w:color="auto" w:sz="4" w:space="0"/>
            </w:tcBorders>
            <w:vAlign w:val="center"/>
          </w:tcPr>
          <w:p w14:paraId="1FE0E23F">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ascii="Calibri" w:hAnsi="Calibri" w:eastAsia="宋体" w:cs="Calibri"/>
                <w:b w:val="0"/>
                <w:bCs w:val="0"/>
                <w:color w:val="auto"/>
                <w:kern w:val="0"/>
                <w:szCs w:val="21"/>
                <w:highlight w:val="none"/>
                <w:lang w:val="en-US" w:eastAsia="zh-CN"/>
              </w:rPr>
              <w:t>着装</w:t>
            </w:r>
            <w:r>
              <w:rPr>
                <w:rFonts w:hint="eastAsia" w:eastAsia="宋体" w:cs="Calibri"/>
                <w:b w:val="0"/>
                <w:bCs w:val="0"/>
                <w:color w:val="auto"/>
                <w:kern w:val="0"/>
                <w:szCs w:val="21"/>
                <w:highlight w:val="none"/>
                <w:lang w:val="en-US" w:eastAsia="zh-CN"/>
              </w:rPr>
              <w:t>分类</w:t>
            </w:r>
            <w:r>
              <w:rPr>
                <w:rFonts w:ascii="Calibri" w:hAnsi="Calibri" w:eastAsia="宋体" w:cs="Calibri"/>
                <w:b w:val="0"/>
                <w:bCs w:val="0"/>
                <w:color w:val="auto"/>
                <w:kern w:val="0"/>
                <w:szCs w:val="21"/>
                <w:highlight w:val="none"/>
                <w:lang w:val="en-US" w:eastAsia="zh-CN"/>
              </w:rPr>
              <w:t>统一，佩戴标识。仪容整洁、姿态端正、举止文明。用语文明礼貌，态度温和耐心。</w:t>
            </w:r>
          </w:p>
        </w:tc>
      </w:tr>
      <w:tr w14:paraId="64BF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7E077383">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cs="Calibri"/>
                <w:highlight w:val="none"/>
                <w:lang w:val="en-US" w:eastAsia="zh-CN"/>
              </w:rPr>
            </w:pPr>
            <w:r>
              <w:rPr>
                <w:rFonts w:ascii="Calibri" w:hAnsi="Calibri" w:cs="Calibri"/>
                <w:highlight w:val="none"/>
                <w:lang w:val="en-US" w:eastAsia="zh-CN"/>
              </w:rPr>
              <w:t>3</w:t>
            </w:r>
          </w:p>
        </w:tc>
        <w:tc>
          <w:tcPr>
            <w:tcW w:w="1924" w:type="dxa"/>
            <w:vMerge w:val="restart"/>
            <w:tcBorders>
              <w:left w:val="single" w:color="auto" w:sz="4" w:space="0"/>
            </w:tcBorders>
            <w:vAlign w:val="center"/>
          </w:tcPr>
          <w:p w14:paraId="02F84306">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cs="Calibri"/>
                <w:highlight w:val="none"/>
                <w:lang w:val="en-US" w:eastAsia="zh-CN"/>
              </w:rPr>
            </w:pPr>
            <w:r>
              <w:rPr>
                <w:rFonts w:ascii="Calibri" w:hAnsi="Calibri" w:cs="Calibri"/>
                <w:highlight w:val="none"/>
                <w:lang w:val="en-US" w:eastAsia="zh-CN"/>
              </w:rPr>
              <w:t>保密和</w:t>
            </w:r>
            <w:r>
              <w:rPr>
                <w:rFonts w:hint="eastAsia" w:cs="Calibri"/>
                <w:highlight w:val="none"/>
                <w:lang w:val="en-US" w:eastAsia="zh-CN"/>
              </w:rPr>
              <w:t>思想政治</w:t>
            </w:r>
            <w:r>
              <w:rPr>
                <w:rFonts w:ascii="Calibri" w:hAnsi="Calibri" w:cs="Calibri"/>
                <w:highlight w:val="none"/>
                <w:lang w:val="en-US" w:eastAsia="zh-CN"/>
              </w:rPr>
              <w:t>教育</w:t>
            </w:r>
          </w:p>
        </w:tc>
        <w:tc>
          <w:tcPr>
            <w:tcW w:w="5841" w:type="dxa"/>
            <w:tcBorders>
              <w:left w:val="single" w:color="auto" w:sz="4" w:space="0"/>
            </w:tcBorders>
            <w:vAlign w:val="center"/>
          </w:tcPr>
          <w:p w14:paraId="616B257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建立保密管理制度。制度内容应</w:t>
            </w:r>
            <w:r>
              <w:rPr>
                <w:rFonts w:hint="eastAsia" w:cs="Calibri"/>
                <w:b w:val="0"/>
                <w:bCs w:val="0"/>
                <w:color w:val="auto"/>
                <w:kern w:val="0"/>
                <w:szCs w:val="21"/>
                <w:highlight w:val="none"/>
                <w:lang w:val="en-US" w:eastAsia="zh-CN"/>
              </w:rPr>
              <w:t>当</w:t>
            </w:r>
            <w:r>
              <w:rPr>
                <w:rFonts w:ascii="Calibri" w:hAnsi="Calibri" w:eastAsia="宋体" w:cs="Calibri"/>
                <w:b w:val="0"/>
                <w:bCs w:val="0"/>
                <w:color w:val="auto"/>
                <w:kern w:val="0"/>
                <w:szCs w:val="21"/>
                <w:highlight w:val="none"/>
                <w:lang w:val="en-US" w:eastAsia="zh-CN"/>
              </w:rPr>
              <w:t>包括但不限于：①明确重点要害岗位保密职责。</w:t>
            </w:r>
            <w:r>
              <w:rPr>
                <w:rFonts w:ascii="Calibri" w:hAnsi="Calibri" w:cs="Calibri"/>
                <w:b w:val="0"/>
                <w:bCs w:val="0"/>
                <w:color w:val="auto"/>
                <w:kern w:val="0"/>
                <w:szCs w:val="21"/>
                <w:highlight w:val="none"/>
                <w:lang w:val="en-US" w:eastAsia="zh-CN"/>
              </w:rPr>
              <w:t>②</w:t>
            </w:r>
            <w:r>
              <w:rPr>
                <w:rFonts w:ascii="Calibri" w:hAnsi="Calibri" w:eastAsia="宋体" w:cs="Calibri"/>
                <w:b w:val="0"/>
                <w:bCs w:val="0"/>
                <w:color w:val="auto"/>
                <w:kern w:val="0"/>
                <w:szCs w:val="21"/>
                <w:highlight w:val="none"/>
                <w:lang w:val="en-US" w:eastAsia="zh-CN"/>
              </w:rPr>
              <w:t>对涉密工作岗位的保密要求。</w:t>
            </w:r>
          </w:p>
        </w:tc>
      </w:tr>
      <w:tr w14:paraId="3084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7CD25354">
            <w:pPr>
              <w:rPr>
                <w:highlight w:val="none"/>
              </w:rPr>
            </w:pPr>
          </w:p>
        </w:tc>
        <w:tc>
          <w:tcPr>
            <w:tcW w:w="1924" w:type="dxa"/>
            <w:vMerge w:val="continue"/>
            <w:tcBorders>
              <w:left w:val="single" w:color="auto" w:sz="4" w:space="0"/>
            </w:tcBorders>
            <w:vAlign w:val="center"/>
          </w:tcPr>
          <w:p w14:paraId="7C016F47">
            <w:pPr>
              <w:rPr>
                <w:highlight w:val="none"/>
              </w:rPr>
            </w:pPr>
          </w:p>
        </w:tc>
        <w:tc>
          <w:tcPr>
            <w:tcW w:w="5841" w:type="dxa"/>
            <w:tcBorders>
              <w:left w:val="single" w:color="auto" w:sz="4" w:space="0"/>
            </w:tcBorders>
            <w:vAlign w:val="center"/>
          </w:tcPr>
          <w:p w14:paraId="74B2B69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b w:val="0"/>
                <w:bCs w:val="0"/>
                <w:color w:val="auto"/>
                <w:kern w:val="0"/>
                <w:szCs w:val="21"/>
                <w:highlight w:val="none"/>
                <w:lang w:val="en-US" w:eastAsia="zh-CN"/>
              </w:rPr>
              <w:t>根据采购人要求与涉密工作岗位的服务人员签订保密协议。保密协议应</w:t>
            </w:r>
            <w:r>
              <w:rPr>
                <w:rFonts w:hint="eastAsia" w:cs="Calibri"/>
                <w:b w:val="0"/>
                <w:bCs w:val="0"/>
                <w:color w:val="auto"/>
                <w:kern w:val="0"/>
                <w:szCs w:val="21"/>
                <w:highlight w:val="none"/>
                <w:lang w:val="en-US" w:eastAsia="zh-CN"/>
              </w:rPr>
              <w:t>当</w:t>
            </w:r>
            <w:r>
              <w:rPr>
                <w:rFonts w:ascii="Calibri" w:hAnsi="Calibri" w:eastAsia="宋体" w:cs="Calibri"/>
                <w:b w:val="0"/>
                <w:bCs w:val="0"/>
                <w:color w:val="auto"/>
                <w:kern w:val="0"/>
                <w:szCs w:val="21"/>
                <w:highlight w:val="none"/>
                <w:lang w:val="en-US" w:eastAsia="zh-CN"/>
              </w:rPr>
              <w:t>向采购人报备。</w:t>
            </w:r>
          </w:p>
        </w:tc>
      </w:tr>
      <w:tr w14:paraId="6642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0CBDD57C">
            <w:pPr>
              <w:rPr>
                <w:highlight w:val="none"/>
              </w:rPr>
            </w:pPr>
          </w:p>
        </w:tc>
        <w:tc>
          <w:tcPr>
            <w:tcW w:w="1924" w:type="dxa"/>
            <w:vMerge w:val="continue"/>
            <w:tcBorders>
              <w:left w:val="single" w:color="auto" w:sz="4" w:space="0"/>
            </w:tcBorders>
            <w:vAlign w:val="center"/>
          </w:tcPr>
          <w:p w14:paraId="01E17057">
            <w:pPr>
              <w:rPr>
                <w:highlight w:val="none"/>
              </w:rPr>
            </w:pPr>
          </w:p>
        </w:tc>
        <w:tc>
          <w:tcPr>
            <w:tcW w:w="5841" w:type="dxa"/>
            <w:tcBorders>
              <w:left w:val="single" w:color="auto" w:sz="4" w:space="0"/>
            </w:tcBorders>
            <w:vAlign w:val="center"/>
          </w:tcPr>
          <w:p w14:paraId="6B71AF7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ascii="Calibri" w:hAnsi="Calibri" w:eastAsia="宋体" w:cs="Calibri"/>
                <w:b w:val="0"/>
                <w:bCs w:val="0"/>
                <w:color w:val="auto"/>
                <w:kern w:val="0"/>
                <w:szCs w:val="21"/>
                <w:highlight w:val="none"/>
                <w:lang w:val="en-US" w:eastAsia="zh-CN"/>
              </w:rPr>
              <w:t>1次对服务人员进行保密、思想政治教育</w:t>
            </w:r>
            <w:r>
              <w:rPr>
                <w:rFonts w:hint="eastAsia" w:cs="Calibri"/>
                <w:b w:val="0"/>
                <w:bCs w:val="0"/>
                <w:color w:val="auto"/>
                <w:kern w:val="0"/>
                <w:szCs w:val="21"/>
                <w:highlight w:val="none"/>
                <w:lang w:val="en-US" w:eastAsia="zh-CN"/>
              </w:rPr>
              <w:t>的</w:t>
            </w:r>
            <w:r>
              <w:rPr>
                <w:rFonts w:ascii="Calibri" w:hAnsi="Calibri" w:eastAsia="宋体" w:cs="Calibri"/>
                <w:b w:val="0"/>
                <w:bCs w:val="0"/>
                <w:color w:val="auto"/>
                <w:kern w:val="0"/>
                <w:szCs w:val="21"/>
                <w:highlight w:val="none"/>
                <w:lang w:val="en-US" w:eastAsia="zh-CN"/>
              </w:rPr>
              <w:t>培训，</w:t>
            </w:r>
            <w:r>
              <w:rPr>
                <w:rFonts w:hint="eastAsia" w:cs="Calibri"/>
                <w:b w:val="0"/>
                <w:bCs w:val="0"/>
                <w:color w:val="auto"/>
                <w:kern w:val="0"/>
                <w:szCs w:val="21"/>
                <w:highlight w:val="none"/>
                <w:lang w:val="en-US" w:eastAsia="zh-CN"/>
              </w:rPr>
              <w:t>提高</w:t>
            </w:r>
            <w:r>
              <w:rPr>
                <w:rFonts w:ascii="Calibri" w:hAnsi="Calibri" w:eastAsia="宋体" w:cs="Calibri"/>
                <w:b w:val="0"/>
                <w:bCs w:val="0"/>
                <w:color w:val="auto"/>
                <w:kern w:val="0"/>
                <w:szCs w:val="21"/>
                <w:highlight w:val="none"/>
                <w:lang w:val="en-US" w:eastAsia="zh-CN"/>
              </w:rPr>
              <w:t>服务人员保密意识和思想政治意识。新入职员工应</w:t>
            </w:r>
            <w:r>
              <w:rPr>
                <w:rFonts w:hint="eastAsia" w:cs="Calibri"/>
                <w:b w:val="0"/>
                <w:bCs w:val="0"/>
                <w:color w:val="auto"/>
                <w:kern w:val="0"/>
                <w:szCs w:val="21"/>
                <w:highlight w:val="none"/>
                <w:lang w:val="en-US" w:eastAsia="zh-CN"/>
              </w:rPr>
              <w:t>当</w:t>
            </w:r>
            <w:r>
              <w:rPr>
                <w:rFonts w:ascii="Calibri" w:hAnsi="Calibri" w:eastAsia="宋体" w:cs="Calibri"/>
                <w:b w:val="0"/>
                <w:bCs w:val="0"/>
                <w:color w:val="auto"/>
                <w:kern w:val="0"/>
                <w:szCs w:val="21"/>
                <w:highlight w:val="none"/>
                <w:lang w:val="en-US" w:eastAsia="zh-CN"/>
              </w:rPr>
              <w:t>接受保密、思想政治教育培训，进行必要的</w:t>
            </w:r>
            <w:r>
              <w:rPr>
                <w:rFonts w:hint="eastAsia" w:cs="Calibri"/>
                <w:b w:val="0"/>
                <w:bCs w:val="0"/>
                <w:color w:val="auto"/>
                <w:kern w:val="0"/>
                <w:szCs w:val="21"/>
                <w:highlight w:val="none"/>
                <w:lang w:val="en-US" w:eastAsia="zh-CN"/>
              </w:rPr>
              <w:t>人员经历</w:t>
            </w:r>
            <w:r>
              <w:rPr>
                <w:rFonts w:ascii="Calibri" w:hAnsi="Calibri" w:eastAsia="宋体" w:cs="Calibri"/>
                <w:b w:val="0"/>
                <w:bCs w:val="0"/>
                <w:color w:val="auto"/>
                <w:kern w:val="0"/>
                <w:szCs w:val="21"/>
                <w:highlight w:val="none"/>
                <w:lang w:val="en-US" w:eastAsia="zh-CN"/>
              </w:rPr>
              <w:t>审查，合格后签订保密协议方可上岗。</w:t>
            </w:r>
          </w:p>
        </w:tc>
      </w:tr>
      <w:tr w14:paraId="799C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8" w:type="dxa"/>
            <w:vMerge w:val="continue"/>
            <w:vAlign w:val="center"/>
          </w:tcPr>
          <w:p w14:paraId="0C3AD16A">
            <w:pPr>
              <w:rPr>
                <w:highlight w:val="none"/>
              </w:rPr>
            </w:pPr>
          </w:p>
        </w:tc>
        <w:tc>
          <w:tcPr>
            <w:tcW w:w="1924" w:type="dxa"/>
            <w:vMerge w:val="continue"/>
            <w:tcBorders>
              <w:left w:val="single" w:color="auto" w:sz="4" w:space="0"/>
            </w:tcBorders>
            <w:vAlign w:val="center"/>
          </w:tcPr>
          <w:p w14:paraId="4F7C5504">
            <w:pPr>
              <w:rPr>
                <w:highlight w:val="none"/>
              </w:rPr>
            </w:pPr>
          </w:p>
        </w:tc>
        <w:tc>
          <w:tcPr>
            <w:tcW w:w="5841" w:type="dxa"/>
            <w:tcBorders>
              <w:left w:val="single" w:color="auto" w:sz="4" w:space="0"/>
            </w:tcBorders>
            <w:vAlign w:val="center"/>
          </w:tcPr>
          <w:p w14:paraId="7BD29CF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ascii="Calibri" w:hAnsi="Calibri" w:eastAsia="宋体" w:cs="Calibri"/>
                <w:b w:val="0"/>
                <w:bCs w:val="0"/>
                <w:color w:val="auto"/>
                <w:kern w:val="0"/>
                <w:szCs w:val="21"/>
                <w:highlight w:val="none"/>
                <w:lang w:val="en-US" w:eastAsia="zh-CN"/>
              </w:rPr>
              <w:t>发现服务人员</w:t>
            </w:r>
            <w:r>
              <w:rPr>
                <w:rFonts w:hint="eastAsia" w:cs="Calibri"/>
                <w:b w:val="0"/>
                <w:bCs w:val="0"/>
                <w:color w:val="auto"/>
                <w:kern w:val="0"/>
                <w:szCs w:val="21"/>
                <w:highlight w:val="none"/>
                <w:lang w:val="en-US" w:eastAsia="zh-CN"/>
              </w:rPr>
              <w:t>违法违规或</w:t>
            </w:r>
            <w:r>
              <w:rPr>
                <w:rFonts w:ascii="Calibri" w:hAnsi="Calibri" w:eastAsia="宋体" w:cs="Calibri"/>
                <w:b w:val="0"/>
                <w:bCs w:val="0"/>
                <w:color w:val="auto"/>
                <w:kern w:val="0"/>
                <w:szCs w:val="21"/>
                <w:highlight w:val="none"/>
                <w:lang w:val="en-US" w:eastAsia="zh-CN"/>
              </w:rPr>
              <w:t>重大过失，及时报告采购人，并采取必要补救措施。</w:t>
            </w:r>
          </w:p>
        </w:tc>
      </w:tr>
      <w:tr w14:paraId="323D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17882CBB">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cs="Calibri"/>
                <w:highlight w:val="none"/>
                <w:lang w:val="en-US" w:eastAsia="zh-CN"/>
              </w:rPr>
            </w:pPr>
            <w:r>
              <w:rPr>
                <w:rFonts w:ascii="Calibri" w:hAnsi="Calibri" w:cs="Calibri"/>
                <w:highlight w:val="none"/>
                <w:lang w:val="en-US" w:eastAsia="zh-CN"/>
              </w:rPr>
              <w:t>4</w:t>
            </w:r>
          </w:p>
        </w:tc>
        <w:tc>
          <w:tcPr>
            <w:tcW w:w="1924" w:type="dxa"/>
            <w:vMerge w:val="restart"/>
            <w:tcBorders>
              <w:left w:val="single" w:color="auto" w:sz="4" w:space="0"/>
            </w:tcBorders>
            <w:vAlign w:val="center"/>
          </w:tcPr>
          <w:p w14:paraId="4595666C">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cs="Calibri"/>
                <w:highlight w:val="none"/>
                <w:lang w:val="en-US" w:eastAsia="zh-CN"/>
              </w:rPr>
            </w:pPr>
            <w:r>
              <w:rPr>
                <w:rFonts w:ascii="Calibri" w:hAnsi="Calibri" w:cs="Calibri"/>
                <w:highlight w:val="none"/>
                <w:lang w:val="en-US" w:eastAsia="zh-CN"/>
              </w:rPr>
              <w:t>档案管理</w:t>
            </w:r>
          </w:p>
        </w:tc>
        <w:tc>
          <w:tcPr>
            <w:tcW w:w="5841" w:type="dxa"/>
            <w:tcBorders>
              <w:left w:val="single" w:color="auto" w:sz="4" w:space="0"/>
            </w:tcBorders>
            <w:vAlign w:val="center"/>
          </w:tcPr>
          <w:p w14:paraId="0EA5E3E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建立物业信息，准确、及时地对文件资料和服务记录进行归档保存，并确保其物理安全。</w:t>
            </w:r>
          </w:p>
        </w:tc>
      </w:tr>
      <w:tr w14:paraId="038C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249F3D89">
            <w:pPr>
              <w:rPr>
                <w:highlight w:val="none"/>
              </w:rPr>
            </w:pPr>
          </w:p>
        </w:tc>
        <w:tc>
          <w:tcPr>
            <w:tcW w:w="1924" w:type="dxa"/>
            <w:vMerge w:val="continue"/>
            <w:tcBorders>
              <w:left w:val="single" w:color="auto" w:sz="4" w:space="0"/>
            </w:tcBorders>
            <w:vAlign w:val="center"/>
          </w:tcPr>
          <w:p w14:paraId="6AB526E4">
            <w:pPr>
              <w:rPr>
                <w:highlight w:val="none"/>
              </w:rPr>
            </w:pPr>
          </w:p>
        </w:tc>
        <w:tc>
          <w:tcPr>
            <w:tcW w:w="5841" w:type="dxa"/>
            <w:tcBorders>
              <w:left w:val="single" w:color="auto" w:sz="4" w:space="0"/>
            </w:tcBorders>
            <w:vAlign w:val="center"/>
          </w:tcPr>
          <w:p w14:paraId="78A6BB8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b w:val="0"/>
                <w:bCs w:val="0"/>
                <w:color w:val="auto"/>
                <w:kern w:val="0"/>
                <w:szCs w:val="21"/>
                <w:highlight w:val="none"/>
                <w:lang w:val="en-US" w:eastAsia="zh-CN"/>
              </w:rPr>
              <w:t>档案和记录齐全，包括但不限于：</w:t>
            </w:r>
          </w:p>
          <w:p w14:paraId="2E3A52C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ascii="Calibri" w:hAnsi="Calibri" w:eastAsia="宋体" w:cs="Calibri"/>
                <w:b w:val="0"/>
                <w:bCs w:val="0"/>
                <w:color w:val="auto"/>
                <w:kern w:val="0"/>
                <w:szCs w:val="21"/>
                <w:highlight w:val="none"/>
                <w:lang w:val="en-US" w:eastAsia="zh-CN"/>
              </w:rPr>
              <w:t>①</w:t>
            </w:r>
            <w:r>
              <w:rPr>
                <w:rFonts w:hint="eastAsia" w:cs="Calibri"/>
                <w:b w:val="0"/>
                <w:bCs w:val="0"/>
                <w:color w:val="auto"/>
                <w:kern w:val="0"/>
                <w:szCs w:val="21"/>
                <w:highlight w:val="none"/>
                <w:lang w:val="en-US" w:eastAsia="zh-CN"/>
              </w:rPr>
              <w:t>采购人</w:t>
            </w:r>
            <w:r>
              <w:rPr>
                <w:rFonts w:ascii="Calibri" w:hAnsi="Calibri" w:eastAsia="宋体" w:cs="Calibri"/>
                <w:b w:val="0"/>
                <w:bCs w:val="0"/>
                <w:color w:val="auto"/>
                <w:kern w:val="0"/>
                <w:szCs w:val="21"/>
                <w:highlight w:val="none"/>
                <w:lang w:val="en-US" w:eastAsia="zh-CN"/>
              </w:rPr>
              <w:t>建议与投诉等。教育培训和考核记录。保密、思想政治教育培训记录。</w:t>
            </w:r>
            <w:r>
              <w:rPr>
                <w:rFonts w:ascii="Calibri" w:hAnsi="Calibri" w:cs="Calibri"/>
                <w:b w:val="0"/>
                <w:bCs w:val="0"/>
                <w:color w:val="auto"/>
                <w:kern w:val="0"/>
                <w:szCs w:val="21"/>
                <w:highlight w:val="none"/>
                <w:lang w:val="en-US" w:eastAsia="zh-CN"/>
              </w:rPr>
              <w:t>②</w:t>
            </w:r>
            <w:r>
              <w:rPr>
                <w:rFonts w:ascii="Calibri" w:hAnsi="Calibri" w:eastAsia="宋体" w:cs="Calibri"/>
                <w:b w:val="0"/>
                <w:bCs w:val="0"/>
                <w:color w:val="auto"/>
                <w:kern w:val="0"/>
                <w:szCs w:val="21"/>
                <w:highlight w:val="none"/>
                <w:lang w:val="en-US" w:eastAsia="zh-CN"/>
              </w:rPr>
              <w:t>房屋维护服务：房屋台账、使用说明、房屋装修、维保记录等。③</w:t>
            </w:r>
            <w:r>
              <w:rPr>
                <w:rFonts w:hint="eastAsia" w:cs="Calibri"/>
                <w:b w:val="0"/>
                <w:bCs w:val="0"/>
                <w:color w:val="auto"/>
                <w:kern w:val="0"/>
                <w:szCs w:val="21"/>
                <w:highlight w:val="none"/>
                <w:lang w:val="en-US" w:eastAsia="zh-CN"/>
              </w:rPr>
              <w:t>公用设施</w:t>
            </w:r>
            <w:r>
              <w:rPr>
                <w:rFonts w:ascii="Calibri" w:hAnsi="Calibri" w:cs="Calibri"/>
                <w:b w:val="0"/>
                <w:bCs w:val="0"/>
                <w:color w:val="auto"/>
                <w:kern w:val="0"/>
                <w:szCs w:val="21"/>
                <w:highlight w:val="none"/>
                <w:lang w:val="en-US" w:eastAsia="zh-CN"/>
              </w:rPr>
              <w:t>设备维护服务</w:t>
            </w:r>
            <w:r>
              <w:rPr>
                <w:rFonts w:ascii="Calibri" w:hAnsi="Calibri" w:eastAsia="宋体" w:cs="Calibri"/>
                <w:b w:val="0"/>
                <w:bCs w:val="0"/>
                <w:color w:val="auto"/>
                <w:kern w:val="0"/>
                <w:szCs w:val="21"/>
                <w:highlight w:val="none"/>
                <w:lang w:val="en-US" w:eastAsia="zh-CN"/>
              </w:rPr>
              <w:t>：设备台账、设备卡、使用说明、维保记录</w:t>
            </w:r>
            <w:r>
              <w:rPr>
                <w:rFonts w:hint="eastAsia" w:cs="Calibri"/>
                <w:b w:val="0"/>
                <w:bCs w:val="0"/>
                <w:color w:val="auto"/>
                <w:kern w:val="0"/>
                <w:szCs w:val="21"/>
                <w:highlight w:val="none"/>
                <w:lang w:val="en-US" w:eastAsia="zh-CN"/>
              </w:rPr>
              <w:t>、巡查记录、</w:t>
            </w:r>
            <w:r>
              <w:rPr>
                <w:rFonts w:hint="eastAsia"/>
                <w:color w:val="auto"/>
                <w:kern w:val="0"/>
                <w:highlight w:val="none"/>
              </w:rPr>
              <w:t>设施设备安全运行、设施设备定期巡检、维护保养、维修档案</w:t>
            </w:r>
            <w:r>
              <w:rPr>
                <w:rFonts w:ascii="Calibri" w:hAnsi="Calibri" w:eastAsia="宋体" w:cs="Calibri"/>
                <w:b w:val="0"/>
                <w:bCs w:val="0"/>
                <w:color w:val="auto"/>
                <w:kern w:val="0"/>
                <w:szCs w:val="21"/>
                <w:highlight w:val="none"/>
                <w:lang w:val="en-US" w:eastAsia="zh-CN"/>
              </w:rPr>
              <w:t>等。④</w:t>
            </w:r>
            <w:r>
              <w:rPr>
                <w:rFonts w:hint="eastAsia" w:cs="Calibri"/>
                <w:b w:val="0"/>
                <w:bCs w:val="0"/>
                <w:color w:val="auto"/>
                <w:kern w:val="0"/>
                <w:szCs w:val="21"/>
                <w:highlight w:val="none"/>
                <w:lang w:val="en-US" w:eastAsia="zh-CN"/>
              </w:rPr>
              <w:t>保安服务</w:t>
            </w:r>
            <w:r>
              <w:rPr>
                <w:rFonts w:ascii="Calibri" w:hAnsi="Calibri" w:eastAsia="宋体" w:cs="Calibri"/>
                <w:b w:val="0"/>
                <w:bCs w:val="0"/>
                <w:color w:val="auto"/>
                <w:kern w:val="0"/>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信报</w:t>
            </w:r>
            <w:r>
              <w:rPr>
                <w:rFonts w:hint="eastAsia" w:eastAsia="宋体" w:cs="Calibri"/>
                <w:b w:val="0"/>
                <w:bCs w:val="0"/>
                <w:color w:val="auto"/>
                <w:kern w:val="0"/>
                <w:szCs w:val="21"/>
                <w:highlight w:val="none"/>
                <w:lang w:val="en-US" w:eastAsia="zh-CN"/>
              </w:rPr>
              <w:t>信息登记、大件物品进出登记</w:t>
            </w:r>
            <w:r>
              <w:rPr>
                <w:rFonts w:ascii="Calibri" w:hAnsi="Calibri" w:eastAsia="宋体" w:cs="Calibri"/>
                <w:b w:val="0"/>
                <w:bCs w:val="0"/>
                <w:color w:val="auto"/>
                <w:kern w:val="0"/>
                <w:szCs w:val="21"/>
                <w:highlight w:val="none"/>
                <w:lang w:val="en-US" w:eastAsia="zh-CN"/>
              </w:rPr>
              <w:t>等。</w:t>
            </w:r>
          </w:p>
        </w:tc>
      </w:tr>
      <w:tr w14:paraId="615C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1FD9944C">
            <w:pPr>
              <w:rPr>
                <w:highlight w:val="none"/>
              </w:rPr>
            </w:pPr>
          </w:p>
        </w:tc>
        <w:tc>
          <w:tcPr>
            <w:tcW w:w="1924" w:type="dxa"/>
            <w:vMerge w:val="continue"/>
            <w:tcBorders>
              <w:left w:val="single" w:color="auto" w:sz="4" w:space="0"/>
            </w:tcBorders>
            <w:vAlign w:val="center"/>
          </w:tcPr>
          <w:p w14:paraId="1376097A">
            <w:pPr>
              <w:rPr>
                <w:highlight w:val="none"/>
              </w:rPr>
            </w:pPr>
          </w:p>
        </w:tc>
        <w:tc>
          <w:tcPr>
            <w:tcW w:w="5841" w:type="dxa"/>
            <w:tcBorders>
              <w:left w:val="single" w:color="auto" w:sz="4" w:space="0"/>
            </w:tcBorders>
            <w:vAlign w:val="center"/>
          </w:tcPr>
          <w:p w14:paraId="18C5448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b w:val="0"/>
                <w:bCs w:val="0"/>
                <w:color w:val="auto"/>
                <w:kern w:val="0"/>
                <w:szCs w:val="21"/>
                <w:highlight w:val="none"/>
                <w:lang w:val="en-US" w:eastAsia="zh-CN"/>
              </w:rPr>
              <w:t>遵守采购人的信息、档案资料保密要求，未经许可，不得将</w:t>
            </w:r>
            <w:r>
              <w:rPr>
                <w:rFonts w:hint="eastAsia" w:cs="Calibri"/>
                <w:b w:val="0"/>
                <w:bCs w:val="0"/>
                <w:color w:val="auto"/>
                <w:kern w:val="0"/>
                <w:szCs w:val="21"/>
                <w:highlight w:val="none"/>
                <w:lang w:val="en-US" w:eastAsia="zh-CN"/>
              </w:rPr>
              <w:t>建筑物平面图等</w:t>
            </w:r>
            <w:r>
              <w:rPr>
                <w:rFonts w:ascii="Calibri" w:hAnsi="Calibri" w:eastAsia="宋体" w:cs="Calibri"/>
                <w:b w:val="0"/>
                <w:bCs w:val="0"/>
                <w:color w:val="auto"/>
                <w:kern w:val="0"/>
                <w:szCs w:val="21"/>
                <w:highlight w:val="none"/>
                <w:lang w:val="en-US" w:eastAsia="zh-CN"/>
              </w:rPr>
              <w:t>资料转作其他用途</w:t>
            </w:r>
            <w:r>
              <w:rPr>
                <w:rFonts w:hint="eastAsia" w:cs="Calibri"/>
                <w:b w:val="0"/>
                <w:bCs w:val="0"/>
                <w:color w:val="auto"/>
                <w:kern w:val="0"/>
                <w:szCs w:val="21"/>
                <w:highlight w:val="none"/>
                <w:lang w:val="en-US" w:eastAsia="zh-CN"/>
              </w:rPr>
              <w:t>或向其他单位、个人提供</w:t>
            </w:r>
            <w:r>
              <w:rPr>
                <w:rFonts w:ascii="Calibri" w:hAnsi="Calibri" w:eastAsia="宋体" w:cs="Calibri"/>
                <w:b w:val="0"/>
                <w:bCs w:val="0"/>
                <w:color w:val="auto"/>
                <w:kern w:val="0"/>
                <w:szCs w:val="21"/>
                <w:highlight w:val="none"/>
                <w:lang w:val="en-US" w:eastAsia="zh-CN"/>
              </w:rPr>
              <w:t>。</w:t>
            </w:r>
          </w:p>
        </w:tc>
      </w:tr>
      <w:tr w14:paraId="6F4E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8" w:type="dxa"/>
            <w:vMerge w:val="continue"/>
            <w:vAlign w:val="center"/>
          </w:tcPr>
          <w:p w14:paraId="211E5935">
            <w:pPr>
              <w:rPr>
                <w:highlight w:val="none"/>
              </w:rPr>
            </w:pPr>
          </w:p>
        </w:tc>
        <w:tc>
          <w:tcPr>
            <w:tcW w:w="1924" w:type="dxa"/>
            <w:vMerge w:val="continue"/>
            <w:tcBorders>
              <w:left w:val="single" w:color="auto" w:sz="4" w:space="0"/>
            </w:tcBorders>
            <w:vAlign w:val="center"/>
          </w:tcPr>
          <w:p w14:paraId="7E84F540">
            <w:pPr>
              <w:rPr>
                <w:highlight w:val="none"/>
              </w:rPr>
            </w:pPr>
          </w:p>
        </w:tc>
        <w:tc>
          <w:tcPr>
            <w:tcW w:w="5841" w:type="dxa"/>
            <w:tcBorders>
              <w:left w:val="single" w:color="auto" w:sz="4" w:space="0"/>
            </w:tcBorders>
            <w:vAlign w:val="center"/>
          </w:tcPr>
          <w:p w14:paraId="79BBCFD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（4）履约结束后，相关资料交还采购人，采购人按政府采购相关规定存档。</w:t>
            </w:r>
          </w:p>
        </w:tc>
      </w:tr>
      <w:tr w14:paraId="5617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5434F459">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cs="Calibri"/>
                <w:highlight w:val="none"/>
                <w:lang w:val="en-US" w:eastAsia="zh-CN"/>
              </w:rPr>
            </w:pPr>
            <w:r>
              <w:rPr>
                <w:rFonts w:ascii="Calibri" w:hAnsi="Calibri" w:cs="Calibri"/>
                <w:highlight w:val="none"/>
                <w:lang w:val="en-US" w:eastAsia="zh-CN"/>
              </w:rPr>
              <w:t>5</w:t>
            </w:r>
          </w:p>
        </w:tc>
        <w:tc>
          <w:tcPr>
            <w:tcW w:w="1924" w:type="dxa"/>
            <w:vMerge w:val="restart"/>
            <w:tcBorders>
              <w:left w:val="single" w:color="auto" w:sz="4" w:space="0"/>
            </w:tcBorders>
            <w:vAlign w:val="center"/>
          </w:tcPr>
          <w:p w14:paraId="7CBC70A0">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cs="Calibri"/>
                <w:highlight w:val="none"/>
                <w:lang w:val="en-US" w:eastAsia="zh-CN"/>
              </w:rPr>
            </w:pPr>
            <w:r>
              <w:rPr>
                <w:rFonts w:ascii="Calibri" w:hAnsi="Calibri" w:cs="Calibri"/>
                <w:highlight w:val="none"/>
                <w:lang w:val="en-US" w:eastAsia="zh-CN"/>
              </w:rPr>
              <w:t>分包供应商管理</w:t>
            </w:r>
          </w:p>
        </w:tc>
        <w:tc>
          <w:tcPr>
            <w:tcW w:w="5841" w:type="dxa"/>
            <w:tcBorders>
              <w:left w:val="single" w:color="auto" w:sz="4" w:space="0"/>
            </w:tcBorders>
            <w:vAlign w:val="center"/>
          </w:tcPr>
          <w:p w14:paraId="25E5907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合理控制外包服务人员</w:t>
            </w:r>
            <w:r>
              <w:rPr>
                <w:rFonts w:hint="eastAsia" w:cs="Calibri"/>
                <w:b w:val="0"/>
                <w:bCs w:val="0"/>
                <w:color w:val="auto"/>
                <w:kern w:val="0"/>
                <w:szCs w:val="21"/>
                <w:highlight w:val="none"/>
                <w:lang w:val="en-US" w:eastAsia="zh-CN"/>
              </w:rPr>
              <w:t>数量和</w:t>
            </w:r>
            <w:r>
              <w:rPr>
                <w:rFonts w:ascii="Calibri" w:hAnsi="Calibri" w:eastAsia="宋体" w:cs="Calibri"/>
                <w:b w:val="0"/>
                <w:bCs w:val="0"/>
                <w:color w:val="auto"/>
                <w:kern w:val="0"/>
                <w:szCs w:val="21"/>
                <w:highlight w:val="none"/>
                <w:lang w:val="en-US" w:eastAsia="zh-CN"/>
              </w:rPr>
              <w:t>流动率。</w:t>
            </w:r>
          </w:p>
        </w:tc>
      </w:tr>
      <w:tr w14:paraId="6B7E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5C23C5D7">
            <w:pPr>
              <w:rPr>
                <w:highlight w:val="none"/>
              </w:rPr>
            </w:pPr>
          </w:p>
        </w:tc>
        <w:tc>
          <w:tcPr>
            <w:tcW w:w="1924" w:type="dxa"/>
            <w:vMerge w:val="continue"/>
            <w:tcBorders>
              <w:left w:val="single" w:color="auto" w:sz="4" w:space="0"/>
            </w:tcBorders>
            <w:vAlign w:val="center"/>
          </w:tcPr>
          <w:p w14:paraId="5A838138">
            <w:pPr>
              <w:rPr>
                <w:highlight w:val="none"/>
              </w:rPr>
            </w:pPr>
          </w:p>
        </w:tc>
        <w:tc>
          <w:tcPr>
            <w:tcW w:w="5841" w:type="dxa"/>
            <w:tcBorders>
              <w:left w:val="single" w:color="auto" w:sz="4" w:space="0"/>
            </w:tcBorders>
            <w:vAlign w:val="center"/>
          </w:tcPr>
          <w:p w14:paraId="6ADCE2E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b w:val="0"/>
                <w:bCs w:val="0"/>
                <w:color w:val="auto"/>
                <w:kern w:val="0"/>
                <w:szCs w:val="21"/>
                <w:highlight w:val="none"/>
                <w:lang w:val="en-US" w:eastAsia="zh-CN"/>
              </w:rPr>
              <w:t>根据采购人要求明确对</w:t>
            </w:r>
            <w:r>
              <w:rPr>
                <w:rFonts w:ascii="Calibri" w:hAnsi="Calibri" w:cs="Calibri"/>
                <w:b w:val="0"/>
                <w:bCs w:val="0"/>
                <w:color w:val="auto"/>
                <w:kern w:val="0"/>
                <w:szCs w:val="21"/>
                <w:highlight w:val="none"/>
                <w:lang w:val="en-US" w:eastAsia="zh-CN"/>
              </w:rPr>
              <w:t>分包</w:t>
            </w:r>
            <w:r>
              <w:rPr>
                <w:rFonts w:ascii="Calibri" w:hAnsi="Calibri" w:eastAsia="宋体" w:cs="Calibri"/>
                <w:b w:val="0"/>
                <w:bCs w:val="0"/>
                <w:color w:val="auto"/>
                <w:kern w:val="0"/>
                <w:szCs w:val="21"/>
                <w:highlight w:val="none"/>
                <w:lang w:val="en-US" w:eastAsia="zh-CN"/>
              </w:rPr>
              <w:t>供应商的要求，确定工作流程。</w:t>
            </w:r>
          </w:p>
        </w:tc>
      </w:tr>
      <w:tr w14:paraId="6F0C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55032E1A">
            <w:pPr>
              <w:rPr>
                <w:highlight w:val="none"/>
              </w:rPr>
            </w:pPr>
          </w:p>
        </w:tc>
        <w:tc>
          <w:tcPr>
            <w:tcW w:w="1924" w:type="dxa"/>
            <w:vMerge w:val="continue"/>
            <w:tcBorders>
              <w:left w:val="single" w:color="auto" w:sz="4" w:space="0"/>
            </w:tcBorders>
            <w:vAlign w:val="center"/>
          </w:tcPr>
          <w:p w14:paraId="2C406555">
            <w:pPr>
              <w:rPr>
                <w:highlight w:val="none"/>
              </w:rPr>
            </w:pPr>
          </w:p>
        </w:tc>
        <w:tc>
          <w:tcPr>
            <w:tcW w:w="5841" w:type="dxa"/>
            <w:tcBorders>
              <w:left w:val="single" w:color="auto" w:sz="4" w:space="0"/>
            </w:tcBorders>
            <w:vAlign w:val="center"/>
          </w:tcPr>
          <w:p w14:paraId="71A81FA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b w:val="0"/>
                <w:bCs w:val="0"/>
                <w:color w:val="auto"/>
                <w:kern w:val="0"/>
                <w:szCs w:val="21"/>
                <w:highlight w:val="none"/>
                <w:lang w:val="en-US" w:eastAsia="zh-CN"/>
              </w:rPr>
              <w:t>明确安全管理责任和保密责任，签订安全管理责任书和保密责任书。</w:t>
            </w:r>
          </w:p>
        </w:tc>
      </w:tr>
      <w:tr w14:paraId="7AB4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06F2CB08">
            <w:pPr>
              <w:rPr>
                <w:highlight w:val="none"/>
              </w:rPr>
            </w:pPr>
          </w:p>
        </w:tc>
        <w:tc>
          <w:tcPr>
            <w:tcW w:w="1924" w:type="dxa"/>
            <w:vMerge w:val="continue"/>
            <w:tcBorders>
              <w:left w:val="single" w:color="auto" w:sz="4" w:space="0"/>
            </w:tcBorders>
            <w:vAlign w:val="center"/>
          </w:tcPr>
          <w:p w14:paraId="4B1A1EED">
            <w:pPr>
              <w:rPr>
                <w:highlight w:val="none"/>
              </w:rPr>
            </w:pPr>
          </w:p>
        </w:tc>
        <w:tc>
          <w:tcPr>
            <w:tcW w:w="5841" w:type="dxa"/>
            <w:tcBorders>
              <w:left w:val="single" w:color="auto" w:sz="4" w:space="0"/>
            </w:tcBorders>
            <w:vAlign w:val="center"/>
          </w:tcPr>
          <w:p w14:paraId="11A93027">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ascii="Calibri" w:hAnsi="Calibri" w:eastAsia="宋体" w:cs="Calibri"/>
                <w:b w:val="0"/>
                <w:bCs w:val="0"/>
                <w:color w:val="auto"/>
                <w:kern w:val="0"/>
                <w:szCs w:val="21"/>
                <w:highlight w:val="none"/>
                <w:lang w:val="en-US" w:eastAsia="zh-CN"/>
              </w:rPr>
              <w:t>开展服务检查和监管，评估服务效果，必要时进行服务流程调整。</w:t>
            </w:r>
          </w:p>
        </w:tc>
      </w:tr>
      <w:tr w14:paraId="7513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18" w:type="dxa"/>
            <w:vMerge w:val="continue"/>
            <w:vAlign w:val="center"/>
          </w:tcPr>
          <w:p w14:paraId="2ABAF6BB">
            <w:pPr>
              <w:rPr>
                <w:highlight w:val="none"/>
              </w:rPr>
            </w:pPr>
          </w:p>
        </w:tc>
        <w:tc>
          <w:tcPr>
            <w:tcW w:w="1924" w:type="dxa"/>
            <w:vMerge w:val="continue"/>
            <w:tcBorders>
              <w:left w:val="single" w:color="auto" w:sz="4" w:space="0"/>
            </w:tcBorders>
            <w:vAlign w:val="center"/>
          </w:tcPr>
          <w:p w14:paraId="3142F7DF">
            <w:pPr>
              <w:rPr>
                <w:highlight w:val="none"/>
              </w:rPr>
            </w:pPr>
          </w:p>
        </w:tc>
        <w:tc>
          <w:tcPr>
            <w:tcW w:w="5841" w:type="dxa"/>
            <w:tcBorders>
              <w:left w:val="single" w:color="auto" w:sz="4" w:space="0"/>
            </w:tcBorders>
            <w:vAlign w:val="center"/>
          </w:tcPr>
          <w:p w14:paraId="7D326733">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ascii="Calibri" w:hAnsi="Calibri" w:eastAsia="宋体" w:cs="Calibri"/>
                <w:b w:val="0"/>
                <w:bCs w:val="0"/>
                <w:color w:val="auto"/>
                <w:kern w:val="0"/>
                <w:szCs w:val="21"/>
                <w:highlight w:val="none"/>
                <w:lang w:val="en-US" w:eastAsia="zh-CN"/>
              </w:rPr>
              <w:t>根据工作反馈意见与建议，持续提升服务品质。</w:t>
            </w:r>
          </w:p>
        </w:tc>
      </w:tr>
      <w:tr w14:paraId="6B5C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49B21C81">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cs="Calibri"/>
                <w:highlight w:val="none"/>
                <w:lang w:val="en-US" w:eastAsia="zh-CN"/>
              </w:rPr>
            </w:pPr>
            <w:r>
              <w:rPr>
                <w:rFonts w:ascii="Calibri" w:hAnsi="Calibri" w:cs="Calibri"/>
                <w:highlight w:val="none"/>
                <w:lang w:val="en-US" w:eastAsia="zh-CN"/>
              </w:rPr>
              <w:t>6</w:t>
            </w:r>
          </w:p>
          <w:p w14:paraId="1C74FB69">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eastAsia="宋体" w:cs="Calibri"/>
                <w:highlight w:val="none"/>
                <w:lang w:val="en-US" w:eastAsia="zh-CN"/>
              </w:rPr>
            </w:pPr>
          </w:p>
        </w:tc>
        <w:tc>
          <w:tcPr>
            <w:tcW w:w="1924" w:type="dxa"/>
            <w:vMerge w:val="restart"/>
            <w:tcBorders>
              <w:left w:val="single" w:color="auto" w:sz="4" w:space="0"/>
            </w:tcBorders>
            <w:vAlign w:val="center"/>
          </w:tcPr>
          <w:p w14:paraId="1898630E">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cs="Calibri"/>
                <w:highlight w:val="none"/>
                <w:lang w:val="en-US" w:eastAsia="zh-CN"/>
              </w:rPr>
            </w:pPr>
            <w:r>
              <w:rPr>
                <w:rFonts w:ascii="Calibri" w:hAnsi="Calibri" w:cs="Calibri"/>
                <w:highlight w:val="none"/>
                <w:lang w:val="en-US" w:eastAsia="zh-CN"/>
              </w:rPr>
              <w:t>服务改进</w:t>
            </w:r>
          </w:p>
          <w:p w14:paraId="2709802F">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cs="Calibri"/>
                <w:highlight w:val="none"/>
                <w:lang w:val="en-US" w:eastAsia="zh-CN"/>
              </w:rPr>
            </w:pPr>
          </w:p>
        </w:tc>
        <w:tc>
          <w:tcPr>
            <w:tcW w:w="5841" w:type="dxa"/>
            <w:tcBorders>
              <w:left w:val="single" w:color="auto" w:sz="4" w:space="0"/>
            </w:tcBorders>
            <w:vAlign w:val="center"/>
          </w:tcPr>
          <w:p w14:paraId="2D4963D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明确负责人，定期对物业服务过程进行自查，结合反馈意见与评价结果采取改进措施，持续提升管理与服务水平。</w:t>
            </w:r>
          </w:p>
        </w:tc>
      </w:tr>
      <w:tr w14:paraId="1EFD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6069797A">
            <w:pPr>
              <w:rPr>
                <w:highlight w:val="none"/>
              </w:rPr>
            </w:pPr>
          </w:p>
        </w:tc>
        <w:tc>
          <w:tcPr>
            <w:tcW w:w="1924" w:type="dxa"/>
            <w:vMerge w:val="continue"/>
            <w:tcBorders>
              <w:left w:val="single" w:color="auto" w:sz="4" w:space="0"/>
            </w:tcBorders>
            <w:vAlign w:val="center"/>
          </w:tcPr>
          <w:p w14:paraId="59FC87DE">
            <w:pPr>
              <w:rPr>
                <w:highlight w:val="none"/>
              </w:rPr>
            </w:pPr>
          </w:p>
        </w:tc>
        <w:tc>
          <w:tcPr>
            <w:tcW w:w="5841" w:type="dxa"/>
            <w:tcBorders>
              <w:left w:val="single" w:color="auto" w:sz="4" w:space="0"/>
            </w:tcBorders>
            <w:vAlign w:val="center"/>
          </w:tcPr>
          <w:p w14:paraId="2F0C117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b w:val="0"/>
                <w:bCs w:val="0"/>
                <w:color w:val="auto"/>
                <w:kern w:val="0"/>
                <w:szCs w:val="21"/>
                <w:highlight w:val="none"/>
                <w:lang w:val="en-US" w:eastAsia="zh-CN"/>
              </w:rPr>
              <w:t>对不合格服务进行控制，对不合格服务的原因进行识别和分析，及时采取纠正措施，消除不合格的原因，防止不合格再发生。</w:t>
            </w:r>
          </w:p>
        </w:tc>
      </w:tr>
      <w:tr w14:paraId="1686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18" w:type="dxa"/>
            <w:vMerge w:val="continue"/>
            <w:vAlign w:val="center"/>
          </w:tcPr>
          <w:p w14:paraId="1561ADC1">
            <w:pPr>
              <w:rPr>
                <w:highlight w:val="none"/>
              </w:rPr>
            </w:pPr>
          </w:p>
        </w:tc>
        <w:tc>
          <w:tcPr>
            <w:tcW w:w="1924" w:type="dxa"/>
            <w:vMerge w:val="continue"/>
            <w:tcBorders>
              <w:left w:val="single" w:color="auto" w:sz="4" w:space="0"/>
            </w:tcBorders>
            <w:vAlign w:val="center"/>
          </w:tcPr>
          <w:p w14:paraId="55DC4D05">
            <w:pPr>
              <w:rPr>
                <w:highlight w:val="none"/>
              </w:rPr>
            </w:pPr>
          </w:p>
        </w:tc>
        <w:tc>
          <w:tcPr>
            <w:tcW w:w="5841" w:type="dxa"/>
            <w:tcBorders>
              <w:left w:val="single" w:color="auto" w:sz="4" w:space="0"/>
            </w:tcBorders>
            <w:vAlign w:val="center"/>
          </w:tcPr>
          <w:p w14:paraId="5002477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b w:val="0"/>
                <w:bCs w:val="0"/>
                <w:color w:val="auto"/>
                <w:kern w:val="0"/>
                <w:szCs w:val="21"/>
                <w:highlight w:val="none"/>
                <w:lang w:val="en-US" w:eastAsia="zh-CN"/>
              </w:rPr>
              <w:t>需整改问题</w:t>
            </w:r>
            <w:r>
              <w:rPr>
                <w:rFonts w:hint="eastAsia" w:cs="Calibri"/>
                <w:b w:val="0"/>
                <w:bCs w:val="0"/>
                <w:color w:val="auto"/>
                <w:kern w:val="0"/>
                <w:szCs w:val="21"/>
                <w:highlight w:val="none"/>
                <w:lang w:val="en-US" w:eastAsia="zh-CN"/>
              </w:rPr>
              <w:t>及时</w:t>
            </w:r>
            <w:r>
              <w:rPr>
                <w:rFonts w:ascii="Calibri" w:hAnsi="Calibri" w:eastAsia="宋体" w:cs="Calibri"/>
                <w:b w:val="0"/>
                <w:bCs w:val="0"/>
                <w:color w:val="auto"/>
                <w:kern w:val="0"/>
                <w:szCs w:val="21"/>
                <w:highlight w:val="none"/>
                <w:lang w:val="en-US" w:eastAsia="zh-CN"/>
              </w:rPr>
              <w:t>整改完成。</w:t>
            </w:r>
          </w:p>
        </w:tc>
      </w:tr>
      <w:tr w14:paraId="6D16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54E1A7D0">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eastAsia="宋体" w:cs="Calibri"/>
                <w:highlight w:val="none"/>
                <w:lang w:val="en-US" w:eastAsia="zh-CN"/>
              </w:rPr>
            </w:pPr>
            <w:r>
              <w:rPr>
                <w:rFonts w:hint="eastAsia" w:cs="Calibri"/>
                <w:highlight w:val="none"/>
                <w:lang w:val="en-US" w:eastAsia="zh-CN"/>
              </w:rPr>
              <w:t>7</w:t>
            </w:r>
          </w:p>
        </w:tc>
        <w:tc>
          <w:tcPr>
            <w:tcW w:w="1924" w:type="dxa"/>
            <w:vMerge w:val="restart"/>
            <w:tcBorders>
              <w:left w:val="single" w:color="auto" w:sz="4" w:space="0"/>
            </w:tcBorders>
            <w:vAlign w:val="center"/>
          </w:tcPr>
          <w:p w14:paraId="7AE4EFEA">
            <w:pPr>
              <w:keepNext w:val="0"/>
              <w:keepLines w:val="0"/>
              <w:pageBreakBefore w:val="0"/>
              <w:widowControl/>
              <w:kinsoku/>
              <w:wordWrap/>
              <w:overflowPunct/>
              <w:topLinePunct w:val="0"/>
              <w:autoSpaceDE/>
              <w:autoSpaceDN/>
              <w:bidi w:val="0"/>
              <w:adjustRightInd/>
              <w:snapToGrid w:val="0"/>
              <w:spacing w:line="300" w:lineRule="auto"/>
              <w:ind w:left="0" w:firstLine="0"/>
              <w:jc w:val="both"/>
              <w:textAlignment w:val="auto"/>
              <w:rPr>
                <w:rFonts w:ascii="Calibri" w:hAnsi="Calibri" w:eastAsia="宋体" w:cs="Calibri"/>
                <w:highlight w:val="none"/>
                <w:lang w:val="en-US" w:eastAsia="zh-CN"/>
              </w:rPr>
            </w:pPr>
            <w:r>
              <w:rPr>
                <w:rFonts w:ascii="Calibri" w:hAnsi="Calibri" w:cs="Calibri"/>
                <w:highlight w:val="none"/>
              </w:rPr>
              <w:t>重大活动后勤保障</w:t>
            </w:r>
          </w:p>
        </w:tc>
        <w:tc>
          <w:tcPr>
            <w:tcW w:w="5841" w:type="dxa"/>
            <w:tcBorders>
              <w:left w:val="single" w:color="auto" w:sz="4" w:space="0"/>
            </w:tcBorders>
            <w:vAlign w:val="center"/>
          </w:tcPr>
          <w:p w14:paraId="6106A11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制订流程。配合采购人制订重大活动后勤保障工作流程，需对任务进行详细了解，并根据工作安排制定详细的后勤保障计划。</w:t>
            </w:r>
          </w:p>
        </w:tc>
      </w:tr>
      <w:tr w14:paraId="69C0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13392237">
            <w:pPr>
              <w:rPr>
                <w:highlight w:val="none"/>
              </w:rPr>
            </w:pPr>
          </w:p>
        </w:tc>
        <w:tc>
          <w:tcPr>
            <w:tcW w:w="1924" w:type="dxa"/>
            <w:vMerge w:val="continue"/>
            <w:tcBorders>
              <w:left w:val="single" w:color="auto" w:sz="4" w:space="0"/>
            </w:tcBorders>
            <w:vAlign w:val="center"/>
          </w:tcPr>
          <w:p w14:paraId="7A5E1C27">
            <w:pPr>
              <w:rPr>
                <w:highlight w:val="none"/>
              </w:rPr>
            </w:pPr>
          </w:p>
        </w:tc>
        <w:tc>
          <w:tcPr>
            <w:tcW w:w="5841" w:type="dxa"/>
            <w:tcBorders>
              <w:left w:val="single" w:color="auto" w:sz="4" w:space="0"/>
            </w:tcBorders>
            <w:vAlign w:val="center"/>
          </w:tcPr>
          <w:p w14:paraId="56D5292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b w:val="0"/>
                <w:bCs w:val="0"/>
                <w:color w:val="auto"/>
                <w:kern w:val="0"/>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7790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18" w:type="dxa"/>
            <w:vMerge w:val="continue"/>
            <w:vAlign w:val="center"/>
          </w:tcPr>
          <w:p w14:paraId="32AB36F2">
            <w:pPr>
              <w:rPr>
                <w:highlight w:val="none"/>
              </w:rPr>
            </w:pPr>
          </w:p>
        </w:tc>
        <w:tc>
          <w:tcPr>
            <w:tcW w:w="1924" w:type="dxa"/>
            <w:vMerge w:val="continue"/>
            <w:tcBorders>
              <w:left w:val="single" w:color="auto" w:sz="4" w:space="0"/>
            </w:tcBorders>
            <w:vAlign w:val="center"/>
          </w:tcPr>
          <w:p w14:paraId="7364133A">
            <w:pPr>
              <w:rPr>
                <w:highlight w:val="none"/>
              </w:rPr>
            </w:pPr>
          </w:p>
        </w:tc>
        <w:tc>
          <w:tcPr>
            <w:tcW w:w="5841" w:type="dxa"/>
            <w:tcBorders>
              <w:left w:val="single" w:color="auto" w:sz="4" w:space="0"/>
            </w:tcBorders>
            <w:vAlign w:val="center"/>
          </w:tcPr>
          <w:p w14:paraId="6B04D82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b w:val="0"/>
                <w:bCs w:val="0"/>
                <w:color w:val="auto"/>
                <w:kern w:val="0"/>
                <w:szCs w:val="21"/>
                <w:highlight w:val="none"/>
                <w:lang w:val="en-US" w:eastAsia="zh-CN"/>
              </w:rPr>
              <w:t>收尾工作。对现场进行检查，做好清理工作。</w:t>
            </w:r>
          </w:p>
        </w:tc>
      </w:tr>
      <w:tr w14:paraId="65B9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2BB997DB">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8</w:t>
            </w:r>
          </w:p>
        </w:tc>
        <w:tc>
          <w:tcPr>
            <w:tcW w:w="1924" w:type="dxa"/>
            <w:vMerge w:val="restart"/>
            <w:tcBorders>
              <w:left w:val="single" w:color="auto" w:sz="4" w:space="0"/>
            </w:tcBorders>
            <w:vAlign w:val="center"/>
          </w:tcPr>
          <w:p w14:paraId="52132C95">
            <w:pPr>
              <w:keepNext w:val="0"/>
              <w:keepLines w:val="0"/>
              <w:pageBreakBefore w:val="0"/>
              <w:widowControl/>
              <w:kinsoku/>
              <w:wordWrap/>
              <w:overflowPunct/>
              <w:topLinePunct w:val="0"/>
              <w:autoSpaceDE/>
              <w:autoSpaceDN/>
              <w:bidi w:val="0"/>
              <w:adjustRightInd/>
              <w:snapToGrid w:val="0"/>
              <w:spacing w:line="300" w:lineRule="auto"/>
              <w:ind w:left="0" w:firstLine="0"/>
              <w:jc w:val="both"/>
              <w:textAlignment w:val="auto"/>
              <w:rPr>
                <w:rFonts w:ascii="Calibri" w:hAnsi="Calibri" w:eastAsia="宋体" w:cs="Calibri"/>
                <w:highlight w:val="none"/>
                <w:lang w:val="en-US" w:eastAsia="zh-CN"/>
              </w:rPr>
            </w:pPr>
            <w:r>
              <w:rPr>
                <w:rFonts w:ascii="Calibri" w:hAnsi="Calibri" w:eastAsia="宋体" w:cs="Calibri"/>
                <w:color w:val="auto"/>
                <w:kern w:val="0"/>
                <w:szCs w:val="21"/>
                <w:highlight w:val="none"/>
                <w:lang w:val="en-US" w:eastAsia="zh-CN"/>
              </w:rPr>
              <w:t>应急保障预案</w:t>
            </w:r>
          </w:p>
        </w:tc>
        <w:tc>
          <w:tcPr>
            <w:tcW w:w="5841" w:type="dxa"/>
            <w:tcBorders>
              <w:left w:val="single" w:color="auto" w:sz="4" w:space="0"/>
            </w:tcBorders>
            <w:vAlign w:val="center"/>
          </w:tcPr>
          <w:p w14:paraId="251F3DA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color w:val="auto"/>
                <w:szCs w:val="21"/>
                <w:highlight w:val="none"/>
                <w:u w:val="none"/>
                <w:lang w:val="en-US" w:eastAsia="zh-CN"/>
              </w:rPr>
              <w:t>重点区域及安全隐患排查。结合项目的实际情况，对重点部位及危险隐患进行排查，并建立清单/台账；应</w:t>
            </w:r>
            <w:r>
              <w:rPr>
                <w:rFonts w:hint="eastAsia" w:cs="Calibri"/>
                <w:color w:val="auto"/>
                <w:szCs w:val="21"/>
                <w:highlight w:val="none"/>
                <w:u w:val="none"/>
                <w:lang w:val="en-US" w:eastAsia="zh-CN"/>
              </w:rPr>
              <w:t>当</w:t>
            </w:r>
            <w:r>
              <w:rPr>
                <w:rFonts w:ascii="Calibri" w:hAnsi="Calibri" w:eastAsia="宋体" w:cs="Calibri"/>
                <w:color w:val="auto"/>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Cs w:val="21"/>
                <w:highlight w:val="none"/>
                <w:u w:val="none"/>
                <w:lang w:val="en-US" w:eastAsia="zh-CN"/>
              </w:rPr>
              <w:t>。</w:t>
            </w:r>
          </w:p>
        </w:tc>
      </w:tr>
      <w:tr w14:paraId="1F5E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386B3E34">
            <w:pPr>
              <w:rPr>
                <w:highlight w:val="none"/>
              </w:rPr>
            </w:pPr>
          </w:p>
        </w:tc>
        <w:tc>
          <w:tcPr>
            <w:tcW w:w="1924" w:type="dxa"/>
            <w:vMerge w:val="continue"/>
            <w:tcBorders>
              <w:left w:val="single" w:color="auto" w:sz="4" w:space="0"/>
            </w:tcBorders>
            <w:vAlign w:val="center"/>
          </w:tcPr>
          <w:p w14:paraId="06CDD5AF">
            <w:pPr>
              <w:rPr>
                <w:highlight w:val="none"/>
              </w:rPr>
            </w:pPr>
          </w:p>
        </w:tc>
        <w:tc>
          <w:tcPr>
            <w:tcW w:w="5841" w:type="dxa"/>
            <w:tcBorders>
              <w:left w:val="single" w:color="auto" w:sz="4" w:space="0"/>
            </w:tcBorders>
            <w:vAlign w:val="center"/>
          </w:tcPr>
          <w:p w14:paraId="36EE08C3">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color w:val="auto"/>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Cs w:val="21"/>
                <w:highlight w:val="none"/>
                <w:u w:val="none"/>
                <w:lang w:val="en-US" w:eastAsia="zh-CN"/>
              </w:rPr>
              <w:t>停水</w:t>
            </w:r>
            <w:r>
              <w:rPr>
                <w:rFonts w:ascii="Calibri" w:hAnsi="Calibri" w:eastAsia="宋体" w:cs="Calibri"/>
                <w:color w:val="auto"/>
                <w:szCs w:val="21"/>
                <w:highlight w:val="none"/>
                <w:u w:val="none"/>
                <w:lang w:val="en-US" w:eastAsia="zh-CN"/>
              </w:rPr>
              <w:t>停电应急预案、有限空间救援应急预案、高空作业救援应急预案、恶劣天气应对应急预案等</w:t>
            </w:r>
            <w:r>
              <w:rPr>
                <w:rFonts w:hint="eastAsia" w:cs="Calibri"/>
                <w:color w:val="auto"/>
                <w:szCs w:val="21"/>
                <w:highlight w:val="none"/>
                <w:u w:val="none"/>
                <w:lang w:val="en-US" w:eastAsia="zh-CN"/>
              </w:rPr>
              <w:t>。</w:t>
            </w:r>
          </w:p>
        </w:tc>
      </w:tr>
      <w:tr w14:paraId="041C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4A1E6A72">
            <w:pPr>
              <w:rPr>
                <w:highlight w:val="none"/>
              </w:rPr>
            </w:pPr>
          </w:p>
        </w:tc>
        <w:tc>
          <w:tcPr>
            <w:tcW w:w="1924" w:type="dxa"/>
            <w:vMerge w:val="continue"/>
            <w:tcBorders>
              <w:left w:val="single" w:color="auto" w:sz="4" w:space="0"/>
            </w:tcBorders>
            <w:vAlign w:val="center"/>
          </w:tcPr>
          <w:p w14:paraId="47F1DFB0">
            <w:pPr>
              <w:rPr>
                <w:highlight w:val="none"/>
              </w:rPr>
            </w:pPr>
          </w:p>
        </w:tc>
        <w:tc>
          <w:tcPr>
            <w:tcW w:w="5841" w:type="dxa"/>
            <w:tcBorders>
              <w:left w:val="single" w:color="auto" w:sz="4" w:space="0"/>
            </w:tcBorders>
            <w:vAlign w:val="center"/>
          </w:tcPr>
          <w:p w14:paraId="691A51B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color w:val="auto"/>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Cs w:val="21"/>
                <w:highlight w:val="none"/>
                <w:u w:val="none"/>
                <w:lang w:val="en-US" w:eastAsia="zh-CN"/>
              </w:rPr>
              <w:t>。</w:t>
            </w:r>
          </w:p>
        </w:tc>
      </w:tr>
      <w:tr w14:paraId="5977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18" w:type="dxa"/>
            <w:vMerge w:val="continue"/>
            <w:vAlign w:val="center"/>
          </w:tcPr>
          <w:p w14:paraId="585D5F03">
            <w:pPr>
              <w:rPr>
                <w:highlight w:val="none"/>
              </w:rPr>
            </w:pPr>
          </w:p>
        </w:tc>
        <w:tc>
          <w:tcPr>
            <w:tcW w:w="1924" w:type="dxa"/>
            <w:vMerge w:val="continue"/>
            <w:tcBorders>
              <w:left w:val="single" w:color="auto" w:sz="4" w:space="0"/>
            </w:tcBorders>
            <w:vAlign w:val="center"/>
          </w:tcPr>
          <w:p w14:paraId="50ED066B">
            <w:pPr>
              <w:rPr>
                <w:highlight w:val="none"/>
              </w:rPr>
            </w:pPr>
          </w:p>
        </w:tc>
        <w:tc>
          <w:tcPr>
            <w:tcW w:w="5841" w:type="dxa"/>
            <w:tcBorders>
              <w:left w:val="single" w:color="auto" w:sz="4" w:space="0"/>
            </w:tcBorders>
            <w:vAlign w:val="center"/>
          </w:tcPr>
          <w:p w14:paraId="098B209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ascii="Calibri" w:hAnsi="Calibri" w:eastAsia="宋体" w:cs="Calibri"/>
                <w:color w:val="auto"/>
                <w:szCs w:val="21"/>
                <w:highlight w:val="none"/>
                <w:u w:val="none"/>
                <w:lang w:val="en-US" w:eastAsia="zh-CN"/>
              </w:rPr>
              <w:t>应急物资的管理。根据专项预案中的应对需要</w:t>
            </w:r>
            <w:r>
              <w:rPr>
                <w:rFonts w:hint="eastAsia" w:cs="Calibri"/>
                <w:color w:val="auto"/>
                <w:szCs w:val="21"/>
                <w:highlight w:val="none"/>
                <w:u w:val="none"/>
                <w:lang w:val="en-US" w:eastAsia="zh-CN"/>
              </w:rPr>
              <w:t>、</w:t>
            </w:r>
            <w:r>
              <w:rPr>
                <w:rFonts w:ascii="Calibri" w:hAnsi="Calibri" w:eastAsia="宋体" w:cs="Calibri"/>
                <w:color w:val="auto"/>
                <w:szCs w:val="21"/>
                <w:highlight w:val="none"/>
                <w:u w:val="none"/>
                <w:lang w:val="en-US" w:eastAsia="zh-CN"/>
              </w:rPr>
              <w:t>必要的应急物资，建立清单或台账，并由专人定期对应急物资进行检查，</w:t>
            </w:r>
            <w:r>
              <w:rPr>
                <w:rFonts w:hint="eastAsia" w:cs="Calibri"/>
                <w:color w:val="auto"/>
                <w:szCs w:val="21"/>
                <w:highlight w:val="none"/>
                <w:u w:val="none"/>
                <w:lang w:val="en-US" w:eastAsia="zh-CN"/>
              </w:rPr>
              <w:t>如有应急物资不足，及时通知采购人购置齐全，</w:t>
            </w:r>
            <w:r>
              <w:rPr>
                <w:rFonts w:ascii="Calibri" w:hAnsi="Calibri" w:eastAsia="宋体" w:cs="Calibri"/>
                <w:color w:val="auto"/>
                <w:szCs w:val="21"/>
                <w:highlight w:val="none"/>
                <w:u w:val="none"/>
                <w:lang w:val="en-US" w:eastAsia="zh-CN"/>
              </w:rPr>
              <w:t>确保能够随时正常使用。</w:t>
            </w:r>
          </w:p>
        </w:tc>
      </w:tr>
      <w:tr w14:paraId="6339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25F4B0C8">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ascii="Calibri" w:hAnsi="Calibri" w:cs="Calibri"/>
                <w:highlight w:val="none"/>
                <w:lang w:val="en-US" w:eastAsia="zh-CN"/>
              </w:rPr>
            </w:pPr>
            <w:r>
              <w:rPr>
                <w:rFonts w:hint="eastAsia" w:cs="Calibri"/>
                <w:highlight w:val="none"/>
                <w:lang w:val="en-US" w:eastAsia="zh-CN"/>
              </w:rPr>
              <w:t>9</w:t>
            </w:r>
          </w:p>
        </w:tc>
        <w:tc>
          <w:tcPr>
            <w:tcW w:w="1924" w:type="dxa"/>
            <w:vMerge w:val="restart"/>
            <w:tcBorders>
              <w:left w:val="single" w:color="auto" w:sz="4" w:space="0"/>
            </w:tcBorders>
            <w:vAlign w:val="center"/>
          </w:tcPr>
          <w:p w14:paraId="7D391BA0">
            <w:pPr>
              <w:keepNext w:val="0"/>
              <w:keepLines w:val="0"/>
              <w:pageBreakBefore w:val="0"/>
              <w:widowControl/>
              <w:kinsoku/>
              <w:wordWrap/>
              <w:overflowPunct/>
              <w:topLinePunct w:val="0"/>
              <w:autoSpaceDE/>
              <w:autoSpaceDN/>
              <w:bidi w:val="0"/>
              <w:adjustRightInd/>
              <w:snapToGrid w:val="0"/>
              <w:spacing w:line="300" w:lineRule="auto"/>
              <w:ind w:left="0" w:firstLine="0"/>
              <w:jc w:val="both"/>
              <w:textAlignment w:val="auto"/>
              <w:rPr>
                <w:rFonts w:ascii="Calibri" w:hAnsi="Calibri" w:cs="Calibri"/>
                <w:highlight w:val="none"/>
                <w:lang w:val="en-US" w:eastAsia="zh-CN"/>
              </w:rPr>
            </w:pPr>
            <w:r>
              <w:rPr>
                <w:rFonts w:ascii="Calibri" w:hAnsi="Calibri" w:cs="Calibri"/>
                <w:highlight w:val="none"/>
                <w:lang w:val="en-US" w:eastAsia="zh-CN"/>
              </w:rPr>
              <w:t>服务方案</w:t>
            </w:r>
            <w:r>
              <w:rPr>
                <w:rFonts w:hint="eastAsia" w:cs="Calibri"/>
                <w:highlight w:val="none"/>
                <w:lang w:val="en-US" w:eastAsia="zh-CN"/>
              </w:rPr>
              <w:t>及工作制度</w:t>
            </w:r>
          </w:p>
        </w:tc>
        <w:tc>
          <w:tcPr>
            <w:tcW w:w="5841" w:type="dxa"/>
            <w:tcBorders>
              <w:left w:val="single" w:color="auto" w:sz="4" w:space="0"/>
            </w:tcBorders>
            <w:vAlign w:val="center"/>
          </w:tcPr>
          <w:p w14:paraId="619F6E1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Cs/>
                <w:color w:val="auto"/>
                <w:szCs w:val="21"/>
                <w:highlight w:val="none"/>
              </w:rPr>
            </w:pPr>
            <w:r>
              <w:rPr>
                <w:rFonts w:hint="eastAsia" w:cs="Calibri"/>
                <w:b w:val="0"/>
                <w:bCs w:val="0"/>
                <w:color w:val="auto"/>
                <w:kern w:val="0"/>
                <w:szCs w:val="21"/>
                <w:highlight w:val="none"/>
                <w:lang w:val="en-US" w:eastAsia="zh-CN"/>
              </w:rPr>
              <w:t>（1）制定工作制度，</w:t>
            </w:r>
            <w:r>
              <w:rPr>
                <w:rFonts w:hint="eastAsia" w:cs="Calibri"/>
                <w:bCs/>
                <w:color w:val="auto"/>
                <w:szCs w:val="21"/>
                <w:highlight w:val="none"/>
                <w:lang w:eastAsia="zh-CN"/>
              </w:rPr>
              <w:t>主要</w:t>
            </w:r>
            <w:r>
              <w:rPr>
                <w:rFonts w:ascii="Calibri" w:hAnsi="Calibri" w:eastAsia="宋体" w:cs="Calibri"/>
                <w:bCs/>
                <w:color w:val="auto"/>
                <w:szCs w:val="21"/>
                <w:highlight w:val="none"/>
              </w:rPr>
              <w:t>包括：</w:t>
            </w:r>
            <w:r>
              <w:rPr>
                <w:rFonts w:hint="eastAsia" w:eastAsia="宋体" w:cs="Calibri"/>
                <w:bCs/>
                <w:color w:val="auto"/>
                <w:szCs w:val="21"/>
                <w:highlight w:val="none"/>
                <w:lang w:val="en-US" w:eastAsia="zh-CN"/>
              </w:rPr>
              <w:t>人员录用制度、</w:t>
            </w:r>
            <w:r>
              <w:rPr>
                <w:rFonts w:ascii="Calibri" w:hAnsi="Calibri" w:eastAsia="宋体" w:cs="Calibri"/>
                <w:b w:val="0"/>
                <w:bCs w:val="0"/>
                <w:color w:val="auto"/>
                <w:kern w:val="0"/>
                <w:szCs w:val="21"/>
                <w:highlight w:val="none"/>
                <w:lang w:val="en-US" w:eastAsia="zh-CN"/>
              </w:rPr>
              <w:t>档案管理制度</w:t>
            </w:r>
            <w:r>
              <w:rPr>
                <w:rFonts w:hint="eastAsia" w:eastAsia="宋体" w:cs="Calibri"/>
                <w:b w:val="0"/>
                <w:bCs w:val="0"/>
                <w:color w:val="auto"/>
                <w:kern w:val="0"/>
                <w:szCs w:val="21"/>
                <w:highlight w:val="none"/>
                <w:lang w:val="en-US" w:eastAsia="zh-CN"/>
              </w:rPr>
              <w:t>、</w:t>
            </w:r>
            <w:r>
              <w:rPr>
                <w:rFonts w:ascii="Calibri" w:hAnsi="Calibri" w:eastAsia="宋体" w:cs="Calibri"/>
                <w:bCs/>
                <w:color w:val="auto"/>
                <w:szCs w:val="21"/>
                <w:highlight w:val="none"/>
              </w:rPr>
              <w:t>物业服务管理制度</w:t>
            </w:r>
            <w:r>
              <w:rPr>
                <w:rFonts w:hint="eastAsia" w:eastAsia="宋体" w:cs="Calibri"/>
                <w:bCs/>
                <w:color w:val="auto"/>
                <w:szCs w:val="21"/>
                <w:highlight w:val="none"/>
                <w:lang w:eastAsia="zh-CN"/>
              </w:rPr>
              <w:t>、</w:t>
            </w:r>
            <w:r>
              <w:rPr>
                <w:rFonts w:hint="eastAsia" w:cs="Calibri"/>
                <w:b w:val="0"/>
                <w:bCs w:val="0"/>
                <w:color w:val="auto"/>
                <w:kern w:val="0"/>
                <w:szCs w:val="21"/>
                <w:highlight w:val="none"/>
                <w:lang w:val="en-US" w:eastAsia="zh-CN"/>
              </w:rPr>
              <w:t>公用设施设备</w:t>
            </w:r>
            <w:r>
              <w:rPr>
                <w:rFonts w:hint="eastAsia" w:ascii="Calibri" w:hAnsi="Calibri" w:eastAsia="宋体" w:cs="Calibri"/>
                <w:b w:val="0"/>
                <w:bCs w:val="0"/>
                <w:color w:val="auto"/>
                <w:kern w:val="0"/>
                <w:szCs w:val="21"/>
                <w:highlight w:val="none"/>
                <w:lang w:val="en-US" w:eastAsia="zh-CN"/>
              </w:rPr>
              <w:t>相关管理制度</w:t>
            </w:r>
            <w:r>
              <w:rPr>
                <w:rFonts w:hint="eastAsia" w:cs="Calibri"/>
                <w:b w:val="0"/>
                <w:bCs w:val="0"/>
                <w:color w:val="auto"/>
                <w:kern w:val="0"/>
                <w:szCs w:val="21"/>
                <w:highlight w:val="none"/>
                <w:lang w:val="en-US" w:eastAsia="zh-CN"/>
              </w:rPr>
              <w:t>等</w:t>
            </w:r>
            <w:r>
              <w:rPr>
                <w:rFonts w:hint="eastAsia" w:eastAsia="宋体" w:cs="Calibri"/>
                <w:bCs/>
                <w:color w:val="auto"/>
                <w:szCs w:val="21"/>
                <w:highlight w:val="none"/>
                <w:lang w:eastAsia="zh-CN"/>
              </w:rPr>
              <w:t>。</w:t>
            </w:r>
          </w:p>
        </w:tc>
      </w:tr>
      <w:tr w14:paraId="76E9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3DB52205">
            <w:pPr>
              <w:rPr>
                <w:highlight w:val="none"/>
              </w:rPr>
            </w:pPr>
          </w:p>
        </w:tc>
        <w:tc>
          <w:tcPr>
            <w:tcW w:w="1924" w:type="dxa"/>
            <w:vMerge w:val="continue"/>
            <w:tcBorders>
              <w:left w:val="single" w:color="auto" w:sz="4" w:space="0"/>
            </w:tcBorders>
            <w:vAlign w:val="center"/>
          </w:tcPr>
          <w:p w14:paraId="25C7D286">
            <w:pPr>
              <w:rPr>
                <w:highlight w:val="none"/>
              </w:rPr>
            </w:pPr>
          </w:p>
        </w:tc>
        <w:tc>
          <w:tcPr>
            <w:tcW w:w="5841" w:type="dxa"/>
            <w:tcBorders>
              <w:left w:val="single" w:color="auto" w:sz="4" w:space="0"/>
            </w:tcBorders>
            <w:vAlign w:val="center"/>
          </w:tcPr>
          <w:p w14:paraId="2DE60B4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（2）制定</w:t>
            </w:r>
            <w:r>
              <w:rPr>
                <w:rFonts w:ascii="Calibri" w:hAnsi="Calibri" w:eastAsia="宋体" w:cs="Calibri"/>
                <w:bCs/>
                <w:color w:val="auto"/>
                <w:szCs w:val="21"/>
                <w:highlight w:val="none"/>
              </w:rPr>
              <w:t>项目实施方案</w:t>
            </w:r>
            <w:r>
              <w:rPr>
                <w:rFonts w:hint="eastAsia" w:cs="Calibri"/>
                <w:bCs/>
                <w:color w:val="auto"/>
                <w:szCs w:val="21"/>
                <w:highlight w:val="none"/>
                <w:lang w:eastAsia="zh-CN"/>
              </w:rPr>
              <w:t>，主要</w:t>
            </w:r>
            <w:r>
              <w:rPr>
                <w:rFonts w:ascii="Calibri" w:hAnsi="Calibri" w:eastAsia="宋体" w:cs="Calibri"/>
                <w:bCs/>
                <w:color w:val="auto"/>
                <w:szCs w:val="21"/>
                <w:highlight w:val="none"/>
              </w:rPr>
              <w:t>包括：</w:t>
            </w:r>
            <w:r>
              <w:rPr>
                <w:rFonts w:hint="eastAsia" w:cs="Calibri"/>
                <w:bCs/>
                <w:color w:val="auto"/>
                <w:szCs w:val="21"/>
                <w:highlight w:val="none"/>
                <w:lang w:val="en-US" w:eastAsia="zh-CN"/>
              </w:rPr>
              <w:t>交接</w:t>
            </w:r>
            <w:r>
              <w:rPr>
                <w:rFonts w:ascii="Calibri" w:hAnsi="Calibri" w:eastAsia="宋体" w:cs="Calibri"/>
                <w:bCs/>
                <w:color w:val="auto"/>
                <w:szCs w:val="21"/>
                <w:highlight w:val="none"/>
              </w:rPr>
              <w:t>方案、人员培训方案、人员稳定性方案、保密方案</w:t>
            </w:r>
            <w:r>
              <w:rPr>
                <w:rFonts w:hint="eastAsia" w:cs="Calibri"/>
                <w:bCs/>
                <w:color w:val="auto"/>
                <w:szCs w:val="21"/>
                <w:highlight w:val="none"/>
                <w:lang w:eastAsia="zh-CN"/>
              </w:rPr>
              <w:t>等</w:t>
            </w:r>
            <w:r>
              <w:rPr>
                <w:rFonts w:ascii="Calibri" w:hAnsi="Calibri" w:eastAsia="宋体" w:cs="Calibri"/>
                <w:bCs/>
                <w:color w:val="auto"/>
                <w:szCs w:val="21"/>
                <w:highlight w:val="none"/>
              </w:rPr>
              <w:t>。</w:t>
            </w:r>
          </w:p>
        </w:tc>
      </w:tr>
      <w:tr w14:paraId="379C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18" w:type="dxa"/>
            <w:vMerge w:val="continue"/>
            <w:vAlign w:val="center"/>
          </w:tcPr>
          <w:p w14:paraId="242F210F">
            <w:pPr>
              <w:rPr>
                <w:highlight w:val="none"/>
              </w:rPr>
            </w:pPr>
          </w:p>
        </w:tc>
        <w:tc>
          <w:tcPr>
            <w:tcW w:w="1924" w:type="dxa"/>
            <w:vMerge w:val="continue"/>
            <w:tcBorders>
              <w:left w:val="single" w:color="auto" w:sz="4" w:space="0"/>
            </w:tcBorders>
            <w:vAlign w:val="center"/>
          </w:tcPr>
          <w:p w14:paraId="5463F2FE">
            <w:pPr>
              <w:rPr>
                <w:highlight w:val="none"/>
              </w:rPr>
            </w:pPr>
          </w:p>
        </w:tc>
        <w:tc>
          <w:tcPr>
            <w:tcW w:w="5841" w:type="dxa"/>
            <w:tcBorders>
              <w:left w:val="single" w:color="auto" w:sz="4" w:space="0"/>
            </w:tcBorders>
            <w:vAlign w:val="center"/>
          </w:tcPr>
          <w:p w14:paraId="3B31C0E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（3）制定</w:t>
            </w:r>
            <w:r>
              <w:rPr>
                <w:rFonts w:ascii="Calibri" w:hAnsi="Calibri" w:eastAsia="宋体" w:cs="Calibri"/>
                <w:bCs/>
                <w:color w:val="auto"/>
                <w:szCs w:val="21"/>
                <w:highlight w:val="none"/>
              </w:rPr>
              <w:t>物业服务方案</w:t>
            </w:r>
            <w:r>
              <w:rPr>
                <w:rFonts w:hint="eastAsia" w:eastAsia="宋体" w:cs="Calibri"/>
                <w:bCs/>
                <w:color w:val="auto"/>
                <w:szCs w:val="21"/>
                <w:highlight w:val="none"/>
                <w:lang w:eastAsia="zh-CN"/>
              </w:rPr>
              <w:t>，主要</w:t>
            </w:r>
            <w:r>
              <w:rPr>
                <w:rFonts w:ascii="Calibri" w:hAnsi="Calibri" w:eastAsia="宋体" w:cs="Calibri"/>
                <w:bCs/>
                <w:color w:val="auto"/>
                <w:szCs w:val="21"/>
                <w:highlight w:val="none"/>
              </w:rPr>
              <w:t>包括：</w:t>
            </w:r>
            <w:r>
              <w:rPr>
                <w:rFonts w:hint="eastAsia" w:cs="Calibri"/>
                <w:bCs/>
                <w:color w:val="auto"/>
                <w:szCs w:val="21"/>
                <w:highlight w:val="none"/>
                <w:lang w:val="en-US" w:eastAsia="zh-CN"/>
              </w:rPr>
              <w:t>房屋维护服务方案、公用设施设备维护服务方案、</w:t>
            </w:r>
            <w:r>
              <w:rPr>
                <w:rFonts w:ascii="Calibri" w:hAnsi="Calibri" w:eastAsia="宋体" w:cs="Calibri"/>
                <w:bCs/>
                <w:color w:val="auto"/>
                <w:szCs w:val="21"/>
                <w:highlight w:val="none"/>
              </w:rPr>
              <w:t>绿化</w:t>
            </w:r>
            <w:r>
              <w:rPr>
                <w:rFonts w:ascii="Calibri" w:hAnsi="Calibri" w:eastAsia="宋体" w:cs="Calibri"/>
                <w:bCs/>
                <w:color w:val="auto"/>
                <w:szCs w:val="21"/>
                <w:highlight w:val="none"/>
                <w:lang w:val="en-US" w:eastAsia="zh-CN"/>
              </w:rPr>
              <w:t>服务</w:t>
            </w:r>
            <w:r>
              <w:rPr>
                <w:rFonts w:ascii="Calibri" w:hAnsi="Calibri" w:eastAsia="宋体" w:cs="Calibri"/>
                <w:bCs/>
                <w:color w:val="auto"/>
                <w:szCs w:val="21"/>
                <w:highlight w:val="none"/>
              </w:rPr>
              <w:t>方案</w:t>
            </w:r>
            <w:r>
              <w:rPr>
                <w:rFonts w:hint="eastAsia" w:eastAsia="宋体" w:cs="Calibri"/>
                <w:bCs/>
                <w:color w:val="auto"/>
                <w:szCs w:val="21"/>
                <w:highlight w:val="none"/>
                <w:lang w:eastAsia="zh-CN"/>
              </w:rPr>
              <w:t>、</w:t>
            </w:r>
            <w:r>
              <w:rPr>
                <w:rFonts w:ascii="Calibri" w:hAnsi="Calibri" w:eastAsia="宋体" w:cs="Calibri"/>
                <w:bCs/>
                <w:color w:val="auto"/>
                <w:szCs w:val="21"/>
                <w:highlight w:val="none"/>
              </w:rPr>
              <w:t>保洁服务方案、</w:t>
            </w:r>
            <w:r>
              <w:rPr>
                <w:rFonts w:hint="eastAsia" w:eastAsia="宋体" w:cs="Calibri"/>
                <w:bCs/>
                <w:color w:val="auto"/>
                <w:szCs w:val="21"/>
                <w:highlight w:val="none"/>
                <w:lang w:val="en-US" w:eastAsia="zh-CN"/>
              </w:rPr>
              <w:t>保安</w:t>
            </w:r>
            <w:r>
              <w:rPr>
                <w:rFonts w:ascii="Calibri" w:hAnsi="Calibri" w:eastAsia="宋体" w:cs="Calibri"/>
                <w:bCs/>
                <w:color w:val="auto"/>
                <w:szCs w:val="21"/>
                <w:highlight w:val="none"/>
              </w:rPr>
              <w:t>服务方案、会议服务方案</w:t>
            </w:r>
            <w:r>
              <w:rPr>
                <w:rFonts w:hint="eastAsia" w:cs="Calibri"/>
                <w:bCs/>
                <w:color w:val="auto"/>
                <w:szCs w:val="21"/>
                <w:highlight w:val="none"/>
                <w:lang w:val="en-US" w:eastAsia="zh-CN"/>
              </w:rPr>
              <w:t>等</w:t>
            </w:r>
            <w:r>
              <w:rPr>
                <w:rFonts w:ascii="Calibri" w:hAnsi="Calibri" w:eastAsia="宋体" w:cs="Calibri"/>
                <w:bCs/>
                <w:color w:val="auto"/>
                <w:szCs w:val="21"/>
                <w:highlight w:val="none"/>
              </w:rPr>
              <w:t>。</w:t>
            </w:r>
          </w:p>
        </w:tc>
      </w:tr>
      <w:tr w14:paraId="42B4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10762C1E">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cs="Calibri"/>
                <w:highlight w:val="none"/>
                <w:lang w:val="en-US" w:eastAsia="zh-CN"/>
              </w:rPr>
            </w:pPr>
            <w:r>
              <w:rPr>
                <w:rFonts w:hint="eastAsia" w:cs="Calibri"/>
                <w:highlight w:val="none"/>
                <w:lang w:val="en-US" w:eastAsia="zh-CN"/>
              </w:rPr>
              <w:t>10</w:t>
            </w:r>
          </w:p>
        </w:tc>
        <w:tc>
          <w:tcPr>
            <w:tcW w:w="1924" w:type="dxa"/>
            <w:vMerge w:val="restart"/>
            <w:tcBorders>
              <w:left w:val="single" w:color="auto" w:sz="4" w:space="0"/>
            </w:tcBorders>
            <w:vAlign w:val="center"/>
          </w:tcPr>
          <w:p w14:paraId="702B9905">
            <w:pPr>
              <w:keepNext w:val="0"/>
              <w:keepLines w:val="0"/>
              <w:pageBreakBefore w:val="0"/>
              <w:widowControl/>
              <w:kinsoku/>
              <w:wordWrap/>
              <w:overflowPunct/>
              <w:topLinePunct w:val="0"/>
              <w:autoSpaceDE/>
              <w:autoSpaceDN/>
              <w:bidi w:val="0"/>
              <w:adjustRightInd/>
              <w:snapToGrid w:val="0"/>
              <w:spacing w:line="300" w:lineRule="auto"/>
              <w:ind w:left="0" w:firstLine="0"/>
              <w:jc w:val="both"/>
              <w:textAlignment w:val="auto"/>
              <w:rPr>
                <w:rFonts w:eastAsia="宋体"/>
                <w:highlight w:val="none"/>
                <w:lang w:val="en-US" w:eastAsia="zh-CN"/>
              </w:rPr>
            </w:pPr>
            <w:r>
              <w:rPr>
                <w:rFonts w:eastAsia="宋体"/>
                <w:highlight w:val="none"/>
                <w:lang w:val="en-US" w:eastAsia="zh-CN"/>
              </w:rPr>
              <w:t>信报服务</w:t>
            </w:r>
          </w:p>
        </w:tc>
        <w:tc>
          <w:tcPr>
            <w:tcW w:w="5841" w:type="dxa"/>
            <w:tcBorders>
              <w:left w:val="single" w:color="auto" w:sz="4" w:space="0"/>
            </w:tcBorders>
            <w:vAlign w:val="center"/>
          </w:tcPr>
          <w:p w14:paraId="397DF70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对邮件、包裹和挂号信等进行</w:t>
            </w:r>
            <w:r>
              <w:rPr>
                <w:rFonts w:hint="eastAsia" w:cs="Calibri"/>
                <w:b w:val="0"/>
                <w:bCs w:val="0"/>
                <w:color w:val="auto"/>
                <w:kern w:val="0"/>
                <w:szCs w:val="21"/>
                <w:highlight w:val="none"/>
                <w:lang w:val="en-US" w:eastAsia="zh-CN"/>
              </w:rPr>
              <w:t>正确分理、</w:t>
            </w:r>
            <w:r>
              <w:rPr>
                <w:rFonts w:hint="eastAsia" w:ascii="Calibri" w:hAnsi="Calibri" w:eastAsia="宋体" w:cs="Calibri"/>
                <w:b w:val="0"/>
                <w:bCs w:val="0"/>
                <w:color w:val="auto"/>
                <w:kern w:val="0"/>
                <w:szCs w:val="21"/>
                <w:highlight w:val="none"/>
                <w:lang w:val="en-US" w:eastAsia="zh-CN"/>
              </w:rPr>
              <w:t>安全检查和防疫卫生检查</w:t>
            </w:r>
            <w:r>
              <w:rPr>
                <w:rFonts w:hint="eastAsia" w:cs="Calibri"/>
                <w:b w:val="0"/>
                <w:bCs w:val="0"/>
                <w:color w:val="auto"/>
                <w:kern w:val="0"/>
                <w:szCs w:val="21"/>
                <w:highlight w:val="none"/>
                <w:lang w:val="en-US" w:eastAsia="zh-CN"/>
              </w:rPr>
              <w:t>。</w:t>
            </w:r>
          </w:p>
        </w:tc>
      </w:tr>
      <w:tr w14:paraId="1EB2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vAlign w:val="center"/>
          </w:tcPr>
          <w:p w14:paraId="283558A4">
            <w:pPr>
              <w:rPr>
                <w:highlight w:val="none"/>
              </w:rPr>
            </w:pPr>
          </w:p>
        </w:tc>
        <w:tc>
          <w:tcPr>
            <w:tcW w:w="1924" w:type="dxa"/>
            <w:vMerge w:val="continue"/>
            <w:tcBorders>
              <w:left w:val="single" w:color="auto" w:sz="4" w:space="0"/>
            </w:tcBorders>
            <w:vAlign w:val="center"/>
          </w:tcPr>
          <w:p w14:paraId="480A6796">
            <w:pPr>
              <w:rPr>
                <w:highlight w:val="none"/>
              </w:rPr>
            </w:pPr>
          </w:p>
        </w:tc>
        <w:tc>
          <w:tcPr>
            <w:tcW w:w="5841" w:type="dxa"/>
            <w:tcBorders>
              <w:left w:val="single" w:color="auto" w:sz="4" w:space="0"/>
            </w:tcBorders>
            <w:vAlign w:val="center"/>
          </w:tcPr>
          <w:p w14:paraId="61E30F7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及时投送或通知收件人领取</w:t>
            </w:r>
            <w:r>
              <w:rPr>
                <w:rFonts w:hint="eastAsia" w:eastAsia="宋体" w:cs="Calibri"/>
                <w:b w:val="0"/>
                <w:bCs w:val="0"/>
                <w:color w:val="auto"/>
                <w:kern w:val="0"/>
                <w:szCs w:val="21"/>
                <w:highlight w:val="none"/>
                <w:lang w:val="en-US" w:eastAsia="zh-CN"/>
              </w:rPr>
              <w:t>。</w:t>
            </w:r>
          </w:p>
        </w:tc>
      </w:tr>
      <w:tr w14:paraId="1D7D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8" w:type="dxa"/>
            <w:vMerge w:val="continue"/>
            <w:vAlign w:val="center"/>
          </w:tcPr>
          <w:p w14:paraId="06F235DF">
            <w:pPr>
              <w:rPr>
                <w:highlight w:val="none"/>
              </w:rPr>
            </w:pPr>
          </w:p>
        </w:tc>
        <w:tc>
          <w:tcPr>
            <w:tcW w:w="1924" w:type="dxa"/>
            <w:vMerge w:val="continue"/>
            <w:tcBorders>
              <w:left w:val="single" w:color="auto" w:sz="4" w:space="0"/>
            </w:tcBorders>
            <w:vAlign w:val="center"/>
          </w:tcPr>
          <w:p w14:paraId="0E830098">
            <w:pPr>
              <w:rPr>
                <w:highlight w:val="none"/>
              </w:rPr>
            </w:pPr>
          </w:p>
        </w:tc>
        <w:tc>
          <w:tcPr>
            <w:tcW w:w="5841" w:type="dxa"/>
            <w:tcBorders>
              <w:left w:val="single" w:color="auto" w:sz="4" w:space="0"/>
            </w:tcBorders>
            <w:vAlign w:val="center"/>
          </w:tcPr>
          <w:p w14:paraId="60F84EF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Cs w:val="21"/>
                <w:highlight w:val="none"/>
                <w:lang w:val="en-US" w:eastAsia="zh-CN"/>
              </w:rPr>
              <w:t>（3）</w:t>
            </w:r>
            <w:r>
              <w:rPr>
                <w:rFonts w:ascii="Calibri" w:hAnsi="Calibri" w:eastAsia="宋体" w:cs="Calibri"/>
                <w:color w:val="auto"/>
                <w:szCs w:val="21"/>
                <w:highlight w:val="none"/>
                <w:u w:val="none"/>
              </w:rPr>
              <w:t>大件物品出入</w:t>
            </w:r>
            <w:r>
              <w:rPr>
                <w:rFonts w:hint="eastAsia" w:cs="Calibri"/>
                <w:color w:val="auto"/>
                <w:szCs w:val="21"/>
                <w:highlight w:val="none"/>
                <w:u w:val="none"/>
                <w:lang w:val="en-US" w:eastAsia="zh-CN"/>
              </w:rPr>
              <w:t>向采购人</w:t>
            </w:r>
            <w:r>
              <w:rPr>
                <w:rFonts w:hint="eastAsia" w:ascii="Calibri" w:hAnsi="Calibri" w:eastAsia="宋体" w:cs="Calibri"/>
                <w:color w:val="auto"/>
                <w:szCs w:val="21"/>
                <w:highlight w:val="none"/>
                <w:u w:val="none"/>
                <w:lang w:val="en-US" w:eastAsia="zh-CN"/>
              </w:rPr>
              <w:t>报告</w:t>
            </w:r>
            <w:r>
              <w:rPr>
                <w:rFonts w:hint="eastAsia" w:cs="Calibri"/>
                <w:color w:val="auto"/>
                <w:szCs w:val="21"/>
                <w:highlight w:val="none"/>
                <w:u w:val="none"/>
                <w:lang w:val="en-US" w:eastAsia="zh-CN"/>
              </w:rPr>
              <w:t>，待采购人确认无误后放行</w:t>
            </w:r>
            <w:r>
              <w:rPr>
                <w:rFonts w:hint="eastAsia" w:cs="Calibri"/>
                <w:color w:val="auto"/>
                <w:szCs w:val="21"/>
                <w:highlight w:val="none"/>
                <w:u w:val="none"/>
                <w:lang w:eastAsia="zh-CN"/>
              </w:rPr>
              <w:t>。</w:t>
            </w:r>
          </w:p>
        </w:tc>
      </w:tr>
      <w:tr w14:paraId="366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vAlign w:val="center"/>
          </w:tcPr>
          <w:p w14:paraId="7B3354A2">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cs="Calibri"/>
                <w:highlight w:val="none"/>
                <w:lang w:val="en-US" w:eastAsia="zh-CN"/>
              </w:rPr>
            </w:pPr>
            <w:r>
              <w:rPr>
                <w:rFonts w:hint="eastAsia" w:cs="Calibri"/>
                <w:highlight w:val="none"/>
                <w:lang w:val="en-US" w:eastAsia="zh-CN"/>
              </w:rPr>
              <w:t>11</w:t>
            </w:r>
          </w:p>
        </w:tc>
        <w:tc>
          <w:tcPr>
            <w:tcW w:w="1924" w:type="dxa"/>
            <w:vMerge w:val="restart"/>
            <w:tcBorders>
              <w:left w:val="single" w:color="auto" w:sz="4" w:space="0"/>
            </w:tcBorders>
            <w:vAlign w:val="center"/>
          </w:tcPr>
          <w:p w14:paraId="1C423F31">
            <w:pPr>
              <w:keepNext w:val="0"/>
              <w:keepLines w:val="0"/>
              <w:pageBreakBefore w:val="0"/>
              <w:widowControl/>
              <w:kinsoku/>
              <w:wordWrap/>
              <w:overflowPunct/>
              <w:topLinePunct w:val="0"/>
              <w:autoSpaceDE/>
              <w:autoSpaceDN/>
              <w:bidi w:val="0"/>
              <w:adjustRightInd/>
              <w:snapToGrid w:val="0"/>
              <w:spacing w:line="300" w:lineRule="auto"/>
              <w:ind w:left="0" w:firstLine="0"/>
              <w:jc w:val="both"/>
              <w:textAlignment w:val="auto"/>
              <w:rPr>
                <w:rFonts w:eastAsia="宋体"/>
                <w:highlight w:val="none"/>
                <w:lang w:val="en-US" w:eastAsia="zh-CN"/>
              </w:rPr>
            </w:pPr>
            <w:r>
              <w:rPr>
                <w:rFonts w:eastAsia="宋体"/>
                <w:highlight w:val="none"/>
                <w:lang w:val="en-US" w:eastAsia="zh-CN"/>
              </w:rPr>
              <w:t>服务</w:t>
            </w:r>
            <w:r>
              <w:rPr>
                <w:rFonts w:hint="eastAsia"/>
                <w:highlight w:val="none"/>
                <w:lang w:val="en-US" w:eastAsia="zh-CN"/>
              </w:rPr>
              <w:t>热线及紧急维修</w:t>
            </w:r>
          </w:p>
        </w:tc>
        <w:tc>
          <w:tcPr>
            <w:tcW w:w="5841" w:type="dxa"/>
            <w:tcBorders>
              <w:left w:val="single" w:color="auto" w:sz="4" w:space="0"/>
            </w:tcBorders>
            <w:vAlign w:val="center"/>
          </w:tcPr>
          <w:p w14:paraId="534C548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设置</w:t>
            </w:r>
            <w:r>
              <w:rPr>
                <w:rFonts w:hint="eastAsia" w:eastAsia="宋体"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报修服务热线</w:t>
            </w:r>
            <w:r>
              <w:rPr>
                <w:rFonts w:hint="eastAsia" w:eastAsia="宋体" w:cs="Calibri"/>
                <w:b w:val="0"/>
                <w:bCs w:val="0"/>
                <w:color w:val="auto"/>
                <w:kern w:val="0"/>
                <w:szCs w:val="21"/>
                <w:highlight w:val="none"/>
                <w:lang w:val="en-US" w:eastAsia="zh-CN"/>
              </w:rPr>
              <w:t>。</w:t>
            </w:r>
          </w:p>
        </w:tc>
      </w:tr>
      <w:tr w14:paraId="07AB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8" w:type="dxa"/>
            <w:vMerge w:val="continue"/>
            <w:vAlign w:val="center"/>
          </w:tcPr>
          <w:p w14:paraId="11370958">
            <w:pPr>
              <w:rPr>
                <w:highlight w:val="none"/>
              </w:rPr>
            </w:pPr>
          </w:p>
        </w:tc>
        <w:tc>
          <w:tcPr>
            <w:tcW w:w="1924" w:type="dxa"/>
            <w:vMerge w:val="continue"/>
            <w:tcBorders>
              <w:left w:val="single" w:color="auto" w:sz="4" w:space="0"/>
            </w:tcBorders>
            <w:vAlign w:val="center"/>
          </w:tcPr>
          <w:p w14:paraId="5AF5D626">
            <w:pPr>
              <w:rPr>
                <w:highlight w:val="none"/>
              </w:rPr>
            </w:pPr>
          </w:p>
        </w:tc>
        <w:tc>
          <w:tcPr>
            <w:tcW w:w="5841" w:type="dxa"/>
            <w:tcBorders>
              <w:left w:val="single" w:color="auto" w:sz="4" w:space="0"/>
            </w:tcBorders>
            <w:vAlign w:val="center"/>
          </w:tcPr>
          <w:p w14:paraId="1D0F180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ascii="Calibri" w:hAnsi="Calibri" w:eastAsia="宋体" w:cs="Calibri"/>
                <w:color w:val="auto"/>
                <w:szCs w:val="21"/>
                <w:highlight w:val="none"/>
                <w:u w:val="none"/>
                <w:lang w:val="en-US" w:eastAsia="zh-CN"/>
              </w:rPr>
              <w:t>紧急维修</w:t>
            </w:r>
            <w:r>
              <w:rPr>
                <w:rFonts w:hint="eastAsia" w:cs="Calibri"/>
                <w:color w:val="auto"/>
                <w:szCs w:val="21"/>
                <w:highlight w:val="none"/>
                <w:u w:val="none"/>
                <w:lang w:val="en-US" w:eastAsia="zh-CN"/>
              </w:rPr>
              <w:t>应当</w:t>
            </w:r>
            <w:r>
              <w:rPr>
                <w:rFonts w:ascii="Calibri" w:hAnsi="Calibri" w:eastAsia="宋体" w:cs="Calibri"/>
                <w:color w:val="auto"/>
                <w:szCs w:val="21"/>
                <w:highlight w:val="none"/>
                <w:u w:val="none"/>
                <w:lang w:val="en-US" w:eastAsia="zh-CN"/>
              </w:rPr>
              <w:t>15分钟内到达现场</w:t>
            </w:r>
            <w:r>
              <w:rPr>
                <w:rFonts w:hint="eastAsia" w:eastAsia="宋体" w:cs="Calibri"/>
                <w:color w:val="auto"/>
                <w:szCs w:val="21"/>
                <w:highlight w:val="none"/>
                <w:u w:val="none"/>
                <w:lang w:val="en-US" w:eastAsia="zh-CN"/>
              </w:rPr>
              <w:t>，不间断维修直至修复。</w:t>
            </w:r>
          </w:p>
        </w:tc>
      </w:tr>
    </w:tbl>
    <w:p w14:paraId="56004AE4">
      <w:pPr>
        <w:pStyle w:val="5"/>
        <w:bidi w:val="0"/>
        <w:rPr>
          <w:highlight w:val="none"/>
          <w:lang w:val="en-US" w:eastAsia="zh-CN"/>
        </w:rPr>
      </w:pPr>
    </w:p>
    <w:p w14:paraId="3472F11B">
      <w:pPr>
        <w:pStyle w:val="5"/>
        <w:bidi w:val="0"/>
        <w:rPr>
          <w:highlight w:val="none"/>
          <w:lang w:val="en-US" w:eastAsia="zh-CN"/>
        </w:rPr>
      </w:pPr>
      <w:r>
        <w:rPr>
          <w:rFonts w:hint="eastAsia"/>
          <w:highlight w:val="none"/>
          <w:lang w:val="en-US" w:eastAsia="zh-CN"/>
        </w:rPr>
        <w:t>2.2</w:t>
      </w:r>
      <w:r>
        <w:rPr>
          <w:highlight w:val="none"/>
          <w:lang w:val="en-US" w:eastAsia="zh-CN"/>
        </w:rPr>
        <w:t>房屋维护服务</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36"/>
        <w:gridCol w:w="5833"/>
      </w:tblGrid>
      <w:tr w14:paraId="652E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22001D7B">
            <w:pPr>
              <w:pageBreakBefore w:val="0"/>
              <w:widowControl/>
              <w:kinsoku/>
              <w:wordWrap/>
              <w:overflowPunct/>
              <w:topLinePunct w:val="0"/>
              <w:bidi w:val="0"/>
              <w:adjustRightInd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36" w:type="dxa"/>
            <w:vAlign w:val="center"/>
          </w:tcPr>
          <w:p w14:paraId="3D08C1BA">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rPr>
            </w:pPr>
            <w:r>
              <w:rPr>
                <w:rFonts w:ascii="Calibri" w:hAnsi="Calibri" w:eastAsia="宋体" w:cs="Calibri"/>
                <w:b/>
                <w:bCs/>
                <w:color w:val="auto"/>
                <w:kern w:val="0"/>
                <w:szCs w:val="21"/>
                <w:highlight w:val="none"/>
              </w:rPr>
              <w:t>服务内容</w:t>
            </w:r>
          </w:p>
        </w:tc>
        <w:tc>
          <w:tcPr>
            <w:tcW w:w="5833" w:type="dxa"/>
            <w:vAlign w:val="center"/>
          </w:tcPr>
          <w:p w14:paraId="286991B4">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4DDB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vAlign w:val="center"/>
          </w:tcPr>
          <w:p w14:paraId="74D8B68D">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eastAsia="宋体"/>
                <w:highlight w:val="none"/>
                <w:lang w:val="en-US" w:eastAsia="zh-CN"/>
              </w:rPr>
            </w:pPr>
            <w:r>
              <w:rPr>
                <w:rFonts w:hint="eastAsia"/>
                <w:highlight w:val="none"/>
                <w:lang w:val="en-US" w:eastAsia="zh-CN"/>
              </w:rPr>
              <w:t>1</w:t>
            </w:r>
          </w:p>
        </w:tc>
        <w:tc>
          <w:tcPr>
            <w:tcW w:w="1936" w:type="dxa"/>
            <w:vMerge w:val="restart"/>
            <w:tcBorders>
              <w:left w:val="single" w:color="auto" w:sz="4" w:space="0"/>
            </w:tcBorders>
            <w:vAlign w:val="center"/>
          </w:tcPr>
          <w:p w14:paraId="04413197">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rFonts w:hint="eastAsia"/>
                <w:b w:val="0"/>
                <w:bCs w:val="0"/>
                <w:color w:val="auto"/>
                <w:highlight w:val="none"/>
              </w:rPr>
              <w:t>主体结构、围护结构、部品部件</w:t>
            </w:r>
          </w:p>
        </w:tc>
        <w:tc>
          <w:tcPr>
            <w:tcW w:w="5833" w:type="dxa"/>
            <w:tcBorders>
              <w:left w:val="single" w:color="auto" w:sz="4" w:space="0"/>
            </w:tcBorders>
            <w:vAlign w:val="center"/>
          </w:tcPr>
          <w:p w14:paraId="169B41B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ascii="Calibri" w:hAnsi="Calibri" w:eastAsia="宋体" w:cs="Calibri"/>
                <w:b w:val="0"/>
                <w:bCs w:val="0"/>
                <w:color w:val="auto"/>
                <w:kern w:val="0"/>
                <w:szCs w:val="21"/>
                <w:highlight w:val="none"/>
                <w:lang w:val="en-US" w:eastAsia="zh-CN"/>
              </w:rPr>
              <w:t>1次</w:t>
            </w:r>
            <w:r>
              <w:rPr>
                <w:rFonts w:hint="eastAsia" w:cs="Calibri"/>
                <w:b w:val="0"/>
                <w:bCs w:val="0"/>
                <w:color w:val="auto"/>
                <w:kern w:val="0"/>
                <w:szCs w:val="21"/>
                <w:highlight w:val="none"/>
                <w:lang w:val="en-US" w:eastAsia="zh-CN"/>
              </w:rPr>
              <w:t>房屋结构安全</w:t>
            </w:r>
            <w:r>
              <w:rPr>
                <w:rFonts w:ascii="Calibri" w:hAnsi="Calibri" w:eastAsia="宋体" w:cs="Calibri"/>
                <w:b w:val="0"/>
                <w:bCs w:val="0"/>
                <w:color w:val="auto"/>
                <w:kern w:val="0"/>
                <w:szCs w:val="21"/>
                <w:highlight w:val="none"/>
                <w:lang w:val="en-US" w:eastAsia="zh-CN"/>
              </w:rPr>
              <w:t>巡视</w:t>
            </w:r>
            <w:r>
              <w:rPr>
                <w:rFonts w:hint="eastAsia" w:ascii="Calibri" w:hAnsi="Calibri" w:eastAsia="宋体" w:cs="Calibri"/>
                <w:b w:val="0"/>
                <w:bCs w:val="0"/>
                <w:color w:val="auto"/>
                <w:kern w:val="0"/>
                <w:szCs w:val="21"/>
                <w:highlight w:val="none"/>
                <w:lang w:val="en-US" w:eastAsia="zh-CN"/>
              </w:rPr>
              <w:t>，</w:t>
            </w:r>
            <w:r>
              <w:rPr>
                <w:rFonts w:ascii="Calibri" w:hAnsi="Calibri" w:eastAsia="宋体" w:cs="Calibri"/>
                <w:b w:val="0"/>
                <w:bCs w:val="0"/>
                <w:color w:val="auto"/>
                <w:kern w:val="0"/>
                <w:szCs w:val="21"/>
                <w:highlight w:val="none"/>
                <w:lang w:val="en-US" w:eastAsia="zh-CN"/>
              </w:rPr>
              <w:t>发现外观有变形、开裂等现象</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及时</w:t>
            </w:r>
            <w:r>
              <w:rPr>
                <w:rFonts w:ascii="Calibri" w:hAnsi="Calibri" w:eastAsia="宋体" w:cs="Calibri"/>
                <w:b w:val="0"/>
                <w:bCs w:val="0"/>
                <w:color w:val="auto"/>
                <w:kern w:val="0"/>
                <w:szCs w:val="21"/>
                <w:highlight w:val="none"/>
                <w:lang w:val="en-US" w:eastAsia="zh-CN"/>
              </w:rPr>
              <w:t>建议</w:t>
            </w:r>
            <w:r>
              <w:rPr>
                <w:rFonts w:hint="eastAsia" w:eastAsia="宋体" w:cs="Calibri"/>
                <w:b w:val="0"/>
                <w:bCs w:val="0"/>
                <w:color w:val="auto"/>
                <w:kern w:val="0"/>
                <w:szCs w:val="21"/>
                <w:highlight w:val="none"/>
                <w:lang w:val="en-US" w:eastAsia="zh-CN"/>
              </w:rPr>
              <w:t>采购人</w:t>
            </w:r>
            <w:r>
              <w:rPr>
                <w:rFonts w:ascii="Calibri" w:hAnsi="Calibri" w:eastAsia="宋体" w:cs="Calibri"/>
                <w:b w:val="0"/>
                <w:bCs w:val="0"/>
                <w:color w:val="auto"/>
                <w:kern w:val="0"/>
                <w:szCs w:val="21"/>
                <w:highlight w:val="none"/>
                <w:lang w:val="en-US" w:eastAsia="zh-CN"/>
              </w:rPr>
              <w:t>申请房屋安全鉴定</w:t>
            </w:r>
            <w:r>
              <w:rPr>
                <w:rFonts w:hint="eastAsia" w:ascii="Calibri" w:hAnsi="Calibri" w:eastAsia="宋体" w:cs="Calibri"/>
                <w:b w:val="0"/>
                <w:bCs w:val="0"/>
                <w:color w:val="auto"/>
                <w:kern w:val="0"/>
                <w:szCs w:val="21"/>
                <w:highlight w:val="none"/>
                <w:lang w:val="en-US" w:eastAsia="zh-CN"/>
              </w:rPr>
              <w:t>，</w:t>
            </w:r>
            <w:r>
              <w:rPr>
                <w:rFonts w:ascii="Calibri" w:hAnsi="Calibri" w:eastAsia="宋体" w:cs="Calibri"/>
                <w:b w:val="0"/>
                <w:bCs w:val="0"/>
                <w:color w:val="auto"/>
                <w:kern w:val="0"/>
                <w:szCs w:val="21"/>
                <w:highlight w:val="none"/>
                <w:lang w:val="en-US" w:eastAsia="zh-CN"/>
              </w:rPr>
              <w:t>并采取必要的避险和防护措施</w:t>
            </w:r>
            <w:r>
              <w:rPr>
                <w:rFonts w:hint="eastAsia" w:eastAsia="宋体" w:cs="Calibri"/>
                <w:b w:val="0"/>
                <w:bCs w:val="0"/>
                <w:color w:val="auto"/>
                <w:kern w:val="0"/>
                <w:szCs w:val="21"/>
                <w:highlight w:val="none"/>
                <w:lang w:val="en-US" w:eastAsia="zh-CN"/>
              </w:rPr>
              <w:t>。</w:t>
            </w:r>
          </w:p>
        </w:tc>
      </w:tr>
      <w:tr w14:paraId="59F3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14:paraId="1383E87D">
            <w:pPr>
              <w:rPr>
                <w:highlight w:val="none"/>
              </w:rPr>
            </w:pPr>
          </w:p>
        </w:tc>
        <w:tc>
          <w:tcPr>
            <w:tcW w:w="1936" w:type="dxa"/>
            <w:vMerge w:val="continue"/>
            <w:tcBorders>
              <w:left w:val="single" w:color="auto" w:sz="4" w:space="0"/>
            </w:tcBorders>
            <w:vAlign w:val="center"/>
          </w:tcPr>
          <w:p w14:paraId="0E724FE3">
            <w:pPr>
              <w:rPr>
                <w:highlight w:val="none"/>
              </w:rPr>
            </w:pPr>
          </w:p>
        </w:tc>
        <w:tc>
          <w:tcPr>
            <w:tcW w:w="5833" w:type="dxa"/>
            <w:tcBorders>
              <w:left w:val="single" w:color="auto" w:sz="4" w:space="0"/>
            </w:tcBorders>
            <w:vAlign w:val="center"/>
          </w:tcPr>
          <w:p w14:paraId="0E3A051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w:t>
            </w:r>
            <w:r>
              <w:rPr>
                <w:rFonts w:ascii="Calibri" w:hAnsi="Calibri" w:eastAsia="宋体" w:cs="Calibri"/>
                <w:b w:val="0"/>
                <w:bCs w:val="0"/>
                <w:color w:val="auto"/>
                <w:kern w:val="0"/>
                <w:szCs w:val="21"/>
                <w:highlight w:val="none"/>
                <w:lang w:val="en-US" w:eastAsia="zh-CN"/>
              </w:rPr>
              <w:t>次外墙贴饰面、幕墙玻璃、雨篷、散水、空调室外机支撑构件等</w:t>
            </w:r>
            <w:r>
              <w:rPr>
                <w:rFonts w:hint="eastAsia" w:eastAsia="宋体" w:cs="Calibri"/>
                <w:b w:val="0"/>
                <w:bCs w:val="0"/>
                <w:color w:val="auto"/>
                <w:kern w:val="0"/>
                <w:szCs w:val="21"/>
                <w:highlight w:val="none"/>
                <w:lang w:val="en-US" w:eastAsia="zh-CN"/>
              </w:rPr>
              <w:t>检查，发现破损，及时向采购人报告，按采购人要求出具维修方案，待采购人同意后按维修方案实施维修。</w:t>
            </w:r>
          </w:p>
        </w:tc>
      </w:tr>
      <w:tr w14:paraId="388D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14:paraId="06EDAA0F">
            <w:pPr>
              <w:rPr>
                <w:highlight w:val="none"/>
              </w:rPr>
            </w:pPr>
          </w:p>
        </w:tc>
        <w:tc>
          <w:tcPr>
            <w:tcW w:w="1936" w:type="dxa"/>
            <w:vMerge w:val="continue"/>
            <w:tcBorders>
              <w:left w:val="single" w:color="auto" w:sz="4" w:space="0"/>
            </w:tcBorders>
            <w:vAlign w:val="center"/>
          </w:tcPr>
          <w:p w14:paraId="1AE54016">
            <w:pPr>
              <w:rPr>
                <w:highlight w:val="none"/>
              </w:rPr>
            </w:pPr>
          </w:p>
        </w:tc>
        <w:tc>
          <w:tcPr>
            <w:tcW w:w="5833" w:type="dxa"/>
            <w:tcBorders>
              <w:left w:val="single" w:color="auto" w:sz="4" w:space="0"/>
            </w:tcBorders>
            <w:vAlign w:val="center"/>
          </w:tcPr>
          <w:p w14:paraId="0924457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ascii="Calibri" w:hAnsi="Calibri" w:eastAsia="宋体" w:cs="Calibri"/>
                <w:b w:val="0"/>
                <w:bCs w:val="0"/>
                <w:color w:val="auto"/>
                <w:kern w:val="0"/>
                <w:szCs w:val="21"/>
                <w:highlight w:val="none"/>
                <w:lang w:val="en-US" w:eastAsia="zh-CN"/>
              </w:rPr>
              <w:t>每半月至少</w:t>
            </w:r>
            <w:r>
              <w:rPr>
                <w:rFonts w:hint="eastAsia" w:eastAsia="宋体" w:cs="Calibri"/>
                <w:b w:val="0"/>
                <w:bCs w:val="0"/>
                <w:color w:val="auto"/>
                <w:kern w:val="0"/>
                <w:szCs w:val="21"/>
                <w:highlight w:val="none"/>
                <w:lang w:val="en-US" w:eastAsia="zh-CN"/>
              </w:rPr>
              <w:t>开展</w:t>
            </w:r>
            <w:r>
              <w:rPr>
                <w:rFonts w:ascii="Calibri" w:hAnsi="Calibri" w:eastAsia="宋体" w:cs="Calibri"/>
                <w:b w:val="0"/>
                <w:bCs w:val="0"/>
                <w:color w:val="auto"/>
                <w:kern w:val="0"/>
                <w:szCs w:val="21"/>
                <w:highlight w:val="none"/>
                <w:lang w:val="en-US" w:eastAsia="zh-CN"/>
              </w:rPr>
              <w:t>1次公用部位的门、窗、楼梯、通风道</w:t>
            </w:r>
            <w:r>
              <w:rPr>
                <w:rFonts w:hint="eastAsia" w:eastAsia="宋体" w:cs="Calibri"/>
                <w:b w:val="0"/>
                <w:bCs w:val="0"/>
                <w:color w:val="auto"/>
                <w:kern w:val="0"/>
                <w:szCs w:val="21"/>
                <w:highlight w:val="none"/>
                <w:lang w:val="en-US" w:eastAsia="zh-CN"/>
              </w:rPr>
              <w:t>、</w:t>
            </w:r>
            <w:r>
              <w:rPr>
                <w:rFonts w:ascii="Calibri" w:hAnsi="Calibri" w:eastAsia="宋体" w:cs="Calibri"/>
                <w:b w:val="0"/>
                <w:bCs w:val="0"/>
                <w:color w:val="auto"/>
                <w:kern w:val="0"/>
                <w:szCs w:val="21"/>
                <w:highlight w:val="none"/>
                <w:lang w:val="en-US" w:eastAsia="zh-CN"/>
              </w:rPr>
              <w:t>室内地面、墙面、吊顶和室外屋面等巡查</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3C5F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14:paraId="315E7472">
            <w:pPr>
              <w:rPr>
                <w:highlight w:val="none"/>
              </w:rPr>
            </w:pPr>
          </w:p>
        </w:tc>
        <w:tc>
          <w:tcPr>
            <w:tcW w:w="1936" w:type="dxa"/>
            <w:vMerge w:val="continue"/>
            <w:tcBorders>
              <w:left w:val="single" w:color="auto" w:sz="4" w:space="0"/>
            </w:tcBorders>
            <w:vAlign w:val="center"/>
          </w:tcPr>
          <w:p w14:paraId="2DF991A9">
            <w:pPr>
              <w:rPr>
                <w:highlight w:val="none"/>
              </w:rPr>
            </w:pPr>
          </w:p>
        </w:tc>
        <w:tc>
          <w:tcPr>
            <w:tcW w:w="5833" w:type="dxa"/>
            <w:tcBorders>
              <w:left w:val="single" w:color="auto" w:sz="4" w:space="0"/>
            </w:tcBorders>
            <w:vAlign w:val="center"/>
          </w:tcPr>
          <w:p w14:paraId="38BB43F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（4）</w:t>
            </w:r>
            <w:r>
              <w:rPr>
                <w:rFonts w:ascii="Calibri" w:hAnsi="Calibri" w:eastAsia="宋体" w:cs="Calibri"/>
                <w:b w:val="0"/>
                <w:bCs w:val="0"/>
                <w:color w:val="auto"/>
                <w:kern w:val="0"/>
                <w:szCs w:val="21"/>
                <w:highlight w:val="none"/>
                <w:lang w:val="en-US" w:eastAsia="zh-CN"/>
              </w:rPr>
              <w:t>每年强降雨天气前后、雨雪季节检查屋面防水和雨落管等</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6CB9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14:paraId="65C8087C">
            <w:pPr>
              <w:rPr>
                <w:highlight w:val="none"/>
              </w:rPr>
            </w:pPr>
          </w:p>
        </w:tc>
        <w:tc>
          <w:tcPr>
            <w:tcW w:w="1936" w:type="dxa"/>
            <w:vMerge w:val="continue"/>
            <w:tcBorders>
              <w:left w:val="single" w:color="auto" w:sz="4" w:space="0"/>
            </w:tcBorders>
            <w:vAlign w:val="center"/>
          </w:tcPr>
          <w:p w14:paraId="6D203D4C">
            <w:pPr>
              <w:rPr>
                <w:highlight w:val="none"/>
              </w:rPr>
            </w:pPr>
          </w:p>
        </w:tc>
        <w:tc>
          <w:tcPr>
            <w:tcW w:w="5833" w:type="dxa"/>
            <w:tcBorders>
              <w:left w:val="single" w:color="auto" w:sz="4" w:space="0"/>
            </w:tcBorders>
            <w:vAlign w:val="center"/>
          </w:tcPr>
          <w:p w14:paraId="4C99CFC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（5）</w:t>
            </w:r>
            <w:r>
              <w:rPr>
                <w:rFonts w:ascii="Calibri" w:hAnsi="Calibri" w:eastAsia="宋体" w:cs="Calibri"/>
                <w:color w:val="auto"/>
                <w:szCs w:val="21"/>
                <w:highlight w:val="none"/>
                <w:u w:val="none"/>
                <w:lang w:val="en-US" w:eastAsia="zh-CN"/>
              </w:rPr>
              <w:t>办公楼外观完好，</w:t>
            </w:r>
            <w:r>
              <w:rPr>
                <w:rFonts w:hint="eastAsia" w:ascii="Calibri" w:hAnsi="Calibri" w:eastAsia="宋体" w:cs="Calibri"/>
                <w:color w:val="auto"/>
                <w:szCs w:val="21"/>
                <w:highlight w:val="none"/>
                <w:u w:val="none"/>
                <w:lang w:val="en-US" w:eastAsia="zh-CN"/>
              </w:rPr>
              <w:t>建筑装饰面</w:t>
            </w:r>
            <w:r>
              <w:rPr>
                <w:rFonts w:ascii="Calibri" w:hAnsi="Calibri" w:eastAsia="宋体" w:cs="Calibri"/>
                <w:color w:val="auto"/>
                <w:szCs w:val="21"/>
                <w:highlight w:val="none"/>
                <w:u w:val="none"/>
                <w:lang w:val="en-US" w:eastAsia="zh-CN"/>
              </w:rPr>
              <w:t>无脱落</w:t>
            </w:r>
            <w:r>
              <w:rPr>
                <w:rFonts w:hint="eastAsia" w:ascii="Calibri" w:hAnsi="Calibri" w:eastAsia="宋体" w:cs="Calibri"/>
                <w:color w:val="auto"/>
                <w:szCs w:val="21"/>
                <w:highlight w:val="none"/>
                <w:u w:val="none"/>
                <w:lang w:val="en-US" w:eastAsia="zh-CN"/>
              </w:rPr>
              <w:t>、</w:t>
            </w:r>
            <w:r>
              <w:rPr>
                <w:rFonts w:ascii="Calibri" w:hAnsi="Calibri" w:eastAsia="宋体" w:cs="Calibri"/>
                <w:color w:val="auto"/>
                <w:szCs w:val="21"/>
                <w:highlight w:val="none"/>
                <w:u w:val="none"/>
                <w:lang w:val="en-US" w:eastAsia="zh-CN"/>
              </w:rPr>
              <w:t>无破损</w:t>
            </w:r>
            <w:r>
              <w:rPr>
                <w:rFonts w:hint="eastAsia" w:ascii="Calibri" w:hAnsi="Calibri" w:eastAsia="宋体" w:cs="Calibri"/>
                <w:color w:val="auto"/>
                <w:szCs w:val="21"/>
                <w:highlight w:val="none"/>
                <w:u w:val="none"/>
                <w:lang w:val="en-US" w:eastAsia="zh-CN"/>
              </w:rPr>
              <w:t>、无</w:t>
            </w:r>
            <w:r>
              <w:rPr>
                <w:rFonts w:ascii="Calibri" w:hAnsi="Calibri" w:eastAsia="宋体" w:cs="Calibri"/>
                <w:color w:val="auto"/>
                <w:szCs w:val="21"/>
                <w:highlight w:val="none"/>
                <w:u w:val="none"/>
                <w:lang w:val="en-US" w:eastAsia="zh-CN"/>
              </w:rPr>
              <w:t>污渍</w:t>
            </w:r>
            <w:r>
              <w:rPr>
                <w:rFonts w:hint="eastAsia" w:ascii="Calibri" w:hAnsi="Calibri" w:eastAsia="宋体" w:cs="Calibri"/>
                <w:color w:val="auto"/>
                <w:szCs w:val="21"/>
                <w:highlight w:val="none"/>
                <w:u w:val="none"/>
                <w:lang w:val="en-US" w:eastAsia="zh-CN"/>
              </w:rPr>
              <w:t>，</w:t>
            </w:r>
            <w:r>
              <w:rPr>
                <w:rFonts w:ascii="Calibri" w:hAnsi="Calibri" w:eastAsia="宋体" w:cs="Calibri"/>
                <w:color w:val="auto"/>
                <w:szCs w:val="21"/>
                <w:highlight w:val="none"/>
                <w:u w:val="none"/>
                <w:lang w:val="en-US" w:eastAsia="zh-CN"/>
              </w:rPr>
              <w:t>玻璃幕墙清洁明亮、无破损</w:t>
            </w:r>
            <w:r>
              <w:rPr>
                <w:rFonts w:hint="eastAsia" w:cs="Calibri"/>
                <w:color w:val="auto"/>
                <w:szCs w:val="21"/>
                <w:highlight w:val="none"/>
                <w:u w:val="none"/>
                <w:lang w:val="en-US" w:eastAsia="zh-CN"/>
              </w:rPr>
              <w:t>。</w:t>
            </w:r>
          </w:p>
        </w:tc>
      </w:tr>
      <w:tr w14:paraId="0E8B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4" w:type="dxa"/>
            <w:vMerge w:val="continue"/>
            <w:vAlign w:val="center"/>
          </w:tcPr>
          <w:p w14:paraId="420B209F">
            <w:pPr>
              <w:rPr>
                <w:highlight w:val="none"/>
              </w:rPr>
            </w:pPr>
          </w:p>
        </w:tc>
        <w:tc>
          <w:tcPr>
            <w:tcW w:w="1936" w:type="dxa"/>
            <w:vMerge w:val="continue"/>
            <w:tcBorders>
              <w:left w:val="single" w:color="auto" w:sz="4" w:space="0"/>
            </w:tcBorders>
            <w:vAlign w:val="center"/>
          </w:tcPr>
          <w:p w14:paraId="356651B6">
            <w:pPr>
              <w:rPr>
                <w:highlight w:val="none"/>
              </w:rPr>
            </w:pPr>
          </w:p>
        </w:tc>
        <w:tc>
          <w:tcPr>
            <w:tcW w:w="5833" w:type="dxa"/>
            <w:tcBorders>
              <w:left w:val="single" w:color="auto" w:sz="4" w:space="0"/>
            </w:tcBorders>
            <w:vAlign w:val="center"/>
          </w:tcPr>
          <w:p w14:paraId="08C6C24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（6）</w:t>
            </w:r>
            <w:r>
              <w:rPr>
                <w:rFonts w:hint="eastAsia" w:ascii="Calibri" w:hAnsi="Calibri" w:eastAsia="宋体" w:cs="Calibri"/>
                <w:color w:val="auto"/>
                <w:szCs w:val="21"/>
                <w:highlight w:val="none"/>
                <w:u w:val="none"/>
                <w:lang w:val="en-US" w:eastAsia="zh-CN"/>
              </w:rPr>
              <w:t>通道、楼梯、</w:t>
            </w:r>
            <w:r>
              <w:rPr>
                <w:rFonts w:ascii="Calibri" w:hAnsi="Calibri" w:eastAsia="宋体" w:cs="Calibri"/>
                <w:color w:val="auto"/>
                <w:szCs w:val="21"/>
                <w:highlight w:val="none"/>
                <w:u w:val="none"/>
                <w:lang w:val="en-US" w:eastAsia="zh-CN"/>
              </w:rPr>
              <w:t>门窗等设施的完好和正常使用</w:t>
            </w:r>
            <w:r>
              <w:rPr>
                <w:rFonts w:hint="eastAsia" w:cs="Calibri"/>
                <w:color w:val="auto"/>
                <w:szCs w:val="21"/>
                <w:highlight w:val="none"/>
                <w:u w:val="none"/>
                <w:lang w:val="en-US" w:eastAsia="zh-CN"/>
              </w:rPr>
              <w:t>。</w:t>
            </w:r>
          </w:p>
        </w:tc>
      </w:tr>
      <w:tr w14:paraId="1890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vAlign w:val="center"/>
          </w:tcPr>
          <w:p w14:paraId="427B9A4D">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highlight w:val="none"/>
                <w:lang w:val="en-US" w:eastAsia="zh-CN"/>
              </w:rPr>
            </w:pPr>
            <w:r>
              <w:rPr>
                <w:rFonts w:hint="eastAsia"/>
                <w:highlight w:val="none"/>
                <w:lang w:val="en-US" w:eastAsia="zh-CN"/>
              </w:rPr>
              <w:t>2</w:t>
            </w:r>
          </w:p>
        </w:tc>
        <w:tc>
          <w:tcPr>
            <w:tcW w:w="1936" w:type="dxa"/>
            <w:vMerge w:val="restart"/>
            <w:tcBorders>
              <w:left w:val="single" w:color="auto" w:sz="4" w:space="0"/>
            </w:tcBorders>
            <w:vAlign w:val="center"/>
          </w:tcPr>
          <w:p w14:paraId="0A0DB6C4">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lang w:val="en-US"/>
              </w:rPr>
            </w:pPr>
            <w:r>
              <w:rPr>
                <w:rFonts w:hint="eastAsia"/>
                <w:highlight w:val="none"/>
                <w:lang w:val="en-US" w:eastAsia="zh-CN"/>
              </w:rPr>
              <w:t>其他设施</w:t>
            </w:r>
          </w:p>
        </w:tc>
        <w:tc>
          <w:tcPr>
            <w:tcW w:w="5833" w:type="dxa"/>
            <w:tcBorders>
              <w:left w:val="single" w:color="auto" w:sz="4" w:space="0"/>
            </w:tcBorders>
            <w:vAlign w:val="center"/>
          </w:tcPr>
          <w:p w14:paraId="20E069D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1次大门、围墙、道路、场地、管井、沟渠等</w:t>
            </w:r>
            <w:r>
              <w:rPr>
                <w:rFonts w:hint="eastAsia" w:cs="Calibri"/>
                <w:b w:val="0"/>
                <w:bCs w:val="0"/>
                <w:color w:val="auto"/>
                <w:kern w:val="0"/>
                <w:szCs w:val="21"/>
                <w:highlight w:val="none"/>
                <w:lang w:val="en-US" w:eastAsia="zh-CN"/>
              </w:rPr>
              <w:t>巡查，</w:t>
            </w:r>
            <w:r>
              <w:rPr>
                <w:rFonts w:hint="eastAsia" w:ascii="Calibri" w:hAnsi="Calibri" w:eastAsia="宋体" w:cs="Calibri"/>
                <w:b w:val="0"/>
                <w:bCs w:val="0"/>
                <w:color w:val="auto"/>
                <w:kern w:val="0"/>
                <w:szCs w:val="21"/>
                <w:highlight w:val="none"/>
                <w:lang w:val="en-US" w:eastAsia="zh-CN"/>
              </w:rPr>
              <w:t>每半月至少检查1次</w:t>
            </w:r>
            <w:r>
              <w:rPr>
                <w:rFonts w:hint="eastAsia" w:eastAsia="宋体" w:cs="Calibri"/>
                <w:b w:val="0"/>
                <w:bCs w:val="0"/>
                <w:color w:val="auto"/>
                <w:kern w:val="0"/>
                <w:szCs w:val="21"/>
                <w:highlight w:val="none"/>
                <w:lang w:val="en-US" w:eastAsia="zh-CN"/>
              </w:rPr>
              <w:t>雨污水</w:t>
            </w:r>
            <w:r>
              <w:rPr>
                <w:rFonts w:hint="eastAsia" w:ascii="Calibri" w:hAnsi="Calibri" w:eastAsia="宋体" w:cs="Calibri"/>
                <w:b w:val="0"/>
                <w:bCs w:val="0"/>
                <w:color w:val="auto"/>
                <w:kern w:val="0"/>
                <w:szCs w:val="21"/>
                <w:highlight w:val="none"/>
                <w:lang w:val="en-US" w:eastAsia="zh-CN"/>
              </w:rPr>
              <w:t>管井、化粪池等巡查</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43ED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14:paraId="6CABDCB4">
            <w:pPr>
              <w:rPr>
                <w:highlight w:val="none"/>
              </w:rPr>
            </w:pPr>
          </w:p>
        </w:tc>
        <w:tc>
          <w:tcPr>
            <w:tcW w:w="1936" w:type="dxa"/>
            <w:vMerge w:val="continue"/>
            <w:tcBorders>
              <w:left w:val="single" w:color="auto" w:sz="4" w:space="0"/>
            </w:tcBorders>
            <w:vAlign w:val="center"/>
          </w:tcPr>
          <w:p w14:paraId="63F494F1">
            <w:pPr>
              <w:rPr>
                <w:highlight w:val="none"/>
              </w:rPr>
            </w:pPr>
          </w:p>
        </w:tc>
        <w:tc>
          <w:tcPr>
            <w:tcW w:w="5833" w:type="dxa"/>
            <w:tcBorders>
              <w:left w:val="single" w:color="auto" w:sz="4" w:space="0"/>
            </w:tcBorders>
            <w:vAlign w:val="center"/>
          </w:tcPr>
          <w:p w14:paraId="22DA37F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1次防雷装置检测</w:t>
            </w:r>
            <w:r>
              <w:rPr>
                <w:rFonts w:hint="eastAsia" w:eastAsia="宋体" w:cs="Calibri"/>
                <w:b w:val="0"/>
                <w:bCs w:val="0"/>
                <w:color w:val="auto"/>
                <w:kern w:val="0"/>
                <w:szCs w:val="21"/>
                <w:highlight w:val="none"/>
                <w:lang w:val="en-US" w:eastAsia="zh-CN"/>
              </w:rPr>
              <w:t>，发现失效，及时向采购人报告，按采购人要求出具维修方案，待采购人同意后按维修方案实施维修。</w:t>
            </w:r>
          </w:p>
        </w:tc>
      </w:tr>
      <w:tr w14:paraId="479B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14:paraId="24F292F6">
            <w:pPr>
              <w:rPr>
                <w:highlight w:val="none"/>
              </w:rPr>
            </w:pPr>
          </w:p>
        </w:tc>
        <w:tc>
          <w:tcPr>
            <w:tcW w:w="1936" w:type="dxa"/>
            <w:vMerge w:val="continue"/>
            <w:tcBorders>
              <w:left w:val="single" w:color="auto" w:sz="4" w:space="0"/>
            </w:tcBorders>
            <w:vAlign w:val="center"/>
          </w:tcPr>
          <w:p w14:paraId="4B7F7162">
            <w:pPr>
              <w:rPr>
                <w:highlight w:val="none"/>
              </w:rPr>
            </w:pPr>
          </w:p>
        </w:tc>
        <w:tc>
          <w:tcPr>
            <w:tcW w:w="5833" w:type="dxa"/>
            <w:tcBorders>
              <w:left w:val="single" w:color="auto" w:sz="4" w:space="0"/>
            </w:tcBorders>
            <w:vAlign w:val="center"/>
          </w:tcPr>
          <w:p w14:paraId="64155D2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（3）</w:t>
            </w:r>
            <w:r>
              <w:rPr>
                <w:rFonts w:ascii="Calibri" w:hAnsi="Calibri" w:eastAsia="宋体" w:cs="Calibri"/>
                <w:color w:val="auto"/>
                <w:szCs w:val="21"/>
                <w:highlight w:val="none"/>
                <w:u w:val="none"/>
                <w:lang w:val="en-US" w:eastAsia="zh-CN"/>
              </w:rPr>
              <w:t>路面状态良好，地漏通畅不堵塞</w:t>
            </w:r>
            <w:r>
              <w:rPr>
                <w:rFonts w:hint="eastAsia" w:ascii="Calibri" w:hAnsi="Calibri" w:eastAsia="宋体" w:cs="Calibri"/>
                <w:color w:val="auto"/>
                <w:szCs w:val="21"/>
                <w:highlight w:val="none"/>
                <w:u w:val="none"/>
                <w:lang w:val="en-US" w:eastAsia="zh-CN"/>
              </w:rPr>
              <w:t>。</w:t>
            </w:r>
          </w:p>
        </w:tc>
      </w:tr>
      <w:tr w14:paraId="2B01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24" w:type="dxa"/>
            <w:vMerge w:val="continue"/>
            <w:vAlign w:val="center"/>
          </w:tcPr>
          <w:p w14:paraId="595F5714">
            <w:pPr>
              <w:rPr>
                <w:highlight w:val="none"/>
              </w:rPr>
            </w:pPr>
          </w:p>
        </w:tc>
        <w:tc>
          <w:tcPr>
            <w:tcW w:w="1936" w:type="dxa"/>
            <w:vMerge w:val="continue"/>
            <w:tcBorders>
              <w:left w:val="single" w:color="auto" w:sz="4" w:space="0"/>
            </w:tcBorders>
            <w:vAlign w:val="center"/>
          </w:tcPr>
          <w:p w14:paraId="5FB5391E">
            <w:pPr>
              <w:rPr>
                <w:highlight w:val="none"/>
              </w:rPr>
            </w:pPr>
          </w:p>
        </w:tc>
        <w:tc>
          <w:tcPr>
            <w:tcW w:w="5833" w:type="dxa"/>
            <w:tcBorders>
              <w:left w:val="single" w:color="auto" w:sz="4" w:space="0"/>
            </w:tcBorders>
            <w:vAlign w:val="center"/>
          </w:tcPr>
          <w:p w14:paraId="632C2E2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（4）接到采购人家具报修服务后，及时通知家具供货商对保修期内的家具进行维修，及时对保修期外的家具进行维修。</w:t>
            </w:r>
          </w:p>
        </w:tc>
      </w:tr>
      <w:tr w14:paraId="0135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vAlign w:val="center"/>
          </w:tcPr>
          <w:p w14:paraId="31616926">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highlight w:val="none"/>
                <w:lang w:val="en-US" w:eastAsia="zh-CN"/>
              </w:rPr>
            </w:pPr>
            <w:r>
              <w:rPr>
                <w:rFonts w:hint="eastAsia"/>
                <w:highlight w:val="none"/>
                <w:lang w:val="en-US" w:eastAsia="zh-CN"/>
              </w:rPr>
              <w:t>3</w:t>
            </w:r>
          </w:p>
        </w:tc>
        <w:tc>
          <w:tcPr>
            <w:tcW w:w="1936" w:type="dxa"/>
            <w:vMerge w:val="restart"/>
            <w:tcBorders>
              <w:left w:val="single" w:color="auto" w:sz="4" w:space="0"/>
            </w:tcBorders>
            <w:vAlign w:val="center"/>
          </w:tcPr>
          <w:p w14:paraId="40772C10">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eastAsia="宋体"/>
                <w:highlight w:val="none"/>
                <w:lang w:val="en-US" w:eastAsia="zh-CN"/>
              </w:rPr>
            </w:pPr>
            <w:r>
              <w:rPr>
                <w:highlight w:val="none"/>
              </w:rPr>
              <w:t>装饰装修</w:t>
            </w:r>
            <w:r>
              <w:rPr>
                <w:rFonts w:hint="eastAsia"/>
                <w:highlight w:val="none"/>
                <w:lang w:val="en-US" w:eastAsia="zh-CN"/>
              </w:rPr>
              <w:t>监督</w:t>
            </w:r>
            <w:r>
              <w:rPr>
                <w:highlight w:val="none"/>
              </w:rPr>
              <w:t>管理</w:t>
            </w:r>
          </w:p>
        </w:tc>
        <w:tc>
          <w:tcPr>
            <w:tcW w:w="5833" w:type="dxa"/>
            <w:tcBorders>
              <w:left w:val="single" w:color="auto" w:sz="4" w:space="0"/>
            </w:tcBorders>
            <w:vAlign w:val="center"/>
          </w:tcPr>
          <w:p w14:paraId="4B3AAC9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装饰装修前，</w:t>
            </w:r>
            <w:r>
              <w:rPr>
                <w:rFonts w:hint="eastAsia" w:eastAsia="宋体" w:cs="Calibri"/>
                <w:b w:val="0"/>
                <w:bCs w:val="0"/>
                <w:color w:val="auto"/>
                <w:kern w:val="0"/>
                <w:szCs w:val="21"/>
                <w:highlight w:val="none"/>
                <w:lang w:val="en-US" w:eastAsia="zh-CN"/>
              </w:rPr>
              <w:t>供应商</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与</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或</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委托的装修企业签订装饰装修管理服务协议，告知装饰装修须知，并对装饰装修过程进行管理服务</w:t>
            </w:r>
            <w:r>
              <w:rPr>
                <w:rFonts w:hint="eastAsia" w:eastAsia="宋体" w:cs="Calibri"/>
                <w:b w:val="0"/>
                <w:bCs w:val="0"/>
                <w:color w:val="auto"/>
                <w:kern w:val="0"/>
                <w:szCs w:val="21"/>
                <w:highlight w:val="none"/>
                <w:lang w:val="en-US" w:eastAsia="zh-CN"/>
              </w:rPr>
              <w:t>。</w:t>
            </w:r>
          </w:p>
        </w:tc>
      </w:tr>
      <w:tr w14:paraId="51DA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14:paraId="71134C78">
            <w:pPr>
              <w:rPr>
                <w:highlight w:val="none"/>
              </w:rPr>
            </w:pPr>
          </w:p>
        </w:tc>
        <w:tc>
          <w:tcPr>
            <w:tcW w:w="1936" w:type="dxa"/>
            <w:vMerge w:val="continue"/>
            <w:tcBorders>
              <w:left w:val="single" w:color="auto" w:sz="4" w:space="0"/>
            </w:tcBorders>
            <w:vAlign w:val="center"/>
          </w:tcPr>
          <w:p w14:paraId="6417F46D">
            <w:pPr>
              <w:rPr>
                <w:highlight w:val="none"/>
              </w:rPr>
            </w:pPr>
          </w:p>
        </w:tc>
        <w:tc>
          <w:tcPr>
            <w:tcW w:w="5833" w:type="dxa"/>
            <w:tcBorders>
              <w:left w:val="single" w:color="auto" w:sz="4" w:space="0"/>
            </w:tcBorders>
            <w:vAlign w:val="center"/>
          </w:tcPr>
          <w:p w14:paraId="27464BF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（2）根据协议内容，做好</w:t>
            </w:r>
            <w:r>
              <w:rPr>
                <w:rFonts w:hint="eastAsia" w:ascii="Calibri" w:hAnsi="Calibri" w:eastAsia="宋体" w:cs="Calibri"/>
                <w:b w:val="0"/>
                <w:bCs w:val="0"/>
                <w:color w:val="auto"/>
                <w:kern w:val="0"/>
                <w:szCs w:val="21"/>
                <w:highlight w:val="none"/>
                <w:lang w:val="en-US" w:eastAsia="zh-CN"/>
              </w:rPr>
              <w:t>装修垃圾临时堆放</w:t>
            </w:r>
            <w:r>
              <w:rPr>
                <w:rFonts w:hint="eastAsia" w:eastAsia="宋体" w:cs="Calibri"/>
                <w:b w:val="0"/>
                <w:bCs w:val="0"/>
                <w:color w:val="auto"/>
                <w:kern w:val="0"/>
                <w:szCs w:val="21"/>
                <w:highlight w:val="none"/>
                <w:lang w:val="en-US" w:eastAsia="zh-CN"/>
              </w:rPr>
              <w:t>、清运等</w:t>
            </w:r>
            <w:r>
              <w:rPr>
                <w:rFonts w:hint="eastAsia"/>
                <w:highlight w:val="none"/>
                <w:lang w:eastAsia="zh-CN"/>
              </w:rPr>
              <w:t>。</w:t>
            </w:r>
          </w:p>
        </w:tc>
      </w:tr>
      <w:tr w14:paraId="2BBC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24" w:type="dxa"/>
            <w:vMerge w:val="continue"/>
            <w:vAlign w:val="center"/>
          </w:tcPr>
          <w:p w14:paraId="29F99934">
            <w:pPr>
              <w:rPr>
                <w:highlight w:val="none"/>
              </w:rPr>
            </w:pPr>
          </w:p>
        </w:tc>
        <w:tc>
          <w:tcPr>
            <w:tcW w:w="1936" w:type="dxa"/>
            <w:vMerge w:val="continue"/>
            <w:tcBorders>
              <w:left w:val="single" w:color="auto" w:sz="4" w:space="0"/>
            </w:tcBorders>
            <w:vAlign w:val="center"/>
          </w:tcPr>
          <w:p w14:paraId="36BAB97B">
            <w:pPr>
              <w:rPr>
                <w:highlight w:val="none"/>
              </w:rPr>
            </w:pPr>
          </w:p>
        </w:tc>
        <w:tc>
          <w:tcPr>
            <w:tcW w:w="5833" w:type="dxa"/>
            <w:tcBorders>
              <w:left w:val="single" w:color="auto" w:sz="4" w:space="0"/>
            </w:tcBorders>
            <w:vAlign w:val="center"/>
          </w:tcPr>
          <w:p w14:paraId="5778423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（3）</w:t>
            </w:r>
            <w:r>
              <w:rPr>
                <w:rFonts w:hint="eastAsia" w:ascii="Calibri" w:hAnsi="Calibri" w:eastAsia="宋体" w:cs="Calibri"/>
                <w:color w:val="auto"/>
                <w:szCs w:val="21"/>
                <w:highlight w:val="none"/>
                <w:u w:val="none"/>
                <w:lang w:val="en-US" w:eastAsia="zh-CN"/>
              </w:rPr>
              <w:t>受</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color w:val="auto"/>
                <w:szCs w:val="21"/>
                <w:highlight w:val="none"/>
                <w:u w:val="none"/>
                <w:lang w:val="en-US" w:eastAsia="zh-CN"/>
              </w:rPr>
              <w:t>委托</w:t>
            </w:r>
            <w:r>
              <w:rPr>
                <w:rFonts w:ascii="Calibri" w:hAnsi="Calibri" w:eastAsia="宋体" w:cs="Calibri"/>
                <w:color w:val="auto"/>
                <w:szCs w:val="21"/>
                <w:highlight w:val="none"/>
                <w:u w:val="none"/>
                <w:lang w:val="en-US" w:eastAsia="zh-CN"/>
              </w:rPr>
              <w:t>对房屋内装修进行严格的监督管理</w:t>
            </w:r>
            <w:r>
              <w:rPr>
                <w:rFonts w:hint="eastAsia" w:ascii="Calibri" w:hAnsi="Calibri" w:eastAsia="宋体" w:cs="Calibri"/>
                <w:color w:val="auto"/>
                <w:szCs w:val="21"/>
                <w:highlight w:val="none"/>
                <w:u w:val="none"/>
                <w:lang w:val="en-US" w:eastAsia="zh-CN"/>
              </w:rPr>
              <w:t>，发现问题及时上报，</w:t>
            </w:r>
            <w:r>
              <w:rPr>
                <w:rFonts w:ascii="Calibri" w:hAnsi="Calibri" w:eastAsia="宋体" w:cs="Calibri"/>
                <w:color w:val="auto"/>
                <w:szCs w:val="21"/>
                <w:highlight w:val="none"/>
                <w:u w:val="none"/>
                <w:lang w:val="en-US" w:eastAsia="zh-CN"/>
              </w:rPr>
              <w:t>确保不因装修而危及大楼结构安全、人身安全和影响正常办公秩序</w:t>
            </w:r>
            <w:r>
              <w:rPr>
                <w:rFonts w:hint="eastAsia" w:eastAsia="宋体" w:cs="Calibri"/>
                <w:color w:val="auto"/>
                <w:szCs w:val="21"/>
                <w:highlight w:val="none"/>
                <w:u w:val="none"/>
                <w:lang w:val="en-US" w:eastAsia="zh-CN"/>
              </w:rPr>
              <w:t>。</w:t>
            </w:r>
          </w:p>
        </w:tc>
      </w:tr>
      <w:tr w14:paraId="22BE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vAlign w:val="center"/>
          </w:tcPr>
          <w:p w14:paraId="50E4D6F0">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4</w:t>
            </w:r>
          </w:p>
        </w:tc>
        <w:tc>
          <w:tcPr>
            <w:tcW w:w="1936" w:type="dxa"/>
            <w:vMerge w:val="restart"/>
            <w:tcBorders>
              <w:left w:val="single" w:color="auto" w:sz="4" w:space="0"/>
            </w:tcBorders>
            <w:vAlign w:val="center"/>
          </w:tcPr>
          <w:p w14:paraId="1A15C16D">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标识标牌</w:t>
            </w:r>
          </w:p>
        </w:tc>
        <w:tc>
          <w:tcPr>
            <w:tcW w:w="5833" w:type="dxa"/>
            <w:tcBorders>
              <w:left w:val="single" w:color="auto" w:sz="4" w:space="0"/>
            </w:tcBorders>
            <w:vAlign w:val="center"/>
          </w:tcPr>
          <w:p w14:paraId="5666BD8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标识标牌符合</w:t>
            </w:r>
            <w:r>
              <w:rPr>
                <w:rFonts w:hint="eastAsia" w:cs="Calibri"/>
                <w:b w:val="0"/>
                <w:bCs w:val="0"/>
                <w:color w:val="auto"/>
                <w:kern w:val="0"/>
                <w:szCs w:val="21"/>
                <w:highlight w:val="none"/>
                <w:lang w:val="en-US" w:eastAsia="zh-CN"/>
              </w:rPr>
              <w:t>《</w:t>
            </w:r>
            <w:r>
              <w:rPr>
                <w:rFonts w:hint="eastAsia"/>
                <w:color w:val="auto"/>
                <w:kern w:val="0"/>
                <w:highlight w:val="none"/>
              </w:rPr>
              <w:t>公共信息图形符号 第1部分：通用符号</w:t>
            </w:r>
            <w:r>
              <w:rPr>
                <w:rFonts w:hint="eastAsia" w:cs="Calibri"/>
                <w:b w:val="0"/>
                <w:bCs w:val="0"/>
                <w:color w:val="auto"/>
                <w:kern w:val="0"/>
                <w:szCs w:val="21"/>
                <w:highlight w:val="none"/>
                <w:lang w:val="en-US" w:eastAsia="zh-CN"/>
              </w:rPr>
              <w:t>》（</w:t>
            </w:r>
            <w:r>
              <w:rPr>
                <w:rFonts w:hint="eastAsia"/>
                <w:color w:val="auto"/>
                <w:kern w:val="0"/>
                <w:highlight w:val="none"/>
              </w:rPr>
              <w:t>GB/T 10001.1</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相关要求，消防与安全标识符合</w:t>
            </w:r>
            <w:r>
              <w:rPr>
                <w:rFonts w:hint="eastAsia" w:cs="Calibri"/>
                <w:b w:val="0"/>
                <w:bCs w:val="0"/>
                <w:color w:val="auto"/>
                <w:kern w:val="0"/>
                <w:szCs w:val="21"/>
                <w:highlight w:val="none"/>
                <w:lang w:val="en-US" w:eastAsia="zh-CN"/>
              </w:rPr>
              <w:t>《</w:t>
            </w:r>
            <w:r>
              <w:rPr>
                <w:rFonts w:hint="eastAsia"/>
                <w:color w:val="auto"/>
                <w:kern w:val="0"/>
                <w:highlight w:val="none"/>
              </w:rPr>
              <w:t>安全标志及其使用导则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GB2894</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《消防安全标志　第1部分：标志》（</w:t>
            </w:r>
            <w:r>
              <w:rPr>
                <w:rFonts w:hint="eastAsia" w:ascii="Calibri" w:hAnsi="Calibri" w:eastAsia="宋体" w:cs="Calibri"/>
                <w:b w:val="0"/>
                <w:bCs w:val="0"/>
                <w:color w:val="auto"/>
                <w:kern w:val="0"/>
                <w:szCs w:val="21"/>
                <w:highlight w:val="none"/>
                <w:lang w:val="en-US" w:eastAsia="zh-CN"/>
              </w:rPr>
              <w:t>GB13495.1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0A3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4" w:type="dxa"/>
            <w:vMerge w:val="continue"/>
            <w:vAlign w:val="center"/>
          </w:tcPr>
          <w:p w14:paraId="00AA8686">
            <w:pPr>
              <w:rPr>
                <w:highlight w:val="none"/>
              </w:rPr>
            </w:pPr>
          </w:p>
        </w:tc>
        <w:tc>
          <w:tcPr>
            <w:tcW w:w="1936" w:type="dxa"/>
            <w:vMerge w:val="continue"/>
            <w:tcBorders>
              <w:left w:val="single" w:color="auto" w:sz="4" w:space="0"/>
            </w:tcBorders>
            <w:vAlign w:val="center"/>
          </w:tcPr>
          <w:p w14:paraId="0605C324">
            <w:pPr>
              <w:rPr>
                <w:highlight w:val="none"/>
              </w:rPr>
            </w:pPr>
          </w:p>
        </w:tc>
        <w:tc>
          <w:tcPr>
            <w:tcW w:w="5833" w:type="dxa"/>
            <w:tcBorders>
              <w:left w:val="single" w:color="auto" w:sz="4" w:space="0"/>
            </w:tcBorders>
            <w:vAlign w:val="center"/>
          </w:tcPr>
          <w:p w14:paraId="52C085A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每月至少检查1次标识标牌</w:t>
            </w:r>
            <w:r>
              <w:rPr>
                <w:rFonts w:hint="eastAsia" w:cs="Calibri"/>
                <w:b w:val="0"/>
                <w:bCs w:val="0"/>
                <w:color w:val="auto"/>
                <w:kern w:val="0"/>
                <w:szCs w:val="21"/>
                <w:highlight w:val="none"/>
                <w:lang w:val="en-US" w:eastAsia="zh-CN"/>
              </w:rPr>
              <w:t>和</w:t>
            </w:r>
            <w:r>
              <w:rPr>
                <w:rFonts w:hint="eastAsia" w:ascii="Calibri" w:hAnsi="Calibri" w:eastAsia="宋体" w:cs="Calibri"/>
                <w:b w:val="0"/>
                <w:bCs w:val="0"/>
                <w:color w:val="auto"/>
                <w:kern w:val="0"/>
                <w:szCs w:val="21"/>
                <w:highlight w:val="none"/>
                <w:lang w:val="en-US" w:eastAsia="zh-CN"/>
              </w:rPr>
              <w:t>消防与安全标识。应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规范清晰、路线指引正确、安装稳固</w:t>
            </w:r>
            <w:r>
              <w:rPr>
                <w:rFonts w:hint="eastAsia" w:eastAsia="宋体" w:cs="Calibri"/>
                <w:b w:val="0"/>
                <w:bCs w:val="0"/>
                <w:color w:val="auto"/>
                <w:kern w:val="0"/>
                <w:szCs w:val="21"/>
                <w:highlight w:val="none"/>
                <w:lang w:val="en-US" w:eastAsia="zh-CN"/>
              </w:rPr>
              <w:t>。</w:t>
            </w:r>
          </w:p>
        </w:tc>
      </w:tr>
    </w:tbl>
    <w:p w14:paraId="5262D5E4">
      <w:pPr>
        <w:pStyle w:val="5"/>
        <w:bidi w:val="0"/>
        <w:rPr>
          <w:highlight w:val="none"/>
          <w:lang w:val="en-US" w:eastAsia="zh-CN"/>
        </w:rPr>
      </w:pPr>
    </w:p>
    <w:p w14:paraId="643537B5">
      <w:pPr>
        <w:pStyle w:val="5"/>
        <w:bidi w:val="0"/>
        <w:rPr>
          <w:highlight w:val="none"/>
          <w:lang w:val="en-US" w:eastAsia="zh-CN"/>
        </w:rPr>
      </w:pPr>
      <w:r>
        <w:rPr>
          <w:rFonts w:hint="eastAsia"/>
          <w:highlight w:val="none"/>
          <w:lang w:val="en-US" w:eastAsia="zh-CN"/>
        </w:rPr>
        <w:t>2.3公用设施设备维护服务</w:t>
      </w:r>
    </w:p>
    <w:tbl>
      <w:tblPr>
        <w:tblStyle w:val="63"/>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53"/>
        <w:gridCol w:w="5844"/>
      </w:tblGrid>
      <w:tr w14:paraId="2F5C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B417D54">
            <w:pPr>
              <w:pageBreakBefore w:val="0"/>
              <w:widowControl/>
              <w:kinsoku/>
              <w:wordWrap/>
              <w:overflowPunct/>
              <w:topLinePunct w:val="0"/>
              <w:bidi w:val="0"/>
              <w:adjustRightInd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53" w:type="dxa"/>
            <w:vAlign w:val="center"/>
          </w:tcPr>
          <w:p w14:paraId="413E01B3">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rPr>
            </w:pPr>
            <w:r>
              <w:rPr>
                <w:rFonts w:ascii="Calibri" w:hAnsi="Calibri" w:eastAsia="宋体" w:cs="Calibri"/>
                <w:b/>
                <w:bCs/>
                <w:color w:val="auto"/>
                <w:kern w:val="0"/>
                <w:szCs w:val="21"/>
                <w:highlight w:val="none"/>
              </w:rPr>
              <w:t>服务内容</w:t>
            </w:r>
          </w:p>
        </w:tc>
        <w:tc>
          <w:tcPr>
            <w:tcW w:w="5844" w:type="dxa"/>
            <w:vAlign w:val="center"/>
          </w:tcPr>
          <w:p w14:paraId="135BBFED">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5E04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restart"/>
            <w:vAlign w:val="center"/>
          </w:tcPr>
          <w:p w14:paraId="2D872878">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highlight w:val="none"/>
                <w:lang w:val="en-US" w:eastAsia="zh-CN"/>
              </w:rPr>
            </w:pPr>
            <w:r>
              <w:rPr>
                <w:rFonts w:hint="eastAsia"/>
                <w:highlight w:val="none"/>
                <w:lang w:val="en-US" w:eastAsia="zh-CN"/>
              </w:rPr>
              <w:t>1</w:t>
            </w:r>
          </w:p>
        </w:tc>
        <w:tc>
          <w:tcPr>
            <w:tcW w:w="1953" w:type="dxa"/>
            <w:vMerge w:val="restart"/>
            <w:tcBorders>
              <w:left w:val="single" w:color="auto" w:sz="4" w:space="0"/>
            </w:tcBorders>
            <w:vAlign w:val="center"/>
          </w:tcPr>
          <w:p w14:paraId="344447EB">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lang w:val="en-US" w:eastAsia="zh-CN"/>
              </w:rPr>
              <w:t>基本要求</w:t>
            </w:r>
          </w:p>
        </w:tc>
        <w:tc>
          <w:tcPr>
            <w:tcW w:w="5844" w:type="dxa"/>
            <w:tcBorders>
              <w:left w:val="single" w:color="auto" w:sz="4" w:space="0"/>
            </w:tcBorders>
            <w:vAlign w:val="center"/>
          </w:tcPr>
          <w:p w14:paraId="6C4F822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重大节假日及恶劣天气前后，组织系统巡检1次</w:t>
            </w:r>
            <w:r>
              <w:rPr>
                <w:rFonts w:hint="eastAsia" w:eastAsia="宋体" w:cs="Calibri"/>
                <w:b w:val="0"/>
                <w:bCs w:val="0"/>
                <w:color w:val="auto"/>
                <w:kern w:val="0"/>
                <w:szCs w:val="21"/>
                <w:highlight w:val="none"/>
                <w:lang w:val="en-US" w:eastAsia="zh-CN"/>
              </w:rPr>
              <w:t>。</w:t>
            </w:r>
          </w:p>
        </w:tc>
      </w:tr>
      <w:tr w14:paraId="1610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25" w:type="dxa"/>
            <w:vMerge w:val="continue"/>
            <w:vAlign w:val="center"/>
          </w:tcPr>
          <w:p w14:paraId="29871C50">
            <w:pPr>
              <w:rPr>
                <w:highlight w:val="none"/>
              </w:rPr>
            </w:pPr>
          </w:p>
        </w:tc>
        <w:tc>
          <w:tcPr>
            <w:tcW w:w="1953" w:type="dxa"/>
            <w:vMerge w:val="continue"/>
            <w:tcBorders>
              <w:left w:val="single" w:color="auto" w:sz="4" w:space="0"/>
            </w:tcBorders>
            <w:vAlign w:val="center"/>
          </w:tcPr>
          <w:p w14:paraId="7CE51E24">
            <w:pPr>
              <w:rPr>
                <w:highlight w:val="none"/>
              </w:rPr>
            </w:pPr>
          </w:p>
        </w:tc>
        <w:tc>
          <w:tcPr>
            <w:tcW w:w="5844" w:type="dxa"/>
            <w:tcBorders>
              <w:left w:val="single" w:color="auto" w:sz="4" w:space="0"/>
            </w:tcBorders>
            <w:vAlign w:val="center"/>
          </w:tcPr>
          <w:p w14:paraId="4CA8B63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具备设施设备安全、稳定运行的环境和场所</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含有限空间</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，温湿度、照度、粉尘和烟雾浓度等符合相关安全规范</w:t>
            </w:r>
            <w:r>
              <w:rPr>
                <w:rFonts w:hint="eastAsia" w:eastAsia="宋体" w:cs="Calibri"/>
                <w:b w:val="0"/>
                <w:bCs w:val="0"/>
                <w:color w:val="auto"/>
                <w:kern w:val="0"/>
                <w:szCs w:val="21"/>
                <w:highlight w:val="none"/>
                <w:lang w:val="en-US" w:eastAsia="zh-CN"/>
              </w:rPr>
              <w:t>。</w:t>
            </w:r>
          </w:p>
        </w:tc>
      </w:tr>
      <w:tr w14:paraId="2F2B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restart"/>
            <w:vAlign w:val="center"/>
          </w:tcPr>
          <w:p w14:paraId="408E7034">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2</w:t>
            </w:r>
          </w:p>
        </w:tc>
        <w:tc>
          <w:tcPr>
            <w:tcW w:w="1953" w:type="dxa"/>
            <w:vMerge w:val="restart"/>
            <w:tcBorders>
              <w:left w:val="single" w:color="auto" w:sz="4" w:space="0"/>
            </w:tcBorders>
            <w:vAlign w:val="center"/>
          </w:tcPr>
          <w:p w14:paraId="0719AEE3">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hint="eastAsia" w:eastAsia="宋体"/>
                <w:highlight w:val="none"/>
                <w:lang w:eastAsia="zh-CN"/>
              </w:rPr>
            </w:pPr>
            <w:r>
              <w:rPr>
                <w:highlight w:val="none"/>
              </w:rPr>
              <w:t>给排水系统</w:t>
            </w:r>
          </w:p>
        </w:tc>
        <w:tc>
          <w:tcPr>
            <w:tcW w:w="5844" w:type="dxa"/>
            <w:tcBorders>
              <w:left w:val="single" w:color="auto" w:sz="4" w:space="0"/>
            </w:tcBorders>
            <w:vAlign w:val="center"/>
          </w:tcPr>
          <w:p w14:paraId="1FA9D7C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生活饮用水卫生符合</w:t>
            </w:r>
            <w:r>
              <w:rPr>
                <w:rFonts w:hint="eastAsia" w:cs="Calibri"/>
                <w:b w:val="0"/>
                <w:bCs w:val="0"/>
                <w:color w:val="auto"/>
                <w:kern w:val="0"/>
                <w:szCs w:val="21"/>
                <w:highlight w:val="none"/>
                <w:lang w:val="en-US" w:eastAsia="zh-CN"/>
              </w:rPr>
              <w:t>《</w:t>
            </w:r>
            <w:r>
              <w:rPr>
                <w:rFonts w:hint="eastAsia"/>
                <w:color w:val="auto"/>
                <w:kern w:val="0"/>
                <w:highlight w:val="none"/>
              </w:rPr>
              <w:t>生活饮用水卫生标准</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GB5749</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1720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3F11E1DE">
            <w:pPr>
              <w:rPr>
                <w:highlight w:val="none"/>
              </w:rPr>
            </w:pPr>
          </w:p>
        </w:tc>
        <w:tc>
          <w:tcPr>
            <w:tcW w:w="1953" w:type="dxa"/>
            <w:vMerge w:val="continue"/>
            <w:tcBorders>
              <w:left w:val="single" w:color="auto" w:sz="4" w:space="0"/>
            </w:tcBorders>
            <w:vAlign w:val="center"/>
          </w:tcPr>
          <w:p w14:paraId="3293A340">
            <w:pPr>
              <w:rPr>
                <w:highlight w:val="none"/>
              </w:rPr>
            </w:pPr>
          </w:p>
        </w:tc>
        <w:tc>
          <w:tcPr>
            <w:tcW w:w="5844" w:type="dxa"/>
            <w:tcBorders>
              <w:left w:val="single" w:color="auto" w:sz="4" w:space="0"/>
            </w:tcBorders>
            <w:vAlign w:val="center"/>
          </w:tcPr>
          <w:p w14:paraId="089A9A9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二次供水卫生符合</w:t>
            </w:r>
            <w:r>
              <w:rPr>
                <w:rFonts w:hint="eastAsia" w:cs="Calibri"/>
                <w:b w:val="0"/>
                <w:bCs w:val="0"/>
                <w:color w:val="auto"/>
                <w:kern w:val="0"/>
                <w:szCs w:val="21"/>
                <w:highlight w:val="none"/>
                <w:lang w:val="en-US" w:eastAsia="zh-CN"/>
              </w:rPr>
              <w:t>《二次供水设施卫生规范》（</w:t>
            </w:r>
            <w:r>
              <w:rPr>
                <w:rFonts w:hint="eastAsia" w:ascii="Calibri" w:hAnsi="Calibri" w:eastAsia="宋体" w:cs="Calibri"/>
                <w:b w:val="0"/>
                <w:bCs w:val="0"/>
                <w:color w:val="auto"/>
                <w:kern w:val="0"/>
                <w:szCs w:val="21"/>
                <w:highlight w:val="none"/>
                <w:lang w:val="en-US" w:eastAsia="zh-CN"/>
              </w:rPr>
              <w:t>GB17051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3EB3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6FA4CBC6">
            <w:pPr>
              <w:rPr>
                <w:highlight w:val="none"/>
              </w:rPr>
            </w:pPr>
          </w:p>
        </w:tc>
        <w:tc>
          <w:tcPr>
            <w:tcW w:w="1953" w:type="dxa"/>
            <w:vMerge w:val="continue"/>
            <w:tcBorders>
              <w:left w:val="single" w:color="auto" w:sz="4" w:space="0"/>
            </w:tcBorders>
            <w:vAlign w:val="center"/>
          </w:tcPr>
          <w:p w14:paraId="6ECCA96D">
            <w:pPr>
              <w:rPr>
                <w:highlight w:val="none"/>
              </w:rPr>
            </w:pPr>
          </w:p>
        </w:tc>
        <w:tc>
          <w:tcPr>
            <w:tcW w:w="5844" w:type="dxa"/>
            <w:tcBorders>
              <w:left w:val="single" w:color="auto" w:sz="4" w:space="0"/>
            </w:tcBorders>
            <w:vAlign w:val="center"/>
          </w:tcPr>
          <w:p w14:paraId="156BA03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设施设备、阀门、管道等运行正常，无跑、冒、滴、漏现象</w:t>
            </w:r>
            <w:r>
              <w:rPr>
                <w:rFonts w:hint="eastAsia" w:eastAsia="宋体" w:cs="Calibri"/>
                <w:b w:val="0"/>
                <w:bCs w:val="0"/>
                <w:color w:val="auto"/>
                <w:kern w:val="0"/>
                <w:szCs w:val="21"/>
                <w:highlight w:val="none"/>
                <w:lang w:val="en-US" w:eastAsia="zh-CN"/>
              </w:rPr>
              <w:t>。</w:t>
            </w:r>
          </w:p>
        </w:tc>
      </w:tr>
      <w:tr w14:paraId="68D6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185C4240">
            <w:pPr>
              <w:rPr>
                <w:highlight w:val="none"/>
              </w:rPr>
            </w:pPr>
          </w:p>
        </w:tc>
        <w:tc>
          <w:tcPr>
            <w:tcW w:w="1953" w:type="dxa"/>
            <w:vMerge w:val="continue"/>
            <w:tcBorders>
              <w:left w:val="single" w:color="auto" w:sz="4" w:space="0"/>
            </w:tcBorders>
            <w:vAlign w:val="center"/>
          </w:tcPr>
          <w:p w14:paraId="2B2F2D3B">
            <w:pPr>
              <w:rPr>
                <w:highlight w:val="none"/>
              </w:rPr>
            </w:pPr>
          </w:p>
        </w:tc>
        <w:tc>
          <w:tcPr>
            <w:tcW w:w="5844" w:type="dxa"/>
            <w:tcBorders>
              <w:left w:val="single" w:color="auto" w:sz="4" w:space="0"/>
            </w:tcBorders>
            <w:vAlign w:val="center"/>
          </w:tcPr>
          <w:p w14:paraId="73FB1D1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有水泵房、水箱间的，每日至少巡视1次。每年至少养护1次水泵</w:t>
            </w:r>
            <w:r>
              <w:rPr>
                <w:rFonts w:hint="eastAsia" w:eastAsia="宋体" w:cs="Calibri"/>
                <w:b w:val="0"/>
                <w:bCs w:val="0"/>
                <w:color w:val="auto"/>
                <w:kern w:val="0"/>
                <w:szCs w:val="21"/>
                <w:highlight w:val="none"/>
                <w:lang w:val="en-US" w:eastAsia="zh-CN"/>
              </w:rPr>
              <w:t>。</w:t>
            </w:r>
          </w:p>
        </w:tc>
      </w:tr>
      <w:tr w14:paraId="2E58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25" w:type="dxa"/>
            <w:vMerge w:val="continue"/>
            <w:vAlign w:val="center"/>
          </w:tcPr>
          <w:p w14:paraId="4375801E">
            <w:pPr>
              <w:rPr>
                <w:highlight w:val="none"/>
              </w:rPr>
            </w:pPr>
          </w:p>
        </w:tc>
        <w:tc>
          <w:tcPr>
            <w:tcW w:w="1953" w:type="dxa"/>
            <w:vMerge w:val="continue"/>
            <w:tcBorders>
              <w:left w:val="single" w:color="auto" w:sz="4" w:space="0"/>
            </w:tcBorders>
            <w:vAlign w:val="center"/>
          </w:tcPr>
          <w:p w14:paraId="62A229DA">
            <w:pPr>
              <w:rPr>
                <w:highlight w:val="none"/>
              </w:rPr>
            </w:pPr>
          </w:p>
        </w:tc>
        <w:tc>
          <w:tcPr>
            <w:tcW w:w="5844" w:type="dxa"/>
            <w:tcBorders>
              <w:left w:val="single" w:color="auto" w:sz="4" w:space="0"/>
            </w:tcBorders>
            <w:vAlign w:val="center"/>
          </w:tcPr>
          <w:p w14:paraId="02BCA3E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遇供水单位限水、停水，按规定时间通知</w:t>
            </w:r>
            <w:r>
              <w:rPr>
                <w:rFonts w:hint="eastAsia" w:eastAsia="宋体" w:cs="Calibri"/>
                <w:b w:val="0"/>
                <w:bCs w:val="0"/>
                <w:color w:val="auto"/>
                <w:kern w:val="0"/>
                <w:szCs w:val="21"/>
                <w:highlight w:val="none"/>
                <w:lang w:val="en-US" w:eastAsia="zh-CN"/>
              </w:rPr>
              <w:t>采购人。</w:t>
            </w:r>
          </w:p>
        </w:tc>
      </w:tr>
      <w:tr w14:paraId="0373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restart"/>
            <w:vAlign w:val="center"/>
          </w:tcPr>
          <w:p w14:paraId="1F069911">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highlight w:val="none"/>
                <w:lang w:val="en-US" w:eastAsia="zh-CN"/>
              </w:rPr>
            </w:pPr>
            <w:r>
              <w:rPr>
                <w:rFonts w:hint="eastAsia"/>
                <w:highlight w:val="none"/>
                <w:lang w:val="en-US" w:eastAsia="zh-CN"/>
              </w:rPr>
              <w:t>3</w:t>
            </w:r>
          </w:p>
        </w:tc>
        <w:tc>
          <w:tcPr>
            <w:tcW w:w="1953" w:type="dxa"/>
            <w:vMerge w:val="restart"/>
            <w:tcBorders>
              <w:left w:val="single" w:color="auto" w:sz="4" w:space="0"/>
            </w:tcBorders>
            <w:vAlign w:val="center"/>
          </w:tcPr>
          <w:p w14:paraId="64E64D04">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eastAsia="宋体"/>
                <w:highlight w:val="none"/>
                <w:lang w:val="en-US" w:eastAsia="zh-CN"/>
              </w:rPr>
            </w:pPr>
            <w:r>
              <w:rPr>
                <w:rFonts w:hint="eastAsia"/>
                <w:highlight w:val="none"/>
                <w:lang w:val="en-US" w:eastAsia="zh-CN"/>
              </w:rPr>
              <w:t>电梯系统</w:t>
            </w:r>
          </w:p>
        </w:tc>
        <w:tc>
          <w:tcPr>
            <w:tcW w:w="5844" w:type="dxa"/>
            <w:tcBorders>
              <w:left w:val="single" w:color="auto" w:sz="4" w:space="0"/>
            </w:tcBorders>
            <w:vAlign w:val="center"/>
          </w:tcPr>
          <w:p w14:paraId="0F64DBB7">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电梯运行平稳、无异响、平层、开关正常。每周至少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2次电梯的安全状况检查</w:t>
            </w:r>
            <w:r>
              <w:rPr>
                <w:rFonts w:hint="eastAsia" w:eastAsia="宋体" w:cs="Calibri"/>
                <w:b w:val="0"/>
                <w:bCs w:val="0"/>
                <w:color w:val="auto"/>
                <w:kern w:val="0"/>
                <w:szCs w:val="21"/>
                <w:highlight w:val="none"/>
                <w:lang w:val="en-US" w:eastAsia="zh-CN"/>
              </w:rPr>
              <w:t>。</w:t>
            </w:r>
          </w:p>
        </w:tc>
      </w:tr>
      <w:tr w14:paraId="62B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7E1648D3">
            <w:pPr>
              <w:rPr>
                <w:highlight w:val="none"/>
              </w:rPr>
            </w:pPr>
          </w:p>
        </w:tc>
        <w:tc>
          <w:tcPr>
            <w:tcW w:w="1953" w:type="dxa"/>
            <w:vMerge w:val="continue"/>
            <w:tcBorders>
              <w:left w:val="single" w:color="auto" w:sz="4" w:space="0"/>
            </w:tcBorders>
            <w:vAlign w:val="center"/>
          </w:tcPr>
          <w:p w14:paraId="3DD017DF">
            <w:pPr>
              <w:rPr>
                <w:highlight w:val="none"/>
              </w:rPr>
            </w:pPr>
          </w:p>
        </w:tc>
        <w:tc>
          <w:tcPr>
            <w:tcW w:w="5844" w:type="dxa"/>
            <w:tcBorders>
              <w:left w:val="single" w:color="auto" w:sz="4" w:space="0"/>
            </w:tcBorders>
            <w:vAlign w:val="center"/>
          </w:tcPr>
          <w:p w14:paraId="4EEFDFC3">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电梯准用证、年检合格证等证件齐全。相关证件、紧急救援电话和乘客注意事项置于轿厢醒目位置</w:t>
            </w:r>
            <w:r>
              <w:rPr>
                <w:rFonts w:hint="eastAsia" w:cs="Calibri"/>
                <w:b w:val="0"/>
                <w:bCs w:val="0"/>
                <w:color w:val="auto"/>
                <w:kern w:val="0"/>
                <w:szCs w:val="21"/>
                <w:highlight w:val="none"/>
                <w:lang w:val="en-US" w:eastAsia="zh-CN"/>
              </w:rPr>
              <w:t>。</w:t>
            </w:r>
          </w:p>
        </w:tc>
      </w:tr>
      <w:tr w14:paraId="6686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25" w:type="dxa"/>
            <w:vMerge w:val="continue"/>
            <w:vAlign w:val="center"/>
          </w:tcPr>
          <w:p w14:paraId="6BFA9F55">
            <w:pPr>
              <w:rPr>
                <w:highlight w:val="none"/>
              </w:rPr>
            </w:pPr>
          </w:p>
        </w:tc>
        <w:tc>
          <w:tcPr>
            <w:tcW w:w="1953" w:type="dxa"/>
            <w:vMerge w:val="continue"/>
            <w:tcBorders>
              <w:left w:val="single" w:color="auto" w:sz="4" w:space="0"/>
            </w:tcBorders>
            <w:vAlign w:val="center"/>
          </w:tcPr>
          <w:p w14:paraId="4E05C1BD">
            <w:pPr>
              <w:rPr>
                <w:highlight w:val="none"/>
              </w:rPr>
            </w:pPr>
          </w:p>
        </w:tc>
        <w:tc>
          <w:tcPr>
            <w:tcW w:w="5844" w:type="dxa"/>
            <w:tcBorders>
              <w:left w:val="single" w:color="auto" w:sz="4" w:space="0"/>
            </w:tcBorders>
            <w:vAlign w:val="center"/>
          </w:tcPr>
          <w:p w14:paraId="1FA5296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电梯维保应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符合《电梯维护保养规则》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T5002</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62E7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74393F75">
            <w:pPr>
              <w:rPr>
                <w:highlight w:val="none"/>
              </w:rPr>
            </w:pPr>
          </w:p>
        </w:tc>
        <w:tc>
          <w:tcPr>
            <w:tcW w:w="1953" w:type="dxa"/>
            <w:vMerge w:val="continue"/>
            <w:tcBorders>
              <w:left w:val="single" w:color="auto" w:sz="4" w:space="0"/>
            </w:tcBorders>
            <w:vAlign w:val="center"/>
          </w:tcPr>
          <w:p w14:paraId="699DDC44">
            <w:pPr>
              <w:rPr>
                <w:highlight w:val="none"/>
              </w:rPr>
            </w:pPr>
          </w:p>
        </w:tc>
        <w:tc>
          <w:tcPr>
            <w:tcW w:w="5844" w:type="dxa"/>
            <w:tcBorders>
              <w:left w:val="single" w:color="auto" w:sz="4" w:space="0"/>
            </w:tcBorders>
            <w:vAlign w:val="center"/>
          </w:tcPr>
          <w:p w14:paraId="7A612B5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电梯使用应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符合《特种设备使用管理规则》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08</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2036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1135AB7A">
            <w:pPr>
              <w:rPr>
                <w:highlight w:val="none"/>
              </w:rPr>
            </w:pPr>
          </w:p>
        </w:tc>
        <w:tc>
          <w:tcPr>
            <w:tcW w:w="1953" w:type="dxa"/>
            <w:vMerge w:val="continue"/>
            <w:tcBorders>
              <w:left w:val="single" w:color="auto" w:sz="4" w:space="0"/>
            </w:tcBorders>
            <w:vAlign w:val="center"/>
          </w:tcPr>
          <w:p w14:paraId="4D438C46">
            <w:pPr>
              <w:rPr>
                <w:highlight w:val="none"/>
              </w:rPr>
            </w:pPr>
          </w:p>
        </w:tc>
        <w:tc>
          <w:tcPr>
            <w:tcW w:w="5844" w:type="dxa"/>
            <w:tcBorders>
              <w:left w:val="single" w:color="auto" w:sz="4" w:space="0"/>
            </w:tcBorders>
            <w:vAlign w:val="center"/>
          </w:tcPr>
          <w:p w14:paraId="59F1267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有电梯突发事件或事故的应急措施与救援预案，每年至少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演练1次。电梯出现故障，物业服务人员10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ascii="Calibri" w:hAnsi="Calibri" w:cs="Calibri"/>
                <w:b w:val="0"/>
                <w:bCs w:val="0"/>
                <w:color w:val="auto"/>
                <w:kern w:val="0"/>
                <w:szCs w:val="21"/>
                <w:highlight w:val="none"/>
                <w:lang w:val="en-US" w:eastAsia="zh-CN"/>
              </w:rPr>
              <w:t>联系</w:t>
            </w:r>
            <w:r>
              <w:rPr>
                <w:rFonts w:hint="eastAsia" w:ascii="Calibri" w:hAnsi="Calibri" w:eastAsia="宋体" w:cs="Calibri"/>
                <w:b w:val="0"/>
                <w:bCs w:val="0"/>
                <w:color w:val="auto"/>
                <w:kern w:val="0"/>
                <w:szCs w:val="21"/>
                <w:highlight w:val="none"/>
                <w:lang w:val="en-US" w:eastAsia="zh-CN"/>
              </w:rPr>
              <w:t>维保专业人员30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eastAsia="宋体" w:cs="Calibri"/>
                <w:b w:val="0"/>
                <w:bCs w:val="0"/>
                <w:color w:val="auto"/>
                <w:kern w:val="0"/>
                <w:szCs w:val="21"/>
                <w:highlight w:val="none"/>
                <w:lang w:val="en-US" w:eastAsia="zh-CN"/>
              </w:rPr>
              <w:t>。</w:t>
            </w:r>
          </w:p>
        </w:tc>
      </w:tr>
      <w:tr w14:paraId="1E39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6C815524">
            <w:pPr>
              <w:rPr>
                <w:highlight w:val="none"/>
              </w:rPr>
            </w:pPr>
          </w:p>
        </w:tc>
        <w:tc>
          <w:tcPr>
            <w:tcW w:w="1953" w:type="dxa"/>
            <w:vMerge w:val="continue"/>
            <w:tcBorders>
              <w:left w:val="single" w:color="auto" w:sz="4" w:space="0"/>
            </w:tcBorders>
            <w:vAlign w:val="center"/>
          </w:tcPr>
          <w:p w14:paraId="4C61D008">
            <w:pPr>
              <w:rPr>
                <w:highlight w:val="none"/>
              </w:rPr>
            </w:pPr>
          </w:p>
        </w:tc>
        <w:tc>
          <w:tcPr>
            <w:tcW w:w="5844" w:type="dxa"/>
            <w:tcBorders>
              <w:left w:val="single" w:color="auto" w:sz="4" w:space="0"/>
            </w:tcBorders>
            <w:vAlign w:val="center"/>
          </w:tcPr>
          <w:p w14:paraId="287F080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到场进行救助和排除故障。电梯紧急电话保持畅通</w:t>
            </w:r>
            <w:r>
              <w:rPr>
                <w:rFonts w:hint="eastAsia" w:eastAsia="宋体" w:cs="Calibri"/>
                <w:b w:val="0"/>
                <w:bCs w:val="0"/>
                <w:color w:val="auto"/>
                <w:kern w:val="0"/>
                <w:szCs w:val="21"/>
                <w:highlight w:val="none"/>
                <w:lang w:val="en-US" w:eastAsia="zh-CN"/>
              </w:rPr>
              <w:t>。</w:t>
            </w:r>
          </w:p>
        </w:tc>
      </w:tr>
      <w:tr w14:paraId="7A56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562425FB">
            <w:pPr>
              <w:rPr>
                <w:highlight w:val="none"/>
              </w:rPr>
            </w:pPr>
          </w:p>
        </w:tc>
        <w:tc>
          <w:tcPr>
            <w:tcW w:w="1953" w:type="dxa"/>
            <w:vMerge w:val="continue"/>
            <w:tcBorders>
              <w:left w:val="single" w:color="auto" w:sz="4" w:space="0"/>
            </w:tcBorders>
            <w:vAlign w:val="center"/>
          </w:tcPr>
          <w:p w14:paraId="4A481C47">
            <w:pPr>
              <w:rPr>
                <w:highlight w:val="none"/>
              </w:rPr>
            </w:pPr>
          </w:p>
        </w:tc>
        <w:tc>
          <w:tcPr>
            <w:tcW w:w="5844" w:type="dxa"/>
            <w:tcBorders>
              <w:left w:val="single" w:color="auto" w:sz="4" w:space="0"/>
            </w:tcBorders>
            <w:vAlign w:val="center"/>
          </w:tcPr>
          <w:p w14:paraId="4CA4F8D3">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电梯维修、保养时在现场设置提示标识和防护围栏</w:t>
            </w:r>
            <w:r>
              <w:rPr>
                <w:rFonts w:hint="eastAsia" w:eastAsia="宋体" w:cs="Calibri"/>
                <w:b w:val="0"/>
                <w:bCs w:val="0"/>
                <w:color w:val="auto"/>
                <w:kern w:val="0"/>
                <w:szCs w:val="21"/>
                <w:highlight w:val="none"/>
                <w:lang w:val="en-US" w:eastAsia="zh-CN"/>
              </w:rPr>
              <w:t>。</w:t>
            </w:r>
          </w:p>
        </w:tc>
      </w:tr>
      <w:tr w14:paraId="6485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restart"/>
            <w:vAlign w:val="center"/>
          </w:tcPr>
          <w:p w14:paraId="5CC958EF">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eastAsia="宋体"/>
                <w:highlight w:val="none"/>
                <w:lang w:val="en-US" w:eastAsia="zh-CN"/>
              </w:rPr>
            </w:pPr>
            <w:r>
              <w:rPr>
                <w:rFonts w:hint="eastAsia"/>
                <w:highlight w:val="none"/>
                <w:lang w:val="en-US" w:eastAsia="zh-CN"/>
              </w:rPr>
              <w:t>4</w:t>
            </w:r>
          </w:p>
        </w:tc>
        <w:tc>
          <w:tcPr>
            <w:tcW w:w="1953" w:type="dxa"/>
            <w:vMerge w:val="restart"/>
            <w:tcBorders>
              <w:left w:val="single" w:color="auto" w:sz="4" w:space="0"/>
            </w:tcBorders>
            <w:vAlign w:val="center"/>
          </w:tcPr>
          <w:p w14:paraId="3129B9E5">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rFonts w:eastAsia="宋体"/>
                <w:highlight w:val="none"/>
                <w:lang w:val="en-US" w:eastAsia="zh-CN"/>
              </w:rPr>
              <w:t>消防</w:t>
            </w:r>
            <w:r>
              <w:rPr>
                <w:highlight w:val="none"/>
              </w:rPr>
              <w:t>系统</w:t>
            </w:r>
          </w:p>
        </w:tc>
        <w:tc>
          <w:tcPr>
            <w:tcW w:w="5844" w:type="dxa"/>
            <w:tcBorders>
              <w:left w:val="single" w:color="auto" w:sz="4" w:space="0"/>
            </w:tcBorders>
            <w:vAlign w:val="center"/>
          </w:tcPr>
          <w:p w14:paraId="65867B9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消防设施的维护管理符合</w:t>
            </w:r>
            <w:r>
              <w:rPr>
                <w:rFonts w:hint="eastAsia" w:cs="Calibri"/>
                <w:b w:val="0"/>
                <w:bCs w:val="0"/>
                <w:color w:val="auto"/>
                <w:kern w:val="0"/>
                <w:szCs w:val="21"/>
                <w:highlight w:val="none"/>
                <w:lang w:val="en-US" w:eastAsia="zh-CN"/>
              </w:rPr>
              <w:t>《建筑消防设施的维护管理》（</w:t>
            </w:r>
            <w:r>
              <w:rPr>
                <w:rFonts w:hint="eastAsia" w:ascii="Calibri" w:hAnsi="Calibri" w:eastAsia="宋体" w:cs="Calibri"/>
                <w:b w:val="0"/>
                <w:bCs w:val="0"/>
                <w:color w:val="auto"/>
                <w:kern w:val="0"/>
                <w:szCs w:val="21"/>
                <w:highlight w:val="none"/>
                <w:lang w:val="en-US" w:eastAsia="zh-CN"/>
              </w:rPr>
              <w:t>GB25201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6EBB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1FAB1CDE">
            <w:pPr>
              <w:rPr>
                <w:highlight w:val="none"/>
              </w:rPr>
            </w:pPr>
          </w:p>
        </w:tc>
        <w:tc>
          <w:tcPr>
            <w:tcW w:w="1953" w:type="dxa"/>
            <w:vMerge w:val="continue"/>
            <w:tcBorders>
              <w:left w:val="single" w:color="auto" w:sz="4" w:space="0"/>
            </w:tcBorders>
            <w:vAlign w:val="center"/>
          </w:tcPr>
          <w:p w14:paraId="695865D0">
            <w:pPr>
              <w:rPr>
                <w:highlight w:val="none"/>
              </w:rPr>
            </w:pPr>
          </w:p>
        </w:tc>
        <w:tc>
          <w:tcPr>
            <w:tcW w:w="5844" w:type="dxa"/>
            <w:tcBorders>
              <w:left w:val="single" w:color="auto" w:sz="4" w:space="0"/>
            </w:tcBorders>
            <w:vAlign w:val="center"/>
          </w:tcPr>
          <w:p w14:paraId="39EE933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消防设备检测符合</w:t>
            </w:r>
            <w:r>
              <w:rPr>
                <w:rFonts w:hint="eastAsia" w:cs="Calibri"/>
                <w:b w:val="0"/>
                <w:bCs w:val="0"/>
                <w:color w:val="auto"/>
                <w:kern w:val="0"/>
                <w:szCs w:val="21"/>
                <w:highlight w:val="none"/>
                <w:lang w:val="en-US" w:eastAsia="zh-CN"/>
              </w:rPr>
              <w:t>《建筑消防设施检测技术规程》（</w:t>
            </w:r>
            <w:r>
              <w:rPr>
                <w:rFonts w:hint="eastAsia" w:ascii="Calibri" w:hAnsi="Calibri" w:eastAsia="宋体" w:cs="Calibri"/>
                <w:b w:val="0"/>
                <w:bCs w:val="0"/>
                <w:color w:val="auto"/>
                <w:kern w:val="0"/>
                <w:szCs w:val="21"/>
                <w:highlight w:val="none"/>
                <w:lang w:val="en-US" w:eastAsia="zh-CN"/>
              </w:rPr>
              <w:t>GA503</w:t>
            </w:r>
            <w:r>
              <w:rPr>
                <w:rFonts w:hint="eastAsia" w:cs="Calibri"/>
                <w:b w:val="0"/>
                <w:bCs w:val="0"/>
                <w:color w:val="auto"/>
                <w:kern w:val="0"/>
                <w:szCs w:val="21"/>
                <w:highlight w:val="none"/>
                <w:lang w:val="en-US" w:eastAsia="zh-CN"/>
              </w:rPr>
              <w:t>或XF503）</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7DE0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7F52219D">
            <w:pPr>
              <w:rPr>
                <w:highlight w:val="none"/>
              </w:rPr>
            </w:pPr>
          </w:p>
        </w:tc>
        <w:tc>
          <w:tcPr>
            <w:tcW w:w="1953" w:type="dxa"/>
            <w:vMerge w:val="continue"/>
            <w:tcBorders>
              <w:left w:val="single" w:color="auto" w:sz="4" w:space="0"/>
            </w:tcBorders>
            <w:vAlign w:val="center"/>
          </w:tcPr>
          <w:p w14:paraId="2A9BCDBF">
            <w:pPr>
              <w:rPr>
                <w:highlight w:val="none"/>
              </w:rPr>
            </w:pPr>
          </w:p>
        </w:tc>
        <w:tc>
          <w:tcPr>
            <w:tcW w:w="5844" w:type="dxa"/>
            <w:tcBorders>
              <w:left w:val="single" w:color="auto" w:sz="4" w:space="0"/>
            </w:tcBorders>
            <w:vAlign w:val="center"/>
          </w:tcPr>
          <w:p w14:paraId="53EA191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消防设施平面图、火警疏散示意图、防火分区图等按幢设置在楼层醒目位置</w:t>
            </w:r>
            <w:r>
              <w:rPr>
                <w:rFonts w:hint="eastAsia" w:eastAsia="宋体" w:cs="Calibri"/>
                <w:b w:val="0"/>
                <w:bCs w:val="0"/>
                <w:color w:val="auto"/>
                <w:kern w:val="0"/>
                <w:szCs w:val="21"/>
                <w:highlight w:val="none"/>
                <w:lang w:val="en-US" w:eastAsia="zh-CN"/>
              </w:rPr>
              <w:t>。</w:t>
            </w:r>
          </w:p>
        </w:tc>
      </w:tr>
      <w:tr w14:paraId="600B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533446CD">
            <w:pPr>
              <w:rPr>
                <w:highlight w:val="none"/>
              </w:rPr>
            </w:pPr>
          </w:p>
        </w:tc>
        <w:tc>
          <w:tcPr>
            <w:tcW w:w="1953" w:type="dxa"/>
            <w:vMerge w:val="continue"/>
            <w:tcBorders>
              <w:left w:val="single" w:color="auto" w:sz="4" w:space="0"/>
            </w:tcBorders>
            <w:vAlign w:val="center"/>
          </w:tcPr>
          <w:p w14:paraId="6D8C85F6">
            <w:pPr>
              <w:rPr>
                <w:highlight w:val="none"/>
              </w:rPr>
            </w:pPr>
          </w:p>
        </w:tc>
        <w:tc>
          <w:tcPr>
            <w:tcW w:w="5844" w:type="dxa"/>
            <w:tcBorders>
              <w:left w:val="single" w:color="auto" w:sz="4" w:space="0"/>
            </w:tcBorders>
            <w:vAlign w:val="center"/>
          </w:tcPr>
          <w:p w14:paraId="7A4F525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消防系统各设施设备使用说明清晰，宜图文结合</w:t>
            </w:r>
            <w:r>
              <w:rPr>
                <w:rFonts w:hint="eastAsia" w:eastAsia="宋体" w:cs="Calibri"/>
                <w:b w:val="0"/>
                <w:bCs w:val="0"/>
                <w:color w:val="auto"/>
                <w:kern w:val="0"/>
                <w:szCs w:val="21"/>
                <w:highlight w:val="none"/>
                <w:lang w:val="en-US" w:eastAsia="zh-CN"/>
              </w:rPr>
              <w:t>。</w:t>
            </w:r>
          </w:p>
        </w:tc>
      </w:tr>
      <w:tr w14:paraId="42E9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7A09C68B">
            <w:pPr>
              <w:rPr>
                <w:highlight w:val="none"/>
              </w:rPr>
            </w:pPr>
          </w:p>
        </w:tc>
        <w:tc>
          <w:tcPr>
            <w:tcW w:w="1953" w:type="dxa"/>
            <w:vMerge w:val="continue"/>
            <w:tcBorders>
              <w:left w:val="single" w:color="auto" w:sz="4" w:space="0"/>
            </w:tcBorders>
            <w:vAlign w:val="center"/>
          </w:tcPr>
          <w:p w14:paraId="595F7AD7">
            <w:pPr>
              <w:rPr>
                <w:highlight w:val="none"/>
              </w:rPr>
            </w:pPr>
          </w:p>
        </w:tc>
        <w:tc>
          <w:tcPr>
            <w:tcW w:w="5844" w:type="dxa"/>
            <w:tcBorders>
              <w:left w:val="single" w:color="auto" w:sz="4" w:space="0"/>
            </w:tcBorders>
            <w:vAlign w:val="center"/>
          </w:tcPr>
          <w:p w14:paraId="59D3418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自动喷水灭火系统启动正常</w:t>
            </w:r>
            <w:r>
              <w:rPr>
                <w:rFonts w:hint="eastAsia" w:eastAsia="宋体" w:cs="Calibri"/>
                <w:b w:val="0"/>
                <w:bCs w:val="0"/>
                <w:color w:val="auto"/>
                <w:kern w:val="0"/>
                <w:szCs w:val="21"/>
                <w:highlight w:val="none"/>
                <w:lang w:val="en-US" w:eastAsia="zh-CN"/>
              </w:rPr>
              <w:t>。</w:t>
            </w:r>
          </w:p>
        </w:tc>
      </w:tr>
      <w:tr w14:paraId="40EA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16AC7F02">
            <w:pPr>
              <w:rPr>
                <w:highlight w:val="none"/>
              </w:rPr>
            </w:pPr>
          </w:p>
        </w:tc>
        <w:tc>
          <w:tcPr>
            <w:tcW w:w="1953" w:type="dxa"/>
            <w:vMerge w:val="continue"/>
            <w:tcBorders>
              <w:left w:val="single" w:color="auto" w:sz="4" w:space="0"/>
            </w:tcBorders>
            <w:vAlign w:val="center"/>
          </w:tcPr>
          <w:p w14:paraId="56F244A9">
            <w:pPr>
              <w:rPr>
                <w:highlight w:val="none"/>
              </w:rPr>
            </w:pPr>
          </w:p>
        </w:tc>
        <w:tc>
          <w:tcPr>
            <w:tcW w:w="5844" w:type="dxa"/>
            <w:tcBorders>
              <w:left w:val="single" w:color="auto" w:sz="4" w:space="0"/>
            </w:tcBorders>
            <w:vAlign w:val="center"/>
          </w:tcPr>
          <w:p w14:paraId="301C15F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消火栓箱、防火门、灭火器、消防水泵、红外线报警器、应急照明、安全疏散等系统运行正常</w:t>
            </w:r>
            <w:r>
              <w:rPr>
                <w:rFonts w:hint="eastAsia" w:eastAsia="宋体" w:cs="Calibri"/>
                <w:b w:val="0"/>
                <w:bCs w:val="0"/>
                <w:color w:val="auto"/>
                <w:kern w:val="0"/>
                <w:szCs w:val="21"/>
                <w:highlight w:val="none"/>
                <w:lang w:val="en-US" w:eastAsia="zh-CN"/>
              </w:rPr>
              <w:t>。</w:t>
            </w:r>
          </w:p>
        </w:tc>
      </w:tr>
      <w:tr w14:paraId="7DA9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167B5EC6">
            <w:pPr>
              <w:rPr>
                <w:highlight w:val="none"/>
              </w:rPr>
            </w:pPr>
          </w:p>
        </w:tc>
        <w:tc>
          <w:tcPr>
            <w:tcW w:w="1953" w:type="dxa"/>
            <w:vMerge w:val="continue"/>
            <w:tcBorders>
              <w:left w:val="single" w:color="auto" w:sz="4" w:space="0"/>
            </w:tcBorders>
            <w:vAlign w:val="center"/>
          </w:tcPr>
          <w:p w14:paraId="5C057A3E">
            <w:pPr>
              <w:rPr>
                <w:highlight w:val="none"/>
              </w:rPr>
            </w:pPr>
          </w:p>
        </w:tc>
        <w:tc>
          <w:tcPr>
            <w:tcW w:w="5844" w:type="dxa"/>
            <w:tcBorders>
              <w:left w:val="single" w:color="auto" w:sz="4" w:space="0"/>
            </w:tcBorders>
            <w:vAlign w:val="center"/>
          </w:tcPr>
          <w:p w14:paraId="1C06BA3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消防监控系统运行良好，自动和手动报警设施启动正常</w:t>
            </w:r>
            <w:r>
              <w:rPr>
                <w:rFonts w:hint="eastAsia" w:eastAsia="宋体" w:cs="Calibri"/>
                <w:b w:val="0"/>
                <w:bCs w:val="0"/>
                <w:color w:val="auto"/>
                <w:kern w:val="0"/>
                <w:szCs w:val="21"/>
                <w:highlight w:val="none"/>
                <w:lang w:val="en-US" w:eastAsia="zh-CN"/>
              </w:rPr>
              <w:t>。</w:t>
            </w:r>
          </w:p>
        </w:tc>
      </w:tr>
      <w:tr w14:paraId="20F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5" w:type="dxa"/>
            <w:vMerge w:val="continue"/>
            <w:vAlign w:val="center"/>
          </w:tcPr>
          <w:p w14:paraId="7423F98B">
            <w:pPr>
              <w:rPr>
                <w:highlight w:val="none"/>
              </w:rPr>
            </w:pPr>
          </w:p>
        </w:tc>
        <w:tc>
          <w:tcPr>
            <w:tcW w:w="1953" w:type="dxa"/>
            <w:vMerge w:val="continue"/>
            <w:tcBorders>
              <w:left w:val="single" w:color="auto" w:sz="4" w:space="0"/>
            </w:tcBorders>
            <w:vAlign w:val="center"/>
          </w:tcPr>
          <w:p w14:paraId="0A1E5222">
            <w:pPr>
              <w:rPr>
                <w:highlight w:val="none"/>
              </w:rPr>
            </w:pPr>
          </w:p>
        </w:tc>
        <w:tc>
          <w:tcPr>
            <w:tcW w:w="5844" w:type="dxa"/>
            <w:tcBorders>
              <w:left w:val="single" w:color="auto" w:sz="4" w:space="0"/>
            </w:tcBorders>
            <w:vAlign w:val="center"/>
          </w:tcPr>
          <w:p w14:paraId="4448C26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（8）</w:t>
            </w:r>
            <w:r>
              <w:rPr>
                <w:rFonts w:hint="eastAsia" w:ascii="Calibri" w:hAnsi="Calibri" w:eastAsia="宋体" w:cs="Calibri"/>
                <w:b w:val="0"/>
                <w:bCs w:val="0"/>
                <w:color w:val="auto"/>
                <w:kern w:val="0"/>
                <w:szCs w:val="21"/>
                <w:highlight w:val="none"/>
                <w:lang w:val="en-US" w:eastAsia="zh-CN"/>
              </w:rPr>
              <w:t>正压送风、防排烟系统运行正常</w:t>
            </w:r>
            <w:r>
              <w:rPr>
                <w:rFonts w:hint="eastAsia" w:eastAsia="宋体" w:cs="Calibri"/>
                <w:b w:val="0"/>
                <w:bCs w:val="0"/>
                <w:color w:val="auto"/>
                <w:kern w:val="0"/>
                <w:szCs w:val="21"/>
                <w:highlight w:val="none"/>
                <w:lang w:val="en-US" w:eastAsia="zh-CN"/>
              </w:rPr>
              <w:t>。</w:t>
            </w:r>
          </w:p>
        </w:tc>
      </w:tr>
      <w:tr w14:paraId="1DF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restart"/>
            <w:vAlign w:val="center"/>
          </w:tcPr>
          <w:p w14:paraId="38691628">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5</w:t>
            </w:r>
          </w:p>
        </w:tc>
        <w:tc>
          <w:tcPr>
            <w:tcW w:w="1953" w:type="dxa"/>
            <w:vMerge w:val="restart"/>
            <w:tcBorders>
              <w:left w:val="single" w:color="auto" w:sz="4" w:space="0"/>
            </w:tcBorders>
            <w:vAlign w:val="center"/>
          </w:tcPr>
          <w:p w14:paraId="129E4F73">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供</w:t>
            </w:r>
            <w:r>
              <w:rPr>
                <w:rFonts w:eastAsia="宋体"/>
                <w:highlight w:val="none"/>
                <w:lang w:val="en-US" w:eastAsia="zh-CN"/>
              </w:rPr>
              <w:t>配电</w:t>
            </w:r>
            <w:r>
              <w:rPr>
                <w:highlight w:val="none"/>
              </w:rPr>
              <w:t>系统</w:t>
            </w:r>
          </w:p>
        </w:tc>
        <w:tc>
          <w:tcPr>
            <w:tcW w:w="5844" w:type="dxa"/>
            <w:tcBorders>
              <w:left w:val="single" w:color="auto" w:sz="4" w:space="0"/>
            </w:tcBorders>
            <w:vAlign w:val="center"/>
          </w:tcPr>
          <w:p w14:paraId="6C31770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运行值班监控制度</w:t>
            </w:r>
            <w:r>
              <w:rPr>
                <w:rFonts w:hint="eastAsia" w:eastAsia="宋体" w:cs="Calibri"/>
                <w:b w:val="0"/>
                <w:bCs w:val="0"/>
                <w:color w:val="auto"/>
                <w:kern w:val="0"/>
                <w:szCs w:val="21"/>
                <w:highlight w:val="none"/>
                <w:lang w:val="en-US" w:eastAsia="zh-CN"/>
              </w:rPr>
              <w:t>。</w:t>
            </w:r>
          </w:p>
        </w:tc>
      </w:tr>
      <w:tr w14:paraId="52F9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5E0AFA71">
            <w:pPr>
              <w:rPr>
                <w:highlight w:val="none"/>
              </w:rPr>
            </w:pPr>
          </w:p>
        </w:tc>
        <w:tc>
          <w:tcPr>
            <w:tcW w:w="1953" w:type="dxa"/>
            <w:vMerge w:val="continue"/>
            <w:tcBorders>
              <w:left w:val="single" w:color="auto" w:sz="4" w:space="0"/>
            </w:tcBorders>
            <w:vAlign w:val="center"/>
          </w:tcPr>
          <w:p w14:paraId="769AF032">
            <w:pPr>
              <w:rPr>
                <w:highlight w:val="none"/>
              </w:rPr>
            </w:pPr>
          </w:p>
        </w:tc>
        <w:tc>
          <w:tcPr>
            <w:tcW w:w="5844" w:type="dxa"/>
            <w:tcBorders>
              <w:left w:val="single" w:color="auto" w:sz="4" w:space="0"/>
            </w:tcBorders>
            <w:vAlign w:val="center"/>
          </w:tcPr>
          <w:p w14:paraId="355D248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Cs w:val="21"/>
                <w:highlight w:val="none"/>
                <w:lang w:val="en-US" w:eastAsia="zh-CN"/>
              </w:rPr>
              <w:t>。</w:t>
            </w:r>
          </w:p>
        </w:tc>
      </w:tr>
      <w:tr w14:paraId="1054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62E50931">
            <w:pPr>
              <w:rPr>
                <w:highlight w:val="none"/>
              </w:rPr>
            </w:pPr>
          </w:p>
        </w:tc>
        <w:tc>
          <w:tcPr>
            <w:tcW w:w="1953" w:type="dxa"/>
            <w:vMerge w:val="continue"/>
            <w:tcBorders>
              <w:left w:val="single" w:color="auto" w:sz="4" w:space="0"/>
            </w:tcBorders>
            <w:vAlign w:val="center"/>
          </w:tcPr>
          <w:p w14:paraId="6020E796">
            <w:pPr>
              <w:rPr>
                <w:highlight w:val="none"/>
              </w:rPr>
            </w:pPr>
          </w:p>
        </w:tc>
        <w:tc>
          <w:tcPr>
            <w:tcW w:w="5844" w:type="dxa"/>
            <w:tcBorders>
              <w:left w:val="single" w:color="auto" w:sz="4" w:space="0"/>
            </w:tcBorders>
            <w:vAlign w:val="center"/>
          </w:tcPr>
          <w:p w14:paraId="384C511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公共使用的照明、指示灯具线路、开关、接地等保持完好，确保用电安全</w:t>
            </w:r>
            <w:r>
              <w:rPr>
                <w:rFonts w:hint="eastAsia" w:eastAsia="宋体" w:cs="Calibri"/>
                <w:b w:val="0"/>
                <w:bCs w:val="0"/>
                <w:color w:val="auto"/>
                <w:kern w:val="0"/>
                <w:szCs w:val="21"/>
                <w:highlight w:val="none"/>
                <w:lang w:val="en-US" w:eastAsia="zh-CN"/>
              </w:rPr>
              <w:t>。</w:t>
            </w:r>
          </w:p>
        </w:tc>
      </w:tr>
      <w:tr w14:paraId="040B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226249FC">
            <w:pPr>
              <w:rPr>
                <w:highlight w:val="none"/>
              </w:rPr>
            </w:pPr>
          </w:p>
        </w:tc>
        <w:tc>
          <w:tcPr>
            <w:tcW w:w="1953" w:type="dxa"/>
            <w:vMerge w:val="continue"/>
            <w:tcBorders>
              <w:left w:val="single" w:color="auto" w:sz="4" w:space="0"/>
            </w:tcBorders>
            <w:vAlign w:val="center"/>
          </w:tcPr>
          <w:p w14:paraId="6976D601">
            <w:pPr>
              <w:rPr>
                <w:highlight w:val="none"/>
              </w:rPr>
            </w:pPr>
          </w:p>
        </w:tc>
        <w:tc>
          <w:tcPr>
            <w:tcW w:w="5844" w:type="dxa"/>
            <w:tcBorders>
              <w:left w:val="single" w:color="auto" w:sz="4" w:space="0"/>
            </w:tcBorders>
            <w:vAlign w:val="center"/>
          </w:tcPr>
          <w:p w14:paraId="4C63218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核心部位用电建立高可控用电保障和配备应急发电设备，定期维护应急发电设备</w:t>
            </w:r>
            <w:r>
              <w:rPr>
                <w:rFonts w:hint="eastAsia" w:eastAsia="宋体" w:cs="Calibri"/>
                <w:b w:val="0"/>
                <w:bCs w:val="0"/>
                <w:color w:val="auto"/>
                <w:kern w:val="0"/>
                <w:szCs w:val="21"/>
                <w:highlight w:val="none"/>
                <w:lang w:val="en-US" w:eastAsia="zh-CN"/>
              </w:rPr>
              <w:t>。</w:t>
            </w:r>
          </w:p>
        </w:tc>
      </w:tr>
      <w:tr w14:paraId="3EA1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4E48610D">
            <w:pPr>
              <w:rPr>
                <w:highlight w:val="none"/>
              </w:rPr>
            </w:pPr>
          </w:p>
        </w:tc>
        <w:tc>
          <w:tcPr>
            <w:tcW w:w="1953" w:type="dxa"/>
            <w:vMerge w:val="continue"/>
            <w:tcBorders>
              <w:left w:val="single" w:color="auto" w:sz="4" w:space="0"/>
            </w:tcBorders>
            <w:vAlign w:val="center"/>
          </w:tcPr>
          <w:p w14:paraId="5218E489">
            <w:pPr>
              <w:rPr>
                <w:highlight w:val="none"/>
              </w:rPr>
            </w:pPr>
          </w:p>
        </w:tc>
        <w:tc>
          <w:tcPr>
            <w:tcW w:w="5844" w:type="dxa"/>
            <w:tcBorders>
              <w:left w:val="single" w:color="auto" w:sz="4" w:space="0"/>
            </w:tcBorders>
            <w:vAlign w:val="center"/>
          </w:tcPr>
          <w:p w14:paraId="76AA407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（5）发生</w:t>
            </w:r>
            <w:r>
              <w:rPr>
                <w:rFonts w:hint="eastAsia" w:ascii="Calibri" w:hAnsi="Calibri" w:eastAsia="宋体" w:cs="Calibri"/>
                <w:b w:val="0"/>
                <w:bCs w:val="0"/>
                <w:color w:val="auto"/>
                <w:kern w:val="0"/>
                <w:szCs w:val="21"/>
                <w:highlight w:val="none"/>
                <w:lang w:val="en-US" w:eastAsia="zh-CN"/>
              </w:rPr>
              <w:t>非计划性停电</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在事件发生后及时通知</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，快速恢复或启用应急电源，并做好应急事件上报及处理工作</w:t>
            </w:r>
            <w:r>
              <w:rPr>
                <w:rFonts w:hint="eastAsia" w:eastAsia="宋体" w:cs="Calibri"/>
                <w:b w:val="0"/>
                <w:bCs w:val="0"/>
                <w:color w:val="auto"/>
                <w:kern w:val="0"/>
                <w:szCs w:val="21"/>
                <w:highlight w:val="none"/>
                <w:lang w:val="en-US" w:eastAsia="zh-CN"/>
              </w:rPr>
              <w:t>。</w:t>
            </w:r>
          </w:p>
        </w:tc>
      </w:tr>
      <w:tr w14:paraId="0C27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25" w:type="dxa"/>
            <w:vMerge w:val="continue"/>
            <w:vAlign w:val="center"/>
          </w:tcPr>
          <w:p w14:paraId="6B084260">
            <w:pPr>
              <w:rPr>
                <w:highlight w:val="none"/>
              </w:rPr>
            </w:pPr>
          </w:p>
        </w:tc>
        <w:tc>
          <w:tcPr>
            <w:tcW w:w="1953" w:type="dxa"/>
            <w:vMerge w:val="continue"/>
            <w:tcBorders>
              <w:left w:val="single" w:color="auto" w:sz="4" w:space="0"/>
            </w:tcBorders>
            <w:vAlign w:val="center"/>
          </w:tcPr>
          <w:p w14:paraId="30B4C3AF">
            <w:pPr>
              <w:rPr>
                <w:highlight w:val="none"/>
              </w:rPr>
            </w:pPr>
          </w:p>
        </w:tc>
        <w:tc>
          <w:tcPr>
            <w:tcW w:w="5844" w:type="dxa"/>
            <w:tcBorders>
              <w:left w:val="single" w:color="auto" w:sz="4" w:space="0"/>
            </w:tcBorders>
            <w:vAlign w:val="center"/>
          </w:tcPr>
          <w:p w14:paraId="1723CDC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复杂故障涉及供电部门维修处置的及时与供电部门联系，并向</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报告</w:t>
            </w:r>
            <w:r>
              <w:rPr>
                <w:rFonts w:hint="eastAsia" w:eastAsia="宋体" w:cs="Calibri"/>
                <w:b w:val="0"/>
                <w:bCs w:val="0"/>
                <w:color w:val="auto"/>
                <w:kern w:val="0"/>
                <w:szCs w:val="21"/>
                <w:highlight w:val="none"/>
                <w:lang w:val="en-US" w:eastAsia="zh-CN"/>
              </w:rPr>
              <w:t>。</w:t>
            </w:r>
          </w:p>
        </w:tc>
      </w:tr>
      <w:tr w14:paraId="678B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restart"/>
            <w:vAlign w:val="center"/>
          </w:tcPr>
          <w:p w14:paraId="2CADAB80">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eastAsia="宋体"/>
                <w:highlight w:val="none"/>
                <w:lang w:val="en-US" w:eastAsia="zh-CN"/>
              </w:rPr>
            </w:pPr>
            <w:r>
              <w:rPr>
                <w:rFonts w:hint="eastAsia"/>
                <w:highlight w:val="none"/>
                <w:lang w:val="en-US" w:eastAsia="zh-CN"/>
              </w:rPr>
              <w:t>6</w:t>
            </w:r>
          </w:p>
        </w:tc>
        <w:tc>
          <w:tcPr>
            <w:tcW w:w="1953" w:type="dxa"/>
            <w:vMerge w:val="restart"/>
            <w:tcBorders>
              <w:left w:val="single" w:color="auto" w:sz="4" w:space="0"/>
            </w:tcBorders>
            <w:vAlign w:val="center"/>
          </w:tcPr>
          <w:p w14:paraId="2C74AB30">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rFonts w:eastAsia="宋体"/>
                <w:highlight w:val="none"/>
                <w:lang w:val="en-US" w:eastAsia="zh-CN"/>
              </w:rPr>
              <w:t>照明</w:t>
            </w:r>
            <w:r>
              <w:rPr>
                <w:highlight w:val="none"/>
              </w:rPr>
              <w:t>系统</w:t>
            </w:r>
          </w:p>
        </w:tc>
        <w:tc>
          <w:tcPr>
            <w:tcW w:w="5844" w:type="dxa"/>
            <w:tcBorders>
              <w:left w:val="single" w:color="auto" w:sz="4" w:space="0"/>
            </w:tcBorders>
            <w:vAlign w:val="center"/>
          </w:tcPr>
          <w:p w14:paraId="3CA3A3E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外观整洁无缺损、无松落</w:t>
            </w:r>
            <w:r>
              <w:rPr>
                <w:rFonts w:hint="eastAsia" w:eastAsia="宋体" w:cs="Calibri"/>
                <w:b w:val="0"/>
                <w:bCs w:val="0"/>
                <w:color w:val="auto"/>
                <w:kern w:val="0"/>
                <w:szCs w:val="21"/>
                <w:highlight w:val="none"/>
                <w:lang w:val="en-US" w:eastAsia="zh-CN"/>
              </w:rPr>
              <w:t>。</w:t>
            </w:r>
          </w:p>
        </w:tc>
      </w:tr>
      <w:tr w14:paraId="3BA6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Merge w:val="continue"/>
            <w:vAlign w:val="center"/>
          </w:tcPr>
          <w:p w14:paraId="3157E31B">
            <w:pPr>
              <w:rPr>
                <w:highlight w:val="none"/>
              </w:rPr>
            </w:pPr>
          </w:p>
        </w:tc>
        <w:tc>
          <w:tcPr>
            <w:tcW w:w="1953" w:type="dxa"/>
            <w:vMerge w:val="continue"/>
            <w:tcBorders>
              <w:left w:val="single" w:color="auto" w:sz="4" w:space="0"/>
            </w:tcBorders>
            <w:vAlign w:val="center"/>
          </w:tcPr>
          <w:p w14:paraId="42E7975D">
            <w:pPr>
              <w:rPr>
                <w:highlight w:val="none"/>
              </w:rPr>
            </w:pPr>
          </w:p>
        </w:tc>
        <w:tc>
          <w:tcPr>
            <w:tcW w:w="5844" w:type="dxa"/>
            <w:tcBorders>
              <w:left w:val="single" w:color="auto" w:sz="4" w:space="0"/>
            </w:tcBorders>
            <w:vAlign w:val="center"/>
          </w:tcPr>
          <w:p w14:paraId="0A3053F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（2）更换的</w:t>
            </w:r>
            <w:r>
              <w:rPr>
                <w:rFonts w:hint="eastAsia" w:ascii="Calibri" w:hAnsi="Calibri" w:eastAsia="宋体" w:cs="Calibri"/>
                <w:b w:val="0"/>
                <w:bCs w:val="0"/>
                <w:color w:val="auto"/>
                <w:kern w:val="0"/>
                <w:szCs w:val="21"/>
                <w:highlight w:val="none"/>
                <w:lang w:val="en-US" w:eastAsia="zh-CN"/>
              </w:rPr>
              <w:t>照明灯具</w:t>
            </w:r>
            <w:r>
              <w:rPr>
                <w:rFonts w:hint="eastAsia" w:cs="Calibri"/>
                <w:b w:val="0"/>
                <w:bCs w:val="0"/>
                <w:color w:val="auto"/>
                <w:kern w:val="0"/>
                <w:szCs w:val="21"/>
                <w:highlight w:val="none"/>
                <w:lang w:val="en-US" w:eastAsia="zh-CN"/>
              </w:rPr>
              <w:t>应当</w:t>
            </w:r>
            <w:r>
              <w:rPr>
                <w:rFonts w:hint="eastAsia" w:ascii="Calibri" w:hAnsi="Calibri" w:eastAsia="宋体" w:cs="Calibri"/>
                <w:b w:val="0"/>
                <w:bCs w:val="0"/>
                <w:color w:val="auto"/>
                <w:kern w:val="0"/>
                <w:szCs w:val="21"/>
                <w:highlight w:val="none"/>
                <w:lang w:val="en-US" w:eastAsia="zh-CN"/>
              </w:rPr>
              <w:t>选用节能环保产品</w:t>
            </w:r>
            <w:r>
              <w:rPr>
                <w:rFonts w:hint="eastAsia" w:cs="Calibri"/>
                <w:b w:val="0"/>
                <w:bCs w:val="0"/>
                <w:color w:val="auto"/>
                <w:kern w:val="0"/>
                <w:szCs w:val="21"/>
                <w:highlight w:val="none"/>
                <w:lang w:val="en-US" w:eastAsia="zh-CN"/>
              </w:rPr>
              <w:t>，亮度与更换前保持一致</w:t>
            </w:r>
            <w:r>
              <w:rPr>
                <w:rFonts w:hint="eastAsia" w:eastAsia="宋体" w:cs="Calibri"/>
                <w:b w:val="0"/>
                <w:bCs w:val="0"/>
                <w:color w:val="auto"/>
                <w:kern w:val="0"/>
                <w:szCs w:val="21"/>
                <w:highlight w:val="none"/>
                <w:lang w:val="en-US" w:eastAsia="zh-CN"/>
              </w:rPr>
              <w:t>。</w:t>
            </w:r>
          </w:p>
        </w:tc>
      </w:tr>
      <w:tr w14:paraId="72BC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5" w:type="dxa"/>
            <w:vMerge w:val="continue"/>
            <w:vAlign w:val="center"/>
          </w:tcPr>
          <w:p w14:paraId="05636B28">
            <w:pPr>
              <w:rPr>
                <w:highlight w:val="none"/>
              </w:rPr>
            </w:pPr>
          </w:p>
        </w:tc>
        <w:tc>
          <w:tcPr>
            <w:tcW w:w="1953" w:type="dxa"/>
            <w:vMerge w:val="continue"/>
            <w:tcBorders>
              <w:left w:val="single" w:color="auto" w:sz="4" w:space="0"/>
            </w:tcBorders>
            <w:vAlign w:val="center"/>
          </w:tcPr>
          <w:p w14:paraId="13E0D5B9">
            <w:pPr>
              <w:rPr>
                <w:highlight w:val="none"/>
              </w:rPr>
            </w:pPr>
          </w:p>
        </w:tc>
        <w:tc>
          <w:tcPr>
            <w:tcW w:w="5844" w:type="dxa"/>
            <w:tcBorders>
              <w:left w:val="single" w:color="auto" w:sz="4" w:space="0"/>
            </w:tcBorders>
            <w:vAlign w:val="center"/>
          </w:tcPr>
          <w:p w14:paraId="2E89367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每周至少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1次公共区域照明设备巡视</w:t>
            </w:r>
            <w:r>
              <w:rPr>
                <w:rFonts w:hint="eastAsia" w:eastAsia="宋体" w:cs="Calibri"/>
                <w:b w:val="0"/>
                <w:bCs w:val="0"/>
                <w:color w:val="auto"/>
                <w:kern w:val="0"/>
                <w:szCs w:val="21"/>
                <w:highlight w:val="none"/>
                <w:lang w:val="en-US" w:eastAsia="zh-CN"/>
              </w:rPr>
              <w:t>。</w:t>
            </w:r>
          </w:p>
        </w:tc>
      </w:tr>
    </w:tbl>
    <w:p w14:paraId="3F78E8E8">
      <w:pPr>
        <w:pStyle w:val="22"/>
        <w:rPr>
          <w:rFonts w:hint="eastAsia" w:ascii="楷体" w:hAnsi="楷体" w:eastAsia="楷体" w:cs="楷体"/>
          <w:b w:val="0"/>
          <w:bCs w:val="0"/>
          <w:highlight w:val="none"/>
        </w:rPr>
      </w:pPr>
      <w:r>
        <w:rPr>
          <w:rFonts w:hint="eastAsia" w:ascii="楷体" w:hAnsi="楷体" w:eastAsia="楷体" w:cs="楷体"/>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z w:val="21"/>
          <w:szCs w:val="21"/>
          <w:highlight w:val="none"/>
        </w:rPr>
        <w:t>服务标准涉及的国家标准有更新的，执行国家最新标准。</w:t>
      </w:r>
    </w:p>
    <w:p w14:paraId="546974E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楷体" w:hAnsi="楷体" w:eastAsia="楷体" w:cs="楷体"/>
          <w:highlight w:val="none"/>
          <w:lang w:val="en-US" w:eastAsia="zh-CN"/>
        </w:rPr>
      </w:pPr>
    </w:p>
    <w:p w14:paraId="2B1F491C">
      <w:pPr>
        <w:pStyle w:val="5"/>
        <w:bidi w:val="0"/>
        <w:rPr>
          <w:highlight w:val="none"/>
          <w:lang w:val="en-US" w:eastAsia="zh-CN"/>
        </w:rPr>
      </w:pPr>
    </w:p>
    <w:p w14:paraId="2EF0652C">
      <w:pPr>
        <w:pStyle w:val="5"/>
        <w:bidi w:val="0"/>
        <w:rPr>
          <w:highlight w:val="none"/>
          <w:lang w:val="en-US" w:eastAsia="zh-CN"/>
        </w:rPr>
      </w:pPr>
      <w:r>
        <w:rPr>
          <w:rFonts w:hint="eastAsia"/>
          <w:highlight w:val="none"/>
          <w:lang w:val="en-US" w:eastAsia="zh-CN"/>
        </w:rPr>
        <w:t>2.4</w:t>
      </w:r>
      <w:r>
        <w:rPr>
          <w:highlight w:val="none"/>
          <w:lang w:val="en-US" w:eastAsia="zh-CN"/>
        </w:rPr>
        <w:t>保洁服务</w:t>
      </w:r>
    </w:p>
    <w:tbl>
      <w:tblPr>
        <w:tblStyle w:val="6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66"/>
        <w:gridCol w:w="5818"/>
      </w:tblGrid>
      <w:tr w14:paraId="1D67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3851CE7A">
            <w:pPr>
              <w:pageBreakBefore w:val="0"/>
              <w:widowControl/>
              <w:kinsoku/>
              <w:wordWrap/>
              <w:overflowPunct/>
              <w:topLinePunct w:val="0"/>
              <w:bidi w:val="0"/>
              <w:adjustRightInd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66" w:type="dxa"/>
            <w:vAlign w:val="center"/>
          </w:tcPr>
          <w:p w14:paraId="46165C9E">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rPr>
            </w:pPr>
            <w:r>
              <w:rPr>
                <w:rFonts w:ascii="Calibri" w:hAnsi="Calibri" w:eastAsia="宋体" w:cs="Calibri"/>
                <w:b/>
                <w:bCs/>
                <w:color w:val="auto"/>
                <w:kern w:val="0"/>
                <w:szCs w:val="21"/>
                <w:highlight w:val="none"/>
              </w:rPr>
              <w:t>服务内容</w:t>
            </w:r>
          </w:p>
        </w:tc>
        <w:tc>
          <w:tcPr>
            <w:tcW w:w="5818" w:type="dxa"/>
            <w:vAlign w:val="center"/>
          </w:tcPr>
          <w:p w14:paraId="5993A16C">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14D2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restart"/>
            <w:vAlign w:val="center"/>
          </w:tcPr>
          <w:p w14:paraId="79426402">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highlight w:val="none"/>
                <w:lang w:val="en-US" w:eastAsia="zh-CN"/>
              </w:rPr>
            </w:pPr>
            <w:r>
              <w:rPr>
                <w:rFonts w:hint="eastAsia"/>
                <w:highlight w:val="none"/>
                <w:lang w:val="en-US" w:eastAsia="zh-CN"/>
              </w:rPr>
              <w:t>1</w:t>
            </w:r>
          </w:p>
        </w:tc>
        <w:tc>
          <w:tcPr>
            <w:tcW w:w="1966" w:type="dxa"/>
            <w:vMerge w:val="restart"/>
            <w:tcBorders>
              <w:left w:val="single" w:color="auto" w:sz="4" w:space="0"/>
            </w:tcBorders>
            <w:vAlign w:val="center"/>
          </w:tcPr>
          <w:p w14:paraId="1A412329">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rFonts w:hint="eastAsia"/>
                <w:highlight w:val="none"/>
                <w:lang w:val="en-US" w:eastAsia="zh-CN"/>
              </w:rPr>
              <w:t>基本要求</w:t>
            </w:r>
          </w:p>
        </w:tc>
        <w:tc>
          <w:tcPr>
            <w:tcW w:w="5818" w:type="dxa"/>
            <w:tcBorders>
              <w:left w:val="single" w:color="auto" w:sz="4" w:space="0"/>
            </w:tcBorders>
            <w:vAlign w:val="center"/>
          </w:tcPr>
          <w:p w14:paraId="3C27232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建立保洁服务的工作制度及工作计划，并按照执行</w:t>
            </w:r>
            <w:r>
              <w:rPr>
                <w:rFonts w:hint="eastAsia" w:eastAsia="宋体" w:cs="Calibri"/>
                <w:b w:val="0"/>
                <w:bCs w:val="0"/>
                <w:color w:val="auto"/>
                <w:kern w:val="0"/>
                <w:szCs w:val="21"/>
                <w:highlight w:val="none"/>
                <w:lang w:val="en-US" w:eastAsia="zh-CN"/>
              </w:rPr>
              <w:t>。</w:t>
            </w:r>
          </w:p>
        </w:tc>
      </w:tr>
      <w:tr w14:paraId="7632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49971597">
            <w:pPr>
              <w:rPr>
                <w:highlight w:val="none"/>
              </w:rPr>
            </w:pPr>
          </w:p>
        </w:tc>
        <w:tc>
          <w:tcPr>
            <w:tcW w:w="1966" w:type="dxa"/>
            <w:vMerge w:val="continue"/>
            <w:tcBorders>
              <w:left w:val="single" w:color="auto" w:sz="4" w:space="0"/>
            </w:tcBorders>
            <w:vAlign w:val="center"/>
          </w:tcPr>
          <w:p w14:paraId="1BCA460D">
            <w:pPr>
              <w:rPr>
                <w:highlight w:val="none"/>
              </w:rPr>
            </w:pPr>
          </w:p>
        </w:tc>
        <w:tc>
          <w:tcPr>
            <w:tcW w:w="5818" w:type="dxa"/>
            <w:tcBorders>
              <w:left w:val="single" w:color="auto" w:sz="4" w:space="0"/>
            </w:tcBorders>
            <w:vAlign w:val="center"/>
          </w:tcPr>
          <w:p w14:paraId="76557C0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做好保洁服务工作记录，记录填写规范、保存完好</w:t>
            </w:r>
            <w:r>
              <w:rPr>
                <w:rFonts w:hint="eastAsia" w:eastAsia="宋体" w:cs="Calibri"/>
                <w:b w:val="0"/>
                <w:bCs w:val="0"/>
                <w:color w:val="auto"/>
                <w:kern w:val="0"/>
                <w:szCs w:val="21"/>
                <w:highlight w:val="none"/>
                <w:lang w:val="en-US" w:eastAsia="zh-CN"/>
              </w:rPr>
              <w:t>。</w:t>
            </w:r>
          </w:p>
        </w:tc>
      </w:tr>
      <w:tr w14:paraId="0C9D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601E505F">
            <w:pPr>
              <w:rPr>
                <w:highlight w:val="none"/>
              </w:rPr>
            </w:pPr>
          </w:p>
        </w:tc>
        <w:tc>
          <w:tcPr>
            <w:tcW w:w="1966" w:type="dxa"/>
            <w:vMerge w:val="continue"/>
            <w:tcBorders>
              <w:left w:val="single" w:color="auto" w:sz="4" w:space="0"/>
            </w:tcBorders>
            <w:vAlign w:val="center"/>
          </w:tcPr>
          <w:p w14:paraId="6BEBD1E2">
            <w:pPr>
              <w:rPr>
                <w:highlight w:val="none"/>
              </w:rPr>
            </w:pPr>
          </w:p>
        </w:tc>
        <w:tc>
          <w:tcPr>
            <w:tcW w:w="5818" w:type="dxa"/>
            <w:tcBorders>
              <w:left w:val="single" w:color="auto" w:sz="4" w:space="0"/>
            </w:tcBorders>
            <w:vAlign w:val="center"/>
          </w:tcPr>
          <w:p w14:paraId="787BEA5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作业时采取安全防护措施，防止对作业人员或他人造成伤害。相关耗材的环保、安全性</w:t>
            </w:r>
            <w:r>
              <w:rPr>
                <w:rFonts w:hint="eastAsia" w:cs="Calibri"/>
                <w:b w:val="0"/>
                <w:bCs w:val="0"/>
                <w:color w:val="auto"/>
                <w:kern w:val="0"/>
                <w:szCs w:val="21"/>
                <w:highlight w:val="none"/>
                <w:lang w:val="en-US" w:eastAsia="zh-CN"/>
              </w:rPr>
              <w:t>等</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国家相关</w:t>
            </w:r>
            <w:r>
              <w:rPr>
                <w:rFonts w:hint="eastAsia" w:ascii="Calibri" w:hAnsi="Calibri" w:eastAsia="宋体" w:cs="Calibri"/>
                <w:b w:val="0"/>
                <w:bCs w:val="0"/>
                <w:color w:val="auto"/>
                <w:kern w:val="0"/>
                <w:szCs w:val="21"/>
                <w:highlight w:val="none"/>
                <w:lang w:val="en-US" w:eastAsia="zh-CN"/>
              </w:rPr>
              <w:t>规定要求</w:t>
            </w:r>
            <w:r>
              <w:rPr>
                <w:rFonts w:hint="eastAsia" w:eastAsia="宋体" w:cs="Calibri"/>
                <w:b w:val="0"/>
                <w:bCs w:val="0"/>
                <w:color w:val="auto"/>
                <w:kern w:val="0"/>
                <w:szCs w:val="21"/>
                <w:highlight w:val="none"/>
                <w:lang w:val="en-US" w:eastAsia="zh-CN"/>
              </w:rPr>
              <w:t>。</w:t>
            </w:r>
          </w:p>
        </w:tc>
      </w:tr>
      <w:tr w14:paraId="310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11" w:type="dxa"/>
            <w:vMerge w:val="continue"/>
            <w:vAlign w:val="center"/>
          </w:tcPr>
          <w:p w14:paraId="623327E5">
            <w:pPr>
              <w:rPr>
                <w:highlight w:val="none"/>
              </w:rPr>
            </w:pPr>
          </w:p>
        </w:tc>
        <w:tc>
          <w:tcPr>
            <w:tcW w:w="1966" w:type="dxa"/>
            <w:vMerge w:val="continue"/>
            <w:tcBorders>
              <w:left w:val="single" w:color="auto" w:sz="4" w:space="0"/>
            </w:tcBorders>
            <w:vAlign w:val="center"/>
          </w:tcPr>
          <w:p w14:paraId="6F612EBC">
            <w:pPr>
              <w:rPr>
                <w:highlight w:val="none"/>
              </w:rPr>
            </w:pPr>
          </w:p>
        </w:tc>
        <w:tc>
          <w:tcPr>
            <w:tcW w:w="5818" w:type="dxa"/>
            <w:tcBorders>
              <w:left w:val="single" w:color="auto" w:sz="4" w:space="0"/>
            </w:tcBorders>
            <w:vAlign w:val="center"/>
          </w:tcPr>
          <w:p w14:paraId="1E16E6A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进入保密区域时，有</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相关人员</w:t>
            </w:r>
            <w:r>
              <w:rPr>
                <w:rFonts w:hint="eastAsia" w:cs="Calibri"/>
                <w:b w:val="0"/>
                <w:bCs w:val="0"/>
                <w:color w:val="auto"/>
                <w:kern w:val="0"/>
                <w:szCs w:val="21"/>
                <w:highlight w:val="none"/>
                <w:lang w:val="en-US" w:eastAsia="zh-CN"/>
              </w:rPr>
              <w:t>全程</w:t>
            </w:r>
            <w:r>
              <w:rPr>
                <w:rFonts w:hint="eastAsia" w:ascii="Calibri" w:hAnsi="Calibri" w:eastAsia="宋体" w:cs="Calibri"/>
                <w:b w:val="0"/>
                <w:bCs w:val="0"/>
                <w:color w:val="auto"/>
                <w:kern w:val="0"/>
                <w:szCs w:val="21"/>
                <w:highlight w:val="none"/>
                <w:lang w:val="en-US" w:eastAsia="zh-CN"/>
              </w:rPr>
              <w:t>在场</w:t>
            </w:r>
            <w:r>
              <w:rPr>
                <w:rFonts w:hint="eastAsia" w:eastAsia="宋体" w:cs="Calibri"/>
                <w:b w:val="0"/>
                <w:bCs w:val="0"/>
                <w:color w:val="auto"/>
                <w:kern w:val="0"/>
                <w:szCs w:val="21"/>
                <w:highlight w:val="none"/>
                <w:lang w:val="en-US" w:eastAsia="zh-CN"/>
              </w:rPr>
              <w:t>。</w:t>
            </w:r>
          </w:p>
        </w:tc>
      </w:tr>
      <w:tr w14:paraId="251B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11" w:type="dxa"/>
            <w:vMerge w:val="restart"/>
            <w:vAlign w:val="center"/>
          </w:tcPr>
          <w:p w14:paraId="293BF1D0">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eastAsia="宋体"/>
                <w:highlight w:val="none"/>
                <w:lang w:val="en-US" w:eastAsia="zh-CN"/>
              </w:rPr>
            </w:pPr>
            <w:r>
              <w:rPr>
                <w:rFonts w:hint="eastAsia"/>
                <w:highlight w:val="none"/>
                <w:lang w:val="en-US" w:eastAsia="zh-CN"/>
              </w:rPr>
              <w:t>2</w:t>
            </w:r>
          </w:p>
        </w:tc>
        <w:tc>
          <w:tcPr>
            <w:tcW w:w="1966" w:type="dxa"/>
            <w:vMerge w:val="restart"/>
            <w:tcBorders>
              <w:left w:val="single" w:color="auto" w:sz="4" w:space="0"/>
            </w:tcBorders>
            <w:vAlign w:val="center"/>
          </w:tcPr>
          <w:p w14:paraId="49089531">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办公用房区域保洁</w:t>
            </w:r>
          </w:p>
        </w:tc>
        <w:tc>
          <w:tcPr>
            <w:tcW w:w="5818" w:type="dxa"/>
            <w:tcBorders>
              <w:left w:val="single" w:color="auto" w:sz="4" w:space="0"/>
            </w:tcBorders>
            <w:vAlign w:val="center"/>
          </w:tcPr>
          <w:p w14:paraId="6EF4031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大厅、楼内公共通道</w:t>
            </w:r>
            <w:r>
              <w:rPr>
                <w:rFonts w:hint="eastAsia" w:eastAsia="宋体" w:cs="Calibri"/>
                <w:b w:val="0"/>
                <w:bCs w:val="0"/>
                <w:color w:val="auto"/>
                <w:kern w:val="0"/>
                <w:szCs w:val="21"/>
                <w:highlight w:val="none"/>
                <w:lang w:val="en-US" w:eastAsia="zh-CN"/>
              </w:rPr>
              <w:t>：</w:t>
            </w:r>
          </w:p>
          <w:p w14:paraId="5A3C9C0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①公共通道保持干净，无异味、无杂物、无积水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454F77E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②门窗玻璃干净无尘，透光性好</w:t>
            </w:r>
            <w:r>
              <w:rPr>
                <w:rFonts w:hint="eastAsia" w:eastAsia="宋体" w:cs="Calibri"/>
                <w:b w:val="0"/>
                <w:bCs w:val="0"/>
                <w:color w:val="auto"/>
                <w:kern w:val="0"/>
                <w:szCs w:val="21"/>
                <w:highlight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0E1BCD8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③指示牌干净，无污渍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66C4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11" w:type="dxa"/>
            <w:vMerge w:val="continue"/>
            <w:vAlign w:val="center"/>
          </w:tcPr>
          <w:p w14:paraId="19BEC4C4">
            <w:pPr>
              <w:rPr>
                <w:highlight w:val="none"/>
              </w:rPr>
            </w:pPr>
          </w:p>
        </w:tc>
        <w:tc>
          <w:tcPr>
            <w:tcW w:w="1966" w:type="dxa"/>
            <w:vMerge w:val="continue"/>
            <w:tcBorders>
              <w:left w:val="single" w:color="auto" w:sz="4" w:space="0"/>
            </w:tcBorders>
            <w:vAlign w:val="center"/>
          </w:tcPr>
          <w:p w14:paraId="3ED7597B">
            <w:pPr>
              <w:rPr>
                <w:highlight w:val="none"/>
              </w:rPr>
            </w:pPr>
          </w:p>
        </w:tc>
        <w:tc>
          <w:tcPr>
            <w:tcW w:w="5818" w:type="dxa"/>
            <w:tcBorders>
              <w:left w:val="single" w:color="auto" w:sz="4" w:space="0"/>
            </w:tcBorders>
            <w:vAlign w:val="center"/>
          </w:tcPr>
          <w:p w14:paraId="3C8135A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电器、消防等设施设备</w:t>
            </w:r>
            <w:r>
              <w:rPr>
                <w:rFonts w:hint="eastAsia" w:eastAsia="宋体" w:cs="Calibri"/>
                <w:b w:val="0"/>
                <w:bCs w:val="0"/>
                <w:color w:val="auto"/>
                <w:kern w:val="0"/>
                <w:szCs w:val="21"/>
                <w:highlight w:val="none"/>
                <w:lang w:val="en-US" w:eastAsia="zh-CN"/>
              </w:rPr>
              <w:t>：</w:t>
            </w:r>
          </w:p>
          <w:p w14:paraId="59F219E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①配电箱、设备机房、</w:t>
            </w:r>
            <w:r>
              <w:rPr>
                <w:rFonts w:hint="eastAsia" w:cs="Calibri"/>
                <w:b w:val="0"/>
                <w:bCs w:val="0"/>
                <w:color w:val="auto"/>
                <w:kern w:val="0"/>
                <w:szCs w:val="21"/>
                <w:highlight w:val="none"/>
                <w:lang w:val="en-US" w:eastAsia="zh-CN"/>
              </w:rPr>
              <w:t>会议室音视频设备、</w:t>
            </w:r>
            <w:r>
              <w:rPr>
                <w:rFonts w:hint="eastAsia" w:ascii="Calibri" w:hAnsi="Calibri" w:eastAsia="宋体" w:cs="Calibri"/>
                <w:b w:val="0"/>
                <w:bCs w:val="0"/>
                <w:color w:val="auto"/>
                <w:kern w:val="0"/>
                <w:szCs w:val="21"/>
                <w:highlight w:val="none"/>
                <w:lang w:val="en-US" w:eastAsia="zh-CN"/>
              </w:rPr>
              <w:t>消防栓及开关插座等保持表面干净，无尘无污迹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3D0E1F9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②监控摄像头、门禁系统等表面光亮，无尘、无斑点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072A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0A646E4D">
            <w:pPr>
              <w:rPr>
                <w:highlight w:val="none"/>
              </w:rPr>
            </w:pPr>
          </w:p>
        </w:tc>
        <w:tc>
          <w:tcPr>
            <w:tcW w:w="1966" w:type="dxa"/>
            <w:vMerge w:val="continue"/>
            <w:tcBorders>
              <w:left w:val="single" w:color="auto" w:sz="4" w:space="0"/>
            </w:tcBorders>
            <w:vAlign w:val="center"/>
          </w:tcPr>
          <w:p w14:paraId="3CDE2CB7">
            <w:pPr>
              <w:rPr>
                <w:highlight w:val="none"/>
              </w:rPr>
            </w:pPr>
          </w:p>
        </w:tc>
        <w:tc>
          <w:tcPr>
            <w:tcW w:w="5818" w:type="dxa"/>
            <w:tcBorders>
              <w:left w:val="single" w:color="auto" w:sz="4" w:space="0"/>
            </w:tcBorders>
            <w:vAlign w:val="center"/>
          </w:tcPr>
          <w:p w14:paraId="64678D6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楼梯及楼梯间保持干净、无异味、无杂物、无积水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115C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5ADFD10C">
            <w:pPr>
              <w:rPr>
                <w:highlight w:val="none"/>
              </w:rPr>
            </w:pPr>
          </w:p>
        </w:tc>
        <w:tc>
          <w:tcPr>
            <w:tcW w:w="1966" w:type="dxa"/>
            <w:vMerge w:val="continue"/>
            <w:tcBorders>
              <w:left w:val="single" w:color="auto" w:sz="4" w:space="0"/>
            </w:tcBorders>
            <w:vAlign w:val="center"/>
          </w:tcPr>
          <w:p w14:paraId="4B9812EC">
            <w:pPr>
              <w:rPr>
                <w:highlight w:val="none"/>
              </w:rPr>
            </w:pPr>
          </w:p>
        </w:tc>
        <w:tc>
          <w:tcPr>
            <w:tcW w:w="5818" w:type="dxa"/>
            <w:tcBorders>
              <w:left w:val="single" w:color="auto" w:sz="4" w:space="0"/>
            </w:tcBorders>
            <w:vAlign w:val="center"/>
          </w:tcPr>
          <w:p w14:paraId="64A336D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开水间保持干净、无异味、无杂物、无积水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33D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5FE26F7F">
            <w:pPr>
              <w:rPr>
                <w:highlight w:val="none"/>
              </w:rPr>
            </w:pPr>
          </w:p>
        </w:tc>
        <w:tc>
          <w:tcPr>
            <w:tcW w:w="1966" w:type="dxa"/>
            <w:vMerge w:val="continue"/>
            <w:tcBorders>
              <w:left w:val="single" w:color="auto" w:sz="4" w:space="0"/>
            </w:tcBorders>
            <w:vAlign w:val="center"/>
          </w:tcPr>
          <w:p w14:paraId="109B115C">
            <w:pPr>
              <w:rPr>
                <w:highlight w:val="none"/>
              </w:rPr>
            </w:pPr>
          </w:p>
        </w:tc>
        <w:tc>
          <w:tcPr>
            <w:tcW w:w="5818" w:type="dxa"/>
            <w:tcBorders>
              <w:left w:val="single" w:color="auto" w:sz="4" w:space="0"/>
            </w:tcBorders>
            <w:vAlign w:val="center"/>
          </w:tcPr>
          <w:p w14:paraId="20F41DE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作业工具间</w:t>
            </w:r>
            <w:r>
              <w:rPr>
                <w:rFonts w:hint="eastAsia" w:eastAsia="宋体" w:cs="Calibri"/>
                <w:b w:val="0"/>
                <w:bCs w:val="0"/>
                <w:color w:val="auto"/>
                <w:kern w:val="0"/>
                <w:szCs w:val="21"/>
                <w:highlight w:val="none"/>
                <w:lang w:val="en-US" w:eastAsia="zh-CN"/>
              </w:rPr>
              <w:t>：</w:t>
            </w:r>
          </w:p>
          <w:p w14:paraId="627B9A7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①保持干净，无异味、无杂物、无积水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55DB9EC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②作业工具摆放整齐有序，表面干净无渍</w:t>
            </w:r>
            <w:r>
              <w:rPr>
                <w:rFonts w:hint="eastAsia" w:cs="Calibri"/>
                <w:b w:val="0"/>
                <w:bCs w:val="0"/>
                <w:color w:val="auto"/>
                <w:kern w:val="0"/>
                <w:szCs w:val="21"/>
                <w:highlight w:val="none"/>
                <w:lang w:val="en-US" w:eastAsia="zh-CN"/>
              </w:rPr>
              <w:t>，每日消毒</w:t>
            </w:r>
            <w:r>
              <w:rPr>
                <w:rFonts w:hint="eastAsia" w:eastAsia="宋体" w:cs="Calibri"/>
                <w:b w:val="0"/>
                <w:bCs w:val="0"/>
                <w:color w:val="auto"/>
                <w:kern w:val="0"/>
                <w:szCs w:val="21"/>
                <w:highlight w:val="none"/>
                <w:lang w:val="en-US" w:eastAsia="zh-CN"/>
              </w:rPr>
              <w:t>。</w:t>
            </w:r>
          </w:p>
        </w:tc>
      </w:tr>
      <w:tr w14:paraId="64AF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11" w:type="dxa"/>
            <w:vMerge w:val="continue"/>
            <w:vAlign w:val="center"/>
          </w:tcPr>
          <w:p w14:paraId="6D077FF2">
            <w:pPr>
              <w:rPr>
                <w:highlight w:val="none"/>
              </w:rPr>
            </w:pPr>
          </w:p>
        </w:tc>
        <w:tc>
          <w:tcPr>
            <w:tcW w:w="1966" w:type="dxa"/>
            <w:vMerge w:val="continue"/>
            <w:tcBorders>
              <w:left w:val="single" w:color="auto" w:sz="4" w:space="0"/>
            </w:tcBorders>
            <w:vAlign w:val="center"/>
          </w:tcPr>
          <w:p w14:paraId="0D11FEC4">
            <w:pPr>
              <w:rPr>
                <w:highlight w:val="none"/>
              </w:rPr>
            </w:pPr>
          </w:p>
        </w:tc>
        <w:tc>
          <w:tcPr>
            <w:tcW w:w="5818" w:type="dxa"/>
            <w:tcBorders>
              <w:left w:val="single" w:color="auto" w:sz="4" w:space="0"/>
            </w:tcBorders>
            <w:vAlign w:val="center"/>
          </w:tcPr>
          <w:p w14:paraId="5C77755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公共卫生间</w:t>
            </w:r>
            <w:r>
              <w:rPr>
                <w:rFonts w:hint="eastAsia" w:eastAsia="宋体" w:cs="Calibri"/>
                <w:b w:val="0"/>
                <w:bCs w:val="0"/>
                <w:color w:val="auto"/>
                <w:kern w:val="0"/>
                <w:szCs w:val="21"/>
                <w:highlight w:val="none"/>
                <w:lang w:val="en-US" w:eastAsia="zh-CN"/>
              </w:rPr>
              <w:t>：</w:t>
            </w:r>
          </w:p>
          <w:p w14:paraId="5DF8986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①保持干净，无异味，垃圾无溢出</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374E6CF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w:t>
            </w:r>
            <w:r>
              <w:rPr>
                <w:rFonts w:hint="eastAsia" w:cs="Calibri"/>
                <w:b w:val="0"/>
                <w:bCs w:val="0"/>
                <w:color w:val="auto"/>
                <w:kern w:val="0"/>
                <w:szCs w:val="21"/>
                <w:highlight w:val="none"/>
                <w:lang w:val="en-US" w:eastAsia="zh-CN"/>
              </w:rPr>
              <w:t>及时补充</w:t>
            </w:r>
            <w:r>
              <w:rPr>
                <w:rFonts w:hint="eastAsia" w:ascii="Calibri" w:hAnsi="Calibri" w:eastAsia="宋体" w:cs="Calibri"/>
                <w:b w:val="0"/>
                <w:bCs w:val="0"/>
                <w:color w:val="auto"/>
                <w:kern w:val="0"/>
                <w:szCs w:val="21"/>
                <w:highlight w:val="none"/>
                <w:lang w:val="en-US" w:eastAsia="zh-CN"/>
              </w:rPr>
              <w:t>厕纸等必要用品</w:t>
            </w:r>
            <w:r>
              <w:rPr>
                <w:rFonts w:hint="eastAsia" w:eastAsia="宋体" w:cs="Calibri"/>
                <w:b w:val="0"/>
                <w:bCs w:val="0"/>
                <w:color w:val="auto"/>
                <w:kern w:val="0"/>
                <w:szCs w:val="21"/>
                <w:highlight w:val="none"/>
                <w:lang w:val="en-US" w:eastAsia="zh-CN"/>
              </w:rPr>
              <w:t>。</w:t>
            </w:r>
          </w:p>
        </w:tc>
      </w:tr>
      <w:tr w14:paraId="0377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11" w:type="dxa"/>
            <w:vMerge w:val="continue"/>
            <w:vAlign w:val="center"/>
          </w:tcPr>
          <w:p w14:paraId="7410A068">
            <w:pPr>
              <w:rPr>
                <w:highlight w:val="none"/>
              </w:rPr>
            </w:pPr>
          </w:p>
        </w:tc>
        <w:tc>
          <w:tcPr>
            <w:tcW w:w="1966" w:type="dxa"/>
            <w:vMerge w:val="continue"/>
            <w:tcBorders>
              <w:left w:val="single" w:color="auto" w:sz="4" w:space="0"/>
            </w:tcBorders>
            <w:vAlign w:val="center"/>
          </w:tcPr>
          <w:p w14:paraId="011A2F5A">
            <w:pPr>
              <w:rPr>
                <w:highlight w:val="none"/>
              </w:rPr>
            </w:pPr>
          </w:p>
        </w:tc>
        <w:tc>
          <w:tcPr>
            <w:tcW w:w="5818" w:type="dxa"/>
            <w:tcBorders>
              <w:left w:val="single" w:color="auto" w:sz="4" w:space="0"/>
            </w:tcBorders>
            <w:vAlign w:val="center"/>
          </w:tcPr>
          <w:p w14:paraId="16A9262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电梯轿厢</w:t>
            </w:r>
            <w:r>
              <w:rPr>
                <w:rFonts w:hint="eastAsia" w:eastAsia="宋体" w:cs="Calibri"/>
                <w:b w:val="0"/>
                <w:bCs w:val="0"/>
                <w:color w:val="auto"/>
                <w:kern w:val="0"/>
                <w:szCs w:val="21"/>
                <w:highlight w:val="none"/>
                <w:lang w:val="en-US" w:eastAsia="zh-CN"/>
              </w:rPr>
              <w:t>：</w:t>
            </w:r>
          </w:p>
          <w:p w14:paraId="61EAED03">
            <w:pPr>
              <w:keepNext w:val="0"/>
              <w:keepLines w:val="0"/>
              <w:pageBreakBefore w:val="0"/>
              <w:widowControl/>
              <w:kinsoku/>
              <w:wordWrap/>
              <w:overflowPunct/>
              <w:topLinePunct w:val="0"/>
              <w:autoSpaceDE/>
              <w:autoSpaceDN/>
              <w:bidi w:val="0"/>
              <w:adjustRightInd/>
              <w:snapToGrid w:val="0"/>
              <w:spacing w:line="300" w:lineRule="auto"/>
              <w:ind w:left="0" w:firstLine="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①</w:t>
            </w:r>
            <w:r>
              <w:rPr>
                <w:rFonts w:hint="eastAsia" w:ascii="Calibri" w:hAnsi="Calibri" w:eastAsia="宋体" w:cs="Calibri"/>
                <w:b w:val="0"/>
                <w:bCs w:val="0"/>
                <w:color w:val="auto"/>
                <w:kern w:val="0"/>
                <w:szCs w:val="21"/>
                <w:highlight w:val="none"/>
                <w:lang w:val="en-US" w:eastAsia="zh-CN"/>
              </w:rPr>
              <w:t>保持干净，无污渍、无粘贴物、无异味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1F67AF8A">
            <w:pPr>
              <w:keepNext w:val="0"/>
              <w:keepLines w:val="0"/>
              <w:pageBreakBefore w:val="0"/>
              <w:widowControl/>
              <w:kinsoku/>
              <w:wordWrap/>
              <w:overflowPunct/>
              <w:topLinePunct w:val="0"/>
              <w:autoSpaceDE/>
              <w:autoSpaceDN/>
              <w:bidi w:val="0"/>
              <w:adjustRightInd/>
              <w:snapToGrid w:val="0"/>
              <w:spacing w:line="300" w:lineRule="auto"/>
              <w:ind w:left="0" w:firstLine="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②灯具、操作指示板明亮</w:t>
            </w:r>
            <w:r>
              <w:rPr>
                <w:rFonts w:hint="eastAsia" w:eastAsia="宋体" w:cs="Calibri"/>
                <w:b w:val="0"/>
                <w:bCs w:val="0"/>
                <w:color w:val="auto"/>
                <w:kern w:val="0"/>
                <w:szCs w:val="21"/>
                <w:highlight w:val="none"/>
                <w:lang w:val="en-US" w:eastAsia="zh-CN"/>
              </w:rPr>
              <w:t>。</w:t>
            </w:r>
          </w:p>
        </w:tc>
      </w:tr>
      <w:tr w14:paraId="4A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51FFD183">
            <w:pPr>
              <w:rPr>
                <w:highlight w:val="none"/>
              </w:rPr>
            </w:pPr>
          </w:p>
        </w:tc>
        <w:tc>
          <w:tcPr>
            <w:tcW w:w="1966" w:type="dxa"/>
            <w:vMerge w:val="continue"/>
            <w:tcBorders>
              <w:left w:val="single" w:color="auto" w:sz="4" w:space="0"/>
            </w:tcBorders>
            <w:vAlign w:val="center"/>
          </w:tcPr>
          <w:p w14:paraId="7CE5A97E">
            <w:pPr>
              <w:rPr>
                <w:highlight w:val="none"/>
              </w:rPr>
            </w:pPr>
          </w:p>
        </w:tc>
        <w:tc>
          <w:tcPr>
            <w:tcW w:w="5818" w:type="dxa"/>
            <w:tcBorders>
              <w:left w:val="single" w:color="auto" w:sz="4" w:space="0"/>
            </w:tcBorders>
            <w:vAlign w:val="center"/>
          </w:tcPr>
          <w:p w14:paraId="7D659C2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（8）</w:t>
            </w:r>
            <w:r>
              <w:rPr>
                <w:rFonts w:hint="eastAsia" w:ascii="Calibri" w:hAnsi="Calibri" w:eastAsia="宋体" w:cs="Calibri"/>
                <w:b w:val="0"/>
                <w:bCs w:val="0"/>
                <w:color w:val="auto"/>
                <w:kern w:val="0"/>
                <w:szCs w:val="21"/>
                <w:highlight w:val="none"/>
                <w:lang w:val="en-US" w:eastAsia="zh-CN"/>
              </w:rPr>
              <w:t>平台、屋顶</w:t>
            </w:r>
            <w:r>
              <w:rPr>
                <w:rFonts w:hint="eastAsia" w:eastAsia="宋体" w:cs="Calibri"/>
                <w:b w:val="0"/>
                <w:bCs w:val="0"/>
                <w:color w:val="auto"/>
                <w:kern w:val="0"/>
                <w:szCs w:val="21"/>
                <w:highlight w:val="none"/>
                <w:lang w:val="en-US" w:eastAsia="zh-CN"/>
              </w:rPr>
              <w:t>、天沟</w:t>
            </w:r>
            <w:r>
              <w:rPr>
                <w:rFonts w:hint="eastAsia" w:ascii="Calibri" w:hAnsi="Calibri" w:eastAsia="宋体" w:cs="Calibri"/>
                <w:b w:val="0"/>
                <w:bCs w:val="0"/>
                <w:color w:val="auto"/>
                <w:kern w:val="0"/>
                <w:szCs w:val="21"/>
                <w:highlight w:val="none"/>
                <w:lang w:val="en-US" w:eastAsia="zh-CN"/>
              </w:rPr>
              <w:t>保持干净，有杂物及时清扫</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1400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7C21B2DE">
            <w:pPr>
              <w:rPr>
                <w:highlight w:val="none"/>
              </w:rPr>
            </w:pPr>
          </w:p>
        </w:tc>
        <w:tc>
          <w:tcPr>
            <w:tcW w:w="1966" w:type="dxa"/>
            <w:vMerge w:val="continue"/>
            <w:tcBorders>
              <w:left w:val="single" w:color="auto" w:sz="4" w:space="0"/>
            </w:tcBorders>
            <w:vAlign w:val="center"/>
          </w:tcPr>
          <w:p w14:paraId="576ED951">
            <w:pPr>
              <w:rPr>
                <w:highlight w:val="none"/>
              </w:rPr>
            </w:pPr>
          </w:p>
        </w:tc>
        <w:tc>
          <w:tcPr>
            <w:tcW w:w="5818" w:type="dxa"/>
            <w:tcBorders>
              <w:left w:val="single" w:color="auto" w:sz="4" w:space="0"/>
            </w:tcBorders>
            <w:vAlign w:val="center"/>
          </w:tcPr>
          <w:p w14:paraId="287DF4E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（9）</w:t>
            </w:r>
            <w:r>
              <w:rPr>
                <w:rFonts w:hint="eastAsia" w:ascii="Calibri" w:hAnsi="Calibri" w:eastAsia="宋体" w:cs="Calibri"/>
                <w:color w:val="auto"/>
                <w:szCs w:val="21"/>
                <w:highlight w:val="none"/>
                <w:u w:val="none"/>
                <w:lang w:val="en-US" w:eastAsia="zh-CN"/>
              </w:rPr>
              <w:t>石材地面</w:t>
            </w:r>
            <w:r>
              <w:rPr>
                <w:rFonts w:hint="eastAsia" w:cs="Calibri"/>
                <w:color w:val="auto"/>
                <w:szCs w:val="21"/>
                <w:highlight w:val="none"/>
                <w:u w:val="none"/>
                <w:lang w:val="en-US" w:eastAsia="zh-CN"/>
              </w:rPr>
              <w:t>、</w:t>
            </w:r>
            <w:r>
              <w:rPr>
                <w:rFonts w:hint="eastAsia" w:eastAsia="宋体" w:cs="Calibri"/>
                <w:color w:val="auto"/>
                <w:szCs w:val="21"/>
                <w:highlight w:val="none"/>
                <w:u w:val="none"/>
                <w:lang w:val="en-US" w:eastAsia="zh-CN"/>
              </w:rPr>
              <w:t>内墙</w:t>
            </w:r>
            <w:r>
              <w:rPr>
                <w:rFonts w:hint="eastAsia" w:ascii="Calibri" w:hAnsi="Calibri" w:eastAsia="宋体" w:cs="Calibri"/>
                <w:color w:val="auto"/>
                <w:szCs w:val="21"/>
                <w:highlight w:val="none"/>
                <w:u w:val="none"/>
                <w:lang w:val="en-US" w:eastAsia="zh-CN"/>
              </w:rPr>
              <w:t>做好</w:t>
            </w:r>
            <w:r>
              <w:rPr>
                <w:rFonts w:hint="eastAsia" w:eastAsia="宋体" w:cs="Calibri"/>
                <w:color w:val="auto"/>
                <w:szCs w:val="21"/>
                <w:highlight w:val="none"/>
                <w:u w:val="none"/>
                <w:lang w:val="en-US" w:eastAsia="zh-CN"/>
              </w:rPr>
              <w:t>养护</w:t>
            </w:r>
            <w:r>
              <w:rPr>
                <w:rFonts w:hint="eastAsia" w:ascii="Calibri" w:hAnsi="Calibri" w:eastAsia="宋体" w:cs="Calibri"/>
                <w:color w:val="auto"/>
                <w:szCs w:val="21"/>
                <w:highlight w:val="none"/>
                <w:u w:val="none"/>
                <w:lang w:val="en-US" w:eastAsia="zh-CN"/>
              </w:rPr>
              <w:t>工作</w:t>
            </w:r>
            <w:r>
              <w:rPr>
                <w:rFonts w:hint="eastAsia"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每季度开展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（各类材质地面、内墙服务管理标准详见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0D29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1" w:type="dxa"/>
            <w:vMerge w:val="continue"/>
            <w:vAlign w:val="center"/>
          </w:tcPr>
          <w:p w14:paraId="158205CE">
            <w:pPr>
              <w:rPr>
                <w:highlight w:val="none"/>
              </w:rPr>
            </w:pPr>
          </w:p>
        </w:tc>
        <w:tc>
          <w:tcPr>
            <w:tcW w:w="1966" w:type="dxa"/>
            <w:vMerge w:val="continue"/>
            <w:tcBorders>
              <w:left w:val="single" w:color="auto" w:sz="4" w:space="0"/>
            </w:tcBorders>
            <w:vAlign w:val="center"/>
          </w:tcPr>
          <w:p w14:paraId="1566CE7D">
            <w:pPr>
              <w:rPr>
                <w:highlight w:val="none"/>
              </w:rPr>
            </w:pPr>
          </w:p>
        </w:tc>
        <w:tc>
          <w:tcPr>
            <w:tcW w:w="5818" w:type="dxa"/>
            <w:tcBorders>
              <w:left w:val="single" w:color="auto" w:sz="4" w:space="0"/>
            </w:tcBorders>
            <w:vAlign w:val="center"/>
          </w:tcPr>
          <w:p w14:paraId="688495D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（10）</w:t>
            </w:r>
            <w:r>
              <w:rPr>
                <w:rFonts w:hint="eastAsia" w:ascii="Calibri" w:hAnsi="Calibri" w:eastAsia="宋体" w:cs="Calibri"/>
                <w:color w:val="auto"/>
                <w:szCs w:val="21"/>
                <w:highlight w:val="none"/>
                <w:u w:val="none"/>
                <w:lang w:val="en-US" w:eastAsia="zh-CN"/>
              </w:rPr>
              <w:t>地毯干净、无油渍、无污渍、无褪色</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3853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restart"/>
            <w:vAlign w:val="center"/>
          </w:tcPr>
          <w:p w14:paraId="564EEDF7">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3</w:t>
            </w:r>
          </w:p>
        </w:tc>
        <w:tc>
          <w:tcPr>
            <w:tcW w:w="1966" w:type="dxa"/>
            <w:vMerge w:val="restart"/>
            <w:tcBorders>
              <w:left w:val="single" w:color="auto" w:sz="4" w:space="0"/>
            </w:tcBorders>
            <w:vAlign w:val="center"/>
          </w:tcPr>
          <w:p w14:paraId="6E21BEC3">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公共场地区域保洁</w:t>
            </w:r>
          </w:p>
        </w:tc>
        <w:tc>
          <w:tcPr>
            <w:tcW w:w="5818" w:type="dxa"/>
            <w:tcBorders>
              <w:left w:val="single" w:color="auto" w:sz="4" w:space="0"/>
            </w:tcBorders>
            <w:vAlign w:val="center"/>
          </w:tcPr>
          <w:p w14:paraId="24C1D40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highlight w:val="none"/>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每日清扫道路地面、停车场等公共区域</w:t>
            </w:r>
            <w:r>
              <w:rPr>
                <w:rFonts w:hint="eastAsia" w:eastAsia="宋体" w:cs="Calibri"/>
                <w:b w:val="0"/>
                <w:bCs w:val="0"/>
                <w:color w:val="auto"/>
                <w:kern w:val="0"/>
                <w:szCs w:val="21"/>
                <w:highlight w:val="none"/>
                <w:lang w:val="en-US" w:eastAsia="zh-CN"/>
              </w:rPr>
              <w:t>2次</w:t>
            </w:r>
            <w:r>
              <w:rPr>
                <w:rFonts w:hint="eastAsia" w:ascii="Calibri" w:hAnsi="Calibri" w:eastAsia="宋体" w:cs="Calibri"/>
                <w:b w:val="0"/>
                <w:bCs w:val="0"/>
                <w:color w:val="auto"/>
                <w:kern w:val="0"/>
                <w:szCs w:val="21"/>
                <w:highlight w:val="none"/>
                <w:lang w:val="en-US" w:eastAsia="zh-CN"/>
              </w:rPr>
              <w:t>，保持干净、无杂物、无积水</w:t>
            </w:r>
            <w:r>
              <w:rPr>
                <w:rFonts w:hint="eastAsia" w:eastAsia="宋体" w:cs="Calibri"/>
                <w:b w:val="0"/>
                <w:bCs w:val="0"/>
                <w:color w:val="auto"/>
                <w:kern w:val="0"/>
                <w:szCs w:val="21"/>
                <w:highlight w:val="none"/>
                <w:lang w:val="en-US" w:eastAsia="zh-CN"/>
              </w:rPr>
              <w:t>。</w:t>
            </w:r>
          </w:p>
        </w:tc>
      </w:tr>
      <w:tr w14:paraId="440A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442EC3F0">
            <w:pPr>
              <w:rPr>
                <w:highlight w:val="none"/>
              </w:rPr>
            </w:pPr>
          </w:p>
        </w:tc>
        <w:tc>
          <w:tcPr>
            <w:tcW w:w="1966" w:type="dxa"/>
            <w:vMerge w:val="continue"/>
            <w:tcBorders>
              <w:left w:val="single" w:color="auto" w:sz="4" w:space="0"/>
            </w:tcBorders>
            <w:vAlign w:val="center"/>
          </w:tcPr>
          <w:p w14:paraId="0D954A2E">
            <w:pPr>
              <w:rPr>
                <w:highlight w:val="none"/>
              </w:rPr>
            </w:pPr>
          </w:p>
        </w:tc>
        <w:tc>
          <w:tcPr>
            <w:tcW w:w="5818" w:type="dxa"/>
            <w:tcBorders>
              <w:left w:val="single" w:color="auto" w:sz="4" w:space="0"/>
            </w:tcBorders>
            <w:vAlign w:val="center"/>
          </w:tcPr>
          <w:p w14:paraId="0541E29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highlight w:val="none"/>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雪、冰冻等恶劣天气时及时清扫积水、积雪，并采取安全防护措施</w:t>
            </w:r>
            <w:r>
              <w:rPr>
                <w:rFonts w:hint="eastAsia" w:eastAsia="宋体" w:cs="Calibri"/>
                <w:b w:val="0"/>
                <w:bCs w:val="0"/>
                <w:color w:val="auto"/>
                <w:kern w:val="0"/>
                <w:szCs w:val="21"/>
                <w:highlight w:val="none"/>
                <w:lang w:val="en-US" w:eastAsia="zh-CN"/>
              </w:rPr>
              <w:t>。</w:t>
            </w:r>
          </w:p>
        </w:tc>
      </w:tr>
      <w:tr w14:paraId="7E29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79FC9DBC">
            <w:pPr>
              <w:rPr>
                <w:highlight w:val="none"/>
              </w:rPr>
            </w:pPr>
          </w:p>
        </w:tc>
        <w:tc>
          <w:tcPr>
            <w:tcW w:w="1966" w:type="dxa"/>
            <w:vMerge w:val="continue"/>
            <w:tcBorders>
              <w:left w:val="single" w:color="auto" w:sz="4" w:space="0"/>
            </w:tcBorders>
            <w:vAlign w:val="center"/>
          </w:tcPr>
          <w:p w14:paraId="6952647C">
            <w:pPr>
              <w:rPr>
                <w:highlight w:val="none"/>
              </w:rPr>
            </w:pPr>
          </w:p>
        </w:tc>
        <w:tc>
          <w:tcPr>
            <w:tcW w:w="5818" w:type="dxa"/>
            <w:tcBorders>
              <w:left w:val="single" w:color="auto" w:sz="4" w:space="0"/>
            </w:tcBorders>
            <w:vAlign w:val="center"/>
          </w:tcPr>
          <w:p w14:paraId="61085C27">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highlight w:val="none"/>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各种路标、宣传栏等保持干净</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7280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4D0BE9FF">
            <w:pPr>
              <w:rPr>
                <w:highlight w:val="none"/>
              </w:rPr>
            </w:pPr>
          </w:p>
        </w:tc>
        <w:tc>
          <w:tcPr>
            <w:tcW w:w="1966" w:type="dxa"/>
            <w:vMerge w:val="continue"/>
            <w:tcBorders>
              <w:left w:val="single" w:color="auto" w:sz="4" w:space="0"/>
            </w:tcBorders>
            <w:vAlign w:val="center"/>
          </w:tcPr>
          <w:p w14:paraId="543CC908">
            <w:pPr>
              <w:rPr>
                <w:highlight w:val="none"/>
              </w:rPr>
            </w:pPr>
          </w:p>
        </w:tc>
        <w:tc>
          <w:tcPr>
            <w:tcW w:w="5818" w:type="dxa"/>
            <w:tcBorders>
              <w:left w:val="single" w:color="auto" w:sz="4" w:space="0"/>
            </w:tcBorders>
            <w:vAlign w:val="center"/>
          </w:tcPr>
          <w:p w14:paraId="5046D19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highlight w:val="none"/>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清洁室外照明设备</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39DA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1B7B5BF6">
            <w:pPr>
              <w:rPr>
                <w:highlight w:val="none"/>
              </w:rPr>
            </w:pPr>
          </w:p>
        </w:tc>
        <w:tc>
          <w:tcPr>
            <w:tcW w:w="1966" w:type="dxa"/>
            <w:vMerge w:val="continue"/>
            <w:tcBorders>
              <w:left w:val="single" w:color="auto" w:sz="4" w:space="0"/>
            </w:tcBorders>
            <w:vAlign w:val="center"/>
          </w:tcPr>
          <w:p w14:paraId="6AADC9F7">
            <w:pPr>
              <w:rPr>
                <w:highlight w:val="none"/>
              </w:rPr>
            </w:pPr>
          </w:p>
        </w:tc>
        <w:tc>
          <w:tcPr>
            <w:tcW w:w="5818" w:type="dxa"/>
            <w:tcBorders>
              <w:left w:val="single" w:color="auto" w:sz="4" w:space="0"/>
            </w:tcBorders>
            <w:vAlign w:val="center"/>
          </w:tcPr>
          <w:p w14:paraId="78243B7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highlight w:val="none"/>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绿地内无杂物、无改变用途和破坏、践踏、占用现象</w:t>
            </w:r>
            <w:r>
              <w:rPr>
                <w:rFonts w:hint="eastAsia" w:eastAsia="宋体" w:cs="Calibri"/>
                <w:b w:val="0"/>
                <w:bCs w:val="0"/>
                <w:color w:val="auto"/>
                <w:kern w:val="0"/>
                <w:szCs w:val="21"/>
                <w:highlight w:val="none"/>
                <w:lang w:val="en-US" w:eastAsia="zh-CN"/>
              </w:rPr>
              <w:t>，每天</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1次巡查。</w:t>
            </w:r>
          </w:p>
        </w:tc>
      </w:tr>
      <w:tr w14:paraId="05EE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11" w:type="dxa"/>
            <w:vMerge w:val="continue"/>
            <w:vAlign w:val="center"/>
          </w:tcPr>
          <w:p w14:paraId="4AAA6DBD">
            <w:pPr>
              <w:rPr>
                <w:highlight w:val="none"/>
              </w:rPr>
            </w:pPr>
          </w:p>
        </w:tc>
        <w:tc>
          <w:tcPr>
            <w:tcW w:w="1966" w:type="dxa"/>
            <w:vMerge w:val="continue"/>
            <w:tcBorders>
              <w:left w:val="single" w:color="auto" w:sz="4" w:space="0"/>
            </w:tcBorders>
            <w:vAlign w:val="center"/>
          </w:tcPr>
          <w:p w14:paraId="28245608">
            <w:pPr>
              <w:rPr>
                <w:highlight w:val="none"/>
              </w:rPr>
            </w:pPr>
          </w:p>
        </w:tc>
        <w:tc>
          <w:tcPr>
            <w:tcW w:w="5818" w:type="dxa"/>
            <w:tcBorders>
              <w:left w:val="single" w:color="auto" w:sz="4" w:space="0"/>
            </w:tcBorders>
            <w:vAlign w:val="center"/>
          </w:tcPr>
          <w:p w14:paraId="5BA0B7A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highlight w:val="none"/>
              </w:rPr>
              <w:t>办公区外立面</w:t>
            </w:r>
            <w:r>
              <w:rPr>
                <w:rFonts w:hint="eastAsia" w:ascii="Calibri" w:hAnsi="Calibri" w:eastAsia="宋体" w:cs="Calibri"/>
                <w:color w:val="auto"/>
                <w:szCs w:val="21"/>
                <w:highlight w:val="none"/>
                <w:u w:val="none"/>
                <w:lang w:val="en-US" w:eastAsia="zh-CN"/>
              </w:rPr>
              <w:t>定期</w:t>
            </w:r>
            <w:r>
              <w:rPr>
                <w:rFonts w:hint="eastAsia"/>
                <w:highlight w:val="none"/>
              </w:rPr>
              <w:t>清洗、</w:t>
            </w:r>
            <w:r>
              <w:rPr>
                <w:rFonts w:hint="eastAsia"/>
                <w:highlight w:val="none"/>
                <w:lang w:val="en-US" w:eastAsia="zh-CN"/>
              </w:rPr>
              <w:t>2米以上</w:t>
            </w:r>
            <w:r>
              <w:rPr>
                <w:rFonts w:hint="eastAsia"/>
                <w:highlight w:val="none"/>
              </w:rPr>
              <w:t>外窗玻璃擦拭</w:t>
            </w:r>
            <w:r>
              <w:rPr>
                <w:rFonts w:hint="eastAsia"/>
                <w:highlight w:val="none"/>
                <w:lang w:eastAsia="zh-CN"/>
              </w:rPr>
              <w:t>，</w:t>
            </w:r>
            <w:r>
              <w:rPr>
                <w:rFonts w:hint="eastAsia"/>
                <w:highlight w:val="none"/>
                <w:lang w:val="en-US" w:eastAsia="zh-CN"/>
              </w:rPr>
              <w:t>每年</w:t>
            </w:r>
            <w:r>
              <w:rPr>
                <w:rFonts w:hint="eastAsia" w:cs="Calibri"/>
                <w:b w:val="0"/>
                <w:bCs w:val="0"/>
                <w:color w:val="auto"/>
                <w:kern w:val="0"/>
                <w:szCs w:val="21"/>
                <w:highlight w:val="none"/>
                <w:lang w:val="en-US" w:eastAsia="zh-CN"/>
              </w:rPr>
              <w:t>至少开展</w:t>
            </w:r>
            <w:r>
              <w:rPr>
                <w:rFonts w:hint="eastAsia"/>
                <w:highlight w:val="none"/>
                <w:lang w:val="en-US" w:eastAsia="zh-CN"/>
              </w:rPr>
              <w:t>1次清洗。</w:t>
            </w:r>
            <w:r>
              <w:rPr>
                <w:rFonts w:hint="eastAsia" w:eastAsia="宋体" w:cs="Calibri"/>
                <w:b w:val="0"/>
                <w:bCs w:val="0"/>
                <w:color w:val="auto"/>
                <w:kern w:val="0"/>
                <w:szCs w:val="21"/>
                <w:highlight w:val="none"/>
                <w:lang w:val="en-US" w:eastAsia="zh-CN"/>
              </w:rPr>
              <w:t>（各类材质外立面服务标准详见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6B70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restart"/>
            <w:vAlign w:val="center"/>
          </w:tcPr>
          <w:p w14:paraId="302AA978">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4</w:t>
            </w:r>
          </w:p>
        </w:tc>
        <w:tc>
          <w:tcPr>
            <w:tcW w:w="1966" w:type="dxa"/>
            <w:vMerge w:val="restart"/>
            <w:tcBorders>
              <w:left w:val="single" w:color="auto" w:sz="4" w:space="0"/>
            </w:tcBorders>
            <w:vAlign w:val="center"/>
          </w:tcPr>
          <w:p w14:paraId="751ECD21">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垃圾处理</w:t>
            </w:r>
          </w:p>
        </w:tc>
        <w:tc>
          <w:tcPr>
            <w:tcW w:w="5818" w:type="dxa"/>
            <w:tcBorders>
              <w:left w:val="single" w:color="auto" w:sz="4" w:space="0"/>
            </w:tcBorders>
            <w:vAlign w:val="center"/>
          </w:tcPr>
          <w:p w14:paraId="6C4DEF3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Cs w:val="21"/>
                <w:highlight w:val="none"/>
                <w:lang w:val="en-US" w:eastAsia="zh-CN"/>
              </w:rPr>
              <w:t>。</w:t>
            </w:r>
          </w:p>
        </w:tc>
      </w:tr>
      <w:tr w14:paraId="0037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58769FA7">
            <w:pPr>
              <w:rPr>
                <w:highlight w:val="none"/>
              </w:rPr>
            </w:pPr>
          </w:p>
        </w:tc>
        <w:tc>
          <w:tcPr>
            <w:tcW w:w="1966" w:type="dxa"/>
            <w:vMerge w:val="continue"/>
            <w:tcBorders>
              <w:left w:val="single" w:color="auto" w:sz="4" w:space="0"/>
            </w:tcBorders>
            <w:vAlign w:val="center"/>
          </w:tcPr>
          <w:p w14:paraId="76C36FB2">
            <w:pPr>
              <w:rPr>
                <w:highlight w:val="none"/>
              </w:rPr>
            </w:pPr>
          </w:p>
        </w:tc>
        <w:tc>
          <w:tcPr>
            <w:tcW w:w="5818" w:type="dxa"/>
            <w:tcBorders>
              <w:left w:val="single" w:color="auto" w:sz="4" w:space="0"/>
            </w:tcBorders>
            <w:vAlign w:val="center"/>
          </w:tcPr>
          <w:p w14:paraId="10149EF7">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桶身表面干净无污渍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开展至少</w:t>
            </w:r>
            <w:r>
              <w:rPr>
                <w:rFonts w:hint="eastAsia" w:eastAsia="宋体" w:cs="Calibri"/>
                <w:b w:val="0"/>
                <w:bCs w:val="0"/>
                <w:color w:val="auto"/>
                <w:kern w:val="0"/>
                <w:szCs w:val="21"/>
                <w:highlight w:val="none"/>
                <w:lang w:val="en-US" w:eastAsia="zh-CN"/>
              </w:rPr>
              <w:t>1次清洁作业。</w:t>
            </w:r>
          </w:p>
        </w:tc>
      </w:tr>
      <w:tr w14:paraId="3BD8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5F589522">
            <w:pPr>
              <w:rPr>
                <w:highlight w:val="none"/>
              </w:rPr>
            </w:pPr>
          </w:p>
        </w:tc>
        <w:tc>
          <w:tcPr>
            <w:tcW w:w="1966" w:type="dxa"/>
            <w:vMerge w:val="continue"/>
            <w:tcBorders>
              <w:left w:val="single" w:color="auto" w:sz="4" w:space="0"/>
            </w:tcBorders>
            <w:vAlign w:val="center"/>
          </w:tcPr>
          <w:p w14:paraId="72B8CCD1">
            <w:pPr>
              <w:rPr>
                <w:highlight w:val="none"/>
              </w:rPr>
            </w:pPr>
          </w:p>
        </w:tc>
        <w:tc>
          <w:tcPr>
            <w:tcW w:w="5818" w:type="dxa"/>
            <w:tcBorders>
              <w:left w:val="single" w:color="auto" w:sz="4" w:space="0"/>
            </w:tcBorders>
            <w:vAlign w:val="center"/>
          </w:tcPr>
          <w:p w14:paraId="1D8B05E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垃圾中转房保持整洁，无明显异味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0977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31648983">
            <w:pPr>
              <w:rPr>
                <w:highlight w:val="none"/>
              </w:rPr>
            </w:pPr>
          </w:p>
        </w:tc>
        <w:tc>
          <w:tcPr>
            <w:tcW w:w="1966" w:type="dxa"/>
            <w:vMerge w:val="continue"/>
            <w:tcBorders>
              <w:left w:val="single" w:color="auto" w:sz="4" w:space="0"/>
            </w:tcBorders>
            <w:vAlign w:val="center"/>
          </w:tcPr>
          <w:p w14:paraId="357AE1AE">
            <w:pPr>
              <w:rPr>
                <w:highlight w:val="none"/>
              </w:rPr>
            </w:pPr>
          </w:p>
        </w:tc>
        <w:tc>
          <w:tcPr>
            <w:tcW w:w="5818" w:type="dxa"/>
            <w:tcBorders>
              <w:left w:val="single" w:color="auto" w:sz="4" w:space="0"/>
            </w:tcBorders>
            <w:vAlign w:val="center"/>
          </w:tcPr>
          <w:p w14:paraId="5E70BB1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化粪池清掏，无明显异味</w:t>
            </w:r>
            <w:r>
              <w:rPr>
                <w:rFonts w:hint="eastAsia" w:eastAsia="宋体" w:cs="Calibri"/>
                <w:b w:val="0"/>
                <w:bCs w:val="0"/>
                <w:color w:val="auto"/>
                <w:kern w:val="0"/>
                <w:szCs w:val="21"/>
                <w:highlight w:val="none"/>
                <w:lang w:val="en-US" w:eastAsia="zh-CN"/>
              </w:rPr>
              <w:t>，每半年</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40C3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6AEFA799">
            <w:pPr>
              <w:rPr>
                <w:highlight w:val="none"/>
              </w:rPr>
            </w:pPr>
          </w:p>
        </w:tc>
        <w:tc>
          <w:tcPr>
            <w:tcW w:w="1966" w:type="dxa"/>
            <w:vMerge w:val="continue"/>
            <w:tcBorders>
              <w:left w:val="single" w:color="auto" w:sz="4" w:space="0"/>
            </w:tcBorders>
            <w:vAlign w:val="center"/>
          </w:tcPr>
          <w:p w14:paraId="219E8928">
            <w:pPr>
              <w:rPr>
                <w:highlight w:val="none"/>
              </w:rPr>
            </w:pPr>
          </w:p>
        </w:tc>
        <w:tc>
          <w:tcPr>
            <w:tcW w:w="5818" w:type="dxa"/>
            <w:tcBorders>
              <w:left w:val="single" w:color="auto" w:sz="4" w:space="0"/>
            </w:tcBorders>
            <w:vAlign w:val="center"/>
          </w:tcPr>
          <w:p w14:paraId="3B607AA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r>
              <w:rPr>
                <w:rFonts w:hint="eastAsia" w:cs="Calibri"/>
                <w:color w:val="auto"/>
                <w:szCs w:val="21"/>
                <w:highlight w:val="none"/>
                <w:u w:val="none"/>
                <w:lang w:val="en-US" w:eastAsia="zh-CN"/>
              </w:rPr>
              <w:t>。</w:t>
            </w:r>
          </w:p>
        </w:tc>
      </w:tr>
      <w:tr w14:paraId="5C41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40D70C65">
            <w:pPr>
              <w:rPr>
                <w:highlight w:val="none"/>
              </w:rPr>
            </w:pPr>
          </w:p>
        </w:tc>
        <w:tc>
          <w:tcPr>
            <w:tcW w:w="1966" w:type="dxa"/>
            <w:vMerge w:val="continue"/>
            <w:tcBorders>
              <w:left w:val="single" w:color="auto" w:sz="4" w:space="0"/>
            </w:tcBorders>
            <w:vAlign w:val="center"/>
          </w:tcPr>
          <w:p w14:paraId="15C0828D">
            <w:pPr>
              <w:rPr>
                <w:highlight w:val="none"/>
              </w:rPr>
            </w:pPr>
          </w:p>
        </w:tc>
        <w:tc>
          <w:tcPr>
            <w:tcW w:w="5818" w:type="dxa"/>
            <w:tcBorders>
              <w:left w:val="single" w:color="auto" w:sz="4" w:space="0"/>
            </w:tcBorders>
            <w:vAlign w:val="center"/>
          </w:tcPr>
          <w:p w14:paraId="13109AF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垃圾装袋，日产日清</w:t>
            </w:r>
            <w:r>
              <w:rPr>
                <w:rFonts w:hint="eastAsia" w:eastAsia="宋体" w:cs="Calibri"/>
                <w:b w:val="0"/>
                <w:bCs w:val="0"/>
                <w:color w:val="auto"/>
                <w:kern w:val="0"/>
                <w:szCs w:val="21"/>
                <w:highlight w:val="none"/>
                <w:lang w:val="en-US" w:eastAsia="zh-CN"/>
              </w:rPr>
              <w:t>。</w:t>
            </w:r>
          </w:p>
        </w:tc>
      </w:tr>
      <w:tr w14:paraId="2C5C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2EAAB70D">
            <w:pPr>
              <w:rPr>
                <w:highlight w:val="none"/>
              </w:rPr>
            </w:pPr>
          </w:p>
        </w:tc>
        <w:tc>
          <w:tcPr>
            <w:tcW w:w="1966" w:type="dxa"/>
            <w:vMerge w:val="continue"/>
            <w:tcBorders>
              <w:left w:val="single" w:color="auto" w:sz="4" w:space="0"/>
            </w:tcBorders>
            <w:vAlign w:val="center"/>
          </w:tcPr>
          <w:p w14:paraId="41D3C7BA">
            <w:pPr>
              <w:rPr>
                <w:highlight w:val="none"/>
              </w:rPr>
            </w:pPr>
          </w:p>
        </w:tc>
        <w:tc>
          <w:tcPr>
            <w:tcW w:w="5818" w:type="dxa"/>
            <w:tcBorders>
              <w:left w:val="single" w:color="auto" w:sz="4" w:space="0"/>
            </w:tcBorders>
            <w:vAlign w:val="center"/>
          </w:tcPr>
          <w:p w14:paraId="337B73D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建立垃圾清运台账，交由规范的渠道回收处理</w:t>
            </w:r>
            <w:r>
              <w:rPr>
                <w:rFonts w:hint="eastAsia" w:eastAsia="宋体" w:cs="Calibri"/>
                <w:b w:val="0"/>
                <w:bCs w:val="0"/>
                <w:color w:val="auto"/>
                <w:kern w:val="0"/>
                <w:szCs w:val="21"/>
                <w:highlight w:val="none"/>
                <w:lang w:val="en-US" w:eastAsia="zh-CN"/>
              </w:rPr>
              <w:t>。</w:t>
            </w:r>
          </w:p>
        </w:tc>
      </w:tr>
      <w:tr w14:paraId="48C6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18D8EDA5">
            <w:pPr>
              <w:rPr>
                <w:highlight w:val="none"/>
              </w:rPr>
            </w:pPr>
          </w:p>
        </w:tc>
        <w:tc>
          <w:tcPr>
            <w:tcW w:w="1966" w:type="dxa"/>
            <w:vMerge w:val="continue"/>
            <w:tcBorders>
              <w:left w:val="single" w:color="auto" w:sz="4" w:space="0"/>
            </w:tcBorders>
            <w:vAlign w:val="center"/>
          </w:tcPr>
          <w:p w14:paraId="7E03BBCD">
            <w:pPr>
              <w:rPr>
                <w:highlight w:val="none"/>
              </w:rPr>
            </w:pPr>
          </w:p>
        </w:tc>
        <w:tc>
          <w:tcPr>
            <w:tcW w:w="5818" w:type="dxa"/>
            <w:tcBorders>
              <w:left w:val="single" w:color="auto" w:sz="4" w:space="0"/>
            </w:tcBorders>
            <w:vAlign w:val="center"/>
          </w:tcPr>
          <w:p w14:paraId="3E3E8B5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（8）</w:t>
            </w:r>
            <w:r>
              <w:rPr>
                <w:rFonts w:ascii="Calibri" w:hAnsi="Calibri" w:eastAsia="宋体" w:cs="Calibri"/>
                <w:color w:val="auto"/>
                <w:szCs w:val="21"/>
                <w:highlight w:val="none"/>
                <w:u w:val="none"/>
                <w:lang w:val="en-US" w:eastAsia="zh-CN"/>
              </w:rPr>
              <w:t>做好垃圾分类管理的宣传工作，督促并引导全员参与垃圾分类投放</w:t>
            </w:r>
            <w:r>
              <w:rPr>
                <w:rFonts w:hint="eastAsia" w:cs="Calibri"/>
                <w:color w:val="auto"/>
                <w:szCs w:val="21"/>
                <w:highlight w:val="none"/>
                <w:u w:val="none"/>
                <w:lang w:val="en-US" w:eastAsia="zh-CN"/>
              </w:rPr>
              <w:t>。</w:t>
            </w:r>
          </w:p>
        </w:tc>
      </w:tr>
      <w:tr w14:paraId="7235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11" w:type="dxa"/>
            <w:vMerge w:val="continue"/>
            <w:vAlign w:val="center"/>
          </w:tcPr>
          <w:p w14:paraId="3046DA1C">
            <w:pPr>
              <w:rPr>
                <w:highlight w:val="none"/>
              </w:rPr>
            </w:pPr>
          </w:p>
        </w:tc>
        <w:tc>
          <w:tcPr>
            <w:tcW w:w="1966" w:type="dxa"/>
            <w:vMerge w:val="continue"/>
            <w:tcBorders>
              <w:left w:val="single" w:color="auto" w:sz="4" w:space="0"/>
            </w:tcBorders>
            <w:vAlign w:val="center"/>
          </w:tcPr>
          <w:p w14:paraId="6A84F2FC">
            <w:pPr>
              <w:rPr>
                <w:highlight w:val="none"/>
              </w:rPr>
            </w:pPr>
          </w:p>
        </w:tc>
        <w:tc>
          <w:tcPr>
            <w:tcW w:w="5818" w:type="dxa"/>
            <w:tcBorders>
              <w:left w:val="single" w:color="auto" w:sz="4" w:space="0"/>
            </w:tcBorders>
            <w:vAlign w:val="center"/>
          </w:tcPr>
          <w:p w14:paraId="395690E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14:paraId="01A5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1" w:type="dxa"/>
            <w:vMerge w:val="restart"/>
            <w:vAlign w:val="center"/>
          </w:tcPr>
          <w:p w14:paraId="640920EE">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5</w:t>
            </w:r>
          </w:p>
        </w:tc>
        <w:tc>
          <w:tcPr>
            <w:tcW w:w="1966" w:type="dxa"/>
            <w:vMerge w:val="restart"/>
            <w:tcBorders>
              <w:left w:val="single" w:color="auto" w:sz="4" w:space="0"/>
            </w:tcBorders>
            <w:vAlign w:val="center"/>
          </w:tcPr>
          <w:p w14:paraId="22EB0F2B">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卫生消毒</w:t>
            </w:r>
          </w:p>
        </w:tc>
        <w:tc>
          <w:tcPr>
            <w:tcW w:w="5818" w:type="dxa"/>
            <w:tcBorders>
              <w:left w:val="single" w:color="auto" w:sz="4" w:space="0"/>
            </w:tcBorders>
            <w:vAlign w:val="center"/>
          </w:tcPr>
          <w:p w14:paraId="6FAE70D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办公用房区域、公共场所区域和周围环境预防性卫生消毒</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消毒后及时通风</w:t>
            </w:r>
            <w:r>
              <w:rPr>
                <w:rFonts w:hint="eastAsia" w:eastAsia="宋体" w:cs="Calibri"/>
                <w:color w:val="auto"/>
                <w:szCs w:val="21"/>
                <w:highlight w:val="none"/>
                <w:u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3064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1" w:type="dxa"/>
            <w:vMerge w:val="continue"/>
            <w:vAlign w:val="center"/>
          </w:tcPr>
          <w:p w14:paraId="13B759AE">
            <w:pPr>
              <w:rPr>
                <w:highlight w:val="none"/>
              </w:rPr>
            </w:pPr>
          </w:p>
        </w:tc>
        <w:tc>
          <w:tcPr>
            <w:tcW w:w="1966" w:type="dxa"/>
            <w:vMerge w:val="continue"/>
            <w:tcBorders>
              <w:left w:val="single" w:color="auto" w:sz="4" w:space="0"/>
            </w:tcBorders>
            <w:vAlign w:val="center"/>
          </w:tcPr>
          <w:p w14:paraId="5851A068">
            <w:pPr>
              <w:rPr>
                <w:highlight w:val="none"/>
              </w:rPr>
            </w:pPr>
          </w:p>
        </w:tc>
        <w:tc>
          <w:tcPr>
            <w:tcW w:w="5818" w:type="dxa"/>
            <w:tcBorders>
              <w:left w:val="single" w:color="auto" w:sz="4" w:space="0"/>
            </w:tcBorders>
            <w:vAlign w:val="center"/>
          </w:tcPr>
          <w:p w14:paraId="1E8C464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采取综合措施消灭老鼠、蟑螂，控制室内外蚊虫孳生，达到基本无蝇</w:t>
            </w:r>
            <w:r>
              <w:rPr>
                <w:rFonts w:hint="eastAsia" w:eastAsia="宋体" w:cs="Calibri"/>
                <w:color w:val="auto"/>
                <w:szCs w:val="21"/>
                <w:highlight w:val="none"/>
                <w:u w:val="none"/>
                <w:lang w:val="en-US" w:eastAsia="zh-CN"/>
              </w:rPr>
              <w:t>，</w:t>
            </w:r>
            <w:r>
              <w:rPr>
                <w:rFonts w:hint="eastAsia" w:cs="Calibri"/>
                <w:color w:val="auto"/>
                <w:szCs w:val="21"/>
                <w:highlight w:val="none"/>
                <w:u w:val="none"/>
                <w:lang w:val="en-US" w:eastAsia="zh-CN"/>
              </w:rPr>
              <w:t>每季度</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5E7D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11" w:type="dxa"/>
            <w:vMerge w:val="continue"/>
            <w:vAlign w:val="center"/>
          </w:tcPr>
          <w:p w14:paraId="0816C6DD">
            <w:pPr>
              <w:rPr>
                <w:highlight w:val="none"/>
              </w:rPr>
            </w:pPr>
          </w:p>
        </w:tc>
        <w:tc>
          <w:tcPr>
            <w:tcW w:w="1966" w:type="dxa"/>
            <w:vMerge w:val="continue"/>
            <w:tcBorders>
              <w:left w:val="single" w:color="auto" w:sz="4" w:space="0"/>
            </w:tcBorders>
            <w:vAlign w:val="center"/>
          </w:tcPr>
          <w:p w14:paraId="02C10961">
            <w:pPr>
              <w:rPr>
                <w:highlight w:val="none"/>
              </w:rPr>
            </w:pPr>
          </w:p>
        </w:tc>
        <w:tc>
          <w:tcPr>
            <w:tcW w:w="5818" w:type="dxa"/>
            <w:tcBorders>
              <w:left w:val="single" w:color="auto" w:sz="4" w:space="0"/>
            </w:tcBorders>
            <w:vAlign w:val="center"/>
          </w:tcPr>
          <w:p w14:paraId="130ECB0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发生公共卫生事件时，邀请专业单位开展消毒、检测等工作</w:t>
            </w:r>
            <w:r>
              <w:rPr>
                <w:rFonts w:hint="eastAsia" w:eastAsia="宋体" w:cs="Calibri"/>
                <w:b w:val="0"/>
                <w:bCs w:val="0"/>
                <w:color w:val="auto"/>
                <w:kern w:val="0"/>
                <w:szCs w:val="21"/>
                <w:highlight w:val="none"/>
                <w:lang w:val="en-US" w:eastAsia="zh-CN"/>
              </w:rPr>
              <w:t>。</w:t>
            </w:r>
          </w:p>
        </w:tc>
      </w:tr>
    </w:tbl>
    <w:p w14:paraId="57FE40B0">
      <w:pPr>
        <w:pStyle w:val="5"/>
        <w:bidi w:val="0"/>
        <w:rPr>
          <w:highlight w:val="none"/>
          <w:lang w:val="en-US" w:eastAsia="zh-CN"/>
        </w:rPr>
      </w:pPr>
    </w:p>
    <w:p w14:paraId="0E266434">
      <w:pPr>
        <w:pStyle w:val="5"/>
        <w:bidi w:val="0"/>
        <w:rPr>
          <w:rFonts w:hint="eastAsia"/>
          <w:highlight w:val="none"/>
          <w:lang w:val="en-US" w:eastAsia="zh-CN"/>
        </w:rPr>
      </w:pPr>
      <w:r>
        <w:rPr>
          <w:rFonts w:hint="eastAsia"/>
          <w:highlight w:val="none"/>
          <w:lang w:val="en-US" w:eastAsia="zh-CN"/>
        </w:rPr>
        <w:t>2.4.1具体清洁要求</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9"/>
        <w:gridCol w:w="5756"/>
      </w:tblGrid>
      <w:tr w14:paraId="2E74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78ED63BA">
            <w:pPr>
              <w:jc w:val="center"/>
              <w:rPr>
                <w:b/>
                <w:bCs/>
                <w:highlight w:val="none"/>
                <w:vertAlign w:val="baseline"/>
                <w:lang w:val="en-US" w:eastAsia="zh-CN"/>
              </w:rPr>
            </w:pPr>
            <w:r>
              <w:rPr>
                <w:rFonts w:hint="eastAsia"/>
                <w:b/>
                <w:bCs/>
                <w:highlight w:val="none"/>
                <w:vertAlign w:val="baseline"/>
                <w:lang w:val="en-US" w:eastAsia="zh-CN"/>
              </w:rPr>
              <w:t>序号</w:t>
            </w:r>
          </w:p>
        </w:tc>
        <w:tc>
          <w:tcPr>
            <w:tcW w:w="1899" w:type="dxa"/>
            <w:vAlign w:val="center"/>
          </w:tcPr>
          <w:p w14:paraId="51200D04">
            <w:pPr>
              <w:jc w:val="center"/>
              <w:rPr>
                <w:b/>
                <w:bCs/>
                <w:highlight w:val="none"/>
                <w:vertAlign w:val="baseline"/>
                <w:lang w:val="en-US" w:eastAsia="zh-CN"/>
              </w:rPr>
            </w:pPr>
            <w:r>
              <w:rPr>
                <w:rFonts w:hint="eastAsia"/>
                <w:b/>
                <w:bCs/>
                <w:highlight w:val="none"/>
                <w:vertAlign w:val="baseline"/>
                <w:lang w:val="en-US" w:eastAsia="zh-CN"/>
              </w:rPr>
              <w:t>材质</w:t>
            </w:r>
          </w:p>
        </w:tc>
        <w:tc>
          <w:tcPr>
            <w:tcW w:w="5756" w:type="dxa"/>
            <w:vAlign w:val="center"/>
          </w:tcPr>
          <w:p w14:paraId="46692BF9">
            <w:pPr>
              <w:jc w:val="center"/>
              <w:rPr>
                <w:b/>
                <w:bCs/>
                <w:highlight w:val="none"/>
                <w:vertAlign w:val="baseline"/>
                <w:lang w:val="en-US" w:eastAsia="zh-CN"/>
              </w:rPr>
            </w:pPr>
            <w:r>
              <w:rPr>
                <w:rFonts w:hint="eastAsia"/>
                <w:b/>
                <w:bCs/>
                <w:highlight w:val="none"/>
                <w:vertAlign w:val="baseline"/>
                <w:lang w:val="en-US" w:eastAsia="zh-CN"/>
              </w:rPr>
              <w:t>清洁要求</w:t>
            </w:r>
          </w:p>
        </w:tc>
      </w:tr>
      <w:tr w14:paraId="7D0B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2D94F2CD">
            <w:pPr>
              <w:jc w:val="center"/>
              <w:rPr>
                <w:rFonts w:eastAsia="宋体"/>
                <w:highlight w:val="none"/>
                <w:vertAlign w:val="baseline"/>
                <w:lang w:val="en-US" w:eastAsia="zh-CN"/>
              </w:rPr>
            </w:pPr>
            <w:r>
              <w:rPr>
                <w:rFonts w:hint="eastAsia"/>
                <w:highlight w:val="none"/>
                <w:vertAlign w:val="baseline"/>
                <w:lang w:val="en-US" w:eastAsia="zh-CN"/>
              </w:rPr>
              <w:t>1</w:t>
            </w:r>
          </w:p>
        </w:tc>
        <w:tc>
          <w:tcPr>
            <w:tcW w:w="1899" w:type="dxa"/>
            <w:vMerge w:val="restart"/>
            <w:tcBorders>
              <w:left w:val="single" w:color="auto" w:sz="4" w:space="0"/>
            </w:tcBorders>
            <w:vAlign w:val="center"/>
          </w:tcPr>
          <w:p w14:paraId="10EF316F">
            <w:pPr>
              <w:jc w:val="both"/>
              <w:rPr>
                <w:rFonts w:eastAsia="宋体"/>
                <w:highlight w:val="none"/>
                <w:vertAlign w:val="baseline"/>
                <w:lang w:val="en-US" w:eastAsia="zh-CN"/>
              </w:rPr>
            </w:pPr>
            <w:r>
              <w:rPr>
                <w:rFonts w:hint="eastAsia" w:eastAsia="宋体"/>
                <w:highlight w:val="none"/>
                <w:vertAlign w:val="baseline"/>
                <w:lang w:val="en-US" w:eastAsia="zh-CN"/>
              </w:rPr>
              <w:t>环氧地坪地面</w:t>
            </w:r>
          </w:p>
        </w:tc>
        <w:tc>
          <w:tcPr>
            <w:tcW w:w="5756" w:type="dxa"/>
            <w:tcBorders>
              <w:left w:val="single" w:color="auto" w:sz="4" w:space="0"/>
            </w:tcBorders>
            <w:vAlign w:val="center"/>
          </w:tcPr>
          <w:p w14:paraId="1E6890CE">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（1）</w:t>
            </w:r>
            <w:r>
              <w:rPr>
                <w:highlight w:val="none"/>
                <w:vertAlign w:val="baseline"/>
                <w:lang w:val="en-US" w:eastAsia="zh-CN"/>
              </w:rPr>
              <w:t>清理垃圾：清理地面上的垃圾和杂物。</w:t>
            </w:r>
          </w:p>
        </w:tc>
      </w:tr>
      <w:tr w14:paraId="5335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4B9DD0A3">
            <w:pPr>
              <w:rPr>
                <w:highlight w:val="none"/>
              </w:rPr>
            </w:pPr>
          </w:p>
        </w:tc>
        <w:tc>
          <w:tcPr>
            <w:tcW w:w="1899" w:type="dxa"/>
            <w:vMerge w:val="continue"/>
            <w:tcBorders>
              <w:left w:val="single" w:color="auto" w:sz="4" w:space="0"/>
            </w:tcBorders>
            <w:vAlign w:val="center"/>
          </w:tcPr>
          <w:p w14:paraId="2CB21064">
            <w:pPr>
              <w:rPr>
                <w:highlight w:val="none"/>
              </w:rPr>
            </w:pPr>
          </w:p>
        </w:tc>
        <w:tc>
          <w:tcPr>
            <w:tcW w:w="5756" w:type="dxa"/>
            <w:tcBorders>
              <w:left w:val="single" w:color="auto" w:sz="4" w:space="0"/>
            </w:tcBorders>
            <w:vAlign w:val="center"/>
          </w:tcPr>
          <w:p w14:paraId="095EEE2C">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（2）</w:t>
            </w:r>
            <w:r>
              <w:rPr>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14:paraId="570C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4785E31A">
            <w:pPr>
              <w:rPr>
                <w:highlight w:val="none"/>
              </w:rPr>
            </w:pPr>
          </w:p>
        </w:tc>
        <w:tc>
          <w:tcPr>
            <w:tcW w:w="1899" w:type="dxa"/>
            <w:vMerge w:val="continue"/>
            <w:tcBorders>
              <w:left w:val="single" w:color="auto" w:sz="4" w:space="0"/>
            </w:tcBorders>
            <w:vAlign w:val="center"/>
          </w:tcPr>
          <w:p w14:paraId="44ECD8F7">
            <w:pPr>
              <w:rPr>
                <w:highlight w:val="none"/>
              </w:rPr>
            </w:pPr>
          </w:p>
        </w:tc>
        <w:tc>
          <w:tcPr>
            <w:tcW w:w="5756" w:type="dxa"/>
            <w:tcBorders>
              <w:left w:val="single" w:color="auto" w:sz="4" w:space="0"/>
            </w:tcBorders>
            <w:vAlign w:val="center"/>
          </w:tcPr>
          <w:p w14:paraId="4F49E176">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（3）</w:t>
            </w:r>
            <w:r>
              <w:rPr>
                <w:highlight w:val="none"/>
                <w:vertAlign w:val="baseline"/>
                <w:lang w:val="en-US" w:eastAsia="zh-CN"/>
              </w:rPr>
              <w:t>滚刷或颗粒机进行深层清洗：对于顽固沉积物，需要使用滚刷或颗粒机进行深层清洗。</w:t>
            </w:r>
          </w:p>
        </w:tc>
      </w:tr>
      <w:tr w14:paraId="365C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5C73B547">
            <w:pPr>
              <w:rPr>
                <w:highlight w:val="none"/>
              </w:rPr>
            </w:pPr>
          </w:p>
        </w:tc>
        <w:tc>
          <w:tcPr>
            <w:tcW w:w="1899" w:type="dxa"/>
            <w:vMerge w:val="continue"/>
            <w:tcBorders>
              <w:left w:val="single" w:color="auto" w:sz="4" w:space="0"/>
            </w:tcBorders>
            <w:vAlign w:val="center"/>
          </w:tcPr>
          <w:p w14:paraId="214972DA">
            <w:pPr>
              <w:rPr>
                <w:highlight w:val="none"/>
              </w:rPr>
            </w:pPr>
          </w:p>
        </w:tc>
        <w:tc>
          <w:tcPr>
            <w:tcW w:w="5756" w:type="dxa"/>
            <w:tcBorders>
              <w:left w:val="single" w:color="auto" w:sz="4" w:space="0"/>
            </w:tcBorders>
            <w:vAlign w:val="center"/>
          </w:tcPr>
          <w:p w14:paraId="58A2B1BC">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（4）</w:t>
            </w:r>
            <w:r>
              <w:rPr>
                <w:highlight w:val="none"/>
                <w:vertAlign w:val="baseline"/>
                <w:lang w:val="en-US" w:eastAsia="zh-CN"/>
              </w:rPr>
              <w:t>浸泡：将清洁剂或去污剂浸泡在环氧地坪上，加强去除污渍的效果。</w:t>
            </w:r>
          </w:p>
        </w:tc>
      </w:tr>
      <w:tr w14:paraId="1635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28" w:type="dxa"/>
            <w:vMerge w:val="continue"/>
            <w:vAlign w:val="center"/>
          </w:tcPr>
          <w:p w14:paraId="30FD19C0">
            <w:pPr>
              <w:rPr>
                <w:highlight w:val="none"/>
              </w:rPr>
            </w:pPr>
          </w:p>
        </w:tc>
        <w:tc>
          <w:tcPr>
            <w:tcW w:w="1899" w:type="dxa"/>
            <w:vMerge w:val="continue"/>
            <w:tcBorders>
              <w:left w:val="single" w:color="auto" w:sz="4" w:space="0"/>
            </w:tcBorders>
            <w:vAlign w:val="center"/>
          </w:tcPr>
          <w:p w14:paraId="708F3063">
            <w:pPr>
              <w:rPr>
                <w:highlight w:val="none"/>
              </w:rPr>
            </w:pPr>
          </w:p>
        </w:tc>
        <w:tc>
          <w:tcPr>
            <w:tcW w:w="5756" w:type="dxa"/>
            <w:tcBorders>
              <w:left w:val="single" w:color="auto" w:sz="4" w:space="0"/>
            </w:tcBorders>
            <w:vAlign w:val="center"/>
          </w:tcPr>
          <w:p w14:paraId="15EEA0D1">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（5）</w:t>
            </w:r>
            <w:r>
              <w:rPr>
                <w:highlight w:val="none"/>
                <w:vertAlign w:val="baseline"/>
                <w:lang w:val="en-US" w:eastAsia="zh-CN"/>
              </w:rPr>
              <w:t>冲洗：用清水将地面冲洗干净，以去除残留的清洁剂或去污剂。</w:t>
            </w:r>
          </w:p>
        </w:tc>
      </w:tr>
      <w:tr w14:paraId="585F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4545EF60">
            <w:pPr>
              <w:jc w:val="center"/>
              <w:rPr>
                <w:rFonts w:eastAsia="宋体"/>
                <w:highlight w:val="none"/>
                <w:vertAlign w:val="baseline"/>
                <w:lang w:val="en-US" w:eastAsia="zh-CN"/>
              </w:rPr>
            </w:pPr>
            <w:r>
              <w:rPr>
                <w:rFonts w:hint="eastAsia"/>
                <w:highlight w:val="none"/>
                <w:vertAlign w:val="baseline"/>
                <w:lang w:val="en-US" w:eastAsia="zh-CN"/>
              </w:rPr>
              <w:t>2</w:t>
            </w:r>
          </w:p>
        </w:tc>
        <w:tc>
          <w:tcPr>
            <w:tcW w:w="1899" w:type="dxa"/>
            <w:vMerge w:val="restart"/>
            <w:tcBorders>
              <w:left w:val="single" w:color="auto" w:sz="4" w:space="0"/>
            </w:tcBorders>
            <w:vAlign w:val="center"/>
          </w:tcPr>
          <w:p w14:paraId="2CD22F36">
            <w:pPr>
              <w:jc w:val="both"/>
              <w:rPr>
                <w:rFonts w:eastAsia="宋体"/>
                <w:highlight w:val="none"/>
                <w:vertAlign w:val="baseline"/>
                <w:lang w:val="en-US" w:eastAsia="zh-CN"/>
              </w:rPr>
            </w:pPr>
            <w:r>
              <w:rPr>
                <w:rFonts w:hint="eastAsia" w:eastAsia="宋体"/>
                <w:highlight w:val="none"/>
                <w:vertAlign w:val="baseline"/>
                <w:lang w:val="en-US" w:eastAsia="zh-CN"/>
              </w:rPr>
              <w:t>耐磨漆地面</w:t>
            </w:r>
          </w:p>
        </w:tc>
        <w:tc>
          <w:tcPr>
            <w:tcW w:w="5756" w:type="dxa"/>
            <w:tcBorders>
              <w:left w:val="single" w:color="auto" w:sz="4" w:space="0"/>
            </w:tcBorders>
            <w:vAlign w:val="center"/>
          </w:tcPr>
          <w:p w14:paraId="57545F3B">
            <w:pPr>
              <w:ind w:left="0" w:firstLine="0" w:firstLineChars="0"/>
              <w:jc w:val="both"/>
              <w:rPr>
                <w:rFonts w:hint="eastAsia"/>
                <w:highlight w:val="none"/>
              </w:rPr>
            </w:pPr>
            <w:r>
              <w:rPr>
                <w:rFonts w:hint="eastAsia" w:cs="Calibri"/>
                <w:b w:val="0"/>
                <w:bCs w:val="0"/>
                <w:color w:val="auto"/>
                <w:kern w:val="0"/>
                <w:szCs w:val="21"/>
                <w:highlight w:val="none"/>
                <w:lang w:val="en-US" w:eastAsia="zh-CN"/>
              </w:rPr>
              <w:t>（1）</w:t>
            </w:r>
            <w:r>
              <w:rPr>
                <w:rFonts w:hint="eastAsia"/>
                <w:highlight w:val="none"/>
              </w:rPr>
              <w:t>日常清洁：使用软质拖把或地板清洁机，配合清水和中性清洁剂进行清洁。避免使用酸性或碱性清洁剂，以免损坏地面表面。定期清理地面上的污渍和杂物，保持地面干净整洁。</w:t>
            </w:r>
          </w:p>
        </w:tc>
      </w:tr>
      <w:tr w14:paraId="669A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28" w:type="dxa"/>
            <w:vMerge w:val="continue"/>
            <w:vAlign w:val="center"/>
          </w:tcPr>
          <w:p w14:paraId="059578EF">
            <w:pPr>
              <w:rPr>
                <w:highlight w:val="none"/>
              </w:rPr>
            </w:pPr>
          </w:p>
        </w:tc>
        <w:tc>
          <w:tcPr>
            <w:tcW w:w="1899" w:type="dxa"/>
            <w:vMerge w:val="continue"/>
            <w:tcBorders>
              <w:left w:val="single" w:color="auto" w:sz="4" w:space="0"/>
            </w:tcBorders>
            <w:vAlign w:val="center"/>
          </w:tcPr>
          <w:p w14:paraId="1A7F0E6B">
            <w:pPr>
              <w:rPr>
                <w:highlight w:val="none"/>
              </w:rPr>
            </w:pPr>
          </w:p>
        </w:tc>
        <w:tc>
          <w:tcPr>
            <w:tcW w:w="5756" w:type="dxa"/>
            <w:tcBorders>
              <w:left w:val="single" w:color="auto" w:sz="4" w:space="0"/>
            </w:tcBorders>
            <w:vAlign w:val="center"/>
          </w:tcPr>
          <w:p w14:paraId="64051975">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（2）</w:t>
            </w:r>
            <w:r>
              <w:rPr>
                <w:rFonts w:hint="eastAsia"/>
                <w:highlight w:val="none"/>
              </w:rPr>
              <w:t>打蜡：为了增加耐磨地面的光亮度和耐磨性，可以进行打蜡处理。使用适合聚氨酯地面的蜡进行均匀涂抹，待蜡干燥后使用抛光机或拖把清理地面，使其变得光滑而有光泽。</w:t>
            </w:r>
          </w:p>
        </w:tc>
      </w:tr>
      <w:tr w14:paraId="2659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012E8A04">
            <w:pPr>
              <w:jc w:val="center"/>
              <w:rPr>
                <w:rFonts w:eastAsia="宋体"/>
                <w:highlight w:val="none"/>
                <w:vertAlign w:val="baseline"/>
                <w:lang w:val="en-US" w:eastAsia="zh-CN"/>
              </w:rPr>
            </w:pPr>
            <w:r>
              <w:rPr>
                <w:rFonts w:hint="eastAsia"/>
                <w:highlight w:val="none"/>
                <w:vertAlign w:val="baseline"/>
                <w:lang w:val="en-US" w:eastAsia="zh-CN"/>
              </w:rPr>
              <w:t>3</w:t>
            </w:r>
          </w:p>
        </w:tc>
        <w:tc>
          <w:tcPr>
            <w:tcW w:w="1899" w:type="dxa"/>
            <w:vMerge w:val="restart"/>
            <w:tcBorders>
              <w:left w:val="single" w:color="auto" w:sz="4" w:space="0"/>
            </w:tcBorders>
            <w:vAlign w:val="center"/>
          </w:tcPr>
          <w:p w14:paraId="0DDC34CC">
            <w:pPr>
              <w:jc w:val="both"/>
              <w:rPr>
                <w:rFonts w:eastAsia="宋体"/>
                <w:highlight w:val="none"/>
                <w:vertAlign w:val="baseline"/>
                <w:lang w:val="en-US" w:eastAsia="zh-CN"/>
              </w:rPr>
            </w:pPr>
            <w:r>
              <w:rPr>
                <w:rFonts w:hint="eastAsia" w:eastAsia="宋体"/>
                <w:highlight w:val="none"/>
                <w:vertAlign w:val="baseline"/>
                <w:lang w:val="en-US" w:eastAsia="zh-CN"/>
              </w:rPr>
              <w:t>瓷砖地面</w:t>
            </w:r>
          </w:p>
        </w:tc>
        <w:tc>
          <w:tcPr>
            <w:tcW w:w="5756" w:type="dxa"/>
            <w:tcBorders>
              <w:left w:val="single" w:color="auto" w:sz="4" w:space="0"/>
            </w:tcBorders>
            <w:vAlign w:val="center"/>
          </w:tcPr>
          <w:p w14:paraId="2A81EFC9">
            <w:pPr>
              <w:ind w:left="0" w:firstLine="0" w:firstLineChars="0"/>
              <w:jc w:val="both"/>
              <w:rPr>
                <w:rFonts w:hint="eastAsia"/>
                <w:highlight w:val="none"/>
                <w:lang w:val="en-US" w:eastAsia="zh-CN"/>
              </w:rPr>
            </w:pPr>
            <w:r>
              <w:rPr>
                <w:rFonts w:hint="eastAsia" w:cs="Calibri"/>
                <w:b w:val="0"/>
                <w:bCs w:val="0"/>
                <w:color w:val="auto"/>
                <w:kern w:val="0"/>
                <w:szCs w:val="21"/>
                <w:highlight w:val="none"/>
                <w:lang w:val="en-US" w:eastAsia="zh-CN"/>
              </w:rPr>
              <w:t>（1）</w:t>
            </w:r>
            <w:r>
              <w:rPr>
                <w:rFonts w:hint="eastAsia"/>
                <w:highlight w:val="none"/>
              </w:rPr>
              <w:t>日常清洁：</w:t>
            </w:r>
            <w:r>
              <w:rPr>
                <w:rFonts w:hint="eastAsia"/>
                <w:highlight w:val="none"/>
                <w:lang w:val="en-US" w:eastAsia="zh-CN"/>
              </w:rPr>
              <w:t>推尘，保持地面干净无杂物。</w:t>
            </w:r>
          </w:p>
        </w:tc>
      </w:tr>
      <w:tr w14:paraId="6D6E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28" w:type="dxa"/>
            <w:vMerge w:val="continue"/>
            <w:vAlign w:val="center"/>
          </w:tcPr>
          <w:p w14:paraId="5257B17E">
            <w:pPr>
              <w:rPr>
                <w:highlight w:val="none"/>
              </w:rPr>
            </w:pPr>
          </w:p>
        </w:tc>
        <w:tc>
          <w:tcPr>
            <w:tcW w:w="1899" w:type="dxa"/>
            <w:vMerge w:val="continue"/>
            <w:tcBorders>
              <w:left w:val="single" w:color="auto" w:sz="4" w:space="0"/>
            </w:tcBorders>
            <w:vAlign w:val="center"/>
          </w:tcPr>
          <w:p w14:paraId="5E1167CB">
            <w:pPr>
              <w:rPr>
                <w:highlight w:val="none"/>
              </w:rPr>
            </w:pPr>
          </w:p>
        </w:tc>
        <w:tc>
          <w:tcPr>
            <w:tcW w:w="5756" w:type="dxa"/>
            <w:tcBorders>
              <w:left w:val="single" w:color="auto" w:sz="4" w:space="0"/>
            </w:tcBorders>
            <w:vAlign w:val="center"/>
          </w:tcPr>
          <w:p w14:paraId="2A86010F">
            <w:pPr>
              <w:ind w:left="0" w:firstLine="0" w:firstLineChars="0"/>
              <w:jc w:val="both"/>
              <w:rPr>
                <w:highlight w:val="none"/>
                <w:lang w:val="en-US" w:eastAsia="zh-CN"/>
              </w:rPr>
            </w:pPr>
            <w:r>
              <w:rPr>
                <w:rFonts w:hint="eastAsia" w:cs="Calibri"/>
                <w:b w:val="0"/>
                <w:bCs w:val="0"/>
                <w:color w:val="auto"/>
                <w:kern w:val="0"/>
                <w:szCs w:val="21"/>
                <w:highlight w:val="none"/>
                <w:lang w:val="en-US" w:eastAsia="zh-CN"/>
              </w:rPr>
              <w:t>（2）</w:t>
            </w:r>
            <w:r>
              <w:rPr>
                <w:rFonts w:hint="eastAsia"/>
                <w:highlight w:val="none"/>
                <w:lang w:val="en-US" w:eastAsia="zh-CN"/>
              </w:rPr>
              <w:t>深度清洁：使用洗洁精或肥皂水清理。</w:t>
            </w:r>
          </w:p>
        </w:tc>
      </w:tr>
      <w:tr w14:paraId="4620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78E62C2B">
            <w:pPr>
              <w:jc w:val="center"/>
              <w:rPr>
                <w:rFonts w:eastAsia="宋体"/>
                <w:highlight w:val="none"/>
                <w:vertAlign w:val="baseline"/>
                <w:lang w:val="en-US" w:eastAsia="zh-CN"/>
              </w:rPr>
            </w:pPr>
            <w:r>
              <w:rPr>
                <w:rFonts w:hint="eastAsia"/>
                <w:highlight w:val="none"/>
                <w:vertAlign w:val="baseline"/>
                <w:lang w:val="en-US" w:eastAsia="zh-CN"/>
              </w:rPr>
              <w:t>4</w:t>
            </w:r>
          </w:p>
        </w:tc>
        <w:tc>
          <w:tcPr>
            <w:tcW w:w="1899" w:type="dxa"/>
            <w:vMerge w:val="restart"/>
            <w:tcBorders>
              <w:left w:val="single" w:color="auto" w:sz="4" w:space="0"/>
            </w:tcBorders>
            <w:vAlign w:val="center"/>
          </w:tcPr>
          <w:p w14:paraId="0B8B3D5A">
            <w:pPr>
              <w:jc w:val="both"/>
              <w:rPr>
                <w:rFonts w:eastAsia="宋体"/>
                <w:highlight w:val="none"/>
                <w:vertAlign w:val="baseline"/>
                <w:lang w:val="en-US" w:eastAsia="zh-CN"/>
              </w:rPr>
            </w:pPr>
            <w:r>
              <w:rPr>
                <w:rFonts w:hint="eastAsia" w:eastAsia="宋体"/>
                <w:highlight w:val="none"/>
                <w:vertAlign w:val="baseline"/>
                <w:lang w:val="en-US" w:eastAsia="zh-CN"/>
              </w:rPr>
              <w:t>石材地面</w:t>
            </w:r>
          </w:p>
        </w:tc>
        <w:tc>
          <w:tcPr>
            <w:tcW w:w="5756" w:type="dxa"/>
            <w:tcBorders>
              <w:left w:val="single" w:color="auto" w:sz="4" w:space="0"/>
            </w:tcBorders>
            <w:vAlign w:val="center"/>
          </w:tcPr>
          <w:p w14:paraId="5E2DF590">
            <w:pPr>
              <w:ind w:left="0" w:firstLine="0" w:firstLineChars="0"/>
              <w:jc w:val="both"/>
              <w:rPr>
                <w:rFonts w:hint="eastAsia"/>
                <w:highlight w:val="none"/>
                <w:vertAlign w:val="baseline"/>
                <w:lang w:val="en-US" w:eastAsia="zh-CN"/>
              </w:rPr>
            </w:pPr>
            <w:r>
              <w:rPr>
                <w:rFonts w:hint="eastAsia" w:cs="Calibri"/>
                <w:b w:val="0"/>
                <w:bCs w:val="0"/>
                <w:color w:val="auto"/>
                <w:kern w:val="0"/>
                <w:szCs w:val="21"/>
                <w:highlight w:val="none"/>
                <w:lang w:val="en-US" w:eastAsia="zh-CN"/>
              </w:rPr>
              <w:t>（1）</w:t>
            </w:r>
            <w:r>
              <w:rPr>
                <w:highlight w:val="none"/>
                <w:vertAlign w:val="baseline"/>
                <w:lang w:val="en-US" w:eastAsia="zh-CN"/>
              </w:rPr>
              <w:t>根据各区域的人流量及大理石的实际磨损程度制定大理石的晶面保养计划</w:t>
            </w:r>
            <w:r>
              <w:rPr>
                <w:rFonts w:hint="eastAsia"/>
                <w:highlight w:val="none"/>
                <w:vertAlign w:val="baseline"/>
                <w:lang w:val="en-US" w:eastAsia="zh-CN"/>
              </w:rPr>
              <w:t>。</w:t>
            </w:r>
          </w:p>
        </w:tc>
      </w:tr>
      <w:tr w14:paraId="40B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2153DE92">
            <w:pPr>
              <w:rPr>
                <w:highlight w:val="none"/>
              </w:rPr>
            </w:pPr>
          </w:p>
        </w:tc>
        <w:tc>
          <w:tcPr>
            <w:tcW w:w="1899" w:type="dxa"/>
            <w:vMerge w:val="continue"/>
            <w:tcBorders>
              <w:left w:val="single" w:color="auto" w:sz="4" w:space="0"/>
            </w:tcBorders>
            <w:vAlign w:val="center"/>
          </w:tcPr>
          <w:p w14:paraId="7A13E880">
            <w:pPr>
              <w:rPr>
                <w:highlight w:val="none"/>
              </w:rPr>
            </w:pPr>
          </w:p>
        </w:tc>
        <w:tc>
          <w:tcPr>
            <w:tcW w:w="5756" w:type="dxa"/>
            <w:tcBorders>
              <w:left w:val="single" w:color="auto" w:sz="4" w:space="0"/>
            </w:tcBorders>
            <w:vAlign w:val="center"/>
          </w:tcPr>
          <w:p w14:paraId="1A22F6DF">
            <w:pPr>
              <w:ind w:firstLine="210" w:firstLineChars="100"/>
              <w:jc w:val="both"/>
              <w:rPr>
                <w:highlight w:val="none"/>
                <w:vertAlign w:val="baseline"/>
                <w:lang w:val="en-US" w:eastAsia="zh-CN"/>
              </w:rPr>
            </w:pPr>
            <w:r>
              <w:rPr>
                <w:rFonts w:hint="eastAsia" w:cs="Calibri"/>
                <w:b w:val="0"/>
                <w:bCs w:val="0"/>
                <w:color w:val="auto"/>
                <w:kern w:val="0"/>
                <w:szCs w:val="21"/>
                <w:highlight w:val="none"/>
                <w:lang w:val="en-US" w:eastAsia="zh-CN"/>
              </w:rPr>
              <w:t xml:space="preserve"> （2）</w:t>
            </w:r>
            <w:r>
              <w:rPr>
                <w:rFonts w:ascii="Calibri" w:hAnsi="Calibri" w:cs="Calibri"/>
                <w:b w:val="0"/>
                <w:bCs w:val="0"/>
                <w:color w:val="auto"/>
                <w:kern w:val="0"/>
                <w:szCs w:val="21"/>
                <w:highlight w:val="none"/>
                <w:lang w:val="en-US" w:eastAsia="zh-CN"/>
              </w:rPr>
              <w:t>启动晶面机，使用中性清洁剂清洁，避免使用强酸或强碱清洁剂，定期进行基础维护</w:t>
            </w:r>
            <w:r>
              <w:rPr>
                <w:rFonts w:hint="eastAsia" w:cs="Calibri"/>
                <w:b w:val="0"/>
                <w:bCs w:val="0"/>
                <w:color w:val="auto"/>
                <w:kern w:val="0"/>
                <w:szCs w:val="21"/>
                <w:highlight w:val="none"/>
                <w:lang w:val="en-US" w:eastAsia="zh-CN"/>
              </w:rPr>
              <w:t>。</w:t>
            </w:r>
          </w:p>
        </w:tc>
      </w:tr>
      <w:tr w14:paraId="630D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7A28082A">
            <w:pPr>
              <w:jc w:val="center"/>
              <w:rPr>
                <w:rFonts w:eastAsia="宋体"/>
                <w:highlight w:val="none"/>
                <w:vertAlign w:val="baseline"/>
                <w:lang w:val="en-US" w:eastAsia="zh-CN"/>
              </w:rPr>
            </w:pPr>
            <w:r>
              <w:rPr>
                <w:rFonts w:hint="eastAsia"/>
                <w:highlight w:val="none"/>
                <w:vertAlign w:val="baseline"/>
                <w:lang w:val="en-US" w:eastAsia="zh-CN"/>
              </w:rPr>
              <w:t>5</w:t>
            </w:r>
          </w:p>
        </w:tc>
        <w:tc>
          <w:tcPr>
            <w:tcW w:w="1899" w:type="dxa"/>
            <w:vMerge w:val="restart"/>
            <w:tcBorders>
              <w:left w:val="single" w:color="auto" w:sz="4" w:space="0"/>
            </w:tcBorders>
            <w:vAlign w:val="center"/>
          </w:tcPr>
          <w:p w14:paraId="0D88E0BB">
            <w:pPr>
              <w:jc w:val="both"/>
              <w:rPr>
                <w:rFonts w:eastAsia="宋体"/>
                <w:highlight w:val="none"/>
                <w:vertAlign w:val="baseline"/>
                <w:lang w:val="en-US" w:eastAsia="zh-CN"/>
              </w:rPr>
            </w:pPr>
            <w:r>
              <w:rPr>
                <w:rFonts w:hint="eastAsia" w:eastAsia="宋体"/>
                <w:highlight w:val="none"/>
                <w:vertAlign w:val="baseline"/>
                <w:lang w:val="en-US" w:eastAsia="zh-CN"/>
              </w:rPr>
              <w:t>水磨石地面</w:t>
            </w:r>
          </w:p>
        </w:tc>
        <w:tc>
          <w:tcPr>
            <w:tcW w:w="5756" w:type="dxa"/>
            <w:tcBorders>
              <w:left w:val="single" w:color="auto" w:sz="4" w:space="0"/>
            </w:tcBorders>
            <w:vAlign w:val="center"/>
          </w:tcPr>
          <w:p w14:paraId="62B37DEE">
            <w:pPr>
              <w:ind w:left="0" w:firstLine="0" w:firstLineChars="0"/>
              <w:jc w:val="both"/>
              <w:rPr>
                <w:rFonts w:hint="eastAsia"/>
                <w:highlight w:val="none"/>
                <w:lang w:val="en-US" w:eastAsia="zh-CN"/>
              </w:rPr>
            </w:pPr>
            <w:r>
              <w:rPr>
                <w:rFonts w:hint="eastAsia" w:cs="Calibri"/>
                <w:b w:val="0"/>
                <w:bCs w:val="0"/>
                <w:color w:val="auto"/>
                <w:kern w:val="0"/>
                <w:szCs w:val="21"/>
                <w:highlight w:val="none"/>
                <w:lang w:val="en-US" w:eastAsia="zh-CN"/>
              </w:rPr>
              <w:t>（1）</w:t>
            </w:r>
            <w:r>
              <w:rPr>
                <w:rFonts w:hint="eastAsia"/>
                <w:highlight w:val="none"/>
              </w:rPr>
              <w:t>日常清洁：</w:t>
            </w:r>
            <w:r>
              <w:rPr>
                <w:rFonts w:hint="eastAsia"/>
                <w:highlight w:val="none"/>
                <w:lang w:val="en-US" w:eastAsia="zh-CN"/>
              </w:rPr>
              <w:t>推尘，保持地面干净无杂物。</w:t>
            </w:r>
          </w:p>
        </w:tc>
      </w:tr>
      <w:tr w14:paraId="07C3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7A61ABB2">
            <w:pPr>
              <w:rPr>
                <w:highlight w:val="none"/>
              </w:rPr>
            </w:pPr>
          </w:p>
        </w:tc>
        <w:tc>
          <w:tcPr>
            <w:tcW w:w="1899" w:type="dxa"/>
            <w:vMerge w:val="continue"/>
            <w:tcBorders>
              <w:left w:val="single" w:color="auto" w:sz="4" w:space="0"/>
            </w:tcBorders>
            <w:vAlign w:val="center"/>
          </w:tcPr>
          <w:p w14:paraId="18AEC1A0">
            <w:pPr>
              <w:rPr>
                <w:highlight w:val="none"/>
              </w:rPr>
            </w:pPr>
          </w:p>
        </w:tc>
        <w:tc>
          <w:tcPr>
            <w:tcW w:w="5756" w:type="dxa"/>
            <w:tcBorders>
              <w:left w:val="single" w:color="auto" w:sz="4" w:space="0"/>
            </w:tcBorders>
            <w:vAlign w:val="center"/>
          </w:tcPr>
          <w:p w14:paraId="6F04CB0A">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（2）</w:t>
            </w:r>
            <w:r>
              <w:rPr>
                <w:rFonts w:hint="eastAsia"/>
                <w:highlight w:val="none"/>
                <w:lang w:val="en-US" w:eastAsia="zh-CN"/>
              </w:rPr>
              <w:t>深度清洁：使用洗洁精或肥皂水清理。</w:t>
            </w:r>
          </w:p>
        </w:tc>
      </w:tr>
      <w:tr w14:paraId="32F5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7A8B90CE">
            <w:pPr>
              <w:jc w:val="center"/>
              <w:rPr>
                <w:rFonts w:eastAsia="宋体"/>
                <w:highlight w:val="none"/>
                <w:vertAlign w:val="baseline"/>
                <w:lang w:val="en-US" w:eastAsia="zh-CN"/>
              </w:rPr>
            </w:pPr>
            <w:r>
              <w:rPr>
                <w:rFonts w:hint="eastAsia"/>
                <w:highlight w:val="none"/>
                <w:vertAlign w:val="baseline"/>
                <w:lang w:val="en-US" w:eastAsia="zh-CN"/>
              </w:rPr>
              <w:t>6</w:t>
            </w:r>
          </w:p>
        </w:tc>
        <w:tc>
          <w:tcPr>
            <w:tcW w:w="1899" w:type="dxa"/>
            <w:vMerge w:val="restart"/>
            <w:tcBorders>
              <w:left w:val="single" w:color="auto" w:sz="4" w:space="0"/>
            </w:tcBorders>
            <w:vAlign w:val="center"/>
          </w:tcPr>
          <w:p w14:paraId="653555EF">
            <w:pPr>
              <w:jc w:val="both"/>
              <w:rPr>
                <w:rFonts w:eastAsia="宋体"/>
                <w:highlight w:val="none"/>
                <w:vertAlign w:val="baseline"/>
                <w:lang w:val="en-US" w:eastAsia="zh-CN"/>
              </w:rPr>
            </w:pPr>
            <w:r>
              <w:rPr>
                <w:rFonts w:hint="eastAsia" w:eastAsia="宋体"/>
                <w:highlight w:val="none"/>
                <w:vertAlign w:val="baseline"/>
                <w:lang w:val="en-US" w:eastAsia="zh-CN"/>
              </w:rPr>
              <w:t>地胶板地面</w:t>
            </w:r>
          </w:p>
        </w:tc>
        <w:tc>
          <w:tcPr>
            <w:tcW w:w="5756" w:type="dxa"/>
            <w:tcBorders>
              <w:left w:val="single" w:color="auto" w:sz="4" w:space="0"/>
            </w:tcBorders>
            <w:vAlign w:val="center"/>
          </w:tcPr>
          <w:p w14:paraId="1D9C6947">
            <w:pPr>
              <w:ind w:left="0" w:firstLine="0" w:firstLineChars="0"/>
              <w:jc w:val="both"/>
              <w:rPr>
                <w:rFonts w:hint="eastAsia"/>
                <w:highlight w:val="none"/>
                <w:vertAlign w:val="baseline"/>
                <w:lang w:val="en-US" w:eastAsia="zh-CN"/>
              </w:rPr>
            </w:pPr>
            <w:r>
              <w:rPr>
                <w:rFonts w:hint="eastAsia" w:cs="Calibri"/>
                <w:b w:val="0"/>
                <w:bCs w:val="0"/>
                <w:color w:val="auto"/>
                <w:kern w:val="0"/>
                <w:szCs w:val="21"/>
                <w:highlight w:val="none"/>
                <w:lang w:val="en-US" w:eastAsia="zh-CN"/>
              </w:rPr>
              <w:t>（1）</w:t>
            </w:r>
            <w:r>
              <w:rPr>
                <w:highlight w:val="none"/>
                <w:vertAlign w:val="baseline"/>
                <w:lang w:val="en-US" w:eastAsia="zh-CN"/>
              </w:rPr>
              <w:t>定期保养。使用中性清洁剂清洁，避免使用强酸或强碱清洁剂，定期进行基础维护。</w:t>
            </w:r>
          </w:p>
        </w:tc>
      </w:tr>
      <w:tr w14:paraId="7D9C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408DF017">
            <w:pPr>
              <w:rPr>
                <w:highlight w:val="none"/>
              </w:rPr>
            </w:pPr>
          </w:p>
        </w:tc>
        <w:tc>
          <w:tcPr>
            <w:tcW w:w="1899" w:type="dxa"/>
            <w:vMerge w:val="continue"/>
            <w:tcBorders>
              <w:left w:val="single" w:color="auto" w:sz="4" w:space="0"/>
            </w:tcBorders>
            <w:vAlign w:val="center"/>
          </w:tcPr>
          <w:p w14:paraId="19A8C57D">
            <w:pPr>
              <w:rPr>
                <w:highlight w:val="none"/>
              </w:rPr>
            </w:pPr>
          </w:p>
        </w:tc>
        <w:tc>
          <w:tcPr>
            <w:tcW w:w="5756" w:type="dxa"/>
            <w:tcBorders>
              <w:left w:val="single" w:color="auto" w:sz="4" w:space="0"/>
            </w:tcBorders>
            <w:vAlign w:val="center"/>
          </w:tcPr>
          <w:p w14:paraId="22ED83FA">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（2）</w:t>
            </w:r>
            <w:r>
              <w:rPr>
                <w:highlight w:val="none"/>
                <w:vertAlign w:val="baseline"/>
                <w:lang w:val="en-US" w:eastAsia="zh-CN"/>
              </w:rPr>
              <w:t>日常维护。使用湿润的拖把清洁，污染严重时局部清洁，每月对</w:t>
            </w:r>
            <w:r>
              <w:rPr>
                <w:rFonts w:hint="eastAsia" w:eastAsia="宋体"/>
                <w:highlight w:val="none"/>
                <w:vertAlign w:val="baseline"/>
                <w:lang w:val="en-US" w:eastAsia="zh-CN"/>
              </w:rPr>
              <w:t>地胶板地面</w:t>
            </w:r>
            <w:r>
              <w:rPr>
                <w:highlight w:val="none"/>
                <w:vertAlign w:val="baseline"/>
                <w:lang w:val="en-US" w:eastAsia="zh-CN"/>
              </w:rPr>
              <w:t>进行打蜡处理。</w:t>
            </w:r>
          </w:p>
        </w:tc>
      </w:tr>
      <w:tr w14:paraId="5042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4259CC68">
            <w:pPr>
              <w:jc w:val="center"/>
              <w:rPr>
                <w:rFonts w:eastAsia="宋体"/>
                <w:highlight w:val="none"/>
                <w:vertAlign w:val="baseline"/>
                <w:lang w:val="en-US" w:eastAsia="zh-CN"/>
              </w:rPr>
            </w:pPr>
            <w:r>
              <w:rPr>
                <w:rFonts w:hint="eastAsia"/>
                <w:highlight w:val="none"/>
                <w:vertAlign w:val="baseline"/>
                <w:lang w:val="en-US" w:eastAsia="zh-CN"/>
              </w:rPr>
              <w:t>7</w:t>
            </w:r>
          </w:p>
        </w:tc>
        <w:tc>
          <w:tcPr>
            <w:tcW w:w="1899" w:type="dxa"/>
            <w:vMerge w:val="restart"/>
            <w:tcBorders>
              <w:left w:val="single" w:color="auto" w:sz="4" w:space="0"/>
            </w:tcBorders>
            <w:vAlign w:val="center"/>
          </w:tcPr>
          <w:p w14:paraId="7D776B58">
            <w:pPr>
              <w:jc w:val="both"/>
              <w:rPr>
                <w:rFonts w:hint="eastAsia" w:eastAsia="宋体"/>
                <w:highlight w:val="none"/>
                <w:vertAlign w:val="baseline"/>
                <w:lang w:val="en-US" w:eastAsia="zh-CN"/>
              </w:rPr>
            </w:pPr>
            <w:r>
              <w:rPr>
                <w:rFonts w:hint="eastAsia" w:eastAsia="宋体"/>
                <w:highlight w:val="none"/>
                <w:vertAlign w:val="baseline"/>
                <w:lang w:val="en-US" w:eastAsia="zh-CN"/>
              </w:rPr>
              <w:t>地板地面</w:t>
            </w:r>
          </w:p>
        </w:tc>
        <w:tc>
          <w:tcPr>
            <w:tcW w:w="5756" w:type="dxa"/>
            <w:tcBorders>
              <w:left w:val="single" w:color="auto" w:sz="4" w:space="0"/>
            </w:tcBorders>
            <w:vAlign w:val="center"/>
          </w:tcPr>
          <w:p w14:paraId="2BF3D111">
            <w:pPr>
              <w:ind w:left="0" w:firstLine="0" w:firstLineChars="0"/>
              <w:jc w:val="both"/>
              <w:rPr>
                <w:rFonts w:hint="eastAsia"/>
                <w:highlight w:val="none"/>
                <w:vertAlign w:val="baseline"/>
                <w:lang w:val="en-US" w:eastAsia="zh-CN"/>
              </w:rPr>
            </w:pPr>
            <w:r>
              <w:rPr>
                <w:rFonts w:hint="eastAsia" w:cs="Calibri"/>
                <w:b w:val="0"/>
                <w:bCs w:val="0"/>
                <w:color w:val="auto"/>
                <w:kern w:val="0"/>
                <w:szCs w:val="21"/>
                <w:highlight w:val="none"/>
                <w:lang w:val="en-US" w:eastAsia="zh-CN"/>
              </w:rPr>
              <w:t>（1）</w:t>
            </w:r>
            <w:r>
              <w:rPr>
                <w:highlight w:val="none"/>
                <w:vertAlign w:val="baseline"/>
                <w:lang w:val="en-US" w:eastAsia="zh-CN"/>
              </w:rPr>
              <w:t>定期保养。使用中性清洁剂清洁，避免使用强酸或强碱清洁剂，定期进行基础维护。</w:t>
            </w:r>
          </w:p>
        </w:tc>
      </w:tr>
      <w:tr w14:paraId="6D8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02C5B5FE">
            <w:pPr>
              <w:rPr>
                <w:highlight w:val="none"/>
              </w:rPr>
            </w:pPr>
          </w:p>
        </w:tc>
        <w:tc>
          <w:tcPr>
            <w:tcW w:w="1899" w:type="dxa"/>
            <w:vMerge w:val="continue"/>
            <w:tcBorders>
              <w:left w:val="single" w:color="auto" w:sz="4" w:space="0"/>
            </w:tcBorders>
            <w:vAlign w:val="center"/>
          </w:tcPr>
          <w:p w14:paraId="7934FFB4">
            <w:pPr>
              <w:rPr>
                <w:highlight w:val="none"/>
              </w:rPr>
            </w:pPr>
          </w:p>
        </w:tc>
        <w:tc>
          <w:tcPr>
            <w:tcW w:w="5756" w:type="dxa"/>
            <w:tcBorders>
              <w:left w:val="single" w:color="auto" w:sz="4" w:space="0"/>
            </w:tcBorders>
            <w:vAlign w:val="center"/>
          </w:tcPr>
          <w:p w14:paraId="0483EA22">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（2）</w:t>
            </w:r>
            <w:r>
              <w:rPr>
                <w:highlight w:val="none"/>
                <w:vertAlign w:val="baseline"/>
                <w:lang w:val="en-US" w:eastAsia="zh-CN"/>
              </w:rPr>
              <w:t>日常维护。使用湿润的拖把清洁，污染严重时局部清洁，每月对地板进行打蜡处理。</w:t>
            </w:r>
          </w:p>
        </w:tc>
      </w:tr>
      <w:tr w14:paraId="6776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restart"/>
            <w:vAlign w:val="center"/>
          </w:tcPr>
          <w:p w14:paraId="47C67B58">
            <w:pPr>
              <w:jc w:val="center"/>
              <w:rPr>
                <w:rFonts w:eastAsia="宋体"/>
                <w:highlight w:val="none"/>
                <w:vertAlign w:val="baseline"/>
                <w:lang w:val="en-US" w:eastAsia="zh-CN"/>
              </w:rPr>
            </w:pPr>
            <w:r>
              <w:rPr>
                <w:rFonts w:hint="eastAsia"/>
                <w:highlight w:val="none"/>
                <w:vertAlign w:val="baseline"/>
                <w:lang w:val="en-US" w:eastAsia="zh-CN"/>
              </w:rPr>
              <w:t>8</w:t>
            </w:r>
          </w:p>
        </w:tc>
        <w:tc>
          <w:tcPr>
            <w:tcW w:w="1899" w:type="dxa"/>
            <w:vMerge w:val="restart"/>
            <w:tcBorders>
              <w:left w:val="single" w:color="auto" w:sz="4" w:space="0"/>
            </w:tcBorders>
            <w:vAlign w:val="center"/>
          </w:tcPr>
          <w:p w14:paraId="7E961097">
            <w:pPr>
              <w:jc w:val="both"/>
              <w:rPr>
                <w:rFonts w:hint="eastAsia" w:eastAsia="宋体"/>
                <w:highlight w:val="none"/>
                <w:vertAlign w:val="baseline"/>
                <w:lang w:val="en-US" w:eastAsia="zh-CN"/>
              </w:rPr>
            </w:pPr>
            <w:r>
              <w:rPr>
                <w:rFonts w:hint="eastAsia" w:eastAsia="宋体"/>
                <w:highlight w:val="none"/>
                <w:vertAlign w:val="baseline"/>
                <w:lang w:val="en-US" w:eastAsia="zh-CN"/>
              </w:rPr>
              <w:t>地毯地面</w:t>
            </w:r>
          </w:p>
        </w:tc>
        <w:tc>
          <w:tcPr>
            <w:tcW w:w="5756" w:type="dxa"/>
            <w:tcBorders>
              <w:left w:val="single" w:color="auto" w:sz="4" w:space="0"/>
            </w:tcBorders>
            <w:vAlign w:val="center"/>
          </w:tcPr>
          <w:p w14:paraId="74DF3553">
            <w:pPr>
              <w:ind w:left="0" w:firstLine="0" w:firstLineChars="0"/>
              <w:jc w:val="both"/>
              <w:rPr>
                <w:rFonts w:hint="eastAsia"/>
                <w:highlight w:val="none"/>
                <w:vertAlign w:val="baseline"/>
                <w:lang w:val="en-US" w:eastAsia="zh-CN"/>
              </w:rPr>
            </w:pPr>
            <w:r>
              <w:rPr>
                <w:rFonts w:hint="eastAsia" w:cs="Calibri"/>
                <w:b w:val="0"/>
                <w:bCs w:val="0"/>
                <w:color w:val="auto"/>
                <w:kern w:val="0"/>
                <w:szCs w:val="21"/>
                <w:highlight w:val="none"/>
                <w:lang w:val="en-US" w:eastAsia="zh-CN"/>
              </w:rPr>
              <w:t>（1）</w:t>
            </w:r>
            <w:r>
              <w:rPr>
                <w:highlight w:val="none"/>
                <w:vertAlign w:val="baseline"/>
                <w:lang w:val="en-US" w:eastAsia="zh-CN"/>
              </w:rPr>
              <w:t>日常用吸尘机除尘</w:t>
            </w:r>
            <w:r>
              <w:rPr>
                <w:rFonts w:hint="eastAsia"/>
                <w:highlight w:val="none"/>
                <w:vertAlign w:val="baseline"/>
                <w:lang w:val="en-US" w:eastAsia="zh-CN"/>
              </w:rPr>
              <w:t>，局部脏污用湿布配中性清洁液重点清洁。</w:t>
            </w:r>
          </w:p>
        </w:tc>
      </w:tr>
      <w:tr w14:paraId="3242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Merge w:val="continue"/>
            <w:vAlign w:val="center"/>
          </w:tcPr>
          <w:p w14:paraId="5BAF6427">
            <w:pPr>
              <w:rPr>
                <w:highlight w:val="none"/>
              </w:rPr>
            </w:pPr>
          </w:p>
        </w:tc>
        <w:tc>
          <w:tcPr>
            <w:tcW w:w="1899" w:type="dxa"/>
            <w:vMerge w:val="continue"/>
            <w:tcBorders>
              <w:left w:val="single" w:color="auto" w:sz="4" w:space="0"/>
            </w:tcBorders>
            <w:vAlign w:val="center"/>
          </w:tcPr>
          <w:p w14:paraId="70937DCA">
            <w:pPr>
              <w:rPr>
                <w:highlight w:val="none"/>
              </w:rPr>
            </w:pPr>
          </w:p>
        </w:tc>
        <w:tc>
          <w:tcPr>
            <w:tcW w:w="5756" w:type="dxa"/>
            <w:tcBorders>
              <w:left w:val="single" w:color="auto" w:sz="4" w:space="0"/>
            </w:tcBorders>
            <w:vAlign w:val="center"/>
          </w:tcPr>
          <w:p w14:paraId="1BB38947">
            <w:pPr>
              <w:ind w:left="0" w:firstLine="0" w:firstLineChars="0"/>
              <w:jc w:val="both"/>
              <w:rPr>
                <w:highlight w:val="none"/>
                <w:vertAlign w:val="baseline"/>
                <w:lang w:val="en-US" w:eastAsia="zh-CN"/>
              </w:rPr>
            </w:pPr>
            <w:r>
              <w:rPr>
                <w:rFonts w:hint="eastAsia" w:cs="Calibri"/>
                <w:b w:val="0"/>
                <w:bCs w:val="0"/>
                <w:color w:val="auto"/>
                <w:kern w:val="0"/>
                <w:szCs w:val="21"/>
                <w:highlight w:val="none"/>
                <w:lang w:val="en-US" w:eastAsia="zh-CN"/>
              </w:rPr>
              <w:t>（2）</w:t>
            </w:r>
            <w:r>
              <w:rPr>
                <w:rFonts w:hint="eastAsia"/>
                <w:highlight w:val="none"/>
                <w:vertAlign w:val="baseline"/>
                <w:lang w:val="en-US" w:eastAsia="zh-CN"/>
              </w:rPr>
              <w:t>用地毯清洗机进行整体清洗，除螨。</w:t>
            </w:r>
          </w:p>
        </w:tc>
      </w:tr>
      <w:tr w14:paraId="5F09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0FF49145">
            <w:pPr>
              <w:jc w:val="center"/>
              <w:rPr>
                <w:rFonts w:eastAsia="宋体"/>
                <w:highlight w:val="none"/>
                <w:vertAlign w:val="baseline"/>
                <w:lang w:val="en-US" w:eastAsia="zh-CN"/>
              </w:rPr>
            </w:pPr>
            <w:r>
              <w:rPr>
                <w:rFonts w:hint="eastAsia"/>
                <w:highlight w:val="none"/>
                <w:vertAlign w:val="baseline"/>
                <w:lang w:val="en-US" w:eastAsia="zh-CN"/>
              </w:rPr>
              <w:t>9</w:t>
            </w:r>
          </w:p>
        </w:tc>
        <w:tc>
          <w:tcPr>
            <w:tcW w:w="1899" w:type="dxa"/>
            <w:tcBorders>
              <w:left w:val="single" w:color="auto" w:sz="4" w:space="0"/>
            </w:tcBorders>
            <w:vAlign w:val="center"/>
          </w:tcPr>
          <w:p w14:paraId="1B224822">
            <w:pPr>
              <w:jc w:val="both"/>
              <w:rPr>
                <w:rFonts w:eastAsia="宋体"/>
                <w:highlight w:val="none"/>
                <w:vertAlign w:val="baseline"/>
                <w:lang w:val="en-US" w:eastAsia="zh-CN"/>
              </w:rPr>
            </w:pPr>
            <w:r>
              <w:rPr>
                <w:rFonts w:hint="eastAsia" w:eastAsia="宋体"/>
                <w:highlight w:val="none"/>
                <w:vertAlign w:val="baseline"/>
                <w:lang w:val="en-US" w:eastAsia="zh-CN"/>
              </w:rPr>
              <w:t>乳胶漆内墙</w:t>
            </w:r>
          </w:p>
        </w:tc>
        <w:tc>
          <w:tcPr>
            <w:tcW w:w="5756" w:type="dxa"/>
            <w:tcBorders>
              <w:left w:val="single" w:color="auto" w:sz="4" w:space="0"/>
            </w:tcBorders>
            <w:vAlign w:val="center"/>
          </w:tcPr>
          <w:p w14:paraId="2C5D60FF">
            <w:pPr>
              <w:ind w:firstLine="210" w:firstLineChars="100"/>
              <w:jc w:val="both"/>
              <w:rPr>
                <w:highlight w:val="none"/>
                <w:vertAlign w:val="baseline"/>
                <w:lang w:val="en-US" w:eastAsia="zh-CN"/>
              </w:rPr>
            </w:pPr>
            <w:r>
              <w:rPr>
                <w:rFonts w:hint="eastAsia"/>
                <w:highlight w:val="none"/>
                <w:vertAlign w:val="baseline"/>
                <w:lang w:val="en-US" w:eastAsia="zh-CN"/>
              </w:rPr>
              <w:t>有污渍时用半干布擦拭。</w:t>
            </w:r>
          </w:p>
        </w:tc>
      </w:tr>
      <w:tr w14:paraId="2317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21184198">
            <w:pPr>
              <w:jc w:val="center"/>
              <w:rPr>
                <w:rFonts w:eastAsia="宋体"/>
                <w:highlight w:val="none"/>
                <w:vertAlign w:val="baseline"/>
                <w:lang w:val="en-US" w:eastAsia="zh-CN"/>
              </w:rPr>
            </w:pPr>
            <w:r>
              <w:rPr>
                <w:rFonts w:hint="eastAsia"/>
                <w:highlight w:val="none"/>
                <w:vertAlign w:val="baseline"/>
                <w:lang w:val="en-US" w:eastAsia="zh-CN"/>
              </w:rPr>
              <w:t>10</w:t>
            </w:r>
          </w:p>
        </w:tc>
        <w:tc>
          <w:tcPr>
            <w:tcW w:w="1899" w:type="dxa"/>
            <w:tcBorders>
              <w:left w:val="single" w:color="auto" w:sz="4" w:space="0"/>
            </w:tcBorders>
            <w:vAlign w:val="center"/>
          </w:tcPr>
          <w:p w14:paraId="093F64EE">
            <w:pPr>
              <w:jc w:val="both"/>
              <w:rPr>
                <w:rFonts w:eastAsia="宋体"/>
                <w:highlight w:val="none"/>
                <w:vertAlign w:val="baseline"/>
                <w:lang w:val="en-US" w:eastAsia="zh-CN"/>
              </w:rPr>
            </w:pPr>
            <w:r>
              <w:rPr>
                <w:rFonts w:hint="eastAsia" w:eastAsia="宋体"/>
                <w:highlight w:val="none"/>
                <w:vertAlign w:val="baseline"/>
                <w:lang w:val="en-US" w:eastAsia="zh-CN"/>
              </w:rPr>
              <w:t>墙纸内墙</w:t>
            </w:r>
          </w:p>
        </w:tc>
        <w:tc>
          <w:tcPr>
            <w:tcW w:w="5756" w:type="dxa"/>
            <w:tcBorders>
              <w:left w:val="single" w:color="auto" w:sz="4" w:space="0"/>
            </w:tcBorders>
            <w:vAlign w:val="center"/>
          </w:tcPr>
          <w:p w14:paraId="74E261D6">
            <w:pPr>
              <w:ind w:firstLine="210" w:firstLineChars="100"/>
              <w:jc w:val="both"/>
              <w:rPr>
                <w:highlight w:val="none"/>
                <w:vertAlign w:val="baseline"/>
                <w:lang w:val="en-US" w:eastAsia="zh-CN"/>
              </w:rPr>
            </w:pPr>
            <w:r>
              <w:rPr>
                <w:rFonts w:hint="eastAsia"/>
                <w:highlight w:val="none"/>
                <w:vertAlign w:val="baseline"/>
                <w:lang w:val="en-US" w:eastAsia="zh-CN"/>
              </w:rPr>
              <w:t>有污渍时用半干布擦拭。</w:t>
            </w:r>
          </w:p>
        </w:tc>
      </w:tr>
      <w:tr w14:paraId="1EFC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21C1133B">
            <w:pPr>
              <w:jc w:val="center"/>
              <w:rPr>
                <w:rFonts w:eastAsia="宋体"/>
                <w:highlight w:val="none"/>
                <w:vertAlign w:val="baseline"/>
                <w:lang w:val="en-US" w:eastAsia="zh-CN"/>
              </w:rPr>
            </w:pPr>
            <w:r>
              <w:rPr>
                <w:rFonts w:hint="eastAsia"/>
                <w:highlight w:val="none"/>
                <w:vertAlign w:val="baseline"/>
                <w:lang w:val="en-US" w:eastAsia="zh-CN"/>
              </w:rPr>
              <w:t>11</w:t>
            </w:r>
          </w:p>
        </w:tc>
        <w:tc>
          <w:tcPr>
            <w:tcW w:w="1899" w:type="dxa"/>
            <w:tcBorders>
              <w:left w:val="single" w:color="auto" w:sz="4" w:space="0"/>
            </w:tcBorders>
            <w:vAlign w:val="center"/>
          </w:tcPr>
          <w:p w14:paraId="165FE589">
            <w:pPr>
              <w:jc w:val="both"/>
              <w:rPr>
                <w:rFonts w:eastAsia="宋体"/>
                <w:highlight w:val="none"/>
                <w:vertAlign w:val="baseline"/>
                <w:lang w:val="en-US" w:eastAsia="zh-CN"/>
              </w:rPr>
            </w:pPr>
            <w:r>
              <w:rPr>
                <w:rFonts w:hint="eastAsia" w:eastAsia="宋体"/>
                <w:highlight w:val="none"/>
                <w:vertAlign w:val="baseline"/>
                <w:lang w:val="en-US" w:eastAsia="zh-CN"/>
              </w:rPr>
              <w:t>木饰面内墙</w:t>
            </w:r>
          </w:p>
        </w:tc>
        <w:tc>
          <w:tcPr>
            <w:tcW w:w="5756" w:type="dxa"/>
            <w:tcBorders>
              <w:left w:val="single" w:color="auto" w:sz="4" w:space="0"/>
            </w:tcBorders>
            <w:vAlign w:val="center"/>
          </w:tcPr>
          <w:p w14:paraId="4DD73536">
            <w:pPr>
              <w:ind w:firstLine="210" w:firstLineChars="100"/>
              <w:jc w:val="both"/>
              <w:rPr>
                <w:highlight w:val="none"/>
                <w:vertAlign w:val="baseline"/>
                <w:lang w:val="en-US" w:eastAsia="zh-CN"/>
              </w:rPr>
            </w:pPr>
            <w:r>
              <w:rPr>
                <w:rFonts w:hint="eastAsia"/>
                <w:highlight w:val="none"/>
                <w:vertAlign w:val="baseline"/>
                <w:lang w:val="en-US" w:eastAsia="zh-CN"/>
              </w:rPr>
              <w:t>有污渍时用中性清洁剂、半干布擦拭。</w:t>
            </w:r>
          </w:p>
        </w:tc>
      </w:tr>
      <w:tr w14:paraId="0F8F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69BB74F1">
            <w:pPr>
              <w:jc w:val="center"/>
              <w:rPr>
                <w:rFonts w:eastAsia="宋体"/>
                <w:highlight w:val="none"/>
                <w:vertAlign w:val="baseline"/>
                <w:lang w:val="en-US" w:eastAsia="zh-CN"/>
              </w:rPr>
            </w:pPr>
            <w:r>
              <w:rPr>
                <w:rFonts w:hint="eastAsia"/>
                <w:highlight w:val="none"/>
                <w:vertAlign w:val="baseline"/>
                <w:lang w:val="en-US" w:eastAsia="zh-CN"/>
              </w:rPr>
              <w:t>12</w:t>
            </w:r>
          </w:p>
        </w:tc>
        <w:tc>
          <w:tcPr>
            <w:tcW w:w="1899" w:type="dxa"/>
            <w:tcBorders>
              <w:left w:val="single" w:color="auto" w:sz="4" w:space="0"/>
            </w:tcBorders>
            <w:vAlign w:val="center"/>
          </w:tcPr>
          <w:p w14:paraId="5C033AB9">
            <w:pPr>
              <w:jc w:val="both"/>
              <w:rPr>
                <w:rFonts w:eastAsia="宋体"/>
                <w:highlight w:val="none"/>
                <w:vertAlign w:val="baseline"/>
                <w:lang w:val="en-US" w:eastAsia="zh-CN"/>
              </w:rPr>
            </w:pPr>
            <w:r>
              <w:rPr>
                <w:rFonts w:hint="eastAsia" w:eastAsia="宋体"/>
                <w:highlight w:val="none"/>
                <w:vertAlign w:val="baseline"/>
                <w:lang w:val="en-US" w:eastAsia="zh-CN"/>
              </w:rPr>
              <w:t>石材内墙</w:t>
            </w:r>
          </w:p>
        </w:tc>
        <w:tc>
          <w:tcPr>
            <w:tcW w:w="5756" w:type="dxa"/>
            <w:tcBorders>
              <w:left w:val="single" w:color="auto" w:sz="4" w:space="0"/>
            </w:tcBorders>
            <w:vAlign w:val="center"/>
          </w:tcPr>
          <w:p w14:paraId="284C46B8">
            <w:pPr>
              <w:ind w:firstLine="210" w:firstLineChars="100"/>
              <w:jc w:val="both"/>
              <w:rPr>
                <w:highlight w:val="none"/>
                <w:vertAlign w:val="baseline"/>
                <w:lang w:val="en-US" w:eastAsia="zh-CN"/>
              </w:rPr>
            </w:pPr>
            <w:r>
              <w:rPr>
                <w:rFonts w:hint="eastAsia"/>
                <w:highlight w:val="none"/>
                <w:vertAlign w:val="baseline"/>
                <w:lang w:val="en-US" w:eastAsia="zh-CN"/>
              </w:rPr>
              <w:t>有污渍时用半干布擦拭。</w:t>
            </w:r>
          </w:p>
        </w:tc>
      </w:tr>
      <w:tr w14:paraId="4AFB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4B8BC7ED">
            <w:pPr>
              <w:jc w:val="center"/>
              <w:rPr>
                <w:rFonts w:eastAsia="宋体"/>
                <w:highlight w:val="none"/>
                <w:vertAlign w:val="baseline"/>
                <w:lang w:val="en-US" w:eastAsia="zh-CN"/>
              </w:rPr>
            </w:pPr>
            <w:r>
              <w:rPr>
                <w:rFonts w:hint="eastAsia"/>
                <w:highlight w:val="none"/>
                <w:vertAlign w:val="baseline"/>
                <w:lang w:val="en-US" w:eastAsia="zh-CN"/>
              </w:rPr>
              <w:t>13</w:t>
            </w:r>
          </w:p>
        </w:tc>
        <w:tc>
          <w:tcPr>
            <w:tcW w:w="1899" w:type="dxa"/>
            <w:tcBorders>
              <w:left w:val="single" w:color="auto" w:sz="4" w:space="0"/>
            </w:tcBorders>
            <w:vAlign w:val="center"/>
          </w:tcPr>
          <w:p w14:paraId="68109BDC">
            <w:pPr>
              <w:jc w:val="both"/>
              <w:rPr>
                <w:rFonts w:eastAsia="宋体"/>
                <w:highlight w:val="none"/>
                <w:vertAlign w:val="baseline"/>
                <w:lang w:val="en-US" w:eastAsia="zh-CN"/>
              </w:rPr>
            </w:pPr>
            <w:r>
              <w:rPr>
                <w:rFonts w:hint="eastAsia" w:eastAsia="宋体"/>
                <w:highlight w:val="none"/>
                <w:vertAlign w:val="baseline"/>
                <w:lang w:val="en-US" w:eastAsia="zh-CN"/>
              </w:rPr>
              <w:t>金属板内墙</w:t>
            </w:r>
          </w:p>
        </w:tc>
        <w:tc>
          <w:tcPr>
            <w:tcW w:w="5756" w:type="dxa"/>
            <w:tcBorders>
              <w:left w:val="single" w:color="auto" w:sz="4" w:space="0"/>
            </w:tcBorders>
            <w:vAlign w:val="center"/>
          </w:tcPr>
          <w:p w14:paraId="194DD292">
            <w:pPr>
              <w:ind w:firstLine="210" w:firstLineChars="100"/>
              <w:jc w:val="both"/>
              <w:rPr>
                <w:highlight w:val="none"/>
                <w:vertAlign w:val="baseline"/>
                <w:lang w:val="en-US" w:eastAsia="zh-CN"/>
              </w:rPr>
            </w:pPr>
            <w:r>
              <w:rPr>
                <w:rFonts w:hint="eastAsia"/>
                <w:highlight w:val="none"/>
                <w:vertAlign w:val="baseline"/>
                <w:lang w:val="en-US" w:eastAsia="zh-CN"/>
              </w:rPr>
              <w:t>有污渍时用半干布擦拭。</w:t>
            </w:r>
          </w:p>
        </w:tc>
      </w:tr>
      <w:tr w14:paraId="3DEF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5DA4E291">
            <w:pPr>
              <w:jc w:val="center"/>
              <w:rPr>
                <w:rFonts w:eastAsia="宋体"/>
                <w:highlight w:val="none"/>
                <w:vertAlign w:val="baseline"/>
                <w:lang w:val="en-US" w:eastAsia="zh-CN"/>
              </w:rPr>
            </w:pPr>
            <w:r>
              <w:rPr>
                <w:rFonts w:hint="eastAsia"/>
                <w:highlight w:val="none"/>
                <w:vertAlign w:val="baseline"/>
                <w:lang w:val="en-US" w:eastAsia="zh-CN"/>
              </w:rPr>
              <w:t>14</w:t>
            </w:r>
          </w:p>
        </w:tc>
        <w:tc>
          <w:tcPr>
            <w:tcW w:w="1899" w:type="dxa"/>
            <w:tcBorders>
              <w:left w:val="single" w:color="auto" w:sz="4" w:space="0"/>
            </w:tcBorders>
            <w:vAlign w:val="center"/>
          </w:tcPr>
          <w:p w14:paraId="571C76DD">
            <w:pPr>
              <w:jc w:val="both"/>
              <w:rPr>
                <w:rFonts w:hint="eastAsia" w:eastAsia="宋体"/>
                <w:highlight w:val="none"/>
                <w:vertAlign w:val="baseline"/>
                <w:lang w:val="en-US" w:eastAsia="zh-CN"/>
              </w:rPr>
            </w:pPr>
            <w:r>
              <w:rPr>
                <w:rFonts w:eastAsia="宋体"/>
                <w:highlight w:val="none"/>
                <w:vertAlign w:val="baseline"/>
                <w:lang w:val="en-US" w:eastAsia="zh-CN"/>
              </w:rPr>
              <w:t>涂料外墙</w:t>
            </w:r>
          </w:p>
        </w:tc>
        <w:tc>
          <w:tcPr>
            <w:tcW w:w="5756" w:type="dxa"/>
            <w:tcBorders>
              <w:left w:val="single" w:color="auto" w:sz="4" w:space="0"/>
            </w:tcBorders>
            <w:vAlign w:val="center"/>
          </w:tcPr>
          <w:p w14:paraId="43948799">
            <w:pPr>
              <w:ind w:firstLine="210" w:firstLineChars="100"/>
              <w:jc w:val="both"/>
              <w:rPr>
                <w:highlight w:val="none"/>
                <w:vertAlign w:val="baseline"/>
                <w:lang w:val="en-US" w:eastAsia="zh-CN"/>
              </w:rPr>
            </w:pPr>
            <w:r>
              <w:rPr>
                <w:rFonts w:hint="eastAsia"/>
                <w:highlight w:val="none"/>
                <w:vertAlign w:val="baseline"/>
                <w:lang w:val="en-US" w:eastAsia="zh-CN"/>
              </w:rPr>
              <w:t>定期专业清洗。</w:t>
            </w:r>
          </w:p>
        </w:tc>
      </w:tr>
      <w:tr w14:paraId="5D85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54B96FB0">
            <w:pPr>
              <w:jc w:val="center"/>
              <w:rPr>
                <w:rFonts w:eastAsia="宋体"/>
                <w:highlight w:val="none"/>
                <w:vertAlign w:val="baseline"/>
                <w:lang w:val="en-US" w:eastAsia="zh-CN"/>
              </w:rPr>
            </w:pPr>
            <w:r>
              <w:rPr>
                <w:rFonts w:hint="eastAsia"/>
                <w:highlight w:val="none"/>
                <w:vertAlign w:val="baseline"/>
                <w:lang w:val="en-US" w:eastAsia="zh-CN"/>
              </w:rPr>
              <w:t>15</w:t>
            </w:r>
          </w:p>
        </w:tc>
        <w:tc>
          <w:tcPr>
            <w:tcW w:w="1899" w:type="dxa"/>
            <w:tcBorders>
              <w:left w:val="single" w:color="auto" w:sz="4" w:space="0"/>
            </w:tcBorders>
            <w:vAlign w:val="center"/>
          </w:tcPr>
          <w:p w14:paraId="6760156C">
            <w:pPr>
              <w:jc w:val="both"/>
              <w:rPr>
                <w:rFonts w:eastAsia="宋体"/>
                <w:highlight w:val="none"/>
                <w:vertAlign w:val="baseline"/>
                <w:lang w:val="en-US" w:eastAsia="zh-CN"/>
              </w:rPr>
            </w:pPr>
            <w:r>
              <w:rPr>
                <w:rFonts w:eastAsia="宋体"/>
                <w:highlight w:val="none"/>
                <w:vertAlign w:val="baseline"/>
                <w:lang w:val="en-US" w:eastAsia="zh-CN"/>
              </w:rPr>
              <w:t>真石漆</w:t>
            </w:r>
            <w:r>
              <w:rPr>
                <w:rFonts w:hint="eastAsia" w:eastAsia="宋体"/>
                <w:highlight w:val="none"/>
                <w:vertAlign w:val="baseline"/>
                <w:lang w:val="en-US" w:eastAsia="zh-CN"/>
              </w:rPr>
              <w:t>外墙</w:t>
            </w:r>
          </w:p>
        </w:tc>
        <w:tc>
          <w:tcPr>
            <w:tcW w:w="5756" w:type="dxa"/>
            <w:tcBorders>
              <w:left w:val="single" w:color="auto" w:sz="4" w:space="0"/>
            </w:tcBorders>
            <w:vAlign w:val="center"/>
          </w:tcPr>
          <w:p w14:paraId="16D4A7C3">
            <w:pPr>
              <w:ind w:firstLine="210" w:firstLineChars="100"/>
              <w:jc w:val="both"/>
              <w:rPr>
                <w:highlight w:val="none"/>
                <w:vertAlign w:val="baseline"/>
                <w:lang w:val="en-US" w:eastAsia="zh-CN"/>
              </w:rPr>
            </w:pPr>
            <w:r>
              <w:rPr>
                <w:rFonts w:hint="eastAsia"/>
                <w:highlight w:val="none"/>
                <w:vertAlign w:val="baseline"/>
                <w:lang w:val="en-US" w:eastAsia="zh-CN"/>
              </w:rPr>
              <w:t>定期专业清洗。</w:t>
            </w:r>
          </w:p>
        </w:tc>
      </w:tr>
      <w:tr w14:paraId="62A2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7D1ECAC2">
            <w:pPr>
              <w:jc w:val="center"/>
              <w:rPr>
                <w:rFonts w:eastAsia="宋体"/>
                <w:highlight w:val="none"/>
                <w:vertAlign w:val="baseline"/>
                <w:lang w:val="en-US" w:eastAsia="zh-CN"/>
              </w:rPr>
            </w:pPr>
            <w:r>
              <w:rPr>
                <w:rFonts w:hint="eastAsia"/>
                <w:highlight w:val="none"/>
                <w:vertAlign w:val="baseline"/>
                <w:lang w:val="en-US" w:eastAsia="zh-CN"/>
              </w:rPr>
              <w:t>16</w:t>
            </w:r>
          </w:p>
        </w:tc>
        <w:tc>
          <w:tcPr>
            <w:tcW w:w="1899" w:type="dxa"/>
            <w:tcBorders>
              <w:left w:val="single" w:color="auto" w:sz="4" w:space="0"/>
            </w:tcBorders>
            <w:vAlign w:val="center"/>
          </w:tcPr>
          <w:p w14:paraId="6AF2194A">
            <w:pPr>
              <w:jc w:val="both"/>
              <w:rPr>
                <w:rFonts w:eastAsia="宋体"/>
                <w:highlight w:val="none"/>
                <w:vertAlign w:val="baseline"/>
                <w:lang w:val="en-US" w:eastAsia="zh-CN"/>
              </w:rPr>
            </w:pPr>
            <w:r>
              <w:rPr>
                <w:rFonts w:hint="eastAsia" w:eastAsia="宋体"/>
                <w:highlight w:val="none"/>
                <w:vertAlign w:val="baseline"/>
                <w:lang w:val="en-US" w:eastAsia="zh-CN"/>
              </w:rPr>
              <w:t>瓷砖外墙</w:t>
            </w:r>
          </w:p>
        </w:tc>
        <w:tc>
          <w:tcPr>
            <w:tcW w:w="5756" w:type="dxa"/>
            <w:tcBorders>
              <w:left w:val="single" w:color="auto" w:sz="4" w:space="0"/>
            </w:tcBorders>
            <w:vAlign w:val="center"/>
          </w:tcPr>
          <w:p w14:paraId="2B927B00">
            <w:pPr>
              <w:ind w:firstLine="210" w:firstLineChars="100"/>
              <w:jc w:val="both"/>
              <w:rPr>
                <w:highlight w:val="none"/>
                <w:vertAlign w:val="baseline"/>
                <w:lang w:val="en-US" w:eastAsia="zh-CN"/>
              </w:rPr>
            </w:pPr>
            <w:r>
              <w:rPr>
                <w:rFonts w:hint="eastAsia"/>
                <w:highlight w:val="none"/>
                <w:vertAlign w:val="baseline"/>
                <w:lang w:val="en-US" w:eastAsia="zh-CN"/>
              </w:rPr>
              <w:t>定期专业清洗。</w:t>
            </w:r>
          </w:p>
        </w:tc>
      </w:tr>
      <w:tr w14:paraId="3AA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49302096">
            <w:pPr>
              <w:jc w:val="center"/>
              <w:rPr>
                <w:rFonts w:eastAsia="宋体"/>
                <w:highlight w:val="none"/>
                <w:vertAlign w:val="baseline"/>
                <w:lang w:val="en-US" w:eastAsia="zh-CN"/>
              </w:rPr>
            </w:pPr>
            <w:r>
              <w:rPr>
                <w:rFonts w:hint="eastAsia"/>
                <w:highlight w:val="none"/>
                <w:vertAlign w:val="baseline"/>
                <w:lang w:val="en-US" w:eastAsia="zh-CN"/>
              </w:rPr>
              <w:t>17</w:t>
            </w:r>
          </w:p>
        </w:tc>
        <w:tc>
          <w:tcPr>
            <w:tcW w:w="1899" w:type="dxa"/>
            <w:tcBorders>
              <w:left w:val="single" w:color="auto" w:sz="4" w:space="0"/>
            </w:tcBorders>
            <w:vAlign w:val="center"/>
          </w:tcPr>
          <w:p w14:paraId="06F2BE7F">
            <w:pPr>
              <w:jc w:val="both"/>
              <w:rPr>
                <w:rFonts w:eastAsia="宋体"/>
                <w:highlight w:val="none"/>
                <w:vertAlign w:val="baseline"/>
                <w:lang w:val="en-US" w:eastAsia="zh-CN"/>
              </w:rPr>
            </w:pPr>
            <w:r>
              <w:rPr>
                <w:rFonts w:hint="eastAsia" w:eastAsia="宋体"/>
                <w:highlight w:val="none"/>
                <w:vertAlign w:val="baseline"/>
                <w:lang w:val="en-US" w:eastAsia="zh-CN"/>
              </w:rPr>
              <w:t>保温一体板外墙</w:t>
            </w:r>
          </w:p>
        </w:tc>
        <w:tc>
          <w:tcPr>
            <w:tcW w:w="5756" w:type="dxa"/>
            <w:tcBorders>
              <w:left w:val="single" w:color="auto" w:sz="4" w:space="0"/>
            </w:tcBorders>
            <w:vAlign w:val="center"/>
          </w:tcPr>
          <w:p w14:paraId="33583336">
            <w:pPr>
              <w:ind w:firstLine="210" w:firstLineChars="100"/>
              <w:jc w:val="both"/>
              <w:rPr>
                <w:highlight w:val="none"/>
                <w:vertAlign w:val="baseline"/>
                <w:lang w:val="en-US" w:eastAsia="zh-CN"/>
              </w:rPr>
            </w:pPr>
            <w:r>
              <w:rPr>
                <w:rFonts w:hint="eastAsia"/>
                <w:highlight w:val="none"/>
                <w:vertAlign w:val="baseline"/>
                <w:lang w:val="en-US" w:eastAsia="zh-CN"/>
              </w:rPr>
              <w:t>定期专业清洗。</w:t>
            </w:r>
          </w:p>
        </w:tc>
      </w:tr>
      <w:tr w14:paraId="2588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6BEBF667">
            <w:pPr>
              <w:jc w:val="center"/>
              <w:rPr>
                <w:rFonts w:eastAsia="宋体"/>
                <w:highlight w:val="none"/>
                <w:vertAlign w:val="baseline"/>
                <w:lang w:val="en-US" w:eastAsia="zh-CN"/>
              </w:rPr>
            </w:pPr>
            <w:r>
              <w:rPr>
                <w:rFonts w:hint="eastAsia"/>
                <w:highlight w:val="none"/>
                <w:vertAlign w:val="baseline"/>
                <w:lang w:val="en-US" w:eastAsia="zh-CN"/>
              </w:rPr>
              <w:t>18</w:t>
            </w:r>
          </w:p>
        </w:tc>
        <w:tc>
          <w:tcPr>
            <w:tcW w:w="1899" w:type="dxa"/>
            <w:tcBorders>
              <w:left w:val="single" w:color="auto" w:sz="4" w:space="0"/>
            </w:tcBorders>
            <w:vAlign w:val="center"/>
          </w:tcPr>
          <w:p w14:paraId="053C490D">
            <w:pPr>
              <w:jc w:val="both"/>
              <w:rPr>
                <w:rFonts w:eastAsia="宋体"/>
                <w:highlight w:val="none"/>
                <w:vertAlign w:val="baseline"/>
                <w:lang w:val="en-US" w:eastAsia="zh-CN"/>
              </w:rPr>
            </w:pPr>
            <w:r>
              <w:rPr>
                <w:rFonts w:hint="eastAsia" w:eastAsia="宋体"/>
                <w:highlight w:val="none"/>
                <w:vertAlign w:val="baseline"/>
                <w:lang w:val="en-US" w:eastAsia="zh-CN"/>
              </w:rPr>
              <w:t>铝板外墙</w:t>
            </w:r>
          </w:p>
        </w:tc>
        <w:tc>
          <w:tcPr>
            <w:tcW w:w="5756" w:type="dxa"/>
            <w:tcBorders>
              <w:left w:val="single" w:color="auto" w:sz="4" w:space="0"/>
            </w:tcBorders>
            <w:vAlign w:val="center"/>
          </w:tcPr>
          <w:p w14:paraId="4DA245AD">
            <w:pPr>
              <w:ind w:firstLine="210" w:firstLineChars="100"/>
              <w:jc w:val="both"/>
              <w:rPr>
                <w:highlight w:val="none"/>
                <w:vertAlign w:val="baseline"/>
                <w:lang w:val="en-US" w:eastAsia="zh-CN"/>
              </w:rPr>
            </w:pPr>
            <w:r>
              <w:rPr>
                <w:rFonts w:hint="eastAsia"/>
                <w:highlight w:val="none"/>
                <w:vertAlign w:val="baseline"/>
                <w:lang w:val="en-US" w:eastAsia="zh-CN"/>
              </w:rPr>
              <w:t>定期专业清洗。</w:t>
            </w:r>
          </w:p>
        </w:tc>
      </w:tr>
      <w:tr w14:paraId="0F8C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762C6017">
            <w:pPr>
              <w:jc w:val="center"/>
              <w:rPr>
                <w:rFonts w:eastAsia="宋体"/>
                <w:highlight w:val="none"/>
                <w:vertAlign w:val="baseline"/>
                <w:lang w:val="en-US" w:eastAsia="zh-CN"/>
              </w:rPr>
            </w:pPr>
            <w:r>
              <w:rPr>
                <w:rFonts w:hint="eastAsia"/>
                <w:highlight w:val="none"/>
                <w:vertAlign w:val="baseline"/>
                <w:lang w:val="en-US" w:eastAsia="zh-CN"/>
              </w:rPr>
              <w:t>19</w:t>
            </w:r>
          </w:p>
        </w:tc>
        <w:tc>
          <w:tcPr>
            <w:tcW w:w="1899" w:type="dxa"/>
            <w:tcBorders>
              <w:left w:val="single" w:color="auto" w:sz="4" w:space="0"/>
            </w:tcBorders>
            <w:vAlign w:val="center"/>
          </w:tcPr>
          <w:p w14:paraId="2D633597">
            <w:pPr>
              <w:jc w:val="both"/>
              <w:rPr>
                <w:rFonts w:eastAsia="宋体"/>
                <w:highlight w:val="none"/>
                <w:vertAlign w:val="baseline"/>
                <w:lang w:val="en-US" w:eastAsia="zh-CN"/>
              </w:rPr>
            </w:pPr>
            <w:r>
              <w:rPr>
                <w:rFonts w:eastAsia="宋体"/>
                <w:highlight w:val="none"/>
                <w:vertAlign w:val="baseline"/>
                <w:lang w:val="en-US" w:eastAsia="zh-CN"/>
              </w:rPr>
              <w:t>干挂石材</w:t>
            </w:r>
            <w:r>
              <w:rPr>
                <w:rFonts w:hint="eastAsia" w:eastAsia="宋体"/>
                <w:highlight w:val="none"/>
                <w:vertAlign w:val="baseline"/>
                <w:lang w:val="en-US" w:eastAsia="zh-CN"/>
              </w:rPr>
              <w:t>外墙</w:t>
            </w:r>
          </w:p>
        </w:tc>
        <w:tc>
          <w:tcPr>
            <w:tcW w:w="5756" w:type="dxa"/>
            <w:tcBorders>
              <w:left w:val="single" w:color="auto" w:sz="4" w:space="0"/>
            </w:tcBorders>
            <w:vAlign w:val="center"/>
          </w:tcPr>
          <w:p w14:paraId="4D743636">
            <w:pPr>
              <w:ind w:firstLine="210" w:firstLineChars="100"/>
              <w:jc w:val="both"/>
              <w:rPr>
                <w:highlight w:val="none"/>
                <w:vertAlign w:val="baseline"/>
                <w:lang w:val="en-US" w:eastAsia="zh-CN"/>
              </w:rPr>
            </w:pPr>
            <w:r>
              <w:rPr>
                <w:rFonts w:hint="eastAsia"/>
                <w:highlight w:val="none"/>
                <w:vertAlign w:val="baseline"/>
                <w:lang w:val="en-US" w:eastAsia="zh-CN"/>
              </w:rPr>
              <w:t>定期专业清洗。</w:t>
            </w:r>
          </w:p>
        </w:tc>
      </w:tr>
      <w:tr w14:paraId="37B6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08D6108F">
            <w:pPr>
              <w:jc w:val="center"/>
              <w:rPr>
                <w:rFonts w:eastAsia="宋体"/>
                <w:highlight w:val="none"/>
                <w:vertAlign w:val="baseline"/>
                <w:lang w:val="en-US" w:eastAsia="zh-CN"/>
              </w:rPr>
            </w:pPr>
            <w:r>
              <w:rPr>
                <w:rFonts w:hint="eastAsia"/>
                <w:highlight w:val="none"/>
                <w:vertAlign w:val="baseline"/>
                <w:lang w:val="en-US" w:eastAsia="zh-CN"/>
              </w:rPr>
              <w:t>20</w:t>
            </w:r>
          </w:p>
        </w:tc>
        <w:tc>
          <w:tcPr>
            <w:tcW w:w="1899" w:type="dxa"/>
            <w:tcBorders>
              <w:left w:val="single" w:color="auto" w:sz="4" w:space="0"/>
            </w:tcBorders>
            <w:vAlign w:val="center"/>
          </w:tcPr>
          <w:p w14:paraId="6AD52666">
            <w:pPr>
              <w:jc w:val="both"/>
              <w:rPr>
                <w:rFonts w:eastAsia="宋体"/>
                <w:highlight w:val="none"/>
                <w:vertAlign w:val="baseline"/>
                <w:lang w:val="en-US" w:eastAsia="zh-CN"/>
              </w:rPr>
            </w:pPr>
            <w:r>
              <w:rPr>
                <w:rFonts w:hint="eastAsia" w:eastAsia="宋体"/>
                <w:highlight w:val="none"/>
                <w:vertAlign w:val="baseline"/>
                <w:lang w:val="en-US" w:eastAsia="zh-CN"/>
              </w:rPr>
              <w:t>玻璃幕墙外墙</w:t>
            </w:r>
          </w:p>
        </w:tc>
        <w:tc>
          <w:tcPr>
            <w:tcW w:w="5756" w:type="dxa"/>
            <w:tcBorders>
              <w:left w:val="single" w:color="auto" w:sz="4" w:space="0"/>
            </w:tcBorders>
            <w:vAlign w:val="center"/>
          </w:tcPr>
          <w:p w14:paraId="108AD58E">
            <w:pPr>
              <w:ind w:firstLine="210" w:firstLineChars="100"/>
              <w:jc w:val="both"/>
              <w:rPr>
                <w:highlight w:val="none"/>
                <w:vertAlign w:val="baseline"/>
                <w:lang w:val="en-US" w:eastAsia="zh-CN"/>
              </w:rPr>
            </w:pPr>
            <w:r>
              <w:rPr>
                <w:rFonts w:hint="eastAsia"/>
                <w:highlight w:val="none"/>
                <w:vertAlign w:val="baseline"/>
                <w:lang w:val="en-US" w:eastAsia="zh-CN"/>
              </w:rPr>
              <w:t>定期专业清洗。</w:t>
            </w:r>
          </w:p>
        </w:tc>
      </w:tr>
    </w:tbl>
    <w:p w14:paraId="76C651F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注：根据物业用材情况选择清洁要求</w:t>
      </w:r>
    </w:p>
    <w:p w14:paraId="672B60E5">
      <w:pPr>
        <w:bidi w:val="0"/>
        <w:rPr>
          <w:rFonts w:hint="eastAsia"/>
          <w:highlight w:val="none"/>
          <w:lang w:val="en-US" w:eastAsia="zh-CN"/>
        </w:rPr>
      </w:pPr>
    </w:p>
    <w:p w14:paraId="5091F519">
      <w:pPr>
        <w:pStyle w:val="5"/>
        <w:bidi w:val="0"/>
        <w:rPr>
          <w:highlight w:val="none"/>
          <w:lang w:val="en-US" w:eastAsia="zh-CN"/>
        </w:rPr>
      </w:pPr>
      <w:r>
        <w:rPr>
          <w:rFonts w:hint="eastAsia"/>
          <w:highlight w:val="none"/>
          <w:lang w:val="en-US" w:eastAsia="zh-CN"/>
        </w:rPr>
        <w:t>2.5</w:t>
      </w:r>
      <w:r>
        <w:rPr>
          <w:highlight w:val="none"/>
          <w:lang w:val="en-US" w:eastAsia="zh-CN"/>
        </w:rPr>
        <w:t>绿化服务</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65"/>
        <w:gridCol w:w="5795"/>
      </w:tblGrid>
      <w:tr w14:paraId="7A92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22D00356">
            <w:pPr>
              <w:pageBreakBefore w:val="0"/>
              <w:widowControl/>
              <w:kinsoku/>
              <w:wordWrap/>
              <w:overflowPunct/>
              <w:topLinePunct w:val="0"/>
              <w:bidi w:val="0"/>
              <w:adjustRightInd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65" w:type="dxa"/>
            <w:vAlign w:val="center"/>
          </w:tcPr>
          <w:p w14:paraId="2669E422">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rPr>
            </w:pPr>
            <w:r>
              <w:rPr>
                <w:rFonts w:ascii="Calibri" w:hAnsi="Calibri" w:eastAsia="宋体" w:cs="Calibri"/>
                <w:b/>
                <w:bCs/>
                <w:color w:val="auto"/>
                <w:kern w:val="0"/>
                <w:szCs w:val="21"/>
                <w:highlight w:val="none"/>
              </w:rPr>
              <w:t>服务内容</w:t>
            </w:r>
          </w:p>
        </w:tc>
        <w:tc>
          <w:tcPr>
            <w:tcW w:w="5795" w:type="dxa"/>
            <w:vAlign w:val="center"/>
          </w:tcPr>
          <w:p w14:paraId="5B42D738">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1213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restart"/>
            <w:vAlign w:val="center"/>
          </w:tcPr>
          <w:p w14:paraId="3C1CCA0A">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highlight w:val="none"/>
                <w:lang w:val="en-US" w:eastAsia="zh-CN"/>
              </w:rPr>
            </w:pPr>
            <w:r>
              <w:rPr>
                <w:rFonts w:hint="eastAsia"/>
                <w:highlight w:val="none"/>
                <w:lang w:val="en-US" w:eastAsia="zh-CN"/>
              </w:rPr>
              <w:t>1</w:t>
            </w:r>
          </w:p>
        </w:tc>
        <w:tc>
          <w:tcPr>
            <w:tcW w:w="1965" w:type="dxa"/>
            <w:vMerge w:val="restart"/>
            <w:tcBorders>
              <w:left w:val="single" w:color="auto" w:sz="4" w:space="0"/>
            </w:tcBorders>
            <w:vAlign w:val="center"/>
          </w:tcPr>
          <w:p w14:paraId="3DF58DFB">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5795" w:type="dxa"/>
            <w:tcBorders>
              <w:left w:val="single" w:color="auto" w:sz="4" w:space="0"/>
            </w:tcBorders>
            <w:vAlign w:val="center"/>
          </w:tcPr>
          <w:p w14:paraId="151BCF2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制定绿化服务的工作制度及工作计划，并按照执行</w:t>
            </w:r>
            <w:r>
              <w:rPr>
                <w:rFonts w:hint="eastAsia" w:eastAsia="宋体" w:cs="Calibri"/>
                <w:b w:val="0"/>
                <w:bCs w:val="0"/>
                <w:color w:val="auto"/>
                <w:kern w:val="0"/>
                <w:szCs w:val="21"/>
                <w:highlight w:val="none"/>
                <w:lang w:val="en-US" w:eastAsia="zh-CN"/>
              </w:rPr>
              <w:t>。</w:t>
            </w:r>
          </w:p>
        </w:tc>
      </w:tr>
      <w:tr w14:paraId="167C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5D5E356E">
            <w:pPr>
              <w:rPr>
                <w:highlight w:val="none"/>
              </w:rPr>
            </w:pPr>
          </w:p>
        </w:tc>
        <w:tc>
          <w:tcPr>
            <w:tcW w:w="1965" w:type="dxa"/>
            <w:vMerge w:val="continue"/>
            <w:tcBorders>
              <w:left w:val="single" w:color="auto" w:sz="4" w:space="0"/>
            </w:tcBorders>
            <w:vAlign w:val="center"/>
          </w:tcPr>
          <w:p w14:paraId="29241249">
            <w:pPr>
              <w:rPr>
                <w:highlight w:val="none"/>
              </w:rPr>
            </w:pPr>
          </w:p>
        </w:tc>
        <w:tc>
          <w:tcPr>
            <w:tcW w:w="5795" w:type="dxa"/>
            <w:tcBorders>
              <w:left w:val="single" w:color="auto" w:sz="4" w:space="0"/>
            </w:tcBorders>
            <w:vAlign w:val="center"/>
          </w:tcPr>
          <w:p w14:paraId="67C7A5B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做好绿化服务工作记录，填写规范</w:t>
            </w:r>
            <w:r>
              <w:rPr>
                <w:rFonts w:hint="eastAsia" w:eastAsia="宋体" w:cs="Calibri"/>
                <w:b w:val="0"/>
                <w:bCs w:val="0"/>
                <w:color w:val="auto"/>
                <w:kern w:val="0"/>
                <w:szCs w:val="21"/>
                <w:highlight w:val="none"/>
                <w:lang w:val="en-US" w:eastAsia="zh-CN"/>
              </w:rPr>
              <w:t>。</w:t>
            </w:r>
          </w:p>
        </w:tc>
      </w:tr>
      <w:tr w14:paraId="2A4D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1BA6B93E">
            <w:pPr>
              <w:rPr>
                <w:highlight w:val="none"/>
              </w:rPr>
            </w:pPr>
          </w:p>
        </w:tc>
        <w:tc>
          <w:tcPr>
            <w:tcW w:w="1965" w:type="dxa"/>
            <w:vMerge w:val="continue"/>
            <w:tcBorders>
              <w:left w:val="single" w:color="auto" w:sz="4" w:space="0"/>
            </w:tcBorders>
            <w:vAlign w:val="center"/>
          </w:tcPr>
          <w:p w14:paraId="6EE3D469">
            <w:pPr>
              <w:rPr>
                <w:highlight w:val="none"/>
              </w:rPr>
            </w:pPr>
          </w:p>
        </w:tc>
        <w:tc>
          <w:tcPr>
            <w:tcW w:w="5795" w:type="dxa"/>
            <w:tcBorders>
              <w:left w:val="single" w:color="auto" w:sz="4" w:space="0"/>
            </w:tcBorders>
            <w:vAlign w:val="center"/>
          </w:tcPr>
          <w:p w14:paraId="6BE3B227">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w:t>
            </w:r>
          </w:p>
        </w:tc>
      </w:tr>
      <w:tr w14:paraId="31E8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Merge w:val="continue"/>
            <w:vAlign w:val="center"/>
          </w:tcPr>
          <w:p w14:paraId="71B89712">
            <w:pPr>
              <w:rPr>
                <w:highlight w:val="none"/>
              </w:rPr>
            </w:pPr>
          </w:p>
        </w:tc>
        <w:tc>
          <w:tcPr>
            <w:tcW w:w="1965" w:type="dxa"/>
            <w:vMerge w:val="continue"/>
            <w:tcBorders>
              <w:left w:val="single" w:color="auto" w:sz="4" w:space="0"/>
            </w:tcBorders>
            <w:vAlign w:val="center"/>
          </w:tcPr>
          <w:p w14:paraId="32F69570">
            <w:pPr>
              <w:rPr>
                <w:highlight w:val="none"/>
              </w:rPr>
            </w:pPr>
          </w:p>
        </w:tc>
        <w:tc>
          <w:tcPr>
            <w:tcW w:w="5795" w:type="dxa"/>
            <w:tcBorders>
              <w:left w:val="single" w:color="auto" w:sz="4" w:space="0"/>
            </w:tcBorders>
            <w:vAlign w:val="center"/>
          </w:tcPr>
          <w:p w14:paraId="231FE2DF">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相关耗材的环保、安全性应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符合规定要求</w:t>
            </w:r>
            <w:r>
              <w:rPr>
                <w:rFonts w:hint="eastAsia" w:eastAsia="宋体" w:cs="Calibri"/>
                <w:b w:val="0"/>
                <w:bCs w:val="0"/>
                <w:color w:val="auto"/>
                <w:kern w:val="0"/>
                <w:szCs w:val="21"/>
                <w:highlight w:val="none"/>
                <w:lang w:val="en-US" w:eastAsia="zh-CN"/>
              </w:rPr>
              <w:t>。</w:t>
            </w:r>
          </w:p>
        </w:tc>
      </w:tr>
      <w:tr w14:paraId="0BC4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restart"/>
            <w:vAlign w:val="center"/>
          </w:tcPr>
          <w:p w14:paraId="72E962CF">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highlight w:val="none"/>
                <w:lang w:val="en-US" w:eastAsia="zh-CN"/>
              </w:rPr>
            </w:pPr>
            <w:r>
              <w:rPr>
                <w:rFonts w:hint="eastAsia"/>
                <w:highlight w:val="none"/>
                <w:lang w:val="en-US" w:eastAsia="zh-CN"/>
              </w:rPr>
              <w:t>2</w:t>
            </w:r>
          </w:p>
        </w:tc>
        <w:tc>
          <w:tcPr>
            <w:tcW w:w="1965" w:type="dxa"/>
            <w:vMerge w:val="restart"/>
            <w:tcBorders>
              <w:left w:val="single" w:color="auto" w:sz="4" w:space="0"/>
            </w:tcBorders>
            <w:vAlign w:val="center"/>
          </w:tcPr>
          <w:p w14:paraId="2A301CF8">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ascii="Calibri" w:hAnsi="Calibri" w:eastAsia="宋体" w:cs="Calibri"/>
                <w:kern w:val="2"/>
                <w:sz w:val="21"/>
                <w:szCs w:val="21"/>
                <w:highlight w:val="none"/>
                <w:lang w:val="en-US" w:eastAsia="zh-CN" w:bidi="ar-SA"/>
              </w:rPr>
            </w:pPr>
            <w:r>
              <w:rPr>
                <w:rFonts w:hint="eastAsia"/>
                <w:highlight w:val="none"/>
                <w:lang w:val="en-US" w:eastAsia="zh-CN"/>
              </w:rPr>
              <w:t>室外绿化养护</w:t>
            </w:r>
          </w:p>
        </w:tc>
        <w:tc>
          <w:tcPr>
            <w:tcW w:w="5795" w:type="dxa"/>
            <w:tcBorders>
              <w:left w:val="single" w:color="auto" w:sz="4" w:space="0"/>
            </w:tcBorders>
            <w:vAlign w:val="center"/>
          </w:tcPr>
          <w:p w14:paraId="77EB610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cs="Calibri"/>
                <w:color w:val="auto"/>
                <w:szCs w:val="21"/>
                <w:highlight w:val="none"/>
                <w:u w:val="none"/>
                <w:lang w:val="en-US" w:eastAsia="zh-CN"/>
              </w:rPr>
              <w:t>根据</w:t>
            </w:r>
            <w:r>
              <w:rPr>
                <w:rFonts w:hint="eastAsia" w:ascii="Calibri" w:hAnsi="Calibri" w:eastAsia="宋体" w:cs="Calibri"/>
                <w:color w:val="auto"/>
                <w:szCs w:val="21"/>
                <w:highlight w:val="none"/>
                <w:u w:val="none"/>
                <w:lang w:val="en-US" w:eastAsia="zh-CN"/>
              </w:rPr>
              <w:t>生长环境、植物特性进行除草、灌溉、施肥、整形修剪、防治病虫害等</w:t>
            </w:r>
            <w:r>
              <w:rPr>
                <w:rFonts w:hint="eastAsia" w:eastAsia="宋体" w:cs="Calibri"/>
                <w:color w:val="auto"/>
                <w:szCs w:val="21"/>
                <w:highlight w:val="none"/>
                <w:u w:val="none"/>
                <w:lang w:val="en-US" w:eastAsia="zh-CN"/>
              </w:rPr>
              <w:t>。</w:t>
            </w:r>
          </w:p>
        </w:tc>
      </w:tr>
      <w:tr w14:paraId="4399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500327BD">
            <w:pPr>
              <w:rPr>
                <w:highlight w:val="none"/>
              </w:rPr>
            </w:pPr>
          </w:p>
        </w:tc>
        <w:tc>
          <w:tcPr>
            <w:tcW w:w="1965" w:type="dxa"/>
            <w:vMerge w:val="continue"/>
            <w:tcBorders>
              <w:left w:val="single" w:color="auto" w:sz="4" w:space="0"/>
            </w:tcBorders>
            <w:vAlign w:val="center"/>
          </w:tcPr>
          <w:p w14:paraId="7990BC11">
            <w:pPr>
              <w:rPr>
                <w:highlight w:val="none"/>
              </w:rPr>
            </w:pPr>
          </w:p>
        </w:tc>
        <w:tc>
          <w:tcPr>
            <w:tcW w:w="5795" w:type="dxa"/>
            <w:tcBorders>
              <w:left w:val="single" w:color="auto" w:sz="4" w:space="0"/>
            </w:tcBorders>
            <w:vAlign w:val="center"/>
          </w:tcPr>
          <w:p w14:paraId="09790CA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根据生长情况修剪绿地，绿地内无枯草、无杂物</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无干枯坏死和病虫侵害，基本无裸露土地</w:t>
            </w:r>
            <w:r>
              <w:rPr>
                <w:rFonts w:hint="eastAsia" w:eastAsia="宋体" w:cs="Calibri"/>
                <w:color w:val="auto"/>
                <w:szCs w:val="21"/>
                <w:highlight w:val="none"/>
                <w:u w:val="none"/>
                <w:lang w:val="en-US" w:eastAsia="zh-CN"/>
              </w:rPr>
              <w:t>。</w:t>
            </w:r>
          </w:p>
        </w:tc>
      </w:tr>
      <w:tr w14:paraId="20E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77DF72E4">
            <w:pPr>
              <w:rPr>
                <w:highlight w:val="none"/>
              </w:rPr>
            </w:pPr>
          </w:p>
        </w:tc>
        <w:tc>
          <w:tcPr>
            <w:tcW w:w="1965" w:type="dxa"/>
            <w:vMerge w:val="continue"/>
            <w:tcBorders>
              <w:left w:val="single" w:color="auto" w:sz="4" w:space="0"/>
            </w:tcBorders>
            <w:vAlign w:val="center"/>
          </w:tcPr>
          <w:p w14:paraId="0C5AF04E">
            <w:pPr>
              <w:rPr>
                <w:highlight w:val="none"/>
              </w:rPr>
            </w:pPr>
          </w:p>
        </w:tc>
        <w:tc>
          <w:tcPr>
            <w:tcW w:w="5795" w:type="dxa"/>
            <w:tcBorders>
              <w:left w:val="single" w:color="auto" w:sz="4" w:space="0"/>
            </w:tcBorders>
            <w:vAlign w:val="center"/>
          </w:tcPr>
          <w:p w14:paraId="36235F1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定期修剪树木、花卉等</w:t>
            </w:r>
            <w:r>
              <w:rPr>
                <w:rFonts w:hint="eastAsia" w:eastAsia="宋体" w:cs="Calibri"/>
                <w:b w:val="0"/>
                <w:bCs w:val="0"/>
                <w:color w:val="auto"/>
                <w:kern w:val="0"/>
                <w:szCs w:val="21"/>
                <w:highlight w:val="none"/>
                <w:lang w:val="en-US" w:eastAsia="zh-CN"/>
              </w:rPr>
              <w:t>，</w:t>
            </w:r>
            <w:r>
              <w:rPr>
                <w:rFonts w:ascii="Calibri" w:hAnsi="Calibri" w:eastAsia="宋体" w:cs="Calibri"/>
                <w:color w:val="auto"/>
                <w:szCs w:val="21"/>
                <w:highlight w:val="none"/>
                <w:u w:val="none"/>
                <w:lang w:val="en-US" w:eastAsia="zh-CN"/>
              </w:rPr>
              <w:t>灌乔木生长正常、造型美观自然、花枝新鲜，无枯叶、无病虫、无死树缺株</w:t>
            </w:r>
            <w:r>
              <w:rPr>
                <w:rFonts w:hint="eastAsia" w:eastAsia="宋体" w:cs="Calibri"/>
                <w:color w:val="auto"/>
                <w:szCs w:val="21"/>
                <w:highlight w:val="none"/>
                <w:u w:val="none"/>
                <w:lang w:val="en-US" w:eastAsia="zh-CN"/>
              </w:rPr>
              <w:t>。</w:t>
            </w:r>
          </w:p>
        </w:tc>
      </w:tr>
      <w:tr w14:paraId="5118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266F3E2F">
            <w:pPr>
              <w:rPr>
                <w:highlight w:val="none"/>
              </w:rPr>
            </w:pPr>
          </w:p>
        </w:tc>
        <w:tc>
          <w:tcPr>
            <w:tcW w:w="1965" w:type="dxa"/>
            <w:vMerge w:val="continue"/>
            <w:tcBorders>
              <w:left w:val="single" w:color="auto" w:sz="4" w:space="0"/>
            </w:tcBorders>
            <w:vAlign w:val="center"/>
          </w:tcPr>
          <w:p w14:paraId="6067E8D1">
            <w:pPr>
              <w:rPr>
                <w:highlight w:val="none"/>
              </w:rPr>
            </w:pPr>
          </w:p>
        </w:tc>
        <w:tc>
          <w:tcPr>
            <w:tcW w:w="5795" w:type="dxa"/>
            <w:tcBorders>
              <w:left w:val="single" w:color="auto" w:sz="4" w:space="0"/>
            </w:tcBorders>
            <w:vAlign w:val="center"/>
          </w:tcPr>
          <w:p w14:paraId="7A0AB81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color w:val="auto"/>
                <w:szCs w:val="21"/>
                <w:highlight w:val="none"/>
                <w:u w:val="none"/>
                <w:lang w:val="en-US" w:eastAsia="zh-CN"/>
              </w:rPr>
              <w:t>绿篱生长造型正常，颜色正常，修剪及时，基本无死株和干死株，有虫株率在10%以下</w:t>
            </w:r>
            <w:r>
              <w:rPr>
                <w:rFonts w:hint="eastAsia" w:eastAsia="宋体" w:cs="Calibri"/>
                <w:color w:val="auto"/>
                <w:szCs w:val="21"/>
                <w:highlight w:val="none"/>
                <w:u w:val="none"/>
                <w:lang w:val="en-US" w:eastAsia="zh-CN"/>
              </w:rPr>
              <w:t>。</w:t>
            </w:r>
          </w:p>
        </w:tc>
      </w:tr>
      <w:tr w14:paraId="1441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53C780E8">
            <w:pPr>
              <w:rPr>
                <w:highlight w:val="none"/>
              </w:rPr>
            </w:pPr>
          </w:p>
        </w:tc>
        <w:tc>
          <w:tcPr>
            <w:tcW w:w="1965" w:type="dxa"/>
            <w:vMerge w:val="continue"/>
            <w:tcBorders>
              <w:left w:val="single" w:color="auto" w:sz="4" w:space="0"/>
            </w:tcBorders>
            <w:vAlign w:val="center"/>
          </w:tcPr>
          <w:p w14:paraId="208E0666">
            <w:pPr>
              <w:rPr>
                <w:highlight w:val="none"/>
              </w:rPr>
            </w:pPr>
          </w:p>
        </w:tc>
        <w:tc>
          <w:tcPr>
            <w:tcW w:w="5795" w:type="dxa"/>
            <w:tcBorders>
              <w:left w:val="single" w:color="auto" w:sz="4" w:space="0"/>
            </w:tcBorders>
            <w:vAlign w:val="center"/>
          </w:tcPr>
          <w:p w14:paraId="4BAB3A3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color w:val="auto"/>
                <w:szCs w:val="21"/>
                <w:highlight w:val="none"/>
                <w:u w:val="none"/>
                <w:lang w:val="en-US" w:eastAsia="zh-CN"/>
              </w:rPr>
              <w:t>清除花坛和花景的花蒂、黄叶、杂草、垃圾，做好病虫害防治。</w:t>
            </w:r>
          </w:p>
        </w:tc>
      </w:tr>
      <w:tr w14:paraId="38F4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0182A5AD">
            <w:pPr>
              <w:rPr>
                <w:highlight w:val="none"/>
              </w:rPr>
            </w:pPr>
          </w:p>
        </w:tc>
        <w:tc>
          <w:tcPr>
            <w:tcW w:w="1965" w:type="dxa"/>
            <w:vMerge w:val="continue"/>
            <w:tcBorders>
              <w:left w:val="single" w:color="auto" w:sz="4" w:space="0"/>
            </w:tcBorders>
            <w:vAlign w:val="center"/>
          </w:tcPr>
          <w:p w14:paraId="2695B8E8">
            <w:pPr>
              <w:rPr>
                <w:highlight w:val="none"/>
              </w:rPr>
            </w:pPr>
          </w:p>
        </w:tc>
        <w:tc>
          <w:tcPr>
            <w:tcW w:w="5795" w:type="dxa"/>
            <w:tcBorders>
              <w:left w:val="single" w:color="auto" w:sz="4" w:space="0"/>
            </w:tcBorders>
            <w:vAlign w:val="center"/>
          </w:tcPr>
          <w:p w14:paraId="457A96E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color w:val="auto"/>
                <w:szCs w:val="21"/>
                <w:highlight w:val="none"/>
                <w:u w:val="none"/>
                <w:lang w:val="en-US" w:eastAsia="zh-CN"/>
              </w:rPr>
              <w:t>水池水面定期清理，无枯枝落叶、水质清洁</w:t>
            </w:r>
            <w:r>
              <w:rPr>
                <w:rFonts w:hint="eastAsia" w:eastAsia="宋体" w:cs="Calibri"/>
                <w:color w:val="auto"/>
                <w:szCs w:val="21"/>
                <w:highlight w:val="none"/>
                <w:u w:val="none"/>
                <w:lang w:val="en-US" w:eastAsia="zh-CN"/>
              </w:rPr>
              <w:t>。</w:t>
            </w:r>
          </w:p>
        </w:tc>
      </w:tr>
      <w:tr w14:paraId="1F28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47C5170F">
            <w:pPr>
              <w:rPr>
                <w:highlight w:val="none"/>
              </w:rPr>
            </w:pPr>
          </w:p>
        </w:tc>
        <w:tc>
          <w:tcPr>
            <w:tcW w:w="1965" w:type="dxa"/>
            <w:vMerge w:val="continue"/>
            <w:tcBorders>
              <w:left w:val="single" w:color="auto" w:sz="4" w:space="0"/>
            </w:tcBorders>
            <w:vAlign w:val="center"/>
          </w:tcPr>
          <w:p w14:paraId="1FEB9E0D">
            <w:pPr>
              <w:rPr>
                <w:highlight w:val="none"/>
              </w:rPr>
            </w:pPr>
          </w:p>
        </w:tc>
        <w:tc>
          <w:tcPr>
            <w:tcW w:w="5795" w:type="dxa"/>
            <w:tcBorders>
              <w:left w:val="single" w:color="auto" w:sz="4" w:space="0"/>
            </w:tcBorders>
            <w:vAlign w:val="center"/>
          </w:tcPr>
          <w:p w14:paraId="09878A4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根据病虫害发生规律实施综合治理，通常在病虫率高时，以药剂杀死病虫，以确保植物良好生长</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产生垃圾的主要区域和路段做到日产日清。</w:t>
            </w:r>
          </w:p>
        </w:tc>
      </w:tr>
      <w:tr w14:paraId="5690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Merge w:val="continue"/>
            <w:vAlign w:val="center"/>
          </w:tcPr>
          <w:p w14:paraId="3D55C2B0">
            <w:pPr>
              <w:rPr>
                <w:highlight w:val="none"/>
              </w:rPr>
            </w:pPr>
          </w:p>
        </w:tc>
        <w:tc>
          <w:tcPr>
            <w:tcW w:w="1965" w:type="dxa"/>
            <w:vMerge w:val="continue"/>
            <w:tcBorders>
              <w:left w:val="single" w:color="auto" w:sz="4" w:space="0"/>
            </w:tcBorders>
            <w:vAlign w:val="center"/>
          </w:tcPr>
          <w:p w14:paraId="54F2C4AF">
            <w:pPr>
              <w:rPr>
                <w:highlight w:val="none"/>
              </w:rPr>
            </w:pPr>
          </w:p>
        </w:tc>
        <w:tc>
          <w:tcPr>
            <w:tcW w:w="5795" w:type="dxa"/>
            <w:tcBorders>
              <w:left w:val="single" w:color="auto" w:sz="4" w:space="0"/>
            </w:tcBorders>
            <w:vAlign w:val="center"/>
          </w:tcPr>
          <w:p w14:paraId="152650F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（8）</w:t>
            </w:r>
            <w:r>
              <w:rPr>
                <w:rFonts w:hint="eastAsia" w:ascii="Calibri" w:hAnsi="Calibri" w:eastAsia="宋体" w:cs="Calibri"/>
                <w:b w:val="0"/>
                <w:bCs w:val="0"/>
                <w:color w:val="auto"/>
                <w:kern w:val="0"/>
                <w:szCs w:val="21"/>
                <w:highlight w:val="none"/>
                <w:lang w:val="en-US" w:eastAsia="zh-CN"/>
              </w:rPr>
              <w:t>雨雪、冰冻等恶劣天气来临前，专人巡查，对绿植做好预防措施，排除安全隐患。</w:t>
            </w:r>
          </w:p>
        </w:tc>
      </w:tr>
      <w:tr w14:paraId="16B9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3" w:type="dxa"/>
            <w:vMerge w:val="continue"/>
            <w:vAlign w:val="center"/>
          </w:tcPr>
          <w:p w14:paraId="63E337FF">
            <w:pPr>
              <w:rPr>
                <w:highlight w:val="none"/>
              </w:rPr>
            </w:pPr>
          </w:p>
        </w:tc>
        <w:tc>
          <w:tcPr>
            <w:tcW w:w="1965" w:type="dxa"/>
            <w:vMerge w:val="continue"/>
            <w:tcBorders>
              <w:left w:val="single" w:color="auto" w:sz="4" w:space="0"/>
            </w:tcBorders>
            <w:vAlign w:val="center"/>
          </w:tcPr>
          <w:p w14:paraId="303A756C">
            <w:pPr>
              <w:rPr>
                <w:highlight w:val="none"/>
              </w:rPr>
            </w:pPr>
          </w:p>
        </w:tc>
        <w:tc>
          <w:tcPr>
            <w:tcW w:w="5795" w:type="dxa"/>
            <w:tcBorders>
              <w:left w:val="single" w:color="auto" w:sz="4" w:space="0"/>
            </w:tcBorders>
            <w:vAlign w:val="center"/>
          </w:tcPr>
          <w:p w14:paraId="129EB77F">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（9）</w:t>
            </w:r>
            <w:r>
              <w:rPr>
                <w:rFonts w:hint="eastAsia" w:ascii="Calibri" w:hAnsi="Calibri" w:eastAsia="宋体" w:cs="Calibri"/>
                <w:b w:val="0"/>
                <w:bCs w:val="0"/>
                <w:color w:val="auto"/>
                <w:kern w:val="0"/>
                <w:szCs w:val="21"/>
                <w:highlight w:val="none"/>
                <w:lang w:val="en-US" w:eastAsia="zh-CN"/>
              </w:rPr>
              <w:t>恶劣天气后，及时清除倒树断枝，疏通道路，尽快恢复原状</w:t>
            </w:r>
            <w:r>
              <w:rPr>
                <w:rFonts w:hint="eastAsia" w:eastAsia="宋体" w:cs="Calibri"/>
                <w:b w:val="0"/>
                <w:bCs w:val="0"/>
                <w:color w:val="auto"/>
                <w:kern w:val="0"/>
                <w:szCs w:val="21"/>
                <w:highlight w:val="none"/>
                <w:lang w:val="en-US" w:eastAsia="zh-CN"/>
              </w:rPr>
              <w:t>。</w:t>
            </w:r>
          </w:p>
        </w:tc>
      </w:tr>
    </w:tbl>
    <w:p w14:paraId="5ABCA2AC">
      <w:pPr>
        <w:pStyle w:val="5"/>
        <w:rPr>
          <w:highlight w:val="none"/>
        </w:rPr>
      </w:pPr>
    </w:p>
    <w:p w14:paraId="48EC83DB">
      <w:pPr>
        <w:pStyle w:val="5"/>
        <w:rPr>
          <w:rFonts w:ascii="Calibri" w:hAnsi="Calibri" w:eastAsia="宋体" w:cs="Times New Roman"/>
          <w:b/>
          <w:bCs w:val="0"/>
          <w:i w:val="0"/>
          <w:iCs w:val="0"/>
          <w:sz w:val="21"/>
          <w:szCs w:val="20"/>
          <w:highlight w:val="none"/>
          <w:u w:val="none"/>
          <w:lang w:val="en-US" w:eastAsia="zh-CN"/>
        </w:rPr>
      </w:pPr>
      <w:r>
        <w:rPr>
          <w:rFonts w:hint="eastAsia" w:cs="Times New Roman"/>
          <w:b/>
          <w:bCs w:val="0"/>
          <w:i w:val="0"/>
          <w:iCs w:val="0"/>
          <w:sz w:val="21"/>
          <w:szCs w:val="20"/>
          <w:highlight w:val="none"/>
          <w:u w:val="none"/>
          <w:lang w:val="en-US" w:eastAsia="zh-CN"/>
        </w:rPr>
        <w:t>2.6</w:t>
      </w:r>
      <w:r>
        <w:rPr>
          <w:rFonts w:hint="eastAsia" w:eastAsia="宋体" w:cs="Calibri"/>
          <w:color w:val="auto"/>
          <w:kern w:val="2"/>
          <w:sz w:val="21"/>
          <w:szCs w:val="21"/>
          <w:highlight w:val="none"/>
          <w:u w:val="none"/>
          <w:lang w:val="en-US" w:eastAsia="zh-CN" w:bidi="ar-SA"/>
        </w:rPr>
        <w:t>保安服务</w:t>
      </w:r>
    </w:p>
    <w:tbl>
      <w:tblPr>
        <w:tblStyle w:val="63"/>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963"/>
        <w:gridCol w:w="5766"/>
      </w:tblGrid>
      <w:tr w14:paraId="7839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Align w:val="center"/>
          </w:tcPr>
          <w:p w14:paraId="3AEE985E">
            <w:pPr>
              <w:pageBreakBefore w:val="0"/>
              <w:widowControl/>
              <w:kinsoku/>
              <w:wordWrap/>
              <w:overflowPunct/>
              <w:topLinePunct w:val="0"/>
              <w:bidi w:val="0"/>
              <w:adjustRightInd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63" w:type="dxa"/>
            <w:vAlign w:val="center"/>
          </w:tcPr>
          <w:p w14:paraId="58459B7A">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rPr>
            </w:pPr>
            <w:r>
              <w:rPr>
                <w:rFonts w:ascii="Calibri" w:hAnsi="Calibri" w:eastAsia="宋体" w:cs="Calibri"/>
                <w:b/>
                <w:bCs/>
                <w:color w:val="auto"/>
                <w:kern w:val="0"/>
                <w:szCs w:val="21"/>
                <w:highlight w:val="none"/>
              </w:rPr>
              <w:t>服务内容</w:t>
            </w:r>
          </w:p>
        </w:tc>
        <w:tc>
          <w:tcPr>
            <w:tcW w:w="5766" w:type="dxa"/>
            <w:vAlign w:val="center"/>
          </w:tcPr>
          <w:p w14:paraId="3912A3E6">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1487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7C22B828">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1</w:t>
            </w:r>
          </w:p>
        </w:tc>
        <w:tc>
          <w:tcPr>
            <w:tcW w:w="1963" w:type="dxa"/>
            <w:vMerge w:val="restart"/>
            <w:tcBorders>
              <w:left w:val="single" w:color="auto" w:sz="4" w:space="0"/>
            </w:tcBorders>
            <w:vAlign w:val="center"/>
          </w:tcPr>
          <w:p w14:paraId="1A6682DD">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基本要求</w:t>
            </w:r>
          </w:p>
        </w:tc>
        <w:tc>
          <w:tcPr>
            <w:tcW w:w="5766" w:type="dxa"/>
            <w:tcBorders>
              <w:left w:val="single" w:color="auto" w:sz="4" w:space="0"/>
            </w:tcBorders>
            <w:vAlign w:val="center"/>
          </w:tcPr>
          <w:p w14:paraId="7D9F0CA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服务相关制度，并按照执行</w:t>
            </w:r>
            <w:r>
              <w:rPr>
                <w:rFonts w:hint="eastAsia" w:eastAsia="宋体" w:cs="Calibri"/>
                <w:b w:val="0"/>
                <w:bCs w:val="0"/>
                <w:color w:val="auto"/>
                <w:kern w:val="0"/>
                <w:szCs w:val="21"/>
                <w:highlight w:val="none"/>
                <w:lang w:val="en-US" w:eastAsia="zh-CN"/>
              </w:rPr>
              <w:t>。</w:t>
            </w:r>
          </w:p>
        </w:tc>
      </w:tr>
      <w:tr w14:paraId="117B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70165950">
            <w:pPr>
              <w:rPr>
                <w:highlight w:val="none"/>
              </w:rPr>
            </w:pPr>
          </w:p>
        </w:tc>
        <w:tc>
          <w:tcPr>
            <w:tcW w:w="1963" w:type="dxa"/>
            <w:vMerge w:val="continue"/>
            <w:tcBorders>
              <w:left w:val="single" w:color="auto" w:sz="4" w:space="0"/>
            </w:tcBorders>
            <w:vAlign w:val="center"/>
          </w:tcPr>
          <w:p w14:paraId="06D416A2">
            <w:pPr>
              <w:rPr>
                <w:highlight w:val="none"/>
              </w:rPr>
            </w:pPr>
          </w:p>
        </w:tc>
        <w:tc>
          <w:tcPr>
            <w:tcW w:w="5766" w:type="dxa"/>
            <w:tcBorders>
              <w:left w:val="single" w:color="auto" w:sz="4" w:space="0"/>
            </w:tcBorders>
            <w:vAlign w:val="center"/>
          </w:tcPr>
          <w:p w14:paraId="13A00E9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eastAsia="宋体" w:cs="Calibri"/>
                <w:b w:val="0"/>
                <w:bCs w:val="0"/>
                <w:color w:val="auto"/>
                <w:kern w:val="0"/>
                <w:szCs w:val="21"/>
                <w:highlight w:val="none"/>
                <w:lang w:val="en-US" w:eastAsia="zh-CN"/>
              </w:rPr>
              <w:t>。</w:t>
            </w:r>
          </w:p>
        </w:tc>
      </w:tr>
      <w:tr w14:paraId="340D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2" w:type="dxa"/>
            <w:vMerge w:val="continue"/>
            <w:vAlign w:val="center"/>
          </w:tcPr>
          <w:p w14:paraId="4BA14E47">
            <w:pPr>
              <w:rPr>
                <w:highlight w:val="none"/>
              </w:rPr>
            </w:pPr>
          </w:p>
        </w:tc>
        <w:tc>
          <w:tcPr>
            <w:tcW w:w="1963" w:type="dxa"/>
            <w:vMerge w:val="continue"/>
            <w:tcBorders>
              <w:left w:val="single" w:color="auto" w:sz="4" w:space="0"/>
            </w:tcBorders>
            <w:vAlign w:val="center"/>
          </w:tcPr>
          <w:p w14:paraId="3E5DAB26">
            <w:pPr>
              <w:rPr>
                <w:highlight w:val="none"/>
              </w:rPr>
            </w:pPr>
          </w:p>
        </w:tc>
        <w:tc>
          <w:tcPr>
            <w:tcW w:w="5766" w:type="dxa"/>
            <w:tcBorders>
              <w:left w:val="single" w:color="auto" w:sz="4" w:space="0"/>
            </w:tcBorders>
            <w:vAlign w:val="center"/>
          </w:tcPr>
          <w:p w14:paraId="5FECD13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配备</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服务必要的器材</w:t>
            </w:r>
            <w:r>
              <w:rPr>
                <w:rFonts w:hint="eastAsia" w:eastAsia="宋体" w:cs="Calibri"/>
                <w:b w:val="0"/>
                <w:bCs w:val="0"/>
                <w:color w:val="auto"/>
                <w:kern w:val="0"/>
                <w:szCs w:val="21"/>
                <w:highlight w:val="none"/>
                <w:lang w:val="en-US" w:eastAsia="zh-CN"/>
              </w:rPr>
              <w:t>。</w:t>
            </w:r>
          </w:p>
        </w:tc>
      </w:tr>
      <w:tr w14:paraId="3846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22FAC73F">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2</w:t>
            </w:r>
          </w:p>
        </w:tc>
        <w:tc>
          <w:tcPr>
            <w:tcW w:w="1963" w:type="dxa"/>
            <w:vMerge w:val="restart"/>
            <w:tcBorders>
              <w:left w:val="single" w:color="auto" w:sz="4" w:space="0"/>
            </w:tcBorders>
            <w:vAlign w:val="center"/>
          </w:tcPr>
          <w:p w14:paraId="41516E76">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hint="eastAsia" w:eastAsia="宋体"/>
                <w:highlight w:val="none"/>
                <w:lang w:eastAsia="zh-CN"/>
              </w:rPr>
            </w:pPr>
            <w:r>
              <w:rPr>
                <w:highlight w:val="none"/>
              </w:rPr>
              <w:t>出入管理</w:t>
            </w:r>
          </w:p>
        </w:tc>
        <w:tc>
          <w:tcPr>
            <w:tcW w:w="5766" w:type="dxa"/>
            <w:tcBorders>
              <w:left w:val="single" w:color="auto" w:sz="4" w:space="0"/>
            </w:tcBorders>
            <w:vAlign w:val="center"/>
          </w:tcPr>
          <w:p w14:paraId="038F7438">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办公楼</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区</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主出入口应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 xml:space="preserve">实行 </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w:t>
            </w:r>
            <w:r>
              <w:rPr>
                <w:rFonts w:hint="eastAsia" w:cs="Calibri"/>
                <w:b w:val="0"/>
                <w:bCs w:val="0"/>
                <w:color w:val="auto"/>
                <w:kern w:val="0"/>
                <w:szCs w:val="21"/>
                <w:highlight w:val="none"/>
                <w:lang w:val="en-US" w:eastAsia="zh-CN"/>
              </w:rPr>
              <w:t>。</w:t>
            </w:r>
          </w:p>
        </w:tc>
      </w:tr>
      <w:tr w14:paraId="5ED1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1B2C1AB2">
            <w:pPr>
              <w:rPr>
                <w:highlight w:val="none"/>
              </w:rPr>
            </w:pPr>
          </w:p>
        </w:tc>
        <w:tc>
          <w:tcPr>
            <w:tcW w:w="1963" w:type="dxa"/>
            <w:vMerge w:val="continue"/>
            <w:tcBorders>
              <w:left w:val="single" w:color="auto" w:sz="4" w:space="0"/>
            </w:tcBorders>
            <w:vAlign w:val="center"/>
          </w:tcPr>
          <w:p w14:paraId="4DC91F39">
            <w:pPr>
              <w:rPr>
                <w:highlight w:val="none"/>
              </w:rPr>
            </w:pPr>
          </w:p>
        </w:tc>
        <w:tc>
          <w:tcPr>
            <w:tcW w:w="5766" w:type="dxa"/>
            <w:tcBorders>
              <w:left w:val="single" w:color="auto" w:sz="4" w:space="0"/>
            </w:tcBorders>
            <w:vAlign w:val="center"/>
          </w:tcPr>
          <w:p w14:paraId="4785B4A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（2）设置门岗。</w:t>
            </w:r>
          </w:p>
        </w:tc>
      </w:tr>
      <w:tr w14:paraId="7A53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7256D772">
            <w:pPr>
              <w:rPr>
                <w:highlight w:val="none"/>
              </w:rPr>
            </w:pPr>
          </w:p>
        </w:tc>
        <w:tc>
          <w:tcPr>
            <w:tcW w:w="1963" w:type="dxa"/>
            <w:vMerge w:val="continue"/>
            <w:tcBorders>
              <w:left w:val="single" w:color="auto" w:sz="4" w:space="0"/>
            </w:tcBorders>
            <w:vAlign w:val="center"/>
          </w:tcPr>
          <w:p w14:paraId="7E38AE31">
            <w:pPr>
              <w:rPr>
                <w:highlight w:val="none"/>
              </w:rPr>
            </w:pPr>
          </w:p>
        </w:tc>
        <w:tc>
          <w:tcPr>
            <w:tcW w:w="5766" w:type="dxa"/>
            <w:tcBorders>
              <w:left w:val="single" w:color="auto" w:sz="4" w:space="0"/>
            </w:tcBorders>
            <w:vAlign w:val="center"/>
          </w:tcPr>
          <w:p w14:paraId="182F828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Cs w:val="21"/>
                <w:highlight w:val="none"/>
                <w:lang w:val="en-US" w:eastAsia="zh-CN"/>
              </w:rPr>
              <w:t>。</w:t>
            </w:r>
          </w:p>
        </w:tc>
      </w:tr>
      <w:tr w14:paraId="1A74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1DD8F56A">
            <w:pPr>
              <w:rPr>
                <w:highlight w:val="none"/>
              </w:rPr>
            </w:pPr>
          </w:p>
        </w:tc>
        <w:tc>
          <w:tcPr>
            <w:tcW w:w="1963" w:type="dxa"/>
            <w:vMerge w:val="continue"/>
            <w:tcBorders>
              <w:left w:val="single" w:color="auto" w:sz="4" w:space="0"/>
            </w:tcBorders>
            <w:vAlign w:val="center"/>
          </w:tcPr>
          <w:p w14:paraId="0D98F1E6">
            <w:pPr>
              <w:rPr>
                <w:highlight w:val="none"/>
              </w:rPr>
            </w:pPr>
          </w:p>
        </w:tc>
        <w:tc>
          <w:tcPr>
            <w:tcW w:w="5766" w:type="dxa"/>
            <w:tcBorders>
              <w:left w:val="single" w:color="auto" w:sz="4" w:space="0"/>
            </w:tcBorders>
            <w:vAlign w:val="center"/>
          </w:tcPr>
          <w:p w14:paraId="54F13A9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eastAsia="宋体" w:cs="Calibri"/>
                <w:b w:val="0"/>
                <w:bCs w:val="0"/>
                <w:color w:val="auto"/>
                <w:kern w:val="0"/>
                <w:szCs w:val="21"/>
                <w:highlight w:val="none"/>
                <w:lang w:val="en-US" w:eastAsia="zh-CN"/>
              </w:rPr>
              <w:t>。</w:t>
            </w:r>
          </w:p>
        </w:tc>
      </w:tr>
      <w:tr w14:paraId="377A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32" w:type="dxa"/>
            <w:vMerge w:val="continue"/>
            <w:vAlign w:val="center"/>
          </w:tcPr>
          <w:p w14:paraId="30A3D049">
            <w:pPr>
              <w:rPr>
                <w:highlight w:val="none"/>
              </w:rPr>
            </w:pPr>
          </w:p>
        </w:tc>
        <w:tc>
          <w:tcPr>
            <w:tcW w:w="1963" w:type="dxa"/>
            <w:vMerge w:val="continue"/>
            <w:tcBorders>
              <w:left w:val="single" w:color="auto" w:sz="4" w:space="0"/>
            </w:tcBorders>
            <w:vAlign w:val="center"/>
          </w:tcPr>
          <w:p w14:paraId="2CEFA24E">
            <w:pPr>
              <w:rPr>
                <w:highlight w:val="none"/>
              </w:rPr>
            </w:pPr>
          </w:p>
        </w:tc>
        <w:tc>
          <w:tcPr>
            <w:tcW w:w="5766" w:type="dxa"/>
            <w:tcBorders>
              <w:left w:val="single" w:color="auto" w:sz="4" w:space="0"/>
            </w:tcBorders>
            <w:vAlign w:val="center"/>
          </w:tcPr>
          <w:p w14:paraId="2DD727BC">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Cs w:val="21"/>
                <w:highlight w:val="none"/>
                <w:lang w:val="en-US" w:eastAsia="zh-CN"/>
              </w:rPr>
              <w:t>。</w:t>
            </w:r>
          </w:p>
        </w:tc>
      </w:tr>
      <w:tr w14:paraId="1AF8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04C69A49">
            <w:pPr>
              <w:rPr>
                <w:highlight w:val="none"/>
              </w:rPr>
            </w:pPr>
          </w:p>
        </w:tc>
        <w:tc>
          <w:tcPr>
            <w:tcW w:w="1963" w:type="dxa"/>
            <w:vMerge w:val="continue"/>
            <w:tcBorders>
              <w:left w:val="single" w:color="auto" w:sz="4" w:space="0"/>
            </w:tcBorders>
            <w:vAlign w:val="center"/>
          </w:tcPr>
          <w:p w14:paraId="03746AA3">
            <w:pPr>
              <w:rPr>
                <w:highlight w:val="none"/>
              </w:rPr>
            </w:pPr>
          </w:p>
        </w:tc>
        <w:tc>
          <w:tcPr>
            <w:tcW w:w="5766" w:type="dxa"/>
            <w:tcBorders>
              <w:left w:val="single" w:color="auto" w:sz="4" w:space="0"/>
            </w:tcBorders>
            <w:vAlign w:val="center"/>
          </w:tcPr>
          <w:p w14:paraId="0B159F94">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Cs w:val="21"/>
                <w:highlight w:val="none"/>
                <w:lang w:val="en-US" w:eastAsia="zh-CN"/>
              </w:rPr>
              <w:t>。</w:t>
            </w:r>
          </w:p>
        </w:tc>
      </w:tr>
      <w:tr w14:paraId="3D49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75E6D534">
            <w:pPr>
              <w:rPr>
                <w:highlight w:val="none"/>
              </w:rPr>
            </w:pPr>
          </w:p>
        </w:tc>
        <w:tc>
          <w:tcPr>
            <w:tcW w:w="1963" w:type="dxa"/>
            <w:vMerge w:val="continue"/>
            <w:tcBorders>
              <w:left w:val="single" w:color="auto" w:sz="4" w:space="0"/>
            </w:tcBorders>
            <w:vAlign w:val="center"/>
          </w:tcPr>
          <w:p w14:paraId="366F7CED">
            <w:pPr>
              <w:rPr>
                <w:highlight w:val="none"/>
              </w:rPr>
            </w:pPr>
          </w:p>
        </w:tc>
        <w:tc>
          <w:tcPr>
            <w:tcW w:w="5766" w:type="dxa"/>
            <w:tcBorders>
              <w:left w:val="single" w:color="auto" w:sz="4" w:space="0"/>
            </w:tcBorders>
            <w:vAlign w:val="center"/>
          </w:tcPr>
          <w:p w14:paraId="33B5297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eastAsia="宋体" w:cs="Calibri"/>
                <w:b w:val="0"/>
                <w:bCs w:val="0"/>
                <w:color w:val="auto"/>
                <w:kern w:val="0"/>
                <w:szCs w:val="21"/>
                <w:highlight w:val="none"/>
                <w:lang w:val="en-US" w:eastAsia="zh-CN"/>
              </w:rPr>
              <w:t>。</w:t>
            </w:r>
          </w:p>
        </w:tc>
      </w:tr>
      <w:tr w14:paraId="6CD1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732" w:type="dxa"/>
            <w:vMerge w:val="continue"/>
            <w:vAlign w:val="center"/>
          </w:tcPr>
          <w:p w14:paraId="13F58DA9">
            <w:pPr>
              <w:rPr>
                <w:highlight w:val="none"/>
              </w:rPr>
            </w:pPr>
          </w:p>
        </w:tc>
        <w:tc>
          <w:tcPr>
            <w:tcW w:w="1963" w:type="dxa"/>
            <w:vMerge w:val="continue"/>
            <w:tcBorders>
              <w:left w:val="single" w:color="auto" w:sz="4" w:space="0"/>
            </w:tcBorders>
            <w:vAlign w:val="center"/>
          </w:tcPr>
          <w:p w14:paraId="5B67728B">
            <w:pPr>
              <w:rPr>
                <w:highlight w:val="none"/>
              </w:rPr>
            </w:pPr>
          </w:p>
        </w:tc>
        <w:tc>
          <w:tcPr>
            <w:tcW w:w="5766" w:type="dxa"/>
            <w:tcBorders>
              <w:left w:val="single" w:color="auto" w:sz="4" w:space="0"/>
            </w:tcBorders>
            <w:vAlign w:val="center"/>
          </w:tcPr>
          <w:p w14:paraId="2BF8341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（8）</w:t>
            </w:r>
            <w:r>
              <w:rPr>
                <w:rFonts w:ascii="Calibri" w:hAnsi="Calibri" w:eastAsia="宋体" w:cs="Calibri"/>
                <w:b w:val="0"/>
                <w:bCs w:val="0"/>
                <w:color w:val="auto"/>
                <w:kern w:val="0"/>
                <w:szCs w:val="21"/>
                <w:highlight w:val="none"/>
                <w:lang w:val="en-US" w:eastAsia="zh-CN"/>
              </w:rPr>
              <w:t>提供现场接待服务。</w:t>
            </w:r>
          </w:p>
          <w:p w14:paraId="5186FED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ascii="Calibri" w:hAnsi="Calibri" w:eastAsia="宋体" w:cs="Calibri"/>
                <w:color w:val="auto"/>
                <w:szCs w:val="21"/>
                <w:highlight w:val="none"/>
                <w:u w:val="none"/>
                <w:lang w:eastAsia="zh-CN"/>
              </w:rPr>
            </w:pPr>
            <w:r>
              <w:rPr>
                <w:rFonts w:ascii="Calibri" w:hAnsi="Calibri" w:eastAsia="宋体" w:cs="Calibri"/>
                <w:color w:val="auto"/>
                <w:szCs w:val="21"/>
                <w:highlight w:val="none"/>
                <w:u w:val="none"/>
                <w:lang w:val="en-US" w:eastAsia="zh-CN"/>
              </w:rPr>
              <w:t>①</w:t>
            </w:r>
            <w:r>
              <w:rPr>
                <w:rFonts w:ascii="Calibri" w:hAnsi="Calibri" w:eastAsia="宋体" w:cs="Calibri"/>
                <w:color w:val="auto"/>
                <w:szCs w:val="21"/>
                <w:highlight w:val="none"/>
                <w:u w:val="none"/>
                <w:lang w:eastAsia="zh-CN"/>
              </w:rPr>
              <w:t>做好来访人员、车辆进出证件登记，及时通报</w:t>
            </w:r>
            <w:r>
              <w:rPr>
                <w:rFonts w:hint="eastAsia" w:cs="Calibri"/>
                <w:color w:val="auto"/>
                <w:szCs w:val="21"/>
                <w:highlight w:val="none"/>
                <w:u w:val="none"/>
                <w:lang w:eastAsia="zh-CN"/>
              </w:rPr>
              <w:t>。</w:t>
            </w:r>
          </w:p>
          <w:p w14:paraId="7916730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ascii="Calibri" w:hAnsi="Calibri" w:eastAsia="宋体" w:cs="Calibri"/>
                <w:color w:val="auto"/>
                <w:szCs w:val="21"/>
                <w:highlight w:val="none"/>
                <w:u w:val="none"/>
                <w:lang w:eastAsia="zh-CN"/>
              </w:rPr>
            </w:pPr>
            <w:r>
              <w:rPr>
                <w:rFonts w:ascii="Calibri" w:hAnsi="Calibri" w:eastAsia="宋体" w:cs="Calibri"/>
                <w:color w:val="auto"/>
                <w:szCs w:val="21"/>
                <w:highlight w:val="none"/>
                <w:u w:val="none"/>
                <w:lang w:val="en-US" w:eastAsia="zh-CN"/>
              </w:rPr>
              <w:t>②</w:t>
            </w:r>
            <w:r>
              <w:rPr>
                <w:rFonts w:ascii="Calibri" w:hAnsi="Calibri" w:eastAsia="宋体" w:cs="Calibri"/>
                <w:color w:val="auto"/>
                <w:szCs w:val="21"/>
                <w:highlight w:val="none"/>
                <w:u w:val="none"/>
                <w:lang w:eastAsia="zh-CN"/>
              </w:rPr>
              <w:t>严禁无关人员、可疑人员和危险物品进入办公楼（区）内。</w:t>
            </w:r>
          </w:p>
          <w:p w14:paraId="36B552E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color w:val="auto"/>
                <w:highlight w:val="none"/>
                <w:u w:val="none"/>
              </w:rPr>
            </w:pPr>
            <w:r>
              <w:rPr>
                <w:color w:val="auto"/>
                <w:highlight w:val="none"/>
                <w:u w:val="none"/>
              </w:rPr>
              <w:t>③物品摆放整齐有序、分类放置。</w:t>
            </w:r>
          </w:p>
          <w:p w14:paraId="5402782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color w:val="auto"/>
                <w:highlight w:val="none"/>
                <w:u w:val="none"/>
              </w:rPr>
            </w:pPr>
            <w:r>
              <w:rPr>
                <w:color w:val="auto"/>
                <w:highlight w:val="none"/>
                <w:u w:val="none"/>
              </w:rPr>
              <w:t>④现场办理等待时间不超过5分钟，等待较长时间应</w:t>
            </w:r>
            <w:r>
              <w:rPr>
                <w:rFonts w:hint="eastAsia"/>
                <w:color w:val="auto"/>
                <w:highlight w:val="none"/>
                <w:u w:val="none"/>
                <w:lang w:eastAsia="zh-CN"/>
              </w:rPr>
              <w:t>当</w:t>
            </w:r>
            <w:r>
              <w:rPr>
                <w:color w:val="auto"/>
                <w:highlight w:val="none"/>
                <w:u w:val="none"/>
              </w:rPr>
              <w:t>及时沟通。</w:t>
            </w:r>
          </w:p>
          <w:p w14:paraId="631D92A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color w:val="auto"/>
                <w:highlight w:val="none"/>
                <w:u w:val="none"/>
              </w:rPr>
            </w:pPr>
            <w:r>
              <w:rPr>
                <w:color w:val="auto"/>
                <w:highlight w:val="none"/>
                <w:u w:val="none"/>
              </w:rPr>
              <w:t>⑤对来访人员咨询、建议、求助等事项，及时处理或答复，处理和答复率100%。</w:t>
            </w:r>
          </w:p>
          <w:p w14:paraId="5A9241D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color w:val="auto"/>
                <w:highlight w:val="none"/>
                <w:u w:val="none"/>
              </w:rPr>
            </w:pPr>
            <w:r>
              <w:rPr>
                <w:color w:val="auto"/>
                <w:highlight w:val="none"/>
                <w:u w:val="none"/>
              </w:rPr>
              <w:t>⑥接待服务工作时间应</w:t>
            </w:r>
            <w:r>
              <w:rPr>
                <w:rFonts w:hint="eastAsia"/>
                <w:color w:val="auto"/>
                <w:highlight w:val="none"/>
                <w:u w:val="none"/>
                <w:lang w:eastAsia="zh-CN"/>
              </w:rPr>
              <w:t>当</w:t>
            </w:r>
            <w:r>
              <w:rPr>
                <w:color w:val="auto"/>
                <w:highlight w:val="none"/>
                <w:u w:val="none"/>
              </w:rPr>
              <w:t>覆盖采购人工作时间（上班时间为—____-____）。</w:t>
            </w:r>
          </w:p>
          <w:p w14:paraId="3D05A7D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color w:val="auto"/>
                <w:highlight w:val="none"/>
                <w:u w:val="none"/>
              </w:rPr>
            </w:pPr>
            <w:r>
              <w:rPr>
                <w:color w:val="auto"/>
                <w:highlight w:val="none"/>
                <w:u w:val="none"/>
              </w:rPr>
              <w:t>⑦与被访人进行核实确认；告知被访人的办公室门牌号；告知访客注意事项（</w:t>
            </w:r>
            <w:r>
              <w:rPr>
                <w:rFonts w:hint="eastAsia"/>
                <w:color w:val="auto"/>
                <w:highlight w:val="none"/>
                <w:u w:val="none"/>
                <w:lang w:val="en-US" w:eastAsia="zh-CN"/>
              </w:rPr>
              <w:t>根据实际需要</w:t>
            </w:r>
            <w:r>
              <w:rPr>
                <w:color w:val="auto"/>
                <w:highlight w:val="none"/>
                <w:u w:val="none"/>
              </w:rPr>
              <w:t>填写</w:t>
            </w:r>
            <w:r>
              <w:rPr>
                <w:rFonts w:hint="eastAsia"/>
                <w:color w:val="auto"/>
                <w:highlight w:val="none"/>
                <w:u w:val="none"/>
                <w:lang w:val="en-US" w:eastAsia="zh-CN"/>
              </w:rPr>
              <w:t>注意事项</w:t>
            </w:r>
            <w:r>
              <w:rPr>
                <w:color w:val="auto"/>
                <w:highlight w:val="none"/>
                <w:u w:val="none"/>
              </w:rPr>
              <w:t>）。</w:t>
            </w:r>
          </w:p>
        </w:tc>
      </w:tr>
      <w:tr w14:paraId="13F1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3E07D1A4">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eastAsia="宋体"/>
                <w:highlight w:val="none"/>
                <w:lang w:val="en-US" w:eastAsia="zh-CN"/>
              </w:rPr>
            </w:pPr>
            <w:r>
              <w:rPr>
                <w:rFonts w:hint="eastAsia"/>
                <w:highlight w:val="none"/>
                <w:lang w:val="en-US" w:eastAsia="zh-CN"/>
              </w:rPr>
              <w:t>3</w:t>
            </w:r>
          </w:p>
        </w:tc>
        <w:tc>
          <w:tcPr>
            <w:tcW w:w="1963" w:type="dxa"/>
            <w:vMerge w:val="restart"/>
            <w:tcBorders>
              <w:left w:val="single" w:color="auto" w:sz="4" w:space="0"/>
            </w:tcBorders>
            <w:vAlign w:val="center"/>
          </w:tcPr>
          <w:p w14:paraId="32A435EF">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rFonts w:eastAsia="宋体"/>
                <w:highlight w:val="none"/>
                <w:lang w:val="en-US" w:eastAsia="zh-CN"/>
              </w:rPr>
              <w:t>值班</w:t>
            </w:r>
            <w:r>
              <w:rPr>
                <w:highlight w:val="none"/>
              </w:rPr>
              <w:t>巡查</w:t>
            </w:r>
          </w:p>
        </w:tc>
        <w:tc>
          <w:tcPr>
            <w:tcW w:w="5766" w:type="dxa"/>
            <w:tcBorders>
              <w:left w:val="single" w:color="auto" w:sz="4" w:space="0"/>
            </w:tcBorders>
            <w:vAlign w:val="center"/>
          </w:tcPr>
          <w:p w14:paraId="15CDAD6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值班巡查制度</w:t>
            </w:r>
            <w:r>
              <w:rPr>
                <w:rFonts w:hint="eastAsia" w:cs="Calibri"/>
                <w:b w:val="0"/>
                <w:bCs w:val="0"/>
                <w:color w:val="auto"/>
                <w:kern w:val="0"/>
                <w:szCs w:val="21"/>
                <w:highlight w:val="none"/>
                <w:lang w:val="en-US" w:eastAsia="zh-CN"/>
              </w:rPr>
              <w:t>。</w:t>
            </w:r>
          </w:p>
        </w:tc>
      </w:tr>
      <w:tr w14:paraId="6D0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7CD9294E">
            <w:pPr>
              <w:rPr>
                <w:highlight w:val="none"/>
              </w:rPr>
            </w:pPr>
          </w:p>
        </w:tc>
        <w:tc>
          <w:tcPr>
            <w:tcW w:w="1963" w:type="dxa"/>
            <w:vMerge w:val="continue"/>
            <w:tcBorders>
              <w:left w:val="single" w:color="auto" w:sz="4" w:space="0"/>
            </w:tcBorders>
            <w:vAlign w:val="center"/>
          </w:tcPr>
          <w:p w14:paraId="0D6C7B58">
            <w:pPr>
              <w:rPr>
                <w:highlight w:val="none"/>
              </w:rPr>
            </w:pPr>
          </w:p>
        </w:tc>
        <w:tc>
          <w:tcPr>
            <w:tcW w:w="5766" w:type="dxa"/>
            <w:tcBorders>
              <w:left w:val="single" w:color="auto" w:sz="4" w:space="0"/>
            </w:tcBorders>
            <w:vAlign w:val="center"/>
          </w:tcPr>
          <w:p w14:paraId="16C6129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cs="Calibri"/>
                <w:b w:val="0"/>
                <w:bCs w:val="0"/>
                <w:color w:val="auto"/>
                <w:kern w:val="0"/>
                <w:szCs w:val="21"/>
                <w:highlight w:val="none"/>
                <w:lang w:val="en-US" w:eastAsia="zh-CN"/>
              </w:rPr>
              <w:t>。</w:t>
            </w:r>
          </w:p>
        </w:tc>
      </w:tr>
      <w:tr w14:paraId="570F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36F006F9">
            <w:pPr>
              <w:rPr>
                <w:highlight w:val="none"/>
              </w:rPr>
            </w:pPr>
          </w:p>
        </w:tc>
        <w:tc>
          <w:tcPr>
            <w:tcW w:w="1963" w:type="dxa"/>
            <w:vMerge w:val="continue"/>
            <w:tcBorders>
              <w:left w:val="single" w:color="auto" w:sz="4" w:space="0"/>
            </w:tcBorders>
            <w:vAlign w:val="center"/>
          </w:tcPr>
          <w:p w14:paraId="6C73B65D">
            <w:pPr>
              <w:rPr>
                <w:highlight w:val="none"/>
              </w:rPr>
            </w:pPr>
          </w:p>
        </w:tc>
        <w:tc>
          <w:tcPr>
            <w:tcW w:w="5766" w:type="dxa"/>
            <w:tcBorders>
              <w:left w:val="single" w:color="auto" w:sz="4" w:space="0"/>
            </w:tcBorders>
            <w:vAlign w:val="center"/>
          </w:tcPr>
          <w:p w14:paraId="48028C4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cs="Calibri"/>
                <w:b w:val="0"/>
                <w:bCs w:val="0"/>
                <w:color w:val="auto"/>
                <w:kern w:val="0"/>
                <w:szCs w:val="21"/>
                <w:highlight w:val="none"/>
                <w:lang w:val="en-US" w:eastAsia="zh-CN"/>
              </w:rPr>
              <w:t>。</w:t>
            </w:r>
          </w:p>
        </w:tc>
      </w:tr>
      <w:tr w14:paraId="785D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2" w:type="dxa"/>
            <w:vMerge w:val="continue"/>
            <w:vAlign w:val="center"/>
          </w:tcPr>
          <w:p w14:paraId="40A2B75A">
            <w:pPr>
              <w:rPr>
                <w:highlight w:val="none"/>
              </w:rPr>
            </w:pPr>
          </w:p>
        </w:tc>
        <w:tc>
          <w:tcPr>
            <w:tcW w:w="1963" w:type="dxa"/>
            <w:vMerge w:val="continue"/>
            <w:tcBorders>
              <w:left w:val="single" w:color="auto" w:sz="4" w:space="0"/>
            </w:tcBorders>
            <w:vAlign w:val="center"/>
          </w:tcPr>
          <w:p w14:paraId="1D6078A8">
            <w:pPr>
              <w:rPr>
                <w:highlight w:val="none"/>
              </w:rPr>
            </w:pPr>
          </w:p>
        </w:tc>
        <w:tc>
          <w:tcPr>
            <w:tcW w:w="5766" w:type="dxa"/>
            <w:tcBorders>
              <w:left w:val="single" w:color="auto" w:sz="4" w:space="0"/>
            </w:tcBorders>
            <w:vAlign w:val="center"/>
          </w:tcPr>
          <w:p w14:paraId="36E0FBBF">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收到监控室指令后，巡查人员及时到达指定地点并迅速采取相应措施</w:t>
            </w:r>
            <w:r>
              <w:rPr>
                <w:rFonts w:hint="eastAsia" w:cs="Calibri"/>
                <w:b w:val="0"/>
                <w:bCs w:val="0"/>
                <w:color w:val="auto"/>
                <w:kern w:val="0"/>
                <w:szCs w:val="21"/>
                <w:highlight w:val="none"/>
                <w:lang w:val="en-US" w:eastAsia="zh-CN"/>
              </w:rPr>
              <w:t>。</w:t>
            </w:r>
          </w:p>
        </w:tc>
      </w:tr>
      <w:tr w14:paraId="4DEE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36FACD84">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4</w:t>
            </w:r>
          </w:p>
        </w:tc>
        <w:tc>
          <w:tcPr>
            <w:tcW w:w="1963" w:type="dxa"/>
            <w:vMerge w:val="restart"/>
            <w:tcBorders>
              <w:left w:val="single" w:color="auto" w:sz="4" w:space="0"/>
            </w:tcBorders>
            <w:vAlign w:val="center"/>
          </w:tcPr>
          <w:p w14:paraId="59A51DA9">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监控</w:t>
            </w:r>
            <w:r>
              <w:rPr>
                <w:rFonts w:eastAsia="宋体"/>
                <w:highlight w:val="none"/>
                <w:lang w:val="en-US" w:eastAsia="zh-CN"/>
              </w:rPr>
              <w:t>值守</w:t>
            </w:r>
          </w:p>
        </w:tc>
        <w:tc>
          <w:tcPr>
            <w:tcW w:w="5766" w:type="dxa"/>
            <w:tcBorders>
              <w:left w:val="single" w:color="auto" w:sz="4" w:space="0"/>
            </w:tcBorders>
            <w:vAlign w:val="center"/>
          </w:tcPr>
          <w:p w14:paraId="513A7A3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监控室环境符合系统设备运行要求，定期进行检查和检测，确保系统功能正常</w:t>
            </w:r>
            <w:r>
              <w:rPr>
                <w:rFonts w:hint="eastAsia" w:cs="Calibri"/>
                <w:b w:val="0"/>
                <w:bCs w:val="0"/>
                <w:color w:val="auto"/>
                <w:kern w:val="0"/>
                <w:szCs w:val="21"/>
                <w:highlight w:val="none"/>
                <w:lang w:val="en-US" w:eastAsia="zh-CN"/>
              </w:rPr>
              <w:t>。</w:t>
            </w:r>
          </w:p>
        </w:tc>
      </w:tr>
      <w:tr w14:paraId="6F66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1198EEA5">
            <w:pPr>
              <w:rPr>
                <w:highlight w:val="none"/>
              </w:rPr>
            </w:pPr>
          </w:p>
        </w:tc>
        <w:tc>
          <w:tcPr>
            <w:tcW w:w="1963" w:type="dxa"/>
            <w:vMerge w:val="continue"/>
            <w:tcBorders>
              <w:left w:val="single" w:color="auto" w:sz="4" w:space="0"/>
            </w:tcBorders>
            <w:vAlign w:val="center"/>
          </w:tcPr>
          <w:p w14:paraId="7FA95297">
            <w:pPr>
              <w:rPr>
                <w:highlight w:val="none"/>
              </w:rPr>
            </w:pPr>
          </w:p>
        </w:tc>
        <w:tc>
          <w:tcPr>
            <w:tcW w:w="5766" w:type="dxa"/>
            <w:tcBorders>
              <w:left w:val="single" w:color="auto" w:sz="4" w:space="0"/>
            </w:tcBorders>
            <w:vAlign w:val="center"/>
          </w:tcPr>
          <w:p w14:paraId="43D6CEC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监控设备</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正常运行，监控室实行专人</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w:t>
            </w:r>
            <w:r>
              <w:rPr>
                <w:rFonts w:hint="eastAsia" w:cs="Calibri"/>
                <w:b w:val="0"/>
                <w:bCs w:val="0"/>
                <w:color w:val="auto"/>
                <w:kern w:val="0"/>
                <w:szCs w:val="21"/>
                <w:highlight w:val="none"/>
                <w:lang w:val="en-US" w:eastAsia="zh-CN"/>
              </w:rPr>
              <w:t>。</w:t>
            </w:r>
          </w:p>
        </w:tc>
      </w:tr>
      <w:tr w14:paraId="25AC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39F82CBE">
            <w:pPr>
              <w:rPr>
                <w:highlight w:val="none"/>
              </w:rPr>
            </w:pPr>
          </w:p>
        </w:tc>
        <w:tc>
          <w:tcPr>
            <w:tcW w:w="1963" w:type="dxa"/>
            <w:vMerge w:val="continue"/>
            <w:tcBorders>
              <w:left w:val="single" w:color="auto" w:sz="4" w:space="0"/>
            </w:tcBorders>
            <w:vAlign w:val="center"/>
          </w:tcPr>
          <w:p w14:paraId="232A31A7">
            <w:pPr>
              <w:rPr>
                <w:highlight w:val="none"/>
              </w:rPr>
            </w:pPr>
          </w:p>
        </w:tc>
        <w:tc>
          <w:tcPr>
            <w:tcW w:w="5766" w:type="dxa"/>
            <w:tcBorders>
              <w:left w:val="single" w:color="auto" w:sz="4" w:space="0"/>
            </w:tcBorders>
            <w:vAlign w:val="center"/>
          </w:tcPr>
          <w:p w14:paraId="075DD80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监控记录画面清晰，视频监控无死角、无盲区</w:t>
            </w:r>
            <w:r>
              <w:rPr>
                <w:rFonts w:hint="eastAsia" w:cs="Calibri"/>
                <w:b w:val="0"/>
                <w:bCs w:val="0"/>
                <w:color w:val="auto"/>
                <w:kern w:val="0"/>
                <w:szCs w:val="21"/>
                <w:highlight w:val="none"/>
                <w:lang w:val="en-US" w:eastAsia="zh-CN"/>
              </w:rPr>
              <w:t>。</w:t>
            </w:r>
          </w:p>
        </w:tc>
      </w:tr>
      <w:tr w14:paraId="7C02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35A4CDEF">
            <w:pPr>
              <w:rPr>
                <w:highlight w:val="none"/>
              </w:rPr>
            </w:pPr>
          </w:p>
        </w:tc>
        <w:tc>
          <w:tcPr>
            <w:tcW w:w="1963" w:type="dxa"/>
            <w:vMerge w:val="continue"/>
            <w:tcBorders>
              <w:left w:val="single" w:color="auto" w:sz="4" w:space="0"/>
            </w:tcBorders>
            <w:vAlign w:val="center"/>
          </w:tcPr>
          <w:p w14:paraId="643F4FA5">
            <w:pPr>
              <w:rPr>
                <w:highlight w:val="none"/>
              </w:rPr>
            </w:pPr>
          </w:p>
        </w:tc>
        <w:tc>
          <w:tcPr>
            <w:tcW w:w="5766" w:type="dxa"/>
            <w:tcBorders>
              <w:left w:val="single" w:color="auto" w:sz="4" w:space="0"/>
            </w:tcBorders>
            <w:vAlign w:val="center"/>
          </w:tcPr>
          <w:p w14:paraId="3C62B427">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值班期间遵守操作规程和保密制度，做好监控记录的保存工作</w:t>
            </w:r>
            <w:r>
              <w:rPr>
                <w:rFonts w:hint="eastAsia" w:cs="Calibri"/>
                <w:b w:val="0"/>
                <w:bCs w:val="0"/>
                <w:color w:val="auto"/>
                <w:kern w:val="0"/>
                <w:szCs w:val="21"/>
                <w:highlight w:val="none"/>
                <w:lang w:val="en-US" w:eastAsia="zh-CN"/>
              </w:rPr>
              <w:t>。</w:t>
            </w:r>
          </w:p>
        </w:tc>
      </w:tr>
      <w:tr w14:paraId="2E61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56BD078F">
            <w:pPr>
              <w:rPr>
                <w:highlight w:val="none"/>
              </w:rPr>
            </w:pPr>
          </w:p>
        </w:tc>
        <w:tc>
          <w:tcPr>
            <w:tcW w:w="1963" w:type="dxa"/>
            <w:vMerge w:val="continue"/>
            <w:tcBorders>
              <w:left w:val="single" w:color="auto" w:sz="4" w:space="0"/>
            </w:tcBorders>
            <w:vAlign w:val="center"/>
          </w:tcPr>
          <w:p w14:paraId="2BB6B6CD">
            <w:pPr>
              <w:rPr>
                <w:highlight w:val="none"/>
              </w:rPr>
            </w:pPr>
          </w:p>
        </w:tc>
        <w:tc>
          <w:tcPr>
            <w:tcW w:w="5766" w:type="dxa"/>
            <w:tcBorders>
              <w:left w:val="single" w:color="auto" w:sz="4" w:space="0"/>
            </w:tcBorders>
            <w:vAlign w:val="center"/>
          </w:tcPr>
          <w:p w14:paraId="008791E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监控记录保持完整，保存时间不应少于90</w:t>
            </w:r>
            <w:r>
              <w:rPr>
                <w:rFonts w:hint="eastAsia" w:cs="Calibri"/>
                <w:b w:val="0"/>
                <w:bCs w:val="0"/>
                <w:color w:val="auto"/>
                <w:kern w:val="0"/>
                <w:szCs w:val="21"/>
                <w:highlight w:val="none"/>
                <w:lang w:val="en-US" w:eastAsia="zh-CN"/>
              </w:rPr>
              <w:t>天。</w:t>
            </w:r>
          </w:p>
        </w:tc>
      </w:tr>
      <w:tr w14:paraId="16BE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2" w:type="dxa"/>
            <w:vMerge w:val="continue"/>
            <w:vAlign w:val="center"/>
          </w:tcPr>
          <w:p w14:paraId="0194E2AE">
            <w:pPr>
              <w:rPr>
                <w:highlight w:val="none"/>
              </w:rPr>
            </w:pPr>
          </w:p>
        </w:tc>
        <w:tc>
          <w:tcPr>
            <w:tcW w:w="1963" w:type="dxa"/>
            <w:vMerge w:val="continue"/>
            <w:tcBorders>
              <w:left w:val="single" w:color="auto" w:sz="4" w:space="0"/>
            </w:tcBorders>
            <w:vAlign w:val="center"/>
          </w:tcPr>
          <w:p w14:paraId="75F41F65">
            <w:pPr>
              <w:rPr>
                <w:highlight w:val="none"/>
              </w:rPr>
            </w:pPr>
          </w:p>
        </w:tc>
        <w:tc>
          <w:tcPr>
            <w:tcW w:w="5766" w:type="dxa"/>
            <w:tcBorders>
              <w:left w:val="single" w:color="auto" w:sz="4" w:space="0"/>
            </w:tcBorders>
            <w:vAlign w:val="center"/>
          </w:tcPr>
          <w:p w14:paraId="5DE7F2FD">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无关人员进入监控室或查阅监控记录，经授权人批准并做好相关记录</w:t>
            </w:r>
            <w:r>
              <w:rPr>
                <w:rFonts w:hint="eastAsia" w:cs="Calibri"/>
                <w:b w:val="0"/>
                <w:bCs w:val="0"/>
                <w:color w:val="auto"/>
                <w:kern w:val="0"/>
                <w:szCs w:val="21"/>
                <w:highlight w:val="none"/>
                <w:lang w:val="en-US" w:eastAsia="zh-CN"/>
              </w:rPr>
              <w:t>。</w:t>
            </w:r>
          </w:p>
        </w:tc>
      </w:tr>
      <w:tr w14:paraId="389D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2" w:type="dxa"/>
            <w:vMerge w:val="continue"/>
            <w:vAlign w:val="center"/>
          </w:tcPr>
          <w:p w14:paraId="7D17E453">
            <w:pPr>
              <w:rPr>
                <w:highlight w:val="none"/>
              </w:rPr>
            </w:pPr>
          </w:p>
        </w:tc>
        <w:tc>
          <w:tcPr>
            <w:tcW w:w="1963" w:type="dxa"/>
            <w:vMerge w:val="continue"/>
            <w:tcBorders>
              <w:left w:val="single" w:color="auto" w:sz="4" w:space="0"/>
            </w:tcBorders>
            <w:vAlign w:val="center"/>
          </w:tcPr>
          <w:p w14:paraId="072A1A29">
            <w:pPr>
              <w:rPr>
                <w:highlight w:val="none"/>
              </w:rPr>
            </w:pPr>
          </w:p>
        </w:tc>
        <w:tc>
          <w:tcPr>
            <w:tcW w:w="5766" w:type="dxa"/>
            <w:tcBorders>
              <w:left w:val="single" w:color="auto" w:sz="4" w:space="0"/>
            </w:tcBorders>
            <w:vAlign w:val="center"/>
          </w:tcPr>
          <w:p w14:paraId="1B9C8533">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Cs w:val="21"/>
                <w:highlight w:val="none"/>
                <w:lang w:val="en-US" w:eastAsia="zh-CN"/>
              </w:rPr>
              <w:t>。</w:t>
            </w:r>
          </w:p>
        </w:tc>
      </w:tr>
      <w:tr w14:paraId="2967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3A3C4640">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5</w:t>
            </w:r>
          </w:p>
        </w:tc>
        <w:tc>
          <w:tcPr>
            <w:tcW w:w="1963" w:type="dxa"/>
            <w:vMerge w:val="restart"/>
            <w:tcBorders>
              <w:left w:val="single" w:color="auto" w:sz="4" w:space="0"/>
            </w:tcBorders>
            <w:vAlign w:val="center"/>
          </w:tcPr>
          <w:p w14:paraId="76BC142B">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车辆停放</w:t>
            </w:r>
          </w:p>
        </w:tc>
        <w:tc>
          <w:tcPr>
            <w:tcW w:w="5766" w:type="dxa"/>
            <w:tcBorders>
              <w:left w:val="single" w:color="auto" w:sz="4" w:space="0"/>
            </w:tcBorders>
            <w:vAlign w:val="center"/>
          </w:tcPr>
          <w:p w14:paraId="2724BDD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车辆行驶路线设置合理、规范，导向标志完整、清晰</w:t>
            </w:r>
            <w:r>
              <w:rPr>
                <w:rFonts w:hint="eastAsia" w:eastAsia="宋体" w:cs="Calibri"/>
                <w:b w:val="0"/>
                <w:bCs w:val="0"/>
                <w:color w:val="auto"/>
                <w:kern w:val="0"/>
                <w:szCs w:val="21"/>
                <w:highlight w:val="none"/>
                <w:lang w:val="en-US" w:eastAsia="zh-CN"/>
              </w:rPr>
              <w:t>。</w:t>
            </w:r>
          </w:p>
        </w:tc>
      </w:tr>
      <w:tr w14:paraId="2049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174578B2">
            <w:pPr>
              <w:rPr>
                <w:highlight w:val="none"/>
              </w:rPr>
            </w:pPr>
          </w:p>
        </w:tc>
        <w:tc>
          <w:tcPr>
            <w:tcW w:w="1963" w:type="dxa"/>
            <w:vMerge w:val="continue"/>
            <w:tcBorders>
              <w:left w:val="single" w:color="auto" w:sz="4" w:space="0"/>
            </w:tcBorders>
            <w:vAlign w:val="center"/>
          </w:tcPr>
          <w:p w14:paraId="6571BE2B">
            <w:pPr>
              <w:rPr>
                <w:highlight w:val="none"/>
              </w:rPr>
            </w:pPr>
          </w:p>
        </w:tc>
        <w:tc>
          <w:tcPr>
            <w:tcW w:w="5766" w:type="dxa"/>
            <w:tcBorders>
              <w:left w:val="single" w:color="auto" w:sz="4" w:space="0"/>
            </w:tcBorders>
            <w:vAlign w:val="center"/>
          </w:tcPr>
          <w:p w14:paraId="7739FE9A">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合理规划车辆停放区域，张贴车辆引导标识，对车辆及停放区域实行规范管理</w:t>
            </w:r>
            <w:r>
              <w:rPr>
                <w:rFonts w:hint="eastAsia" w:eastAsia="宋体" w:cs="Calibri"/>
                <w:b w:val="0"/>
                <w:bCs w:val="0"/>
                <w:color w:val="auto"/>
                <w:kern w:val="0"/>
                <w:szCs w:val="21"/>
                <w:highlight w:val="none"/>
                <w:lang w:val="en-US" w:eastAsia="zh-CN"/>
              </w:rPr>
              <w:t>。</w:t>
            </w:r>
          </w:p>
        </w:tc>
      </w:tr>
      <w:tr w14:paraId="113E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43271B72">
            <w:pPr>
              <w:rPr>
                <w:highlight w:val="none"/>
              </w:rPr>
            </w:pPr>
          </w:p>
        </w:tc>
        <w:tc>
          <w:tcPr>
            <w:tcW w:w="1963" w:type="dxa"/>
            <w:vMerge w:val="continue"/>
            <w:tcBorders>
              <w:left w:val="single" w:color="auto" w:sz="4" w:space="0"/>
            </w:tcBorders>
            <w:vAlign w:val="center"/>
          </w:tcPr>
          <w:p w14:paraId="7740CC2E">
            <w:pPr>
              <w:rPr>
                <w:highlight w:val="none"/>
              </w:rPr>
            </w:pPr>
          </w:p>
        </w:tc>
        <w:tc>
          <w:tcPr>
            <w:tcW w:w="5766" w:type="dxa"/>
            <w:tcBorders>
              <w:left w:val="single" w:color="auto" w:sz="4" w:space="0"/>
            </w:tcBorders>
            <w:vAlign w:val="center"/>
          </w:tcPr>
          <w:p w14:paraId="71BFF83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严禁在办公楼的公用走道、楼梯间、安全出口处等公共区域停放车辆或充电</w:t>
            </w:r>
            <w:r>
              <w:rPr>
                <w:rFonts w:hint="eastAsia" w:eastAsia="宋体" w:cs="Calibri"/>
                <w:b w:val="0"/>
                <w:bCs w:val="0"/>
                <w:color w:val="auto"/>
                <w:kern w:val="0"/>
                <w:szCs w:val="21"/>
                <w:highlight w:val="none"/>
                <w:lang w:val="en-US" w:eastAsia="zh-CN"/>
              </w:rPr>
              <w:t>。</w:t>
            </w:r>
          </w:p>
        </w:tc>
      </w:tr>
      <w:tr w14:paraId="26B3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1D6A0A86">
            <w:pPr>
              <w:rPr>
                <w:highlight w:val="none"/>
              </w:rPr>
            </w:pPr>
          </w:p>
        </w:tc>
        <w:tc>
          <w:tcPr>
            <w:tcW w:w="1963" w:type="dxa"/>
            <w:vMerge w:val="continue"/>
            <w:tcBorders>
              <w:left w:val="single" w:color="auto" w:sz="4" w:space="0"/>
            </w:tcBorders>
            <w:vAlign w:val="center"/>
          </w:tcPr>
          <w:p w14:paraId="61EF25CB">
            <w:pPr>
              <w:rPr>
                <w:highlight w:val="none"/>
              </w:rPr>
            </w:pPr>
          </w:p>
        </w:tc>
        <w:tc>
          <w:tcPr>
            <w:tcW w:w="5766" w:type="dxa"/>
            <w:tcBorders>
              <w:left w:val="single" w:color="auto" w:sz="4" w:space="0"/>
            </w:tcBorders>
            <w:vAlign w:val="center"/>
          </w:tcPr>
          <w:p w14:paraId="26281F02">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非机动车定点有序停放</w:t>
            </w:r>
            <w:r>
              <w:rPr>
                <w:rFonts w:hint="eastAsia" w:eastAsia="宋体" w:cs="Calibri"/>
                <w:b w:val="0"/>
                <w:bCs w:val="0"/>
                <w:color w:val="auto"/>
                <w:kern w:val="0"/>
                <w:szCs w:val="21"/>
                <w:highlight w:val="none"/>
                <w:lang w:val="en-US" w:eastAsia="zh-CN"/>
              </w:rPr>
              <w:t>。</w:t>
            </w:r>
          </w:p>
        </w:tc>
      </w:tr>
      <w:tr w14:paraId="60B6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32" w:type="dxa"/>
            <w:vMerge w:val="continue"/>
            <w:vAlign w:val="center"/>
          </w:tcPr>
          <w:p w14:paraId="08C21CC9">
            <w:pPr>
              <w:rPr>
                <w:highlight w:val="none"/>
              </w:rPr>
            </w:pPr>
          </w:p>
        </w:tc>
        <w:tc>
          <w:tcPr>
            <w:tcW w:w="1963" w:type="dxa"/>
            <w:vMerge w:val="continue"/>
            <w:tcBorders>
              <w:left w:val="single" w:color="auto" w:sz="4" w:space="0"/>
            </w:tcBorders>
            <w:vAlign w:val="center"/>
          </w:tcPr>
          <w:p w14:paraId="5CFD93DB">
            <w:pPr>
              <w:rPr>
                <w:highlight w:val="none"/>
              </w:rPr>
            </w:pPr>
          </w:p>
        </w:tc>
        <w:tc>
          <w:tcPr>
            <w:tcW w:w="5766" w:type="dxa"/>
            <w:tcBorders>
              <w:left w:val="single" w:color="auto" w:sz="4" w:space="0"/>
            </w:tcBorders>
            <w:vAlign w:val="center"/>
          </w:tcPr>
          <w:p w14:paraId="79C4D52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cs="Calibri"/>
                <w:b w:val="0"/>
                <w:bCs w:val="0"/>
                <w:color w:val="auto"/>
                <w:kern w:val="0"/>
                <w:szCs w:val="21"/>
                <w:highlight w:val="none"/>
                <w:lang w:val="en-US" w:eastAsia="zh-CN"/>
              </w:rPr>
              <w:t>分钟</w:t>
            </w:r>
            <w:r>
              <w:rPr>
                <w:rFonts w:hint="eastAsia" w:eastAsia="宋体" w:cs="Calibri"/>
                <w:b w:val="0"/>
                <w:bCs w:val="0"/>
                <w:color w:val="auto"/>
                <w:kern w:val="0"/>
                <w:szCs w:val="21"/>
                <w:highlight w:val="none"/>
                <w:lang w:val="en-US" w:eastAsia="zh-CN"/>
              </w:rPr>
              <w:t>。</w:t>
            </w:r>
          </w:p>
        </w:tc>
      </w:tr>
      <w:tr w14:paraId="524E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5192878D">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6</w:t>
            </w:r>
          </w:p>
        </w:tc>
        <w:tc>
          <w:tcPr>
            <w:tcW w:w="1963" w:type="dxa"/>
            <w:vMerge w:val="restart"/>
            <w:tcBorders>
              <w:left w:val="single" w:color="auto" w:sz="4" w:space="0"/>
            </w:tcBorders>
            <w:vAlign w:val="center"/>
          </w:tcPr>
          <w:p w14:paraId="67C0C3DB">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rFonts w:hint="eastAsia" w:eastAsia="宋体"/>
                <w:highlight w:val="none"/>
                <w:lang w:eastAsia="zh-CN"/>
              </w:rPr>
            </w:pPr>
            <w:r>
              <w:rPr>
                <w:highlight w:val="none"/>
              </w:rPr>
              <w:t>消防安全管理</w:t>
            </w:r>
          </w:p>
        </w:tc>
        <w:tc>
          <w:tcPr>
            <w:tcW w:w="5766" w:type="dxa"/>
            <w:tcBorders>
              <w:left w:val="single" w:color="auto" w:sz="4" w:space="0"/>
            </w:tcBorders>
            <w:vAlign w:val="center"/>
          </w:tcPr>
          <w:p w14:paraId="4C028E70">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建立消防安全责任制，确定各级消防安全责任人及其职责</w:t>
            </w:r>
            <w:r>
              <w:rPr>
                <w:rFonts w:hint="eastAsia" w:eastAsia="宋体" w:cs="Calibri"/>
                <w:b w:val="0"/>
                <w:bCs w:val="0"/>
                <w:color w:val="auto"/>
                <w:kern w:val="0"/>
                <w:szCs w:val="21"/>
                <w:highlight w:val="none"/>
                <w:lang w:val="en-US" w:eastAsia="zh-CN"/>
              </w:rPr>
              <w:t>。</w:t>
            </w:r>
          </w:p>
        </w:tc>
      </w:tr>
      <w:tr w14:paraId="3259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3155AA70">
            <w:pPr>
              <w:rPr>
                <w:highlight w:val="none"/>
              </w:rPr>
            </w:pPr>
          </w:p>
        </w:tc>
        <w:tc>
          <w:tcPr>
            <w:tcW w:w="1963" w:type="dxa"/>
            <w:vMerge w:val="continue"/>
            <w:tcBorders>
              <w:left w:val="single" w:color="auto" w:sz="4" w:space="0"/>
            </w:tcBorders>
            <w:vAlign w:val="center"/>
          </w:tcPr>
          <w:p w14:paraId="22A0753B">
            <w:pPr>
              <w:rPr>
                <w:highlight w:val="none"/>
              </w:rPr>
            </w:pPr>
          </w:p>
        </w:tc>
        <w:tc>
          <w:tcPr>
            <w:tcW w:w="5766" w:type="dxa"/>
            <w:tcBorders>
              <w:left w:val="single" w:color="auto" w:sz="4" w:space="0"/>
            </w:tcBorders>
            <w:vAlign w:val="center"/>
          </w:tcPr>
          <w:p w14:paraId="35114216">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消防控制室实行</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值班制度，每班不少于2人</w:t>
            </w:r>
            <w:r>
              <w:rPr>
                <w:rFonts w:hint="eastAsia" w:eastAsia="宋体" w:cs="Calibri"/>
                <w:b w:val="0"/>
                <w:bCs w:val="0"/>
                <w:color w:val="auto"/>
                <w:kern w:val="0"/>
                <w:szCs w:val="21"/>
                <w:highlight w:val="none"/>
                <w:lang w:val="en-US" w:eastAsia="zh-CN"/>
              </w:rPr>
              <w:t>。</w:t>
            </w:r>
          </w:p>
        </w:tc>
      </w:tr>
      <w:tr w14:paraId="37CD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71E662A5">
            <w:pPr>
              <w:rPr>
                <w:highlight w:val="none"/>
              </w:rPr>
            </w:pPr>
          </w:p>
        </w:tc>
        <w:tc>
          <w:tcPr>
            <w:tcW w:w="1963" w:type="dxa"/>
            <w:vMerge w:val="continue"/>
            <w:tcBorders>
              <w:left w:val="single" w:color="auto" w:sz="4" w:space="0"/>
            </w:tcBorders>
            <w:vAlign w:val="center"/>
          </w:tcPr>
          <w:p w14:paraId="263ABB5C">
            <w:pPr>
              <w:rPr>
                <w:highlight w:val="none"/>
              </w:rPr>
            </w:pPr>
          </w:p>
        </w:tc>
        <w:tc>
          <w:tcPr>
            <w:tcW w:w="5766" w:type="dxa"/>
            <w:tcBorders>
              <w:left w:val="single" w:color="auto" w:sz="4" w:space="0"/>
            </w:tcBorders>
            <w:vAlign w:val="center"/>
          </w:tcPr>
          <w:p w14:paraId="0FF2A63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eastAsia="宋体" w:cs="Calibri"/>
                <w:b w:val="0"/>
                <w:bCs w:val="0"/>
                <w:color w:val="auto"/>
                <w:kern w:val="0"/>
                <w:szCs w:val="21"/>
                <w:highlight w:val="none"/>
                <w:lang w:val="en-US" w:eastAsia="zh-CN"/>
              </w:rPr>
              <w:t>。</w:t>
            </w:r>
          </w:p>
        </w:tc>
      </w:tr>
      <w:tr w14:paraId="0CC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24C559A8">
            <w:pPr>
              <w:rPr>
                <w:highlight w:val="none"/>
              </w:rPr>
            </w:pPr>
          </w:p>
        </w:tc>
        <w:tc>
          <w:tcPr>
            <w:tcW w:w="1963" w:type="dxa"/>
            <w:vMerge w:val="continue"/>
            <w:tcBorders>
              <w:left w:val="single" w:color="auto" w:sz="4" w:space="0"/>
            </w:tcBorders>
            <w:vAlign w:val="center"/>
          </w:tcPr>
          <w:p w14:paraId="586A9148">
            <w:pPr>
              <w:rPr>
                <w:highlight w:val="none"/>
              </w:rPr>
            </w:pPr>
          </w:p>
        </w:tc>
        <w:tc>
          <w:tcPr>
            <w:tcW w:w="5766" w:type="dxa"/>
            <w:tcBorders>
              <w:left w:val="single" w:color="auto" w:sz="4" w:space="0"/>
            </w:tcBorders>
            <w:vAlign w:val="center"/>
          </w:tcPr>
          <w:p w14:paraId="45BE719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易燃易爆品设专区专人管理，做好相关记录</w:t>
            </w:r>
            <w:r>
              <w:rPr>
                <w:rFonts w:hint="eastAsia" w:eastAsia="宋体" w:cs="Calibri"/>
                <w:b w:val="0"/>
                <w:bCs w:val="0"/>
                <w:color w:val="auto"/>
                <w:kern w:val="0"/>
                <w:szCs w:val="21"/>
                <w:highlight w:val="none"/>
                <w:lang w:val="en-US" w:eastAsia="zh-CN"/>
              </w:rPr>
              <w:t>。</w:t>
            </w:r>
          </w:p>
        </w:tc>
      </w:tr>
      <w:tr w14:paraId="0ED8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2" w:type="dxa"/>
            <w:vMerge w:val="continue"/>
            <w:vAlign w:val="center"/>
          </w:tcPr>
          <w:p w14:paraId="3DCD101B">
            <w:pPr>
              <w:rPr>
                <w:highlight w:val="none"/>
              </w:rPr>
            </w:pPr>
          </w:p>
        </w:tc>
        <w:tc>
          <w:tcPr>
            <w:tcW w:w="1963" w:type="dxa"/>
            <w:vMerge w:val="continue"/>
            <w:tcBorders>
              <w:left w:val="single" w:color="auto" w:sz="4" w:space="0"/>
            </w:tcBorders>
            <w:vAlign w:val="center"/>
          </w:tcPr>
          <w:p w14:paraId="1763A6B5">
            <w:pPr>
              <w:rPr>
                <w:highlight w:val="none"/>
              </w:rPr>
            </w:pPr>
          </w:p>
        </w:tc>
        <w:tc>
          <w:tcPr>
            <w:tcW w:w="5766" w:type="dxa"/>
            <w:tcBorders>
              <w:left w:val="single" w:color="auto" w:sz="4" w:space="0"/>
            </w:tcBorders>
            <w:vAlign w:val="center"/>
          </w:tcPr>
          <w:p w14:paraId="7024C02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定期组织消防安全宣传，每半年</w:t>
            </w:r>
            <w:r>
              <w:rPr>
                <w:rFonts w:hint="eastAsia"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1次消防演练</w:t>
            </w:r>
            <w:r>
              <w:rPr>
                <w:rFonts w:hint="eastAsia" w:eastAsia="宋体" w:cs="Calibri"/>
                <w:b w:val="0"/>
                <w:bCs w:val="0"/>
                <w:color w:val="auto"/>
                <w:kern w:val="0"/>
                <w:szCs w:val="21"/>
                <w:highlight w:val="none"/>
                <w:lang w:val="en-US" w:eastAsia="zh-CN"/>
              </w:rPr>
              <w:t>。</w:t>
            </w:r>
          </w:p>
        </w:tc>
      </w:tr>
      <w:tr w14:paraId="3E4D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69897735">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7</w:t>
            </w:r>
          </w:p>
        </w:tc>
        <w:tc>
          <w:tcPr>
            <w:tcW w:w="1963" w:type="dxa"/>
            <w:vMerge w:val="restart"/>
            <w:tcBorders>
              <w:left w:val="single" w:color="auto" w:sz="4" w:space="0"/>
            </w:tcBorders>
            <w:vAlign w:val="center"/>
          </w:tcPr>
          <w:p w14:paraId="7856241D">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突发事件处理</w:t>
            </w:r>
          </w:p>
        </w:tc>
        <w:tc>
          <w:tcPr>
            <w:tcW w:w="5766" w:type="dxa"/>
            <w:tcBorders>
              <w:left w:val="single" w:color="auto" w:sz="4" w:space="0"/>
            </w:tcBorders>
            <w:vAlign w:val="center"/>
          </w:tcPr>
          <w:p w14:paraId="7C468C81">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eastAsia="宋体" w:cs="Calibri"/>
                <w:b w:val="0"/>
                <w:bCs w:val="0"/>
                <w:color w:val="auto"/>
                <w:kern w:val="0"/>
                <w:szCs w:val="21"/>
                <w:highlight w:val="none"/>
                <w:lang w:val="en-US" w:eastAsia="zh-CN"/>
              </w:rPr>
              <w:t>。</w:t>
            </w:r>
          </w:p>
        </w:tc>
      </w:tr>
      <w:tr w14:paraId="64CB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7F21A6EA">
            <w:pPr>
              <w:rPr>
                <w:highlight w:val="none"/>
              </w:rPr>
            </w:pPr>
          </w:p>
        </w:tc>
        <w:tc>
          <w:tcPr>
            <w:tcW w:w="1963" w:type="dxa"/>
            <w:vMerge w:val="continue"/>
            <w:tcBorders>
              <w:left w:val="single" w:color="auto" w:sz="4" w:space="0"/>
            </w:tcBorders>
            <w:vAlign w:val="center"/>
          </w:tcPr>
          <w:p w14:paraId="0C3B33B9">
            <w:pPr>
              <w:rPr>
                <w:highlight w:val="none"/>
              </w:rPr>
            </w:pPr>
          </w:p>
        </w:tc>
        <w:tc>
          <w:tcPr>
            <w:tcW w:w="5766" w:type="dxa"/>
            <w:tcBorders>
              <w:left w:val="single" w:color="auto" w:sz="4" w:space="0"/>
            </w:tcBorders>
            <w:vAlign w:val="center"/>
          </w:tcPr>
          <w:p w14:paraId="55C8EEB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eastAsia="宋体" w:cs="Calibri"/>
                <w:b w:val="0"/>
                <w:bCs w:val="0"/>
                <w:color w:val="auto"/>
                <w:kern w:val="0"/>
                <w:szCs w:val="21"/>
                <w:highlight w:val="none"/>
                <w:lang w:val="en-US" w:eastAsia="zh-CN"/>
              </w:rPr>
              <w:t>。</w:t>
            </w:r>
          </w:p>
        </w:tc>
      </w:tr>
      <w:tr w14:paraId="6A0E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1E638630">
            <w:pPr>
              <w:rPr>
                <w:highlight w:val="none"/>
              </w:rPr>
            </w:pPr>
          </w:p>
        </w:tc>
        <w:tc>
          <w:tcPr>
            <w:tcW w:w="1963" w:type="dxa"/>
            <w:vMerge w:val="continue"/>
            <w:tcBorders>
              <w:left w:val="single" w:color="auto" w:sz="4" w:space="0"/>
            </w:tcBorders>
            <w:vAlign w:val="center"/>
          </w:tcPr>
          <w:p w14:paraId="3C0A0F4A">
            <w:pPr>
              <w:rPr>
                <w:highlight w:val="none"/>
              </w:rPr>
            </w:pPr>
          </w:p>
        </w:tc>
        <w:tc>
          <w:tcPr>
            <w:tcW w:w="5766" w:type="dxa"/>
            <w:tcBorders>
              <w:left w:val="single" w:color="auto" w:sz="4" w:space="0"/>
            </w:tcBorders>
            <w:vAlign w:val="center"/>
          </w:tcPr>
          <w:p w14:paraId="03D06C2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识别、分析各种潜在风险，针对不同风险类型制定相应解决方案，并配备应急物资</w:t>
            </w:r>
            <w:r>
              <w:rPr>
                <w:rFonts w:hint="eastAsia" w:eastAsia="宋体" w:cs="Calibri"/>
                <w:b w:val="0"/>
                <w:bCs w:val="0"/>
                <w:color w:val="auto"/>
                <w:kern w:val="0"/>
                <w:szCs w:val="21"/>
                <w:highlight w:val="none"/>
                <w:lang w:val="en-US" w:eastAsia="zh-CN"/>
              </w:rPr>
              <w:t>。</w:t>
            </w:r>
          </w:p>
        </w:tc>
      </w:tr>
      <w:tr w14:paraId="5C91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1CAE2AAD">
            <w:pPr>
              <w:rPr>
                <w:highlight w:val="none"/>
              </w:rPr>
            </w:pPr>
          </w:p>
        </w:tc>
        <w:tc>
          <w:tcPr>
            <w:tcW w:w="1963" w:type="dxa"/>
            <w:vMerge w:val="continue"/>
            <w:tcBorders>
              <w:left w:val="single" w:color="auto" w:sz="4" w:space="0"/>
            </w:tcBorders>
            <w:vAlign w:val="center"/>
          </w:tcPr>
          <w:p w14:paraId="700F96CE">
            <w:pPr>
              <w:rPr>
                <w:highlight w:val="none"/>
              </w:rPr>
            </w:pPr>
          </w:p>
        </w:tc>
        <w:tc>
          <w:tcPr>
            <w:tcW w:w="5766" w:type="dxa"/>
            <w:tcBorders>
              <w:left w:val="single" w:color="auto" w:sz="4" w:space="0"/>
            </w:tcBorders>
            <w:vAlign w:val="center"/>
          </w:tcPr>
          <w:p w14:paraId="7682FB59">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每半年</w:t>
            </w:r>
            <w:r>
              <w:rPr>
                <w:rFonts w:hint="eastAsia" w:eastAsia="宋体"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1次突发事件应急演练，并有相应记录</w:t>
            </w:r>
            <w:r>
              <w:rPr>
                <w:rFonts w:hint="eastAsia" w:eastAsia="宋体" w:cs="Calibri"/>
                <w:b w:val="0"/>
                <w:bCs w:val="0"/>
                <w:color w:val="auto"/>
                <w:kern w:val="0"/>
                <w:szCs w:val="21"/>
                <w:highlight w:val="none"/>
                <w:lang w:val="en-US" w:eastAsia="zh-CN"/>
              </w:rPr>
              <w:t>。</w:t>
            </w:r>
          </w:p>
        </w:tc>
      </w:tr>
      <w:tr w14:paraId="281F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06F6E503">
            <w:pPr>
              <w:rPr>
                <w:highlight w:val="none"/>
              </w:rPr>
            </w:pPr>
          </w:p>
        </w:tc>
        <w:tc>
          <w:tcPr>
            <w:tcW w:w="1963" w:type="dxa"/>
            <w:vMerge w:val="continue"/>
            <w:tcBorders>
              <w:left w:val="single" w:color="auto" w:sz="4" w:space="0"/>
            </w:tcBorders>
            <w:vAlign w:val="center"/>
          </w:tcPr>
          <w:p w14:paraId="53CF4A34">
            <w:pPr>
              <w:rPr>
                <w:highlight w:val="none"/>
              </w:rPr>
            </w:pPr>
          </w:p>
        </w:tc>
        <w:tc>
          <w:tcPr>
            <w:tcW w:w="5766" w:type="dxa"/>
            <w:tcBorders>
              <w:left w:val="single" w:color="auto" w:sz="4" w:space="0"/>
            </w:tcBorders>
            <w:vAlign w:val="center"/>
          </w:tcPr>
          <w:p w14:paraId="5ADA7E7E">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Cs w:val="21"/>
                <w:highlight w:val="none"/>
                <w:lang w:val="en-US" w:eastAsia="zh-CN"/>
              </w:rPr>
              <w:t>。</w:t>
            </w:r>
          </w:p>
        </w:tc>
      </w:tr>
      <w:tr w14:paraId="45DD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52F07C91">
            <w:pPr>
              <w:rPr>
                <w:highlight w:val="none"/>
              </w:rPr>
            </w:pPr>
          </w:p>
        </w:tc>
        <w:tc>
          <w:tcPr>
            <w:tcW w:w="1963" w:type="dxa"/>
            <w:vMerge w:val="continue"/>
            <w:tcBorders>
              <w:left w:val="single" w:color="auto" w:sz="4" w:space="0"/>
            </w:tcBorders>
            <w:vAlign w:val="center"/>
          </w:tcPr>
          <w:p w14:paraId="0BD9AAED">
            <w:pPr>
              <w:rPr>
                <w:highlight w:val="none"/>
              </w:rPr>
            </w:pPr>
          </w:p>
        </w:tc>
        <w:tc>
          <w:tcPr>
            <w:tcW w:w="5766" w:type="dxa"/>
            <w:tcBorders>
              <w:left w:val="single" w:color="auto" w:sz="4" w:space="0"/>
            </w:tcBorders>
            <w:vAlign w:val="center"/>
          </w:tcPr>
          <w:p w14:paraId="73CD18E5">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Cs w:val="21"/>
                <w:highlight w:val="none"/>
                <w:lang w:val="en-US" w:eastAsia="zh-CN"/>
              </w:rPr>
              <w:t>。</w:t>
            </w:r>
          </w:p>
        </w:tc>
      </w:tr>
      <w:tr w14:paraId="7D42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2" w:type="dxa"/>
            <w:vMerge w:val="continue"/>
            <w:vAlign w:val="center"/>
          </w:tcPr>
          <w:p w14:paraId="73F2A178">
            <w:pPr>
              <w:rPr>
                <w:highlight w:val="none"/>
              </w:rPr>
            </w:pPr>
          </w:p>
        </w:tc>
        <w:tc>
          <w:tcPr>
            <w:tcW w:w="1963" w:type="dxa"/>
            <w:vMerge w:val="continue"/>
            <w:tcBorders>
              <w:left w:val="single" w:color="auto" w:sz="4" w:space="0"/>
            </w:tcBorders>
            <w:vAlign w:val="center"/>
          </w:tcPr>
          <w:p w14:paraId="580A28A6">
            <w:pPr>
              <w:rPr>
                <w:highlight w:val="none"/>
              </w:rPr>
            </w:pPr>
          </w:p>
        </w:tc>
        <w:tc>
          <w:tcPr>
            <w:tcW w:w="5766" w:type="dxa"/>
            <w:tcBorders>
              <w:left w:val="single" w:color="auto" w:sz="4" w:space="0"/>
            </w:tcBorders>
            <w:vAlign w:val="center"/>
          </w:tcPr>
          <w:p w14:paraId="6EB40843">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事故处理后，及时形成事故应急总结报告，完善应急救援工作方案</w:t>
            </w:r>
            <w:r>
              <w:rPr>
                <w:rFonts w:hint="eastAsia" w:eastAsia="宋体" w:cs="Calibri"/>
                <w:b w:val="0"/>
                <w:bCs w:val="0"/>
                <w:color w:val="auto"/>
                <w:kern w:val="0"/>
                <w:szCs w:val="21"/>
                <w:highlight w:val="none"/>
                <w:lang w:val="en-US" w:eastAsia="zh-CN"/>
              </w:rPr>
              <w:t>。</w:t>
            </w:r>
          </w:p>
        </w:tc>
      </w:tr>
      <w:tr w14:paraId="6749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vAlign w:val="center"/>
          </w:tcPr>
          <w:p w14:paraId="03D593A5">
            <w:pPr>
              <w:keepNext w:val="0"/>
              <w:keepLines w:val="0"/>
              <w:pageBreakBefore w:val="0"/>
              <w:widowControl/>
              <w:kinsoku/>
              <w:wordWrap/>
              <w:overflowPunct/>
              <w:topLinePunct w:val="0"/>
              <w:autoSpaceDE/>
              <w:autoSpaceDN/>
              <w:bidi w:val="0"/>
              <w:adjustRightInd/>
              <w:snapToGrid w:val="0"/>
              <w:spacing w:line="300" w:lineRule="auto"/>
              <w:ind w:left="0" w:firstLine="0"/>
              <w:jc w:val="center"/>
              <w:textAlignment w:val="auto"/>
              <w:rPr>
                <w:rFonts w:hint="eastAsia" w:eastAsia="宋体"/>
                <w:highlight w:val="none"/>
                <w:lang w:val="en-US" w:eastAsia="zh-CN"/>
              </w:rPr>
            </w:pPr>
            <w:r>
              <w:rPr>
                <w:rFonts w:hint="eastAsia"/>
                <w:highlight w:val="none"/>
                <w:lang w:val="en-US" w:eastAsia="zh-CN"/>
              </w:rPr>
              <w:t>8</w:t>
            </w:r>
          </w:p>
        </w:tc>
        <w:tc>
          <w:tcPr>
            <w:tcW w:w="1963" w:type="dxa"/>
            <w:vMerge w:val="restart"/>
            <w:tcBorders>
              <w:left w:val="single" w:color="auto" w:sz="4" w:space="0"/>
            </w:tcBorders>
            <w:vAlign w:val="center"/>
          </w:tcPr>
          <w:p w14:paraId="017BF6E1">
            <w:pPr>
              <w:keepNext w:val="0"/>
              <w:keepLines w:val="0"/>
              <w:pageBreakBefore w:val="0"/>
              <w:widowControl/>
              <w:kinsoku/>
              <w:wordWrap/>
              <w:overflowPunct/>
              <w:topLinePunct w:val="0"/>
              <w:autoSpaceDE/>
              <w:autoSpaceDN/>
              <w:bidi w:val="0"/>
              <w:adjustRightInd/>
              <w:snapToGrid w:val="0"/>
              <w:spacing w:line="300" w:lineRule="auto"/>
              <w:ind w:left="0" w:firstLine="0"/>
              <w:textAlignment w:val="auto"/>
              <w:rPr>
                <w:highlight w:val="none"/>
              </w:rPr>
            </w:pPr>
            <w:r>
              <w:rPr>
                <w:highlight w:val="none"/>
              </w:rPr>
              <w:t>大型活动秩序</w:t>
            </w:r>
          </w:p>
        </w:tc>
        <w:tc>
          <w:tcPr>
            <w:tcW w:w="5766" w:type="dxa"/>
            <w:tcBorders>
              <w:left w:val="single" w:color="auto" w:sz="4" w:space="0"/>
            </w:tcBorders>
            <w:vAlign w:val="center"/>
          </w:tcPr>
          <w:p w14:paraId="2179B3E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eastAsia="宋体" w:cs="Calibri"/>
                <w:b w:val="0"/>
                <w:bCs w:val="0"/>
                <w:color w:val="auto"/>
                <w:kern w:val="0"/>
                <w:szCs w:val="21"/>
                <w:highlight w:val="none"/>
                <w:lang w:val="en-US" w:eastAsia="zh-CN"/>
              </w:rPr>
              <w:t>。</w:t>
            </w:r>
          </w:p>
        </w:tc>
      </w:tr>
      <w:tr w14:paraId="686B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vAlign w:val="center"/>
          </w:tcPr>
          <w:p w14:paraId="482B8643">
            <w:pPr>
              <w:rPr>
                <w:highlight w:val="none"/>
              </w:rPr>
            </w:pPr>
          </w:p>
        </w:tc>
        <w:tc>
          <w:tcPr>
            <w:tcW w:w="1963" w:type="dxa"/>
            <w:vMerge w:val="continue"/>
            <w:tcBorders>
              <w:left w:val="single" w:color="auto" w:sz="4" w:space="0"/>
            </w:tcBorders>
            <w:vAlign w:val="center"/>
          </w:tcPr>
          <w:p w14:paraId="31FBD4E7">
            <w:pPr>
              <w:rPr>
                <w:highlight w:val="none"/>
              </w:rPr>
            </w:pPr>
          </w:p>
        </w:tc>
        <w:tc>
          <w:tcPr>
            <w:tcW w:w="5766" w:type="dxa"/>
            <w:tcBorders>
              <w:left w:val="single" w:color="auto" w:sz="4" w:space="0"/>
            </w:tcBorders>
            <w:vAlign w:val="center"/>
          </w:tcPr>
          <w:p w14:paraId="6541BE57">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保障通道、出入口、停车场等区域畅通</w:t>
            </w:r>
            <w:r>
              <w:rPr>
                <w:rFonts w:hint="eastAsia" w:eastAsia="宋体" w:cs="Calibri"/>
                <w:b w:val="0"/>
                <w:bCs w:val="0"/>
                <w:color w:val="auto"/>
                <w:kern w:val="0"/>
                <w:szCs w:val="21"/>
                <w:highlight w:val="none"/>
                <w:lang w:val="en-US" w:eastAsia="zh-CN"/>
              </w:rPr>
              <w:t>。</w:t>
            </w:r>
          </w:p>
        </w:tc>
      </w:tr>
      <w:tr w14:paraId="31C1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vMerge w:val="continue"/>
            <w:vAlign w:val="center"/>
          </w:tcPr>
          <w:p w14:paraId="51BDE183">
            <w:pPr>
              <w:rPr>
                <w:highlight w:val="none"/>
              </w:rPr>
            </w:pPr>
          </w:p>
        </w:tc>
        <w:tc>
          <w:tcPr>
            <w:tcW w:w="1963" w:type="dxa"/>
            <w:vMerge w:val="continue"/>
            <w:tcBorders>
              <w:left w:val="single" w:color="auto" w:sz="4" w:space="0"/>
            </w:tcBorders>
            <w:vAlign w:val="center"/>
          </w:tcPr>
          <w:p w14:paraId="3A9D9570">
            <w:pPr>
              <w:rPr>
                <w:highlight w:val="none"/>
              </w:rPr>
            </w:pPr>
          </w:p>
        </w:tc>
        <w:tc>
          <w:tcPr>
            <w:tcW w:w="5766" w:type="dxa"/>
            <w:tcBorders>
              <w:left w:val="single" w:color="auto" w:sz="4" w:space="0"/>
            </w:tcBorders>
            <w:vAlign w:val="center"/>
          </w:tcPr>
          <w:p w14:paraId="30FF2BBB">
            <w:pPr>
              <w:keepNext w:val="0"/>
              <w:keepLines w:val="0"/>
              <w:pageBreakBefore w:val="0"/>
              <w:widowControl/>
              <w:kinsoku/>
              <w:wordWrap/>
              <w:overflowPunct/>
              <w:topLinePunct w:val="0"/>
              <w:autoSpaceDE/>
              <w:autoSpaceDN/>
              <w:bidi w:val="0"/>
              <w:adjustRightInd/>
              <w:snapToGrid w:val="0"/>
              <w:spacing w:line="300" w:lineRule="auto"/>
              <w:ind w:left="0" w:firstLine="0" w:firstLineChars="0"/>
              <w:jc w:val="left"/>
              <w:textAlignment w:val="auto"/>
              <w:rPr>
                <w:rFonts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eastAsia="宋体" w:cs="Calibri"/>
                <w:b w:val="0"/>
                <w:bCs w:val="0"/>
                <w:color w:val="auto"/>
                <w:kern w:val="0"/>
                <w:szCs w:val="21"/>
                <w:highlight w:val="none"/>
                <w:lang w:val="en-US" w:eastAsia="zh-CN"/>
              </w:rPr>
              <w:t>。</w:t>
            </w:r>
          </w:p>
        </w:tc>
      </w:tr>
    </w:tbl>
    <w:p w14:paraId="5C6F2658">
      <w:pPr>
        <w:pStyle w:val="5"/>
        <w:bidi w:val="0"/>
        <w:ind w:left="0" w:firstLine="0"/>
        <w:rPr>
          <w:rFonts w:hint="eastAsia"/>
          <w:highlight w:val="none"/>
          <w:lang w:val="en-US" w:eastAsia="zh-CN"/>
        </w:rPr>
      </w:pPr>
    </w:p>
    <w:p w14:paraId="662044E7">
      <w:pPr>
        <w:pStyle w:val="5"/>
        <w:bidi w:val="0"/>
        <w:ind w:left="0" w:firstLine="0"/>
        <w:rPr>
          <w:highlight w:val="none"/>
          <w:lang w:val="en-US" w:eastAsia="zh-CN"/>
        </w:rPr>
      </w:pPr>
      <w:r>
        <w:rPr>
          <w:rFonts w:hint="eastAsia"/>
          <w:highlight w:val="none"/>
          <w:lang w:val="en-US" w:eastAsia="zh-CN"/>
        </w:rPr>
        <w:t>2.7会议服务</w:t>
      </w:r>
    </w:p>
    <w:tbl>
      <w:tblPr>
        <w:tblStyle w:val="63"/>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53"/>
        <w:gridCol w:w="5756"/>
      </w:tblGrid>
      <w:tr w14:paraId="51A2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vAlign w:val="center"/>
          </w:tcPr>
          <w:p w14:paraId="12909C18">
            <w:pPr>
              <w:pageBreakBefore w:val="0"/>
              <w:widowControl/>
              <w:kinsoku/>
              <w:wordWrap/>
              <w:overflowPunct/>
              <w:topLinePunct w:val="0"/>
              <w:bidi w:val="0"/>
              <w:adjustRightInd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vAlign w:val="center"/>
          </w:tcPr>
          <w:p w14:paraId="455933A4">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rPr>
            </w:pPr>
            <w:r>
              <w:rPr>
                <w:rFonts w:ascii="Calibri" w:hAnsi="Calibri" w:eastAsia="宋体" w:cs="Calibri"/>
                <w:b/>
                <w:bCs/>
                <w:color w:val="auto"/>
                <w:kern w:val="0"/>
                <w:szCs w:val="21"/>
                <w:highlight w:val="none"/>
              </w:rPr>
              <w:t>服务内容</w:t>
            </w:r>
          </w:p>
        </w:tc>
        <w:tc>
          <w:tcPr>
            <w:tcW w:w="9867" w:type="dxa"/>
            <w:vAlign w:val="center"/>
          </w:tcPr>
          <w:p w14:paraId="62724566">
            <w:pPr>
              <w:pageBreakBefore w:val="0"/>
              <w:widowControl/>
              <w:kinsoku/>
              <w:wordWrap/>
              <w:overflowPunct/>
              <w:topLinePunct w:val="0"/>
              <w:bidi w:val="0"/>
              <w:adjustRightInd w:val="0"/>
              <w:snapToGrid w:val="0"/>
              <w:spacing w:line="300" w:lineRule="auto"/>
              <w:ind w:left="0"/>
              <w:jc w:val="center"/>
              <w:rPr>
                <w:rFonts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2794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vAlign w:val="center"/>
          </w:tcPr>
          <w:p w14:paraId="3DF31CD7">
            <w:pPr>
              <w:pageBreakBefore w:val="0"/>
              <w:widowControl/>
              <w:kinsoku/>
              <w:wordWrap/>
              <w:overflowPunct/>
              <w:topLinePunct w:val="0"/>
              <w:bidi w:val="0"/>
              <w:adjustRightInd w:val="0"/>
              <w:snapToGrid w:val="0"/>
              <w:spacing w:line="300" w:lineRule="auto"/>
              <w:ind w:left="0" w:firstLine="0"/>
              <w:jc w:val="center"/>
              <w:rPr>
                <w:rFonts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1</w:t>
            </w:r>
          </w:p>
        </w:tc>
        <w:tc>
          <w:tcPr>
            <w:tcW w:w="3348" w:type="dxa"/>
            <w:tcBorders>
              <w:left w:val="single" w:color="auto" w:sz="4" w:space="0"/>
            </w:tcBorders>
            <w:vAlign w:val="center"/>
          </w:tcPr>
          <w:p w14:paraId="6F32609A">
            <w:pPr>
              <w:pageBreakBefore w:val="0"/>
              <w:widowControl/>
              <w:kinsoku/>
              <w:wordWrap/>
              <w:overflowPunct/>
              <w:topLinePunct w:val="0"/>
              <w:bidi w:val="0"/>
              <w:adjustRightInd w:val="0"/>
              <w:snapToGrid w:val="0"/>
              <w:spacing w:line="300" w:lineRule="auto"/>
              <w:ind w:left="0" w:firstLine="0"/>
              <w:rPr>
                <w:rFonts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会议受理</w:t>
            </w:r>
          </w:p>
        </w:tc>
        <w:tc>
          <w:tcPr>
            <w:tcW w:w="9867" w:type="dxa"/>
            <w:tcBorders>
              <w:left w:val="single" w:color="auto" w:sz="4" w:space="0"/>
            </w:tcBorders>
            <w:vAlign w:val="center"/>
          </w:tcPr>
          <w:p w14:paraId="4388C49B">
            <w:pPr>
              <w:pageBreakBefore w:val="0"/>
              <w:widowControl/>
              <w:kinsoku/>
              <w:wordWrap/>
              <w:overflowPunct/>
              <w:topLinePunct w:val="0"/>
              <w:bidi w:val="0"/>
              <w:adjustRightInd w:val="0"/>
              <w:snapToGrid w:val="0"/>
              <w:spacing w:line="300" w:lineRule="auto"/>
              <w:rPr>
                <w:rFonts w:hint="eastAsia"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接受会议</w:t>
            </w:r>
            <w:r>
              <w:rPr>
                <w:rFonts w:hint="eastAsia" w:ascii="Calibri" w:hAnsi="Calibri" w:eastAsia="宋体" w:cs="Calibri"/>
                <w:color w:val="auto"/>
                <w:szCs w:val="21"/>
                <w:highlight w:val="none"/>
                <w:u w:val="none"/>
                <w:lang w:val="en-US" w:eastAsia="zh-CN"/>
              </w:rPr>
              <w:t>预订</w:t>
            </w:r>
            <w:r>
              <w:rPr>
                <w:rFonts w:ascii="Calibri" w:hAnsi="Calibri" w:eastAsia="宋体" w:cs="Calibri"/>
                <w:color w:val="auto"/>
                <w:szCs w:val="21"/>
                <w:highlight w:val="none"/>
                <w:u w:val="none"/>
                <w:lang w:val="en-US" w:eastAsia="zh-CN"/>
              </w:rPr>
              <w:t>，记录会议需求</w:t>
            </w:r>
            <w:r>
              <w:rPr>
                <w:rFonts w:hint="eastAsia" w:ascii="Calibri" w:hAnsi="Calibri" w:eastAsia="宋体" w:cs="Calibri"/>
                <w:color w:val="auto"/>
                <w:szCs w:val="21"/>
                <w:highlight w:val="none"/>
                <w:u w:val="none"/>
                <w:lang w:val="en-US" w:eastAsia="zh-CN"/>
              </w:rPr>
              <w:t>。</w:t>
            </w:r>
          </w:p>
        </w:tc>
      </w:tr>
      <w:tr w14:paraId="63A6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vAlign w:val="center"/>
          </w:tcPr>
          <w:p w14:paraId="0C6FA51F">
            <w:pPr>
              <w:pageBreakBefore w:val="0"/>
              <w:widowControl/>
              <w:kinsoku/>
              <w:wordWrap/>
              <w:overflowPunct/>
              <w:topLinePunct w:val="0"/>
              <w:bidi w:val="0"/>
              <w:adjustRightInd w:val="0"/>
              <w:snapToGrid w:val="0"/>
              <w:spacing w:line="300" w:lineRule="auto"/>
              <w:ind w:left="0" w:firstLine="0"/>
              <w:jc w:val="center"/>
              <w:rPr>
                <w:rFonts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2</w:t>
            </w:r>
          </w:p>
        </w:tc>
        <w:tc>
          <w:tcPr>
            <w:tcW w:w="3348" w:type="dxa"/>
            <w:tcBorders>
              <w:left w:val="single" w:color="auto" w:sz="4" w:space="0"/>
            </w:tcBorders>
            <w:vAlign w:val="center"/>
          </w:tcPr>
          <w:p w14:paraId="7B0DDE96">
            <w:pPr>
              <w:pageBreakBefore w:val="0"/>
              <w:widowControl/>
              <w:kinsoku/>
              <w:wordWrap/>
              <w:overflowPunct/>
              <w:topLinePunct w:val="0"/>
              <w:bidi w:val="0"/>
              <w:adjustRightInd w:val="0"/>
              <w:snapToGrid w:val="0"/>
              <w:spacing w:line="300" w:lineRule="auto"/>
              <w:ind w:left="0" w:firstLine="0"/>
              <w:rPr>
                <w:rFonts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会前准备</w:t>
            </w:r>
          </w:p>
        </w:tc>
        <w:tc>
          <w:tcPr>
            <w:tcW w:w="9867" w:type="dxa"/>
            <w:tcBorders>
              <w:left w:val="single" w:color="auto" w:sz="4" w:space="0"/>
            </w:tcBorders>
            <w:vAlign w:val="center"/>
          </w:tcPr>
          <w:p w14:paraId="7CC6B568">
            <w:pPr>
              <w:pageBreakBefore w:val="0"/>
              <w:widowControl/>
              <w:kinsoku/>
              <w:wordWrap/>
              <w:overflowPunct/>
              <w:topLinePunct w:val="0"/>
              <w:bidi w:val="0"/>
              <w:adjustRightInd w:val="0"/>
              <w:snapToGrid w:val="0"/>
              <w:spacing w:line="300" w:lineRule="auto"/>
              <w:rPr>
                <w:rFonts w:hint="eastAsia"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根据会议需求、场地大小、用途，明确</w:t>
            </w:r>
            <w:r>
              <w:rPr>
                <w:rFonts w:hint="eastAsia" w:cs="Calibri"/>
                <w:color w:val="auto"/>
                <w:szCs w:val="21"/>
                <w:highlight w:val="none"/>
                <w:u w:val="none"/>
                <w:lang w:val="en-US" w:eastAsia="zh-CN"/>
              </w:rPr>
              <w:t>会议桌椅、物品、设备、文具等</w:t>
            </w:r>
            <w:r>
              <w:rPr>
                <w:rFonts w:ascii="Calibri" w:hAnsi="Calibri" w:eastAsia="宋体" w:cs="Calibri"/>
                <w:color w:val="auto"/>
                <w:szCs w:val="21"/>
                <w:highlight w:val="none"/>
                <w:u w:val="none"/>
                <w:lang w:val="en-US" w:eastAsia="zh-CN"/>
              </w:rPr>
              <w:t>摆放规定</w:t>
            </w:r>
            <w:r>
              <w:rPr>
                <w:rFonts w:hint="eastAsia" w:cs="Calibri"/>
                <w:color w:val="auto"/>
                <w:szCs w:val="21"/>
                <w:highlight w:val="none"/>
                <w:u w:val="none"/>
                <w:lang w:val="en-US" w:eastAsia="zh-CN"/>
              </w:rPr>
              <w:t>，音、视频设施保障措施。</w:t>
            </w:r>
          </w:p>
        </w:tc>
      </w:tr>
      <w:tr w14:paraId="6FEA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vAlign w:val="center"/>
          </w:tcPr>
          <w:p w14:paraId="2AB72639">
            <w:pPr>
              <w:pageBreakBefore w:val="0"/>
              <w:widowControl/>
              <w:kinsoku/>
              <w:wordWrap/>
              <w:overflowPunct/>
              <w:topLinePunct w:val="0"/>
              <w:bidi w:val="0"/>
              <w:adjustRightInd w:val="0"/>
              <w:snapToGrid w:val="0"/>
              <w:spacing w:line="300" w:lineRule="auto"/>
              <w:ind w:left="0" w:firstLine="0"/>
              <w:jc w:val="center"/>
              <w:rPr>
                <w:rFonts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3</w:t>
            </w:r>
          </w:p>
        </w:tc>
        <w:tc>
          <w:tcPr>
            <w:tcW w:w="3348" w:type="dxa"/>
            <w:tcBorders>
              <w:left w:val="single" w:color="auto" w:sz="4" w:space="0"/>
            </w:tcBorders>
            <w:vAlign w:val="center"/>
          </w:tcPr>
          <w:p w14:paraId="3C2B01CA">
            <w:pPr>
              <w:pageBreakBefore w:val="0"/>
              <w:widowControl/>
              <w:kinsoku/>
              <w:wordWrap/>
              <w:overflowPunct/>
              <w:topLinePunct w:val="0"/>
              <w:bidi w:val="0"/>
              <w:adjustRightInd w:val="0"/>
              <w:snapToGrid w:val="0"/>
              <w:spacing w:line="300" w:lineRule="auto"/>
              <w:ind w:left="0" w:firstLine="0"/>
              <w:rPr>
                <w:rFonts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引导服务</w:t>
            </w:r>
          </w:p>
        </w:tc>
        <w:tc>
          <w:tcPr>
            <w:tcW w:w="9867" w:type="dxa"/>
            <w:tcBorders>
              <w:left w:val="single" w:color="auto" w:sz="4" w:space="0"/>
            </w:tcBorders>
            <w:vAlign w:val="center"/>
          </w:tcPr>
          <w:p w14:paraId="3027CCD8">
            <w:pPr>
              <w:pageBreakBefore w:val="0"/>
              <w:widowControl/>
              <w:kinsoku/>
              <w:wordWrap/>
              <w:overflowPunct/>
              <w:topLinePunct w:val="0"/>
              <w:bidi w:val="0"/>
              <w:adjustRightInd w:val="0"/>
              <w:snapToGrid w:val="0"/>
              <w:spacing w:line="300" w:lineRule="auto"/>
              <w:rPr>
                <w:rFonts w:hint="eastAsia"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做好引导牌并放置在指定位置</w:t>
            </w:r>
            <w:r>
              <w:rPr>
                <w:rFonts w:hint="eastAsia" w:ascii="Calibri" w:hAnsi="Calibri" w:eastAsia="宋体" w:cs="Calibri"/>
                <w:color w:val="auto"/>
                <w:szCs w:val="21"/>
                <w:highlight w:val="none"/>
                <w:u w:val="none"/>
                <w:lang w:val="en-US" w:eastAsia="zh-CN"/>
              </w:rPr>
              <w:t>，</w:t>
            </w:r>
            <w:r>
              <w:rPr>
                <w:rFonts w:ascii="Calibri" w:hAnsi="Calibri" w:eastAsia="宋体" w:cs="Calibri"/>
                <w:color w:val="auto"/>
                <w:szCs w:val="21"/>
                <w:highlight w:val="none"/>
                <w:u w:val="none"/>
                <w:lang w:val="en-US" w:eastAsia="zh-CN"/>
              </w:rPr>
              <w:t>引导人员引导手势规范，语言标准</w:t>
            </w:r>
            <w:r>
              <w:rPr>
                <w:rFonts w:hint="eastAsia" w:ascii="Calibri" w:hAnsi="Calibri" w:eastAsia="宋体" w:cs="Calibri"/>
                <w:color w:val="auto"/>
                <w:szCs w:val="21"/>
                <w:highlight w:val="none"/>
                <w:u w:val="none"/>
                <w:lang w:val="en-US" w:eastAsia="zh-CN"/>
              </w:rPr>
              <w:t>。</w:t>
            </w:r>
          </w:p>
        </w:tc>
      </w:tr>
      <w:tr w14:paraId="6D0E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vAlign w:val="center"/>
          </w:tcPr>
          <w:p w14:paraId="3DBB364B">
            <w:pPr>
              <w:pageBreakBefore w:val="0"/>
              <w:widowControl/>
              <w:kinsoku/>
              <w:wordWrap/>
              <w:overflowPunct/>
              <w:topLinePunct w:val="0"/>
              <w:bidi w:val="0"/>
              <w:adjustRightInd w:val="0"/>
              <w:snapToGrid w:val="0"/>
              <w:spacing w:line="300" w:lineRule="auto"/>
              <w:ind w:left="0" w:firstLine="0"/>
              <w:jc w:val="center"/>
              <w:rPr>
                <w:rFonts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4</w:t>
            </w:r>
          </w:p>
        </w:tc>
        <w:tc>
          <w:tcPr>
            <w:tcW w:w="3348" w:type="dxa"/>
            <w:tcBorders>
              <w:left w:val="single" w:color="auto" w:sz="4" w:space="0"/>
            </w:tcBorders>
            <w:vAlign w:val="center"/>
          </w:tcPr>
          <w:p w14:paraId="05F9CE12">
            <w:pPr>
              <w:pageBreakBefore w:val="0"/>
              <w:widowControl/>
              <w:kinsoku/>
              <w:wordWrap/>
              <w:overflowPunct/>
              <w:topLinePunct w:val="0"/>
              <w:bidi w:val="0"/>
              <w:adjustRightInd w:val="0"/>
              <w:snapToGrid w:val="0"/>
              <w:spacing w:line="300" w:lineRule="auto"/>
              <w:ind w:left="0" w:firstLine="0"/>
              <w:rPr>
                <w:rFonts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会中服务</w:t>
            </w:r>
          </w:p>
        </w:tc>
        <w:tc>
          <w:tcPr>
            <w:tcW w:w="9867" w:type="dxa"/>
            <w:tcBorders>
              <w:left w:val="single" w:color="auto" w:sz="4" w:space="0"/>
            </w:tcBorders>
            <w:vAlign w:val="center"/>
          </w:tcPr>
          <w:p w14:paraId="36F79410">
            <w:pPr>
              <w:pageBreakBefore w:val="0"/>
              <w:widowControl/>
              <w:kinsoku/>
              <w:wordWrap/>
              <w:overflowPunct/>
              <w:topLinePunct w:val="0"/>
              <w:bidi w:val="0"/>
              <w:adjustRightInd w:val="0"/>
              <w:snapToGrid w:val="0"/>
              <w:spacing w:line="300" w:lineRule="auto"/>
              <w:rPr>
                <w:rFonts w:hint="eastAsia"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会议</w:t>
            </w:r>
            <w:r>
              <w:rPr>
                <w:rFonts w:hint="eastAsia" w:cs="Calibri"/>
                <w:color w:val="auto"/>
                <w:szCs w:val="21"/>
                <w:highlight w:val="none"/>
                <w:u w:val="none"/>
                <w:lang w:val="en-US" w:eastAsia="zh-CN"/>
              </w:rPr>
              <w:t>期间</w:t>
            </w:r>
            <w:r>
              <w:rPr>
                <w:rFonts w:ascii="Calibri" w:hAnsi="Calibri" w:eastAsia="宋体" w:cs="Calibri"/>
                <w:color w:val="auto"/>
                <w:szCs w:val="21"/>
                <w:highlight w:val="none"/>
                <w:u w:val="none"/>
                <w:lang w:val="en-US" w:eastAsia="zh-CN"/>
              </w:rPr>
              <w:t>按要求加水</w:t>
            </w:r>
            <w:r>
              <w:rPr>
                <w:rFonts w:hint="eastAsia" w:ascii="Calibri" w:hAnsi="Calibri" w:eastAsia="宋体" w:cs="Calibri"/>
                <w:color w:val="auto"/>
                <w:szCs w:val="21"/>
                <w:highlight w:val="none"/>
                <w:u w:val="none"/>
                <w:lang w:val="en-US" w:eastAsia="zh-CN"/>
              </w:rPr>
              <w:t>。</w:t>
            </w:r>
          </w:p>
        </w:tc>
      </w:tr>
      <w:tr w14:paraId="5F72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vAlign w:val="center"/>
          </w:tcPr>
          <w:p w14:paraId="3B4DDB2F">
            <w:pPr>
              <w:pageBreakBefore w:val="0"/>
              <w:widowControl/>
              <w:kinsoku/>
              <w:wordWrap/>
              <w:overflowPunct/>
              <w:topLinePunct w:val="0"/>
              <w:bidi w:val="0"/>
              <w:adjustRightInd w:val="0"/>
              <w:snapToGrid w:val="0"/>
              <w:spacing w:line="300" w:lineRule="auto"/>
              <w:ind w:left="0" w:firstLine="0"/>
              <w:jc w:val="center"/>
              <w:rPr>
                <w:rFonts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5</w:t>
            </w:r>
          </w:p>
        </w:tc>
        <w:tc>
          <w:tcPr>
            <w:tcW w:w="3348" w:type="dxa"/>
            <w:tcBorders>
              <w:left w:val="single" w:color="auto" w:sz="4" w:space="0"/>
            </w:tcBorders>
            <w:vAlign w:val="center"/>
          </w:tcPr>
          <w:p w14:paraId="0B2C3E32">
            <w:pPr>
              <w:pageBreakBefore w:val="0"/>
              <w:widowControl/>
              <w:kinsoku/>
              <w:wordWrap/>
              <w:overflowPunct/>
              <w:topLinePunct w:val="0"/>
              <w:bidi w:val="0"/>
              <w:adjustRightInd w:val="0"/>
              <w:snapToGrid w:val="0"/>
              <w:spacing w:line="300" w:lineRule="auto"/>
              <w:ind w:left="0" w:firstLine="0"/>
              <w:rPr>
                <w:rFonts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会后</w:t>
            </w:r>
            <w:r>
              <w:rPr>
                <w:rFonts w:hint="eastAsia" w:ascii="Calibri" w:hAnsi="Calibri" w:eastAsia="宋体" w:cs="Calibri"/>
                <w:color w:val="auto"/>
                <w:szCs w:val="21"/>
                <w:highlight w:val="none"/>
                <w:u w:val="none"/>
                <w:lang w:val="en-US" w:eastAsia="zh-CN"/>
              </w:rPr>
              <w:t>整理</w:t>
            </w:r>
          </w:p>
        </w:tc>
        <w:tc>
          <w:tcPr>
            <w:tcW w:w="9867" w:type="dxa"/>
            <w:tcBorders>
              <w:left w:val="single" w:color="auto" w:sz="4" w:space="0"/>
            </w:tcBorders>
            <w:vAlign w:val="center"/>
          </w:tcPr>
          <w:p w14:paraId="188B9AC6">
            <w:pPr>
              <w:pageBreakBefore w:val="0"/>
              <w:widowControl/>
              <w:kinsoku/>
              <w:wordWrap/>
              <w:overflowPunct/>
              <w:topLinePunct w:val="0"/>
              <w:bidi w:val="0"/>
              <w:adjustRightInd w:val="0"/>
              <w:snapToGrid w:val="0"/>
              <w:spacing w:line="300" w:lineRule="auto"/>
              <w:rPr>
                <w:rFonts w:hint="eastAsia" w:ascii="Calibri" w:hAnsi="Calibri" w:eastAsia="宋体" w:cs="Calibri"/>
                <w:color w:val="auto"/>
                <w:kern w:val="2"/>
                <w:sz w:val="21"/>
                <w:szCs w:val="21"/>
                <w:highlight w:val="none"/>
                <w:u w:val="none"/>
                <w:lang w:val="en-US" w:eastAsia="zh-CN" w:bidi="ar-SA"/>
              </w:rPr>
            </w:pPr>
            <w:r>
              <w:rPr>
                <w:rFonts w:ascii="Calibri" w:hAnsi="Calibri" w:eastAsia="宋体" w:cs="Calibri"/>
                <w:color w:val="auto"/>
                <w:szCs w:val="21"/>
                <w:highlight w:val="none"/>
                <w:u w:val="none"/>
                <w:lang w:val="en-US" w:eastAsia="zh-CN"/>
              </w:rPr>
              <w:t>对会议现场进行检查，做好会场清扫工作。</w:t>
            </w:r>
          </w:p>
        </w:tc>
      </w:tr>
    </w:tbl>
    <w:p w14:paraId="2D1302EA">
      <w:pPr>
        <w:pStyle w:val="4"/>
        <w:ind w:left="0" w:firstLine="0"/>
        <w:rPr>
          <w:rFonts w:hint="eastAsia" w:cs="Calibri"/>
          <w:color w:val="auto"/>
          <w:sz w:val="21"/>
          <w:szCs w:val="21"/>
          <w:highlight w:val="none"/>
          <w:u w:val="none"/>
          <w:lang w:val="en-US" w:eastAsia="zh-CN"/>
        </w:rPr>
      </w:pPr>
      <w:bookmarkStart w:id="33" w:name="_Toc12052"/>
      <w:bookmarkStart w:id="34" w:name="_Toc26417"/>
      <w:bookmarkStart w:id="35" w:name="_Toc27983"/>
      <w:r>
        <w:rPr>
          <w:rFonts w:hint="eastAsia" w:cs="Calibri"/>
          <w:color w:val="auto"/>
          <w:sz w:val="21"/>
          <w:szCs w:val="21"/>
          <w:highlight w:val="none"/>
          <w:u w:val="none"/>
          <w:lang w:val="en-US" w:eastAsia="zh-CN"/>
        </w:rPr>
        <w:t>4.供应商履行合同所需的设备</w:t>
      </w:r>
    </w:p>
    <w:p w14:paraId="6DF6E3F5">
      <w:pPr>
        <w:keepNext w:val="0"/>
        <w:keepLines w:val="0"/>
        <w:pageBreakBefore w:val="0"/>
        <w:widowControl w:val="0"/>
        <w:kinsoku/>
        <w:wordWrap/>
        <w:overflowPunct/>
        <w:topLinePunct w:val="0"/>
        <w:autoSpaceDE/>
        <w:autoSpaceDN/>
        <w:bidi w:val="0"/>
        <w:adjustRightInd/>
        <w:snapToGrid w:val="0"/>
        <w:ind w:firstLine="420" w:firstLineChars="200"/>
        <w:textAlignment w:val="auto"/>
        <w:rPr>
          <w:highlight w:val="none"/>
          <w:lang w:val="en-US" w:eastAsia="zh-CN"/>
        </w:rPr>
      </w:pPr>
      <w:r>
        <w:rPr>
          <w:rFonts w:hint="eastAsia"/>
          <w:highlight w:val="none"/>
          <w:lang w:val="en-US" w:eastAsia="zh-CN"/>
        </w:rPr>
        <w:t>采购人根据项目实际需求，需要供应商提供作业设备</w:t>
      </w:r>
      <w:r>
        <w:rPr>
          <w:rFonts w:hint="eastAsia" w:eastAsia="宋体"/>
          <w:b w:val="0"/>
          <w:bCs w:val="0"/>
          <w:color w:val="auto"/>
          <w:highlight w:val="none"/>
          <w:lang w:val="en-US" w:eastAsia="zh-CN"/>
        </w:rPr>
        <w:t>（自有或租赁）</w:t>
      </w:r>
      <w:r>
        <w:rPr>
          <w:rFonts w:hint="eastAsia"/>
          <w:highlight w:val="none"/>
          <w:lang w:val="en-US" w:eastAsia="zh-CN"/>
        </w:rPr>
        <w:t>用于物业管理服务的，可在下表中列出，举例如下：</w:t>
      </w:r>
    </w:p>
    <w:p w14:paraId="575BCC88">
      <w:pPr>
        <w:pStyle w:val="22"/>
        <w:rPr>
          <w:rFonts w:eastAsia="宋体"/>
          <w:b/>
          <w:bCs/>
          <w:color w:val="FF0000"/>
          <w:highlight w:val="none"/>
          <w:lang w:val="en-US" w:eastAsia="zh-CN"/>
        </w:rPr>
      </w:pPr>
      <w:r>
        <w:rPr>
          <w:rFonts w:hint="eastAsia" w:ascii="楷体" w:hAnsi="楷体" w:eastAsia="楷体" w:cs="楷体"/>
          <w:b w:val="0"/>
          <w:bCs w:val="0"/>
          <w:szCs w:val="21"/>
          <w:highlight w:val="none"/>
          <w:lang w:val="en-US" w:eastAsia="zh-CN"/>
        </w:rPr>
        <w:t>注：</w:t>
      </w:r>
      <w:r>
        <w:rPr>
          <w:rFonts w:hint="eastAsia" w:ascii="楷体" w:hAnsi="楷体" w:eastAsia="楷体" w:cs="楷体"/>
          <w:b w:val="0"/>
          <w:bCs w:val="0"/>
          <w:highlight w:val="none"/>
          <w:lang w:val="en-US" w:eastAsia="zh-CN"/>
        </w:rPr>
        <w:t>采购人已无偿提供的作业设备，不在此重复要求。</w:t>
      </w:r>
    </w:p>
    <w:p w14:paraId="2A9C2BDB">
      <w:pPr>
        <w:rPr>
          <w:highlight w:val="none"/>
          <w:lang w:val="en-US" w:eastAsia="zh-CN"/>
        </w:rPr>
      </w:pPr>
    </w:p>
    <w:p w14:paraId="669729F8">
      <w:pPr>
        <w:pStyle w:val="4"/>
        <w:bidi w:val="0"/>
        <w:rPr>
          <w:highlight w:val="none"/>
        </w:rPr>
      </w:pPr>
      <w:r>
        <w:rPr>
          <w:rFonts w:hint="eastAsia"/>
          <w:highlight w:val="none"/>
          <w:lang w:val="en-US" w:eastAsia="zh-CN"/>
        </w:rPr>
        <w:t>5.</w:t>
      </w:r>
      <w:r>
        <w:rPr>
          <w:highlight w:val="none"/>
        </w:rPr>
        <w:t>物业管理服务人员需求</w:t>
      </w:r>
    </w:p>
    <w:p w14:paraId="2868AEDB">
      <w:pPr>
        <w:pStyle w:val="62"/>
        <w:rPr>
          <w:sz w:val="24"/>
          <w:highlight w:val="none"/>
        </w:rPr>
      </w:pPr>
      <w:r>
        <w:rPr>
          <w:rFonts w:hint="eastAsia"/>
          <w:b/>
          <w:bCs/>
          <w:sz w:val="24"/>
          <w:highlight w:val="none"/>
          <w:lang w:val="en-US" w:eastAsia="zh-CN"/>
        </w:rPr>
        <w:t>1</w:t>
      </w:r>
      <w:r>
        <w:rPr>
          <w:rFonts w:hint="eastAsia"/>
          <w:b/>
          <w:bCs/>
          <w:sz w:val="24"/>
          <w:highlight w:val="none"/>
        </w:rPr>
        <w:t>、人员需求表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3474"/>
        <w:gridCol w:w="2368"/>
      </w:tblGrid>
      <w:tr w14:paraId="736D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pct"/>
            <w:tcBorders>
              <w:top w:val="single" w:color="auto" w:sz="4" w:space="0"/>
              <w:left w:val="single" w:color="auto" w:sz="4" w:space="0"/>
              <w:bottom w:val="single" w:color="auto" w:sz="4" w:space="0"/>
              <w:right w:val="single" w:color="auto" w:sz="4" w:space="0"/>
              <w:tl2br w:val="nil"/>
            </w:tcBorders>
            <w:shd w:val="clear" w:color="auto" w:fill="FFFFFF"/>
            <w:vAlign w:val="center"/>
          </w:tcPr>
          <w:p w14:paraId="6C2E6E60">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部门</w:t>
            </w: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1163459E">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职务</w:t>
            </w: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4970F8AF">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人数(人）</w:t>
            </w:r>
          </w:p>
        </w:tc>
      </w:tr>
      <w:tr w14:paraId="694A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9" w:type="pct"/>
            <w:tcBorders>
              <w:top w:val="single" w:color="auto" w:sz="4" w:space="0"/>
              <w:left w:val="single" w:color="auto" w:sz="4" w:space="0"/>
              <w:bottom w:val="single" w:color="auto" w:sz="4" w:space="0"/>
              <w:right w:val="single" w:color="auto" w:sz="4" w:space="0"/>
            </w:tcBorders>
            <w:shd w:val="clear" w:color="auto" w:fill="FFFFFF"/>
            <w:vAlign w:val="center"/>
          </w:tcPr>
          <w:p w14:paraId="09EA5B74">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客户服务部</w:t>
            </w: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1DB595FF">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项目经理</w:t>
            </w: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363E6B22">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r>
      <w:tr w14:paraId="064D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1D24D9">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秩序部</w:t>
            </w: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2321406B">
            <w:pPr>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rPr>
              <w:t>消监控员</w:t>
            </w: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3BF431AB">
            <w:pPr>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w:t>
            </w:r>
          </w:p>
        </w:tc>
      </w:tr>
      <w:tr w14:paraId="315D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pct"/>
            <w:vMerge w:val="continue"/>
            <w:tcBorders>
              <w:left w:val="single" w:color="auto" w:sz="4" w:space="0"/>
              <w:right w:val="single" w:color="auto" w:sz="4" w:space="0"/>
            </w:tcBorders>
            <w:shd w:val="clear" w:color="auto" w:fill="FFFFFF"/>
            <w:vAlign w:val="center"/>
          </w:tcPr>
          <w:p w14:paraId="49516D95">
            <w:pPr>
              <w:rPr>
                <w:highlight w:val="none"/>
              </w:rPr>
            </w:pP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718E3CDC">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门岗</w:t>
            </w:r>
            <w:r>
              <w:rPr>
                <w:rFonts w:ascii="宋体" w:hAnsi="宋体" w:cs="宋体"/>
                <w:color w:val="000000"/>
                <w:sz w:val="24"/>
                <w:highlight w:val="none"/>
                <w:lang w:val="en-US" w:eastAsia="zh-CN"/>
              </w:rPr>
              <w:t>（</w:t>
            </w:r>
            <w:r>
              <w:rPr>
                <w:rFonts w:hint="eastAsia" w:ascii="宋体" w:hAnsi="宋体" w:cs="宋体"/>
                <w:color w:val="000000"/>
                <w:sz w:val="24"/>
                <w:highlight w:val="none"/>
              </w:rPr>
              <w:t>兼消监控员</w:t>
            </w:r>
            <w:r>
              <w:rPr>
                <w:rFonts w:ascii="宋体" w:hAnsi="宋体" w:cs="宋体"/>
                <w:color w:val="000000"/>
                <w:sz w:val="24"/>
                <w:highlight w:val="none"/>
                <w:lang w:val="en-US" w:eastAsia="zh-CN"/>
              </w:rPr>
              <w:t>）</w:t>
            </w: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7764B2C4">
            <w:pPr>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w:t>
            </w:r>
          </w:p>
        </w:tc>
      </w:tr>
      <w:tr w14:paraId="4BA0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7DD560">
            <w:pPr>
              <w:rPr>
                <w:highlight w:val="none"/>
              </w:rPr>
            </w:pP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46F420B0">
            <w:pPr>
              <w:spacing w:line="360" w:lineRule="auto"/>
              <w:jc w:val="center"/>
              <w:rPr>
                <w:rFonts w:ascii="宋体" w:hAnsi="宋体" w:cs="宋体"/>
                <w:color w:val="000000"/>
                <w:sz w:val="24"/>
                <w:highlight w:val="none"/>
                <w:lang w:val="en-US" w:eastAsia="zh-CN"/>
              </w:rPr>
            </w:pPr>
            <w:r>
              <w:rPr>
                <w:rFonts w:hint="eastAsia" w:ascii="宋体" w:hAnsi="宋体" w:cs="宋体"/>
                <w:color w:val="000000"/>
                <w:sz w:val="24"/>
                <w:highlight w:val="none"/>
              </w:rPr>
              <w:t>秩序维护员</w:t>
            </w:r>
            <w:r>
              <w:rPr>
                <w:rFonts w:hint="eastAsia" w:ascii="宋体" w:hAnsi="宋体" w:cs="宋体"/>
                <w:color w:val="000000"/>
                <w:sz w:val="24"/>
                <w:highlight w:val="none"/>
                <w:lang w:eastAsia="zh-CN"/>
              </w:rPr>
              <w:t>（</w:t>
            </w:r>
            <w:r>
              <w:rPr>
                <w:rFonts w:ascii="宋体" w:hAnsi="宋体" w:cs="宋体"/>
                <w:color w:val="000000"/>
                <w:sz w:val="24"/>
                <w:highlight w:val="none"/>
                <w:lang w:val="en-US" w:eastAsia="zh-CN"/>
              </w:rPr>
              <w:t>含1名秩序维护队长</w:t>
            </w:r>
            <w:r>
              <w:rPr>
                <w:rFonts w:hint="eastAsia" w:ascii="宋体" w:hAnsi="宋体" w:cs="宋体"/>
                <w:color w:val="000000"/>
                <w:sz w:val="24"/>
                <w:highlight w:val="none"/>
                <w:lang w:val="en-US" w:eastAsia="zh-CN"/>
              </w:rPr>
              <w:t>）</w:t>
            </w: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7F06EE50">
            <w:pPr>
              <w:spacing w:line="360" w:lineRule="auto"/>
              <w:jc w:val="center"/>
              <w:rPr>
                <w:rFonts w:ascii="宋体" w:hAnsi="宋体" w:cs="宋体"/>
                <w:color w:val="000000"/>
                <w:sz w:val="24"/>
                <w:highlight w:val="none"/>
                <w:lang w:val="en-US" w:eastAsia="zh-CN"/>
              </w:rPr>
            </w:pPr>
            <w:r>
              <w:rPr>
                <w:rFonts w:hint="eastAsia" w:ascii="宋体" w:hAnsi="宋体" w:cs="宋体"/>
                <w:color w:val="000000"/>
                <w:sz w:val="24"/>
                <w:highlight w:val="none"/>
                <w:lang w:val="en-US" w:eastAsia="zh-CN"/>
              </w:rPr>
              <w:t>12</w:t>
            </w:r>
          </w:p>
        </w:tc>
      </w:tr>
      <w:tr w14:paraId="52EB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2E260F">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环境部</w:t>
            </w: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629E331C">
            <w:pPr>
              <w:spacing w:line="360" w:lineRule="auto"/>
              <w:jc w:val="center"/>
              <w:rPr>
                <w:rFonts w:hint="eastAsia" w:ascii="宋体" w:hAnsi="宋体" w:cs="宋体"/>
                <w:color w:val="000000"/>
                <w:sz w:val="24"/>
                <w:highlight w:val="none"/>
              </w:rPr>
            </w:pPr>
            <w:r>
              <w:rPr>
                <w:rFonts w:hint="eastAsia" w:ascii="宋体" w:hAnsi="宋体" w:eastAsia="宋体" w:cs="宋体"/>
                <w:bCs/>
                <w:sz w:val="24"/>
                <w:szCs w:val="24"/>
                <w:highlight w:val="none"/>
              </w:rPr>
              <w:t>绿化维护员</w:t>
            </w:r>
            <w:r>
              <w:rPr>
                <w:rFonts w:ascii="宋体" w:hAnsi="宋体" w:cs="宋体"/>
                <w:color w:val="000000"/>
                <w:sz w:val="24"/>
                <w:highlight w:val="none"/>
              </w:rPr>
              <w:t>（兼保洁工作）</w:t>
            </w: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25FF74D4">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r>
      <w:tr w14:paraId="59AF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88552E">
            <w:pPr>
              <w:rPr>
                <w:highlight w:val="none"/>
              </w:rPr>
            </w:pP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134E9465">
            <w:pPr>
              <w:spacing w:line="360" w:lineRule="auto"/>
              <w:jc w:val="center"/>
              <w:rPr>
                <w:rFonts w:ascii="宋体" w:hAnsi="宋体" w:cs="宋体"/>
                <w:color w:val="000000"/>
                <w:sz w:val="24"/>
                <w:highlight w:val="none"/>
                <w:lang w:val="en-US" w:eastAsia="zh-CN"/>
              </w:rPr>
            </w:pPr>
            <w:r>
              <w:rPr>
                <w:rFonts w:hint="eastAsia" w:ascii="宋体" w:hAnsi="宋体" w:cs="宋体"/>
                <w:color w:val="000000"/>
                <w:sz w:val="24"/>
                <w:highlight w:val="none"/>
              </w:rPr>
              <w:t>保洁员</w:t>
            </w:r>
            <w:r>
              <w:rPr>
                <w:rFonts w:hint="eastAsia" w:ascii="宋体" w:hAnsi="宋体" w:cs="宋体"/>
                <w:color w:val="000000"/>
                <w:sz w:val="24"/>
                <w:highlight w:val="none"/>
              </w:rPr>
              <w:br w:type="textWrapping"/>
            </w:r>
            <w:r>
              <w:rPr>
                <w:rFonts w:hint="eastAsia" w:ascii="宋体" w:hAnsi="宋体" w:cs="宋体"/>
                <w:color w:val="000000"/>
                <w:sz w:val="24"/>
                <w:highlight w:val="none"/>
                <w:lang w:eastAsia="zh-CN"/>
              </w:rPr>
              <w:t>（</w:t>
            </w:r>
            <w:r>
              <w:rPr>
                <w:rFonts w:ascii="宋体" w:hAnsi="宋体" w:cs="宋体"/>
                <w:color w:val="000000"/>
                <w:sz w:val="24"/>
                <w:highlight w:val="none"/>
                <w:lang w:val="en-US" w:eastAsia="zh-CN"/>
              </w:rPr>
              <w:t>含2名保洁领班</w:t>
            </w:r>
            <w:r>
              <w:rPr>
                <w:rFonts w:hint="eastAsia" w:ascii="宋体" w:hAnsi="宋体" w:cs="宋体"/>
                <w:color w:val="000000"/>
                <w:sz w:val="24"/>
                <w:highlight w:val="none"/>
                <w:lang w:val="en-US" w:eastAsia="zh-CN"/>
              </w:rPr>
              <w:t>）</w:t>
            </w: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0D411773">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15</w:t>
            </w:r>
          </w:p>
        </w:tc>
      </w:tr>
      <w:tr w14:paraId="6EE9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9" w:type="pct"/>
            <w:tcBorders>
              <w:top w:val="single" w:color="auto" w:sz="4" w:space="0"/>
              <w:left w:val="single" w:color="auto" w:sz="4" w:space="0"/>
              <w:bottom w:val="single" w:color="auto" w:sz="4" w:space="0"/>
              <w:right w:val="single" w:color="auto" w:sz="4" w:space="0"/>
            </w:tcBorders>
            <w:shd w:val="clear" w:color="auto" w:fill="FFFFFF"/>
            <w:vAlign w:val="center"/>
          </w:tcPr>
          <w:p w14:paraId="1EEA0588">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总计</w:t>
            </w:r>
          </w:p>
        </w:tc>
        <w:tc>
          <w:tcPr>
            <w:tcW w:w="2045" w:type="pct"/>
            <w:tcBorders>
              <w:top w:val="single" w:color="auto" w:sz="4" w:space="0"/>
              <w:left w:val="single" w:color="auto" w:sz="4" w:space="0"/>
              <w:bottom w:val="single" w:color="auto" w:sz="4" w:space="0"/>
              <w:right w:val="single" w:color="auto" w:sz="4" w:space="0"/>
            </w:tcBorders>
            <w:shd w:val="clear" w:color="auto" w:fill="FFFFFF"/>
            <w:vAlign w:val="center"/>
          </w:tcPr>
          <w:p w14:paraId="74615D58">
            <w:pPr>
              <w:spacing w:line="360" w:lineRule="auto"/>
              <w:jc w:val="center"/>
              <w:rPr>
                <w:rFonts w:hint="eastAsia" w:ascii="宋体" w:hAnsi="宋体" w:cs="宋体"/>
                <w:color w:val="000000"/>
                <w:sz w:val="24"/>
                <w:highlight w:val="none"/>
              </w:rPr>
            </w:pPr>
          </w:p>
        </w:tc>
        <w:tc>
          <w:tcPr>
            <w:tcW w:w="1394" w:type="pct"/>
            <w:tcBorders>
              <w:top w:val="single" w:color="auto" w:sz="4" w:space="0"/>
              <w:left w:val="single" w:color="auto" w:sz="4" w:space="0"/>
              <w:bottom w:val="single" w:color="auto" w:sz="4" w:space="0"/>
              <w:right w:val="single" w:color="auto" w:sz="4" w:space="0"/>
            </w:tcBorders>
            <w:shd w:val="clear" w:color="auto" w:fill="FFFFFF"/>
            <w:vAlign w:val="center"/>
          </w:tcPr>
          <w:p w14:paraId="7A2DB53E">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34</w:t>
            </w:r>
          </w:p>
        </w:tc>
      </w:tr>
    </w:tbl>
    <w:p w14:paraId="40A5F8BB">
      <w:pPr>
        <w:autoSpaceDN w:val="0"/>
        <w:spacing w:line="460" w:lineRule="exact"/>
        <w:ind w:firstLine="435" w:firstLineChars="197"/>
        <w:rPr>
          <w:rFonts w:ascii="宋体" w:hAnsi="宋体" w:cs="宋体"/>
          <w:b/>
          <w:sz w:val="22"/>
          <w:szCs w:val="22"/>
          <w:highlight w:val="none"/>
          <w:u w:val="single"/>
        </w:rPr>
      </w:pPr>
      <w:r>
        <w:rPr>
          <w:rFonts w:ascii="宋体" w:hAnsi="宋体" w:cs="宋体"/>
          <w:b/>
          <w:sz w:val="22"/>
          <w:szCs w:val="22"/>
          <w:highlight w:val="none"/>
          <w:u w:val="single"/>
        </w:rPr>
        <w:t>1.1</w:t>
      </w:r>
      <w:r>
        <w:rPr>
          <w:rFonts w:hint="eastAsia" w:ascii="宋体" w:hAnsi="宋体" w:cs="Arial"/>
          <w:bCs/>
          <w:sz w:val="24"/>
          <w:highlight w:val="none"/>
        </w:rPr>
        <w:t>、</w:t>
      </w:r>
      <w:r>
        <w:rPr>
          <w:rFonts w:hint="eastAsia" w:ascii="宋体" w:hAnsi="宋体" w:cs="宋体"/>
          <w:b/>
          <w:sz w:val="22"/>
          <w:szCs w:val="22"/>
          <w:highlight w:val="none"/>
          <w:u w:val="single"/>
        </w:rPr>
        <w:t>▲人员：总人数至少配置34人。</w:t>
      </w:r>
    </w:p>
    <w:p w14:paraId="664BD033">
      <w:pPr>
        <w:autoSpaceDN w:val="0"/>
        <w:spacing w:line="460" w:lineRule="exact"/>
        <w:ind w:firstLine="435" w:firstLineChars="197"/>
        <w:rPr>
          <w:rFonts w:ascii="宋体" w:hAnsi="宋体" w:cs="宋体"/>
          <w:b/>
          <w:sz w:val="22"/>
          <w:szCs w:val="22"/>
          <w:highlight w:val="none"/>
          <w:u w:val="single"/>
        </w:rPr>
      </w:pPr>
      <w:r>
        <w:rPr>
          <w:rFonts w:ascii="宋体" w:hAnsi="宋体" w:cs="宋体"/>
          <w:b/>
          <w:sz w:val="22"/>
          <w:szCs w:val="22"/>
          <w:highlight w:val="none"/>
          <w:u w:val="single"/>
        </w:rPr>
        <w:t>1.2</w:t>
      </w:r>
      <w:r>
        <w:rPr>
          <w:rFonts w:hint="eastAsia" w:ascii="宋体" w:hAnsi="宋体" w:cs="Arial"/>
          <w:bCs/>
          <w:sz w:val="24"/>
          <w:highlight w:val="none"/>
        </w:rPr>
        <w:t>、</w:t>
      </w:r>
      <w:r>
        <w:rPr>
          <w:rFonts w:hint="eastAsia" w:ascii="宋体" w:hAnsi="宋体" w:cs="宋体"/>
          <w:b/>
          <w:sz w:val="22"/>
          <w:szCs w:val="22"/>
          <w:highlight w:val="none"/>
          <w:u w:val="single"/>
        </w:rPr>
        <w:t>▲以上人员必须为针对本项目的专职人员，</w:t>
      </w:r>
      <w:r>
        <w:rPr>
          <w:rFonts w:hint="eastAsia" w:ascii="宋体" w:hAnsi="宋体" w:cs="宋体"/>
          <w:b/>
          <w:color w:val="auto"/>
          <w:sz w:val="22"/>
          <w:szCs w:val="22"/>
          <w:highlight w:val="none"/>
          <w:u w:val="single"/>
          <w:lang w:val="en-US" w:eastAsia="zh-CN"/>
        </w:rPr>
        <w:t>除采购人要求的临时增加人员外，</w:t>
      </w:r>
      <w:r>
        <w:rPr>
          <w:rFonts w:hint="eastAsia" w:ascii="宋体" w:hAnsi="宋体" w:cs="宋体"/>
          <w:b/>
          <w:sz w:val="22"/>
          <w:szCs w:val="22"/>
          <w:highlight w:val="none"/>
          <w:u w:val="single"/>
        </w:rPr>
        <w:t>不得在外兼职。供应商应结合自身实际情况提供不少于招标文件规定的人数。</w:t>
      </w:r>
    </w:p>
    <w:p w14:paraId="75ECB6D6">
      <w:pPr>
        <w:autoSpaceDN w:val="0"/>
        <w:spacing w:line="460" w:lineRule="exact"/>
        <w:ind w:firstLine="435" w:firstLineChars="197"/>
        <w:rPr>
          <w:rFonts w:hint="eastAsia" w:ascii="宋体" w:hAnsi="宋体" w:cs="宋体"/>
          <w:b/>
          <w:sz w:val="22"/>
          <w:szCs w:val="22"/>
          <w:highlight w:val="none"/>
          <w:u w:val="single"/>
        </w:rPr>
      </w:pPr>
      <w:r>
        <w:rPr>
          <w:rFonts w:ascii="宋体" w:hAnsi="宋体" w:cs="宋体"/>
          <w:b/>
          <w:sz w:val="22"/>
          <w:szCs w:val="22"/>
          <w:highlight w:val="none"/>
          <w:u w:val="single"/>
        </w:rPr>
        <w:t>1.3</w:t>
      </w:r>
      <w:r>
        <w:rPr>
          <w:rFonts w:hint="eastAsia" w:ascii="宋体" w:hAnsi="宋体" w:cs="Arial"/>
          <w:bCs/>
          <w:sz w:val="24"/>
          <w:highlight w:val="none"/>
        </w:rPr>
        <w:t>、</w:t>
      </w:r>
      <w:r>
        <w:rPr>
          <w:rFonts w:hint="eastAsia" w:ascii="宋体" w:hAnsi="宋体" w:cs="宋体"/>
          <w:b/>
          <w:sz w:val="22"/>
          <w:szCs w:val="22"/>
          <w:highlight w:val="none"/>
          <w:u w:val="single"/>
        </w:rPr>
        <w:t>▲在服务期内，中标供应商服务人员的工作服、保洁所需的扫帚、拖把、簸箕、清洁剂等工具、耗材；秩序维护所需各种设备装备、预防与灭治白蚁、定期消杀老鼠、蟑螂、蚊子、苍蝇等害虫的</w:t>
      </w:r>
      <w:r>
        <w:rPr>
          <w:rFonts w:hint="eastAsia" w:ascii="宋体" w:hAnsi="宋体" w:cs="宋体"/>
          <w:b/>
          <w:sz w:val="22"/>
          <w:szCs w:val="22"/>
          <w:highlight w:val="none"/>
          <w:u w:val="single"/>
          <w:lang w:val="en-US" w:eastAsia="zh-CN"/>
        </w:rPr>
        <w:t>病虫防治</w:t>
      </w:r>
      <w:r>
        <w:rPr>
          <w:rFonts w:hint="eastAsia" w:ascii="宋体" w:hAnsi="宋体" w:cs="宋体"/>
          <w:b/>
          <w:sz w:val="22"/>
          <w:szCs w:val="22"/>
          <w:highlight w:val="none"/>
          <w:u w:val="single"/>
        </w:rPr>
        <w:t>消杀耗材由供应商负责所需费用包含在投标总价内；中标供应商每月编报月度物业耗材消耗分析情况报告报采购人备查。</w:t>
      </w:r>
    </w:p>
    <w:p w14:paraId="0C813112">
      <w:pPr>
        <w:spacing w:line="550" w:lineRule="exact"/>
        <w:ind w:firstLine="480" w:firstLineChars="200"/>
        <w:rPr>
          <w:rFonts w:ascii="宋体" w:hAnsi="宋体" w:eastAsia="宋体" w:cs="Arial"/>
          <w:bCs/>
          <w:sz w:val="24"/>
          <w:highlight w:val="none"/>
          <w:lang w:val="en-US" w:eastAsia="zh-CN"/>
        </w:rPr>
      </w:pPr>
      <w:r>
        <w:rPr>
          <w:rFonts w:hint="eastAsia" w:ascii="宋体" w:hAnsi="宋体" w:cs="Arial"/>
          <w:bCs/>
          <w:sz w:val="24"/>
          <w:highlight w:val="none"/>
          <w:lang w:val="en-US" w:eastAsia="zh-CN"/>
        </w:rPr>
        <w:t>2.人员要求</w:t>
      </w:r>
    </w:p>
    <w:p w14:paraId="31D70926">
      <w:pPr>
        <w:spacing w:line="550" w:lineRule="exact"/>
        <w:ind w:firstLine="480" w:firstLineChars="200"/>
        <w:rPr>
          <w:rFonts w:ascii="宋体" w:hAnsi="宋体" w:cs="Arial"/>
          <w:bCs/>
          <w:sz w:val="24"/>
          <w:highlight w:val="none"/>
        </w:rPr>
      </w:pPr>
      <w:r>
        <w:rPr>
          <w:rFonts w:hint="eastAsia" w:ascii="宋体" w:hAnsi="宋体" w:cs="Arial"/>
          <w:bCs/>
          <w:sz w:val="24"/>
          <w:highlight w:val="none"/>
        </w:rPr>
        <w:t>2.1、项目经理</w:t>
      </w:r>
      <w:r>
        <w:rPr>
          <w:rFonts w:ascii="宋体" w:hAnsi="宋体" w:cs="Arial"/>
          <w:bCs/>
          <w:sz w:val="24"/>
          <w:highlight w:val="none"/>
        </w:rPr>
        <w:t>：</w:t>
      </w:r>
      <w:r>
        <w:rPr>
          <w:rFonts w:hint="eastAsia" w:ascii="宋体" w:hAnsi="宋体" w:cs="Arial"/>
          <w:bCs/>
          <w:sz w:val="24"/>
          <w:highlight w:val="none"/>
        </w:rPr>
        <w:t>5</w:t>
      </w:r>
      <w:r>
        <w:rPr>
          <w:rFonts w:ascii="宋体" w:hAnsi="宋体" w:cs="Arial"/>
          <w:bCs/>
          <w:sz w:val="24"/>
          <w:highlight w:val="none"/>
          <w:lang w:val="en-US" w:eastAsia="zh-CN"/>
        </w:rPr>
        <w:t>5</w:t>
      </w:r>
      <w:r>
        <w:rPr>
          <w:rFonts w:hint="eastAsia" w:ascii="宋体" w:hAnsi="宋体" w:cs="Arial"/>
          <w:bCs/>
          <w:sz w:val="24"/>
          <w:highlight w:val="none"/>
        </w:rPr>
        <w:t>周</w:t>
      </w:r>
      <w:r>
        <w:rPr>
          <w:rFonts w:ascii="宋体" w:hAnsi="宋体" w:cs="Arial"/>
          <w:bCs/>
          <w:sz w:val="24"/>
          <w:highlight w:val="none"/>
        </w:rPr>
        <w:t>岁及以下</w:t>
      </w:r>
      <w:r>
        <w:rPr>
          <w:rFonts w:hint="eastAsia" w:ascii="宋体" w:hAnsi="宋体" w:cs="Arial"/>
          <w:bCs/>
          <w:sz w:val="24"/>
          <w:highlight w:val="none"/>
        </w:rPr>
        <w:t>，大专</w:t>
      </w:r>
      <w:r>
        <w:rPr>
          <w:rFonts w:ascii="宋体" w:hAnsi="宋体" w:cs="Arial"/>
          <w:bCs/>
          <w:sz w:val="24"/>
          <w:highlight w:val="none"/>
        </w:rPr>
        <w:t>或以上学历，综合素质较好，具有</w:t>
      </w:r>
      <w:r>
        <w:rPr>
          <w:rFonts w:hint="eastAsia" w:ascii="宋体" w:hAnsi="宋体" w:cs="Arial"/>
          <w:bCs/>
          <w:sz w:val="24"/>
          <w:highlight w:val="none"/>
          <w:lang w:val="en-US" w:eastAsia="zh-CN"/>
        </w:rPr>
        <w:t>三</w:t>
      </w:r>
      <w:r>
        <w:rPr>
          <w:rFonts w:hint="eastAsia" w:ascii="宋体" w:hAnsi="宋体" w:cs="Arial"/>
          <w:bCs/>
          <w:sz w:val="24"/>
          <w:highlight w:val="none"/>
        </w:rPr>
        <w:t>年以上</w:t>
      </w:r>
      <w:r>
        <w:rPr>
          <w:rFonts w:ascii="宋体" w:hAnsi="宋体" w:cs="Arial"/>
          <w:bCs/>
          <w:sz w:val="24"/>
          <w:highlight w:val="none"/>
        </w:rPr>
        <w:t>物业管理经验，组织协调和沟通能力较强，形象良好。</w:t>
      </w:r>
      <w:r>
        <w:rPr>
          <w:rFonts w:hint="eastAsia" w:ascii="宋体" w:hAnsi="宋体" w:cs="Arial"/>
          <w:bCs/>
          <w:sz w:val="24"/>
          <w:highlight w:val="none"/>
        </w:rPr>
        <w:t>全面负责项目的物业管理各项工作，负责与采购人相关工作的协调，物业日常工作质量监督检查、业务培训、考核等工作。</w:t>
      </w:r>
    </w:p>
    <w:p w14:paraId="5E161955">
      <w:pPr>
        <w:spacing w:line="550" w:lineRule="exact"/>
        <w:ind w:firstLine="480" w:firstLineChars="200"/>
        <w:rPr>
          <w:rFonts w:ascii="宋体" w:hAnsi="宋体" w:cs="Arial"/>
          <w:bCs/>
          <w:sz w:val="24"/>
          <w:highlight w:val="none"/>
        </w:rPr>
      </w:pPr>
      <w:r>
        <w:rPr>
          <w:rFonts w:hint="eastAsia" w:ascii="宋体" w:hAnsi="宋体" w:cs="Arial"/>
          <w:bCs/>
          <w:sz w:val="24"/>
          <w:highlight w:val="none"/>
        </w:rPr>
        <w:t>2.2、保洁员（含保洁领班）</w:t>
      </w:r>
      <w:r>
        <w:rPr>
          <w:rFonts w:ascii="宋体" w:hAnsi="宋体" w:cs="Arial"/>
          <w:bCs/>
          <w:sz w:val="24"/>
          <w:highlight w:val="none"/>
        </w:rPr>
        <w:t>：</w:t>
      </w:r>
      <w:r>
        <w:rPr>
          <w:rFonts w:hint="eastAsia" w:ascii="宋体" w:hAnsi="宋体" w:cs="Arial"/>
          <w:bCs/>
          <w:sz w:val="24"/>
          <w:highlight w:val="none"/>
        </w:rPr>
        <w:t>要求</w:t>
      </w:r>
      <w:r>
        <w:rPr>
          <w:rFonts w:ascii="宋体" w:hAnsi="宋体" w:cs="Arial"/>
          <w:bCs/>
          <w:sz w:val="24"/>
          <w:highlight w:val="none"/>
        </w:rPr>
        <w:t>在</w:t>
      </w:r>
      <w:r>
        <w:rPr>
          <w:rFonts w:hint="eastAsia" w:ascii="宋体" w:hAnsi="宋体" w:cs="Arial"/>
          <w:bCs/>
          <w:sz w:val="24"/>
          <w:highlight w:val="none"/>
        </w:rPr>
        <w:t>60</w:t>
      </w:r>
      <w:r>
        <w:rPr>
          <w:rFonts w:ascii="宋体" w:hAnsi="宋体" w:cs="Arial"/>
          <w:bCs/>
          <w:sz w:val="24"/>
          <w:highlight w:val="none"/>
        </w:rPr>
        <w:t>周岁及以下，能吃苦</w:t>
      </w:r>
      <w:r>
        <w:rPr>
          <w:rFonts w:hint="eastAsia" w:ascii="宋体" w:hAnsi="宋体" w:cs="Arial"/>
          <w:bCs/>
          <w:sz w:val="24"/>
          <w:highlight w:val="none"/>
        </w:rPr>
        <w:t>，</w:t>
      </w:r>
      <w:r>
        <w:rPr>
          <w:rFonts w:ascii="宋体" w:hAnsi="宋体" w:cs="Arial"/>
          <w:bCs/>
          <w:sz w:val="24"/>
          <w:highlight w:val="none"/>
        </w:rPr>
        <w:t>无不良嗜好及不良记录；如特殊岗位年龄和其他条件另有需求，必须无条件接受采购人的要求。</w:t>
      </w:r>
    </w:p>
    <w:p w14:paraId="321ECCE3">
      <w:pPr>
        <w:pStyle w:val="2"/>
        <w:ind w:firstLine="813" w:firstLineChars="339"/>
        <w:rPr>
          <w:rFonts w:hint="eastAsia" w:ascii="宋体" w:hAnsi="宋体" w:eastAsia="宋体" w:cs="宋体"/>
          <w:bCs/>
          <w:sz w:val="24"/>
          <w:szCs w:val="24"/>
          <w:highlight w:val="none"/>
        </w:rPr>
      </w:pPr>
      <w:r>
        <w:rPr>
          <w:rFonts w:hint="eastAsia" w:ascii="宋体" w:hAnsi="宋体" w:eastAsia="宋体" w:cs="宋体"/>
          <w:bCs/>
          <w:sz w:val="24"/>
          <w:highlight w:val="none"/>
        </w:rPr>
        <w:t>2.3、</w:t>
      </w:r>
      <w:r>
        <w:rPr>
          <w:rFonts w:hint="eastAsia" w:ascii="宋体" w:hAnsi="宋体" w:eastAsia="宋体" w:cs="宋体"/>
          <w:b w:val="0"/>
          <w:bCs/>
          <w:i w:val="0"/>
          <w:iCs w:val="0"/>
          <w:caps w:val="0"/>
          <w:smallCaps w:val="0"/>
          <w:color w:val="171A1D"/>
          <w:spacing w:val="0"/>
          <w:sz w:val="24"/>
          <w:szCs w:val="24"/>
          <w:highlight w:val="none"/>
          <w:shd w:val="clear" w:color="auto" w:fill="FFFFFF"/>
        </w:rPr>
        <w:t>绿化维护员（兼保洁</w:t>
      </w:r>
      <w:r>
        <w:rPr>
          <w:rFonts w:ascii="宋体" w:hAnsi="宋体" w:eastAsia="宋体" w:cs="宋体"/>
          <w:bCs/>
          <w:sz w:val="24"/>
          <w:szCs w:val="24"/>
          <w:highlight w:val="none"/>
        </w:rPr>
        <w:t>工作</w:t>
      </w:r>
      <w:r>
        <w:rPr>
          <w:rFonts w:hint="eastAsia" w:ascii="宋体" w:hAnsi="宋体" w:eastAsia="宋体" w:cs="宋体"/>
          <w:b w:val="0"/>
          <w:bCs/>
          <w:i w:val="0"/>
          <w:iCs w:val="0"/>
          <w:caps w:val="0"/>
          <w:smallCaps w:val="0"/>
          <w:color w:val="171A1D"/>
          <w:spacing w:val="0"/>
          <w:sz w:val="24"/>
          <w:szCs w:val="24"/>
          <w:highlight w:val="none"/>
          <w:shd w:val="clear" w:color="auto" w:fill="FFFFFF"/>
        </w:rPr>
        <w:t>）：身体健康，能适应户外体力劳动及保洁工作。能熟悉常见绿化植物的养护知识（如修剪、浇水、除草、施肥、病虫害防治等）。掌握基本绿化工具（如绿篱机、割草机、枝剪等）的使用和维护。具备保洁工作的基本技能（清扫、收集垃圾、擦拭等）。</w:t>
      </w:r>
    </w:p>
    <w:p w14:paraId="0E0D6F2A">
      <w:pPr>
        <w:spacing w:line="550" w:lineRule="exact"/>
        <w:ind w:firstLine="480" w:firstLineChars="200"/>
        <w:rPr>
          <w:rFonts w:ascii="宋体" w:hAnsi="宋体" w:cs="宋体"/>
          <w:bCs/>
          <w:sz w:val="24"/>
          <w:highlight w:val="none"/>
          <w:lang w:eastAsia="zh-CN"/>
        </w:rPr>
      </w:pPr>
      <w:r>
        <w:rPr>
          <w:rFonts w:hint="eastAsia" w:ascii="宋体" w:hAnsi="宋体" w:cs="Arial"/>
          <w:bCs/>
          <w:sz w:val="24"/>
          <w:highlight w:val="none"/>
        </w:rPr>
        <w:t>2.</w:t>
      </w:r>
      <w:r>
        <w:rPr>
          <w:rFonts w:ascii="宋体" w:hAnsi="宋体" w:cs="Arial"/>
          <w:bCs/>
          <w:sz w:val="24"/>
          <w:highlight w:val="none"/>
        </w:rPr>
        <w:t>4</w:t>
      </w:r>
      <w:r>
        <w:rPr>
          <w:rFonts w:hint="eastAsia" w:ascii="宋体" w:hAnsi="宋体" w:cs="Arial"/>
          <w:bCs/>
          <w:sz w:val="24"/>
          <w:highlight w:val="none"/>
        </w:rPr>
        <w:t>、秩序维护员：</w:t>
      </w:r>
      <w:r>
        <w:rPr>
          <w:rFonts w:hint="eastAsia" w:ascii="宋体" w:hAnsi="宋体"/>
          <w:sz w:val="24"/>
          <w:highlight w:val="none"/>
          <w:lang w:val="zh-CN"/>
        </w:rPr>
        <w:t>男性，身高要求1.70米</w:t>
      </w:r>
      <w:r>
        <w:rPr>
          <w:rFonts w:ascii="宋体" w:hAnsi="宋体"/>
          <w:sz w:val="24"/>
          <w:highlight w:val="none"/>
          <w:lang w:val="zh-CN"/>
        </w:rPr>
        <w:t>及</w:t>
      </w:r>
      <w:r>
        <w:rPr>
          <w:rFonts w:hint="eastAsia" w:ascii="宋体" w:hAnsi="宋体"/>
          <w:sz w:val="24"/>
          <w:highlight w:val="none"/>
          <w:lang w:val="zh-CN"/>
        </w:rPr>
        <w:t>以上，年龄5</w:t>
      </w:r>
      <w:r>
        <w:rPr>
          <w:rFonts w:hint="eastAsia" w:ascii="宋体" w:hAnsi="宋体"/>
          <w:sz w:val="24"/>
          <w:highlight w:val="none"/>
        </w:rPr>
        <w:t>5</w:t>
      </w:r>
      <w:r>
        <w:rPr>
          <w:rFonts w:hint="eastAsia" w:ascii="宋体" w:hAnsi="宋体"/>
          <w:sz w:val="24"/>
          <w:highlight w:val="none"/>
          <w:lang w:val="zh-CN"/>
        </w:rPr>
        <w:t>周岁</w:t>
      </w:r>
      <w:r>
        <w:rPr>
          <w:rFonts w:ascii="宋体" w:hAnsi="宋体"/>
          <w:sz w:val="24"/>
          <w:highlight w:val="none"/>
          <w:lang w:val="zh-CN"/>
        </w:rPr>
        <w:t>及</w:t>
      </w:r>
      <w:r>
        <w:rPr>
          <w:rFonts w:hint="eastAsia" w:ascii="宋体" w:hAnsi="宋体"/>
          <w:sz w:val="24"/>
          <w:highlight w:val="none"/>
          <w:lang w:val="zh-CN"/>
        </w:rPr>
        <w:t>以下，</w:t>
      </w:r>
      <w:r>
        <w:rPr>
          <w:rFonts w:hint="eastAsia" w:ascii="宋体" w:hAnsi="宋体" w:cs="宋体"/>
          <w:bCs/>
          <w:sz w:val="24"/>
          <w:highlight w:val="none"/>
        </w:rPr>
        <w:t>体貌端正，无残疾、无明显疤痕或标志、会普通话、智力良好、行动灵便</w:t>
      </w:r>
      <w:r>
        <w:rPr>
          <w:rFonts w:hint="eastAsia" w:ascii="宋体" w:hAnsi="宋体" w:cs="宋体"/>
          <w:bCs/>
          <w:sz w:val="24"/>
          <w:highlight w:val="none"/>
          <w:lang w:eastAsia="zh-CN"/>
        </w:rPr>
        <w:t>。</w:t>
      </w:r>
    </w:p>
    <w:p w14:paraId="02E3F926">
      <w:pPr>
        <w:spacing w:line="550" w:lineRule="exact"/>
        <w:ind w:firstLine="480" w:firstLineChars="200"/>
        <w:rPr>
          <w:rFonts w:ascii="宋体" w:hAnsi="宋体" w:cs="Arial"/>
          <w:bCs/>
          <w:color w:val="FF0000"/>
          <w:sz w:val="24"/>
          <w:highlight w:val="none"/>
          <w:lang w:val="en-US"/>
        </w:rPr>
      </w:pPr>
      <w:r>
        <w:rPr>
          <w:rFonts w:ascii="宋体" w:hAnsi="宋体" w:cs="宋体"/>
          <w:bCs/>
          <w:sz w:val="24"/>
          <w:highlight w:val="none"/>
          <w:lang w:eastAsia="zh-CN"/>
        </w:rPr>
        <w:t>2.5、门岗</w:t>
      </w:r>
      <w:r>
        <w:rPr>
          <w:rFonts w:ascii="宋体" w:hAnsi="宋体" w:cs="宋体"/>
          <w:color w:val="000000"/>
          <w:sz w:val="24"/>
          <w:highlight w:val="none"/>
          <w:lang w:val="en-US" w:eastAsia="zh-CN"/>
        </w:rPr>
        <w:t>（</w:t>
      </w:r>
      <w:r>
        <w:rPr>
          <w:rFonts w:hint="eastAsia" w:ascii="宋体" w:hAnsi="宋体" w:cs="宋体"/>
          <w:color w:val="000000"/>
          <w:sz w:val="24"/>
          <w:highlight w:val="none"/>
        </w:rPr>
        <w:t>兼消监控员</w:t>
      </w:r>
      <w:r>
        <w:rPr>
          <w:rFonts w:ascii="宋体" w:hAnsi="宋体" w:cs="宋体"/>
          <w:color w:val="000000"/>
          <w:sz w:val="24"/>
          <w:highlight w:val="none"/>
          <w:lang w:val="en-US" w:eastAsia="zh-CN"/>
        </w:rPr>
        <w:t>）</w:t>
      </w:r>
      <w:r>
        <w:rPr>
          <w:rFonts w:ascii="宋体" w:hAnsi="宋体" w:cs="宋体"/>
          <w:bCs/>
          <w:color w:val="auto"/>
          <w:sz w:val="24"/>
          <w:highlight w:val="none"/>
          <w:lang w:val="en-US" w:eastAsia="zh-CN"/>
        </w:rPr>
        <w:t>：</w:t>
      </w:r>
      <w:r>
        <w:rPr>
          <w:rFonts w:hint="eastAsia" w:ascii="宋体" w:hAnsi="宋体" w:cs="宋体"/>
          <w:bCs/>
          <w:color w:val="auto"/>
          <w:sz w:val="24"/>
          <w:highlight w:val="none"/>
          <w:lang w:val="en-US" w:eastAsia="zh-CN"/>
        </w:rPr>
        <w:t>身高要求1.75米</w:t>
      </w:r>
      <w:r>
        <w:rPr>
          <w:rFonts w:ascii="宋体" w:hAnsi="宋体" w:cs="宋体"/>
          <w:bCs/>
          <w:color w:val="auto"/>
          <w:sz w:val="24"/>
          <w:highlight w:val="none"/>
          <w:lang w:val="en-US" w:eastAsia="zh-CN"/>
        </w:rPr>
        <w:t>及</w:t>
      </w:r>
      <w:r>
        <w:rPr>
          <w:rFonts w:hint="eastAsia" w:ascii="宋体" w:hAnsi="宋体" w:cs="宋体"/>
          <w:bCs/>
          <w:color w:val="auto"/>
          <w:sz w:val="24"/>
          <w:highlight w:val="none"/>
          <w:lang w:val="en-US" w:eastAsia="zh-CN"/>
        </w:rPr>
        <w:t>以上，年龄在40周岁</w:t>
      </w:r>
      <w:r>
        <w:rPr>
          <w:rFonts w:ascii="宋体" w:hAnsi="宋体" w:cs="宋体"/>
          <w:bCs/>
          <w:color w:val="auto"/>
          <w:sz w:val="24"/>
          <w:highlight w:val="none"/>
          <w:lang w:val="en-US" w:eastAsia="zh-CN"/>
        </w:rPr>
        <w:t>及</w:t>
      </w:r>
      <w:r>
        <w:rPr>
          <w:rFonts w:hint="eastAsia" w:ascii="宋体" w:hAnsi="宋体" w:cs="宋体"/>
          <w:bCs/>
          <w:color w:val="auto"/>
          <w:sz w:val="24"/>
          <w:highlight w:val="none"/>
          <w:lang w:val="en-US" w:eastAsia="zh-CN"/>
        </w:rPr>
        <w:t>以下</w:t>
      </w:r>
      <w:r>
        <w:rPr>
          <w:rFonts w:ascii="宋体" w:hAnsi="宋体" w:cs="宋体"/>
          <w:bCs/>
          <w:color w:val="auto"/>
          <w:sz w:val="24"/>
          <w:highlight w:val="none"/>
          <w:lang w:val="en-US" w:eastAsia="zh-CN"/>
        </w:rPr>
        <w:t>，</w:t>
      </w:r>
      <w:r>
        <w:rPr>
          <w:rFonts w:hint="eastAsia" w:ascii="宋体" w:hAnsi="宋体"/>
          <w:bCs/>
          <w:color w:val="auto"/>
          <w:sz w:val="24"/>
          <w:highlight w:val="none"/>
        </w:rPr>
        <w:t>持建（构）筑</w:t>
      </w:r>
      <w:r>
        <w:rPr>
          <w:rFonts w:hint="eastAsia" w:ascii="宋体" w:hAnsi="宋体"/>
          <w:bCs/>
          <w:sz w:val="24"/>
          <w:highlight w:val="none"/>
        </w:rPr>
        <w:t>物消防员证或持消防设施操作员证上岗。</w:t>
      </w:r>
    </w:p>
    <w:p w14:paraId="35C49FAB">
      <w:pPr>
        <w:spacing w:line="550" w:lineRule="exact"/>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6</w:t>
      </w:r>
      <w:r>
        <w:rPr>
          <w:rFonts w:hint="eastAsia" w:ascii="宋体" w:hAnsi="宋体"/>
          <w:bCs/>
          <w:sz w:val="24"/>
          <w:highlight w:val="none"/>
        </w:rPr>
        <w:t>、消监控员：持建（构）筑物消防员证或持消防设施操作员证上岗。</w:t>
      </w:r>
    </w:p>
    <w:p w14:paraId="2035B2CE">
      <w:pPr>
        <w:spacing w:line="550" w:lineRule="exact"/>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7</w:t>
      </w:r>
      <w:r>
        <w:rPr>
          <w:rFonts w:hint="eastAsia" w:ascii="宋体" w:hAnsi="宋体"/>
          <w:bCs/>
          <w:sz w:val="24"/>
          <w:highlight w:val="none"/>
        </w:rPr>
        <w:t>、</w:t>
      </w:r>
      <w:r>
        <w:rPr>
          <w:rFonts w:ascii="宋体" w:hAnsi="宋体"/>
          <w:bCs/>
          <w:sz w:val="24"/>
          <w:highlight w:val="none"/>
        </w:rPr>
        <w:t>所有相关人员的配备如需经相关主管部门认证发证才能上岗的，必须持证上岗。上岗人员要求政治上可靠、身体素质好，</w:t>
      </w:r>
      <w:r>
        <w:rPr>
          <w:rFonts w:hint="eastAsia" w:ascii="宋体" w:hAnsi="宋体"/>
          <w:bCs/>
          <w:sz w:val="24"/>
          <w:highlight w:val="none"/>
          <w:lang w:val="en-US" w:eastAsia="zh-CN"/>
        </w:rPr>
        <w:t>提供无犯罪记录证明</w:t>
      </w:r>
      <w:r>
        <w:rPr>
          <w:rFonts w:ascii="宋体" w:hAnsi="宋体"/>
          <w:bCs/>
          <w:sz w:val="24"/>
          <w:highlight w:val="none"/>
        </w:rPr>
        <w:t>，重要岗位人员配备必须业主审核，政治审查通过方可录用。</w:t>
      </w:r>
    </w:p>
    <w:p w14:paraId="5956D277">
      <w:pPr>
        <w:spacing w:line="550" w:lineRule="exact"/>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8</w:t>
      </w:r>
      <w:r>
        <w:rPr>
          <w:rFonts w:hint="eastAsia" w:ascii="宋体" w:hAnsi="宋体"/>
          <w:bCs/>
          <w:sz w:val="24"/>
          <w:highlight w:val="none"/>
        </w:rPr>
        <w:t>、所有相关人员需经医院体检合格，保洁人员持健康证方可上岗。</w:t>
      </w:r>
    </w:p>
    <w:p w14:paraId="3BE04CFD">
      <w:pPr>
        <w:spacing w:line="550" w:lineRule="exact"/>
        <w:ind w:firstLine="482" w:firstLineChars="200"/>
        <w:rPr>
          <w:rFonts w:ascii="宋体" w:hAnsi="宋体" w:cs="Arial"/>
          <w:b/>
          <w:bCs/>
          <w:sz w:val="24"/>
          <w:highlight w:val="none"/>
        </w:rPr>
      </w:pPr>
      <w:r>
        <w:rPr>
          <w:rFonts w:hint="eastAsia" w:ascii="宋体" w:hAnsi="宋体" w:cs="Arial"/>
          <w:b/>
          <w:bCs/>
          <w:sz w:val="24"/>
          <w:highlight w:val="none"/>
        </w:rPr>
        <w:t>三、采购人提供的相关条件：</w:t>
      </w:r>
    </w:p>
    <w:p w14:paraId="64FFE25B">
      <w:pPr>
        <w:spacing w:line="550" w:lineRule="exact"/>
        <w:ind w:firstLine="480" w:firstLineChars="200"/>
        <w:rPr>
          <w:rFonts w:ascii="宋体" w:hAnsi="宋体" w:cs="Arial"/>
          <w:bCs/>
          <w:sz w:val="24"/>
          <w:highlight w:val="none"/>
        </w:rPr>
      </w:pPr>
      <w:r>
        <w:rPr>
          <w:rFonts w:hint="eastAsia" w:ascii="宋体" w:hAnsi="宋体" w:cs="Arial"/>
          <w:bCs/>
          <w:sz w:val="24"/>
          <w:highlight w:val="none"/>
        </w:rPr>
        <w:t>1、采购人提供办公场地，但办公用品由供应商自行解决。提供设备堆放间，物管相关用房待确定中标供应商后与采购人协商解决。</w:t>
      </w:r>
    </w:p>
    <w:p w14:paraId="147DA3FD">
      <w:pPr>
        <w:spacing w:line="550" w:lineRule="exact"/>
        <w:ind w:firstLine="480" w:firstLineChars="200"/>
        <w:rPr>
          <w:rFonts w:ascii="宋体" w:hAnsi="宋体" w:cs="Arial"/>
          <w:bCs/>
          <w:sz w:val="24"/>
          <w:highlight w:val="none"/>
        </w:rPr>
      </w:pPr>
      <w:r>
        <w:rPr>
          <w:rFonts w:hint="eastAsia" w:ascii="宋体" w:hAnsi="宋体" w:cs="Arial"/>
          <w:bCs/>
          <w:sz w:val="24"/>
          <w:highlight w:val="none"/>
        </w:rPr>
        <w:t>2、在服务期内，中标供应商服务人员的工作服、保洁所需的扫帚、拖把、簸箕、清洁剂等工具、耗材；秩序维护所需各种设备装备、预防与灭治白蚁、定期消杀老鼠、蟑螂、蚊子、苍蝇等害虫的</w:t>
      </w:r>
      <w:r>
        <w:rPr>
          <w:rFonts w:hint="eastAsia" w:ascii="宋体" w:hAnsi="宋体" w:cs="Arial"/>
          <w:bCs/>
          <w:sz w:val="24"/>
          <w:highlight w:val="none"/>
          <w:lang w:val="en-US" w:eastAsia="zh-CN"/>
        </w:rPr>
        <w:t>病虫防治</w:t>
      </w:r>
      <w:r>
        <w:rPr>
          <w:rFonts w:hint="eastAsia" w:ascii="宋体" w:hAnsi="宋体" w:cs="Arial"/>
          <w:bCs/>
          <w:sz w:val="24"/>
          <w:highlight w:val="none"/>
        </w:rPr>
        <w:t>消杀耗材由供应商负责所需费用包含在投标总价内</w:t>
      </w:r>
      <w:r>
        <w:rPr>
          <w:rFonts w:hint="eastAsia" w:ascii="宋体" w:hAnsi="宋体" w:cs="Arial"/>
          <w:bCs/>
          <w:sz w:val="24"/>
          <w:highlight w:val="none"/>
          <w:lang w:eastAsia="zh-CN"/>
        </w:rPr>
        <w:t>：</w:t>
      </w:r>
      <w:r>
        <w:rPr>
          <w:rFonts w:hint="eastAsia" w:ascii="宋体"/>
          <w:snapToGrid w:val="0"/>
          <w:sz w:val="24"/>
          <w:highlight w:val="none"/>
        </w:rPr>
        <w:t>中标</w:t>
      </w:r>
      <w:r>
        <w:rPr>
          <w:rFonts w:hint="eastAsia" w:ascii="宋体" w:hAnsi="宋体" w:cs="Arial"/>
          <w:bCs/>
          <w:sz w:val="24"/>
          <w:highlight w:val="none"/>
        </w:rPr>
        <w:t>供应商</w:t>
      </w:r>
      <w:r>
        <w:rPr>
          <w:rFonts w:hint="eastAsia" w:ascii="宋体"/>
          <w:snapToGrid w:val="0"/>
          <w:sz w:val="24"/>
          <w:highlight w:val="none"/>
        </w:rPr>
        <w:t>每月编报月度物业耗材消耗分析情况报告报采购人备查。</w:t>
      </w:r>
    </w:p>
    <w:p w14:paraId="6DF64F7B">
      <w:pPr>
        <w:spacing w:line="550" w:lineRule="exact"/>
        <w:ind w:firstLine="482" w:firstLineChars="200"/>
        <w:rPr>
          <w:rFonts w:ascii="宋体"/>
          <w:b/>
          <w:bCs/>
          <w:kern w:val="0"/>
          <w:sz w:val="24"/>
          <w:highlight w:val="none"/>
        </w:rPr>
      </w:pPr>
      <w:r>
        <w:rPr>
          <w:rFonts w:hint="eastAsia" w:ascii="宋体"/>
          <w:b/>
          <w:bCs/>
          <w:sz w:val="24"/>
          <w:highlight w:val="none"/>
        </w:rPr>
        <w:t>四、付款方式及考核</w:t>
      </w:r>
    </w:p>
    <w:p w14:paraId="77DD2726">
      <w:pPr>
        <w:spacing w:line="550" w:lineRule="exact"/>
        <w:ind w:firstLine="480" w:firstLineChars="200"/>
        <w:rPr>
          <w:rFonts w:ascii="宋体"/>
          <w:sz w:val="24"/>
          <w:highlight w:val="none"/>
        </w:rPr>
      </w:pPr>
      <w:r>
        <w:rPr>
          <w:rFonts w:hint="eastAsia" w:ascii="宋体"/>
          <w:sz w:val="24"/>
          <w:highlight w:val="none"/>
        </w:rPr>
        <w:t>1、按</w:t>
      </w:r>
      <w:r>
        <w:rPr>
          <w:rFonts w:hint="eastAsia" w:ascii="宋体"/>
          <w:sz w:val="24"/>
          <w:highlight w:val="none"/>
          <w:lang w:val="en-US" w:eastAsia="zh-CN"/>
        </w:rPr>
        <w:t>季</w:t>
      </w:r>
      <w:r>
        <w:rPr>
          <w:rFonts w:hint="eastAsia" w:ascii="宋体"/>
          <w:sz w:val="24"/>
          <w:highlight w:val="none"/>
        </w:rPr>
        <w:t>度支付方式：</w:t>
      </w:r>
      <w:r>
        <w:rPr>
          <w:rFonts w:hint="eastAsia" w:ascii="宋体" w:hAnsi="宋体" w:cs="宋体"/>
          <w:color w:val="auto"/>
          <w:sz w:val="24"/>
          <w:highlight w:val="none"/>
          <w:u w:val="non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w:t>
      </w:r>
      <w:r>
        <w:rPr>
          <w:rFonts w:ascii="宋体" w:hAnsi="宋体" w:cs="宋体"/>
          <w:color w:val="auto"/>
          <w:sz w:val="24"/>
          <w:highlight w:val="none"/>
          <w:u w:val="none"/>
        </w:rPr>
        <w:t>采购人</w:t>
      </w:r>
      <w:r>
        <w:rPr>
          <w:rFonts w:hint="eastAsia" w:ascii="宋体" w:hAnsi="宋体" w:cs="宋体"/>
          <w:color w:val="auto"/>
          <w:sz w:val="24"/>
          <w:highlight w:val="none"/>
          <w:u w:val="none"/>
        </w:rPr>
        <w:t>提供正式税务发票）</w:t>
      </w:r>
      <w:r>
        <w:rPr>
          <w:rFonts w:ascii="宋体" w:hAnsi="宋体" w:cs="宋体"/>
          <w:color w:val="auto"/>
          <w:sz w:val="24"/>
          <w:highlight w:val="none"/>
          <w:u w:val="none"/>
        </w:rPr>
        <w:t>。</w:t>
      </w:r>
      <w:r>
        <w:rPr>
          <w:rFonts w:hint="eastAsia" w:ascii="宋体"/>
          <w:strike w:val="0"/>
          <w:dstrike w:val="0"/>
          <w:sz w:val="24"/>
          <w:highlight w:val="none"/>
        </w:rPr>
        <w:t>乙方明确表示当月无需支付或者主动要求物业费多月度合并支付的，按实际约定支付。</w:t>
      </w:r>
    </w:p>
    <w:p w14:paraId="1D9836CB">
      <w:pPr>
        <w:spacing w:line="550" w:lineRule="exact"/>
        <w:ind w:firstLine="480" w:firstLineChars="200"/>
        <w:rPr>
          <w:rFonts w:ascii="宋体"/>
          <w:sz w:val="24"/>
          <w:highlight w:val="none"/>
        </w:rPr>
      </w:pPr>
      <w:r>
        <w:rPr>
          <w:rFonts w:hint="eastAsia" w:ascii="宋体"/>
          <w:sz w:val="24"/>
          <w:highlight w:val="none"/>
        </w:rPr>
        <w:t>2、采购人将从中标金额中提取5%作为考核金，每次根据采购人的季度考核结果进行综合考评，并严格执行奖惩。</w:t>
      </w:r>
    </w:p>
    <w:p w14:paraId="555CA136">
      <w:pPr>
        <w:spacing w:line="550" w:lineRule="exact"/>
        <w:ind w:firstLine="470" w:firstLineChars="196"/>
        <w:rPr>
          <w:rFonts w:ascii="宋体"/>
          <w:sz w:val="24"/>
          <w:highlight w:val="none"/>
        </w:rPr>
      </w:pPr>
      <w:r>
        <w:rPr>
          <w:rFonts w:hint="eastAsia" w:ascii="宋体"/>
          <w:sz w:val="24"/>
          <w:highlight w:val="none"/>
        </w:rPr>
        <w:t>3、采购人可以每季度组织检查班子根据“考核评分细则”上所列内容对中标供应商服务质量进行综合评分，供应商须无条件接受检查班子的检查，采购人有权根据评分结果对中标供应商进行处罚。</w:t>
      </w:r>
    </w:p>
    <w:p w14:paraId="2BCC7462">
      <w:pPr>
        <w:spacing w:line="550" w:lineRule="exact"/>
        <w:ind w:firstLine="480" w:firstLineChars="200"/>
        <w:rPr>
          <w:rFonts w:ascii="宋体"/>
          <w:color w:val="auto"/>
          <w:sz w:val="24"/>
          <w:highlight w:val="none"/>
        </w:rPr>
      </w:pPr>
      <w:r>
        <w:rPr>
          <w:rFonts w:hint="eastAsia" w:ascii="宋体"/>
          <w:sz w:val="24"/>
          <w:highlight w:val="none"/>
        </w:rPr>
        <w:t>每次根据采购人的抽查的“考核评分细则”的统计结果进行综合评分，并将反馈意见结果通知供应商。具体为一次综合评分得分率低于80分，给予供应商警告通知，并扣罚15%的考核金；连续二次得分率低于80分，给予供应商严重警告通知，并扣罚30%的考核金；连续三次得分度低于80分，采购人可以终止合同，并扣罚100%的考核金；得分率为80分（含）以上，不扣罚考核金并按正常费用支付，合同正常执行</w:t>
      </w:r>
      <w:r>
        <w:rPr>
          <w:rFonts w:hint="eastAsia" w:ascii="宋体"/>
          <w:sz w:val="24"/>
          <w:highlight w:val="none"/>
          <w:lang w:eastAsia="zh-CN"/>
        </w:rPr>
        <w:t>。</w:t>
      </w:r>
      <w:r>
        <w:rPr>
          <w:rFonts w:hint="eastAsia" w:ascii="宋体"/>
          <w:color w:val="auto"/>
          <w:sz w:val="24"/>
          <w:highlight w:val="none"/>
          <w:lang w:val="en-US" w:eastAsia="zh-CN"/>
        </w:rPr>
        <w:t>采购人有权在一年履约结束前，综合考评是否进行第二年的续约</w:t>
      </w:r>
      <w:r>
        <w:rPr>
          <w:rFonts w:hint="eastAsia" w:ascii="宋体"/>
          <w:color w:val="auto"/>
          <w:sz w:val="24"/>
          <w:highlight w:val="none"/>
        </w:rPr>
        <w:t>。</w:t>
      </w:r>
    </w:p>
    <w:p w14:paraId="6847A910">
      <w:pPr>
        <w:spacing w:line="550" w:lineRule="exact"/>
        <w:ind w:firstLine="480"/>
        <w:rPr>
          <w:rFonts w:ascii="宋体"/>
          <w:sz w:val="24"/>
          <w:highlight w:val="none"/>
        </w:rPr>
      </w:pPr>
      <w:r>
        <w:rPr>
          <w:rFonts w:hint="eastAsia" w:ascii="宋体"/>
          <w:sz w:val="24"/>
          <w:highlight w:val="none"/>
        </w:rPr>
        <w:t>4、中标供应商应严格按招标文件要求提供各种工作报表。</w:t>
      </w:r>
    </w:p>
    <w:p w14:paraId="391C5E32">
      <w:pPr>
        <w:spacing w:line="550" w:lineRule="exact"/>
        <w:ind w:firstLine="480"/>
        <w:rPr>
          <w:rFonts w:ascii="宋体"/>
          <w:sz w:val="24"/>
          <w:highlight w:val="none"/>
        </w:rPr>
      </w:pPr>
      <w:r>
        <w:rPr>
          <w:rFonts w:hint="eastAsia" w:ascii="宋体"/>
          <w:sz w:val="24"/>
          <w:highlight w:val="none"/>
        </w:rPr>
        <w:t>5、中标供应商必须对下属服务人员严格管理，如发现服务人员有赌博、滋事、扰乱治安、偷盗物资等情况，发现一次则扣罚10%的考核金。</w:t>
      </w:r>
    </w:p>
    <w:p w14:paraId="69C1F041">
      <w:pPr>
        <w:keepNext w:val="0"/>
        <w:keepLines w:val="0"/>
        <w:pageBreakBefore w:val="0"/>
        <w:widowControl/>
        <w:kinsoku/>
        <w:wordWrap/>
        <w:overflowPunct/>
        <w:topLinePunct w:val="0"/>
        <w:autoSpaceDE/>
        <w:autoSpaceDN/>
        <w:bidi w:val="0"/>
        <w:adjustRightInd/>
        <w:snapToGrid w:val="0"/>
        <w:spacing w:line="300" w:lineRule="auto"/>
        <w:ind w:left="0" w:firstLine="420" w:firstLineChars="200"/>
        <w:jc w:val="left"/>
        <w:textAlignment w:val="auto"/>
        <w:rPr>
          <w:rFonts w:hint="eastAsia" w:ascii="楷体" w:hAnsi="楷体" w:eastAsia="楷体" w:cs="楷体"/>
          <w:color w:val="auto"/>
          <w:sz w:val="21"/>
          <w:szCs w:val="21"/>
          <w:highlight w:val="none"/>
          <w:u w:val="none"/>
          <w:lang w:val="en-US" w:eastAsia="zh-CN"/>
        </w:rPr>
      </w:pPr>
    </w:p>
    <w:p w14:paraId="554FDE62">
      <w:pPr>
        <w:keepNext w:val="0"/>
        <w:keepLines w:val="0"/>
        <w:pageBreakBefore w:val="0"/>
        <w:widowControl/>
        <w:kinsoku/>
        <w:wordWrap/>
        <w:overflowPunct/>
        <w:topLinePunct w:val="0"/>
        <w:autoSpaceDE/>
        <w:autoSpaceDN/>
        <w:bidi w:val="0"/>
        <w:adjustRightInd/>
        <w:snapToGrid w:val="0"/>
        <w:spacing w:line="300" w:lineRule="auto"/>
        <w:ind w:left="0" w:firstLine="420" w:firstLineChars="200"/>
        <w:jc w:val="left"/>
        <w:textAlignment w:val="auto"/>
        <w:rPr>
          <w:rFonts w:hint="eastAsia" w:ascii="楷体" w:hAnsi="楷体" w:eastAsia="楷体" w:cs="楷体"/>
          <w:b w:val="0"/>
          <w:bCs/>
          <w:color w:val="auto"/>
          <w:szCs w:val="21"/>
          <w:highlight w:val="none"/>
          <w:u w:val="none"/>
        </w:rPr>
      </w:pPr>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 w:val="0"/>
          <w:bCs/>
          <w:color w:val="auto"/>
          <w:szCs w:val="21"/>
          <w:highlight w:val="none"/>
          <w:u w:val="none"/>
        </w:rPr>
        <w:t>应</w:t>
      </w:r>
      <w:r>
        <w:rPr>
          <w:rFonts w:hint="eastAsia" w:ascii="楷体" w:hAnsi="楷体" w:eastAsia="楷体" w:cs="楷体"/>
          <w:b w:val="0"/>
          <w:bCs/>
          <w:color w:val="auto"/>
          <w:szCs w:val="21"/>
          <w:highlight w:val="none"/>
          <w:u w:val="none"/>
          <w:lang w:eastAsia="zh-CN"/>
        </w:rPr>
        <w:t>当按国家相关法律法规，合理确定服务人员工资标准、</w:t>
      </w:r>
      <w:r>
        <w:rPr>
          <w:rFonts w:hint="eastAsia" w:ascii="楷体" w:hAnsi="楷体" w:eastAsia="楷体" w:cs="楷体"/>
          <w:b w:val="0"/>
          <w:bCs/>
          <w:color w:val="auto"/>
          <w:szCs w:val="21"/>
          <w:highlight w:val="none"/>
          <w:u w:val="none"/>
        </w:rPr>
        <w:t>工作时间</w:t>
      </w:r>
      <w:r>
        <w:rPr>
          <w:rFonts w:hint="eastAsia" w:ascii="楷体" w:hAnsi="楷体" w:eastAsia="楷体" w:cs="楷体"/>
          <w:b w:val="0"/>
          <w:bCs/>
          <w:color w:val="auto"/>
          <w:szCs w:val="21"/>
          <w:highlight w:val="none"/>
          <w:u w:val="none"/>
          <w:lang w:eastAsia="zh-CN"/>
        </w:rPr>
        <w:t>等</w:t>
      </w:r>
      <w:r>
        <w:rPr>
          <w:rFonts w:hint="eastAsia" w:ascii="楷体" w:hAnsi="楷体" w:eastAsia="楷体" w:cs="楷体"/>
          <w:b w:val="0"/>
          <w:bCs/>
          <w:color w:val="auto"/>
          <w:szCs w:val="21"/>
          <w:highlight w:val="none"/>
          <w:u w:val="none"/>
        </w:rPr>
        <w:t>。</w:t>
      </w:r>
    </w:p>
    <w:p w14:paraId="3E7CC9F5">
      <w:pPr>
        <w:keepNext w:val="0"/>
        <w:keepLines w:val="0"/>
        <w:pageBreakBefore w:val="0"/>
        <w:widowControl/>
        <w:kinsoku/>
        <w:wordWrap/>
        <w:overflowPunct/>
        <w:topLinePunct w:val="0"/>
        <w:autoSpaceDE/>
        <w:autoSpaceDN/>
        <w:bidi w:val="0"/>
        <w:adjustRightInd/>
        <w:snapToGrid w:val="0"/>
        <w:spacing w:line="300" w:lineRule="auto"/>
        <w:ind w:left="0" w:firstLine="420" w:firstLineChars="200"/>
        <w:jc w:val="left"/>
        <w:textAlignment w:val="auto"/>
        <w:rPr>
          <w:rFonts w:hint="eastAsia" w:ascii="楷体" w:hAnsi="楷体" w:eastAsia="楷体" w:cs="楷体"/>
          <w:b w:val="0"/>
          <w:bCs/>
          <w:color w:val="auto"/>
          <w:kern w:val="0"/>
          <w:szCs w:val="21"/>
          <w:highlight w:val="none"/>
          <w:u w:val="none"/>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rPr>
        <w:t>应当自行为服务人员办理必需的保险</w:t>
      </w:r>
      <w:r>
        <w:rPr>
          <w:rFonts w:hint="eastAsia" w:ascii="楷体" w:hAnsi="楷体" w:eastAsia="楷体" w:cs="楷体"/>
          <w:b w:val="0"/>
          <w:bCs/>
          <w:color w:val="auto"/>
          <w:szCs w:val="21"/>
          <w:highlight w:val="none"/>
          <w:u w:val="none"/>
        </w:rPr>
        <w:t>，有关人员伤亡及第三者责任险均</w:t>
      </w:r>
      <w:r>
        <w:rPr>
          <w:rFonts w:hint="eastAsia" w:ascii="楷体" w:hAnsi="楷体" w:eastAsia="楷体" w:cs="楷体"/>
          <w:b w:val="0"/>
          <w:bCs/>
          <w:color w:val="auto"/>
          <w:szCs w:val="21"/>
          <w:highlight w:val="none"/>
          <w:u w:val="none"/>
          <w:lang w:val="en-US" w:eastAsia="zh-CN"/>
        </w:rPr>
        <w:t>应当</w:t>
      </w:r>
      <w:r>
        <w:rPr>
          <w:rFonts w:hint="eastAsia" w:ascii="楷体" w:hAnsi="楷体" w:eastAsia="楷体" w:cs="楷体"/>
          <w:b w:val="0"/>
          <w:bCs/>
          <w:color w:val="auto"/>
          <w:szCs w:val="21"/>
          <w:highlight w:val="none"/>
          <w:u w:val="none"/>
        </w:rPr>
        <w:t>考虑在报价因素中</w:t>
      </w:r>
      <w:r>
        <w:rPr>
          <w:rFonts w:hint="eastAsia" w:ascii="楷体" w:hAnsi="楷体" w:eastAsia="楷体" w:cs="楷体"/>
          <w:b w:val="0"/>
          <w:bCs/>
          <w:color w:val="auto"/>
          <w:kern w:val="0"/>
          <w:szCs w:val="21"/>
          <w:highlight w:val="none"/>
          <w:u w:val="none"/>
        </w:rPr>
        <w:t>。</w:t>
      </w:r>
    </w:p>
    <w:p w14:paraId="4DD6FDBC">
      <w:pPr>
        <w:pStyle w:val="62"/>
        <w:rPr>
          <w:rFonts w:hint="eastAsia" w:ascii="楷体" w:hAnsi="楷体" w:eastAsia="楷体" w:cs="楷体"/>
          <w:b w:val="0"/>
          <w:bCs/>
          <w:color w:val="auto"/>
          <w:kern w:val="0"/>
          <w:szCs w:val="21"/>
          <w:highlight w:val="none"/>
          <w:u w:val="none"/>
        </w:rPr>
      </w:pPr>
    </w:p>
    <w:p w14:paraId="6BDE7A6A">
      <w:pPr>
        <w:rPr>
          <w:rFonts w:hint="eastAsia" w:ascii="楷体" w:hAnsi="楷体" w:eastAsia="楷体" w:cs="楷体"/>
          <w:b w:val="0"/>
          <w:bCs/>
          <w:color w:val="auto"/>
          <w:kern w:val="0"/>
          <w:szCs w:val="21"/>
          <w:highlight w:val="none"/>
          <w:u w:val="none"/>
        </w:rPr>
      </w:pPr>
    </w:p>
    <w:p w14:paraId="69E671F6">
      <w:pPr>
        <w:pStyle w:val="62"/>
        <w:rPr>
          <w:rFonts w:hint="eastAsia" w:ascii="楷体" w:hAnsi="楷体" w:eastAsia="楷体" w:cs="楷体"/>
          <w:b w:val="0"/>
          <w:bCs/>
          <w:color w:val="auto"/>
          <w:kern w:val="0"/>
          <w:szCs w:val="21"/>
          <w:highlight w:val="none"/>
          <w:u w:val="none"/>
        </w:rPr>
      </w:pPr>
    </w:p>
    <w:p w14:paraId="5150FBEA">
      <w:pPr>
        <w:rPr>
          <w:rFonts w:hint="eastAsia" w:ascii="楷体" w:hAnsi="楷体" w:eastAsia="楷体" w:cs="楷体"/>
          <w:b w:val="0"/>
          <w:bCs/>
          <w:color w:val="auto"/>
          <w:kern w:val="0"/>
          <w:szCs w:val="21"/>
          <w:highlight w:val="none"/>
          <w:u w:val="none"/>
        </w:rPr>
      </w:pPr>
    </w:p>
    <w:p w14:paraId="208F6167">
      <w:pPr>
        <w:pStyle w:val="62"/>
        <w:rPr>
          <w:rFonts w:hint="eastAsia" w:ascii="楷体" w:hAnsi="楷体" w:eastAsia="楷体" w:cs="楷体"/>
          <w:b w:val="0"/>
          <w:bCs/>
          <w:color w:val="auto"/>
          <w:kern w:val="0"/>
          <w:szCs w:val="21"/>
          <w:highlight w:val="none"/>
          <w:u w:val="none"/>
        </w:rPr>
      </w:pPr>
    </w:p>
    <w:p w14:paraId="45090E42">
      <w:pPr>
        <w:pStyle w:val="62"/>
        <w:rPr>
          <w:rFonts w:hint="eastAsia" w:ascii="楷体" w:hAnsi="楷体" w:eastAsia="楷体" w:cs="楷体"/>
          <w:b w:val="0"/>
          <w:bCs/>
          <w:color w:val="auto"/>
          <w:kern w:val="0"/>
          <w:szCs w:val="21"/>
          <w:highlight w:val="none"/>
          <w:u w:val="none"/>
        </w:rPr>
        <w:sectPr>
          <w:pgSz w:w="11905" w:h="16838"/>
          <w:pgMar w:top="1474" w:right="1814" w:bottom="1474" w:left="1814" w:header="851" w:footer="850" w:gutter="0"/>
          <w:cols w:space="0" w:num="1"/>
          <w:rtlGutter w:val="1"/>
          <w:docGrid w:linePitch="285" w:charSpace="0"/>
        </w:sectPr>
      </w:pPr>
    </w:p>
    <w:p w14:paraId="0FA6E305">
      <w:pPr>
        <w:widowControl/>
        <w:spacing w:line="360" w:lineRule="auto"/>
        <w:jc w:val="left"/>
        <w:rPr>
          <w:rFonts w:hint="eastAsia" w:eastAsia="宋体"/>
          <w:highlight w:val="none"/>
          <w:lang w:val="en-US" w:eastAsia="zh-CN"/>
        </w:rPr>
      </w:pPr>
      <w:r>
        <w:rPr>
          <w:rFonts w:hint="eastAsia"/>
          <w:highlight w:val="none"/>
          <w:lang w:val="en-US" w:eastAsia="zh-CN"/>
        </w:rPr>
        <w:t>附件：</w:t>
      </w:r>
    </w:p>
    <w:p w14:paraId="1DC96306">
      <w:pPr>
        <w:keepNext w:val="0"/>
        <w:keepLines w:val="0"/>
        <w:widowControl/>
        <w:suppressLineNumbers w:val="0"/>
        <w:jc w:val="center"/>
        <w:textAlignment w:val="center"/>
        <w:rPr>
          <w:rFonts w:hint="eastAsia" w:ascii="仿宋" w:hAnsi="仿宋" w:eastAsia="仿宋" w:cs="仿宋"/>
          <w:i w:val="0"/>
          <w:iCs w:val="0"/>
          <w:color w:val="000000"/>
          <w:kern w:val="0"/>
          <w:sz w:val="32"/>
          <w:szCs w:val="32"/>
          <w:highlight w:val="none"/>
          <w:u w:val="none"/>
          <w:lang w:val="en-US" w:eastAsia="zh-CN"/>
        </w:rPr>
      </w:pPr>
      <w:r>
        <w:rPr>
          <w:rFonts w:hint="eastAsia" w:ascii="仿宋" w:hAnsi="仿宋" w:eastAsia="仿宋" w:cs="仿宋"/>
          <w:i w:val="0"/>
          <w:iCs w:val="0"/>
          <w:color w:val="000000"/>
          <w:kern w:val="0"/>
          <w:sz w:val="32"/>
          <w:szCs w:val="32"/>
          <w:highlight w:val="none"/>
          <w:u w:val="none"/>
          <w:lang w:val="en-US" w:eastAsia="zh-CN"/>
        </w:rPr>
        <w:t>温州市实验中学（集新校区）物业服务采购季度考核细则</w:t>
      </w:r>
    </w:p>
    <w:tbl>
      <w:tblPr>
        <w:tblStyle w:val="63"/>
        <w:tblW w:w="14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259"/>
        <w:gridCol w:w="9"/>
        <w:gridCol w:w="4891"/>
        <w:gridCol w:w="1643"/>
        <w:gridCol w:w="4176"/>
        <w:gridCol w:w="1080"/>
      </w:tblGrid>
      <w:tr w14:paraId="14F3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04E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129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3DF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安保部分（满分40分）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B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r>
      <w:tr w14:paraId="5B97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3A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序号</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F7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类别</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E55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标准内容</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73C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监管评分参考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16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分值</w:t>
            </w:r>
          </w:p>
        </w:tc>
      </w:tr>
      <w:tr w14:paraId="3434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191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p w14:paraId="409C63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2259" w:type="dxa"/>
            <w:tcBorders>
              <w:top w:val="single" w:color="000000" w:sz="4" w:space="0"/>
              <w:left w:val="single" w:color="000000" w:sz="4" w:space="0"/>
              <w:right w:val="single" w:color="000000" w:sz="4" w:space="0"/>
            </w:tcBorders>
            <w:shd w:val="clear" w:color="auto" w:fill="auto"/>
            <w:vAlign w:val="center"/>
          </w:tcPr>
          <w:p w14:paraId="2411E2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安全</w:t>
            </w:r>
          </w:p>
          <w:p w14:paraId="3B6F4C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4900" w:type="dxa"/>
            <w:gridSpan w:val="2"/>
            <w:tcBorders>
              <w:top w:val="single" w:color="000000" w:sz="4" w:space="0"/>
              <w:left w:val="single" w:color="000000" w:sz="4" w:space="0"/>
              <w:right w:val="single" w:color="000000" w:sz="4" w:space="0"/>
            </w:tcBorders>
            <w:shd w:val="clear" w:color="auto" w:fill="auto"/>
            <w:noWrap/>
            <w:vAlign w:val="center"/>
          </w:tcPr>
          <w:p w14:paraId="763F4A3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⑴每月开展两次以上队员业务培训，并将培训内容和培训记录存底。</w:t>
            </w:r>
          </w:p>
          <w:p w14:paraId="7908787B">
            <w:pPr>
              <w:keepNext w:val="0"/>
              <w:keepLines w:val="0"/>
              <w:widowControl/>
              <w:suppressLineNumbers w:val="0"/>
              <w:jc w:val="left"/>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⑵</w:t>
            </w:r>
            <w:r>
              <w:rPr>
                <w:rFonts w:ascii="仿宋" w:hAnsi="仿宋" w:eastAsia="仿宋" w:cs="仿宋"/>
                <w:i w:val="0"/>
                <w:iCs w:val="0"/>
                <w:color w:val="000000"/>
                <w:kern w:val="0"/>
                <w:sz w:val="24"/>
                <w:szCs w:val="24"/>
                <w:highlight w:val="none"/>
                <w:u w:val="none"/>
                <w:lang w:val="en-US" w:eastAsia="zh-CN"/>
              </w:rPr>
              <w:t>是否定时进行校园巡逻，巡逻人数、点位是否达到要求，有否上传记录。</w:t>
            </w:r>
          </w:p>
          <w:p w14:paraId="2C04609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⑶各在岗人员需按规定配齐值班登记本、值班队员每小时对值班区域安保情况进行记录，值班队员与学校巡查人员和物业巡查人员需互相进行登记。对讲机、巡更终端、防暴应急器材等装备。</w:t>
            </w:r>
          </w:p>
        </w:tc>
        <w:tc>
          <w:tcPr>
            <w:tcW w:w="5819" w:type="dxa"/>
            <w:gridSpan w:val="2"/>
            <w:tcBorders>
              <w:top w:val="single" w:color="000000" w:sz="4" w:space="0"/>
              <w:left w:val="single" w:color="000000" w:sz="4" w:space="0"/>
              <w:right w:val="single" w:color="000000" w:sz="4" w:space="0"/>
            </w:tcBorders>
            <w:shd w:val="clear" w:color="auto" w:fill="auto"/>
            <w:vAlign w:val="center"/>
          </w:tcPr>
          <w:p w14:paraId="190165DC">
            <w:pPr>
              <w:keepNext w:val="0"/>
              <w:keepLines w:val="0"/>
              <w:widowControl/>
              <w:suppressLineNumbers w:val="0"/>
              <w:jc w:val="left"/>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培训内容和培训记录未留底扣1分，未完成两次以上培训扣2分。</w:t>
            </w:r>
          </w:p>
        </w:tc>
        <w:tc>
          <w:tcPr>
            <w:tcW w:w="1080" w:type="dxa"/>
            <w:tcBorders>
              <w:top w:val="single" w:color="000000" w:sz="4" w:space="0"/>
              <w:left w:val="single" w:color="000000" w:sz="4" w:space="0"/>
              <w:right w:val="single" w:color="000000" w:sz="4" w:space="0"/>
            </w:tcBorders>
            <w:shd w:val="clear" w:color="auto" w:fill="auto"/>
            <w:vAlign w:val="center"/>
          </w:tcPr>
          <w:p w14:paraId="74188883">
            <w:pPr>
              <w:jc w:val="center"/>
              <w:rPr>
                <w:rFonts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2分</w:t>
            </w:r>
          </w:p>
        </w:tc>
      </w:tr>
      <w:tr w14:paraId="3DF3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05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0D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安全</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FFBD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⑴按照合同岗位设置要求值班，未经学校同意，不得出现缺人、缺岗现象。</w:t>
            </w:r>
          </w:p>
          <w:p w14:paraId="2A60F5D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⑵做好访客进校，学生请假离校登记。临时访客须确定被访者，电话联系，佩戴临时访客证。⑶学生非常规时间离校，必须确认原因，登记请假外出原因。</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9D2F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出现缺人缺岗1人次扣2分。</w:t>
            </w:r>
          </w:p>
          <w:p w14:paraId="1679CED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无特殊原因，且无报备，发现没有按指定要求巡逻打点的一次扣1分。</w:t>
            </w:r>
          </w:p>
          <w:p w14:paraId="4D634A7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未按照规定执行访客登记与学生请假离校程序，一次扣2分；因门岗管理不利，产生校园安全威胁的，</w:t>
            </w:r>
            <w:r>
              <w:rPr>
                <w:rFonts w:ascii="仿宋" w:hAnsi="仿宋" w:eastAsia="仿宋" w:cs="仿宋"/>
                <w:i w:val="0"/>
                <w:iCs w:val="0"/>
                <w:color w:val="000000"/>
                <w:kern w:val="0"/>
                <w:sz w:val="24"/>
                <w:szCs w:val="24"/>
                <w:highlight w:val="none"/>
                <w:u w:val="none"/>
                <w:lang w:val="en-US" w:eastAsia="zh-CN"/>
              </w:rPr>
              <w:t>当季度考核不合格；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3C4B">
            <w:pPr>
              <w:jc w:val="center"/>
              <w:rPr>
                <w:rFonts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4分</w:t>
            </w:r>
          </w:p>
        </w:tc>
      </w:tr>
      <w:tr w14:paraId="7D6B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6"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69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安全</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9EE2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⑴保安队员需认真履行职责，不得有违法违规行为。</w:t>
            </w:r>
          </w:p>
          <w:p w14:paraId="708886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⑵上班时间各岗位按具体要求履行职责、统一着装、文明值勤，认真负责，不得有脱岗、串岗、睡岗、打磕睡、玩手机、饮酒、酗酒等违规行为。</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A1CC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有打磕睡、玩手机等违规行为扣1分；有脱岗、等违规行为扣5分；有饮酒、酗酒后执勤等违规行为的安保部分扣10分；每接到一起投诉并查证属实的扣1分。</w:t>
            </w:r>
          </w:p>
          <w:p w14:paraId="6019C6C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采取有效措施使校区发生恶性案件的，</w:t>
            </w:r>
            <w:r>
              <w:rPr>
                <w:rFonts w:ascii="仿宋" w:hAnsi="仿宋" w:eastAsia="仿宋" w:cs="仿宋"/>
                <w:i w:val="0"/>
                <w:iCs w:val="0"/>
                <w:color w:val="000000"/>
                <w:kern w:val="0"/>
                <w:sz w:val="24"/>
                <w:szCs w:val="24"/>
                <w:highlight w:val="none"/>
                <w:u w:val="none"/>
                <w:lang w:val="en-US" w:eastAsia="zh-CN"/>
              </w:rPr>
              <w:t>当季度考核不合格；</w:t>
            </w:r>
          </w:p>
          <w:p w14:paraId="126059F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存在保安队员监守自盗或进行其他违法违规行为的，发生安保部分评定</w:t>
            </w:r>
            <w:r>
              <w:rPr>
                <w:rFonts w:ascii="仿宋" w:hAnsi="仿宋" w:eastAsia="仿宋" w:cs="仿宋"/>
                <w:i w:val="0"/>
                <w:iCs w:val="0"/>
                <w:color w:val="000000"/>
                <w:kern w:val="0"/>
                <w:sz w:val="24"/>
                <w:szCs w:val="24"/>
                <w:highlight w:val="none"/>
                <w:u w:val="none"/>
                <w:lang w:val="en-US" w:eastAsia="zh-CN"/>
              </w:rPr>
              <w:t>当季度考核不合格；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1C47">
            <w:pPr>
              <w:jc w:val="center"/>
              <w:rPr>
                <w:rFonts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10分</w:t>
            </w:r>
          </w:p>
        </w:tc>
      </w:tr>
      <w:tr w14:paraId="71A1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00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13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安全</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83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⑴涉及校区安全信息需第一时间上报学校，不得隐报、瞒报；特别情况、重大事件要求及时报告、专事专报。</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FAF8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信息报告不及时，或隐报、瞒报的扣5分；特别情况、重大事件未进行专事专报的扣10分，因信息报告不及时，或隐报瞒报而发生严重后果的</w:t>
            </w:r>
            <w:r>
              <w:rPr>
                <w:rFonts w:ascii="仿宋" w:hAnsi="仿宋" w:eastAsia="仿宋" w:cs="仿宋"/>
                <w:i w:val="0"/>
                <w:iCs w:val="0"/>
                <w:color w:val="000000"/>
                <w:kern w:val="0"/>
                <w:sz w:val="24"/>
                <w:szCs w:val="24"/>
                <w:highlight w:val="none"/>
                <w:u w:val="none"/>
                <w:lang w:val="en-US" w:eastAsia="zh-CN"/>
              </w:rPr>
              <w:t>当季度考核不合格；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659A">
            <w:pPr>
              <w:ind w:firstLine="240" w:firstLineChars="100"/>
              <w:jc w:val="both"/>
              <w:rPr>
                <w:rFonts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10分</w:t>
            </w:r>
          </w:p>
        </w:tc>
      </w:tr>
      <w:tr w14:paraId="75AF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45A90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2259" w:type="dxa"/>
            <w:tcBorders>
              <w:top w:val="single" w:color="000000" w:sz="4" w:space="0"/>
              <w:left w:val="single" w:color="000000" w:sz="4" w:space="0"/>
              <w:bottom w:val="single" w:color="auto" w:sz="4" w:space="0"/>
              <w:right w:val="single" w:color="000000" w:sz="4" w:space="0"/>
            </w:tcBorders>
            <w:shd w:val="clear" w:color="auto" w:fill="auto"/>
            <w:vAlign w:val="center"/>
          </w:tcPr>
          <w:p w14:paraId="73430A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安全</w:t>
            </w:r>
          </w:p>
        </w:tc>
        <w:tc>
          <w:tcPr>
            <w:tcW w:w="490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C07D91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⑴校园及车库出入口需维护好负责区域内的车辆进出工作，做好交通安全指引和疏导。</w:t>
            </w:r>
          </w:p>
          <w:p w14:paraId="3778989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⑵学校有大型活动或重要接待等特殊情况时，服从指挥，做好后勤服务、治安防范、交通管理等工作。</w:t>
            </w:r>
          </w:p>
        </w:tc>
        <w:tc>
          <w:tcPr>
            <w:tcW w:w="581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F7D262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对进入校区车辆不按规定进行控制的扣1分；不指挥车辆按规定车道入校、停放的每次扣1分。</w:t>
            </w:r>
          </w:p>
          <w:p w14:paraId="00BD31E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不服从指挥一人一次扣2分；活动期间人员配备不足扣1分;活动期间治安防范混乱，车库疏导不力每次扣1分。服务得力一次加2分。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15B9">
            <w:pPr>
              <w:jc w:val="center"/>
              <w:rPr>
                <w:rFonts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4分</w:t>
            </w:r>
          </w:p>
        </w:tc>
      </w:tr>
      <w:tr w14:paraId="359A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jc w:val="center"/>
        </w:trPr>
        <w:tc>
          <w:tcPr>
            <w:tcW w:w="766" w:type="dxa"/>
            <w:tcBorders>
              <w:top w:val="single" w:color="auto" w:sz="4" w:space="0"/>
              <w:left w:val="single" w:color="auto" w:sz="4" w:space="0"/>
              <w:bottom w:val="single" w:color="auto" w:sz="4" w:space="0"/>
              <w:right w:val="single" w:color="000000" w:sz="4" w:space="0"/>
            </w:tcBorders>
            <w:shd w:val="clear" w:color="auto" w:fill="auto"/>
            <w:vAlign w:val="center"/>
          </w:tcPr>
          <w:p w14:paraId="060E6152">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rPr>
              <w:t>7</w:t>
            </w:r>
          </w:p>
        </w:tc>
        <w:tc>
          <w:tcPr>
            <w:tcW w:w="2259" w:type="dxa"/>
            <w:tcBorders>
              <w:top w:val="single" w:color="auto" w:sz="4" w:space="0"/>
              <w:left w:val="single" w:color="000000" w:sz="4" w:space="0"/>
              <w:bottom w:val="single" w:color="auto" w:sz="4" w:space="0"/>
              <w:right w:val="single" w:color="000000" w:sz="4" w:space="0"/>
            </w:tcBorders>
            <w:shd w:val="clear" w:color="auto" w:fill="auto"/>
            <w:vAlign w:val="center"/>
          </w:tcPr>
          <w:p w14:paraId="324323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消控</w:t>
            </w:r>
          </w:p>
          <w:p w14:paraId="63554F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490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5AD7CDF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⑴消控中心要求落实全天24小时值班制度，消防中心工作人员要求熟练掌握各种消防设备的使用方法。</w:t>
            </w:r>
          </w:p>
          <w:p w14:paraId="074624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⑵按照已制定的有效火灾、火警应急措施及重大紧急事故处理预案执行扑救火灾、火警等灾害事故的紧急任务。</w:t>
            </w:r>
          </w:p>
          <w:p w14:paraId="09B31A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⑶负责校园内灭火器、消防栓、指示标识牌、应急照明灯等消防器材设施和消防喷淋、烟感报警等消防系统、视频监控、防盗报警、门禁等技防系统的日常巡查、记录管理工作。</w:t>
            </w:r>
          </w:p>
        </w:tc>
        <w:tc>
          <w:tcPr>
            <w:tcW w:w="5819"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69593B1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消防监控中心人员无证上岗的扣10分。</w:t>
            </w:r>
          </w:p>
          <w:p w14:paraId="53BB5CA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发生火灾时没按应急预案及时采取有效措施进行处理的扣10分；不积极参加扑救工作，不积极执行扑火救火任务的</w:t>
            </w:r>
            <w:r>
              <w:rPr>
                <w:rFonts w:ascii="仿宋" w:hAnsi="仿宋" w:eastAsia="仿宋" w:cs="仿宋"/>
                <w:i w:val="0"/>
                <w:iCs w:val="0"/>
                <w:color w:val="000000"/>
                <w:kern w:val="0"/>
                <w:sz w:val="24"/>
                <w:szCs w:val="24"/>
                <w:highlight w:val="none"/>
                <w:u w:val="none"/>
                <w:lang w:val="en-US" w:eastAsia="zh-CN"/>
              </w:rPr>
              <w:t>，当季度考核不合格；</w:t>
            </w:r>
          </w:p>
          <w:p w14:paraId="7BA8CC2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对消防器材及设施因管理不善发生被盗或被盗后未及时补充的扣1分；对消防系统未进行巡查记录、日常管理的扣1分；视频监控、防盗报警、门禁等技防系统未进行巡查记录、日常管理的扣1分。</w:t>
            </w: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34DF3E">
            <w:pPr>
              <w:jc w:val="center"/>
              <w:rPr>
                <w:rFonts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10分</w:t>
            </w:r>
          </w:p>
        </w:tc>
      </w:tr>
      <w:tr w14:paraId="5840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48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1A4376">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p>
          <w:p w14:paraId="5C5E7FB3">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rPr>
              <w:t>保洁部分（满分40分）</w:t>
            </w:r>
          </w:p>
        </w:tc>
      </w:tr>
      <w:tr w14:paraId="5D67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54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序号</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96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类别</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A54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标准内容</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595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监管评分参考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B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扣分/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加分</w:t>
            </w:r>
          </w:p>
        </w:tc>
      </w:tr>
      <w:tr w14:paraId="090F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9D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6746">
            <w:pPr>
              <w:keepNext w:val="0"/>
              <w:keepLines w:val="0"/>
              <w:widowControl/>
              <w:suppressLineNumbers w:val="0"/>
              <w:jc w:val="left"/>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常规保洁</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25A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⑴保洁人员统一着装，按时到岗；</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⑵工作认真负责；</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⑶上岗前培训到位，熟悉各项安全事项；</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⑷配合学校重大活动及迎检工作；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⑸管理到位，遵纪守法。</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85DB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作人员上岗时未穿标志服装、聚堆闲聊、清扫保洁上班脱岗的，每人每次扣0.5分；违反安全操作程序造成事故，每次扣5分；大型活动卫生未能及时清理，每次扣2分；在迎检接待活动中，清扫保洁质量不高，受到督查通报或上级领导批评，扣5分。清扫人员到教室、办公室偷拿物品，一经查实，除赔偿损失外，每次扣50分，严重者开除同时报送公安机关进行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0AF0">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8</w:t>
            </w:r>
          </w:p>
        </w:tc>
      </w:tr>
      <w:tr w14:paraId="7087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89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DA04">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教学楼</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（含办公室、会议室、走廊及开放区域）</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5232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⑴门厅干净整洁，无堆放杂物，无张贴物；</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⑵走廊阶梯整洁，干净无悬挂杂物；</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⑶墙壁无污垢、无乱写乱画；</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⑷门窗玻璃、楼梯扶手无灰尘污渍，屋顶墙角无蜘蛛网。</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A90D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地面有垃圾、痰渍、积水；门窗玻璃、楼梯扶手灰尘污渍未及时清理；墙壁有污垢，有乱写乱画张贴物；屋顶墙角有蜘蛛网。以上每次每处扣0.5分，特别严重或多次提醒未处理，每次每处扣2分。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29E0">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8</w:t>
            </w:r>
          </w:p>
        </w:tc>
      </w:tr>
      <w:tr w14:paraId="1118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BB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725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教室</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（含实验室、报告厅、体育馆等）</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46A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⑴地面清洁，无乱丢乱扔、无痰渍；</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⑵墙壁无污染、无乱写乱画乱张贴；</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⑶顶棚、门窗、窗帘、日光灯等悬挂物无灰尘、无蜘蛛网；</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⑷桌椅、讲台摆放整齐、清洁。</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78739">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地面有垃圾、痰渍、积水；门窗玻璃、楼梯扶手灰尘污渍未及时清理；墙壁有污垢，有乱写乱画张贴物；屋顶墙角有蜘蛛网。以上每次每处扣0.5分，特别严重或多次提醒未处理，每次每处扣2分。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62DB">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w:t>
            </w:r>
          </w:p>
        </w:tc>
      </w:tr>
      <w:tr w14:paraId="725A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6"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10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098A">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室外环境（含地下车库及各出入口）</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68960">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⑴道路干净，无垃圾、无浮土、无烟头、无积水；</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⑵房前屋后无杂草、无堆放杂物；</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⑶排水沟内无泥沙、砖块、果皮、纸屑；</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⑷墙面无张贴物；</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⑸垃圾桶清洁美观、摆放整齐、桶内垃圾及时清理；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⑹建筑物及树枝无悬挂杂物；</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F303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未按时完成每天对主要路段进行清扫，清扫不彻底，有漏扫、浮灰重、卫生死角，路段有污水和积水未清扫；墙面张贴物未及时清理；未及时清理、清洗垃圾箱；排水沟内杂物未及时清理；建筑物及树枝废弃悬挂物未及时清理。以上每次每处扣0.5分，特别严重或多次提醒未处理，每次每处扣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4A2F">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w:t>
            </w:r>
          </w:p>
        </w:tc>
      </w:tr>
      <w:tr w14:paraId="27F8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1D7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9B4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卫生间</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CF7D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⑴地面干净、无积水、大小便槽内无垢迹；</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⑵大小便槽无存留粪便，无丢弃物；</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⑶无臭，无蚊蝇。</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BCD32">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地面有垃圾、痰渍、积水；大小便槽内粪便、丢弃物未清理；厕所内有异味、蚊蝇。以上每次每处扣0.5分，特别严重或多次提醒未处理，每次每处扣2分。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07A4">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w:t>
            </w:r>
          </w:p>
        </w:tc>
      </w:tr>
      <w:tr w14:paraId="009A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D0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026B">
            <w:pPr>
              <w:keepNext w:val="0"/>
              <w:keepLines w:val="0"/>
              <w:widowControl/>
              <w:suppressLineNumbers w:val="0"/>
              <w:jc w:val="left"/>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绿化养护</w:t>
            </w: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546E0">
            <w:pPr>
              <w:rPr>
                <w:highlight w:val="none"/>
              </w:rPr>
            </w:pPr>
            <w:r>
              <w:rPr>
                <w:rFonts w:hint="eastAsia" w:ascii="仿宋" w:hAnsi="仿宋" w:eastAsia="仿宋" w:cs="仿宋"/>
                <w:i w:val="0"/>
                <w:iCs w:val="0"/>
                <w:color w:val="000000"/>
                <w:kern w:val="0"/>
                <w:sz w:val="24"/>
                <w:szCs w:val="24"/>
                <w:highlight w:val="none"/>
                <w:u w:val="none"/>
                <w:lang w:val="en-US" w:eastAsia="zh-CN"/>
              </w:rPr>
              <w:t>⑴</w:t>
            </w:r>
            <w:r>
              <w:rPr>
                <w:highlight w:val="none"/>
              </w:rPr>
              <w:t>定期修剪整形</w:t>
            </w:r>
          </w:p>
          <w:p w14:paraId="38515C6D">
            <w:pPr>
              <w:rPr>
                <w:highlight w:val="none"/>
              </w:rPr>
            </w:pPr>
            <w:r>
              <w:rPr>
                <w:rFonts w:hint="eastAsia" w:ascii="仿宋" w:hAnsi="仿宋" w:eastAsia="仿宋" w:cs="仿宋"/>
                <w:i w:val="0"/>
                <w:iCs w:val="0"/>
                <w:color w:val="000000"/>
                <w:kern w:val="0"/>
                <w:sz w:val="24"/>
                <w:szCs w:val="24"/>
                <w:highlight w:val="none"/>
                <w:u w:val="none"/>
                <w:lang w:val="en-US" w:eastAsia="zh-CN"/>
              </w:rPr>
              <w:t>⑵</w:t>
            </w:r>
            <w:r>
              <w:rPr>
                <w:highlight w:val="none"/>
              </w:rPr>
              <w:t>合理灌溉与排水</w:t>
            </w:r>
          </w:p>
          <w:p w14:paraId="07CF4CBD">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⑶</w:t>
            </w:r>
            <w:r>
              <w:rPr>
                <w:highlight w:val="none"/>
              </w:rPr>
              <w:t>病虫害防治</w:t>
            </w:r>
          </w:p>
        </w:tc>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898C9">
            <w:pPr>
              <w:rPr>
                <w:highlight w:val="none"/>
              </w:rPr>
            </w:pPr>
            <w:r>
              <w:rPr>
                <w:highlight w:val="none"/>
              </w:rPr>
              <w:t>草坪：高度控制在5-8厘米，每月修剪1-2次。</w:t>
            </w:r>
          </w:p>
          <w:p w14:paraId="69554985">
            <w:pPr>
              <w:rPr>
                <w:rFonts w:ascii="仿宋" w:hAnsi="仿宋" w:eastAsia="宋体" w:cs="仿宋"/>
                <w:i w:val="0"/>
                <w:iCs w:val="0"/>
                <w:color w:val="000000"/>
                <w:kern w:val="0"/>
                <w:sz w:val="24"/>
                <w:szCs w:val="24"/>
                <w:highlight w:val="none"/>
                <w:u w:val="none"/>
                <w:lang w:val="en-US" w:eastAsia="zh-CN"/>
              </w:rPr>
            </w:pPr>
            <w:r>
              <w:rPr>
                <w:highlight w:val="none"/>
              </w:rPr>
              <w:t>灌木/绿篱：保持造型整齐，新枝不超过10厘米，每季度至少修剪1次。根据季节调整浇水频率（夏季每日或隔日，冬季每周1-2次），避免积水烂根。定期巡查，发现病虫害及时喷药</w:t>
            </w:r>
            <w:r>
              <w:rPr>
                <w:rFonts w:hint="eastAsia"/>
                <w:highlight w:val="none"/>
                <w:lang w:eastAsia="zh-CN"/>
              </w:rPr>
              <w:t>。</w:t>
            </w:r>
            <w:r>
              <w:rPr>
                <w:rFonts w:hint="eastAsia" w:ascii="Calibri" w:hAnsi="Calibri" w:eastAsia="宋体" w:cs="Calibri"/>
                <w:color w:val="auto"/>
                <w:szCs w:val="21"/>
                <w:highlight w:val="none"/>
                <w:u w:val="none"/>
                <w:lang w:val="en-US" w:eastAsia="zh-CN"/>
              </w:rPr>
              <w:t>水池水面定期清理，无枯枝落叶、水质清洁</w:t>
            </w:r>
            <w:r>
              <w:rPr>
                <w:rFonts w:hint="eastAsia"/>
                <w:highlight w:val="none"/>
                <w:lang w:val="en-US" w:eastAsia="zh-CN"/>
              </w:rPr>
              <w:t>如未及时处理发现1次扣除1分。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8245">
            <w:pPr>
              <w:jc w:val="center"/>
              <w:rPr>
                <w:rFonts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w:t>
            </w:r>
          </w:p>
        </w:tc>
      </w:tr>
      <w:tr w14:paraId="350F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E90B">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p>
        </w:tc>
        <w:tc>
          <w:tcPr>
            <w:tcW w:w="129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A2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rPr>
            </w:pPr>
          </w:p>
          <w:p w14:paraId="61C36E21">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物业管理（满分20分）</w:t>
            </w:r>
          </w:p>
          <w:p w14:paraId="4505C060">
            <w:pPr>
              <w:keepNext w:val="0"/>
              <w:keepLines w:val="0"/>
              <w:widowControl/>
              <w:suppressLineNumbers w:val="0"/>
              <w:jc w:val="left"/>
              <w:textAlignment w:val="center"/>
              <w:rPr>
                <w:rFonts w:ascii="宋体" w:hAnsi="宋体" w:eastAsia="宋体" w:cs="宋体"/>
                <w:i w:val="0"/>
                <w:iCs w:val="0"/>
                <w:color w:val="000000"/>
                <w:kern w:val="0"/>
                <w:sz w:val="22"/>
                <w:szCs w:val="22"/>
                <w:highlight w:val="none"/>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0592">
            <w:pPr>
              <w:rPr>
                <w:rFonts w:hint="eastAsia" w:ascii="宋体" w:hAnsi="宋体" w:eastAsia="宋体" w:cs="宋体"/>
                <w:i w:val="0"/>
                <w:iCs w:val="0"/>
                <w:color w:val="000000"/>
                <w:sz w:val="22"/>
                <w:szCs w:val="22"/>
                <w:highlight w:val="none"/>
                <w:u w:val="none"/>
              </w:rPr>
            </w:pPr>
          </w:p>
        </w:tc>
      </w:tr>
      <w:tr w14:paraId="765A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DBC8">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1</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6C9D">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团队管理</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706C">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p>
          <w:p w14:paraId="037F2709">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⑴团队和谐度</w:t>
            </w:r>
          </w:p>
          <w:p w14:paraId="42F8EC5C">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⑵物业管理人员是否有效做好管理</w:t>
            </w:r>
          </w:p>
          <w:p w14:paraId="45D9B0AA">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B9B2">
            <w:pPr>
              <w:keepNext w:val="0"/>
              <w:keepLines w:val="0"/>
              <w:widowControl/>
              <w:suppressLineNumbers w:val="0"/>
              <w:jc w:val="left"/>
              <w:textAlignment w:val="center"/>
              <w:rPr>
                <w:rFonts w:ascii="宋体" w:hAnsi="宋体" w:eastAsia="宋体" w:cs="宋体"/>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在工作期间出现微信群或相关校园内工作地点有当面矛盾吵架、争辩等团队不和谐情况影响正常工作每次扣1分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2102">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r>
      <w:tr w14:paraId="2685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C14F">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2</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E4CA">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应急处置</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A38A">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⑴突发应急情况处置是否妥当、到位</w:t>
            </w:r>
          </w:p>
          <w:p w14:paraId="2126633E">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⑵应急情况是否10分钟内及时有效反馈</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47D8">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如处置不当，隐、瞒报情况扣5分/次</w:t>
            </w:r>
          </w:p>
          <w:p w14:paraId="6CFD330E">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如处置不当，隐、瞒报情况出现重大安全事故年度考评不合格。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0AB">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r>
      <w:tr w14:paraId="2F17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A4DC">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3</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127C">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人员调配</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2BF8">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⑴缺岗状态下人员是否应急调配到位</w:t>
            </w:r>
          </w:p>
          <w:p w14:paraId="29BBFBCB">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⑵上下学高峰、家长会、运动会、对外承接大型活动等岗位人员调配</w:t>
            </w:r>
          </w:p>
          <w:p w14:paraId="3ECA0866">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EB9E">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出现因病、因故出现缺岗，超过24小时未配置到位扣1分，48小时扣2分，超过72小时扣5分。（并扣除相应人员经费）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DDFA">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r>
      <w:tr w14:paraId="7804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FF36">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4</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6CC2">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台账资料</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C4D9">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⑴安保</w:t>
            </w:r>
          </w:p>
          <w:p w14:paraId="298CDDAA">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⑵消防</w:t>
            </w:r>
          </w:p>
          <w:p w14:paraId="005767E3">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⑶卫生</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⑷绿化养护</w:t>
            </w:r>
          </w:p>
          <w:p w14:paraId="14295C36">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⑸服务人员资料</w:t>
            </w:r>
          </w:p>
          <w:p w14:paraId="16F9600A">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0996">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每月随机抽检发现台账资料不齐每项扣1分</w:t>
            </w:r>
          </w:p>
          <w:p w14:paraId="1DB233EE">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人员无法提供从业人员相关上岗证件及健康证者扣1人/分</w:t>
            </w:r>
          </w:p>
          <w:p w14:paraId="204150DD">
            <w:pPr>
              <w:keepNext w:val="0"/>
              <w:keepLines w:val="0"/>
              <w:widowControl/>
              <w:suppressLineNumbers w:val="0"/>
              <w:jc w:val="both"/>
              <w:textAlignment w:val="center"/>
              <w:rPr>
                <w:rFonts w:ascii="仿宋" w:hAnsi="仿宋" w:eastAsia="仿宋" w:cs="仿宋"/>
                <w:i w:val="0"/>
                <w:iCs w:val="0"/>
                <w:color w:val="000000"/>
                <w:kern w:val="0"/>
                <w:sz w:val="24"/>
                <w:szCs w:val="24"/>
                <w:highlight w:val="none"/>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D79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r>
      <w:tr w14:paraId="6485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70D">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p>
        </w:tc>
        <w:tc>
          <w:tcPr>
            <w:tcW w:w="129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3C71">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加分（最高不超过10分）</w:t>
            </w:r>
          </w:p>
          <w:p w14:paraId="7D4874BA">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112E">
            <w:pPr>
              <w:rPr>
                <w:rFonts w:hint="eastAsia" w:ascii="宋体" w:hAnsi="宋体" w:eastAsia="宋体" w:cs="宋体"/>
                <w:i w:val="0"/>
                <w:iCs w:val="0"/>
                <w:color w:val="000000"/>
                <w:sz w:val="22"/>
                <w:szCs w:val="22"/>
                <w:highlight w:val="none"/>
                <w:u w:val="none"/>
              </w:rPr>
            </w:pPr>
          </w:p>
        </w:tc>
      </w:tr>
      <w:tr w14:paraId="4085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11F2">
            <w:pPr>
              <w:keepNext w:val="0"/>
              <w:keepLines w:val="0"/>
              <w:widowControl/>
              <w:suppressLineNumbers w:val="0"/>
              <w:ind w:firstLine="220" w:firstLineChars="100"/>
              <w:jc w:val="both"/>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1</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2D50">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管理服务</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E02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爱岗敬业，责任心强，严格遵守校园规章制度，</w:t>
            </w:r>
          </w:p>
          <w:p w14:paraId="47680E4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主动服务学校，耐心解决问题，得到师生较好反馈。</w:t>
            </w:r>
          </w:p>
          <w:p w14:paraId="34928C2F">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9A2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‌1.季度服务期内受到师生良好评价+1人次/1分。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9A08">
            <w:pPr>
              <w:rPr>
                <w:rFonts w:hint="eastAsia" w:ascii="宋体" w:hAnsi="宋体" w:eastAsia="宋体" w:cs="宋体"/>
                <w:i w:val="0"/>
                <w:iCs w:val="0"/>
                <w:color w:val="000000"/>
                <w:sz w:val="22"/>
                <w:szCs w:val="22"/>
                <w:highlight w:val="none"/>
                <w:u w:val="none"/>
              </w:rPr>
            </w:pPr>
          </w:p>
        </w:tc>
      </w:tr>
      <w:tr w14:paraId="7810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8DE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2</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E11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安全保障</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0C1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及时发现并解决安全隐患，帮助师生解决校内外各类应急困难，</w:t>
            </w:r>
          </w:p>
          <w:p w14:paraId="6F199A6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确保师生人身安全及校园财产安全。</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49E1">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1.帮助解决师生困难+1分/次，</w:t>
            </w:r>
          </w:p>
          <w:p w14:paraId="08278537">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2.巡查发现校园安全隐患+0.1分/次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A8B9">
            <w:pPr>
              <w:rPr>
                <w:rFonts w:hint="eastAsia" w:ascii="宋体" w:hAnsi="宋体" w:eastAsia="宋体" w:cs="宋体"/>
                <w:i w:val="0"/>
                <w:iCs w:val="0"/>
                <w:color w:val="000000"/>
                <w:sz w:val="22"/>
                <w:szCs w:val="22"/>
                <w:highlight w:val="none"/>
                <w:u w:val="none"/>
              </w:rPr>
            </w:pPr>
          </w:p>
        </w:tc>
      </w:tr>
      <w:tr w14:paraId="5F54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691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3</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35E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好人好事</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E2C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发扬好人好事精神，帮助解决校园周边发生的各类安全及其紧急情况等。</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ABE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好人好事2分/次</w:t>
            </w:r>
          </w:p>
          <w:p w14:paraId="4624345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见义勇为2分/次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C925">
            <w:pPr>
              <w:rPr>
                <w:rFonts w:hint="eastAsia" w:ascii="宋体" w:hAnsi="宋体" w:eastAsia="宋体" w:cs="宋体"/>
                <w:i w:val="0"/>
                <w:iCs w:val="0"/>
                <w:color w:val="000000"/>
                <w:sz w:val="22"/>
                <w:szCs w:val="22"/>
                <w:highlight w:val="none"/>
                <w:u w:val="none"/>
              </w:rPr>
            </w:pPr>
          </w:p>
        </w:tc>
      </w:tr>
    </w:tbl>
    <w:p w14:paraId="45B5DDD1">
      <w:pPr>
        <w:widowControl/>
        <w:spacing w:line="360" w:lineRule="auto"/>
        <w:jc w:val="left"/>
        <w:rPr>
          <w:highlight w:val="none"/>
        </w:rPr>
      </w:pPr>
    </w:p>
    <w:p w14:paraId="2234E373">
      <w:pPr>
        <w:widowControl/>
        <w:jc w:val="left"/>
        <w:rPr>
          <w:highlight w:val="none"/>
        </w:rPr>
      </w:pPr>
    </w:p>
    <w:p w14:paraId="2B29F311">
      <w:pPr>
        <w:widowControl/>
        <w:jc w:val="left"/>
        <w:rPr>
          <w:highlight w:val="none"/>
        </w:rPr>
      </w:pPr>
    </w:p>
    <w:p w14:paraId="4D0D2EA1">
      <w:pPr>
        <w:widowControl/>
        <w:jc w:val="left"/>
        <w:rPr>
          <w:highlight w:val="none"/>
        </w:rPr>
      </w:pPr>
    </w:p>
    <w:p w14:paraId="0C9801C5">
      <w:pPr>
        <w:widowControl/>
        <w:jc w:val="left"/>
        <w:rPr>
          <w:highlight w:val="none"/>
        </w:rPr>
      </w:pPr>
    </w:p>
    <w:p w14:paraId="2AE22371">
      <w:pPr>
        <w:rPr>
          <w:rFonts w:ascii="黑体" w:hAnsi="新宋体" w:eastAsia="黑体"/>
          <w:b/>
          <w:bCs/>
          <w:sz w:val="36"/>
          <w:szCs w:val="36"/>
          <w:highlight w:val="none"/>
        </w:rPr>
      </w:pPr>
    </w:p>
    <w:p w14:paraId="3758B614">
      <w:pPr>
        <w:rPr>
          <w:rFonts w:ascii="黑体" w:hAnsi="新宋体" w:eastAsia="黑体"/>
          <w:b/>
          <w:bCs/>
          <w:sz w:val="36"/>
          <w:szCs w:val="36"/>
          <w:highlight w:val="none"/>
        </w:rPr>
      </w:pPr>
    </w:p>
    <w:p w14:paraId="7C5D7826">
      <w:pPr>
        <w:rPr>
          <w:rFonts w:ascii="黑体" w:hAnsi="新宋体" w:eastAsia="黑体"/>
          <w:b/>
          <w:bCs/>
          <w:sz w:val="36"/>
          <w:szCs w:val="36"/>
          <w:highlight w:val="none"/>
        </w:rPr>
      </w:pPr>
    </w:p>
    <w:p w14:paraId="3C36C526">
      <w:pPr>
        <w:rPr>
          <w:rFonts w:ascii="黑体" w:hAnsi="新宋体" w:eastAsia="黑体"/>
          <w:b/>
          <w:bCs/>
          <w:sz w:val="36"/>
          <w:szCs w:val="36"/>
          <w:highlight w:val="none"/>
        </w:rPr>
      </w:pPr>
    </w:p>
    <w:p w14:paraId="6D18FB18">
      <w:pPr>
        <w:rPr>
          <w:rFonts w:ascii="黑体" w:hAnsi="新宋体" w:eastAsia="黑体"/>
          <w:b/>
          <w:bCs/>
          <w:sz w:val="36"/>
          <w:szCs w:val="36"/>
          <w:highlight w:val="none"/>
        </w:rPr>
      </w:pPr>
    </w:p>
    <w:p w14:paraId="7CA0CB24">
      <w:pPr>
        <w:rPr>
          <w:rFonts w:ascii="黑体" w:hAnsi="新宋体" w:eastAsia="黑体"/>
          <w:b/>
          <w:bCs/>
          <w:sz w:val="36"/>
          <w:szCs w:val="36"/>
          <w:highlight w:val="none"/>
        </w:rPr>
        <w:sectPr>
          <w:pgSz w:w="16838" w:h="11905" w:orient="landscape"/>
          <w:pgMar w:top="1814" w:right="1474" w:bottom="1814" w:left="1474" w:header="851" w:footer="850" w:gutter="0"/>
          <w:cols w:space="0" w:num="1"/>
          <w:rtlGutter w:val="1"/>
          <w:docGrid w:linePitch="285" w:charSpace="0"/>
        </w:sectPr>
      </w:pPr>
    </w:p>
    <w:bookmarkEnd w:id="33"/>
    <w:bookmarkEnd w:id="34"/>
    <w:bookmarkEnd w:id="35"/>
    <w:p w14:paraId="4DA192E2">
      <w:pPr>
        <w:bidi w:val="0"/>
        <w:rPr>
          <w:highlight w:val="none"/>
        </w:rPr>
      </w:pPr>
      <w:bookmarkStart w:id="36" w:name="_Toc1962"/>
      <w:bookmarkStart w:id="37" w:name="_Toc20385"/>
      <w:bookmarkStart w:id="38" w:name="_Toc21574"/>
    </w:p>
    <w:p w14:paraId="23D9BFDD">
      <w:pPr>
        <w:pStyle w:val="4"/>
        <w:bidi w:val="0"/>
        <w:rPr>
          <w:highlight w:val="none"/>
        </w:rPr>
      </w:pPr>
      <w:r>
        <w:rPr>
          <w:rFonts w:hint="eastAsia"/>
          <w:highlight w:val="none"/>
          <w:lang w:eastAsia="zh-CN"/>
        </w:rPr>
        <w:t>6</w:t>
      </w:r>
      <w:r>
        <w:rPr>
          <w:rFonts w:hint="eastAsia"/>
          <w:highlight w:val="none"/>
          <w:lang w:val="en-US" w:eastAsia="zh-CN"/>
        </w:rPr>
        <w:t>.</w:t>
      </w:r>
      <w:r>
        <w:rPr>
          <w:highlight w:val="none"/>
        </w:rPr>
        <w:t>商务要求</w:t>
      </w:r>
    </w:p>
    <w:p w14:paraId="1CC4989D">
      <w:pPr>
        <w:pStyle w:val="4"/>
        <w:bidi w:val="0"/>
        <w:rPr>
          <w:rFonts w:hint="eastAsia"/>
          <w:highlight w:val="none"/>
          <w:lang w:val="en-US" w:eastAsia="zh-CN"/>
        </w:rPr>
      </w:pPr>
    </w:p>
    <w:p w14:paraId="30AC6A5E">
      <w:pPr>
        <w:pStyle w:val="4"/>
        <w:bidi w:val="0"/>
        <w:rPr>
          <w:rFonts w:eastAsia="宋体"/>
          <w:highlight w:val="none"/>
          <w:lang w:val="en-US" w:eastAsia="zh-CN"/>
        </w:rPr>
      </w:pPr>
      <w:r>
        <w:rPr>
          <w:rFonts w:hint="eastAsia"/>
          <w:highlight w:val="none"/>
          <w:lang w:val="en-US" w:eastAsia="zh-CN"/>
        </w:rPr>
        <w:t>6.1</w:t>
      </w:r>
      <w:r>
        <w:rPr>
          <w:rFonts w:eastAsia="宋体"/>
          <w:highlight w:val="none"/>
          <w:lang w:val="en-US" w:eastAsia="zh-CN"/>
        </w:rPr>
        <w:t>实施期限</w:t>
      </w:r>
    </w:p>
    <w:p w14:paraId="21867440">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服务承包期为3年,合同一年一签。若中标方有违约行为，服务质量未达到标准，采购人有权单方面提前解除</w:t>
      </w:r>
      <w:r>
        <w:rPr>
          <w:rFonts w:hint="eastAsia" w:ascii="宋体" w:hAnsi="宋体" w:cs="宋体"/>
          <w:kern w:val="0"/>
          <w:sz w:val="22"/>
          <w:szCs w:val="22"/>
          <w:highlight w:val="none"/>
          <w:lang w:val="en-US" w:eastAsia="zh-CN"/>
        </w:rPr>
        <w:t>并终止</w:t>
      </w:r>
      <w:r>
        <w:rPr>
          <w:rFonts w:hint="eastAsia" w:ascii="宋体" w:hAnsi="宋体" w:cs="宋体"/>
          <w:kern w:val="0"/>
          <w:sz w:val="22"/>
          <w:szCs w:val="22"/>
          <w:highlight w:val="none"/>
        </w:rPr>
        <w:t>合同。</w:t>
      </w:r>
    </w:p>
    <w:p w14:paraId="372225B6">
      <w:pPr>
        <w:pStyle w:val="4"/>
        <w:bidi w:val="0"/>
        <w:rPr>
          <w:rFonts w:hint="eastAsia"/>
          <w:highlight w:val="none"/>
          <w:lang w:val="en-US" w:eastAsia="zh-CN"/>
        </w:rPr>
      </w:pPr>
    </w:p>
    <w:p w14:paraId="0BF49C6B">
      <w:pPr>
        <w:pStyle w:val="4"/>
        <w:bidi w:val="0"/>
        <w:rPr>
          <w:rFonts w:eastAsia="宋体"/>
          <w:highlight w:val="none"/>
          <w:lang w:val="en-US" w:eastAsia="zh-CN"/>
        </w:rPr>
      </w:pPr>
      <w:r>
        <w:rPr>
          <w:rFonts w:hint="eastAsia"/>
          <w:highlight w:val="none"/>
          <w:lang w:val="en-US" w:eastAsia="zh-CN"/>
        </w:rPr>
        <w:t>6.2付款方式</w:t>
      </w:r>
    </w:p>
    <w:p w14:paraId="78883394">
      <w:pPr>
        <w:spacing w:line="550" w:lineRule="exact"/>
        <w:ind w:left="0" w:firstLine="480" w:firstLineChars="200"/>
        <w:rPr>
          <w:rFonts w:ascii="宋体"/>
          <w:sz w:val="24"/>
          <w:highlight w:val="none"/>
        </w:rPr>
      </w:pPr>
      <w:r>
        <w:rPr>
          <w:rFonts w:hint="eastAsia" w:ascii="宋体"/>
          <w:strike w:val="0"/>
          <w:dstrike w:val="0"/>
          <w:sz w:val="24"/>
          <w:highlight w:val="none"/>
        </w:rPr>
        <w:t>按</w:t>
      </w:r>
      <w:r>
        <w:rPr>
          <w:rFonts w:hint="eastAsia" w:ascii="宋体"/>
          <w:strike w:val="0"/>
          <w:dstrike w:val="0"/>
          <w:sz w:val="24"/>
          <w:highlight w:val="none"/>
          <w:lang w:val="en-US" w:eastAsia="zh-CN"/>
        </w:rPr>
        <w:t>季</w:t>
      </w:r>
      <w:r>
        <w:rPr>
          <w:rFonts w:hint="eastAsia" w:ascii="宋体"/>
          <w:strike w:val="0"/>
          <w:dstrike w:val="0"/>
          <w:sz w:val="24"/>
          <w:highlight w:val="none"/>
        </w:rPr>
        <w:t>度支付方式：</w:t>
      </w:r>
      <w:r>
        <w:rPr>
          <w:rFonts w:hint="eastAsia" w:ascii="宋体" w:hAnsi="宋体" w:cs="宋体"/>
          <w:color w:val="auto"/>
          <w:sz w:val="24"/>
          <w:highlight w:val="none"/>
          <w:u w:val="non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w:t>
      </w:r>
      <w:r>
        <w:rPr>
          <w:rFonts w:ascii="宋体" w:hAnsi="宋体" w:cs="宋体"/>
          <w:color w:val="auto"/>
          <w:sz w:val="24"/>
          <w:highlight w:val="none"/>
          <w:u w:val="none"/>
        </w:rPr>
        <w:t>采购人</w:t>
      </w:r>
      <w:r>
        <w:rPr>
          <w:rFonts w:hint="eastAsia" w:ascii="宋体" w:hAnsi="宋体" w:cs="宋体"/>
          <w:color w:val="auto"/>
          <w:sz w:val="24"/>
          <w:highlight w:val="none"/>
          <w:u w:val="none"/>
        </w:rPr>
        <w:t>提供正式税务发票）</w:t>
      </w:r>
      <w:r>
        <w:rPr>
          <w:rFonts w:ascii="宋体" w:hAnsi="宋体" w:cs="宋体"/>
          <w:color w:val="auto"/>
          <w:sz w:val="24"/>
          <w:highlight w:val="none"/>
          <w:u w:val="none"/>
        </w:rPr>
        <w:t>。</w:t>
      </w:r>
      <w:r>
        <w:rPr>
          <w:rFonts w:hint="eastAsia" w:ascii="宋体"/>
          <w:sz w:val="24"/>
          <w:highlight w:val="none"/>
        </w:rPr>
        <w:t>乙方明确表示当月无需支付或者主动要求物业费多月度合并支付的，按实际约定支付。</w:t>
      </w:r>
    </w:p>
    <w:p w14:paraId="7FBA973F">
      <w:pPr>
        <w:spacing w:line="550" w:lineRule="exact"/>
        <w:ind w:firstLine="480" w:firstLineChars="200"/>
        <w:rPr>
          <w:rFonts w:ascii="宋体"/>
          <w:sz w:val="24"/>
          <w:highlight w:val="none"/>
        </w:rPr>
      </w:pPr>
      <w:r>
        <w:rPr>
          <w:rFonts w:hint="eastAsia" w:ascii="宋体"/>
          <w:sz w:val="24"/>
          <w:highlight w:val="none"/>
        </w:rPr>
        <w:t>2、采购人将从中标金额中提取5%作为考核金，每次根据采购人的季度考核结果进行综合考评，并严格执行奖惩。</w:t>
      </w:r>
    </w:p>
    <w:p w14:paraId="13523E78">
      <w:pPr>
        <w:keepNext w:val="0"/>
        <w:keepLines w:val="0"/>
        <w:pageBreakBefore w:val="0"/>
        <w:widowControl/>
        <w:kinsoku/>
        <w:wordWrap/>
        <w:overflowPunct/>
        <w:topLinePunct w:val="0"/>
        <w:autoSpaceDE/>
        <w:autoSpaceDN/>
        <w:bidi w:val="0"/>
        <w:adjustRightInd/>
        <w:snapToGrid w:val="0"/>
        <w:spacing w:line="300" w:lineRule="auto"/>
        <w:ind w:left="0" w:firstLine="422" w:firstLineChars="200"/>
        <w:jc w:val="left"/>
        <w:textAlignment w:val="auto"/>
        <w:outlineLvl w:val="9"/>
        <w:rPr>
          <w:rFonts w:hint="eastAsia" w:ascii="Calibri" w:hAnsi="Calibri" w:cs="Calibri"/>
          <w:b/>
          <w:bCs/>
          <w:color w:val="auto"/>
          <w:kern w:val="2"/>
          <w:szCs w:val="21"/>
          <w:highlight w:val="none"/>
          <w:u w:val="none"/>
          <w:lang w:eastAsia="zh-CN"/>
        </w:rPr>
      </w:pPr>
    </w:p>
    <w:p w14:paraId="58D0DD41">
      <w:pPr>
        <w:pStyle w:val="4"/>
        <w:bidi w:val="0"/>
        <w:rPr>
          <w:rFonts w:hint="eastAsia"/>
          <w:highlight w:val="none"/>
          <w:lang w:val="en-US" w:eastAsia="zh-CN"/>
        </w:rPr>
      </w:pPr>
    </w:p>
    <w:p w14:paraId="641E138F">
      <w:pPr>
        <w:bidi w:val="0"/>
        <w:ind w:firstLine="422" w:firstLineChars="200"/>
        <w:rPr>
          <w:rFonts w:hint="eastAsia" w:eastAsia="宋体"/>
          <w:b/>
          <w:bCs/>
          <w:szCs w:val="32"/>
          <w:highlight w:val="none"/>
          <w:lang w:val="en-US" w:eastAsia="zh-CN"/>
        </w:rPr>
      </w:pPr>
      <w:r>
        <w:rPr>
          <w:rFonts w:hint="eastAsia" w:eastAsia="宋体"/>
          <w:b/>
          <w:bCs/>
          <w:szCs w:val="32"/>
          <w:highlight w:val="none"/>
          <w:lang w:val="en-US" w:eastAsia="zh-CN"/>
        </w:rPr>
        <w:t>6.3验收标准与要求</w:t>
      </w:r>
    </w:p>
    <w:p w14:paraId="30AB0062">
      <w:pPr>
        <w:spacing w:line="550" w:lineRule="exact"/>
        <w:ind w:firstLine="470" w:firstLineChars="196"/>
        <w:rPr>
          <w:rFonts w:ascii="宋体"/>
          <w:sz w:val="24"/>
          <w:highlight w:val="none"/>
        </w:rPr>
      </w:pPr>
      <w:r>
        <w:rPr>
          <w:rFonts w:hint="eastAsia" w:ascii="宋体"/>
          <w:sz w:val="24"/>
          <w:highlight w:val="none"/>
          <w:lang w:val="en-US" w:eastAsia="zh-CN"/>
        </w:rPr>
        <w:t>1.</w:t>
      </w:r>
      <w:r>
        <w:rPr>
          <w:rFonts w:hint="eastAsia" w:ascii="宋体"/>
          <w:sz w:val="24"/>
          <w:highlight w:val="none"/>
        </w:rPr>
        <w:t>采购人可以每季度组织检查班子根据“考核评分细则”上所列内容对中标供应商服务质量进行综合评分，供应商须无条件接受检查班子的检查，采购人有权根据评分结果对中标供应商进行处罚。</w:t>
      </w:r>
    </w:p>
    <w:p w14:paraId="5C7DDB38">
      <w:pPr>
        <w:spacing w:line="550" w:lineRule="exact"/>
        <w:ind w:firstLine="480" w:firstLineChars="200"/>
        <w:rPr>
          <w:rFonts w:ascii="宋体"/>
          <w:color w:val="auto"/>
          <w:sz w:val="24"/>
          <w:highlight w:val="none"/>
        </w:rPr>
      </w:pPr>
      <w:r>
        <w:rPr>
          <w:rFonts w:hint="eastAsia" w:ascii="宋体"/>
          <w:sz w:val="24"/>
          <w:highlight w:val="none"/>
          <w:lang w:val="en-US" w:eastAsia="zh-CN"/>
        </w:rPr>
        <w:t>2.</w:t>
      </w:r>
      <w:r>
        <w:rPr>
          <w:rFonts w:hint="eastAsia" w:ascii="宋体"/>
          <w:sz w:val="24"/>
          <w:highlight w:val="none"/>
        </w:rPr>
        <w:t>每次根据采购人的抽查的“考核评分细则”的统计结果进行综合评分，并将反馈意见结果通知供应商。具体为一次综合评分得分率低于80分，给予供应商警告通知，并扣罚15%的考核金；连续二次得分率低于80分，给予供应商严重警告通知，并扣罚30%的考核金；连续三次得分度低于80分，采购人可以终止合同，并扣罚100%的考核金；得分率为80分（含）以上，不扣罚考核金并按正常费用支付，合同正常执行</w:t>
      </w:r>
      <w:r>
        <w:rPr>
          <w:rFonts w:hint="eastAsia" w:ascii="宋体"/>
          <w:sz w:val="24"/>
          <w:highlight w:val="none"/>
          <w:lang w:eastAsia="zh-CN"/>
        </w:rPr>
        <w:t>。</w:t>
      </w:r>
      <w:r>
        <w:rPr>
          <w:rFonts w:hint="eastAsia" w:ascii="宋体"/>
          <w:color w:val="auto"/>
          <w:sz w:val="24"/>
          <w:highlight w:val="none"/>
          <w:lang w:val="en-US" w:eastAsia="zh-CN"/>
        </w:rPr>
        <w:t>采购人有权在一年履约结束前，综合考评是否进行第二年的续约</w:t>
      </w:r>
      <w:r>
        <w:rPr>
          <w:rFonts w:hint="eastAsia" w:ascii="宋体"/>
          <w:color w:val="auto"/>
          <w:sz w:val="24"/>
          <w:highlight w:val="none"/>
        </w:rPr>
        <w:t>。</w:t>
      </w:r>
    </w:p>
    <w:p w14:paraId="68565535">
      <w:pPr>
        <w:spacing w:line="550" w:lineRule="exact"/>
        <w:ind w:firstLine="480"/>
        <w:rPr>
          <w:rFonts w:ascii="宋体"/>
          <w:sz w:val="24"/>
          <w:highlight w:val="none"/>
        </w:rPr>
      </w:pPr>
      <w:r>
        <w:rPr>
          <w:rFonts w:hint="eastAsia" w:ascii="宋体"/>
          <w:sz w:val="24"/>
          <w:highlight w:val="none"/>
          <w:lang w:val="en-US" w:eastAsia="zh-CN"/>
        </w:rPr>
        <w:t>3</w:t>
      </w:r>
      <w:r>
        <w:rPr>
          <w:rFonts w:hint="eastAsia" w:ascii="宋体"/>
          <w:sz w:val="24"/>
          <w:highlight w:val="none"/>
        </w:rPr>
        <w:t>、中标供应商应严格按招标文件要求提供各种工作报表。</w:t>
      </w:r>
    </w:p>
    <w:p w14:paraId="0102FD55">
      <w:pPr>
        <w:spacing w:line="550" w:lineRule="exact"/>
        <w:ind w:firstLine="480"/>
        <w:rPr>
          <w:rFonts w:ascii="宋体"/>
          <w:sz w:val="24"/>
          <w:highlight w:val="none"/>
        </w:rPr>
      </w:pPr>
      <w:r>
        <w:rPr>
          <w:rFonts w:hint="eastAsia" w:ascii="宋体"/>
          <w:sz w:val="24"/>
          <w:highlight w:val="none"/>
          <w:lang w:val="en-US" w:eastAsia="zh-CN"/>
        </w:rPr>
        <w:t>4</w:t>
      </w:r>
      <w:r>
        <w:rPr>
          <w:rFonts w:hint="eastAsia" w:ascii="宋体"/>
          <w:sz w:val="24"/>
          <w:highlight w:val="none"/>
        </w:rPr>
        <w:t>、中标供应商必须对下属服务人员严格管理，如发现服务人员有赌博、滋事、扰乱治安、偷盗物资等情况，发现一次则扣罚10%的考核金。</w:t>
      </w:r>
    </w:p>
    <w:p w14:paraId="53972E04">
      <w:pPr>
        <w:widowControl/>
        <w:bidi w:val="0"/>
        <w:ind w:firstLine="420" w:firstLineChars="200"/>
        <w:jc w:val="left"/>
        <w:outlineLvl w:val="9"/>
        <w:rPr>
          <w:rFonts w:hint="eastAsia" w:ascii="楷体" w:hAnsi="楷体" w:eastAsia="楷体" w:cs="楷体"/>
          <w:color w:val="auto"/>
          <w:kern w:val="0"/>
          <w:highlight w:val="none"/>
          <w:lang w:val="en-US" w:eastAsia="zh-CN"/>
        </w:rPr>
      </w:pPr>
    </w:p>
    <w:p w14:paraId="6BF349D6">
      <w:pPr>
        <w:pStyle w:val="4"/>
        <w:bidi w:val="0"/>
        <w:rPr>
          <w:rFonts w:hint="eastAsia"/>
          <w:color w:val="auto"/>
          <w:highlight w:val="none"/>
          <w:lang w:val="en-US" w:eastAsia="zh-CN"/>
        </w:rPr>
      </w:pPr>
      <w:r>
        <w:rPr>
          <w:rFonts w:hint="eastAsia"/>
          <w:color w:val="auto"/>
          <w:highlight w:val="none"/>
          <w:lang w:val="en-US" w:eastAsia="zh-CN"/>
        </w:rPr>
        <w:t>7.</w:t>
      </w:r>
      <w:r>
        <w:rPr>
          <w:rFonts w:hint="eastAsia" w:eastAsia="宋体"/>
          <w:color w:val="auto"/>
          <w:highlight w:val="none"/>
          <w:lang w:val="en-US" w:eastAsia="zh-CN"/>
        </w:rPr>
        <w:t>需要说明的其他事项</w:t>
      </w:r>
    </w:p>
    <w:p w14:paraId="5CA29935">
      <w:pPr>
        <w:spacing w:line="550" w:lineRule="exact"/>
        <w:ind w:firstLine="480" w:firstLineChars="200"/>
        <w:rPr>
          <w:rFonts w:ascii="宋体" w:hAnsi="宋体" w:cs="Arial"/>
          <w:bCs/>
          <w:sz w:val="24"/>
          <w:highlight w:val="none"/>
        </w:rPr>
      </w:pPr>
      <w:r>
        <w:rPr>
          <w:rFonts w:hint="eastAsia" w:ascii="宋体" w:hAnsi="宋体" w:cs="Arial"/>
          <w:bCs/>
          <w:sz w:val="24"/>
          <w:highlight w:val="none"/>
        </w:rPr>
        <w:t>1、采购人提供办公场地，但办公用品由供应商自行解决。提供设备堆放间，物管相关用房待确定中标供应商后与采购人协商解决。</w:t>
      </w:r>
    </w:p>
    <w:p w14:paraId="651FECF4">
      <w:pPr>
        <w:spacing w:line="550" w:lineRule="exact"/>
        <w:ind w:firstLine="480" w:firstLineChars="200"/>
        <w:rPr>
          <w:rFonts w:ascii="宋体" w:hAnsi="宋体" w:cs="Arial"/>
          <w:bCs/>
          <w:sz w:val="24"/>
          <w:highlight w:val="none"/>
        </w:rPr>
      </w:pPr>
      <w:r>
        <w:rPr>
          <w:rFonts w:hint="eastAsia" w:ascii="宋体" w:hAnsi="宋体" w:cs="Arial"/>
          <w:bCs/>
          <w:sz w:val="24"/>
          <w:highlight w:val="none"/>
        </w:rPr>
        <w:t>2、在服务期内，中标供应商服务人员的工作服、保洁所需的扫帚、拖把、簸箕、清洁剂等工具、耗材；秩序维护所需各种设备装备、预防与灭治白蚁、定期消杀老鼠、蟑螂、蚊子、苍蝇等害虫的</w:t>
      </w:r>
      <w:r>
        <w:rPr>
          <w:rFonts w:hint="eastAsia" w:ascii="宋体" w:hAnsi="宋体" w:cs="Arial"/>
          <w:bCs/>
          <w:sz w:val="24"/>
          <w:highlight w:val="none"/>
          <w:lang w:val="en-US" w:eastAsia="zh-CN"/>
        </w:rPr>
        <w:t>病虫防治</w:t>
      </w:r>
      <w:r>
        <w:rPr>
          <w:rFonts w:hint="eastAsia" w:ascii="宋体" w:hAnsi="宋体" w:cs="Arial"/>
          <w:bCs/>
          <w:sz w:val="24"/>
          <w:highlight w:val="none"/>
        </w:rPr>
        <w:t>消杀耗材由供应商负责所需费用包含在投标总价内</w:t>
      </w:r>
      <w:r>
        <w:rPr>
          <w:rFonts w:hint="eastAsia" w:ascii="宋体" w:hAnsi="宋体" w:cs="Arial"/>
          <w:bCs/>
          <w:sz w:val="24"/>
          <w:highlight w:val="none"/>
          <w:lang w:eastAsia="zh-CN"/>
        </w:rPr>
        <w:t>：</w:t>
      </w:r>
      <w:r>
        <w:rPr>
          <w:rFonts w:hint="eastAsia" w:ascii="宋体"/>
          <w:snapToGrid w:val="0"/>
          <w:sz w:val="24"/>
          <w:highlight w:val="none"/>
        </w:rPr>
        <w:t>中标</w:t>
      </w:r>
      <w:r>
        <w:rPr>
          <w:rFonts w:hint="eastAsia" w:ascii="宋体" w:hAnsi="宋体" w:cs="Arial"/>
          <w:bCs/>
          <w:sz w:val="24"/>
          <w:highlight w:val="none"/>
        </w:rPr>
        <w:t>供应商</w:t>
      </w:r>
      <w:r>
        <w:rPr>
          <w:rFonts w:hint="eastAsia" w:ascii="宋体"/>
          <w:snapToGrid w:val="0"/>
          <w:sz w:val="24"/>
          <w:highlight w:val="none"/>
        </w:rPr>
        <w:t>每月编报月度物业耗材消耗分析情况报告报采购人备查。</w:t>
      </w:r>
    </w:p>
    <w:p w14:paraId="3AE7D9C6">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cs="宋体"/>
          <w:sz w:val="22"/>
          <w:szCs w:val="22"/>
          <w:highlight w:val="none"/>
        </w:rPr>
        <w:t>、供应商应考虑企业自身实力、经验及项目实施过程中的各种因素，根据采购要求，详细说明所能提供的各项具体服务内容，自主确定报价，实行总价包干，并按服务的内容按包括人员工资福利、各种社会保险、人员食宿与交通、人员培训、利润及应缴纳的税金、人员加班费、其他不可预见费用等报投标总价。</w:t>
      </w:r>
      <w:r>
        <w:rPr>
          <w:rFonts w:hint="eastAsia" w:ascii="宋体" w:hAnsi="宋体" w:cs="宋体"/>
          <w:sz w:val="22"/>
          <w:szCs w:val="22"/>
          <w:highlight w:val="none"/>
          <w:lang w:val="zh-CN"/>
        </w:rPr>
        <w:t>凡未列入的将被认为均已包含在投标总价中，今后不得以任何理由追加或调整。</w:t>
      </w:r>
    </w:p>
    <w:p w14:paraId="4AE785D5">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cs="宋体"/>
          <w:sz w:val="22"/>
          <w:szCs w:val="22"/>
          <w:highlight w:val="none"/>
        </w:rPr>
        <w:t>、结合本项目具体情况，要求本次投标供应商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61B16717">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cs="宋体"/>
          <w:sz w:val="22"/>
          <w:szCs w:val="22"/>
          <w:highlight w:val="none"/>
        </w:rPr>
        <w:t>、本次采购，全部人员需依法缴纳社会保险，在服务期内如因政策性因素调整导致相关人员的工资、社保、节假日、高温补贴出现变化的，该部分费用由中标供应商自行承担，采购人不予以调整该部分费用，各供应商在报价时须综合考虑风险。</w:t>
      </w:r>
    </w:p>
    <w:p w14:paraId="5F62628D">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6</w:t>
      </w:r>
      <w:r>
        <w:rPr>
          <w:rFonts w:hint="eastAsia" w:ascii="宋体" w:hAnsi="宋体" w:cs="宋体"/>
          <w:sz w:val="22"/>
          <w:szCs w:val="22"/>
          <w:highlight w:val="none"/>
        </w:rPr>
        <w:t>、所有人员的服装费用由中标供应商自行负责配备，但服装材料和样式需经采购人核准。</w:t>
      </w:r>
    </w:p>
    <w:p w14:paraId="4C483AB6">
      <w:pPr>
        <w:adjustRightInd w:val="0"/>
        <w:snapToGri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w:t>
      </w:r>
      <w:r>
        <w:rPr>
          <w:rFonts w:hint="eastAsia" w:ascii="宋体" w:hAnsi="宋体" w:cs="宋体"/>
          <w:sz w:val="22"/>
          <w:szCs w:val="22"/>
          <w:highlight w:val="none"/>
          <w:lang w:val="zh-CN"/>
        </w:rPr>
        <w:t>供应商须负责对员工的职责范围进行安全文明操作进行培训，确保安全合理高效服务。合同承包期内，供应商的工作人员出现意外事故导致人员伤亡的情况，均由中标供应商自负责任。各供应商须在报价中考虑风险。</w:t>
      </w:r>
    </w:p>
    <w:p w14:paraId="79A9D9B0">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8</w:t>
      </w:r>
      <w:r>
        <w:rPr>
          <w:rFonts w:hint="eastAsia" w:ascii="宋体" w:hAnsi="宋体" w:cs="宋体"/>
          <w:sz w:val="22"/>
          <w:szCs w:val="22"/>
          <w:highlight w:val="none"/>
          <w:lang w:val="zh-CN"/>
        </w:rPr>
        <w:t>、项目应根据实际需要合理安排节假日值班，</w:t>
      </w:r>
      <w:r>
        <w:rPr>
          <w:rFonts w:hint="eastAsia" w:ascii="宋体" w:hAnsi="宋体" w:cs="宋体"/>
          <w:sz w:val="22"/>
          <w:szCs w:val="22"/>
          <w:highlight w:val="none"/>
        </w:rPr>
        <w:t>节假日补贴最少按年度11天计取，要求按最低发放工资标准的三倍发放节假日补贴。</w:t>
      </w:r>
    </w:p>
    <w:p w14:paraId="2D8F055C">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9</w:t>
      </w:r>
      <w:r>
        <w:rPr>
          <w:rFonts w:hint="eastAsia" w:ascii="宋体" w:hAnsi="宋体" w:cs="宋体"/>
          <w:sz w:val="22"/>
          <w:szCs w:val="22"/>
          <w:highlight w:val="none"/>
        </w:rPr>
        <w:t>、高温补贴共4个月（六、七、八、九共4个月，逐月发放，一线工人每人每月不低于200元人民币）按相关规定发放。</w:t>
      </w:r>
    </w:p>
    <w:p w14:paraId="1A78B186">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中标供应商工作所需的物业装备（各种设备、设施、工具等）由采购人提供给中标供应商使用，除正常使用造成的损耗、折旧外，中标供应商应保证物业装备的完好性。如物业装备须维修或报废的，中标供应商应向采购人出具书面报告，说明导致维修或报废的原因。经采购人核定，如维修或报废系正常使用造成的，维修或更新费用由采购人承担，如维修或报废系中标供应商不当使用造成的，维修或更新费用由中标供应商承担。</w:t>
      </w:r>
    </w:p>
    <w:p w14:paraId="675EA268">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11</w:t>
      </w:r>
      <w:r>
        <w:rPr>
          <w:rFonts w:hint="eastAsia" w:ascii="宋体" w:hAnsi="宋体" w:cs="宋体"/>
          <w:sz w:val="22"/>
          <w:szCs w:val="22"/>
          <w:highlight w:val="none"/>
        </w:rPr>
        <w:t>、承包合同价格除按本合同规定外，不能作任何调整，但如遇浙江省最低保障工资和养老保险基数发生变化等因素，甲乙双方可以通过协商进行调整承包价格。</w:t>
      </w:r>
    </w:p>
    <w:p w14:paraId="6BC45853">
      <w:pPr>
        <w:adjustRightInd w:val="0"/>
        <w:snapToGrid w:val="0"/>
        <w:spacing w:line="460" w:lineRule="atLeast"/>
        <w:ind w:firstLine="440" w:firstLineChars="200"/>
        <w:rPr>
          <w:rFonts w:hint="eastAsia" w:ascii="宋体" w:hAnsi="宋体" w:cs="宋体"/>
          <w:sz w:val="22"/>
          <w:szCs w:val="22"/>
          <w:highlight w:val="none"/>
        </w:rPr>
      </w:pPr>
      <w:r>
        <w:rPr>
          <w:rFonts w:hint="eastAsia" w:ascii="宋体" w:hAnsi="宋体" w:cs="宋体"/>
          <w:sz w:val="22"/>
          <w:szCs w:val="22"/>
          <w:highlight w:val="none"/>
          <w:lang w:val="en-US" w:eastAsia="zh-CN"/>
        </w:rPr>
        <w:t>12</w:t>
      </w:r>
      <w:r>
        <w:rPr>
          <w:rFonts w:hint="eastAsia" w:ascii="宋体" w:hAnsi="宋体" w:cs="宋体"/>
          <w:sz w:val="22"/>
          <w:szCs w:val="22"/>
          <w:highlight w:val="none"/>
        </w:rPr>
        <w:t>、本次采购合同签订之日前由原项目总包单位提供服务，中标人需妥善做好交接工作。</w:t>
      </w:r>
    </w:p>
    <w:p w14:paraId="7416FDA6">
      <w:pPr>
        <w:adjustRightInd w:val="0"/>
        <w:snapToGrid w:val="0"/>
        <w:spacing w:line="460" w:lineRule="atLeast"/>
        <w:ind w:firstLine="723" w:firstLineChars="200"/>
        <w:rPr>
          <w:b/>
          <w:bCs/>
          <w:sz w:val="36"/>
          <w:szCs w:val="44"/>
          <w:highlight w:val="none"/>
        </w:rPr>
      </w:pPr>
      <w:r>
        <w:rPr>
          <w:rFonts w:hint="eastAsia"/>
          <w:b/>
          <w:bCs/>
          <w:sz w:val="36"/>
          <w:szCs w:val="44"/>
          <w:highlight w:val="none"/>
          <w:lang w:val="en-US" w:eastAsia="zh-CN"/>
        </w:rPr>
        <w:t>8.</w:t>
      </w:r>
      <w:r>
        <w:rPr>
          <w:b/>
          <w:bCs/>
          <w:sz w:val="36"/>
          <w:szCs w:val="44"/>
          <w:highlight w:val="none"/>
        </w:rPr>
        <w:t>采购项目需落实的政府采购政策</w:t>
      </w:r>
    </w:p>
    <w:p w14:paraId="29474775">
      <w:pPr>
        <w:pStyle w:val="22"/>
        <w:ind w:firstLine="420" w:firstLineChars="200"/>
        <w:rPr>
          <w:rFonts w:ascii="Calibri" w:hAnsi="Calibri" w:eastAsia="宋体" w:cs="Calibri"/>
          <w:i w:val="0"/>
          <w:iCs w:val="0"/>
          <w:color w:val="auto"/>
          <w:kern w:val="0"/>
          <w:sz w:val="21"/>
          <w:szCs w:val="21"/>
          <w:highlight w:val="none"/>
          <w:u w:val="none"/>
          <w:lang w:val="en-US" w:eastAsia="zh-CN"/>
        </w:rPr>
      </w:pPr>
    </w:p>
    <w:p w14:paraId="296674F4">
      <w:pPr>
        <w:pStyle w:val="22"/>
        <w:ind w:firstLine="420" w:firstLineChars="200"/>
        <w:rPr>
          <w:rFonts w:ascii="Calibri" w:hAnsi="Calibri" w:eastAsia="宋体" w:cs="Calibri"/>
          <w:color w:val="auto"/>
          <w:szCs w:val="21"/>
          <w:highlight w:val="none"/>
          <w:u w:val="none"/>
          <w:lang w:val="en-US" w:eastAsia="zh-CN"/>
        </w:rPr>
      </w:pPr>
      <w:r>
        <w:rPr>
          <w:rFonts w:hint="eastAsia" w:cs="Calibri"/>
          <w:i w:val="0"/>
          <w:iCs w:val="0"/>
          <w:color w:val="auto"/>
          <w:kern w:val="0"/>
          <w:sz w:val="21"/>
          <w:szCs w:val="21"/>
          <w:highlight w:val="none"/>
          <w:u w:val="none"/>
          <w:lang w:val="en-US" w:eastAsia="zh-CN"/>
        </w:rPr>
        <w:t>采购人应当落实政府采购政策，</w:t>
      </w:r>
      <w:r>
        <w:rPr>
          <w:rFonts w:ascii="Calibri" w:hAnsi="Calibri" w:eastAsia="宋体" w:cs="Calibri"/>
          <w:i w:val="0"/>
          <w:iCs w:val="0"/>
          <w:color w:val="auto"/>
          <w:kern w:val="0"/>
          <w:sz w:val="21"/>
          <w:szCs w:val="21"/>
          <w:highlight w:val="none"/>
          <w:u w:val="none"/>
          <w:lang w:val="en-US" w:eastAsia="zh-CN"/>
        </w:rPr>
        <w:t>包括但不限于</w:t>
      </w:r>
      <w:r>
        <w:rPr>
          <w:rFonts w:ascii="Calibri" w:hAnsi="Calibri" w:eastAsia="宋体" w:cs="Calibri"/>
          <w:color w:val="auto"/>
          <w:kern w:val="0"/>
          <w:szCs w:val="21"/>
          <w:highlight w:val="none"/>
        </w:rPr>
        <w:t>促进中小企业发展</w:t>
      </w:r>
      <w:r>
        <w:rPr>
          <w:rFonts w:hint="eastAsia" w:cs="Calibri"/>
          <w:color w:val="auto"/>
          <w:kern w:val="0"/>
          <w:szCs w:val="21"/>
          <w:highlight w:val="none"/>
          <w:lang w:eastAsia="zh-CN"/>
        </w:rPr>
        <w:t>、</w:t>
      </w:r>
      <w:r>
        <w:rPr>
          <w:rFonts w:ascii="Calibri" w:hAnsi="Calibri" w:eastAsia="宋体" w:cs="Calibri"/>
          <w:color w:val="auto"/>
          <w:kern w:val="0"/>
          <w:szCs w:val="21"/>
          <w:highlight w:val="none"/>
        </w:rPr>
        <w:t>促进残疾人就业</w:t>
      </w:r>
      <w:r>
        <w:rPr>
          <w:rFonts w:hint="eastAsia" w:cs="Calibri"/>
          <w:color w:val="auto"/>
          <w:kern w:val="0"/>
          <w:szCs w:val="21"/>
          <w:highlight w:val="none"/>
          <w:lang w:eastAsia="zh-CN"/>
        </w:rPr>
        <w:t>、</w:t>
      </w:r>
      <w:r>
        <w:rPr>
          <w:rFonts w:hint="eastAsia" w:cs="Calibri"/>
          <w:color w:val="auto"/>
          <w:szCs w:val="21"/>
          <w:highlight w:val="none"/>
          <w:u w:val="none"/>
          <w:lang w:val="en-US" w:eastAsia="zh-CN"/>
        </w:rPr>
        <w:t>政府</w:t>
      </w:r>
      <w:r>
        <w:rPr>
          <w:rFonts w:ascii="Calibri" w:hAnsi="Calibri" w:eastAsia="宋体" w:cs="Calibri"/>
          <w:color w:val="auto"/>
          <w:szCs w:val="21"/>
          <w:highlight w:val="none"/>
          <w:u w:val="none"/>
          <w:lang w:val="en-US" w:eastAsia="zh-CN"/>
        </w:rPr>
        <w:t>绿色采购政策等。</w:t>
      </w:r>
      <w:bookmarkEnd w:id="36"/>
      <w:bookmarkEnd w:id="37"/>
      <w:bookmarkEnd w:id="38"/>
    </w:p>
    <w:p w14:paraId="7D174FE8">
      <w:pPr>
        <w:rPr>
          <w:rFonts w:ascii="Calibri" w:hAnsi="Calibri" w:eastAsia="宋体" w:cs="Calibri"/>
          <w:color w:val="auto"/>
          <w:szCs w:val="21"/>
          <w:highlight w:val="none"/>
          <w:u w:val="none"/>
          <w:lang w:val="en-US" w:eastAsia="zh-CN"/>
        </w:rPr>
      </w:pPr>
      <w:r>
        <w:rPr>
          <w:rFonts w:ascii="Calibri" w:hAnsi="Calibri" w:eastAsia="宋体" w:cs="Calibri"/>
          <w:color w:val="auto"/>
          <w:szCs w:val="21"/>
          <w:highlight w:val="none"/>
          <w:u w:val="none"/>
          <w:lang w:val="en-US" w:eastAsia="zh-CN"/>
        </w:rPr>
        <w:br w:type="page"/>
      </w:r>
    </w:p>
    <w:p w14:paraId="270ABA0F">
      <w:pPr>
        <w:pStyle w:val="22"/>
        <w:ind w:firstLine="420" w:firstLineChars="200"/>
        <w:rPr>
          <w:rFonts w:ascii="Calibri" w:hAnsi="Calibri" w:eastAsia="宋体" w:cs="Calibri"/>
          <w:color w:val="auto"/>
          <w:szCs w:val="21"/>
          <w:highlight w:val="none"/>
          <w:u w:val="none"/>
          <w:lang w:val="en-US" w:eastAsia="zh-CN"/>
        </w:rPr>
      </w:pPr>
    </w:p>
    <w:p w14:paraId="14C6FE4E">
      <w:pPr>
        <w:rPr>
          <w:rFonts w:hint="eastAsia"/>
          <w:b/>
          <w:bCs/>
          <w:color w:val="FF0000"/>
          <w:sz w:val="48"/>
          <w:szCs w:val="56"/>
          <w:highlight w:val="none"/>
          <w:lang w:eastAsia="zh-CN"/>
        </w:rPr>
      </w:pPr>
    </w:p>
    <w:p w14:paraId="71CF8F88">
      <w:pPr>
        <w:numPr>
          <w:ilvl w:val="0"/>
          <w:numId w:val="2"/>
        </w:numPr>
        <w:spacing w:line="360" w:lineRule="auto"/>
        <w:ind w:left="0" w:firstLine="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评标办法</w:t>
      </w:r>
    </w:p>
    <w:p w14:paraId="23013E8D">
      <w:pPr>
        <w:pStyle w:val="2"/>
        <w:rPr>
          <w:rFonts w:hint="eastAsia"/>
          <w:highlight w:val="none"/>
        </w:rPr>
      </w:pPr>
    </w:p>
    <w:p w14:paraId="06C00F9C">
      <w:pPr>
        <w:adjustRightInd w:val="0"/>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4554"/>
        <w:gridCol w:w="804"/>
        <w:gridCol w:w="1260"/>
        <w:gridCol w:w="1965"/>
      </w:tblGrid>
      <w:tr w14:paraId="6AAB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8CBC19D">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4554" w:type="dxa"/>
            <w:vAlign w:val="center"/>
          </w:tcPr>
          <w:p w14:paraId="7D08F810">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评标标准</w:t>
            </w:r>
          </w:p>
        </w:tc>
        <w:tc>
          <w:tcPr>
            <w:tcW w:w="804" w:type="dxa"/>
            <w:vAlign w:val="center"/>
          </w:tcPr>
          <w:p w14:paraId="0A29445B">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权重（分）</w:t>
            </w:r>
          </w:p>
        </w:tc>
        <w:tc>
          <w:tcPr>
            <w:tcW w:w="1260" w:type="dxa"/>
            <w:vAlign w:val="center"/>
          </w:tcPr>
          <w:p w14:paraId="293276C5">
            <w:pPr>
              <w:adjustRightInd w:val="0"/>
              <w:snapToGrid w:val="0"/>
              <w:spacing w:line="360" w:lineRule="auto"/>
              <w:jc w:val="center"/>
              <w:rPr>
                <w:rFonts w:ascii="宋体" w:hAnsi="宋体" w:cs="宋体"/>
                <w:bCs/>
                <w:szCs w:val="21"/>
                <w:highlight w:val="none"/>
              </w:rPr>
            </w:pPr>
            <w:r>
              <w:rPr>
                <w:rFonts w:hint="eastAsia" w:ascii="宋体" w:hAnsi="宋体" w:cs="宋体"/>
                <w:bCs/>
                <w:szCs w:val="21"/>
                <w:highlight w:val="none"/>
              </w:rPr>
              <w:t>主观分/客观分属性</w:t>
            </w:r>
          </w:p>
        </w:tc>
        <w:tc>
          <w:tcPr>
            <w:tcW w:w="1965" w:type="dxa"/>
          </w:tcPr>
          <w:p w14:paraId="7CC4310D">
            <w:pPr>
              <w:adjustRightInd w:val="0"/>
              <w:snapToGrid w:val="0"/>
              <w:spacing w:line="360" w:lineRule="auto"/>
              <w:jc w:val="center"/>
              <w:rPr>
                <w:rFonts w:ascii="宋体" w:hAnsi="宋体" w:cs="宋体"/>
                <w:szCs w:val="21"/>
                <w:highlight w:val="none"/>
              </w:rPr>
            </w:pPr>
            <w:r>
              <w:rPr>
                <w:rFonts w:hint="eastAsia" w:ascii="宋体" w:hAnsi="宋体" w:cs="宋体"/>
                <w:bCs/>
                <w:szCs w:val="21"/>
                <w:highlight w:val="none"/>
              </w:rPr>
              <w:t>投标文件中评标标准相应的商务技术资料目录*</w:t>
            </w:r>
          </w:p>
        </w:tc>
      </w:tr>
      <w:tr w14:paraId="2764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A9D68AB">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4554" w:type="dxa"/>
            <w:tcBorders>
              <w:left w:val="single" w:color="auto" w:sz="4" w:space="0"/>
            </w:tcBorders>
          </w:tcPr>
          <w:p w14:paraId="2CF25F71">
            <w:pPr>
              <w:rPr>
                <w:rFonts w:ascii="宋体" w:hAnsi="宋体" w:cs="宋体"/>
                <w:color w:val="000000"/>
                <w:szCs w:val="21"/>
                <w:highlight w:val="none"/>
              </w:rPr>
            </w:pPr>
            <w:r>
              <w:rPr>
                <w:rFonts w:hint="eastAsia" w:ascii="宋体" w:hAnsi="宋体" w:cs="宋体"/>
                <w:color w:val="000000"/>
                <w:szCs w:val="21"/>
                <w:highlight w:val="none"/>
              </w:rPr>
              <w:t>1、投标人具有质量管理体系认证有效证书的得1分；</w:t>
            </w:r>
          </w:p>
          <w:p w14:paraId="4ABE9163">
            <w:pPr>
              <w:rPr>
                <w:rFonts w:ascii="宋体" w:hAnsi="宋体" w:cs="宋体"/>
                <w:color w:val="000000"/>
                <w:szCs w:val="21"/>
                <w:highlight w:val="none"/>
              </w:rPr>
            </w:pPr>
            <w:r>
              <w:rPr>
                <w:rFonts w:hint="eastAsia" w:ascii="宋体" w:hAnsi="宋体" w:cs="宋体"/>
                <w:color w:val="000000"/>
                <w:szCs w:val="21"/>
                <w:highlight w:val="none"/>
              </w:rPr>
              <w:t>2、投标人具有环境管理体系认证有效证书的得1分；</w:t>
            </w:r>
          </w:p>
          <w:p w14:paraId="35DF97F2">
            <w:pPr>
              <w:rPr>
                <w:rFonts w:ascii="宋体" w:hAnsi="宋体" w:cs="宋体"/>
                <w:color w:val="000000"/>
                <w:szCs w:val="21"/>
                <w:highlight w:val="none"/>
              </w:rPr>
            </w:pPr>
            <w:r>
              <w:rPr>
                <w:rFonts w:hint="eastAsia" w:ascii="宋体" w:hAnsi="宋体" w:cs="宋体"/>
                <w:color w:val="000000"/>
                <w:szCs w:val="21"/>
                <w:highlight w:val="none"/>
              </w:rPr>
              <w:t>3、投标人具有职业健康安全管理体系认证有效证书的得1分；</w:t>
            </w:r>
          </w:p>
          <w:p w14:paraId="352D96C1">
            <w:pPr>
              <w:rPr>
                <w:rFonts w:ascii="宋体" w:hAnsi="宋体" w:cs="宋体"/>
                <w:szCs w:val="21"/>
                <w:highlight w:val="none"/>
              </w:rPr>
            </w:pPr>
            <w:r>
              <w:rPr>
                <w:rFonts w:hint="eastAsia" w:ascii="宋体" w:hAnsi="宋体" w:cs="宋体"/>
                <w:szCs w:val="21"/>
                <w:highlight w:val="none"/>
              </w:rPr>
              <w:t>4、投标人具有信息安全管理体系认证有效证书的得1分；</w:t>
            </w:r>
          </w:p>
          <w:p w14:paraId="19D6DE0D">
            <w:pPr>
              <w:adjustRightInd w:val="0"/>
              <w:snapToGrid w:val="0"/>
              <w:jc w:val="left"/>
              <w:rPr>
                <w:rFonts w:hint="eastAsia" w:ascii="宋体" w:hAnsi="宋体" w:cs="宋体"/>
                <w:b/>
                <w:bCs/>
                <w:color w:val="000000"/>
                <w:sz w:val="21"/>
                <w:szCs w:val="21"/>
                <w:highlight w:val="none"/>
              </w:rPr>
            </w:pPr>
            <w:r>
              <w:rPr>
                <w:rFonts w:hint="eastAsia" w:ascii="宋体" w:hAnsi="宋体" w:cs="宋体"/>
                <w:b/>
                <w:bCs/>
                <w:color w:val="000000"/>
                <w:szCs w:val="21"/>
                <w:highlight w:val="none"/>
              </w:rPr>
              <w:t>注：</w:t>
            </w:r>
            <w:r>
              <w:rPr>
                <w:rFonts w:hint="eastAsia" w:ascii="宋体" w:hAnsi="宋体" w:cs="宋体"/>
                <w:b/>
                <w:bCs/>
                <w:color w:val="000000"/>
                <w:sz w:val="21"/>
                <w:szCs w:val="21"/>
                <w:highlight w:val="none"/>
              </w:rPr>
              <w:t>以上证书须提供扫描件并加盖投标人公章，且可于开标当天在全国认证认可信息公共服务平台</w:t>
            </w:r>
          </w:p>
          <w:p w14:paraId="4A652855">
            <w:pPr>
              <w:adjustRightInd w:val="0"/>
              <w:snapToGrid w:val="0"/>
              <w:spacing w:line="240" w:lineRule="auto"/>
              <w:jc w:val="left"/>
              <w:rPr>
                <w:rFonts w:ascii="宋体" w:hAnsi="宋体" w:cs="宋体"/>
                <w:szCs w:val="21"/>
                <w:highlight w:val="none"/>
              </w:rPr>
            </w:pPr>
            <w:r>
              <w:rPr>
                <w:rFonts w:hint="eastAsia" w:ascii="宋体" w:hAnsi="宋体" w:cs="宋体"/>
                <w:b/>
                <w:bCs/>
                <w:color w:val="000000"/>
                <w:sz w:val="21"/>
                <w:szCs w:val="21"/>
                <w:highlight w:val="none"/>
              </w:rPr>
              <w:t>(http://cx.cnca.cn/CetECloud/esult/skipesultList）查询到相关证书信息，否则不得分。</w:t>
            </w:r>
          </w:p>
        </w:tc>
        <w:tc>
          <w:tcPr>
            <w:tcW w:w="804" w:type="dxa"/>
            <w:tcBorders>
              <w:left w:val="single" w:color="auto" w:sz="4" w:space="0"/>
            </w:tcBorders>
            <w:vAlign w:val="center"/>
          </w:tcPr>
          <w:p w14:paraId="3D6631F8">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260" w:type="dxa"/>
            <w:tcBorders>
              <w:left w:val="single" w:color="auto" w:sz="4" w:space="0"/>
            </w:tcBorders>
            <w:vAlign w:val="center"/>
          </w:tcPr>
          <w:p w14:paraId="3A47D87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965" w:type="dxa"/>
            <w:tcBorders>
              <w:left w:val="single" w:color="auto" w:sz="4" w:space="0"/>
            </w:tcBorders>
            <w:vAlign w:val="center"/>
          </w:tcPr>
          <w:p w14:paraId="383A9E68">
            <w:pPr>
              <w:adjustRightInd w:val="0"/>
              <w:snapToGrid w:val="0"/>
              <w:spacing w:line="360" w:lineRule="auto"/>
              <w:jc w:val="center"/>
              <w:rPr>
                <w:rFonts w:ascii="宋体" w:hAnsi="宋体" w:cs="宋体"/>
                <w:szCs w:val="21"/>
                <w:highlight w:val="none"/>
              </w:rPr>
            </w:pPr>
          </w:p>
          <w:p w14:paraId="28C6CF23">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投标人综合情况</w:t>
            </w:r>
          </w:p>
        </w:tc>
      </w:tr>
      <w:tr w14:paraId="06B0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97E0E30">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4554" w:type="dxa"/>
            <w:tcBorders>
              <w:left w:val="single" w:color="auto" w:sz="4" w:space="0"/>
            </w:tcBorders>
          </w:tcPr>
          <w:p w14:paraId="420A0E57">
            <w:pPr>
              <w:spacing w:line="276" w:lineRule="auto"/>
              <w:jc w:val="left"/>
              <w:rPr>
                <w:rFonts w:ascii="宋体" w:hAnsi="宋体" w:cs="宋体"/>
                <w:szCs w:val="21"/>
                <w:highlight w:val="none"/>
              </w:rPr>
            </w:pPr>
            <w:r>
              <w:rPr>
                <w:rFonts w:hint="eastAsia" w:ascii="宋体" w:hAnsi="宋体" w:cs="宋体"/>
                <w:szCs w:val="21"/>
                <w:highlight w:val="none"/>
              </w:rPr>
              <w:t>根据投标人2022年至今（</w:t>
            </w:r>
            <w:r>
              <w:rPr>
                <w:rFonts w:hint="eastAsia" w:ascii="宋体" w:hAnsi="宋体" w:cs="宋体"/>
                <w:snapToGrid w:val="0"/>
                <w:color w:val="auto"/>
                <w:sz w:val="21"/>
                <w:szCs w:val="21"/>
                <w:highlight w:val="none"/>
                <w:lang w:val="zh-CN"/>
              </w:rPr>
              <w:t>以合同签订时间为准，无合同签订时间的不得分</w:t>
            </w:r>
            <w:r>
              <w:rPr>
                <w:rFonts w:hint="eastAsia" w:ascii="宋体" w:hAnsi="宋体" w:cs="宋体"/>
                <w:szCs w:val="21"/>
                <w:highlight w:val="none"/>
              </w:rPr>
              <w:t>）签订的,每具有一个</w:t>
            </w:r>
            <w:r>
              <w:rPr>
                <w:rFonts w:hAnsi="宋体" w:cs="宋体"/>
                <w:color w:val="000000"/>
                <w:sz w:val="21"/>
                <w:szCs w:val="21"/>
                <w:highlight w:val="none"/>
              </w:rPr>
              <w:t>同类</w:t>
            </w:r>
            <w:r>
              <w:rPr>
                <w:rFonts w:hint="eastAsia" w:ascii="宋体" w:hAnsi="宋体" w:cs="宋体"/>
                <w:szCs w:val="21"/>
                <w:highlight w:val="none"/>
              </w:rPr>
              <w:t>物业项目业绩（服务内容包含秩序维护、保洁，缺一不可）可得0.5分，最多可得1分。</w:t>
            </w:r>
          </w:p>
          <w:p w14:paraId="40E2E062">
            <w:pPr>
              <w:spacing w:line="276" w:lineRule="auto"/>
              <w:jc w:val="left"/>
              <w:rPr>
                <w:rFonts w:ascii="宋体" w:hAnsi="宋体" w:cs="宋体"/>
                <w:szCs w:val="21"/>
                <w:highlight w:val="none"/>
              </w:rPr>
            </w:pPr>
            <w:r>
              <w:rPr>
                <w:rFonts w:hint="eastAsia" w:ascii="宋体" w:hAnsi="宋体" w:cs="宋体"/>
                <w:szCs w:val="21"/>
                <w:highlight w:val="none"/>
              </w:rPr>
              <w:t>①采购合同扫描件并加盖投标供应商公章，资料提供不齐全不得分；只计算投标供应商业绩，其子公司、母公司业绩不计分；合同内容无法体现项目特征的还要提供业主证明，否则不得分；</w:t>
            </w:r>
          </w:p>
          <w:p w14:paraId="050678EB">
            <w:pPr>
              <w:spacing w:line="276" w:lineRule="auto"/>
              <w:jc w:val="left"/>
              <w:rPr>
                <w:rFonts w:ascii="宋体" w:hAnsi="宋体" w:cs="宋体"/>
                <w:szCs w:val="21"/>
                <w:highlight w:val="none"/>
              </w:rPr>
            </w:pPr>
            <w:r>
              <w:rPr>
                <w:rFonts w:hint="eastAsia" w:ascii="宋体" w:hAnsi="宋体" w:cs="宋体"/>
                <w:szCs w:val="21"/>
                <w:highlight w:val="none"/>
              </w:rPr>
              <w:t>②续签的合同按一份合同认定；</w:t>
            </w:r>
          </w:p>
          <w:p w14:paraId="5C69C3D6">
            <w:pPr>
              <w:spacing w:line="276" w:lineRule="auto"/>
              <w:jc w:val="left"/>
              <w:rPr>
                <w:rFonts w:ascii="宋体" w:hAnsi="宋体" w:cs="宋体"/>
                <w:szCs w:val="21"/>
                <w:highlight w:val="none"/>
              </w:rPr>
            </w:pPr>
            <w:r>
              <w:rPr>
                <w:rFonts w:hint="eastAsia" w:ascii="宋体" w:hAnsi="宋体" w:cs="宋体"/>
                <w:szCs w:val="21"/>
                <w:highlight w:val="no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804" w:type="dxa"/>
            <w:tcBorders>
              <w:left w:val="single" w:color="auto" w:sz="4" w:space="0"/>
            </w:tcBorders>
            <w:vAlign w:val="center"/>
          </w:tcPr>
          <w:p w14:paraId="20163093">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260" w:type="dxa"/>
            <w:tcBorders>
              <w:left w:val="single" w:color="auto" w:sz="4" w:space="0"/>
            </w:tcBorders>
            <w:vAlign w:val="center"/>
          </w:tcPr>
          <w:p w14:paraId="07ADC7A0">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965" w:type="dxa"/>
            <w:tcBorders>
              <w:left w:val="single" w:color="auto" w:sz="4" w:space="0"/>
            </w:tcBorders>
            <w:vAlign w:val="center"/>
          </w:tcPr>
          <w:p w14:paraId="4B50038D">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业绩</w:t>
            </w:r>
          </w:p>
        </w:tc>
      </w:tr>
      <w:tr w14:paraId="5981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907EA4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4554" w:type="dxa"/>
            <w:tcBorders>
              <w:left w:val="single" w:color="auto" w:sz="4" w:space="0"/>
            </w:tcBorders>
          </w:tcPr>
          <w:p w14:paraId="11A8A8BE">
            <w:pPr>
              <w:pStyle w:val="896"/>
              <w:adjustRightInd w:val="0"/>
              <w:snapToGrid w:val="0"/>
              <w:spacing w:line="360" w:lineRule="auto"/>
              <w:jc w:val="left"/>
              <w:rPr>
                <w:rFonts w:hAnsi="宋体" w:cs="宋体"/>
                <w:sz w:val="21"/>
                <w:szCs w:val="21"/>
                <w:highlight w:val="none"/>
              </w:rPr>
            </w:pPr>
            <w:r>
              <w:rPr>
                <w:rFonts w:hint="eastAsia" w:hAnsi="宋体" w:cs="宋体"/>
                <w:color w:val="000000"/>
                <w:sz w:val="21"/>
                <w:szCs w:val="21"/>
                <w:highlight w:val="none"/>
              </w:rPr>
              <w:t>1、拟派项目经理具有</w:t>
            </w:r>
            <w:r>
              <w:rPr>
                <w:rFonts w:hint="eastAsia" w:hAnsi="宋体" w:cs="宋体"/>
                <w:sz w:val="21"/>
                <w:szCs w:val="21"/>
                <w:highlight w:val="none"/>
              </w:rPr>
              <w:t>本科及以上学历的得2分，大专学历的得1分，低于大专学历不得分；</w:t>
            </w:r>
            <w:r>
              <w:rPr>
                <w:rFonts w:hint="eastAsia" w:hAnsi="宋体" w:cs="宋体"/>
                <w:color w:val="000000"/>
                <w:sz w:val="21"/>
                <w:szCs w:val="21"/>
                <w:highlight w:val="none"/>
              </w:rPr>
              <w:t>本项最高得2分。</w:t>
            </w:r>
          </w:p>
          <w:p w14:paraId="0CC81C55">
            <w:pPr>
              <w:pStyle w:val="896"/>
              <w:adjustRightInd w:val="0"/>
              <w:snapToGrid w:val="0"/>
              <w:spacing w:line="360" w:lineRule="auto"/>
              <w:jc w:val="left"/>
              <w:rPr>
                <w:rFonts w:hAnsi="宋体" w:cs="宋体"/>
                <w:color w:val="000000"/>
                <w:sz w:val="21"/>
                <w:szCs w:val="21"/>
                <w:highlight w:val="none"/>
              </w:rPr>
            </w:pPr>
            <w:r>
              <w:rPr>
                <w:rFonts w:hint="eastAsia" w:hAnsi="宋体" w:cs="宋体"/>
                <w:sz w:val="21"/>
                <w:szCs w:val="21"/>
                <w:highlight w:val="none"/>
              </w:rPr>
              <w:t>2、拟派项目经理具有</w:t>
            </w:r>
            <w:r>
              <w:rPr>
                <w:rFonts w:hint="eastAsia" w:hAnsi="宋体" w:cs="宋体"/>
                <w:color w:val="000000"/>
                <w:sz w:val="21"/>
                <w:szCs w:val="21"/>
                <w:highlight w:val="none"/>
              </w:rPr>
              <w:t>中级</w:t>
            </w:r>
            <w:r>
              <w:rPr>
                <w:rFonts w:hint="eastAsia" w:hAnsi="宋体" w:cs="宋体"/>
                <w:sz w:val="21"/>
                <w:szCs w:val="21"/>
                <w:highlight w:val="none"/>
              </w:rPr>
              <w:t>及以上职称</w:t>
            </w:r>
            <w:r>
              <w:rPr>
                <w:rFonts w:hint="eastAsia" w:hAnsi="宋体" w:cs="宋体"/>
                <w:color w:val="000000"/>
                <w:sz w:val="21"/>
                <w:szCs w:val="21"/>
                <w:highlight w:val="none"/>
              </w:rPr>
              <w:t>的得2分。</w:t>
            </w:r>
          </w:p>
          <w:p w14:paraId="1F3D461E">
            <w:pPr>
              <w:pStyle w:val="896"/>
              <w:adjustRightInd w:val="0"/>
              <w:snapToGrid w:val="0"/>
              <w:spacing w:line="360" w:lineRule="auto"/>
              <w:jc w:val="left"/>
              <w:rPr>
                <w:rFonts w:hAnsi="宋体" w:cs="宋体"/>
                <w:color w:val="000000"/>
                <w:sz w:val="21"/>
                <w:szCs w:val="21"/>
                <w:highlight w:val="none"/>
              </w:rPr>
            </w:pPr>
            <w:r>
              <w:rPr>
                <w:rFonts w:hint="eastAsia" w:hAnsi="宋体" w:cs="宋体"/>
                <w:color w:val="000000"/>
                <w:sz w:val="21"/>
                <w:szCs w:val="21"/>
                <w:highlight w:val="none"/>
              </w:rPr>
              <w:t>3、拟派项目经理截止投标截止时间年龄在50周岁（含）以下，满足得2分。</w:t>
            </w:r>
          </w:p>
          <w:p w14:paraId="0F3B3871">
            <w:pPr>
              <w:pStyle w:val="896"/>
              <w:adjustRightInd w:val="0"/>
              <w:snapToGrid w:val="0"/>
              <w:spacing w:line="360" w:lineRule="auto"/>
              <w:jc w:val="left"/>
              <w:rPr>
                <w:rFonts w:hAnsi="宋体" w:cs="宋体"/>
                <w:sz w:val="21"/>
                <w:szCs w:val="21"/>
                <w:highlight w:val="none"/>
              </w:rPr>
            </w:pPr>
            <w:r>
              <w:rPr>
                <w:rFonts w:hint="eastAsia" w:hAnsi="宋体" w:cs="宋体"/>
                <w:color w:val="000000"/>
                <w:sz w:val="21"/>
                <w:szCs w:val="21"/>
                <w:highlight w:val="none"/>
              </w:rPr>
              <w:t>4、拟派项目经理具有3年及以上担任</w:t>
            </w:r>
            <w:r>
              <w:rPr>
                <w:rFonts w:hAnsi="宋体" w:cs="宋体"/>
                <w:color w:val="000000"/>
                <w:sz w:val="21"/>
                <w:szCs w:val="21"/>
                <w:highlight w:val="none"/>
              </w:rPr>
              <w:t>同类</w:t>
            </w:r>
            <w:r>
              <w:rPr>
                <w:rFonts w:hint="eastAsia" w:hAnsi="宋体" w:cs="宋体"/>
                <w:color w:val="000000"/>
                <w:sz w:val="21"/>
                <w:szCs w:val="21"/>
                <w:highlight w:val="none"/>
              </w:rPr>
              <w:t>项目项目经理物业服务的工作经验，得1分；具有5年及以上担任</w:t>
            </w:r>
            <w:r>
              <w:rPr>
                <w:rFonts w:hAnsi="宋体" w:cs="宋体"/>
                <w:color w:val="000000"/>
                <w:sz w:val="21"/>
                <w:szCs w:val="21"/>
                <w:highlight w:val="none"/>
              </w:rPr>
              <w:t>同类</w:t>
            </w:r>
            <w:r>
              <w:rPr>
                <w:rFonts w:hint="eastAsia" w:hAnsi="宋体" w:cs="宋体"/>
                <w:color w:val="000000"/>
                <w:sz w:val="21"/>
                <w:szCs w:val="21"/>
                <w:highlight w:val="none"/>
              </w:rPr>
              <w:t>项目项目经理物业服务的工作经验，得2分</w:t>
            </w:r>
            <w:r>
              <w:rPr>
                <w:rFonts w:hint="eastAsia" w:hAnsi="宋体" w:cs="宋体"/>
                <w:sz w:val="21"/>
                <w:szCs w:val="21"/>
                <w:highlight w:val="none"/>
              </w:rPr>
              <w:t>。</w:t>
            </w:r>
            <w:r>
              <w:rPr>
                <w:rFonts w:hint="eastAsia" w:hAnsi="宋体" w:cs="宋体"/>
                <w:color w:val="000000"/>
                <w:sz w:val="21"/>
                <w:szCs w:val="21"/>
                <w:highlight w:val="none"/>
              </w:rPr>
              <w:t>本项最高得2分。</w:t>
            </w:r>
          </w:p>
          <w:p w14:paraId="69E27E04">
            <w:pPr>
              <w:adjustRightInd w:val="0"/>
              <w:snapToGrid w:val="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p w14:paraId="19729A49">
            <w:pPr>
              <w:jc w:val="left"/>
              <w:rPr>
                <w:rFonts w:hint="eastAsia" w:ascii="宋体" w:hAnsi="宋体" w:cs="宋体"/>
                <w:b/>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b/>
                <w:color w:val="auto"/>
                <w:sz w:val="21"/>
                <w:szCs w:val="21"/>
                <w:highlight w:val="none"/>
              </w:rPr>
              <w:t>以上人员需提供相关证书或证明文件（有效期内）并加盖投标人公章，同时提供在投标人处2025年</w:t>
            </w:r>
            <w:r>
              <w:rPr>
                <w:rFonts w:hint="eastAsia" w:ascii="宋体" w:hAnsi="宋体" w:cs="宋体"/>
                <w:b/>
                <w:color w:val="auto"/>
                <w:sz w:val="21"/>
                <w:szCs w:val="21"/>
                <w:highlight w:val="none"/>
                <w:lang w:eastAsia="zh-CN"/>
              </w:rPr>
              <w:t>4</w:t>
            </w:r>
            <w:r>
              <w:rPr>
                <w:rFonts w:hint="eastAsia" w:ascii="宋体" w:hAnsi="宋体" w:cs="宋体"/>
                <w:b/>
                <w:color w:val="auto"/>
                <w:sz w:val="21"/>
                <w:szCs w:val="21"/>
                <w:highlight w:val="none"/>
              </w:rPr>
              <w:t>月1日至今任意一月缴费情况（个人参保证明以已到账为准、单位参保证明以养老保险参保为准）的社会险参保证明，否则不得分；</w:t>
            </w:r>
          </w:p>
          <w:p w14:paraId="216400DB">
            <w:pPr>
              <w:spacing w:line="276" w:lineRule="auto"/>
              <w:jc w:val="left"/>
              <w:rPr>
                <w:rFonts w:ascii="宋体" w:hAnsi="宋体" w:cs="宋体"/>
                <w:szCs w:val="21"/>
                <w:highlight w:val="none"/>
              </w:rPr>
            </w:pPr>
            <w:r>
              <w:rPr>
                <w:rFonts w:hint="eastAsia" w:ascii="宋体" w:hAnsi="宋体" w:cs="宋体"/>
                <w:color w:val="auto"/>
                <w:sz w:val="21"/>
                <w:szCs w:val="21"/>
                <w:highlight w:val="none"/>
              </w:rPr>
              <w:t>②</w:t>
            </w:r>
            <w:r>
              <w:rPr>
                <w:rFonts w:hint="eastAsia" w:ascii="宋体" w:hAnsi="宋体" w:cs="宋体"/>
                <w:b/>
                <w:color w:val="auto"/>
                <w:sz w:val="21"/>
                <w:szCs w:val="21"/>
                <w:highlight w:val="none"/>
              </w:rPr>
              <w:t>以上人员工作经验需提供项目业绩合同（如项目业绩合同不能体现人员业绩年限工作岗位等信息还需同时提供业主证明，合同服务期须和业主证明提供物业服务时间一致，如不一致以合同服务期和业主证明中时间较短的服务时间为最终评定标准）</w:t>
            </w:r>
          </w:p>
        </w:tc>
        <w:tc>
          <w:tcPr>
            <w:tcW w:w="804" w:type="dxa"/>
            <w:tcBorders>
              <w:left w:val="single" w:color="auto" w:sz="4" w:space="0"/>
            </w:tcBorders>
            <w:vAlign w:val="center"/>
          </w:tcPr>
          <w:p w14:paraId="6DA36727">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1260" w:type="dxa"/>
            <w:tcBorders>
              <w:left w:val="single" w:color="auto" w:sz="4" w:space="0"/>
            </w:tcBorders>
            <w:vAlign w:val="center"/>
          </w:tcPr>
          <w:p w14:paraId="2D95A57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965" w:type="dxa"/>
            <w:tcBorders>
              <w:left w:val="single" w:color="auto" w:sz="4" w:space="0"/>
            </w:tcBorders>
            <w:vAlign w:val="center"/>
          </w:tcPr>
          <w:p w14:paraId="685108B1">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拟派项目经理相关情况</w:t>
            </w:r>
          </w:p>
        </w:tc>
      </w:tr>
      <w:tr w14:paraId="5F8E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restart"/>
            <w:vAlign w:val="center"/>
          </w:tcPr>
          <w:p w14:paraId="15CE919B">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4554" w:type="dxa"/>
            <w:tcBorders>
              <w:left w:val="single" w:color="auto" w:sz="4" w:space="0"/>
            </w:tcBorders>
          </w:tcPr>
          <w:p w14:paraId="59E42964">
            <w:pPr>
              <w:spacing w:line="276" w:lineRule="auto"/>
              <w:jc w:val="left"/>
              <w:rPr>
                <w:rFonts w:hint="eastAsia" w:ascii="宋体" w:hAnsi="宋体" w:cs="宋体"/>
                <w:szCs w:val="21"/>
                <w:highlight w:val="none"/>
              </w:rPr>
            </w:pPr>
            <w:r>
              <w:rPr>
                <w:rFonts w:hint="eastAsia" w:ascii="宋体" w:hAnsi="宋体" w:cs="宋体"/>
                <w:szCs w:val="21"/>
                <w:highlight w:val="none"/>
              </w:rPr>
              <w:t>4.1 拟派人员情况：</w:t>
            </w:r>
          </w:p>
          <w:p w14:paraId="13679B78">
            <w:pPr>
              <w:pStyle w:val="896"/>
              <w:adjustRightInd w:val="0"/>
              <w:snapToGrid w:val="0"/>
              <w:spacing w:line="360" w:lineRule="auto"/>
              <w:jc w:val="left"/>
              <w:rPr>
                <w:rFonts w:hint="eastAsia" w:hAnsi="宋体" w:cs="宋体"/>
                <w:sz w:val="21"/>
                <w:szCs w:val="21"/>
                <w:highlight w:val="none"/>
              </w:rPr>
            </w:pPr>
            <w:r>
              <w:rPr>
                <w:rFonts w:hint="eastAsia" w:hAnsi="宋体" w:cs="宋体"/>
                <w:sz w:val="21"/>
                <w:szCs w:val="21"/>
                <w:highlight w:val="none"/>
              </w:rPr>
              <w:t>1、拟派</w:t>
            </w:r>
            <w:r>
              <w:rPr>
                <w:rFonts w:hint="eastAsia" w:hAnsi="宋体" w:cs="宋体"/>
                <w:sz w:val="21"/>
                <w:szCs w:val="21"/>
                <w:highlight w:val="none"/>
                <w:lang w:eastAsia="zh-CN"/>
              </w:rPr>
              <w:t>秩序</w:t>
            </w:r>
            <w:r>
              <w:rPr>
                <w:rFonts w:hAnsi="宋体" w:cs="宋体"/>
                <w:sz w:val="21"/>
                <w:szCs w:val="21"/>
                <w:highlight w:val="none"/>
                <w:lang w:val="en-US" w:eastAsia="zh-CN"/>
              </w:rPr>
              <w:t>维护队长</w:t>
            </w:r>
            <w:r>
              <w:rPr>
                <w:rFonts w:hint="eastAsia" w:hAnsi="宋体" w:cs="宋体"/>
                <w:sz w:val="21"/>
                <w:szCs w:val="21"/>
                <w:highlight w:val="none"/>
                <w:lang w:val="en-US" w:eastAsia="zh-CN"/>
              </w:rPr>
              <w:t>学历：大专学历得1分，本科及以上学历得2分；本项最高得2分；</w:t>
            </w:r>
          </w:p>
          <w:p w14:paraId="6B10A311">
            <w:pPr>
              <w:pStyle w:val="896"/>
              <w:adjustRightInd w:val="0"/>
              <w:snapToGrid w:val="0"/>
              <w:spacing w:line="360" w:lineRule="auto"/>
              <w:jc w:val="left"/>
              <w:rPr>
                <w:rFonts w:hAnsi="宋体" w:cs="宋体"/>
                <w:sz w:val="21"/>
                <w:szCs w:val="21"/>
                <w:highlight w:val="none"/>
              </w:rPr>
            </w:pPr>
            <w:r>
              <w:rPr>
                <w:rFonts w:hAnsi="宋体" w:cs="宋体"/>
                <w:sz w:val="21"/>
                <w:szCs w:val="21"/>
                <w:highlight w:val="none"/>
              </w:rPr>
              <w:t>2</w:t>
            </w:r>
            <w:r>
              <w:rPr>
                <w:rFonts w:hint="eastAsia" w:hAnsi="宋体" w:cs="宋体"/>
                <w:sz w:val="21"/>
                <w:szCs w:val="21"/>
                <w:highlight w:val="none"/>
              </w:rPr>
              <w:t>、拟派秩序部人员</w:t>
            </w:r>
            <w:r>
              <w:rPr>
                <w:rFonts w:hAnsi="宋体" w:cs="宋体"/>
                <w:sz w:val="21"/>
                <w:szCs w:val="21"/>
                <w:highlight w:val="none"/>
              </w:rPr>
              <w:t>为</w:t>
            </w:r>
            <w:r>
              <w:rPr>
                <w:rFonts w:hint="eastAsia" w:hAnsi="宋体" w:cs="宋体"/>
                <w:sz w:val="21"/>
                <w:szCs w:val="21"/>
                <w:highlight w:val="none"/>
              </w:rPr>
              <w:t>退伍军人</w:t>
            </w:r>
            <w:r>
              <w:rPr>
                <w:rFonts w:hint="eastAsia" w:ascii="宋体" w:hAnsi="宋体" w:cs="宋体"/>
                <w:color w:val="auto"/>
                <w:sz w:val="21"/>
                <w:szCs w:val="21"/>
                <w:highlight w:val="none"/>
              </w:rPr>
              <w:t>并持有退伍证或退役军人优待证的</w:t>
            </w:r>
            <w:r>
              <w:rPr>
                <w:rFonts w:hint="eastAsia" w:hAnsi="宋体" w:cs="宋体"/>
                <w:sz w:val="21"/>
                <w:szCs w:val="21"/>
                <w:highlight w:val="none"/>
              </w:rPr>
              <w:t>，一人得1分，本项最高得</w:t>
            </w:r>
            <w:r>
              <w:rPr>
                <w:rFonts w:hAnsi="宋体" w:cs="宋体"/>
                <w:sz w:val="21"/>
                <w:szCs w:val="21"/>
                <w:highlight w:val="none"/>
              </w:rPr>
              <w:t>3</w:t>
            </w:r>
            <w:r>
              <w:rPr>
                <w:rFonts w:hint="eastAsia" w:hAnsi="宋体" w:cs="宋体"/>
                <w:sz w:val="21"/>
                <w:szCs w:val="21"/>
                <w:highlight w:val="none"/>
              </w:rPr>
              <w:t>分。</w:t>
            </w:r>
          </w:p>
          <w:p w14:paraId="313257D3">
            <w:pPr>
              <w:pStyle w:val="896"/>
              <w:adjustRightInd w:val="0"/>
              <w:snapToGrid w:val="0"/>
              <w:spacing w:line="360" w:lineRule="auto"/>
              <w:jc w:val="left"/>
              <w:rPr>
                <w:rFonts w:hAnsi="宋体" w:cs="宋体"/>
                <w:sz w:val="21"/>
                <w:szCs w:val="21"/>
                <w:highlight w:val="none"/>
              </w:rPr>
            </w:pPr>
            <w:r>
              <w:rPr>
                <w:rFonts w:hAnsi="宋体" w:cs="宋体"/>
                <w:sz w:val="21"/>
                <w:szCs w:val="21"/>
                <w:highlight w:val="none"/>
              </w:rPr>
              <w:t>3</w:t>
            </w:r>
            <w:r>
              <w:rPr>
                <w:rFonts w:hint="eastAsia" w:hAnsi="宋体" w:cs="宋体"/>
                <w:sz w:val="21"/>
                <w:szCs w:val="21"/>
                <w:highlight w:val="none"/>
              </w:rPr>
              <w:t>、拟派消监控员（及门岗兼消控员）具有建（构）筑物消防证或消防设施操作员证的一人得1分，</w:t>
            </w:r>
            <w:r>
              <w:rPr>
                <w:rFonts w:hAnsi="宋体" w:cs="宋体"/>
                <w:sz w:val="21"/>
                <w:szCs w:val="21"/>
                <w:highlight w:val="none"/>
              </w:rPr>
              <w:t>本项</w:t>
            </w:r>
            <w:r>
              <w:rPr>
                <w:rFonts w:hint="eastAsia" w:hAnsi="宋体" w:cs="宋体"/>
                <w:sz w:val="21"/>
                <w:szCs w:val="21"/>
                <w:highlight w:val="none"/>
              </w:rPr>
              <w:t>最高得4分。</w:t>
            </w:r>
          </w:p>
          <w:p w14:paraId="17F0E002">
            <w:pPr>
              <w:pStyle w:val="896"/>
              <w:adjustRightInd w:val="0"/>
              <w:snapToGrid w:val="0"/>
              <w:spacing w:line="360" w:lineRule="auto"/>
              <w:jc w:val="left"/>
              <w:rPr>
                <w:rFonts w:hAnsi="宋体" w:cs="宋体"/>
                <w:sz w:val="21"/>
                <w:szCs w:val="21"/>
                <w:highlight w:val="none"/>
              </w:rPr>
            </w:pPr>
            <w:r>
              <w:rPr>
                <w:rFonts w:hAnsi="宋体" w:cs="宋体"/>
                <w:sz w:val="21"/>
                <w:szCs w:val="21"/>
                <w:highlight w:val="none"/>
              </w:rPr>
              <w:t>4</w:t>
            </w:r>
            <w:r>
              <w:rPr>
                <w:rFonts w:hint="eastAsia" w:hAnsi="宋体" w:cs="宋体"/>
                <w:sz w:val="21"/>
                <w:szCs w:val="21"/>
                <w:highlight w:val="none"/>
              </w:rPr>
              <w:t>、</w:t>
            </w:r>
            <w:r>
              <w:rPr>
                <w:rFonts w:hint="eastAsia" w:hAnsi="宋体" w:cs="宋体"/>
                <w:color w:val="auto"/>
                <w:sz w:val="21"/>
                <w:szCs w:val="21"/>
                <w:highlight w:val="none"/>
                <w:lang w:val="en-US" w:eastAsia="zh-CN"/>
              </w:rPr>
              <w:t>拟派</w:t>
            </w:r>
            <w:r>
              <w:rPr>
                <w:rFonts w:hAnsi="宋体" w:cs="宋体"/>
                <w:color w:val="auto"/>
                <w:sz w:val="21"/>
                <w:szCs w:val="21"/>
                <w:highlight w:val="none"/>
                <w:lang w:val="en-US" w:eastAsia="zh-CN"/>
              </w:rPr>
              <w:t>绿化维护员（兼保洁工作）：具有担任绿化维护员物业服务工作经验，大于等于1年且小于3年的，一人得1分；大于等于3年的一人得2分。本项最高4分。</w:t>
            </w:r>
          </w:p>
          <w:p w14:paraId="46E9C0DF">
            <w:pPr>
              <w:adjustRightInd w:val="0"/>
              <w:snapToGrid w:val="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p w14:paraId="6812A4EB">
            <w:pPr>
              <w:jc w:val="left"/>
              <w:rPr>
                <w:rFonts w:hint="eastAsia" w:ascii="宋体" w:hAnsi="宋体" w:cs="宋体"/>
                <w:b/>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b/>
                <w:color w:val="auto"/>
                <w:sz w:val="21"/>
                <w:szCs w:val="21"/>
                <w:highlight w:val="none"/>
              </w:rPr>
              <w:t>以上人员需提供相关证书或证明文件（有效期内）并加盖投标人公章，同时提供在投标人处2025年</w:t>
            </w:r>
            <w:r>
              <w:rPr>
                <w:rFonts w:hint="eastAsia" w:ascii="宋体" w:hAnsi="宋体" w:cs="宋体"/>
                <w:b/>
                <w:color w:val="auto"/>
                <w:sz w:val="21"/>
                <w:szCs w:val="21"/>
                <w:highlight w:val="none"/>
                <w:lang w:eastAsia="zh-CN"/>
              </w:rPr>
              <w:t>4</w:t>
            </w:r>
            <w:r>
              <w:rPr>
                <w:rFonts w:hint="eastAsia" w:ascii="宋体" w:hAnsi="宋体" w:cs="宋体"/>
                <w:b/>
                <w:color w:val="auto"/>
                <w:sz w:val="21"/>
                <w:szCs w:val="21"/>
                <w:highlight w:val="none"/>
              </w:rPr>
              <w:t>月1日至今任意一月缴费情况（个人参保证明以已到账为准、单位参保证明以养老保险参保为准）的社会险参保证明，否则不得分；</w:t>
            </w:r>
          </w:p>
          <w:p w14:paraId="4FECBDD0">
            <w:pPr>
              <w:spacing w:line="276" w:lineRule="auto"/>
              <w:jc w:val="left"/>
              <w:rPr>
                <w:rFonts w:ascii="宋体" w:hAnsi="宋体" w:cs="宋体"/>
                <w:szCs w:val="21"/>
                <w:highlight w:val="none"/>
              </w:rPr>
            </w:pPr>
            <w:r>
              <w:rPr>
                <w:rFonts w:hint="eastAsia" w:ascii="宋体" w:hAnsi="宋体" w:cs="宋体"/>
                <w:color w:val="auto"/>
                <w:sz w:val="21"/>
                <w:szCs w:val="21"/>
                <w:highlight w:val="none"/>
              </w:rPr>
              <w:t>②</w:t>
            </w:r>
            <w:r>
              <w:rPr>
                <w:rFonts w:hint="eastAsia" w:ascii="宋体" w:hAnsi="宋体" w:cs="宋体"/>
                <w:b/>
                <w:color w:val="auto"/>
                <w:sz w:val="21"/>
                <w:szCs w:val="21"/>
                <w:highlight w:val="none"/>
              </w:rPr>
              <w:t>以上人员工作经验需提供项目业绩合同（如项目业绩合同不能体现人员业绩年限工作岗位等信息还需同时提供业主证明，合同服务期须和业主证明提供物业服务时间一致，如不一致以合同服务期和业主证明中时间较短的服务时间为最终评定标准）</w:t>
            </w:r>
          </w:p>
        </w:tc>
        <w:tc>
          <w:tcPr>
            <w:tcW w:w="804" w:type="dxa"/>
            <w:tcBorders>
              <w:left w:val="single" w:color="auto" w:sz="4" w:space="0"/>
            </w:tcBorders>
            <w:vAlign w:val="center"/>
          </w:tcPr>
          <w:p w14:paraId="645452C8">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13</w:t>
            </w:r>
          </w:p>
        </w:tc>
        <w:tc>
          <w:tcPr>
            <w:tcW w:w="1260" w:type="dxa"/>
            <w:tcBorders>
              <w:left w:val="single" w:color="auto" w:sz="4" w:space="0"/>
            </w:tcBorders>
            <w:vAlign w:val="center"/>
          </w:tcPr>
          <w:p w14:paraId="6BA5FB59">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965" w:type="dxa"/>
            <w:vMerge w:val="restart"/>
            <w:tcBorders>
              <w:left w:val="single" w:color="auto" w:sz="4" w:space="0"/>
            </w:tcBorders>
            <w:vAlign w:val="center"/>
          </w:tcPr>
          <w:p w14:paraId="57DE4C1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主要岗位人员配置情况</w:t>
            </w:r>
          </w:p>
          <w:p w14:paraId="4AC36FF3">
            <w:pPr>
              <w:adjustRightInd w:val="0"/>
              <w:snapToGrid w:val="0"/>
              <w:spacing w:line="360" w:lineRule="auto"/>
              <w:jc w:val="center"/>
              <w:rPr>
                <w:rFonts w:ascii="宋体" w:hAnsi="宋体" w:cs="宋体"/>
                <w:szCs w:val="21"/>
                <w:highlight w:val="none"/>
              </w:rPr>
            </w:pPr>
          </w:p>
          <w:p w14:paraId="268E2EDD">
            <w:pPr>
              <w:adjustRightInd w:val="0"/>
              <w:snapToGrid w:val="0"/>
              <w:spacing w:line="360" w:lineRule="auto"/>
              <w:jc w:val="center"/>
              <w:rPr>
                <w:rFonts w:ascii="宋体" w:hAnsi="宋体" w:cs="宋体"/>
                <w:szCs w:val="21"/>
                <w:highlight w:val="none"/>
              </w:rPr>
            </w:pPr>
          </w:p>
        </w:tc>
      </w:tr>
      <w:tr w14:paraId="30B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vAlign w:val="center"/>
          </w:tcPr>
          <w:p w14:paraId="44B8E0A3">
            <w:pPr>
              <w:rPr>
                <w:highlight w:val="none"/>
              </w:rPr>
            </w:pPr>
          </w:p>
        </w:tc>
        <w:tc>
          <w:tcPr>
            <w:tcW w:w="4554" w:type="dxa"/>
            <w:tcBorders>
              <w:left w:val="single" w:color="auto" w:sz="4" w:space="0"/>
            </w:tcBorders>
          </w:tcPr>
          <w:p w14:paraId="15411D06">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4.2 根据拟派其他人员的专业配置，应涉及每万平米配置的秩序员，保洁的人数、工作经验、年龄结构是否合理等进行评分。</w:t>
            </w:r>
          </w:p>
          <w:p w14:paraId="211E959D">
            <w:pPr>
              <w:pStyle w:val="896"/>
              <w:adjustRightInd w:val="0"/>
              <w:snapToGrid w:val="0"/>
              <w:spacing w:line="360" w:lineRule="auto"/>
              <w:rPr>
                <w:rFonts w:hAnsi="宋体" w:cs="宋体"/>
                <w:color w:val="000000"/>
                <w:sz w:val="21"/>
                <w:szCs w:val="21"/>
                <w:highlight w:val="none"/>
              </w:rPr>
            </w:pPr>
            <w:r>
              <w:rPr>
                <w:rFonts w:hint="eastAsia" w:hAnsi="宋体" w:cs="宋体"/>
                <w:color w:val="000000"/>
                <w:sz w:val="21"/>
                <w:szCs w:val="21"/>
                <w:highlight w:val="none"/>
              </w:rPr>
              <w:t>配备合理的得4分；</w:t>
            </w:r>
          </w:p>
          <w:p w14:paraId="3A855D51">
            <w:pPr>
              <w:pStyle w:val="896"/>
              <w:adjustRightInd w:val="0"/>
              <w:snapToGrid w:val="0"/>
              <w:spacing w:line="360" w:lineRule="auto"/>
              <w:rPr>
                <w:rFonts w:hAnsi="宋体" w:cs="宋体"/>
                <w:color w:val="000000"/>
                <w:sz w:val="21"/>
                <w:szCs w:val="21"/>
                <w:highlight w:val="none"/>
              </w:rPr>
            </w:pPr>
            <w:r>
              <w:rPr>
                <w:rFonts w:hint="eastAsia" w:hAnsi="宋体" w:cs="宋体"/>
                <w:color w:val="000000"/>
                <w:sz w:val="21"/>
                <w:szCs w:val="21"/>
                <w:highlight w:val="none"/>
              </w:rPr>
              <w:t>配备较合理的得2分；</w:t>
            </w:r>
          </w:p>
          <w:p w14:paraId="75F2BF42">
            <w:pPr>
              <w:pStyle w:val="896"/>
              <w:adjustRightInd w:val="0"/>
              <w:snapToGrid w:val="0"/>
              <w:spacing w:line="360" w:lineRule="auto"/>
              <w:rPr>
                <w:rFonts w:hAnsi="宋体" w:cs="宋体"/>
                <w:color w:val="000000"/>
                <w:sz w:val="21"/>
                <w:szCs w:val="21"/>
                <w:highlight w:val="none"/>
              </w:rPr>
            </w:pPr>
            <w:r>
              <w:rPr>
                <w:rFonts w:hint="eastAsia" w:hAnsi="宋体" w:cs="宋体"/>
                <w:color w:val="000000"/>
                <w:sz w:val="21"/>
                <w:szCs w:val="21"/>
                <w:highlight w:val="none"/>
              </w:rPr>
              <w:t>配备不太合理的得1分；</w:t>
            </w:r>
          </w:p>
          <w:p w14:paraId="20E0AB4F">
            <w:pPr>
              <w:pStyle w:val="896"/>
              <w:adjustRightInd w:val="0"/>
              <w:snapToGrid w:val="0"/>
              <w:spacing w:line="276" w:lineRule="auto"/>
              <w:rPr>
                <w:rFonts w:hAnsi="宋体" w:cs="宋体"/>
                <w:kern w:val="2"/>
                <w:sz w:val="21"/>
                <w:szCs w:val="21"/>
                <w:highlight w:val="none"/>
              </w:rPr>
            </w:pPr>
            <w:r>
              <w:rPr>
                <w:rFonts w:hint="eastAsia" w:hAnsi="宋体" w:cs="宋体"/>
                <w:color w:val="000000"/>
                <w:sz w:val="21"/>
                <w:szCs w:val="21"/>
                <w:highlight w:val="none"/>
              </w:rPr>
              <w:t>配备完全不合理的得0分。</w:t>
            </w:r>
          </w:p>
        </w:tc>
        <w:tc>
          <w:tcPr>
            <w:tcW w:w="804" w:type="dxa"/>
            <w:tcBorders>
              <w:left w:val="single" w:color="auto" w:sz="4" w:space="0"/>
            </w:tcBorders>
            <w:vAlign w:val="center"/>
          </w:tcPr>
          <w:p w14:paraId="17C74141">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260" w:type="dxa"/>
            <w:tcBorders>
              <w:left w:val="single" w:color="auto" w:sz="4" w:space="0"/>
            </w:tcBorders>
            <w:vAlign w:val="center"/>
          </w:tcPr>
          <w:p w14:paraId="15B1DC63">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vMerge w:val="continue"/>
            <w:tcBorders>
              <w:left w:val="single" w:color="auto" w:sz="4" w:space="0"/>
            </w:tcBorders>
            <w:vAlign w:val="center"/>
          </w:tcPr>
          <w:p w14:paraId="447F4560">
            <w:pPr>
              <w:rPr>
                <w:highlight w:val="none"/>
              </w:rPr>
            </w:pPr>
          </w:p>
        </w:tc>
      </w:tr>
      <w:tr w14:paraId="651A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9A381DC">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4554" w:type="dxa"/>
            <w:tcBorders>
              <w:left w:val="single" w:color="auto" w:sz="4" w:space="0"/>
            </w:tcBorders>
          </w:tcPr>
          <w:p w14:paraId="22A3364B">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根据管理服务组织机构设置（附组织机构图）、运作流程（附运作流程图）、激励机制、监督机制、自我约束机制和信息反馈渠道及处理机制、岗位职责等是否科学、合理、高效评分。</w:t>
            </w:r>
          </w:p>
          <w:p w14:paraId="363EECE1">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对本项目的项目管理方案得当、实施性高的得7分；</w:t>
            </w:r>
          </w:p>
          <w:p w14:paraId="2FE138EE">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对本项目的项目管理方案一般、实施性一般的得5分；</w:t>
            </w:r>
          </w:p>
          <w:p w14:paraId="39108D1E">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对本项目的项目管理方案粗略、实施性较差的得3分。</w:t>
            </w:r>
          </w:p>
          <w:p w14:paraId="6A1C11A8">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对本项目的项目管理方案粗略、实施性差的得0分。</w:t>
            </w:r>
          </w:p>
        </w:tc>
        <w:tc>
          <w:tcPr>
            <w:tcW w:w="804" w:type="dxa"/>
            <w:tcBorders>
              <w:left w:val="single" w:color="auto" w:sz="4" w:space="0"/>
            </w:tcBorders>
            <w:vAlign w:val="center"/>
          </w:tcPr>
          <w:p w14:paraId="0192003D">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1260" w:type="dxa"/>
            <w:tcBorders>
              <w:left w:val="single" w:color="auto" w:sz="4" w:space="0"/>
            </w:tcBorders>
            <w:vAlign w:val="center"/>
          </w:tcPr>
          <w:p w14:paraId="125B46BE">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tcBorders>
              <w:left w:val="single" w:color="auto" w:sz="4" w:space="0"/>
            </w:tcBorders>
            <w:vAlign w:val="center"/>
          </w:tcPr>
          <w:p w14:paraId="72845420">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项目管理</w:t>
            </w:r>
          </w:p>
        </w:tc>
      </w:tr>
      <w:tr w14:paraId="38A7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restart"/>
            <w:vAlign w:val="center"/>
          </w:tcPr>
          <w:p w14:paraId="771A2C84">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4554" w:type="dxa"/>
            <w:tcBorders>
              <w:left w:val="single" w:color="auto" w:sz="4" w:space="0"/>
            </w:tcBorders>
          </w:tcPr>
          <w:p w14:paraId="2E2DEF09">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响应的服务方案与采购需求的吻合程度，应答是否详尽、明晰，是否满足磋商文件要求；内容是否完整齐全、表述准确、条理清晰，内容无前后矛盾，符合磋商文件要求；分析本项目的特点提出针对性方案。包括如下方面：</w:t>
            </w:r>
          </w:p>
          <w:p w14:paraId="02974B07">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6.1保洁服务方案：</w:t>
            </w:r>
          </w:p>
          <w:p w14:paraId="63CC3FB7">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保洁服务方案流程清晰、内容详尽、合理、规范、具有操作性强的得5分；</w:t>
            </w:r>
          </w:p>
          <w:p w14:paraId="63394924">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保洁服务方案流程较清晰、内容较详尽、合理、规范、具有操作性较强的得3分；</w:t>
            </w:r>
          </w:p>
          <w:p w14:paraId="6CE4B2F9">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保洁服务方案流程基本清晰、内容详尽程度一般、合理性一般、操作性一般的得1分；</w:t>
            </w:r>
          </w:p>
          <w:p w14:paraId="717331BC">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保洁服务方案流程模糊、内容粗略、合理性差、操作性差的得0分。</w:t>
            </w:r>
          </w:p>
        </w:tc>
        <w:tc>
          <w:tcPr>
            <w:tcW w:w="804" w:type="dxa"/>
            <w:tcBorders>
              <w:left w:val="single" w:color="auto" w:sz="4" w:space="0"/>
            </w:tcBorders>
            <w:vAlign w:val="center"/>
          </w:tcPr>
          <w:p w14:paraId="26A97C0B">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260" w:type="dxa"/>
            <w:tcBorders>
              <w:left w:val="single" w:color="auto" w:sz="4" w:space="0"/>
            </w:tcBorders>
            <w:vAlign w:val="center"/>
          </w:tcPr>
          <w:p w14:paraId="1E02C7A3">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vMerge w:val="restart"/>
            <w:tcBorders>
              <w:left w:val="single" w:color="auto" w:sz="4" w:space="0"/>
            </w:tcBorders>
            <w:vAlign w:val="center"/>
          </w:tcPr>
          <w:p w14:paraId="699316E3">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服务方案</w:t>
            </w:r>
          </w:p>
          <w:p w14:paraId="5CE8492C">
            <w:pPr>
              <w:adjustRightInd w:val="0"/>
              <w:snapToGrid w:val="0"/>
              <w:spacing w:line="360" w:lineRule="auto"/>
              <w:jc w:val="center"/>
              <w:rPr>
                <w:rFonts w:ascii="宋体" w:hAnsi="宋体" w:cs="宋体"/>
                <w:szCs w:val="21"/>
                <w:highlight w:val="none"/>
              </w:rPr>
            </w:pPr>
          </w:p>
          <w:p w14:paraId="41B882A3">
            <w:pPr>
              <w:adjustRightInd w:val="0"/>
              <w:snapToGrid w:val="0"/>
              <w:spacing w:line="360" w:lineRule="auto"/>
              <w:jc w:val="center"/>
              <w:rPr>
                <w:rFonts w:ascii="宋体" w:hAnsi="宋体" w:cs="宋体"/>
                <w:szCs w:val="21"/>
                <w:highlight w:val="none"/>
              </w:rPr>
            </w:pPr>
          </w:p>
          <w:p w14:paraId="3048D33C">
            <w:pPr>
              <w:adjustRightInd w:val="0"/>
              <w:snapToGrid w:val="0"/>
              <w:spacing w:line="360" w:lineRule="auto"/>
              <w:jc w:val="center"/>
              <w:rPr>
                <w:rFonts w:ascii="宋体" w:hAnsi="宋体" w:cs="宋体"/>
                <w:szCs w:val="21"/>
                <w:highlight w:val="none"/>
              </w:rPr>
            </w:pPr>
          </w:p>
          <w:p w14:paraId="0881036A">
            <w:pPr>
              <w:adjustRightInd w:val="0"/>
              <w:snapToGrid w:val="0"/>
              <w:spacing w:line="360" w:lineRule="auto"/>
              <w:jc w:val="center"/>
              <w:rPr>
                <w:rFonts w:ascii="宋体" w:hAnsi="宋体" w:cs="宋体"/>
                <w:szCs w:val="21"/>
                <w:highlight w:val="none"/>
              </w:rPr>
            </w:pPr>
          </w:p>
        </w:tc>
      </w:tr>
      <w:tr w14:paraId="43A8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vAlign w:val="center"/>
          </w:tcPr>
          <w:p w14:paraId="0DD2FEB5">
            <w:pPr>
              <w:rPr>
                <w:highlight w:val="none"/>
              </w:rPr>
            </w:pPr>
          </w:p>
        </w:tc>
        <w:tc>
          <w:tcPr>
            <w:tcW w:w="4554" w:type="dxa"/>
            <w:tcBorders>
              <w:left w:val="single" w:color="auto" w:sz="4" w:space="0"/>
            </w:tcBorders>
          </w:tcPr>
          <w:p w14:paraId="0A202C7B">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6.2秩序维护服务方案：</w:t>
            </w:r>
          </w:p>
          <w:p w14:paraId="7B399EBF">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秩序维护服务方案流程清晰、内容详尽、合理、规范、具有操作性强的得5分；</w:t>
            </w:r>
          </w:p>
          <w:p w14:paraId="554346B5">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秩序维护服务方案流程较清晰、内容较详尽、合理、规范、具有操作性较强的得3分；</w:t>
            </w:r>
          </w:p>
          <w:p w14:paraId="38BCA867">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秩序维护服务方案流程基本清晰、内容详尽程度一般、合理性一般、操作性一般的得1分；</w:t>
            </w:r>
          </w:p>
          <w:p w14:paraId="7869F796">
            <w:pPr>
              <w:pStyle w:val="896"/>
              <w:adjustRightInd w:val="0"/>
              <w:snapToGrid w:val="0"/>
              <w:spacing w:line="276" w:lineRule="auto"/>
              <w:rPr>
                <w:rFonts w:hAnsi="宋体" w:cs="宋体"/>
                <w:sz w:val="21"/>
                <w:szCs w:val="21"/>
                <w:highlight w:val="none"/>
              </w:rPr>
            </w:pPr>
            <w:r>
              <w:rPr>
                <w:rFonts w:hint="eastAsia" w:hAnsi="宋体" w:cs="宋体"/>
                <w:kern w:val="2"/>
                <w:sz w:val="21"/>
                <w:szCs w:val="21"/>
                <w:highlight w:val="none"/>
              </w:rPr>
              <w:t>秩序维护服务方案流程模糊、内容粗略、合理性差、操作性差的得0分。</w:t>
            </w:r>
          </w:p>
        </w:tc>
        <w:tc>
          <w:tcPr>
            <w:tcW w:w="804" w:type="dxa"/>
            <w:tcBorders>
              <w:left w:val="single" w:color="auto" w:sz="4" w:space="0"/>
            </w:tcBorders>
            <w:vAlign w:val="center"/>
          </w:tcPr>
          <w:p w14:paraId="17A8DBB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260" w:type="dxa"/>
            <w:tcBorders>
              <w:left w:val="single" w:color="auto" w:sz="4" w:space="0"/>
            </w:tcBorders>
            <w:vAlign w:val="center"/>
          </w:tcPr>
          <w:p w14:paraId="14B7DB8D">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vMerge w:val="continue"/>
            <w:tcBorders>
              <w:left w:val="single" w:color="auto" w:sz="4" w:space="0"/>
            </w:tcBorders>
            <w:vAlign w:val="center"/>
          </w:tcPr>
          <w:p w14:paraId="51B167B0">
            <w:pPr>
              <w:rPr>
                <w:highlight w:val="none"/>
              </w:rPr>
            </w:pPr>
          </w:p>
        </w:tc>
      </w:tr>
      <w:tr w14:paraId="6227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vAlign w:val="center"/>
          </w:tcPr>
          <w:p w14:paraId="0320BAE4">
            <w:pPr>
              <w:rPr>
                <w:highlight w:val="none"/>
              </w:rPr>
            </w:pPr>
          </w:p>
        </w:tc>
        <w:tc>
          <w:tcPr>
            <w:tcW w:w="4554" w:type="dxa"/>
            <w:tcBorders>
              <w:left w:val="single" w:color="auto" w:sz="4" w:space="0"/>
            </w:tcBorders>
          </w:tcPr>
          <w:p w14:paraId="0C877B6B">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6.3与目前在管理的单位的交接过渡管理服务方案：</w:t>
            </w:r>
          </w:p>
          <w:p w14:paraId="1F9EF7D4">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交接过渡管理服务方案流程清晰、内容详尽、合理、规范、具有操作性强的得5分；</w:t>
            </w:r>
          </w:p>
          <w:p w14:paraId="56D2D5D9">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交接过渡管理服务方案流程较清晰、内容较详尽、合理、规范、具有操作性较强的得3分；</w:t>
            </w:r>
          </w:p>
          <w:p w14:paraId="21345773">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交接过渡管理服务方案流程基本清晰、内容详尽程度一般、合理性一般、操作性一般的得1分；</w:t>
            </w:r>
          </w:p>
          <w:p w14:paraId="7C02B1AB">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交接过渡管理服务方案流程模糊、内容粗略、合理性差、操作性差的得0分。</w:t>
            </w:r>
          </w:p>
        </w:tc>
        <w:tc>
          <w:tcPr>
            <w:tcW w:w="804" w:type="dxa"/>
            <w:tcBorders>
              <w:left w:val="single" w:color="auto" w:sz="4" w:space="0"/>
            </w:tcBorders>
            <w:vAlign w:val="center"/>
          </w:tcPr>
          <w:p w14:paraId="704C900E">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260" w:type="dxa"/>
            <w:tcBorders>
              <w:left w:val="single" w:color="auto" w:sz="4" w:space="0"/>
            </w:tcBorders>
            <w:vAlign w:val="center"/>
          </w:tcPr>
          <w:p w14:paraId="5B1CD2D8">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vMerge w:val="continue"/>
            <w:tcBorders>
              <w:left w:val="single" w:color="auto" w:sz="4" w:space="0"/>
            </w:tcBorders>
            <w:vAlign w:val="center"/>
          </w:tcPr>
          <w:p w14:paraId="6AD24EA2">
            <w:pPr>
              <w:rPr>
                <w:highlight w:val="none"/>
              </w:rPr>
            </w:pPr>
          </w:p>
        </w:tc>
      </w:tr>
      <w:tr w14:paraId="6411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607" w:type="dxa"/>
            <w:vMerge w:val="continue"/>
            <w:vAlign w:val="center"/>
          </w:tcPr>
          <w:p w14:paraId="09791991">
            <w:pPr>
              <w:rPr>
                <w:highlight w:val="none"/>
              </w:rPr>
            </w:pPr>
          </w:p>
        </w:tc>
        <w:tc>
          <w:tcPr>
            <w:tcW w:w="4554" w:type="dxa"/>
            <w:tcBorders>
              <w:left w:val="single" w:color="auto" w:sz="4" w:space="0"/>
            </w:tcBorders>
          </w:tcPr>
          <w:p w14:paraId="0C4DB2D8">
            <w:pPr>
              <w:pStyle w:val="896"/>
              <w:adjustRightInd w:val="0"/>
              <w:snapToGrid w:val="0"/>
              <w:spacing w:line="276" w:lineRule="auto"/>
              <w:rPr>
                <w:rFonts w:hint="eastAsia" w:hAnsi="宋体" w:eastAsia="宋体" w:cs="宋体"/>
                <w:kern w:val="2"/>
                <w:sz w:val="21"/>
                <w:szCs w:val="21"/>
                <w:highlight w:val="none"/>
                <w:lang w:val="en-US" w:eastAsia="zh-CN"/>
              </w:rPr>
            </w:pPr>
            <w:r>
              <w:rPr>
                <w:rFonts w:hint="eastAsia" w:hAnsi="宋体" w:cs="宋体"/>
                <w:kern w:val="2"/>
                <w:sz w:val="21"/>
                <w:szCs w:val="21"/>
                <w:highlight w:val="none"/>
              </w:rPr>
              <w:t>6.</w:t>
            </w:r>
            <w:r>
              <w:rPr>
                <w:rFonts w:hAnsi="宋体" w:cs="宋体"/>
                <w:kern w:val="2"/>
                <w:sz w:val="21"/>
                <w:szCs w:val="21"/>
                <w:highlight w:val="none"/>
              </w:rPr>
              <w:t>4</w:t>
            </w:r>
            <w:r>
              <w:rPr>
                <w:rFonts w:hint="eastAsia" w:hAnsi="宋体" w:cs="宋体"/>
                <w:kern w:val="2"/>
                <w:sz w:val="21"/>
                <w:szCs w:val="21"/>
                <w:highlight w:val="none"/>
              </w:rPr>
              <w:t xml:space="preserve"> 绿化养护方案，须包含日常浇水维养，病虫防治，定期修剪内容描述</w:t>
            </w:r>
            <w:r>
              <w:rPr>
                <w:rFonts w:hint="eastAsia" w:hAnsi="宋体" w:cs="宋体"/>
                <w:kern w:val="2"/>
                <w:sz w:val="21"/>
                <w:szCs w:val="21"/>
                <w:highlight w:val="none"/>
                <w:lang w:val="en-US" w:eastAsia="zh-CN"/>
              </w:rPr>
              <w:t>:</w:t>
            </w:r>
          </w:p>
          <w:p w14:paraId="1EB1C2BB">
            <w:pPr>
              <w:pStyle w:val="896"/>
              <w:adjustRightInd w:val="0"/>
              <w:snapToGrid w:val="0"/>
              <w:spacing w:line="276" w:lineRule="auto"/>
              <w:rPr>
                <w:rFonts w:hint="eastAsia" w:hAnsi="宋体" w:cs="宋体"/>
                <w:kern w:val="2"/>
                <w:sz w:val="21"/>
                <w:szCs w:val="21"/>
                <w:highlight w:val="none"/>
              </w:rPr>
            </w:pPr>
            <w:r>
              <w:rPr>
                <w:rFonts w:hint="eastAsia" w:hAnsi="宋体" w:cs="宋体"/>
                <w:kern w:val="2"/>
                <w:sz w:val="21"/>
                <w:szCs w:val="21"/>
                <w:highlight w:val="none"/>
              </w:rPr>
              <w:t>（1）全面详细、科学完整，针对性强的，得5分；</w:t>
            </w:r>
          </w:p>
          <w:p w14:paraId="0207003C">
            <w:pPr>
              <w:pStyle w:val="896"/>
              <w:adjustRightInd w:val="0"/>
              <w:snapToGrid w:val="0"/>
              <w:spacing w:line="276" w:lineRule="auto"/>
              <w:rPr>
                <w:rFonts w:hint="eastAsia" w:hAnsi="宋体" w:cs="宋体"/>
                <w:kern w:val="2"/>
                <w:sz w:val="21"/>
                <w:szCs w:val="21"/>
                <w:highlight w:val="none"/>
              </w:rPr>
            </w:pPr>
            <w:r>
              <w:rPr>
                <w:rFonts w:hint="eastAsia" w:hAnsi="宋体" w:cs="宋体"/>
                <w:kern w:val="2"/>
                <w:sz w:val="21"/>
                <w:szCs w:val="21"/>
                <w:highlight w:val="none"/>
              </w:rPr>
              <w:t>（2）基本完整、可行的，能较好完成服务的，得3分；</w:t>
            </w:r>
          </w:p>
          <w:p w14:paraId="66E0F60D">
            <w:pPr>
              <w:pStyle w:val="896"/>
              <w:adjustRightInd w:val="0"/>
              <w:snapToGrid w:val="0"/>
              <w:spacing w:line="276" w:lineRule="auto"/>
              <w:rPr>
                <w:rFonts w:hint="eastAsia" w:hAnsi="宋体" w:cs="宋体"/>
                <w:kern w:val="2"/>
                <w:sz w:val="21"/>
                <w:szCs w:val="21"/>
                <w:highlight w:val="none"/>
              </w:rPr>
            </w:pPr>
            <w:r>
              <w:rPr>
                <w:rFonts w:hint="eastAsia" w:hAnsi="宋体" w:cs="宋体"/>
                <w:kern w:val="2"/>
                <w:sz w:val="21"/>
                <w:szCs w:val="21"/>
                <w:highlight w:val="none"/>
              </w:rPr>
              <w:t>（3）存在一定欠缺的，得1分；</w:t>
            </w:r>
          </w:p>
          <w:p w14:paraId="08DAD4EA">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（4）内容完全不符合或未提供的，得0分。</w:t>
            </w:r>
          </w:p>
        </w:tc>
        <w:tc>
          <w:tcPr>
            <w:tcW w:w="804" w:type="dxa"/>
            <w:tcBorders>
              <w:left w:val="single" w:color="auto" w:sz="4" w:space="0"/>
            </w:tcBorders>
            <w:vAlign w:val="center"/>
          </w:tcPr>
          <w:p w14:paraId="56BBC38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260" w:type="dxa"/>
            <w:tcBorders>
              <w:left w:val="single" w:color="auto" w:sz="4" w:space="0"/>
            </w:tcBorders>
            <w:vAlign w:val="center"/>
          </w:tcPr>
          <w:p w14:paraId="2F262E39">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vMerge w:val="continue"/>
            <w:tcBorders>
              <w:left w:val="single" w:color="auto" w:sz="4" w:space="0"/>
            </w:tcBorders>
            <w:vAlign w:val="center"/>
          </w:tcPr>
          <w:p w14:paraId="59EECFAB">
            <w:pPr>
              <w:rPr>
                <w:highlight w:val="none"/>
              </w:rPr>
            </w:pPr>
          </w:p>
        </w:tc>
      </w:tr>
      <w:tr w14:paraId="4854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vAlign w:val="center"/>
          </w:tcPr>
          <w:p w14:paraId="5C896651">
            <w:pPr>
              <w:rPr>
                <w:highlight w:val="none"/>
              </w:rPr>
            </w:pPr>
          </w:p>
        </w:tc>
        <w:tc>
          <w:tcPr>
            <w:tcW w:w="4554" w:type="dxa"/>
            <w:tcBorders>
              <w:left w:val="single" w:color="auto" w:sz="4" w:space="0"/>
            </w:tcBorders>
          </w:tcPr>
          <w:p w14:paraId="29B4B590">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6.</w:t>
            </w:r>
            <w:r>
              <w:rPr>
                <w:rFonts w:hAnsi="宋体" w:cs="宋体"/>
                <w:kern w:val="2"/>
                <w:sz w:val="21"/>
                <w:szCs w:val="21"/>
                <w:highlight w:val="none"/>
              </w:rPr>
              <w:t>5</w:t>
            </w:r>
            <w:r>
              <w:rPr>
                <w:rFonts w:hint="eastAsia" w:hAnsi="宋体" w:cs="宋体"/>
                <w:kern w:val="2"/>
                <w:sz w:val="21"/>
                <w:szCs w:val="21"/>
                <w:highlight w:val="none"/>
              </w:rPr>
              <w:t xml:space="preserve"> 总体服务方案：</w:t>
            </w:r>
          </w:p>
          <w:p w14:paraId="194B0880">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总体服务方案流程清晰、内容详尽、合理、规范、具有操作性强的得5分。</w:t>
            </w:r>
          </w:p>
          <w:p w14:paraId="2D9F1296">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总体服务方案流程较清晰、内容较详尽、合理、规范、具有操作性较强的得3分。</w:t>
            </w:r>
          </w:p>
          <w:p w14:paraId="516C36B6">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总体服务方案流程基本清晰、内容详尽程度一般、合理性一般、操作性一般的得1分。</w:t>
            </w:r>
          </w:p>
          <w:p w14:paraId="716F13BE">
            <w:pPr>
              <w:pStyle w:val="896"/>
              <w:adjustRightInd w:val="0"/>
              <w:snapToGrid w:val="0"/>
              <w:spacing w:line="276" w:lineRule="auto"/>
              <w:rPr>
                <w:rFonts w:hint="eastAsia" w:hAnsi="宋体" w:cs="宋体"/>
                <w:kern w:val="2"/>
                <w:sz w:val="21"/>
                <w:szCs w:val="21"/>
                <w:highlight w:val="none"/>
              </w:rPr>
            </w:pPr>
            <w:r>
              <w:rPr>
                <w:rFonts w:hint="eastAsia" w:hAnsi="宋体" w:cs="宋体"/>
                <w:kern w:val="2"/>
                <w:sz w:val="21"/>
                <w:szCs w:val="21"/>
                <w:highlight w:val="none"/>
              </w:rPr>
              <w:t>总体服务方案流程模糊、内容粗略、合理性差、操作性差的得0分。</w:t>
            </w:r>
          </w:p>
        </w:tc>
        <w:tc>
          <w:tcPr>
            <w:tcW w:w="804" w:type="dxa"/>
            <w:tcBorders>
              <w:left w:val="single" w:color="auto" w:sz="4" w:space="0"/>
            </w:tcBorders>
            <w:vAlign w:val="center"/>
          </w:tcPr>
          <w:p w14:paraId="3ADCB9BF">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260" w:type="dxa"/>
            <w:tcBorders>
              <w:left w:val="single" w:color="auto" w:sz="4" w:space="0"/>
            </w:tcBorders>
            <w:shd w:val="clear" w:color="auto" w:fill="auto"/>
            <w:vAlign w:val="center"/>
          </w:tcPr>
          <w:p w14:paraId="7CE4E9E4">
            <w:pPr>
              <w:adjustRightInd w:val="0"/>
              <w:snapToGrid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主观分</w:t>
            </w:r>
          </w:p>
        </w:tc>
        <w:tc>
          <w:tcPr>
            <w:tcW w:w="1965" w:type="dxa"/>
            <w:tcBorders>
              <w:left w:val="single" w:color="auto" w:sz="4" w:space="0"/>
            </w:tcBorders>
            <w:shd w:val="clear" w:color="auto" w:fill="auto"/>
            <w:vAlign w:val="center"/>
          </w:tcPr>
          <w:p w14:paraId="491F54A2">
            <w:pPr>
              <w:adjustRightInd w:val="0"/>
              <w:snapToGrid w:val="0"/>
              <w:spacing w:line="360" w:lineRule="auto"/>
              <w:jc w:val="center"/>
              <w:rPr>
                <w:rFonts w:ascii="宋体" w:hAnsi="宋体" w:eastAsia="宋体" w:cs="宋体"/>
                <w:kern w:val="2"/>
                <w:sz w:val="21"/>
                <w:szCs w:val="21"/>
                <w:highlight w:val="none"/>
                <w:lang w:val="en-US" w:eastAsia="zh-CN" w:bidi="ar-SA"/>
              </w:rPr>
            </w:pPr>
          </w:p>
        </w:tc>
      </w:tr>
      <w:tr w14:paraId="2293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restart"/>
            <w:vAlign w:val="center"/>
          </w:tcPr>
          <w:p w14:paraId="662F9081">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4554" w:type="dxa"/>
            <w:tcBorders>
              <w:left w:val="single" w:color="auto" w:sz="4" w:space="0"/>
            </w:tcBorders>
          </w:tcPr>
          <w:p w14:paraId="03412539">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7.1 对本项目的各项（涉及安保，保洁，</w:t>
            </w:r>
            <w:r>
              <w:rPr>
                <w:rFonts w:hint="eastAsia" w:hAnsi="宋体" w:cs="宋体"/>
                <w:kern w:val="2"/>
                <w:sz w:val="21"/>
                <w:szCs w:val="21"/>
                <w:highlight w:val="none"/>
                <w:lang w:val="en-US" w:eastAsia="zh-CN"/>
              </w:rPr>
              <w:t>绿化养护</w:t>
            </w:r>
            <w:r>
              <w:rPr>
                <w:rFonts w:hint="eastAsia" w:hAnsi="宋体" w:cs="宋体"/>
                <w:kern w:val="2"/>
                <w:sz w:val="21"/>
                <w:szCs w:val="21"/>
                <w:highlight w:val="none"/>
              </w:rPr>
              <w:t>消控等）公众制度、内部岗位责任制度、管理运作制度、考核制度及标准等，是否符合规范，是否体现高标准、高档次、科学合理、详细完备，综合打分。</w:t>
            </w:r>
          </w:p>
          <w:p w14:paraId="221D58AF">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配备合理的得5分；</w:t>
            </w:r>
          </w:p>
          <w:p w14:paraId="1A3489E0">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配备较合理的得3分；</w:t>
            </w:r>
          </w:p>
          <w:p w14:paraId="292061C3">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配备不太合理的得1分；</w:t>
            </w:r>
          </w:p>
          <w:p w14:paraId="7E852986">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配备完全不合理的得0分。</w:t>
            </w:r>
          </w:p>
        </w:tc>
        <w:tc>
          <w:tcPr>
            <w:tcW w:w="804" w:type="dxa"/>
            <w:tcBorders>
              <w:left w:val="single" w:color="auto" w:sz="4" w:space="0"/>
            </w:tcBorders>
            <w:vAlign w:val="center"/>
          </w:tcPr>
          <w:p w14:paraId="3C4F4F93">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260" w:type="dxa"/>
            <w:tcBorders>
              <w:left w:val="single" w:color="auto" w:sz="4" w:space="0"/>
            </w:tcBorders>
            <w:vAlign w:val="center"/>
          </w:tcPr>
          <w:p w14:paraId="616B206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vMerge w:val="restart"/>
            <w:tcBorders>
              <w:left w:val="single" w:color="auto" w:sz="4" w:space="0"/>
            </w:tcBorders>
            <w:vAlign w:val="center"/>
          </w:tcPr>
          <w:p w14:paraId="52A0C3EF">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规章制度及质量保证措施</w:t>
            </w:r>
          </w:p>
          <w:p w14:paraId="434CE4F2">
            <w:pPr>
              <w:adjustRightInd w:val="0"/>
              <w:snapToGrid w:val="0"/>
              <w:spacing w:line="360" w:lineRule="auto"/>
              <w:jc w:val="center"/>
              <w:rPr>
                <w:rFonts w:ascii="宋体" w:hAnsi="宋体" w:cs="宋体"/>
                <w:szCs w:val="21"/>
                <w:highlight w:val="none"/>
              </w:rPr>
            </w:pPr>
          </w:p>
        </w:tc>
      </w:tr>
      <w:tr w14:paraId="5D5F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vAlign w:val="center"/>
          </w:tcPr>
          <w:p w14:paraId="2DDFC352">
            <w:pPr>
              <w:rPr>
                <w:highlight w:val="none"/>
              </w:rPr>
            </w:pPr>
          </w:p>
        </w:tc>
        <w:tc>
          <w:tcPr>
            <w:tcW w:w="4554" w:type="dxa"/>
            <w:tcBorders>
              <w:left w:val="single" w:color="auto" w:sz="4" w:space="0"/>
            </w:tcBorders>
          </w:tcPr>
          <w:p w14:paraId="401BED0C">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7.2对质量管理保证措施的合理性、有效性，综合打分。</w:t>
            </w:r>
          </w:p>
          <w:p w14:paraId="4440DEE9">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质量管理保证措施合理的得6分；</w:t>
            </w:r>
          </w:p>
          <w:p w14:paraId="3AA892EF">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质量管理保证措施较合理的得3分；</w:t>
            </w:r>
          </w:p>
          <w:p w14:paraId="25C34FCB">
            <w:pPr>
              <w:pStyle w:val="896"/>
              <w:adjustRightInd w:val="0"/>
              <w:snapToGrid w:val="0"/>
              <w:spacing w:line="276" w:lineRule="auto"/>
              <w:rPr>
                <w:rFonts w:hAnsi="宋体" w:cs="宋体"/>
                <w:kern w:val="2"/>
                <w:sz w:val="21"/>
                <w:szCs w:val="21"/>
                <w:highlight w:val="none"/>
              </w:rPr>
            </w:pPr>
            <w:r>
              <w:rPr>
                <w:rFonts w:hint="eastAsia" w:hAnsi="宋体" w:cs="宋体"/>
                <w:kern w:val="2"/>
                <w:sz w:val="21"/>
                <w:szCs w:val="21"/>
                <w:highlight w:val="none"/>
              </w:rPr>
              <w:t>质量管理保证措施不太合理的得1分；</w:t>
            </w:r>
          </w:p>
          <w:p w14:paraId="5952BE08">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质量管理保证措施完全不合理的得0分。</w:t>
            </w:r>
          </w:p>
        </w:tc>
        <w:tc>
          <w:tcPr>
            <w:tcW w:w="804" w:type="dxa"/>
            <w:tcBorders>
              <w:left w:val="single" w:color="auto" w:sz="4" w:space="0"/>
            </w:tcBorders>
            <w:vAlign w:val="center"/>
          </w:tcPr>
          <w:p w14:paraId="1B721A8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1260" w:type="dxa"/>
            <w:tcBorders>
              <w:left w:val="single" w:color="auto" w:sz="4" w:space="0"/>
            </w:tcBorders>
            <w:vAlign w:val="center"/>
          </w:tcPr>
          <w:p w14:paraId="168BBD27">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vMerge w:val="continue"/>
            <w:tcBorders>
              <w:left w:val="single" w:color="auto" w:sz="4" w:space="0"/>
            </w:tcBorders>
            <w:vAlign w:val="center"/>
          </w:tcPr>
          <w:p w14:paraId="50CD1A55">
            <w:pPr>
              <w:rPr>
                <w:highlight w:val="none"/>
              </w:rPr>
            </w:pPr>
          </w:p>
        </w:tc>
      </w:tr>
      <w:tr w14:paraId="2AC4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59AC6CD">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4554" w:type="dxa"/>
            <w:tcBorders>
              <w:left w:val="single" w:color="auto" w:sz="4" w:space="0"/>
            </w:tcBorders>
          </w:tcPr>
          <w:p w14:paraId="41AEB8EE">
            <w:pPr>
              <w:adjustRightInd w:val="0"/>
              <w:snapToGrid w:val="0"/>
              <w:spacing w:line="276" w:lineRule="auto"/>
              <w:jc w:val="left"/>
              <w:rPr>
                <w:rFonts w:ascii="宋体" w:hAnsi="宋体" w:cs="宋体"/>
                <w:szCs w:val="21"/>
                <w:highlight w:val="none"/>
              </w:rPr>
            </w:pPr>
            <w:r>
              <w:rPr>
                <w:rFonts w:hint="eastAsia" w:ascii="宋体" w:hAnsi="宋体" w:cs="宋体"/>
                <w:szCs w:val="21"/>
                <w:highlight w:val="none"/>
              </w:rPr>
              <w:t>根据各岗位培训计划的详细程度及培训方案的系统性、可操作打分。</w:t>
            </w:r>
          </w:p>
          <w:p w14:paraId="324F1EEC">
            <w:pPr>
              <w:spacing w:line="276" w:lineRule="auto"/>
              <w:jc w:val="left"/>
              <w:rPr>
                <w:rFonts w:ascii="宋体" w:hAnsi="宋体" w:cs="宋体"/>
                <w:szCs w:val="21"/>
                <w:highlight w:val="none"/>
              </w:rPr>
            </w:pPr>
            <w:r>
              <w:rPr>
                <w:rFonts w:hint="eastAsia" w:ascii="宋体" w:hAnsi="宋体" w:cs="宋体"/>
                <w:szCs w:val="21"/>
                <w:highlight w:val="none"/>
              </w:rPr>
              <w:t>供应商对本项目的培训计划得当、实施性高的得6分；</w:t>
            </w:r>
          </w:p>
          <w:p w14:paraId="4AF1350B">
            <w:pPr>
              <w:spacing w:after="120" w:line="276" w:lineRule="auto"/>
              <w:jc w:val="left"/>
              <w:rPr>
                <w:rFonts w:ascii="宋体" w:hAnsi="宋体" w:cs="宋体"/>
                <w:szCs w:val="21"/>
                <w:highlight w:val="none"/>
              </w:rPr>
            </w:pPr>
            <w:r>
              <w:rPr>
                <w:rFonts w:hint="eastAsia" w:ascii="宋体" w:hAnsi="宋体" w:cs="宋体"/>
                <w:szCs w:val="21"/>
                <w:highlight w:val="none"/>
              </w:rPr>
              <w:t>供应商对本项目的</w:t>
            </w:r>
            <w:r>
              <w:rPr>
                <w:rFonts w:hint="eastAsia" w:ascii="宋体" w:hAnsi="宋体" w:cs="宋体"/>
                <w:kern w:val="0"/>
                <w:szCs w:val="21"/>
                <w:highlight w:val="none"/>
              </w:rPr>
              <w:t>培训计划较</w:t>
            </w:r>
            <w:r>
              <w:rPr>
                <w:rFonts w:hint="eastAsia" w:ascii="宋体" w:hAnsi="宋体" w:cs="宋体"/>
                <w:szCs w:val="21"/>
                <w:highlight w:val="none"/>
              </w:rPr>
              <w:t>得当、实施性较高的得3分；</w:t>
            </w:r>
          </w:p>
          <w:p w14:paraId="3EE40924">
            <w:pPr>
              <w:spacing w:line="276" w:lineRule="auto"/>
              <w:jc w:val="left"/>
              <w:rPr>
                <w:rFonts w:ascii="宋体" w:hAnsi="宋体" w:cs="宋体"/>
                <w:szCs w:val="21"/>
                <w:highlight w:val="none"/>
              </w:rPr>
            </w:pPr>
            <w:r>
              <w:rPr>
                <w:rFonts w:hint="eastAsia" w:ascii="宋体" w:hAnsi="宋体" w:cs="宋体"/>
                <w:szCs w:val="21"/>
                <w:highlight w:val="none"/>
              </w:rPr>
              <w:t>供应商对本项目的</w:t>
            </w:r>
            <w:r>
              <w:rPr>
                <w:rFonts w:hint="eastAsia" w:ascii="宋体" w:hAnsi="宋体" w:cs="宋体"/>
                <w:kern w:val="0"/>
                <w:szCs w:val="21"/>
                <w:highlight w:val="none"/>
              </w:rPr>
              <w:t>培训计划</w:t>
            </w:r>
            <w:r>
              <w:rPr>
                <w:rFonts w:hint="eastAsia" w:ascii="宋体" w:hAnsi="宋体" w:cs="宋体"/>
                <w:szCs w:val="21"/>
                <w:highlight w:val="none"/>
              </w:rPr>
              <w:t>一般、实施性一般的得1分；</w:t>
            </w:r>
          </w:p>
          <w:p w14:paraId="34162D74">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供应商对本项目的</w:t>
            </w:r>
            <w:r>
              <w:rPr>
                <w:rFonts w:hint="eastAsia" w:ascii="宋体" w:hAnsi="宋体" w:cs="宋体"/>
                <w:kern w:val="0"/>
                <w:szCs w:val="21"/>
                <w:highlight w:val="none"/>
              </w:rPr>
              <w:t>培训计划</w:t>
            </w:r>
            <w:r>
              <w:rPr>
                <w:rFonts w:hint="eastAsia" w:ascii="宋体" w:hAnsi="宋体" w:cs="宋体"/>
                <w:szCs w:val="21"/>
                <w:highlight w:val="none"/>
              </w:rPr>
              <w:t>粗略、实施性差的得0分。</w:t>
            </w:r>
          </w:p>
        </w:tc>
        <w:tc>
          <w:tcPr>
            <w:tcW w:w="804" w:type="dxa"/>
            <w:tcBorders>
              <w:left w:val="single" w:color="auto" w:sz="4" w:space="0"/>
            </w:tcBorders>
            <w:vAlign w:val="center"/>
          </w:tcPr>
          <w:p w14:paraId="72E5712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1260" w:type="dxa"/>
            <w:tcBorders>
              <w:left w:val="single" w:color="auto" w:sz="4" w:space="0"/>
            </w:tcBorders>
            <w:vAlign w:val="center"/>
          </w:tcPr>
          <w:p w14:paraId="62BB00C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tcBorders>
              <w:left w:val="single" w:color="auto" w:sz="4" w:space="0"/>
            </w:tcBorders>
            <w:vAlign w:val="center"/>
          </w:tcPr>
          <w:p w14:paraId="4252DC0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培训计划</w:t>
            </w:r>
          </w:p>
        </w:tc>
      </w:tr>
      <w:tr w14:paraId="7929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07" w:type="dxa"/>
            <w:vAlign w:val="center"/>
          </w:tcPr>
          <w:p w14:paraId="1AF34FBD">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9</w:t>
            </w:r>
          </w:p>
        </w:tc>
        <w:tc>
          <w:tcPr>
            <w:tcW w:w="4554" w:type="dxa"/>
            <w:tcBorders>
              <w:left w:val="single" w:color="auto" w:sz="4" w:space="0"/>
            </w:tcBorders>
          </w:tcPr>
          <w:p w14:paraId="33D8AB62">
            <w:pPr>
              <w:adjustRightInd w:val="0"/>
              <w:snapToGrid w:val="0"/>
              <w:spacing w:line="276" w:lineRule="auto"/>
              <w:rPr>
                <w:rFonts w:ascii="宋体" w:hAnsi="宋体" w:cs="宋体"/>
                <w:szCs w:val="21"/>
                <w:highlight w:val="none"/>
              </w:rPr>
            </w:pPr>
            <w:r>
              <w:rPr>
                <w:rFonts w:hint="eastAsia" w:ascii="宋体" w:hAnsi="宋体" w:cs="宋体"/>
                <w:szCs w:val="21"/>
                <w:highlight w:val="none"/>
              </w:rPr>
              <w:t>针对各类检查和突发性事件、大型活动等任务的应急方案及措施、</w:t>
            </w:r>
            <w:r>
              <w:rPr>
                <w:rFonts w:hint="eastAsia" w:hAnsi="宋体" w:cs="宋体"/>
                <w:szCs w:val="21"/>
                <w:highlight w:val="none"/>
              </w:rPr>
              <w:t>人员支援方案</w:t>
            </w:r>
            <w:r>
              <w:rPr>
                <w:rFonts w:hint="eastAsia" w:ascii="宋体" w:hAnsi="宋体" w:cs="宋体"/>
                <w:szCs w:val="21"/>
                <w:highlight w:val="none"/>
              </w:rPr>
              <w:t>的全面性、针对性打分。</w:t>
            </w:r>
          </w:p>
          <w:p w14:paraId="71D800F2">
            <w:pPr>
              <w:adjustRightInd w:val="0"/>
              <w:snapToGrid w:val="0"/>
              <w:spacing w:line="276" w:lineRule="auto"/>
              <w:rPr>
                <w:rFonts w:ascii="宋体" w:hAnsi="宋体" w:cs="宋体"/>
                <w:szCs w:val="21"/>
                <w:highlight w:val="none"/>
              </w:rPr>
            </w:pPr>
            <w:r>
              <w:rPr>
                <w:rFonts w:hint="eastAsia" w:ascii="宋体" w:hAnsi="宋体" w:cs="宋体"/>
                <w:szCs w:val="21"/>
                <w:highlight w:val="none"/>
              </w:rPr>
              <w:t>供应商对本项目的突发事件应急处理措施得当、应急方案全面的得4分；</w:t>
            </w:r>
          </w:p>
          <w:p w14:paraId="25D10449">
            <w:pPr>
              <w:adjustRightInd w:val="0"/>
              <w:snapToGrid w:val="0"/>
              <w:spacing w:line="276" w:lineRule="auto"/>
              <w:rPr>
                <w:rFonts w:ascii="宋体" w:hAnsi="宋体" w:cs="宋体"/>
                <w:szCs w:val="21"/>
                <w:highlight w:val="none"/>
              </w:rPr>
            </w:pPr>
            <w:r>
              <w:rPr>
                <w:rFonts w:hint="eastAsia" w:ascii="宋体" w:hAnsi="宋体" w:cs="宋体"/>
                <w:szCs w:val="21"/>
                <w:highlight w:val="none"/>
              </w:rPr>
              <w:t>供应商对本项目的突发事件应急处理措施较强、应急方案较全面的得2分；</w:t>
            </w:r>
          </w:p>
          <w:p w14:paraId="22D38C55">
            <w:pPr>
              <w:adjustRightInd w:val="0"/>
              <w:snapToGrid w:val="0"/>
              <w:spacing w:line="276" w:lineRule="auto"/>
              <w:rPr>
                <w:rFonts w:ascii="宋体" w:hAnsi="宋体" w:cs="宋体"/>
                <w:szCs w:val="21"/>
                <w:highlight w:val="none"/>
              </w:rPr>
            </w:pPr>
            <w:r>
              <w:rPr>
                <w:rFonts w:hint="eastAsia" w:ascii="宋体" w:hAnsi="宋体" w:cs="宋体"/>
                <w:szCs w:val="21"/>
                <w:highlight w:val="none"/>
              </w:rPr>
              <w:t>供应商对本项目的突发事件应急处理措施一般、应急方案不</w:t>
            </w:r>
            <w:r>
              <w:rPr>
                <w:rFonts w:hint="eastAsia" w:hAnsi="宋体" w:cs="宋体"/>
                <w:szCs w:val="21"/>
                <w:highlight w:val="none"/>
              </w:rPr>
              <w:t>太</w:t>
            </w:r>
            <w:r>
              <w:rPr>
                <w:rFonts w:hint="eastAsia" w:ascii="宋体" w:hAnsi="宋体" w:cs="宋体"/>
                <w:szCs w:val="21"/>
                <w:highlight w:val="none"/>
              </w:rPr>
              <w:t>全面的</w:t>
            </w:r>
            <w:r>
              <w:rPr>
                <w:rFonts w:hint="eastAsia" w:hAnsi="宋体" w:cs="宋体"/>
                <w:szCs w:val="21"/>
                <w:highlight w:val="none"/>
              </w:rPr>
              <w:t>得</w:t>
            </w:r>
            <w:r>
              <w:rPr>
                <w:rFonts w:hint="eastAsia" w:ascii="宋体" w:hAnsi="宋体" w:cs="宋体"/>
                <w:szCs w:val="21"/>
                <w:highlight w:val="none"/>
              </w:rPr>
              <w:t>1分；</w:t>
            </w:r>
          </w:p>
          <w:p w14:paraId="72FCF011">
            <w:pPr>
              <w:rPr>
                <w:rFonts w:ascii="宋体" w:hAnsi="宋体" w:cs="宋体"/>
                <w:szCs w:val="21"/>
                <w:highlight w:val="none"/>
              </w:rPr>
            </w:pPr>
            <w:r>
              <w:rPr>
                <w:rFonts w:hint="eastAsia" w:ascii="宋体" w:hAnsi="宋体" w:cs="宋体"/>
                <w:szCs w:val="21"/>
                <w:highlight w:val="none"/>
              </w:rPr>
              <w:t>供应商对本项目的突发事件应急处理措施一般、应急方案不全面的</w:t>
            </w:r>
            <w:r>
              <w:rPr>
                <w:rFonts w:hint="eastAsia" w:hAnsi="宋体" w:cs="宋体"/>
                <w:szCs w:val="21"/>
                <w:highlight w:val="none"/>
              </w:rPr>
              <w:t>得</w:t>
            </w:r>
            <w:r>
              <w:rPr>
                <w:rFonts w:hint="eastAsia" w:ascii="宋体" w:hAnsi="宋体" w:cs="宋体"/>
                <w:szCs w:val="21"/>
                <w:highlight w:val="none"/>
              </w:rPr>
              <w:t>0分。</w:t>
            </w:r>
          </w:p>
        </w:tc>
        <w:tc>
          <w:tcPr>
            <w:tcW w:w="804" w:type="dxa"/>
            <w:tcBorders>
              <w:left w:val="single" w:color="auto" w:sz="4" w:space="0"/>
            </w:tcBorders>
            <w:vAlign w:val="center"/>
          </w:tcPr>
          <w:p w14:paraId="6F0CBECF">
            <w:pPr>
              <w:pStyle w:val="894"/>
              <w:spacing w:line="276" w:lineRule="auto"/>
              <w:ind w:firstLine="210" w:firstLineChars="100"/>
              <w:jc w:val="left"/>
              <w:rPr>
                <w:rFonts w:hAnsi="宋体" w:cs="宋体"/>
                <w:sz w:val="21"/>
                <w:szCs w:val="21"/>
                <w:highlight w:val="none"/>
              </w:rPr>
            </w:pPr>
            <w:r>
              <w:rPr>
                <w:rFonts w:hint="eastAsia" w:hAnsi="宋体" w:cs="宋体"/>
                <w:sz w:val="21"/>
                <w:szCs w:val="21"/>
                <w:highlight w:val="none"/>
              </w:rPr>
              <w:t>4</w:t>
            </w:r>
          </w:p>
        </w:tc>
        <w:tc>
          <w:tcPr>
            <w:tcW w:w="1260" w:type="dxa"/>
            <w:tcBorders>
              <w:left w:val="single" w:color="auto" w:sz="4" w:space="0"/>
            </w:tcBorders>
            <w:vAlign w:val="center"/>
          </w:tcPr>
          <w:p w14:paraId="3FE95F3C">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tcBorders>
              <w:left w:val="single" w:color="auto" w:sz="4" w:space="0"/>
            </w:tcBorders>
            <w:vAlign w:val="center"/>
          </w:tcPr>
          <w:p w14:paraId="31CA700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突发事件应急处理措施</w:t>
            </w:r>
          </w:p>
        </w:tc>
      </w:tr>
      <w:tr w14:paraId="797A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F154191">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4554" w:type="dxa"/>
            <w:tcBorders>
              <w:left w:val="single" w:color="auto" w:sz="4" w:space="0"/>
            </w:tcBorders>
          </w:tcPr>
          <w:p w14:paraId="7728171B">
            <w:pPr>
              <w:spacing w:line="276" w:lineRule="auto"/>
              <w:jc w:val="left"/>
              <w:rPr>
                <w:rFonts w:ascii="宋体" w:hAnsi="宋体" w:cs="宋体"/>
                <w:szCs w:val="21"/>
                <w:highlight w:val="none"/>
              </w:rPr>
            </w:pPr>
            <w:r>
              <w:rPr>
                <w:rFonts w:hint="eastAsia" w:ascii="宋体" w:hAnsi="宋体" w:cs="宋体"/>
                <w:szCs w:val="21"/>
                <w:highlight w:val="none"/>
              </w:rPr>
              <w:t>物业服务管理各项创新及承诺明确，具有可操性和可监督性。根据投标人服务保障提升措施、大中型活动附近项目相关人力资源的支持能力打分。</w:t>
            </w:r>
          </w:p>
          <w:p w14:paraId="2C06521D">
            <w:pPr>
              <w:spacing w:line="276" w:lineRule="auto"/>
              <w:jc w:val="left"/>
              <w:rPr>
                <w:rFonts w:ascii="宋体" w:hAnsi="宋体" w:cs="宋体"/>
                <w:szCs w:val="21"/>
                <w:highlight w:val="none"/>
              </w:rPr>
            </w:pPr>
            <w:r>
              <w:rPr>
                <w:rFonts w:hint="eastAsia" w:ascii="宋体" w:hAnsi="宋体" w:cs="宋体"/>
                <w:szCs w:val="21"/>
                <w:highlight w:val="none"/>
              </w:rPr>
              <w:t>供应商对本项目的服务保障支持能力得当、实施性高的得7分；</w:t>
            </w:r>
          </w:p>
          <w:p w14:paraId="07D6FE84">
            <w:pPr>
              <w:spacing w:line="276" w:lineRule="auto"/>
              <w:jc w:val="left"/>
              <w:rPr>
                <w:rFonts w:ascii="宋体" w:hAnsi="宋体" w:cs="宋体"/>
                <w:szCs w:val="21"/>
                <w:highlight w:val="none"/>
              </w:rPr>
            </w:pPr>
            <w:r>
              <w:rPr>
                <w:rFonts w:hint="eastAsia" w:ascii="宋体" w:hAnsi="宋体" w:cs="宋体"/>
                <w:szCs w:val="21"/>
                <w:highlight w:val="none"/>
              </w:rPr>
              <w:t>供应商对本项目的服务保障支持能力一般、实施性一般的得5分；</w:t>
            </w:r>
          </w:p>
          <w:p w14:paraId="1AB94325">
            <w:pPr>
              <w:spacing w:line="276" w:lineRule="auto"/>
              <w:jc w:val="left"/>
              <w:rPr>
                <w:rFonts w:ascii="宋体" w:hAnsi="宋体" w:cs="宋体"/>
                <w:szCs w:val="21"/>
                <w:highlight w:val="none"/>
              </w:rPr>
            </w:pPr>
            <w:r>
              <w:rPr>
                <w:rFonts w:hint="eastAsia" w:ascii="宋体" w:hAnsi="宋体" w:cs="宋体"/>
                <w:szCs w:val="21"/>
                <w:highlight w:val="none"/>
              </w:rPr>
              <w:t>供应商对本项目的服务保障支持能力粗略、实施性较差的得3分；</w:t>
            </w:r>
          </w:p>
          <w:p w14:paraId="60117C12">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供应商对本项目的服务保障支持能力粗略、实施性差的得0分。</w:t>
            </w:r>
          </w:p>
        </w:tc>
        <w:tc>
          <w:tcPr>
            <w:tcW w:w="804" w:type="dxa"/>
            <w:tcBorders>
              <w:left w:val="single" w:color="auto" w:sz="4" w:space="0"/>
            </w:tcBorders>
            <w:vAlign w:val="center"/>
          </w:tcPr>
          <w:p w14:paraId="7528838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1260" w:type="dxa"/>
            <w:tcBorders>
              <w:left w:val="single" w:color="auto" w:sz="4" w:space="0"/>
            </w:tcBorders>
            <w:vAlign w:val="center"/>
          </w:tcPr>
          <w:p w14:paraId="13921E5B">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965" w:type="dxa"/>
            <w:tcBorders>
              <w:left w:val="single" w:color="auto" w:sz="4" w:space="0"/>
            </w:tcBorders>
            <w:vAlign w:val="center"/>
          </w:tcPr>
          <w:p w14:paraId="3F8BCFD1">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服务保障支持能力</w:t>
            </w:r>
          </w:p>
        </w:tc>
      </w:tr>
      <w:tr w14:paraId="3498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964DCCB">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11</w:t>
            </w:r>
          </w:p>
        </w:tc>
        <w:tc>
          <w:tcPr>
            <w:tcW w:w="4554" w:type="dxa"/>
            <w:tcBorders>
              <w:left w:val="single" w:color="auto" w:sz="4" w:space="0"/>
            </w:tcBorders>
          </w:tcPr>
          <w:p w14:paraId="326F50B3">
            <w:pPr>
              <w:spacing w:line="360" w:lineRule="auto"/>
              <w:outlineLvl w:val="0"/>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有效投标报价的最低价作为评标基准价，其最低报价为满分；按［投标报价得分=（评标基准价/投标报价）*权重］的计算公式计算。</w:t>
            </w:r>
          </w:p>
          <w:p w14:paraId="44452074">
            <w:pPr>
              <w:widowControl/>
              <w:shd w:val="clear" w:color="auto" w:fill="FFFFFF"/>
              <w:adjustRightInd/>
              <w:spacing w:after="225" w:line="315" w:lineRule="atLeast"/>
              <w:ind w:firstLine="420"/>
              <w:jc w:val="left"/>
              <w:rPr>
                <w:rFonts w:ascii="宋体" w:hAnsi="宋体" w:cs="宋体"/>
                <w:szCs w:val="21"/>
                <w:highlight w:val="none"/>
              </w:rPr>
            </w:pPr>
            <w:r>
              <w:rPr>
                <w:rFonts w:hint="eastAsia" w:ascii="宋体" w:hAnsi="宋体" w:cs="宋体"/>
                <w:szCs w:val="21"/>
                <w:highlight w:val="none"/>
              </w:rPr>
              <w:t>评标过程中，不得去掉报价中的最高报价和最低报价。</w:t>
            </w:r>
          </w:p>
        </w:tc>
        <w:tc>
          <w:tcPr>
            <w:tcW w:w="804" w:type="dxa"/>
            <w:tcBorders>
              <w:left w:val="single" w:color="auto" w:sz="4" w:space="0"/>
            </w:tcBorders>
            <w:vAlign w:val="center"/>
          </w:tcPr>
          <w:p w14:paraId="5525015F">
            <w:pPr>
              <w:spacing w:line="360" w:lineRule="auto"/>
              <w:jc w:val="center"/>
              <w:outlineLvl w:val="0"/>
              <w:rPr>
                <w:rFonts w:ascii="宋体" w:hAnsi="宋体" w:cs="宋体"/>
                <w:szCs w:val="21"/>
                <w:highlight w:val="none"/>
              </w:rPr>
            </w:pPr>
            <w:r>
              <w:rPr>
                <w:rFonts w:hint="eastAsia" w:ascii="宋体" w:hAnsi="宋体" w:cs="宋体"/>
                <w:szCs w:val="21"/>
                <w:highlight w:val="none"/>
              </w:rPr>
              <w:t>10</w:t>
            </w:r>
          </w:p>
        </w:tc>
        <w:tc>
          <w:tcPr>
            <w:tcW w:w="1260" w:type="dxa"/>
            <w:tcBorders>
              <w:left w:val="single" w:color="auto" w:sz="4" w:space="0"/>
            </w:tcBorders>
            <w:vAlign w:val="center"/>
          </w:tcPr>
          <w:p w14:paraId="78B6E623">
            <w:pPr>
              <w:spacing w:line="360" w:lineRule="auto"/>
              <w:jc w:val="center"/>
              <w:outlineLvl w:val="0"/>
              <w:rPr>
                <w:rFonts w:ascii="宋体" w:hAnsi="宋体" w:cs="宋体"/>
                <w:szCs w:val="21"/>
                <w:highlight w:val="none"/>
              </w:rPr>
            </w:pPr>
            <w:r>
              <w:rPr>
                <w:rFonts w:hint="eastAsia" w:ascii="宋体" w:hAnsi="宋体" w:cs="宋体"/>
                <w:szCs w:val="21"/>
                <w:highlight w:val="none"/>
              </w:rPr>
              <w:t>客观分</w:t>
            </w:r>
          </w:p>
        </w:tc>
        <w:tc>
          <w:tcPr>
            <w:tcW w:w="1965" w:type="dxa"/>
            <w:tcBorders>
              <w:left w:val="single" w:color="auto" w:sz="4" w:space="0"/>
            </w:tcBorders>
            <w:vAlign w:val="center"/>
          </w:tcPr>
          <w:p w14:paraId="32B12ED3">
            <w:pPr>
              <w:spacing w:line="360" w:lineRule="auto"/>
              <w:jc w:val="center"/>
              <w:outlineLvl w:val="0"/>
              <w:rPr>
                <w:rFonts w:ascii="宋体" w:hAnsi="宋体" w:cs="宋体"/>
                <w:szCs w:val="21"/>
                <w:highlight w:val="none"/>
              </w:rPr>
            </w:pPr>
            <w:r>
              <w:rPr>
                <w:rFonts w:hint="eastAsia" w:ascii="宋体" w:hAnsi="宋体" w:cs="宋体"/>
                <w:szCs w:val="21"/>
                <w:highlight w:val="none"/>
              </w:rPr>
              <w:t>报价评分</w:t>
            </w:r>
          </w:p>
        </w:tc>
      </w:tr>
    </w:tbl>
    <w:p w14:paraId="710EB420">
      <w:pPr>
        <w:pStyle w:val="62"/>
        <w:rPr>
          <w:highlight w:val="none"/>
        </w:rPr>
      </w:pPr>
    </w:p>
    <w:p w14:paraId="18C93D78">
      <w:pPr>
        <w:pStyle w:val="26"/>
        <w:widowControl w:val="0"/>
        <w:autoSpaceDE w:val="0"/>
        <w:autoSpaceDN w:val="0"/>
        <w:adjustRightInd w:val="0"/>
        <w:spacing w:line="360" w:lineRule="auto"/>
        <w:jc w:val="both"/>
        <w:rPr>
          <w:highlight w:val="none"/>
        </w:rPr>
      </w:pPr>
    </w:p>
    <w:p w14:paraId="496F0E55">
      <w:pPr>
        <w:rPr>
          <w:highlight w:val="none"/>
        </w:rPr>
      </w:pPr>
    </w:p>
    <w:p w14:paraId="61CEB024">
      <w:pPr>
        <w:rPr>
          <w:highlight w:val="none"/>
        </w:rPr>
      </w:pPr>
    </w:p>
    <w:p w14:paraId="4F3E13BD">
      <w:pPr>
        <w:adjustRightInd w:val="0"/>
        <w:snapToGrid w:val="0"/>
        <w:spacing w:line="360" w:lineRule="auto"/>
        <w:rPr>
          <w:rFonts w:ascii="宋体" w:hAnsi="宋体" w:cs="宋体"/>
          <w:b/>
          <w:sz w:val="24"/>
          <w:highlight w:val="none"/>
        </w:rPr>
      </w:pPr>
      <w:bookmarkStart w:id="39" w:name="_Toc184308108"/>
      <w:bookmarkEnd w:id="39"/>
      <w:bookmarkStart w:id="40" w:name="_Toc184308053"/>
      <w:bookmarkEnd w:id="40"/>
      <w:bookmarkStart w:id="41" w:name="_Toc184308082"/>
      <w:bookmarkEnd w:id="41"/>
      <w:bookmarkStart w:id="42" w:name="_Toc184314470"/>
      <w:bookmarkEnd w:id="42"/>
      <w:bookmarkStart w:id="43" w:name="_Toc184310288"/>
      <w:bookmarkEnd w:id="43"/>
      <w:bookmarkStart w:id="44" w:name="_Toc184308049"/>
      <w:bookmarkEnd w:id="44"/>
      <w:bookmarkStart w:id="45" w:name="_Toc184312123"/>
      <w:bookmarkEnd w:id="45"/>
      <w:bookmarkStart w:id="46" w:name="_Toc184310276"/>
      <w:bookmarkEnd w:id="46"/>
      <w:bookmarkStart w:id="47" w:name="_Toc184312119"/>
      <w:bookmarkEnd w:id="47"/>
      <w:bookmarkStart w:id="48" w:name="_Toc184313238"/>
      <w:bookmarkEnd w:id="48"/>
      <w:bookmarkStart w:id="49" w:name="_Toc184310297"/>
      <w:bookmarkEnd w:id="49"/>
      <w:bookmarkStart w:id="50" w:name="_Toc184310282"/>
      <w:bookmarkEnd w:id="50"/>
      <w:bookmarkStart w:id="51" w:name="_Toc184310313"/>
      <w:bookmarkEnd w:id="51"/>
      <w:bookmarkStart w:id="52" w:name="_Toc184313245"/>
      <w:bookmarkEnd w:id="52"/>
      <w:bookmarkStart w:id="53" w:name="_Toc184314443"/>
      <w:bookmarkEnd w:id="53"/>
      <w:bookmarkStart w:id="54" w:name="_Toc184314445"/>
      <w:bookmarkEnd w:id="54"/>
      <w:bookmarkStart w:id="55" w:name="_Toc184314472"/>
      <w:bookmarkEnd w:id="55"/>
      <w:bookmarkStart w:id="56" w:name="_Toc184310289"/>
      <w:bookmarkEnd w:id="56"/>
      <w:bookmarkStart w:id="57" w:name="_Toc184313254"/>
      <w:bookmarkEnd w:id="57"/>
      <w:bookmarkStart w:id="58" w:name="_Toc184308079"/>
      <w:bookmarkEnd w:id="58"/>
      <w:bookmarkStart w:id="59" w:name="_Toc184308044"/>
      <w:bookmarkEnd w:id="59"/>
      <w:bookmarkStart w:id="60" w:name="_Toc184308066"/>
      <w:bookmarkEnd w:id="60"/>
      <w:bookmarkStart w:id="61" w:name="_Toc184312110"/>
      <w:bookmarkEnd w:id="61"/>
      <w:bookmarkStart w:id="62" w:name="_Toc184310305"/>
      <w:bookmarkEnd w:id="62"/>
      <w:bookmarkStart w:id="63" w:name="_Toc184314465"/>
      <w:bookmarkEnd w:id="63"/>
      <w:bookmarkStart w:id="64" w:name="_Toc184312086"/>
      <w:bookmarkEnd w:id="64"/>
      <w:bookmarkStart w:id="65" w:name="_Toc184310325"/>
      <w:bookmarkEnd w:id="65"/>
      <w:bookmarkStart w:id="66" w:name="_Toc184314476"/>
      <w:bookmarkEnd w:id="66"/>
      <w:bookmarkStart w:id="67" w:name="_Toc184310339"/>
      <w:bookmarkEnd w:id="67"/>
      <w:bookmarkStart w:id="68" w:name="_Toc184312096"/>
      <w:bookmarkEnd w:id="68"/>
      <w:bookmarkStart w:id="69" w:name="_Toc184314449"/>
      <w:bookmarkEnd w:id="69"/>
      <w:bookmarkStart w:id="70" w:name="_Toc184313240"/>
      <w:bookmarkEnd w:id="70"/>
      <w:bookmarkStart w:id="71" w:name="_Toc184312073"/>
      <w:bookmarkEnd w:id="71"/>
      <w:bookmarkStart w:id="72" w:name="_Toc184313262"/>
      <w:bookmarkEnd w:id="72"/>
      <w:bookmarkStart w:id="73" w:name="_Toc184314432"/>
      <w:bookmarkEnd w:id="73"/>
      <w:bookmarkStart w:id="74" w:name="_Toc184314473"/>
      <w:bookmarkEnd w:id="74"/>
      <w:bookmarkStart w:id="75" w:name="_Toc184313266"/>
      <w:bookmarkEnd w:id="75"/>
      <w:bookmarkStart w:id="76" w:name="_Toc184312092"/>
      <w:bookmarkEnd w:id="76"/>
      <w:bookmarkStart w:id="77" w:name="_Toc184313308"/>
      <w:bookmarkEnd w:id="77"/>
      <w:bookmarkStart w:id="78" w:name="_Toc184310285"/>
      <w:bookmarkEnd w:id="78"/>
      <w:bookmarkStart w:id="79" w:name="_Toc184313292"/>
      <w:bookmarkEnd w:id="79"/>
      <w:bookmarkStart w:id="80" w:name="_Toc184314481"/>
      <w:bookmarkEnd w:id="80"/>
      <w:bookmarkStart w:id="81" w:name="_Toc184310309"/>
      <w:bookmarkEnd w:id="81"/>
      <w:bookmarkStart w:id="82" w:name="_Toc184313293"/>
      <w:bookmarkEnd w:id="82"/>
      <w:bookmarkStart w:id="83" w:name="_Toc184312080"/>
      <w:bookmarkEnd w:id="83"/>
      <w:bookmarkStart w:id="84" w:name="_Toc184312089"/>
      <w:bookmarkEnd w:id="84"/>
      <w:bookmarkStart w:id="85" w:name="_Toc184313260"/>
      <w:bookmarkEnd w:id="85"/>
      <w:bookmarkStart w:id="86" w:name="_Toc184308074"/>
      <w:bookmarkEnd w:id="86"/>
      <w:bookmarkStart w:id="87" w:name="_Toc184312088"/>
      <w:bookmarkEnd w:id="87"/>
      <w:bookmarkStart w:id="88" w:name="_Toc184310274"/>
      <w:bookmarkEnd w:id="88"/>
      <w:bookmarkStart w:id="89" w:name="_Toc184312078"/>
      <w:bookmarkEnd w:id="89"/>
      <w:bookmarkStart w:id="90" w:name="_Toc184312120"/>
      <w:bookmarkEnd w:id="90"/>
      <w:bookmarkStart w:id="91" w:name="_Toc184308098"/>
      <w:bookmarkEnd w:id="91"/>
      <w:bookmarkStart w:id="92" w:name="_Toc184310299"/>
      <w:bookmarkEnd w:id="92"/>
      <w:bookmarkStart w:id="93" w:name="_Toc184312075"/>
      <w:bookmarkEnd w:id="93"/>
      <w:bookmarkStart w:id="94" w:name="_Toc184312126"/>
      <w:bookmarkEnd w:id="94"/>
      <w:bookmarkStart w:id="95" w:name="_Toc184310337"/>
      <w:bookmarkEnd w:id="95"/>
      <w:bookmarkStart w:id="96" w:name="_Toc184312087"/>
      <w:bookmarkEnd w:id="96"/>
      <w:bookmarkStart w:id="97" w:name="_Toc184310319"/>
      <w:bookmarkEnd w:id="97"/>
      <w:bookmarkStart w:id="98" w:name="_Toc184313274"/>
      <w:bookmarkEnd w:id="98"/>
      <w:bookmarkStart w:id="99" w:name="_Toc184313291"/>
      <w:bookmarkEnd w:id="99"/>
      <w:bookmarkStart w:id="100" w:name="_Toc184314417"/>
      <w:bookmarkEnd w:id="100"/>
      <w:bookmarkStart w:id="101" w:name="_Toc184310278"/>
      <w:bookmarkEnd w:id="101"/>
      <w:bookmarkStart w:id="102" w:name="_Toc184310296"/>
      <w:bookmarkEnd w:id="102"/>
      <w:bookmarkStart w:id="103" w:name="_Toc184313268"/>
      <w:bookmarkEnd w:id="103"/>
      <w:bookmarkStart w:id="104" w:name="_Toc184314462"/>
      <w:bookmarkEnd w:id="104"/>
      <w:bookmarkStart w:id="105" w:name="_Toc184313306"/>
      <w:bookmarkEnd w:id="105"/>
      <w:bookmarkStart w:id="106" w:name="_Toc184308084"/>
      <w:bookmarkEnd w:id="106"/>
      <w:bookmarkStart w:id="107" w:name="_Toc184312139"/>
      <w:bookmarkEnd w:id="107"/>
      <w:bookmarkStart w:id="108" w:name="_Toc184310273"/>
      <w:bookmarkEnd w:id="108"/>
      <w:bookmarkStart w:id="109" w:name="_Toc184314459"/>
      <w:bookmarkEnd w:id="109"/>
      <w:bookmarkStart w:id="110" w:name="_Toc184310324"/>
      <w:bookmarkEnd w:id="110"/>
      <w:bookmarkStart w:id="111" w:name="_Toc184313299"/>
      <w:bookmarkEnd w:id="111"/>
      <w:bookmarkStart w:id="112" w:name="_Toc184310335"/>
      <w:bookmarkEnd w:id="112"/>
      <w:bookmarkStart w:id="113" w:name="_Toc184308100"/>
      <w:bookmarkEnd w:id="113"/>
      <w:bookmarkStart w:id="114" w:name="_Toc184312097"/>
      <w:bookmarkEnd w:id="114"/>
      <w:bookmarkStart w:id="115" w:name="_Toc184313248"/>
      <w:bookmarkEnd w:id="115"/>
      <w:bookmarkStart w:id="116" w:name="_Toc184313241"/>
      <w:bookmarkEnd w:id="116"/>
      <w:bookmarkStart w:id="117" w:name="_Toc184314480"/>
      <w:bookmarkEnd w:id="117"/>
      <w:bookmarkStart w:id="118" w:name="_Toc184310336"/>
      <w:bookmarkEnd w:id="118"/>
      <w:bookmarkStart w:id="119" w:name="_Toc184312082"/>
      <w:bookmarkEnd w:id="119"/>
      <w:bookmarkStart w:id="120" w:name="_Toc184310286"/>
      <w:bookmarkEnd w:id="120"/>
      <w:bookmarkStart w:id="121" w:name="_Toc184312122"/>
      <w:bookmarkEnd w:id="121"/>
      <w:bookmarkStart w:id="122" w:name="_Toc184314423"/>
      <w:bookmarkEnd w:id="122"/>
      <w:bookmarkStart w:id="123" w:name="_Toc184312131"/>
      <w:bookmarkEnd w:id="123"/>
      <w:bookmarkStart w:id="124" w:name="_Toc184313263"/>
      <w:bookmarkEnd w:id="124"/>
      <w:bookmarkStart w:id="125" w:name="_Toc184310315"/>
      <w:bookmarkEnd w:id="125"/>
      <w:bookmarkStart w:id="126" w:name="_Toc184308042"/>
      <w:bookmarkEnd w:id="126"/>
      <w:bookmarkStart w:id="127" w:name="_Toc184312113"/>
      <w:bookmarkEnd w:id="127"/>
      <w:bookmarkStart w:id="128" w:name="_Toc184308104"/>
      <w:bookmarkEnd w:id="128"/>
      <w:bookmarkStart w:id="129" w:name="_Toc184312068"/>
      <w:bookmarkEnd w:id="129"/>
      <w:bookmarkStart w:id="130" w:name="_Toc184313271"/>
      <w:bookmarkEnd w:id="130"/>
      <w:bookmarkStart w:id="131" w:name="_Toc184314482"/>
      <w:bookmarkEnd w:id="131"/>
      <w:bookmarkStart w:id="132" w:name="_Toc184312093"/>
      <w:bookmarkEnd w:id="132"/>
      <w:bookmarkStart w:id="133" w:name="_Toc184308038"/>
      <w:bookmarkEnd w:id="133"/>
      <w:bookmarkStart w:id="134" w:name="_Toc184312135"/>
      <w:bookmarkEnd w:id="134"/>
      <w:bookmarkStart w:id="135" w:name="_Toc184310332"/>
      <w:bookmarkEnd w:id="135"/>
      <w:bookmarkStart w:id="136" w:name="_Toc184308095"/>
      <w:bookmarkEnd w:id="136"/>
      <w:bookmarkStart w:id="137" w:name="_Toc184308085"/>
      <w:bookmarkEnd w:id="137"/>
      <w:bookmarkStart w:id="138" w:name="_Toc184314414"/>
      <w:bookmarkEnd w:id="138"/>
      <w:bookmarkStart w:id="139" w:name="_Toc184313277"/>
      <w:bookmarkEnd w:id="139"/>
      <w:bookmarkStart w:id="140" w:name="_Toc184313264"/>
      <w:bookmarkEnd w:id="140"/>
      <w:bookmarkStart w:id="141" w:name="_Toc184310272"/>
      <w:bookmarkEnd w:id="141"/>
      <w:bookmarkStart w:id="142" w:name="_Toc184310338"/>
      <w:bookmarkEnd w:id="142"/>
      <w:bookmarkStart w:id="143" w:name="_Toc184308080"/>
      <w:bookmarkEnd w:id="143"/>
      <w:bookmarkStart w:id="144" w:name="_Toc184310322"/>
      <w:bookmarkEnd w:id="144"/>
      <w:bookmarkStart w:id="145" w:name="_Toc184313302"/>
      <w:bookmarkEnd w:id="145"/>
      <w:bookmarkStart w:id="146" w:name="_Toc184312111"/>
      <w:bookmarkEnd w:id="146"/>
      <w:bookmarkStart w:id="147" w:name="_Toc184312115"/>
      <w:bookmarkEnd w:id="147"/>
      <w:bookmarkStart w:id="148" w:name="_Toc184312108"/>
      <w:bookmarkEnd w:id="148"/>
      <w:bookmarkStart w:id="149" w:name="_Toc184313310"/>
      <w:bookmarkEnd w:id="149"/>
      <w:bookmarkStart w:id="150" w:name="_Toc184310316"/>
      <w:bookmarkEnd w:id="150"/>
      <w:bookmarkStart w:id="151" w:name="_Toc184308070"/>
      <w:bookmarkEnd w:id="151"/>
      <w:bookmarkStart w:id="152" w:name="_Toc184314458"/>
      <w:bookmarkEnd w:id="152"/>
      <w:bookmarkStart w:id="153" w:name="_Toc184313269"/>
      <w:bookmarkEnd w:id="153"/>
      <w:bookmarkStart w:id="154" w:name="_Toc184312109"/>
      <w:bookmarkEnd w:id="154"/>
      <w:bookmarkStart w:id="155" w:name="_Toc184314439"/>
      <w:bookmarkEnd w:id="155"/>
      <w:bookmarkStart w:id="156" w:name="_Toc184314446"/>
      <w:bookmarkEnd w:id="156"/>
      <w:bookmarkStart w:id="157" w:name="_Toc184312124"/>
      <w:bookmarkEnd w:id="157"/>
      <w:bookmarkStart w:id="158" w:name="_Toc184314463"/>
      <w:bookmarkEnd w:id="158"/>
      <w:bookmarkStart w:id="159" w:name="_Toc184312136"/>
      <w:bookmarkEnd w:id="159"/>
      <w:bookmarkStart w:id="160" w:name="_Toc184308045"/>
      <w:bookmarkEnd w:id="160"/>
      <w:bookmarkStart w:id="161" w:name="_Toc184310291"/>
      <w:bookmarkEnd w:id="161"/>
      <w:bookmarkStart w:id="162" w:name="_Toc184308071"/>
      <w:bookmarkEnd w:id="162"/>
      <w:bookmarkStart w:id="163" w:name="_Toc184314415"/>
      <w:bookmarkEnd w:id="163"/>
      <w:bookmarkStart w:id="164" w:name="_Toc184310294"/>
      <w:bookmarkEnd w:id="164"/>
      <w:bookmarkStart w:id="165" w:name="_Toc184310329"/>
      <w:bookmarkEnd w:id="165"/>
      <w:bookmarkStart w:id="166" w:name="_Toc184310302"/>
      <w:bookmarkEnd w:id="166"/>
      <w:bookmarkStart w:id="167" w:name="_Toc184314467"/>
      <w:bookmarkEnd w:id="167"/>
      <w:bookmarkStart w:id="168" w:name="_Toc184310304"/>
      <w:bookmarkEnd w:id="168"/>
      <w:bookmarkStart w:id="169" w:name="_Toc184310317"/>
      <w:bookmarkEnd w:id="169"/>
      <w:bookmarkStart w:id="170" w:name="_Toc184308102"/>
      <w:bookmarkEnd w:id="170"/>
      <w:bookmarkStart w:id="171" w:name="_Toc184308073"/>
      <w:bookmarkEnd w:id="171"/>
      <w:bookmarkStart w:id="172" w:name="_Toc184313242"/>
      <w:bookmarkEnd w:id="172"/>
      <w:bookmarkStart w:id="173" w:name="_Toc184308105"/>
      <w:bookmarkEnd w:id="173"/>
      <w:bookmarkStart w:id="174" w:name="_Toc184314469"/>
      <w:bookmarkEnd w:id="174"/>
      <w:bookmarkStart w:id="175" w:name="_Toc184308059"/>
      <w:bookmarkEnd w:id="175"/>
      <w:bookmarkStart w:id="176" w:name="_Toc184313307"/>
      <w:bookmarkEnd w:id="176"/>
      <w:bookmarkStart w:id="177" w:name="_Toc184312101"/>
      <w:bookmarkEnd w:id="177"/>
      <w:bookmarkStart w:id="178" w:name="_Toc184313265"/>
      <w:bookmarkEnd w:id="178"/>
      <w:bookmarkStart w:id="179" w:name="_Toc184310277"/>
      <w:bookmarkEnd w:id="179"/>
      <w:bookmarkStart w:id="180" w:name="_Toc184310311"/>
      <w:bookmarkEnd w:id="180"/>
      <w:bookmarkStart w:id="181" w:name="_Toc184313309"/>
      <w:bookmarkEnd w:id="181"/>
      <w:bookmarkStart w:id="182" w:name="_Toc184314477"/>
      <w:bookmarkEnd w:id="182"/>
      <w:bookmarkStart w:id="183" w:name="_Toc184314438"/>
      <w:bookmarkEnd w:id="183"/>
      <w:bookmarkStart w:id="184" w:name="_Toc184310284"/>
      <w:bookmarkEnd w:id="184"/>
      <w:bookmarkStart w:id="185" w:name="_Toc184313279"/>
      <w:bookmarkEnd w:id="185"/>
      <w:bookmarkStart w:id="186" w:name="_Toc184308089"/>
      <w:bookmarkEnd w:id="186"/>
      <w:bookmarkStart w:id="187" w:name="_Toc184313283"/>
      <w:bookmarkEnd w:id="187"/>
      <w:bookmarkStart w:id="188" w:name="_Toc184314450"/>
      <w:bookmarkEnd w:id="188"/>
      <w:bookmarkStart w:id="189" w:name="_Toc184308094"/>
      <w:bookmarkEnd w:id="189"/>
      <w:bookmarkStart w:id="190" w:name="_Toc184314466"/>
      <w:bookmarkEnd w:id="190"/>
      <w:bookmarkStart w:id="191" w:name="_Toc184308062"/>
      <w:bookmarkEnd w:id="191"/>
      <w:bookmarkStart w:id="192" w:name="_Toc184313301"/>
      <w:bookmarkEnd w:id="192"/>
      <w:bookmarkStart w:id="193" w:name="_Toc184312094"/>
      <w:bookmarkEnd w:id="193"/>
      <w:bookmarkStart w:id="194" w:name="_Toc184308039"/>
      <w:bookmarkEnd w:id="194"/>
      <w:bookmarkStart w:id="195" w:name="_Toc184314451"/>
      <w:bookmarkEnd w:id="195"/>
      <w:bookmarkStart w:id="196" w:name="_Toc184308075"/>
      <w:bookmarkEnd w:id="196"/>
      <w:bookmarkStart w:id="197" w:name="_Toc184308056"/>
      <w:bookmarkEnd w:id="197"/>
      <w:bookmarkStart w:id="198" w:name="_Toc184312127"/>
      <w:bookmarkEnd w:id="198"/>
      <w:bookmarkStart w:id="199" w:name="_Toc184312081"/>
      <w:bookmarkEnd w:id="199"/>
      <w:bookmarkStart w:id="200" w:name="_Toc184312105"/>
      <w:bookmarkEnd w:id="200"/>
      <w:bookmarkStart w:id="201" w:name="_Toc184313303"/>
      <w:bookmarkEnd w:id="201"/>
      <w:bookmarkStart w:id="202" w:name="_Toc184310334"/>
      <w:bookmarkEnd w:id="202"/>
      <w:bookmarkStart w:id="203" w:name="_Toc184313275"/>
      <w:bookmarkEnd w:id="203"/>
      <w:bookmarkStart w:id="204" w:name="_Toc184308065"/>
      <w:bookmarkEnd w:id="204"/>
      <w:bookmarkStart w:id="205" w:name="_Toc184314454"/>
      <w:bookmarkEnd w:id="205"/>
      <w:bookmarkStart w:id="206" w:name="_Toc184308054"/>
      <w:bookmarkEnd w:id="206"/>
      <w:bookmarkStart w:id="207" w:name="_Toc184312130"/>
      <w:bookmarkEnd w:id="207"/>
      <w:bookmarkStart w:id="208" w:name="_Toc184314431"/>
      <w:bookmarkEnd w:id="208"/>
      <w:bookmarkStart w:id="209" w:name="_Toc184313280"/>
      <w:bookmarkEnd w:id="209"/>
      <w:bookmarkStart w:id="210" w:name="_Toc184312095"/>
      <w:bookmarkEnd w:id="210"/>
      <w:bookmarkStart w:id="211" w:name="_Toc184308058"/>
      <w:bookmarkEnd w:id="211"/>
      <w:bookmarkStart w:id="212" w:name="_Toc184308055"/>
      <w:bookmarkEnd w:id="212"/>
      <w:bookmarkStart w:id="213" w:name="_Toc184313284"/>
      <w:bookmarkEnd w:id="213"/>
      <w:bookmarkStart w:id="214" w:name="_Toc184312112"/>
      <w:bookmarkEnd w:id="214"/>
      <w:bookmarkStart w:id="215" w:name="_Toc184314412"/>
      <w:bookmarkEnd w:id="215"/>
      <w:bookmarkStart w:id="216" w:name="_Toc184313239"/>
      <w:bookmarkEnd w:id="216"/>
      <w:bookmarkStart w:id="217" w:name="_Toc184314442"/>
      <w:bookmarkEnd w:id="217"/>
      <w:bookmarkStart w:id="218" w:name="_Toc184314419"/>
      <w:bookmarkEnd w:id="218"/>
      <w:bookmarkStart w:id="219" w:name="_Toc184313273"/>
      <w:bookmarkEnd w:id="219"/>
      <w:bookmarkStart w:id="220" w:name="_Toc184314475"/>
      <w:bookmarkEnd w:id="220"/>
      <w:bookmarkStart w:id="221" w:name="_Toc184312134"/>
      <w:bookmarkEnd w:id="221"/>
      <w:bookmarkStart w:id="222" w:name="_Toc184308063"/>
      <w:bookmarkEnd w:id="222"/>
      <w:bookmarkStart w:id="223" w:name="_Toc184313294"/>
      <w:bookmarkEnd w:id="223"/>
      <w:bookmarkStart w:id="224" w:name="_Toc184314429"/>
      <w:bookmarkEnd w:id="224"/>
      <w:bookmarkStart w:id="225" w:name="_Toc184310344"/>
      <w:bookmarkEnd w:id="225"/>
      <w:bookmarkStart w:id="226" w:name="_Toc184308068"/>
      <w:bookmarkEnd w:id="226"/>
      <w:bookmarkStart w:id="227" w:name="_Toc184313287"/>
      <w:bookmarkEnd w:id="227"/>
      <w:bookmarkStart w:id="228" w:name="_Toc184314410"/>
      <w:bookmarkEnd w:id="228"/>
      <w:bookmarkStart w:id="229" w:name="_Toc184310301"/>
      <w:bookmarkEnd w:id="229"/>
      <w:bookmarkStart w:id="230" w:name="_Toc184312102"/>
      <w:bookmarkEnd w:id="230"/>
      <w:bookmarkStart w:id="231" w:name="_Toc184313249"/>
      <w:bookmarkEnd w:id="231"/>
      <w:bookmarkStart w:id="232" w:name="_Toc184313278"/>
      <w:bookmarkEnd w:id="232"/>
      <w:bookmarkStart w:id="233" w:name="_Toc184312103"/>
      <w:bookmarkEnd w:id="233"/>
      <w:bookmarkStart w:id="234" w:name="_Toc184310283"/>
      <w:bookmarkEnd w:id="234"/>
      <w:bookmarkStart w:id="235" w:name="_Toc184310300"/>
      <w:bookmarkEnd w:id="235"/>
      <w:bookmarkStart w:id="236" w:name="_Toc184308103"/>
      <w:bookmarkEnd w:id="236"/>
      <w:bookmarkStart w:id="237" w:name="_Toc184314418"/>
      <w:bookmarkEnd w:id="237"/>
      <w:bookmarkStart w:id="238" w:name="_Toc184313251"/>
      <w:bookmarkEnd w:id="238"/>
      <w:bookmarkStart w:id="239" w:name="_Toc184312138"/>
      <w:bookmarkEnd w:id="239"/>
      <w:bookmarkStart w:id="240" w:name="_Toc184314427"/>
      <w:bookmarkEnd w:id="240"/>
      <w:bookmarkStart w:id="241" w:name="_Toc184314474"/>
      <w:bookmarkEnd w:id="241"/>
      <w:bookmarkStart w:id="242" w:name="_Toc184308091"/>
      <w:bookmarkEnd w:id="242"/>
      <w:bookmarkStart w:id="243" w:name="_Toc184314456"/>
      <w:bookmarkEnd w:id="243"/>
      <w:bookmarkStart w:id="244" w:name="_Toc184314420"/>
      <w:bookmarkEnd w:id="244"/>
      <w:bookmarkStart w:id="245" w:name="_Toc184310292"/>
      <w:bookmarkEnd w:id="245"/>
      <w:bookmarkStart w:id="246" w:name="_Toc184314433"/>
      <w:bookmarkEnd w:id="246"/>
      <w:bookmarkStart w:id="247" w:name="_Toc184314444"/>
      <w:bookmarkEnd w:id="247"/>
      <w:bookmarkStart w:id="248" w:name="_Toc184314461"/>
      <w:bookmarkEnd w:id="248"/>
      <w:bookmarkStart w:id="249" w:name="_Toc184313286"/>
      <w:bookmarkEnd w:id="249"/>
      <w:bookmarkStart w:id="250" w:name="_Toc184312067"/>
      <w:bookmarkEnd w:id="250"/>
      <w:bookmarkStart w:id="251" w:name="_Toc184314440"/>
      <w:bookmarkEnd w:id="251"/>
      <w:bookmarkStart w:id="252" w:name="_Toc184308083"/>
      <w:bookmarkEnd w:id="252"/>
      <w:bookmarkStart w:id="253" w:name="_Toc184312128"/>
      <w:bookmarkEnd w:id="253"/>
      <w:bookmarkStart w:id="254" w:name="_Toc184313261"/>
      <w:bookmarkEnd w:id="254"/>
      <w:bookmarkStart w:id="255" w:name="_Toc184308051"/>
      <w:bookmarkEnd w:id="255"/>
      <w:bookmarkStart w:id="256" w:name="_Toc184308107"/>
      <w:bookmarkEnd w:id="256"/>
      <w:bookmarkStart w:id="257" w:name="_Toc184312079"/>
      <w:bookmarkEnd w:id="257"/>
      <w:bookmarkStart w:id="258" w:name="_Toc184312071"/>
      <w:bookmarkEnd w:id="258"/>
      <w:bookmarkStart w:id="259" w:name="_Toc184313246"/>
      <w:bookmarkEnd w:id="259"/>
      <w:bookmarkStart w:id="260" w:name="_Toc184308041"/>
      <w:bookmarkEnd w:id="260"/>
      <w:bookmarkStart w:id="261" w:name="_Toc184313289"/>
      <w:bookmarkEnd w:id="261"/>
      <w:bookmarkStart w:id="262" w:name="_Toc184314435"/>
      <w:bookmarkEnd w:id="262"/>
      <w:bookmarkStart w:id="263" w:name="_Toc184310308"/>
      <w:bookmarkEnd w:id="263"/>
      <w:bookmarkStart w:id="264" w:name="_Toc184308064"/>
      <w:bookmarkEnd w:id="264"/>
      <w:bookmarkStart w:id="265" w:name="_Toc184313244"/>
      <w:bookmarkEnd w:id="265"/>
      <w:bookmarkStart w:id="266" w:name="_Toc184313250"/>
      <w:bookmarkEnd w:id="266"/>
      <w:bookmarkStart w:id="267" w:name="_Toc184312121"/>
      <w:bookmarkEnd w:id="267"/>
      <w:bookmarkStart w:id="268" w:name="_Toc184308043"/>
      <w:bookmarkEnd w:id="268"/>
      <w:bookmarkStart w:id="269" w:name="_Toc184312104"/>
      <w:bookmarkEnd w:id="269"/>
      <w:bookmarkStart w:id="270" w:name="_Toc184308057"/>
      <w:bookmarkEnd w:id="270"/>
      <w:bookmarkStart w:id="271" w:name="_Toc184308088"/>
      <w:bookmarkEnd w:id="271"/>
      <w:bookmarkStart w:id="272" w:name="_Toc184312117"/>
      <w:bookmarkEnd w:id="272"/>
      <w:bookmarkStart w:id="273" w:name="_Toc184308076"/>
      <w:bookmarkEnd w:id="273"/>
      <w:bookmarkStart w:id="274" w:name="_Toc184312099"/>
      <w:bookmarkEnd w:id="274"/>
      <w:bookmarkStart w:id="275" w:name="_Toc184312083"/>
      <w:bookmarkEnd w:id="275"/>
      <w:bookmarkStart w:id="276" w:name="_Toc184313267"/>
      <w:bookmarkEnd w:id="276"/>
      <w:bookmarkStart w:id="277" w:name="_Toc184308050"/>
      <w:bookmarkEnd w:id="277"/>
      <w:bookmarkStart w:id="278" w:name="_Toc184312070"/>
      <w:bookmarkEnd w:id="278"/>
      <w:bookmarkStart w:id="279" w:name="_Toc184310340"/>
      <w:bookmarkEnd w:id="279"/>
      <w:bookmarkStart w:id="280" w:name="_Toc184308072"/>
      <w:bookmarkEnd w:id="280"/>
      <w:bookmarkStart w:id="281" w:name="_Toc184314437"/>
      <w:bookmarkEnd w:id="281"/>
      <w:bookmarkStart w:id="282" w:name="_Toc184314455"/>
      <w:bookmarkEnd w:id="282"/>
      <w:bookmarkStart w:id="283" w:name="_Toc184312074"/>
      <w:bookmarkEnd w:id="283"/>
      <w:bookmarkStart w:id="284" w:name="_Toc184313304"/>
      <w:bookmarkEnd w:id="284"/>
      <w:bookmarkStart w:id="285" w:name="_Toc184312114"/>
      <w:bookmarkEnd w:id="285"/>
      <w:bookmarkStart w:id="286" w:name="_Toc184314453"/>
      <w:bookmarkEnd w:id="286"/>
      <w:bookmarkStart w:id="287" w:name="_Toc184312100"/>
      <w:bookmarkEnd w:id="287"/>
      <w:bookmarkStart w:id="288" w:name="_Toc184308097"/>
      <w:bookmarkEnd w:id="288"/>
      <w:bookmarkStart w:id="289" w:name="_Toc184308090"/>
      <w:bookmarkEnd w:id="289"/>
      <w:bookmarkStart w:id="290" w:name="_Toc184308101"/>
      <w:bookmarkEnd w:id="290"/>
      <w:bookmarkStart w:id="291" w:name="_Toc184308106"/>
      <w:bookmarkEnd w:id="291"/>
      <w:bookmarkStart w:id="292" w:name="_Toc184308040"/>
      <w:bookmarkEnd w:id="292"/>
      <w:bookmarkStart w:id="293" w:name="_Toc184308078"/>
      <w:bookmarkEnd w:id="293"/>
      <w:bookmarkStart w:id="294" w:name="_Toc184313247"/>
      <w:bookmarkEnd w:id="294"/>
      <w:bookmarkStart w:id="295" w:name="_Toc184314452"/>
      <w:bookmarkEnd w:id="295"/>
      <w:bookmarkStart w:id="296" w:name="_Toc184308067"/>
      <w:bookmarkEnd w:id="296"/>
      <w:bookmarkStart w:id="297" w:name="_Toc184312091"/>
      <w:bookmarkEnd w:id="297"/>
      <w:bookmarkStart w:id="298" w:name="_Toc184312125"/>
      <w:bookmarkEnd w:id="298"/>
      <w:bookmarkStart w:id="299" w:name="_Toc184313285"/>
      <w:bookmarkEnd w:id="299"/>
      <w:bookmarkStart w:id="300" w:name="_Toc184314478"/>
      <w:bookmarkEnd w:id="300"/>
      <w:bookmarkStart w:id="301" w:name="_Toc184310318"/>
      <w:bookmarkEnd w:id="301"/>
      <w:bookmarkStart w:id="302" w:name="_Toc184308096"/>
      <w:bookmarkEnd w:id="302"/>
      <w:bookmarkStart w:id="303" w:name="_Toc184308046"/>
      <w:bookmarkEnd w:id="303"/>
      <w:bookmarkStart w:id="304" w:name="_Toc184314424"/>
      <w:bookmarkEnd w:id="304"/>
      <w:bookmarkStart w:id="305" w:name="_Toc184310326"/>
      <w:bookmarkEnd w:id="305"/>
      <w:bookmarkStart w:id="306" w:name="_Toc184313282"/>
      <w:bookmarkEnd w:id="306"/>
      <w:bookmarkStart w:id="307" w:name="_Toc184313256"/>
      <w:bookmarkEnd w:id="307"/>
      <w:bookmarkStart w:id="308" w:name="_Toc184314434"/>
      <w:bookmarkEnd w:id="308"/>
      <w:bookmarkStart w:id="309" w:name="_Toc184308081"/>
      <w:bookmarkEnd w:id="309"/>
      <w:bookmarkStart w:id="310" w:name="_Toc184314448"/>
      <w:bookmarkEnd w:id="310"/>
      <w:bookmarkStart w:id="311" w:name="_Toc184313257"/>
      <w:bookmarkEnd w:id="311"/>
      <w:bookmarkStart w:id="312" w:name="_Toc184310341"/>
      <w:bookmarkEnd w:id="312"/>
      <w:bookmarkStart w:id="313" w:name="_Toc184312076"/>
      <w:bookmarkEnd w:id="313"/>
      <w:bookmarkStart w:id="314" w:name="_Toc184310321"/>
      <w:bookmarkEnd w:id="314"/>
      <w:bookmarkStart w:id="315" w:name="_Toc184313295"/>
      <w:bookmarkEnd w:id="315"/>
      <w:bookmarkStart w:id="316" w:name="_Toc184310303"/>
      <w:bookmarkEnd w:id="316"/>
      <w:bookmarkStart w:id="317" w:name="_Toc184313296"/>
      <w:bookmarkEnd w:id="317"/>
      <w:bookmarkStart w:id="318" w:name="_Toc184308077"/>
      <w:bookmarkEnd w:id="318"/>
      <w:bookmarkStart w:id="319" w:name="_Toc184312116"/>
      <w:bookmarkEnd w:id="319"/>
      <w:bookmarkStart w:id="320" w:name="_Toc184313243"/>
      <w:bookmarkEnd w:id="320"/>
      <w:bookmarkStart w:id="321" w:name="_Toc184314425"/>
      <w:bookmarkEnd w:id="321"/>
      <w:bookmarkStart w:id="322" w:name="_Toc184312069"/>
      <w:bookmarkEnd w:id="322"/>
      <w:bookmarkStart w:id="323" w:name="_Toc184314479"/>
      <w:bookmarkEnd w:id="323"/>
      <w:bookmarkStart w:id="324" w:name="_Toc184314464"/>
      <w:bookmarkEnd w:id="324"/>
      <w:bookmarkStart w:id="325" w:name="_Toc184314428"/>
      <w:bookmarkEnd w:id="325"/>
      <w:bookmarkStart w:id="326" w:name="_Toc184310342"/>
      <w:bookmarkEnd w:id="326"/>
      <w:bookmarkStart w:id="327" w:name="_Toc184313305"/>
      <w:bookmarkEnd w:id="327"/>
      <w:bookmarkStart w:id="328" w:name="_Toc184313255"/>
      <w:bookmarkEnd w:id="328"/>
      <w:bookmarkStart w:id="329" w:name="_Toc184312118"/>
      <w:bookmarkEnd w:id="329"/>
      <w:bookmarkStart w:id="330" w:name="_Toc184308047"/>
      <w:bookmarkEnd w:id="330"/>
      <w:bookmarkStart w:id="331" w:name="_Toc184313281"/>
      <w:bookmarkEnd w:id="331"/>
      <w:bookmarkStart w:id="332" w:name="_Toc184310328"/>
      <w:bookmarkEnd w:id="332"/>
      <w:bookmarkStart w:id="333" w:name="_Toc184310333"/>
      <w:bookmarkEnd w:id="333"/>
      <w:bookmarkStart w:id="334" w:name="_Toc184313272"/>
      <w:bookmarkEnd w:id="334"/>
      <w:bookmarkStart w:id="335" w:name="_Toc184312098"/>
      <w:bookmarkEnd w:id="335"/>
      <w:bookmarkStart w:id="336" w:name="_Toc184310331"/>
      <w:bookmarkEnd w:id="336"/>
      <w:bookmarkStart w:id="337" w:name="_Toc184314416"/>
      <w:bookmarkEnd w:id="337"/>
      <w:bookmarkStart w:id="338" w:name="_Toc184312072"/>
      <w:bookmarkEnd w:id="338"/>
      <w:bookmarkStart w:id="339" w:name="_Toc184308048"/>
      <w:bookmarkEnd w:id="339"/>
      <w:bookmarkStart w:id="340" w:name="_Toc184313298"/>
      <w:bookmarkEnd w:id="340"/>
      <w:bookmarkStart w:id="341" w:name="_Toc184310310"/>
      <w:bookmarkEnd w:id="341"/>
      <w:bookmarkStart w:id="342" w:name="_Toc184312077"/>
      <w:bookmarkEnd w:id="342"/>
      <w:bookmarkStart w:id="343" w:name="_Toc184312085"/>
      <w:bookmarkEnd w:id="343"/>
      <w:bookmarkStart w:id="344" w:name="_Toc184313259"/>
      <w:bookmarkEnd w:id="344"/>
      <w:bookmarkStart w:id="345" w:name="_Toc184314468"/>
      <w:bookmarkEnd w:id="345"/>
      <w:bookmarkStart w:id="346" w:name="_Toc184310330"/>
      <w:bookmarkEnd w:id="346"/>
      <w:bookmarkStart w:id="347" w:name="_Toc184312107"/>
      <w:bookmarkEnd w:id="347"/>
      <w:bookmarkStart w:id="348" w:name="_Toc184314447"/>
      <w:bookmarkEnd w:id="348"/>
      <w:bookmarkStart w:id="349" w:name="_Toc184308092"/>
      <w:bookmarkEnd w:id="349"/>
      <w:bookmarkStart w:id="350" w:name="_Toc184314457"/>
      <w:bookmarkEnd w:id="350"/>
      <w:bookmarkStart w:id="351" w:name="_Toc184314422"/>
      <w:bookmarkEnd w:id="351"/>
      <w:bookmarkStart w:id="352" w:name="_Toc184308061"/>
      <w:bookmarkEnd w:id="352"/>
      <w:bookmarkStart w:id="353" w:name="_Toc184310323"/>
      <w:bookmarkEnd w:id="353"/>
      <w:bookmarkStart w:id="354" w:name="_Toc184312106"/>
      <w:bookmarkEnd w:id="354"/>
      <w:bookmarkStart w:id="355" w:name="_Toc184310275"/>
      <w:bookmarkEnd w:id="355"/>
      <w:bookmarkStart w:id="356" w:name="_Toc184313252"/>
      <w:bookmarkEnd w:id="356"/>
      <w:bookmarkStart w:id="357" w:name="_Toc184310279"/>
      <w:bookmarkEnd w:id="357"/>
      <w:bookmarkStart w:id="358" w:name="_Toc184313300"/>
      <w:bookmarkEnd w:id="358"/>
      <w:bookmarkStart w:id="359" w:name="_Toc184313288"/>
      <w:bookmarkEnd w:id="359"/>
      <w:bookmarkStart w:id="360" w:name="_Toc184310298"/>
      <w:bookmarkEnd w:id="360"/>
      <w:bookmarkStart w:id="361" w:name="_Toc184310314"/>
      <w:bookmarkEnd w:id="361"/>
      <w:bookmarkStart w:id="362" w:name="_Toc184310320"/>
      <w:bookmarkEnd w:id="362"/>
      <w:bookmarkStart w:id="363" w:name="_Toc184310343"/>
      <w:bookmarkEnd w:id="363"/>
      <w:bookmarkStart w:id="364" w:name="_Toc184310307"/>
      <w:bookmarkEnd w:id="364"/>
      <w:bookmarkStart w:id="365" w:name="_Toc184312132"/>
      <w:bookmarkEnd w:id="365"/>
      <w:bookmarkStart w:id="366" w:name="_Toc184308087"/>
      <w:bookmarkEnd w:id="366"/>
      <w:bookmarkStart w:id="367" w:name="_Toc184314421"/>
      <w:bookmarkEnd w:id="367"/>
      <w:bookmarkStart w:id="368" w:name="_Toc184308037"/>
      <w:bookmarkEnd w:id="368"/>
      <w:bookmarkStart w:id="369" w:name="_Toc184310306"/>
      <w:bookmarkEnd w:id="369"/>
      <w:bookmarkStart w:id="370" w:name="_Toc184312084"/>
      <w:bookmarkEnd w:id="370"/>
      <w:bookmarkStart w:id="371" w:name="_Toc184310281"/>
      <w:bookmarkEnd w:id="371"/>
      <w:bookmarkStart w:id="372" w:name="_Toc184310295"/>
      <w:bookmarkEnd w:id="372"/>
      <w:bookmarkStart w:id="373" w:name="_Toc184308099"/>
      <w:bookmarkEnd w:id="373"/>
      <w:bookmarkStart w:id="374" w:name="_Toc184314471"/>
      <w:bookmarkEnd w:id="374"/>
      <w:bookmarkStart w:id="375" w:name="_Toc184313253"/>
      <w:bookmarkEnd w:id="375"/>
      <w:bookmarkStart w:id="376" w:name="_Toc184312129"/>
      <w:bookmarkEnd w:id="376"/>
      <w:bookmarkStart w:id="377" w:name="_Toc184313276"/>
      <w:bookmarkEnd w:id="377"/>
      <w:bookmarkStart w:id="378" w:name="_Toc184310327"/>
      <w:bookmarkEnd w:id="378"/>
      <w:bookmarkStart w:id="379" w:name="_Toc184313297"/>
      <w:bookmarkEnd w:id="379"/>
      <w:bookmarkStart w:id="380" w:name="_Toc184310287"/>
      <w:bookmarkEnd w:id="380"/>
      <w:bookmarkStart w:id="381" w:name="_Toc184308060"/>
      <w:bookmarkEnd w:id="381"/>
      <w:bookmarkStart w:id="382" w:name="_Toc184310280"/>
      <w:bookmarkEnd w:id="382"/>
      <w:bookmarkStart w:id="383" w:name="_Toc184308052"/>
      <w:bookmarkEnd w:id="383"/>
      <w:bookmarkStart w:id="384" w:name="_Toc184313270"/>
      <w:bookmarkEnd w:id="384"/>
      <w:bookmarkStart w:id="385" w:name="_Toc184308069"/>
      <w:bookmarkEnd w:id="385"/>
      <w:bookmarkStart w:id="386" w:name="_Toc184312133"/>
      <w:bookmarkEnd w:id="386"/>
      <w:bookmarkStart w:id="387" w:name="_Toc184312090"/>
      <w:bookmarkEnd w:id="387"/>
      <w:bookmarkStart w:id="388" w:name="_Toc184313290"/>
      <w:bookmarkEnd w:id="388"/>
      <w:bookmarkStart w:id="389" w:name="_Toc184308036"/>
      <w:bookmarkEnd w:id="389"/>
      <w:bookmarkStart w:id="390" w:name="_Toc184312137"/>
      <w:bookmarkEnd w:id="390"/>
      <w:bookmarkStart w:id="391" w:name="_Toc184314441"/>
      <w:bookmarkEnd w:id="391"/>
      <w:bookmarkStart w:id="392" w:name="_Toc184310293"/>
      <w:bookmarkEnd w:id="392"/>
      <w:bookmarkStart w:id="393" w:name="_Toc184310312"/>
      <w:bookmarkEnd w:id="393"/>
      <w:bookmarkStart w:id="394" w:name="_Toc184314413"/>
      <w:bookmarkEnd w:id="394"/>
      <w:bookmarkStart w:id="395" w:name="_Toc184308086"/>
      <w:bookmarkEnd w:id="395"/>
      <w:bookmarkStart w:id="396" w:name="_Toc184313258"/>
      <w:bookmarkEnd w:id="396"/>
      <w:bookmarkStart w:id="397" w:name="_Toc184314430"/>
      <w:bookmarkEnd w:id="397"/>
      <w:bookmarkStart w:id="398" w:name="_Toc184314436"/>
      <w:bookmarkEnd w:id="398"/>
      <w:bookmarkStart w:id="399" w:name="_Toc184314460"/>
      <w:bookmarkEnd w:id="399"/>
      <w:bookmarkStart w:id="400" w:name="_Toc184314426"/>
      <w:bookmarkEnd w:id="400"/>
      <w:bookmarkStart w:id="401" w:name="_Toc184314411"/>
      <w:bookmarkEnd w:id="401"/>
      <w:bookmarkStart w:id="402" w:name="_Toc184308093"/>
      <w:bookmarkEnd w:id="402"/>
      <w:bookmarkStart w:id="403" w:name="_Toc184310290"/>
      <w:bookmarkEnd w:id="403"/>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3AAC502E">
      <w:pPr>
        <w:adjustRightInd w:val="0"/>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75E07DF7">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9CB4CE1">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1100A6AC">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53DE2765">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4527B715">
      <w:pPr>
        <w:spacing w:line="360" w:lineRule="auto"/>
        <w:ind w:firstLine="472" w:firstLineChars="196"/>
        <w:rPr>
          <w:rFonts w:ascii="宋体" w:hAnsi="宋体" w:cs="宋体"/>
          <w:color w:val="auto"/>
          <w:kern w:val="0"/>
          <w:sz w:val="24"/>
          <w:highlight w:val="none"/>
        </w:rPr>
      </w:pPr>
      <w:r>
        <w:rPr>
          <w:rFonts w:hint="eastAsia" w:ascii="宋体" w:hAnsi="宋体" w:cs="宋体"/>
          <w:b/>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D6FCEB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212EC0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F11FC80">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1754DDB">
      <w:pPr>
        <w:pStyle w:val="124"/>
        <w:spacing w:before="0"/>
        <w:ind w:firstLine="506" w:firstLineChars="211"/>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34B24415">
      <w:pPr>
        <w:pStyle w:val="124"/>
        <w:spacing w:before="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B493B7F">
      <w:pPr>
        <w:pStyle w:val="124"/>
        <w:spacing w:before="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139DFAB">
      <w:pPr>
        <w:pStyle w:val="124"/>
        <w:spacing w:before="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51BFFCEC">
      <w:pPr>
        <w:pStyle w:val="124"/>
        <w:spacing w:before="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6CFD283D">
      <w:pPr>
        <w:pStyle w:val="659"/>
        <w:adjustRightInd w:val="0"/>
        <w:snapToGrid w:val="0"/>
        <w:spacing w:line="360" w:lineRule="auto"/>
        <w:ind w:firstLine="420"/>
        <w:rPr>
          <w:rFonts w:hint="eastAsia" w:ascii="宋体" w:hAnsi="宋体" w:cs="宋体"/>
          <w:kern w:val="0"/>
          <w:szCs w:val="24"/>
          <w:highlight w:val="none"/>
        </w:rPr>
      </w:pPr>
      <w:r>
        <w:rPr>
          <w:rFonts w:hint="eastAsia" w:ascii="宋体" w:hAnsi="宋体" w:cs="宋体"/>
          <w:kern w:val="0"/>
          <w:szCs w:val="24"/>
          <w:highlight w:val="none"/>
        </w:rPr>
        <w:t>3.4.1.</w:t>
      </w:r>
      <w:r>
        <w:rPr>
          <w:rFonts w:hint="eastAsia" w:ascii="宋体" w:hAnsi="宋体" w:cs="宋体"/>
          <w:kern w:val="0"/>
          <w:szCs w:val="24"/>
          <w:highlight w:val="none"/>
          <w:lang w:val="en-US" w:eastAsia="zh-CN"/>
        </w:rPr>
        <w:t xml:space="preserve">5 </w:t>
      </w:r>
      <w:r>
        <w:rPr>
          <w:rFonts w:hint="eastAsia" w:ascii="Times New Roman" w:hAnsi="Times New Roman"/>
          <w:color w:val="000000"/>
          <w:highlight w:val="none"/>
        </w:rPr>
        <w:t>政采云平台填报的开标一览表中的价格与上传的报价文件中开标一览表的报价不一致的，以上传的报价文件为准；</w:t>
      </w:r>
    </w:p>
    <w:p w14:paraId="5685198F">
      <w:pPr>
        <w:pStyle w:val="124"/>
        <w:spacing w:before="0"/>
        <w:rPr>
          <w:rFonts w:hint="eastAsia" w:ascii="宋体" w:hAnsi="宋体" w:cs="宋体"/>
          <w:kern w:val="0"/>
          <w:szCs w:val="24"/>
          <w:highlight w:val="none"/>
        </w:rPr>
      </w:pPr>
      <w:r>
        <w:rPr>
          <w:rFonts w:hint="eastAsia" w:ascii="宋体" w:hAnsi="宋体" w:cs="宋体"/>
          <w:kern w:val="0"/>
          <w:szCs w:val="24"/>
          <w:highlight w:val="none"/>
        </w:rPr>
        <w:t>3.4.1.</w:t>
      </w:r>
      <w:r>
        <w:rPr>
          <w:rFonts w:hint="eastAsia" w:ascii="宋体" w:hAnsi="宋体" w:cs="宋体"/>
          <w:kern w:val="0"/>
          <w:szCs w:val="24"/>
          <w:highlight w:val="none"/>
          <w:lang w:val="en-US" w:eastAsia="zh-CN"/>
        </w:rPr>
        <w:t>6</w:t>
      </w:r>
      <w:r>
        <w:rPr>
          <w:rFonts w:hint="eastAsia" w:ascii="宋体" w:hAnsi="宋体" w:cs="宋体"/>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2D18197">
      <w:pPr>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DACB2F1">
      <w:pPr>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5FC7EBE">
      <w:pPr>
        <w:pStyle w:val="124"/>
        <w:spacing w:before="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B98326">
      <w:pPr>
        <w:pStyle w:val="124"/>
        <w:spacing w:before="0"/>
        <w:rPr>
          <w:rFonts w:ascii="宋体" w:hAnsi="宋体" w:cs="宋体"/>
          <w:color w:val="auto"/>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w:t>
      </w:r>
      <w:r>
        <w:rPr>
          <w:rFonts w:hint="eastAsia" w:ascii="宋体" w:hAnsi="宋体" w:cs="宋体"/>
          <w:color w:val="auto"/>
          <w:kern w:val="0"/>
          <w:szCs w:val="24"/>
          <w:highlight w:val="none"/>
        </w:rPr>
        <w:t>组成联合体或者接受分包的小微企业与联合体内其他企业、分包企业之间存在直接控股、管理关系的，不享受价格扣除优惠政策。</w:t>
      </w:r>
    </w:p>
    <w:p w14:paraId="60771027">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推荐2名中标候选人。</w:t>
      </w:r>
      <w:r>
        <w:rPr>
          <w:rFonts w:hint="eastAsia" w:ascii="宋体" w:hAnsi="宋体" w:cs="宋体"/>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370BBA63">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F8CD8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654438">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0ACE9458">
      <w:pPr>
        <w:pStyle w:val="124"/>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highlight w:val="none"/>
          <w:lang w:val="en-US" w:eastAsia="zh-CN"/>
        </w:rPr>
        <w:t>如果投标人拒绝或逾期回复，评标委员会将对其作出不利的评审。</w:t>
      </w:r>
      <w:r>
        <w:rPr>
          <w:rFonts w:hint="eastAsia" w:ascii="宋体" w:hAnsi="宋体" w:cs="宋体"/>
          <w:kern w:val="0"/>
          <w:szCs w:val="24"/>
          <w:highlight w:val="none"/>
        </w:rPr>
        <w:t>投标人的澄清、说明或者补正不得超出投标文件的范围或者改变投标文件的实质性内容。</w:t>
      </w:r>
    </w:p>
    <w:p w14:paraId="4641A99A">
      <w:pPr>
        <w:pStyle w:val="2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AEE309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8777C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03711BB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CDEF6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3660937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4746E70">
      <w:pPr>
        <w:adjustRightInd w:val="0"/>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81ED57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A97B27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A4AE29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046BE57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28B2F437">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76A545C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44479E20">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4.2.13 投标文件不满足招标文件的其它实质性要求的；</w:t>
      </w:r>
    </w:p>
    <w:p w14:paraId="7EF809C6">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4.2.14不同投标人的电子投标（响应）文件上传计算机的网卡MAC地址或硬盘序列号等硬件信息相同，且无法合理解释的；</w:t>
      </w:r>
    </w:p>
    <w:p w14:paraId="32E8FE8D">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4.2.15上传的电子投标（响应）文件若出现使用本项目其他投标（响应）人的数字证书加密的，或者加盖本项目其他投标（响应）人的电子印章的，且无法合理解释的；</w:t>
      </w:r>
    </w:p>
    <w:p w14:paraId="0EC28D2E">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4.2.16不同供应商的投标（响应）文件的内容存在3处（含）以上细节错误一致，且无法合理解释的；</w:t>
      </w:r>
    </w:p>
    <w:p w14:paraId="2B97BBF2">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4.2.17不同投标人联系人为同一人或不同联系人的联系电话一致的，且无法合理解释的；</w:t>
      </w:r>
    </w:p>
    <w:p w14:paraId="32D30745">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4.2.18法律、法规、规章（适用本市的）及省级以上规范性文件（适用本市的）规定的其他无效情形。</w:t>
      </w:r>
    </w:p>
    <w:p w14:paraId="31E89F4E">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4.3 ▲有下列情形之一的，视为投标人串通投标，其投标无效：</w:t>
      </w:r>
    </w:p>
    <w:p w14:paraId="3B012DDF">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4.3.1不同投标人的投标文件由同一单位或者个人编制；</w:t>
      </w:r>
    </w:p>
    <w:p w14:paraId="20C8B0C6">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4.3.2不同投标人委托同一单位或者个人办理投标事宜；</w:t>
      </w:r>
    </w:p>
    <w:p w14:paraId="1BCDD307">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4.3.3不同投标人的投标文件载明的项目管理成员或者联系人员为同一人；</w:t>
      </w:r>
    </w:p>
    <w:p w14:paraId="152B8D83">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4.3.4不同投标人的投标文件异常一致或者投标报价呈规律性差异；</w:t>
      </w:r>
    </w:p>
    <w:p w14:paraId="7D532A6E">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4.3.5不同投标人的投标文件相互混装。</w:t>
      </w:r>
    </w:p>
    <w:p w14:paraId="1CB55634">
      <w:pPr>
        <w:pStyle w:val="124"/>
        <w:spacing w:before="0"/>
        <w:ind w:firstLine="472" w:firstLineChars="196"/>
        <w:rPr>
          <w:rFonts w:hint="eastAsia" w:ascii="宋体" w:hAnsi="宋体" w:eastAsia="宋体" w:cs="宋体"/>
          <w:b w:val="0"/>
          <w:bCs/>
          <w:kern w:val="0"/>
          <w:szCs w:val="24"/>
          <w:highlight w:val="none"/>
          <w:lang w:val="en-US" w:eastAsia="zh-CN"/>
        </w:rPr>
      </w:pPr>
      <w:r>
        <w:rPr>
          <w:rFonts w:hint="eastAsia" w:ascii="宋体" w:hAnsi="宋体" w:eastAsia="宋体" w:cs="宋体"/>
          <w:b/>
          <w:kern w:val="0"/>
          <w:szCs w:val="24"/>
          <w:highlight w:val="none"/>
          <w:lang w:val="en-US" w:eastAsia="zh-CN"/>
        </w:rPr>
        <w:t>4.4</w:t>
      </w:r>
      <w:r>
        <w:rPr>
          <w:rFonts w:hint="eastAsia" w:ascii="宋体" w:hAnsi="宋体" w:eastAsia="宋体" w:cs="宋体"/>
          <w:b/>
          <w:kern w:val="0"/>
          <w:szCs w:val="24"/>
          <w:highlight w:val="none"/>
        </w:rPr>
        <w:t>诚信响应采购文件。</w:t>
      </w:r>
      <w:r>
        <w:rPr>
          <w:rFonts w:hint="eastAsia" w:ascii="宋体" w:hAnsi="宋体" w:eastAsia="宋体" w:cs="宋体"/>
          <w:kern w:val="0"/>
          <w:szCs w:val="24"/>
          <w:highlight w:val="none"/>
        </w:rPr>
        <w:t>供应商应遵循诚实信用原则在投标（响应）文件中提供真实材料。供应商可事先在公开官网查询、核对相关证书和报告内容，确</w:t>
      </w:r>
      <w:r>
        <w:rPr>
          <w:rFonts w:hint="eastAsia" w:ascii="宋体" w:hAnsi="宋体" w:eastAsia="宋体" w:cs="宋体"/>
          <w:b w:val="0"/>
          <w:bCs/>
          <w:kern w:val="0"/>
          <w:szCs w:val="24"/>
          <w:highlight w:val="none"/>
          <w:lang w:val="en-US" w:eastAsia="zh-CN"/>
        </w:rPr>
        <w:t>保投标（响应）文件资料准确无误。</w:t>
      </w:r>
    </w:p>
    <w:p w14:paraId="6FBB9E95">
      <w:pPr>
        <w:pStyle w:val="124"/>
        <w:spacing w:before="0"/>
        <w:ind w:firstLine="472" w:firstLineChars="196"/>
        <w:rPr>
          <w:rFonts w:hint="eastAsia" w:ascii="宋体" w:hAnsi="宋体" w:eastAsia="宋体" w:cs="宋体"/>
          <w:b/>
          <w:kern w:val="0"/>
          <w:szCs w:val="24"/>
          <w:highlight w:val="none"/>
          <w:lang w:val="en-US" w:eastAsia="zh-CN"/>
        </w:rPr>
      </w:pPr>
      <w:r>
        <w:rPr>
          <w:rFonts w:hint="eastAsia" w:ascii="宋体" w:hAnsi="宋体" w:eastAsia="宋体" w:cs="宋体"/>
          <w:b/>
          <w:kern w:val="0"/>
          <w:szCs w:val="24"/>
          <w:highlight w:val="none"/>
          <w:lang w:val="en-US" w:eastAsia="zh-CN"/>
        </w:rPr>
        <w:t>4.5及时复核供应商材料。</w:t>
      </w:r>
      <w:r>
        <w:rPr>
          <w:rFonts w:hint="eastAsia" w:ascii="宋体" w:hAnsi="宋体" w:eastAsia="宋体" w:cs="宋体"/>
          <w:b w:val="0"/>
          <w:bCs/>
          <w:kern w:val="0"/>
          <w:szCs w:val="24"/>
          <w:highlight w:val="none"/>
          <w:lang w:val="en-US" w:eastAsia="zh-CN"/>
        </w:rPr>
        <w:t>在评审结束后、合同签订前，采购人将通过网站查询、原件核对等方式对中标（成交）供应商在投标（响应）文件中涉及客观分评审内容的检测报告、认证证书等资料的真实性进行复核，复核情况详细记录，并纳入采购档案。发现供应商提供虚假材料的，将书面报告本级财政部门。</w:t>
      </w:r>
    </w:p>
    <w:p w14:paraId="0B7183D5">
      <w:pPr>
        <w:pStyle w:val="27"/>
        <w:adjustRightInd w:val="0"/>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7044FAC">
      <w:pPr>
        <w:pStyle w:val="27"/>
        <w:adjustRightInd w:val="0"/>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3BFE67E5">
      <w:pPr>
        <w:pStyle w:val="27"/>
        <w:adjustRightInd w:val="0"/>
        <w:snapToGrid w:val="0"/>
        <w:spacing w:line="360" w:lineRule="auto"/>
        <w:rPr>
          <w:rFonts w:cs="宋体"/>
          <w:highlight w:val="none"/>
        </w:rPr>
      </w:pPr>
      <w:r>
        <w:rPr>
          <w:rFonts w:hint="eastAsia" w:cs="宋体"/>
          <w:highlight w:val="none"/>
        </w:rPr>
        <w:t>5.2出现影响采购公正的违法、违规行为的；</w:t>
      </w:r>
    </w:p>
    <w:p w14:paraId="34347D3F">
      <w:pPr>
        <w:pStyle w:val="27"/>
        <w:adjustRightInd w:val="0"/>
        <w:snapToGrid w:val="0"/>
        <w:spacing w:line="360" w:lineRule="auto"/>
        <w:rPr>
          <w:rFonts w:cs="宋体"/>
          <w:highlight w:val="none"/>
        </w:rPr>
      </w:pPr>
      <w:r>
        <w:rPr>
          <w:rFonts w:hint="eastAsia" w:cs="宋体"/>
          <w:highlight w:val="none"/>
        </w:rPr>
        <w:t>5.3投标人的报价均超过了采购预算，采购人不能支付的；</w:t>
      </w:r>
    </w:p>
    <w:p w14:paraId="79101A48">
      <w:pPr>
        <w:pStyle w:val="27"/>
        <w:adjustRightInd w:val="0"/>
        <w:snapToGrid w:val="0"/>
        <w:spacing w:line="360" w:lineRule="auto"/>
        <w:rPr>
          <w:rFonts w:cs="宋体"/>
          <w:highlight w:val="none"/>
        </w:rPr>
      </w:pPr>
      <w:r>
        <w:rPr>
          <w:rFonts w:hint="eastAsia" w:cs="宋体"/>
          <w:highlight w:val="none"/>
        </w:rPr>
        <w:t>5.4因重大变故，采购任务取消的。</w:t>
      </w:r>
    </w:p>
    <w:p w14:paraId="23427CD4">
      <w:pPr>
        <w:pStyle w:val="27"/>
        <w:adjustRightInd w:val="0"/>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34CC5E27">
      <w:pPr>
        <w:pStyle w:val="27"/>
        <w:adjustRightInd w:val="0"/>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0F2A9909">
      <w:pPr>
        <w:pStyle w:val="27"/>
        <w:adjustRightInd w:val="0"/>
        <w:snapToGrid w:val="0"/>
        <w:spacing w:line="360" w:lineRule="auto"/>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9072504">
      <w:pPr>
        <w:pStyle w:val="27"/>
        <w:adjustRightInd w:val="0"/>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332DD323">
      <w:pPr>
        <w:pStyle w:val="27"/>
        <w:adjustRightInd w:val="0"/>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7655A13E">
      <w:pPr>
        <w:pStyle w:val="27"/>
        <w:adjustRightInd w:val="0"/>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EC54D31">
      <w:pPr>
        <w:pStyle w:val="27"/>
        <w:adjustRightInd w:val="0"/>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90EA568">
      <w:pPr>
        <w:pStyle w:val="27"/>
        <w:adjustRightInd w:val="0"/>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E19E620">
      <w:pPr>
        <w:pStyle w:val="27"/>
        <w:adjustRightInd w:val="0"/>
        <w:snapToGrid w:val="0"/>
        <w:spacing w:line="360" w:lineRule="auto"/>
        <w:rPr>
          <w:rFonts w:hint="eastAsia" w:cs="宋体"/>
          <w:highlight w:val="none"/>
        </w:rPr>
      </w:pPr>
    </w:p>
    <w:bookmarkEnd w:id="14"/>
    <w:p w14:paraId="69B0E413">
      <w:pPr>
        <w:rPr>
          <w:rFonts w:hint="eastAsia" w:ascii="宋体" w:hAnsi="宋体" w:cs="宋体"/>
          <w:b/>
          <w:sz w:val="36"/>
          <w:szCs w:val="36"/>
          <w:highlight w:val="none"/>
        </w:rPr>
      </w:pPr>
      <w:bookmarkStart w:id="404" w:name="_Toc86217003"/>
      <w:bookmarkStart w:id="405" w:name="第五部分"/>
      <w:r>
        <w:rPr>
          <w:rFonts w:hint="eastAsia" w:ascii="宋体" w:hAnsi="宋体" w:cs="宋体"/>
          <w:b/>
          <w:sz w:val="36"/>
          <w:szCs w:val="36"/>
          <w:highlight w:val="none"/>
        </w:rPr>
        <w:br w:type="page"/>
      </w:r>
    </w:p>
    <w:p w14:paraId="18843FE6">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020387BB">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5A23F8C2">
      <w:pPr>
        <w:spacing w:line="480" w:lineRule="auto"/>
        <w:jc w:val="center"/>
        <w:rPr>
          <w:rFonts w:ascii="宋体" w:hAnsi="宋体" w:cs="宋体"/>
          <w:b/>
          <w:sz w:val="28"/>
          <w:szCs w:val="28"/>
          <w:highlight w:val="none"/>
        </w:rPr>
      </w:pPr>
    </w:p>
    <w:p w14:paraId="18E8DD84">
      <w:pPr>
        <w:spacing w:line="480" w:lineRule="auto"/>
        <w:jc w:val="center"/>
        <w:rPr>
          <w:rFonts w:ascii="宋体" w:hAnsi="宋体" w:cs="宋体"/>
          <w:b/>
          <w:sz w:val="24"/>
          <w:highlight w:val="none"/>
        </w:rPr>
      </w:pPr>
    </w:p>
    <w:p w14:paraId="7044DFF4">
      <w:pPr>
        <w:spacing w:line="480" w:lineRule="auto"/>
        <w:jc w:val="center"/>
        <w:rPr>
          <w:rFonts w:ascii="宋体" w:hAnsi="宋体" w:cs="宋体"/>
          <w:b/>
          <w:sz w:val="24"/>
          <w:highlight w:val="none"/>
        </w:rPr>
      </w:pPr>
    </w:p>
    <w:p w14:paraId="3BE6C40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18CA5D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7887229">
      <w:pPr>
        <w:pStyle w:val="637"/>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5726F2D">
      <w:pPr>
        <w:spacing w:before="120" w:line="22" w:lineRule="atLeast"/>
        <w:rPr>
          <w:rFonts w:ascii="宋体" w:hAnsi="宋体" w:cs="宋体"/>
          <w:sz w:val="24"/>
          <w:highlight w:val="none"/>
        </w:rPr>
      </w:pPr>
    </w:p>
    <w:p w14:paraId="520900F0">
      <w:pPr>
        <w:pStyle w:val="4"/>
        <w:rPr>
          <w:highlight w:val="none"/>
        </w:rPr>
      </w:pPr>
    </w:p>
    <w:p w14:paraId="75C5F7C1">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3E5B6EB6">
      <w:pPr>
        <w:pStyle w:val="534"/>
        <w:spacing w:before="120" w:line="22" w:lineRule="atLeast"/>
        <w:rPr>
          <w:rFonts w:ascii="宋体" w:hAnsi="宋体" w:eastAsia="宋体" w:cs="宋体"/>
          <w:szCs w:val="24"/>
          <w:highlight w:val="none"/>
        </w:rPr>
      </w:pPr>
    </w:p>
    <w:p w14:paraId="6CFDB14F">
      <w:pPr>
        <w:pStyle w:val="534"/>
        <w:spacing w:before="120" w:line="22" w:lineRule="atLeast"/>
        <w:rPr>
          <w:rFonts w:ascii="宋体" w:hAnsi="宋体" w:eastAsia="宋体" w:cs="宋体"/>
          <w:szCs w:val="24"/>
          <w:highlight w:val="none"/>
        </w:rPr>
      </w:pPr>
    </w:p>
    <w:p w14:paraId="46CD96A7">
      <w:pPr>
        <w:rPr>
          <w:rFonts w:ascii="宋体" w:hAnsi="宋体" w:cs="宋体"/>
          <w:sz w:val="24"/>
          <w:highlight w:val="none"/>
        </w:rPr>
      </w:pPr>
    </w:p>
    <w:p w14:paraId="4EA21AC4">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B6E0742">
      <w:pPr>
        <w:spacing w:before="120" w:line="22" w:lineRule="atLeast"/>
        <w:rPr>
          <w:rFonts w:ascii="宋体" w:hAnsi="宋体" w:cs="宋体"/>
          <w:sz w:val="24"/>
          <w:highlight w:val="none"/>
        </w:rPr>
      </w:pPr>
    </w:p>
    <w:p w14:paraId="05DE115C">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356E9774">
      <w:pPr>
        <w:spacing w:before="120" w:line="22" w:lineRule="atLeast"/>
        <w:rPr>
          <w:rFonts w:ascii="宋体" w:hAnsi="宋体" w:cs="宋体"/>
          <w:sz w:val="24"/>
          <w:highlight w:val="none"/>
        </w:rPr>
      </w:pPr>
    </w:p>
    <w:p w14:paraId="12E7990B">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5E2AC794">
      <w:pPr>
        <w:spacing w:before="120" w:line="22" w:lineRule="atLeast"/>
        <w:rPr>
          <w:rFonts w:ascii="宋体" w:hAnsi="宋体" w:cs="宋体"/>
          <w:sz w:val="24"/>
          <w:highlight w:val="none"/>
        </w:rPr>
      </w:pPr>
    </w:p>
    <w:p w14:paraId="7B5DED42">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AF4A997">
      <w:pPr>
        <w:widowControl/>
        <w:jc w:val="left"/>
        <w:rPr>
          <w:rFonts w:ascii="宋体" w:hAnsi="宋体" w:cs="宋体"/>
          <w:kern w:val="0"/>
          <w:sz w:val="24"/>
          <w:highlight w:val="none"/>
        </w:rPr>
        <w:sectPr>
          <w:footerReference r:id="rId8" w:type="default"/>
          <w:pgSz w:w="11905" w:h="16838"/>
          <w:pgMar w:top="1474" w:right="1814" w:bottom="1474" w:left="1814" w:header="851" w:footer="850" w:gutter="0"/>
          <w:cols w:space="0" w:num="1"/>
          <w:rtlGutter w:val="1"/>
          <w:docGrid w:linePitch="285" w:charSpace="0"/>
        </w:sectPr>
      </w:pPr>
    </w:p>
    <w:p w14:paraId="2218FFAB">
      <w:pPr>
        <w:rPr>
          <w:rFonts w:ascii="宋体" w:hAnsi="宋体" w:cs="宋体"/>
          <w:b/>
          <w:sz w:val="24"/>
          <w:highlight w:val="none"/>
        </w:rPr>
      </w:pPr>
    </w:p>
    <w:p w14:paraId="244EFFFC">
      <w:pPr>
        <w:spacing w:line="560" w:lineRule="exact"/>
        <w:ind w:firstLine="480" w:firstLineChars="200"/>
        <w:rPr>
          <w:rFonts w:ascii="宋体" w:hAnsi="宋体"/>
          <w:color w:val="auto"/>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hint="eastAsia" w:ascii="宋体" w:hAnsi="宋体" w:cs="宋体"/>
          <w:color w:val="auto"/>
          <w:sz w:val="24"/>
          <w:highlight w:val="none"/>
          <w:u w:val="single"/>
        </w:rPr>
        <w:t>（采购人）</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4F342429">
      <w:pPr>
        <w:spacing w:line="560" w:lineRule="exact"/>
        <w:ind w:firstLine="480" w:firstLineChars="200"/>
        <w:rPr>
          <w:rFonts w:ascii="宋体" w:hAnsi="宋体"/>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w:t>
      </w:r>
      <w:r>
        <w:rPr>
          <w:rFonts w:ascii="宋体" w:hAnsi="宋体"/>
          <w:sz w:val="24"/>
          <w:highlight w:val="none"/>
          <w:lang w:val="zh-CN"/>
        </w:rPr>
        <w:t>定以下合同</w:t>
      </w:r>
      <w:r>
        <w:rPr>
          <w:rFonts w:hint="eastAsia" w:ascii="宋体" w:hAnsi="宋体"/>
          <w:sz w:val="24"/>
          <w:highlight w:val="none"/>
        </w:rPr>
        <w:t>条款，以兹共同遵守、全面履行。</w:t>
      </w:r>
    </w:p>
    <w:p w14:paraId="1511F7D2">
      <w:pPr>
        <w:spacing w:line="560" w:lineRule="exact"/>
        <w:ind w:firstLine="482" w:firstLineChars="200"/>
        <w:outlineLvl w:val="0"/>
        <w:rPr>
          <w:rFonts w:ascii="宋体" w:hAnsi="宋体"/>
          <w:sz w:val="24"/>
          <w:highlight w:val="none"/>
        </w:rPr>
      </w:pPr>
      <w:bookmarkStart w:id="406" w:name="_Toc20421"/>
      <w:bookmarkStart w:id="407" w:name="_Toc22967"/>
      <w:bookmarkStart w:id="408" w:name="_Toc15367"/>
      <w:bookmarkStart w:id="409" w:name="_Toc19273"/>
      <w:bookmarkStart w:id="410" w:name="_Toc28855"/>
      <w:r>
        <w:rPr>
          <w:rFonts w:ascii="宋体" w:hAnsi="宋体"/>
          <w:b/>
          <w:sz w:val="24"/>
          <w:highlight w:val="none"/>
        </w:rPr>
        <w:t xml:space="preserve">1.1 </w:t>
      </w:r>
      <w:r>
        <w:rPr>
          <w:rFonts w:hint="eastAsia" w:ascii="宋体" w:hAnsi="宋体"/>
          <w:b/>
          <w:sz w:val="24"/>
          <w:highlight w:val="none"/>
        </w:rPr>
        <w:t>合同组成部分</w:t>
      </w:r>
      <w:bookmarkEnd w:id="406"/>
      <w:bookmarkEnd w:id="407"/>
      <w:bookmarkEnd w:id="408"/>
      <w:bookmarkEnd w:id="409"/>
      <w:bookmarkEnd w:id="410"/>
    </w:p>
    <w:p w14:paraId="04A8E036">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1A1089">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4E5F6A01">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12AD46DF">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1270D76B">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5CA5BA75">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33C619ED">
      <w:pPr>
        <w:spacing w:line="560" w:lineRule="exact"/>
        <w:ind w:firstLine="482" w:firstLineChars="200"/>
        <w:outlineLvl w:val="0"/>
        <w:rPr>
          <w:rFonts w:ascii="宋体" w:hAnsi="宋体"/>
          <w:b/>
          <w:sz w:val="24"/>
          <w:highlight w:val="none"/>
        </w:rPr>
      </w:pPr>
      <w:bookmarkStart w:id="411" w:name="_Toc18585"/>
      <w:bookmarkStart w:id="412" w:name="_Toc2918"/>
      <w:bookmarkStart w:id="413" w:name="_Toc6773"/>
      <w:bookmarkStart w:id="414" w:name="_Toc6311"/>
      <w:bookmarkStart w:id="415" w:name="_Toc22185"/>
      <w:r>
        <w:rPr>
          <w:rFonts w:ascii="宋体" w:hAnsi="宋体"/>
          <w:b/>
          <w:sz w:val="24"/>
          <w:highlight w:val="none"/>
        </w:rPr>
        <w:t xml:space="preserve">1.2 </w:t>
      </w:r>
      <w:r>
        <w:rPr>
          <w:rFonts w:hint="eastAsia" w:ascii="宋体" w:hAnsi="宋体"/>
          <w:b/>
          <w:sz w:val="24"/>
          <w:highlight w:val="none"/>
        </w:rPr>
        <w:t>标的</w:t>
      </w:r>
      <w:bookmarkEnd w:id="411"/>
      <w:bookmarkEnd w:id="412"/>
      <w:bookmarkEnd w:id="413"/>
      <w:bookmarkEnd w:id="414"/>
      <w:bookmarkEnd w:id="415"/>
    </w:p>
    <w:p w14:paraId="48AC9D74">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4A555FC7">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51F35D96">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2A5A1905">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0F52121E">
      <w:pPr>
        <w:pStyle w:val="885"/>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14:paraId="5B7A8247">
      <w:pPr>
        <w:spacing w:line="560" w:lineRule="exact"/>
        <w:ind w:firstLine="480" w:firstLineChars="200"/>
        <w:rPr>
          <w:rFonts w:ascii="宋体" w:hAnsi="宋体" w:cs="宋体"/>
          <w:sz w:val="24"/>
          <w:highlight w:val="none"/>
          <w:u w:val="single"/>
        </w:rPr>
      </w:pPr>
      <w:bookmarkStart w:id="416" w:name="_Toc4929"/>
      <w:bookmarkStart w:id="417" w:name="_Toc1386"/>
      <w:bookmarkStart w:id="418" w:name="_Toc5635"/>
      <w:bookmarkStart w:id="419" w:name="_Toc13918"/>
      <w:bookmarkStart w:id="420" w:name="_Toc21124"/>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1CA4FE84">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01B17DBC">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293A9D46">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16"/>
      <w:bookmarkEnd w:id="417"/>
      <w:bookmarkEnd w:id="418"/>
      <w:bookmarkEnd w:id="419"/>
      <w:bookmarkEnd w:id="420"/>
    </w:p>
    <w:p w14:paraId="12104515">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52681BDC">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2E64877C">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EE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B7A003">
            <w:pPr>
              <w:pStyle w:val="278"/>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0B954F88">
            <w:pPr>
              <w:pStyle w:val="278"/>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400F510F">
            <w:pPr>
              <w:pStyle w:val="278"/>
              <w:spacing w:line="560" w:lineRule="exact"/>
              <w:jc w:val="center"/>
              <w:rPr>
                <w:rFonts w:hAnsi="宋体"/>
                <w:sz w:val="24"/>
                <w:szCs w:val="24"/>
                <w:highlight w:val="none"/>
              </w:rPr>
            </w:pPr>
            <w:r>
              <w:rPr>
                <w:rFonts w:hAnsi="宋体"/>
                <w:sz w:val="24"/>
                <w:szCs w:val="24"/>
                <w:highlight w:val="none"/>
              </w:rPr>
              <w:t>分项价格</w:t>
            </w:r>
          </w:p>
        </w:tc>
      </w:tr>
      <w:tr w14:paraId="78FB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C97456">
            <w:pPr>
              <w:pStyle w:val="278"/>
              <w:spacing w:line="560" w:lineRule="exact"/>
              <w:ind w:firstLine="200"/>
              <w:jc w:val="center"/>
              <w:rPr>
                <w:rFonts w:hAnsi="宋体"/>
                <w:sz w:val="24"/>
                <w:szCs w:val="24"/>
                <w:highlight w:val="none"/>
              </w:rPr>
            </w:pPr>
          </w:p>
        </w:tc>
        <w:tc>
          <w:tcPr>
            <w:tcW w:w="3402" w:type="dxa"/>
            <w:tcBorders>
              <w:left w:val="single" w:color="auto" w:sz="4" w:space="0"/>
            </w:tcBorders>
            <w:vAlign w:val="center"/>
          </w:tcPr>
          <w:p w14:paraId="18F54305">
            <w:pPr>
              <w:pStyle w:val="278"/>
              <w:spacing w:line="560" w:lineRule="exact"/>
              <w:ind w:firstLine="200"/>
              <w:jc w:val="center"/>
              <w:rPr>
                <w:rFonts w:hAnsi="宋体"/>
                <w:sz w:val="24"/>
                <w:szCs w:val="24"/>
                <w:highlight w:val="none"/>
              </w:rPr>
            </w:pPr>
          </w:p>
        </w:tc>
        <w:tc>
          <w:tcPr>
            <w:tcW w:w="2552" w:type="dxa"/>
            <w:tcBorders>
              <w:left w:val="single" w:color="auto" w:sz="4" w:space="0"/>
            </w:tcBorders>
            <w:vAlign w:val="center"/>
          </w:tcPr>
          <w:p w14:paraId="77BCF791">
            <w:pPr>
              <w:pStyle w:val="278"/>
              <w:spacing w:line="560" w:lineRule="exact"/>
              <w:ind w:firstLine="200"/>
              <w:jc w:val="center"/>
              <w:rPr>
                <w:rFonts w:hAnsi="宋体"/>
                <w:sz w:val="24"/>
                <w:szCs w:val="24"/>
                <w:highlight w:val="none"/>
              </w:rPr>
            </w:pPr>
          </w:p>
        </w:tc>
      </w:tr>
      <w:tr w14:paraId="6903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670E40">
            <w:pPr>
              <w:pStyle w:val="278"/>
              <w:spacing w:line="560" w:lineRule="exact"/>
              <w:ind w:firstLine="200"/>
              <w:jc w:val="center"/>
              <w:rPr>
                <w:rFonts w:hAnsi="宋体"/>
                <w:sz w:val="24"/>
                <w:szCs w:val="24"/>
                <w:highlight w:val="none"/>
              </w:rPr>
            </w:pPr>
          </w:p>
        </w:tc>
        <w:tc>
          <w:tcPr>
            <w:tcW w:w="3402" w:type="dxa"/>
            <w:tcBorders>
              <w:left w:val="single" w:color="auto" w:sz="4" w:space="0"/>
            </w:tcBorders>
            <w:vAlign w:val="center"/>
          </w:tcPr>
          <w:p w14:paraId="66A1ED99">
            <w:pPr>
              <w:pStyle w:val="278"/>
              <w:spacing w:line="560" w:lineRule="exact"/>
              <w:ind w:firstLine="200"/>
              <w:jc w:val="center"/>
              <w:rPr>
                <w:rFonts w:hAnsi="宋体"/>
                <w:sz w:val="24"/>
                <w:szCs w:val="24"/>
                <w:highlight w:val="none"/>
              </w:rPr>
            </w:pPr>
          </w:p>
        </w:tc>
        <w:tc>
          <w:tcPr>
            <w:tcW w:w="2552" w:type="dxa"/>
            <w:tcBorders>
              <w:left w:val="single" w:color="auto" w:sz="4" w:space="0"/>
            </w:tcBorders>
            <w:vAlign w:val="center"/>
          </w:tcPr>
          <w:p w14:paraId="28826013">
            <w:pPr>
              <w:pStyle w:val="278"/>
              <w:spacing w:line="560" w:lineRule="exact"/>
              <w:ind w:firstLine="200"/>
              <w:jc w:val="center"/>
              <w:rPr>
                <w:rFonts w:hAnsi="宋体"/>
                <w:sz w:val="24"/>
                <w:szCs w:val="24"/>
                <w:highlight w:val="none"/>
              </w:rPr>
            </w:pPr>
          </w:p>
        </w:tc>
      </w:tr>
      <w:tr w14:paraId="2214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1DA6D2">
            <w:pPr>
              <w:pStyle w:val="278"/>
              <w:spacing w:line="560" w:lineRule="exact"/>
              <w:ind w:firstLine="200"/>
              <w:jc w:val="center"/>
              <w:rPr>
                <w:rFonts w:hAnsi="宋体"/>
                <w:sz w:val="24"/>
                <w:szCs w:val="24"/>
                <w:highlight w:val="none"/>
              </w:rPr>
            </w:pPr>
          </w:p>
        </w:tc>
        <w:tc>
          <w:tcPr>
            <w:tcW w:w="3402" w:type="dxa"/>
            <w:tcBorders>
              <w:left w:val="single" w:color="auto" w:sz="4" w:space="0"/>
            </w:tcBorders>
            <w:vAlign w:val="center"/>
          </w:tcPr>
          <w:p w14:paraId="0B1A3FF9">
            <w:pPr>
              <w:pStyle w:val="278"/>
              <w:spacing w:line="560" w:lineRule="exact"/>
              <w:ind w:firstLine="200"/>
              <w:jc w:val="center"/>
              <w:rPr>
                <w:rFonts w:hAnsi="宋体"/>
                <w:sz w:val="24"/>
                <w:szCs w:val="24"/>
                <w:highlight w:val="none"/>
              </w:rPr>
            </w:pPr>
          </w:p>
        </w:tc>
        <w:tc>
          <w:tcPr>
            <w:tcW w:w="2552" w:type="dxa"/>
            <w:tcBorders>
              <w:left w:val="single" w:color="auto" w:sz="4" w:space="0"/>
            </w:tcBorders>
            <w:vAlign w:val="center"/>
          </w:tcPr>
          <w:p w14:paraId="475212F3">
            <w:pPr>
              <w:pStyle w:val="278"/>
              <w:spacing w:line="560" w:lineRule="exact"/>
              <w:ind w:firstLine="200"/>
              <w:jc w:val="center"/>
              <w:rPr>
                <w:rFonts w:hAnsi="宋体"/>
                <w:sz w:val="24"/>
                <w:szCs w:val="24"/>
                <w:highlight w:val="none"/>
              </w:rPr>
            </w:pPr>
          </w:p>
        </w:tc>
      </w:tr>
      <w:tr w14:paraId="3E53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5BD992">
            <w:pPr>
              <w:pStyle w:val="278"/>
              <w:spacing w:line="560" w:lineRule="exact"/>
              <w:ind w:firstLine="200"/>
              <w:jc w:val="center"/>
              <w:rPr>
                <w:rFonts w:hAnsi="宋体"/>
                <w:sz w:val="24"/>
                <w:szCs w:val="24"/>
                <w:highlight w:val="none"/>
              </w:rPr>
            </w:pPr>
          </w:p>
        </w:tc>
        <w:tc>
          <w:tcPr>
            <w:tcW w:w="3402" w:type="dxa"/>
            <w:tcBorders>
              <w:left w:val="single" w:color="auto" w:sz="4" w:space="0"/>
            </w:tcBorders>
            <w:vAlign w:val="center"/>
          </w:tcPr>
          <w:p w14:paraId="122AE5F7">
            <w:pPr>
              <w:pStyle w:val="278"/>
              <w:spacing w:line="560" w:lineRule="exact"/>
              <w:ind w:firstLine="200"/>
              <w:jc w:val="center"/>
              <w:rPr>
                <w:rFonts w:hAnsi="宋体"/>
                <w:sz w:val="24"/>
                <w:szCs w:val="24"/>
                <w:highlight w:val="none"/>
              </w:rPr>
            </w:pPr>
          </w:p>
        </w:tc>
        <w:tc>
          <w:tcPr>
            <w:tcW w:w="2552" w:type="dxa"/>
            <w:tcBorders>
              <w:left w:val="single" w:color="auto" w:sz="4" w:space="0"/>
            </w:tcBorders>
            <w:vAlign w:val="center"/>
          </w:tcPr>
          <w:p w14:paraId="2DE820F5">
            <w:pPr>
              <w:pStyle w:val="278"/>
              <w:spacing w:line="560" w:lineRule="exact"/>
              <w:ind w:firstLine="200"/>
              <w:jc w:val="center"/>
              <w:rPr>
                <w:rFonts w:hAnsi="宋体"/>
                <w:sz w:val="24"/>
                <w:szCs w:val="24"/>
                <w:highlight w:val="none"/>
              </w:rPr>
            </w:pPr>
          </w:p>
        </w:tc>
      </w:tr>
      <w:tr w14:paraId="167C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BBC2604">
            <w:pPr>
              <w:pStyle w:val="278"/>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tcBorders>
              <w:left w:val="single" w:color="auto" w:sz="4" w:space="0"/>
            </w:tcBorders>
            <w:vAlign w:val="center"/>
          </w:tcPr>
          <w:p w14:paraId="34206682">
            <w:pPr>
              <w:pStyle w:val="278"/>
              <w:spacing w:line="560" w:lineRule="exact"/>
              <w:ind w:firstLine="200"/>
              <w:jc w:val="center"/>
              <w:rPr>
                <w:rFonts w:hAnsi="宋体"/>
                <w:sz w:val="24"/>
                <w:szCs w:val="24"/>
                <w:highlight w:val="none"/>
              </w:rPr>
            </w:pPr>
          </w:p>
        </w:tc>
      </w:tr>
    </w:tbl>
    <w:p w14:paraId="6FACDE3C">
      <w:pPr>
        <w:spacing w:line="560" w:lineRule="exact"/>
        <w:ind w:firstLine="480" w:firstLineChars="200"/>
        <w:rPr>
          <w:rFonts w:ascii="宋体" w:hAnsi="宋体"/>
          <w:sz w:val="24"/>
          <w:highlight w:val="none"/>
        </w:rPr>
      </w:pPr>
      <w:bookmarkStart w:id="421" w:name="_Toc3654"/>
      <w:bookmarkStart w:id="422" w:name="_Toc26916"/>
      <w:bookmarkStart w:id="423" w:name="_Toc30506"/>
      <w:bookmarkStart w:id="424" w:name="_Toc14993"/>
      <w:bookmarkStart w:id="425" w:name="_Toc30158"/>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26D91C09">
      <w:pPr>
        <w:pStyle w:val="4"/>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21"/>
    <w:bookmarkEnd w:id="422"/>
    <w:bookmarkEnd w:id="423"/>
    <w:bookmarkEnd w:id="424"/>
    <w:bookmarkEnd w:id="425"/>
    <w:p w14:paraId="0B675966">
      <w:pPr>
        <w:pStyle w:val="885"/>
        <w:spacing w:before="0" w:beforeAutospacing="0" w:after="0" w:afterAutospacing="0" w:line="360" w:lineRule="auto"/>
        <w:ind w:firstLine="480"/>
        <w:rPr>
          <w:b/>
          <w:highlight w:val="none"/>
        </w:rPr>
      </w:pPr>
      <w:bookmarkStart w:id="426" w:name="_Toc1814"/>
      <w:bookmarkStart w:id="427" w:name="_Toc10340"/>
      <w:bookmarkStart w:id="428" w:name="_Toc22618"/>
      <w:bookmarkStart w:id="429" w:name="_Toc3625"/>
      <w:bookmarkStart w:id="430" w:name="_Toc11108"/>
      <w:bookmarkStart w:id="431" w:name="_Toc4760"/>
      <w:bookmarkStart w:id="432" w:name="_Toc8772"/>
      <w:bookmarkStart w:id="433" w:name="_Toc31421"/>
      <w:r>
        <w:rPr>
          <w:rFonts w:hint="eastAsia"/>
          <w:b/>
          <w:highlight w:val="none"/>
        </w:rPr>
        <w:t>1.4履约保证金</w:t>
      </w:r>
    </w:p>
    <w:p w14:paraId="53D80FE3">
      <w:pPr>
        <w:pStyle w:val="885"/>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00DB2CD">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522415D">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4928ABD">
      <w:pPr>
        <w:pStyle w:val="4"/>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C13281E">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7298507C">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26"/>
      <w:bookmarkEnd w:id="427"/>
      <w:bookmarkEnd w:id="428"/>
      <w:r>
        <w:rPr>
          <w:rFonts w:hint="eastAsia" w:ascii="宋体" w:hAnsi="宋体" w:cs="宋体"/>
          <w:b/>
          <w:sz w:val="24"/>
          <w:highlight w:val="none"/>
        </w:rPr>
        <w:t>预付款</w:t>
      </w:r>
    </w:p>
    <w:p w14:paraId="7757527A">
      <w:pPr>
        <w:pStyle w:val="885"/>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0DEB1013">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C96C829">
      <w:pPr>
        <w:pStyle w:val="885"/>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A46ED98">
      <w:pPr>
        <w:pStyle w:val="885"/>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682D1E4">
      <w:pPr>
        <w:pStyle w:val="885"/>
        <w:spacing w:before="0" w:beforeAutospacing="0" w:after="0" w:afterAutospacing="0" w:line="360" w:lineRule="auto"/>
        <w:ind w:firstLine="480"/>
        <w:rPr>
          <w:b/>
          <w:bCs/>
          <w:highlight w:val="none"/>
        </w:rPr>
      </w:pPr>
      <w:r>
        <w:rPr>
          <w:rFonts w:hint="eastAsia"/>
          <w:b/>
          <w:bCs/>
          <w:highlight w:val="none"/>
        </w:rPr>
        <w:t>1.6资金支付</w:t>
      </w:r>
    </w:p>
    <w:p w14:paraId="33F90D55">
      <w:pPr>
        <w:pStyle w:val="885"/>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7</w:t>
      </w:r>
      <w:r>
        <w:rPr>
          <w:rFonts w:hint="eastAsia"/>
          <w:color w:val="auto"/>
          <w:highlight w:val="none"/>
        </w:rPr>
        <w:t>个工作日</w:t>
      </w:r>
      <w:r>
        <w:rPr>
          <w:rFonts w:hint="eastAsia"/>
          <w:highlight w:val="none"/>
        </w:rPr>
        <w:t>内将资金支付到合同约定的乙方账户，有条件的甲方可以即时支付。甲方不得以机构变动、人员更替、政策调整、单位放假等为由延迟付款。</w:t>
      </w:r>
    </w:p>
    <w:p w14:paraId="56D7E7EC">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1A40EDD">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29"/>
      <w:bookmarkEnd w:id="430"/>
      <w:bookmarkEnd w:id="431"/>
      <w:bookmarkEnd w:id="432"/>
      <w:bookmarkEnd w:id="433"/>
    </w:p>
    <w:p w14:paraId="5F0AC8A7">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03F7CFB2">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21903939">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47C90201">
      <w:pPr>
        <w:spacing w:line="560" w:lineRule="exact"/>
        <w:ind w:firstLine="480" w:firstLineChars="200"/>
        <w:outlineLvl w:val="0"/>
        <w:rPr>
          <w:rFonts w:ascii="宋体" w:hAnsi="宋体"/>
          <w:bCs/>
          <w:sz w:val="24"/>
          <w:highlight w:val="none"/>
        </w:rPr>
      </w:pPr>
      <w:bookmarkStart w:id="434" w:name="_Toc3079"/>
      <w:bookmarkStart w:id="435" w:name="_Toc2375"/>
      <w:bookmarkStart w:id="436" w:name="_Toc8586"/>
      <w:bookmarkStart w:id="437" w:name="_Toc24662"/>
      <w:bookmarkStart w:id="438" w:name="_Toc5698"/>
      <w:r>
        <w:rPr>
          <w:rFonts w:hint="eastAsia" w:ascii="宋体" w:hAnsi="宋体"/>
          <w:bCs/>
          <w:sz w:val="24"/>
          <w:highlight w:val="none"/>
        </w:rPr>
        <w:t>1.7.4若服务</w:t>
      </w:r>
      <w:r>
        <w:rPr>
          <w:rFonts w:hint="eastAsia"/>
          <w:bCs/>
          <w:sz w:val="24"/>
          <w:highlight w:val="none"/>
        </w:rPr>
        <w:t>涉及货物的，则货物的：</w:t>
      </w:r>
    </w:p>
    <w:p w14:paraId="7ECCDE35">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E24F44E">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8427A3D">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C36CF5F">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34"/>
      <w:bookmarkEnd w:id="435"/>
      <w:bookmarkEnd w:id="436"/>
      <w:bookmarkEnd w:id="437"/>
      <w:bookmarkEnd w:id="438"/>
    </w:p>
    <w:p w14:paraId="79EB520D">
      <w:pPr>
        <w:spacing w:line="5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2F9C90CD">
      <w:pPr>
        <w:spacing w:line="560" w:lineRule="exact"/>
        <w:ind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50BAD99B">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569A4E2B">
      <w:pPr>
        <w:spacing w:line="560" w:lineRule="exact"/>
        <w:ind w:firstLine="480" w:firstLineChars="200"/>
        <w:rPr>
          <w:rFonts w:ascii="宋体" w:hAnsi="宋体" w:cs="宋体"/>
          <w:sz w:val="24"/>
          <w:highlight w:val="none"/>
        </w:rPr>
      </w:pPr>
      <w:bookmarkStart w:id="439" w:name="_Toc30329"/>
      <w:bookmarkStart w:id="440" w:name="_Toc32454"/>
      <w:bookmarkStart w:id="441" w:name="_Toc9497"/>
      <w:bookmarkStart w:id="442" w:name="_Toc26807"/>
      <w:bookmarkStart w:id="443" w:name="_Toc18683"/>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7F4F50">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66E3D4">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C657AF">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39"/>
    <w:bookmarkEnd w:id="440"/>
    <w:bookmarkEnd w:id="441"/>
    <w:bookmarkEnd w:id="442"/>
    <w:bookmarkEnd w:id="443"/>
    <w:p w14:paraId="46D5AB07">
      <w:pPr>
        <w:spacing w:line="560" w:lineRule="exact"/>
        <w:ind w:firstLine="482" w:firstLineChars="200"/>
        <w:outlineLvl w:val="0"/>
        <w:rPr>
          <w:rFonts w:ascii="宋体" w:hAnsi="宋体" w:cs="宋体"/>
          <w:b/>
          <w:sz w:val="24"/>
          <w:highlight w:val="none"/>
        </w:rPr>
      </w:pPr>
      <w:bookmarkStart w:id="444" w:name="_Toc15583"/>
      <w:bookmarkStart w:id="445" w:name="_Toc28375"/>
      <w:bookmarkStart w:id="446" w:name="_Toc16021"/>
      <w:r>
        <w:rPr>
          <w:rFonts w:hint="eastAsia" w:ascii="宋体" w:hAnsi="宋体" w:cs="宋体"/>
          <w:b/>
          <w:sz w:val="24"/>
          <w:highlight w:val="none"/>
        </w:rPr>
        <w:t>1.9合同争议的解决</w:t>
      </w:r>
      <w:bookmarkEnd w:id="444"/>
      <w:bookmarkEnd w:id="445"/>
      <w:bookmarkEnd w:id="446"/>
    </w:p>
    <w:p w14:paraId="06C93CA1">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082BB110">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63FBE153">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7DE3C437">
      <w:pPr>
        <w:spacing w:line="560" w:lineRule="exact"/>
        <w:ind w:firstLine="482" w:firstLineChars="200"/>
        <w:outlineLvl w:val="0"/>
        <w:rPr>
          <w:rFonts w:ascii="宋体" w:hAnsi="宋体" w:cs="宋体"/>
          <w:b/>
          <w:sz w:val="24"/>
          <w:highlight w:val="none"/>
        </w:rPr>
      </w:pPr>
      <w:bookmarkStart w:id="447" w:name="_Toc11173"/>
      <w:bookmarkStart w:id="448" w:name="_Toc7245"/>
      <w:bookmarkStart w:id="449" w:name="_Toc15322"/>
      <w:r>
        <w:rPr>
          <w:rFonts w:hint="eastAsia" w:ascii="宋体" w:hAnsi="宋体" w:cs="宋体"/>
          <w:b/>
          <w:sz w:val="24"/>
          <w:highlight w:val="none"/>
        </w:rPr>
        <w:t>2.0 合同生效</w:t>
      </w:r>
      <w:bookmarkEnd w:id="447"/>
      <w:bookmarkEnd w:id="448"/>
      <w:bookmarkEnd w:id="449"/>
    </w:p>
    <w:p w14:paraId="33C7EFE5">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26AEB773">
      <w:pPr>
        <w:autoSpaceDE w:val="0"/>
        <w:autoSpaceDN w:val="0"/>
        <w:spacing w:line="560" w:lineRule="exact"/>
        <w:rPr>
          <w:rFonts w:ascii="宋体" w:hAnsi="宋体"/>
          <w:sz w:val="24"/>
          <w:highlight w:val="none"/>
          <w:lang w:val="zh-CN"/>
        </w:rPr>
      </w:pPr>
    </w:p>
    <w:p w14:paraId="1A247843">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7594568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7CE84444">
      <w:pPr>
        <w:autoSpaceDE w:val="0"/>
        <w:autoSpaceDN w:val="0"/>
        <w:spacing w:line="560" w:lineRule="exact"/>
        <w:rPr>
          <w:rFonts w:ascii="宋体" w:hAnsi="宋体"/>
          <w:sz w:val="24"/>
          <w:highlight w:val="none"/>
          <w:lang w:val="zh-CN"/>
        </w:rPr>
      </w:pPr>
    </w:p>
    <w:p w14:paraId="110155FE">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0E05BEFE">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35379433">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3705F15C">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21B3D3E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7A147D0D">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5F4C41AE">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127B75E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519E8933">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33D1CD8D">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5F4C0CF8">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034BC4DC">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79811B71">
      <w:pPr>
        <w:widowControl/>
        <w:spacing w:line="560" w:lineRule="exact"/>
        <w:jc w:val="left"/>
        <w:rPr>
          <w:rFonts w:ascii="宋体" w:hAnsi="宋体"/>
          <w:b/>
          <w:sz w:val="24"/>
          <w:highlight w:val="none"/>
        </w:rPr>
      </w:pPr>
    </w:p>
    <w:p w14:paraId="3225BAA5">
      <w:pPr>
        <w:widowControl/>
        <w:adjustRightInd/>
        <w:jc w:val="left"/>
        <w:rPr>
          <w:rFonts w:ascii="宋体" w:hAnsi="宋体"/>
          <w:b/>
          <w:sz w:val="24"/>
          <w:highlight w:val="none"/>
        </w:rPr>
      </w:pPr>
      <w:r>
        <w:rPr>
          <w:rFonts w:ascii="宋体" w:hAnsi="宋体"/>
          <w:b/>
          <w:highlight w:val="none"/>
        </w:rPr>
        <w:br w:type="page"/>
      </w:r>
    </w:p>
    <w:p w14:paraId="1F4654A3">
      <w:pPr>
        <w:pStyle w:val="637"/>
        <w:spacing w:line="560" w:lineRule="exact"/>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53902D5B">
      <w:pPr>
        <w:spacing w:line="560" w:lineRule="exact"/>
        <w:ind w:firstLine="482" w:firstLineChars="200"/>
        <w:outlineLvl w:val="0"/>
        <w:rPr>
          <w:rFonts w:ascii="宋体" w:hAnsi="宋体"/>
          <w:b/>
          <w:sz w:val="24"/>
          <w:highlight w:val="none"/>
        </w:rPr>
      </w:pPr>
      <w:bookmarkStart w:id="450" w:name="_Toc14021"/>
      <w:bookmarkStart w:id="451" w:name="_Toc5228"/>
      <w:bookmarkStart w:id="452" w:name="_Toc31297"/>
      <w:bookmarkStart w:id="453" w:name="_Toc25079"/>
      <w:bookmarkStart w:id="454" w:name="_Toc19680"/>
      <w:r>
        <w:rPr>
          <w:rFonts w:ascii="宋体" w:hAnsi="宋体"/>
          <w:b/>
          <w:sz w:val="24"/>
          <w:highlight w:val="none"/>
        </w:rPr>
        <w:t>2.1 定义</w:t>
      </w:r>
      <w:bookmarkEnd w:id="450"/>
      <w:bookmarkEnd w:id="451"/>
      <w:bookmarkEnd w:id="452"/>
      <w:bookmarkEnd w:id="453"/>
      <w:bookmarkEnd w:id="454"/>
    </w:p>
    <w:p w14:paraId="3F01B49B">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11553013">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0EA4B142">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1373926B">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3B2F8006">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1BA4641B">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D67E8C">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04F3C53C">
      <w:pPr>
        <w:spacing w:line="560" w:lineRule="exact"/>
        <w:ind w:firstLine="482" w:firstLineChars="200"/>
        <w:outlineLvl w:val="0"/>
        <w:rPr>
          <w:rFonts w:ascii="宋体" w:hAnsi="宋体"/>
          <w:b/>
          <w:sz w:val="24"/>
          <w:highlight w:val="none"/>
        </w:rPr>
      </w:pPr>
      <w:bookmarkStart w:id="455" w:name="_Toc31402"/>
      <w:bookmarkStart w:id="456" w:name="_Toc3769"/>
      <w:bookmarkStart w:id="457" w:name="_Toc23289"/>
      <w:bookmarkStart w:id="458" w:name="_Toc16752"/>
      <w:bookmarkStart w:id="459" w:name="_Toc19539"/>
      <w:r>
        <w:rPr>
          <w:rFonts w:ascii="宋体" w:hAnsi="宋体"/>
          <w:b/>
          <w:sz w:val="24"/>
          <w:highlight w:val="none"/>
        </w:rPr>
        <w:t>2.2 技术规范</w:t>
      </w:r>
      <w:bookmarkEnd w:id="455"/>
      <w:bookmarkEnd w:id="456"/>
      <w:bookmarkEnd w:id="457"/>
      <w:bookmarkEnd w:id="458"/>
      <w:bookmarkEnd w:id="459"/>
    </w:p>
    <w:p w14:paraId="7152EDBC">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2C9614AF">
      <w:pPr>
        <w:spacing w:line="560" w:lineRule="exact"/>
        <w:ind w:firstLine="482" w:firstLineChars="200"/>
        <w:outlineLvl w:val="0"/>
        <w:rPr>
          <w:rFonts w:ascii="宋体" w:hAnsi="宋体"/>
          <w:b/>
          <w:sz w:val="24"/>
          <w:highlight w:val="none"/>
        </w:rPr>
      </w:pPr>
      <w:bookmarkStart w:id="460" w:name="_Toc27945"/>
      <w:bookmarkStart w:id="461" w:name="_Toc9161"/>
      <w:bookmarkStart w:id="462" w:name="_Toc4133"/>
      <w:bookmarkStart w:id="463" w:name="_Toc13673"/>
      <w:bookmarkStart w:id="464" w:name="_Toc12412"/>
      <w:r>
        <w:rPr>
          <w:rFonts w:ascii="宋体" w:hAnsi="宋体"/>
          <w:b/>
          <w:sz w:val="24"/>
          <w:highlight w:val="none"/>
        </w:rPr>
        <w:t>2.3 知识产权</w:t>
      </w:r>
      <w:bookmarkEnd w:id="460"/>
      <w:bookmarkEnd w:id="461"/>
      <w:bookmarkEnd w:id="462"/>
      <w:bookmarkEnd w:id="463"/>
      <w:bookmarkEnd w:id="464"/>
    </w:p>
    <w:p w14:paraId="391D36DD">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655FA084">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23135F25">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5B24257E">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3F54DB1A">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50CCCE10">
      <w:pPr>
        <w:spacing w:line="560" w:lineRule="exact"/>
        <w:ind w:firstLine="482" w:firstLineChars="200"/>
        <w:outlineLvl w:val="0"/>
        <w:rPr>
          <w:rFonts w:ascii="宋体" w:hAnsi="宋体"/>
          <w:b/>
          <w:sz w:val="24"/>
          <w:highlight w:val="none"/>
        </w:rPr>
      </w:pPr>
      <w:bookmarkStart w:id="465" w:name="_Toc32670"/>
      <w:bookmarkStart w:id="466" w:name="_Toc31233"/>
      <w:bookmarkStart w:id="467" w:name="_Toc15447"/>
      <w:bookmarkStart w:id="468" w:name="_Toc22011"/>
      <w:bookmarkStart w:id="469" w:name="_Toc26555"/>
      <w:r>
        <w:rPr>
          <w:rFonts w:ascii="宋体" w:hAnsi="宋体"/>
          <w:b/>
          <w:sz w:val="24"/>
          <w:highlight w:val="none"/>
        </w:rPr>
        <w:t>2.5 结算方式和付款条件</w:t>
      </w:r>
      <w:bookmarkEnd w:id="465"/>
      <w:bookmarkEnd w:id="466"/>
      <w:bookmarkEnd w:id="467"/>
      <w:bookmarkEnd w:id="468"/>
      <w:bookmarkEnd w:id="469"/>
    </w:p>
    <w:p w14:paraId="3005A412">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2DB7B6B3">
      <w:pPr>
        <w:spacing w:line="560" w:lineRule="exact"/>
        <w:ind w:firstLine="482" w:firstLineChars="200"/>
        <w:outlineLvl w:val="0"/>
        <w:rPr>
          <w:rFonts w:ascii="宋体" w:hAnsi="宋体"/>
          <w:b/>
          <w:sz w:val="24"/>
          <w:highlight w:val="none"/>
        </w:rPr>
      </w:pPr>
      <w:bookmarkStart w:id="470" w:name="_Toc13467"/>
      <w:bookmarkStart w:id="471" w:name="_Toc13154"/>
      <w:bookmarkStart w:id="472" w:name="_Toc16163"/>
      <w:bookmarkStart w:id="473" w:name="_Toc18990"/>
      <w:bookmarkStart w:id="474" w:name="_Toc30507"/>
      <w:r>
        <w:rPr>
          <w:rFonts w:ascii="宋体" w:hAnsi="宋体"/>
          <w:b/>
          <w:sz w:val="24"/>
          <w:highlight w:val="none"/>
        </w:rPr>
        <w:t>2.6 技术资料和保密义务</w:t>
      </w:r>
      <w:bookmarkEnd w:id="470"/>
      <w:bookmarkEnd w:id="471"/>
      <w:bookmarkEnd w:id="472"/>
      <w:bookmarkEnd w:id="473"/>
      <w:bookmarkEnd w:id="474"/>
    </w:p>
    <w:p w14:paraId="1E5013AB">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1BEFB805">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5231894F">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541D9B3C">
      <w:pPr>
        <w:spacing w:line="560" w:lineRule="exact"/>
        <w:ind w:firstLine="482" w:firstLineChars="200"/>
        <w:outlineLvl w:val="0"/>
        <w:rPr>
          <w:rFonts w:ascii="宋体" w:hAnsi="宋体"/>
          <w:b/>
          <w:sz w:val="24"/>
          <w:highlight w:val="none"/>
        </w:rPr>
      </w:pPr>
      <w:bookmarkStart w:id="475" w:name="_Toc19069"/>
      <w:r>
        <w:rPr>
          <w:rFonts w:ascii="宋体" w:hAnsi="宋体"/>
          <w:b/>
          <w:sz w:val="24"/>
          <w:highlight w:val="none"/>
        </w:rPr>
        <w:t xml:space="preserve">2.7 </w:t>
      </w:r>
      <w:r>
        <w:rPr>
          <w:rFonts w:hint="eastAsia" w:ascii="宋体" w:hAnsi="宋体"/>
          <w:b/>
          <w:sz w:val="24"/>
          <w:highlight w:val="none"/>
        </w:rPr>
        <w:t>质量保证</w:t>
      </w:r>
      <w:bookmarkEnd w:id="475"/>
    </w:p>
    <w:p w14:paraId="7FBC1AD2">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3344FC40">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0316A2C5">
      <w:pPr>
        <w:spacing w:line="560" w:lineRule="exact"/>
        <w:ind w:firstLine="482" w:firstLineChars="200"/>
        <w:outlineLvl w:val="0"/>
        <w:rPr>
          <w:rFonts w:ascii="宋体" w:hAnsi="宋体"/>
          <w:b/>
          <w:sz w:val="24"/>
          <w:highlight w:val="none"/>
        </w:rPr>
      </w:pPr>
      <w:bookmarkStart w:id="476" w:name="_Toc22267"/>
      <w:r>
        <w:rPr>
          <w:rFonts w:ascii="宋体" w:hAnsi="宋体"/>
          <w:b/>
          <w:sz w:val="24"/>
          <w:highlight w:val="none"/>
        </w:rPr>
        <w:t xml:space="preserve">2.8 </w:t>
      </w:r>
      <w:r>
        <w:rPr>
          <w:rFonts w:hint="eastAsia" w:ascii="宋体" w:hAnsi="宋体"/>
          <w:b/>
          <w:sz w:val="24"/>
          <w:highlight w:val="none"/>
        </w:rPr>
        <w:t>延迟履行</w:t>
      </w:r>
      <w:bookmarkEnd w:id="476"/>
    </w:p>
    <w:p w14:paraId="0226F47D">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70B92CC9">
      <w:pPr>
        <w:spacing w:line="560" w:lineRule="exact"/>
        <w:ind w:firstLine="482" w:firstLineChars="200"/>
        <w:outlineLvl w:val="0"/>
        <w:rPr>
          <w:rFonts w:ascii="宋体" w:hAnsi="宋体"/>
          <w:b/>
          <w:sz w:val="24"/>
          <w:highlight w:val="none"/>
        </w:rPr>
      </w:pPr>
      <w:bookmarkStart w:id="477" w:name="_Toc10611"/>
      <w:r>
        <w:rPr>
          <w:rFonts w:ascii="宋体" w:hAnsi="宋体"/>
          <w:b/>
          <w:sz w:val="24"/>
          <w:highlight w:val="none"/>
        </w:rPr>
        <w:t xml:space="preserve">2.9 </w:t>
      </w:r>
      <w:r>
        <w:rPr>
          <w:rFonts w:hint="eastAsia" w:ascii="宋体" w:hAnsi="宋体"/>
          <w:b/>
          <w:sz w:val="24"/>
          <w:highlight w:val="none"/>
        </w:rPr>
        <w:t>合同变更</w:t>
      </w:r>
      <w:bookmarkEnd w:id="477"/>
    </w:p>
    <w:p w14:paraId="53AC5C50">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196567B4">
      <w:pPr>
        <w:spacing w:line="560" w:lineRule="exact"/>
        <w:ind w:firstLine="482" w:firstLineChars="200"/>
        <w:outlineLvl w:val="0"/>
        <w:rPr>
          <w:rFonts w:ascii="宋体" w:hAnsi="宋体"/>
          <w:b/>
          <w:sz w:val="24"/>
          <w:highlight w:val="none"/>
        </w:rPr>
      </w:pPr>
      <w:bookmarkStart w:id="478" w:name="_Toc21830"/>
      <w:bookmarkStart w:id="479" w:name="_Toc42"/>
      <w:bookmarkStart w:id="480" w:name="_Toc26689"/>
      <w:bookmarkStart w:id="481" w:name="_Toc23368"/>
      <w:bookmarkStart w:id="482" w:name="_Toc10663"/>
      <w:r>
        <w:rPr>
          <w:rFonts w:ascii="宋体" w:hAnsi="宋体"/>
          <w:b/>
          <w:sz w:val="24"/>
          <w:highlight w:val="none"/>
        </w:rPr>
        <w:t>2.10 合同转让和分包</w:t>
      </w:r>
      <w:bookmarkEnd w:id="478"/>
      <w:bookmarkEnd w:id="479"/>
      <w:bookmarkEnd w:id="480"/>
      <w:bookmarkEnd w:id="481"/>
      <w:bookmarkEnd w:id="482"/>
    </w:p>
    <w:p w14:paraId="001FEEA5">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7F111434">
      <w:pPr>
        <w:spacing w:line="560" w:lineRule="exact"/>
        <w:ind w:firstLine="482" w:firstLineChars="200"/>
        <w:outlineLvl w:val="0"/>
        <w:rPr>
          <w:rFonts w:ascii="宋体" w:hAnsi="宋体"/>
          <w:b/>
          <w:sz w:val="24"/>
          <w:highlight w:val="none"/>
        </w:rPr>
      </w:pPr>
      <w:bookmarkStart w:id="483" w:name="_Toc4720"/>
      <w:bookmarkStart w:id="484" w:name="_Toc25571"/>
      <w:bookmarkStart w:id="485" w:name="_Toc32494"/>
      <w:bookmarkStart w:id="486" w:name="_Toc26633"/>
      <w:bookmarkStart w:id="487" w:name="_Toc14371"/>
      <w:r>
        <w:rPr>
          <w:rFonts w:ascii="宋体" w:hAnsi="宋体"/>
          <w:b/>
          <w:sz w:val="24"/>
          <w:highlight w:val="none"/>
        </w:rPr>
        <w:t>2.11 不可抗力</w:t>
      </w:r>
      <w:bookmarkEnd w:id="483"/>
      <w:bookmarkEnd w:id="484"/>
      <w:bookmarkEnd w:id="485"/>
      <w:bookmarkEnd w:id="486"/>
      <w:bookmarkEnd w:id="487"/>
    </w:p>
    <w:p w14:paraId="45F38589">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71CFC8B1">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1E5DE3DB">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56D6216D">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731E4911">
      <w:pPr>
        <w:spacing w:line="560" w:lineRule="exact"/>
        <w:ind w:firstLine="482" w:firstLineChars="200"/>
        <w:outlineLvl w:val="0"/>
        <w:rPr>
          <w:rFonts w:ascii="宋体" w:hAnsi="宋体"/>
          <w:b/>
          <w:sz w:val="24"/>
          <w:highlight w:val="none"/>
        </w:rPr>
      </w:pPr>
      <w:bookmarkStart w:id="488" w:name="_Toc25783"/>
      <w:bookmarkStart w:id="489" w:name="_Toc3638"/>
      <w:bookmarkStart w:id="490" w:name="_Toc14115"/>
      <w:bookmarkStart w:id="491" w:name="_Toc23854"/>
      <w:bookmarkStart w:id="492" w:name="_Toc24465"/>
      <w:r>
        <w:rPr>
          <w:rFonts w:ascii="宋体" w:hAnsi="宋体"/>
          <w:b/>
          <w:sz w:val="24"/>
          <w:highlight w:val="none"/>
        </w:rPr>
        <w:t>2.12 税费</w:t>
      </w:r>
      <w:bookmarkEnd w:id="488"/>
      <w:bookmarkEnd w:id="489"/>
      <w:bookmarkEnd w:id="490"/>
      <w:bookmarkEnd w:id="491"/>
      <w:bookmarkEnd w:id="492"/>
    </w:p>
    <w:p w14:paraId="1F5B62D2">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24AC05D1">
      <w:pPr>
        <w:spacing w:line="560" w:lineRule="exact"/>
        <w:ind w:firstLine="482" w:firstLineChars="200"/>
        <w:outlineLvl w:val="0"/>
        <w:rPr>
          <w:rFonts w:ascii="宋体" w:hAnsi="宋体"/>
          <w:b/>
          <w:sz w:val="24"/>
          <w:highlight w:val="none"/>
        </w:rPr>
      </w:pPr>
      <w:bookmarkStart w:id="493" w:name="_Toc26883"/>
      <w:bookmarkStart w:id="494" w:name="_Toc30105"/>
      <w:bookmarkStart w:id="495" w:name="_Toc14814"/>
      <w:bookmarkStart w:id="496" w:name="_Toc7315"/>
      <w:bookmarkStart w:id="497" w:name="_Toc25525"/>
      <w:r>
        <w:rPr>
          <w:rFonts w:ascii="宋体" w:hAnsi="宋体"/>
          <w:b/>
          <w:sz w:val="24"/>
          <w:highlight w:val="none"/>
        </w:rPr>
        <w:t>2.13 乙方破产</w:t>
      </w:r>
      <w:bookmarkEnd w:id="493"/>
      <w:bookmarkEnd w:id="494"/>
      <w:bookmarkEnd w:id="495"/>
      <w:bookmarkEnd w:id="496"/>
      <w:bookmarkEnd w:id="497"/>
    </w:p>
    <w:p w14:paraId="0D3C6940">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0C240A2D">
      <w:pPr>
        <w:spacing w:line="560" w:lineRule="exact"/>
        <w:ind w:firstLine="482" w:firstLineChars="200"/>
        <w:outlineLvl w:val="0"/>
        <w:rPr>
          <w:rFonts w:ascii="宋体" w:hAnsi="宋体"/>
          <w:b/>
          <w:sz w:val="24"/>
          <w:highlight w:val="none"/>
        </w:rPr>
      </w:pPr>
      <w:bookmarkStart w:id="498" w:name="_Toc2016"/>
      <w:bookmarkStart w:id="499" w:name="_Toc23323"/>
      <w:bookmarkStart w:id="500" w:name="_Toc1123"/>
      <w:r>
        <w:rPr>
          <w:rFonts w:ascii="宋体" w:hAnsi="宋体"/>
          <w:b/>
          <w:sz w:val="24"/>
          <w:highlight w:val="none"/>
        </w:rPr>
        <w:t>2.14 合同中止、终止</w:t>
      </w:r>
      <w:bookmarkEnd w:id="498"/>
      <w:bookmarkEnd w:id="499"/>
      <w:bookmarkEnd w:id="500"/>
    </w:p>
    <w:p w14:paraId="3D240D48">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7064BEF5">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33426335">
      <w:pPr>
        <w:spacing w:line="560" w:lineRule="exact"/>
        <w:ind w:firstLine="482" w:firstLineChars="200"/>
        <w:outlineLvl w:val="0"/>
        <w:rPr>
          <w:rFonts w:ascii="宋体" w:hAnsi="宋体"/>
          <w:b/>
          <w:sz w:val="24"/>
          <w:highlight w:val="none"/>
        </w:rPr>
      </w:pPr>
      <w:bookmarkStart w:id="501" w:name="_Toc14525"/>
      <w:bookmarkStart w:id="502" w:name="_Toc1969"/>
      <w:bookmarkStart w:id="503" w:name="_Toc17363"/>
      <w:r>
        <w:rPr>
          <w:rFonts w:ascii="宋体" w:hAnsi="宋体"/>
          <w:b/>
          <w:sz w:val="24"/>
          <w:highlight w:val="none"/>
        </w:rPr>
        <w:t>2.15 检验和验收</w:t>
      </w:r>
      <w:bookmarkEnd w:id="501"/>
      <w:bookmarkEnd w:id="502"/>
      <w:bookmarkEnd w:id="503"/>
    </w:p>
    <w:p w14:paraId="612826EC">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674B9ABA">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714F93D">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0CFF5D00">
      <w:pPr>
        <w:spacing w:line="560" w:lineRule="exact"/>
        <w:ind w:firstLine="482" w:firstLineChars="200"/>
        <w:outlineLvl w:val="0"/>
        <w:rPr>
          <w:rFonts w:ascii="宋体" w:hAnsi="宋体"/>
          <w:b/>
          <w:sz w:val="24"/>
          <w:highlight w:val="none"/>
        </w:rPr>
      </w:pPr>
      <w:bookmarkStart w:id="504" w:name="_Toc31892"/>
      <w:bookmarkStart w:id="505" w:name="_Toc2308"/>
      <w:bookmarkStart w:id="506" w:name="_Toc12666"/>
      <w:bookmarkStart w:id="507" w:name="_Toc25198"/>
      <w:bookmarkStart w:id="508" w:name="_Toc9808"/>
      <w:r>
        <w:rPr>
          <w:rFonts w:ascii="宋体" w:hAnsi="宋体"/>
          <w:b/>
          <w:sz w:val="24"/>
          <w:highlight w:val="none"/>
        </w:rPr>
        <w:t>2.16 通知和送达</w:t>
      </w:r>
      <w:bookmarkEnd w:id="504"/>
      <w:bookmarkEnd w:id="505"/>
      <w:bookmarkEnd w:id="506"/>
      <w:bookmarkEnd w:id="507"/>
      <w:bookmarkEnd w:id="508"/>
    </w:p>
    <w:p w14:paraId="7F71D09E">
      <w:pPr>
        <w:spacing w:line="560" w:lineRule="exact"/>
        <w:ind w:firstLine="480" w:firstLineChars="200"/>
        <w:rPr>
          <w:rFonts w:ascii="宋体" w:hAnsi="宋体"/>
          <w:sz w:val="24"/>
          <w:highlight w:val="none"/>
        </w:rPr>
      </w:pPr>
      <w:bookmarkStart w:id="509" w:name="_Toc27674"/>
      <w:bookmarkStart w:id="510"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65E63DCB">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509"/>
      <w:bookmarkEnd w:id="510"/>
    </w:p>
    <w:p w14:paraId="6DE32B1D">
      <w:pPr>
        <w:spacing w:line="560" w:lineRule="exact"/>
        <w:ind w:firstLine="482" w:firstLineChars="200"/>
        <w:outlineLvl w:val="0"/>
        <w:rPr>
          <w:rFonts w:ascii="宋体" w:hAnsi="宋体"/>
          <w:b/>
          <w:sz w:val="24"/>
          <w:highlight w:val="none"/>
        </w:rPr>
      </w:pPr>
      <w:bookmarkStart w:id="511" w:name="_Toc5063"/>
      <w:bookmarkStart w:id="512" w:name="_Toc20808"/>
      <w:bookmarkStart w:id="513" w:name="_Toc28906"/>
      <w:bookmarkStart w:id="514" w:name="_Toc12254"/>
      <w:bookmarkStart w:id="515" w:name="_Toc27644"/>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511"/>
      <w:bookmarkEnd w:id="512"/>
      <w:bookmarkEnd w:id="513"/>
      <w:bookmarkEnd w:id="514"/>
      <w:bookmarkEnd w:id="515"/>
    </w:p>
    <w:p w14:paraId="575E2562">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63A4F6CD">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7FCB6D72">
      <w:pPr>
        <w:spacing w:line="560" w:lineRule="exact"/>
        <w:ind w:firstLine="482" w:firstLineChars="200"/>
        <w:outlineLvl w:val="0"/>
        <w:rPr>
          <w:rFonts w:ascii="宋体" w:hAnsi="宋体" w:cs="宋体"/>
          <w:b/>
          <w:sz w:val="24"/>
          <w:highlight w:val="none"/>
        </w:rPr>
      </w:pPr>
      <w:bookmarkStart w:id="516" w:name="_Toc30599"/>
      <w:bookmarkStart w:id="517" w:name="_Toc4355"/>
      <w:bookmarkStart w:id="518" w:name="_Toc18540"/>
      <w:r>
        <w:rPr>
          <w:rFonts w:hint="eastAsia" w:ascii="宋体" w:hAnsi="宋体" w:cs="宋体"/>
          <w:b/>
          <w:sz w:val="24"/>
          <w:highlight w:val="none"/>
        </w:rPr>
        <w:t>2.18 计量单位</w:t>
      </w:r>
      <w:bookmarkEnd w:id="516"/>
      <w:bookmarkEnd w:id="517"/>
      <w:bookmarkEnd w:id="518"/>
    </w:p>
    <w:p w14:paraId="2F16CB9C">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6DD54FE1">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611AAA1D">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0D37AD9B">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19" w:name="_Toc331685784"/>
      <w:r>
        <w:rPr>
          <w:rFonts w:hint="eastAsia" w:ascii="宋体" w:hAnsi="宋体" w:cs="宋体"/>
          <w:b/>
          <w:sz w:val="24"/>
          <w:highlight w:val="none"/>
        </w:rPr>
        <w:t xml:space="preserve"> </w:t>
      </w:r>
      <w:bookmarkEnd w:id="519"/>
      <w:r>
        <w:rPr>
          <w:rFonts w:hint="eastAsia" w:ascii="宋体" w:hAnsi="宋体" w:cs="宋体"/>
          <w:b/>
          <w:sz w:val="24"/>
          <w:highlight w:val="none"/>
        </w:rPr>
        <w:t>第三部分  合同专用条款</w:t>
      </w:r>
    </w:p>
    <w:p w14:paraId="554C09CE">
      <w:pPr>
        <w:spacing w:line="560" w:lineRule="exact"/>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14:paraId="29F00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7" w:type="pct"/>
            <w:tcBorders>
              <w:left w:val="single" w:color="auto" w:sz="4" w:space="0"/>
            </w:tcBorders>
            <w:vAlign w:val="center"/>
          </w:tcPr>
          <w:p w14:paraId="50FB87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2" w:type="pct"/>
            <w:vAlign w:val="center"/>
          </w:tcPr>
          <w:p w14:paraId="0DCC25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8358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52E1DA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2" w:type="pct"/>
            <w:tcBorders>
              <w:left w:val="single" w:color="auto" w:sz="6" w:space="0"/>
            </w:tcBorders>
            <w:vAlign w:val="center"/>
          </w:tcPr>
          <w:p w14:paraId="222A1A26">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以“月”为单位，根据实际在岗人员和采购方对供应方考核结果，计算月服务费。其他费用凭实际票据依据结算。</w:t>
            </w:r>
          </w:p>
        </w:tc>
      </w:tr>
      <w:tr w14:paraId="6AA9E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0347EF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2" w:type="pct"/>
            <w:tcBorders>
              <w:left w:val="single" w:color="auto" w:sz="6" w:space="0"/>
            </w:tcBorders>
            <w:vAlign w:val="center"/>
          </w:tcPr>
          <w:p w14:paraId="39EAF9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中标人在收到中标通知书后7个工作日内，需向采购人提供合同总价1％的履约保证金或者由银行或者保险公司出具的履约期内持续有效的保函。履约保证金在中标人与采购人签订经济合同前递交。</w:t>
            </w:r>
          </w:p>
        </w:tc>
      </w:tr>
      <w:tr w14:paraId="5748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05D544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2" w:type="pct"/>
            <w:tcBorders>
              <w:left w:val="single" w:color="auto" w:sz="6" w:space="0"/>
            </w:tcBorders>
            <w:vAlign w:val="center"/>
          </w:tcPr>
          <w:p w14:paraId="55647E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506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6ECCB9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2" w:type="pct"/>
            <w:tcBorders>
              <w:left w:val="single" w:color="auto" w:sz="6" w:space="0"/>
            </w:tcBorders>
            <w:vAlign w:val="center"/>
          </w:tcPr>
          <w:p w14:paraId="552A3C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4F82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1963A3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2" w:type="pct"/>
            <w:tcBorders>
              <w:left w:val="single" w:color="auto" w:sz="6" w:space="0"/>
            </w:tcBorders>
            <w:vAlign w:val="center"/>
          </w:tcPr>
          <w:p w14:paraId="05F4579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p>
        </w:tc>
      </w:tr>
      <w:tr w14:paraId="47224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19C56F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2" w:type="pct"/>
            <w:tcBorders>
              <w:left w:val="single" w:color="auto" w:sz="6" w:space="0"/>
            </w:tcBorders>
            <w:vAlign w:val="center"/>
          </w:tcPr>
          <w:p w14:paraId="0C4FF0CA">
            <w:pPr>
              <w:adjustRightInd/>
              <w:snapToGrid/>
              <w:spacing w:line="550" w:lineRule="exact"/>
              <w:ind w:left="0" w:firstLine="480" w:firstLineChars="200"/>
              <w:rPr>
                <w:rFonts w:hint="eastAsia" w:ascii="宋体" w:hAnsi="宋体" w:eastAsia="宋体" w:cs="宋体"/>
                <w:color w:val="auto"/>
                <w:sz w:val="24"/>
                <w:highlight w:val="none"/>
              </w:rPr>
            </w:pPr>
            <w:r>
              <w:rPr>
                <w:rFonts w:hint="eastAsia" w:ascii="宋体"/>
                <w:strike w:val="0"/>
                <w:dstrike w:val="0"/>
                <w:sz w:val="24"/>
                <w:highlight w:val="none"/>
              </w:rPr>
              <w:t>按</w:t>
            </w:r>
            <w:r>
              <w:rPr>
                <w:rFonts w:hint="eastAsia" w:ascii="宋体"/>
                <w:strike w:val="0"/>
                <w:dstrike w:val="0"/>
                <w:sz w:val="24"/>
                <w:highlight w:val="none"/>
                <w:lang w:val="en-US" w:eastAsia="zh-CN"/>
              </w:rPr>
              <w:t>季</w:t>
            </w:r>
            <w:r>
              <w:rPr>
                <w:rFonts w:hint="eastAsia" w:ascii="宋体"/>
                <w:strike w:val="0"/>
                <w:dstrike w:val="0"/>
                <w:sz w:val="24"/>
                <w:highlight w:val="none"/>
              </w:rPr>
              <w:t>度支付方式：</w:t>
            </w:r>
            <w:r>
              <w:rPr>
                <w:rFonts w:hint="eastAsia" w:ascii="宋体" w:hAnsi="宋体" w:cs="宋体"/>
                <w:color w:val="auto"/>
                <w:sz w:val="24"/>
                <w:highlight w:val="none"/>
                <w:u w:val="non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w:t>
            </w:r>
            <w:r>
              <w:rPr>
                <w:rFonts w:ascii="宋体" w:hAnsi="宋体" w:cs="宋体"/>
                <w:color w:val="auto"/>
                <w:sz w:val="24"/>
                <w:highlight w:val="none"/>
                <w:u w:val="none"/>
              </w:rPr>
              <w:t>采购人</w:t>
            </w:r>
            <w:r>
              <w:rPr>
                <w:rFonts w:hint="eastAsia" w:ascii="宋体" w:hAnsi="宋体" w:cs="宋体"/>
                <w:color w:val="auto"/>
                <w:sz w:val="24"/>
                <w:highlight w:val="none"/>
                <w:u w:val="none"/>
              </w:rPr>
              <w:t>提供正式税务发票）</w:t>
            </w:r>
            <w:r>
              <w:rPr>
                <w:rFonts w:ascii="宋体" w:hAnsi="宋体" w:cs="宋体"/>
                <w:color w:val="auto"/>
                <w:sz w:val="24"/>
                <w:highlight w:val="none"/>
                <w:u w:val="none"/>
              </w:rPr>
              <w:t>。</w:t>
            </w:r>
            <w:r>
              <w:rPr>
                <w:rFonts w:hint="eastAsia" w:ascii="宋体"/>
                <w:sz w:val="24"/>
                <w:highlight w:val="none"/>
              </w:rPr>
              <w:t>乙方明确表示当月无需支付或者主动要求物业费多月度合并支付的，按实际约定支付。</w:t>
            </w:r>
          </w:p>
        </w:tc>
      </w:tr>
      <w:tr w14:paraId="3B37D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 w:hRule="atLeast"/>
        </w:trPr>
        <w:tc>
          <w:tcPr>
            <w:tcW w:w="537" w:type="pct"/>
            <w:tcBorders>
              <w:left w:val="single" w:color="auto" w:sz="4" w:space="0"/>
            </w:tcBorders>
            <w:vAlign w:val="center"/>
          </w:tcPr>
          <w:p w14:paraId="395086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2" w:type="pct"/>
            <w:tcBorders>
              <w:left w:val="single" w:color="auto" w:sz="6" w:space="0"/>
            </w:tcBorders>
            <w:vAlign w:val="center"/>
          </w:tcPr>
          <w:p w14:paraId="259ADAD0">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3年（以实际合同签订时间为准）</w:t>
            </w:r>
          </w:p>
        </w:tc>
      </w:tr>
      <w:tr w14:paraId="5332F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07879B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2" w:type="pct"/>
            <w:tcBorders>
              <w:left w:val="single" w:color="auto" w:sz="6" w:space="0"/>
            </w:tcBorders>
            <w:vAlign w:val="center"/>
          </w:tcPr>
          <w:p w14:paraId="413B9661">
            <w:pPr>
              <w:spacing w:line="360" w:lineRule="auto"/>
              <w:rPr>
                <w:rFonts w:ascii="宋体" w:hAnsi="宋体" w:eastAsia="宋体" w:cs="宋体"/>
                <w:color w:val="auto"/>
                <w:sz w:val="24"/>
                <w:highlight w:val="none"/>
                <w:lang w:val="en-US" w:eastAsia="zh-CN"/>
              </w:rPr>
            </w:pPr>
            <w:r>
              <w:rPr>
                <w:rFonts w:ascii="宋体" w:hAnsi="宋体" w:cs="宋体"/>
                <w:color w:val="auto"/>
                <w:sz w:val="24"/>
                <w:highlight w:val="none"/>
                <w:lang w:val="en-US" w:eastAsia="zh-CN"/>
              </w:rPr>
              <w:t>/</w:t>
            </w:r>
          </w:p>
        </w:tc>
      </w:tr>
      <w:tr w14:paraId="566E3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650DE3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2" w:type="pct"/>
            <w:tcBorders>
              <w:left w:val="single" w:color="auto" w:sz="6" w:space="0"/>
            </w:tcBorders>
            <w:vAlign w:val="center"/>
          </w:tcPr>
          <w:p w14:paraId="096DA7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物业入驻服务</w:t>
            </w:r>
          </w:p>
        </w:tc>
      </w:tr>
      <w:tr w14:paraId="1FB3B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74AC99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2" w:type="pct"/>
            <w:tcBorders>
              <w:left w:val="single" w:color="auto" w:sz="6" w:space="0"/>
            </w:tcBorders>
            <w:vAlign w:val="center"/>
          </w:tcPr>
          <w:p w14:paraId="3C736425">
            <w:pPr>
              <w:spacing w:line="24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t>3年（以实际合同签订时间为准）</w:t>
            </w:r>
          </w:p>
        </w:tc>
      </w:tr>
      <w:tr w14:paraId="3F3D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12E8B2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2" w:type="pct"/>
            <w:tcBorders>
              <w:left w:val="single" w:color="auto" w:sz="6" w:space="0"/>
            </w:tcBorders>
            <w:vAlign w:val="center"/>
          </w:tcPr>
          <w:p w14:paraId="5CDD92E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甲方指定地点</w:t>
            </w:r>
          </w:p>
        </w:tc>
      </w:tr>
      <w:tr w14:paraId="5E5DB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7FCDB2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2" w:type="pct"/>
            <w:tcBorders>
              <w:left w:val="single" w:color="auto" w:sz="6" w:space="0"/>
            </w:tcBorders>
            <w:vAlign w:val="center"/>
          </w:tcPr>
          <w:p w14:paraId="6B9821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物业入驻服务</w:t>
            </w:r>
          </w:p>
        </w:tc>
      </w:tr>
      <w:tr w14:paraId="4709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00589A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2" w:type="pct"/>
            <w:tcBorders>
              <w:left w:val="single" w:color="auto" w:sz="6" w:space="0"/>
            </w:tcBorders>
            <w:vAlign w:val="center"/>
          </w:tcPr>
          <w:p w14:paraId="7713059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0.05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37D0E99C">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②服务中涉及的货物，除不可抗力外，如果乙方没有按照本合同约定的期限、地点和方式交付货物，那么甲方可要求乙方支付违约金，违约金按每迟延交付货物一日的应交付而未交付货物价格的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9C4A2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37067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2CD60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15D985">
            <w:pPr>
              <w:spacing w:line="560" w:lineRule="exact"/>
              <w:rPr>
                <w:rFonts w:hint="eastAsia" w:ascii="宋体" w:hAnsi="宋体" w:eastAsia="宋体" w:cs="宋体"/>
                <w:color w:val="auto"/>
                <w:sz w:val="24"/>
                <w:highlight w:val="none"/>
              </w:rPr>
            </w:pPr>
            <w:r>
              <w:rPr>
                <w:rFonts w:hint="eastAsia" w:ascii="宋体" w:hAnsi="宋体" w:cs="宋体"/>
                <w:color w:val="auto"/>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14:paraId="2094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16919B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462" w:type="pct"/>
            <w:tcBorders>
              <w:left w:val="single" w:color="auto" w:sz="6" w:space="0"/>
            </w:tcBorders>
            <w:vAlign w:val="center"/>
          </w:tcPr>
          <w:p w14:paraId="39E0D3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23DCC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48AF43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2" w:type="pct"/>
            <w:tcBorders>
              <w:left w:val="single" w:color="auto" w:sz="6" w:space="0"/>
            </w:tcBorders>
            <w:vAlign w:val="center"/>
          </w:tcPr>
          <w:p w14:paraId="12D3DB48">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A1FC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23CDBC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2" w:type="pct"/>
            <w:tcBorders>
              <w:left w:val="single" w:color="auto" w:sz="6" w:space="0"/>
            </w:tcBorders>
            <w:vAlign w:val="center"/>
          </w:tcPr>
          <w:p w14:paraId="742301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向买方当地人民法院起诉</w:t>
            </w:r>
          </w:p>
        </w:tc>
      </w:tr>
      <w:tr w14:paraId="18324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shd w:val="clear" w:color="auto" w:fill="auto"/>
            <w:vAlign w:val="center"/>
          </w:tcPr>
          <w:p w14:paraId="73032EA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2.3.2</w:t>
            </w:r>
          </w:p>
        </w:tc>
        <w:tc>
          <w:tcPr>
            <w:tcW w:w="4462" w:type="pct"/>
            <w:tcBorders>
              <w:left w:val="single" w:color="auto" w:sz="6" w:space="0"/>
            </w:tcBorders>
            <w:shd w:val="clear" w:color="auto" w:fill="auto"/>
            <w:vAlign w:val="center"/>
          </w:tcPr>
          <w:p w14:paraId="607A74C4">
            <w:pPr>
              <w:spacing w:line="360" w:lineRule="auto"/>
              <w:ind w:left="0" w:righ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知识产权归乙方所有，使用权归甲方所有。</w:t>
            </w:r>
          </w:p>
        </w:tc>
      </w:tr>
      <w:tr w14:paraId="195FD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1B97A3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rPr>
              <w:t>5</w:t>
            </w:r>
          </w:p>
        </w:tc>
        <w:tc>
          <w:tcPr>
            <w:tcW w:w="4462" w:type="pct"/>
            <w:tcBorders>
              <w:left w:val="single" w:color="auto" w:sz="6" w:space="0"/>
            </w:tcBorders>
            <w:vAlign w:val="center"/>
          </w:tcPr>
          <w:p w14:paraId="1F83B3C8">
            <w:pPr>
              <w:spacing w:line="550" w:lineRule="exact"/>
              <w:rPr>
                <w:rFonts w:ascii="宋体"/>
                <w:sz w:val="24"/>
                <w:highlight w:val="none"/>
              </w:rPr>
            </w:pPr>
            <w:r>
              <w:rPr>
                <w:rFonts w:hint="eastAsia" w:ascii="宋体"/>
                <w:sz w:val="24"/>
                <w:highlight w:val="none"/>
              </w:rPr>
              <w:t>按</w:t>
            </w:r>
            <w:r>
              <w:rPr>
                <w:rFonts w:hint="eastAsia" w:ascii="宋体"/>
                <w:sz w:val="24"/>
                <w:highlight w:val="none"/>
                <w:lang w:val="en-US" w:eastAsia="zh-CN"/>
              </w:rPr>
              <w:t>季</w:t>
            </w:r>
            <w:r>
              <w:rPr>
                <w:rFonts w:hint="eastAsia" w:ascii="宋体"/>
                <w:sz w:val="24"/>
                <w:highlight w:val="none"/>
              </w:rPr>
              <w:t>度支付方式：甲方在每</w:t>
            </w:r>
            <w:r>
              <w:rPr>
                <w:rFonts w:hint="eastAsia" w:ascii="宋体"/>
                <w:sz w:val="24"/>
                <w:highlight w:val="none"/>
                <w:lang w:val="en-US" w:eastAsia="zh-CN"/>
              </w:rPr>
              <w:t>季度最后一个月</w:t>
            </w:r>
            <w:r>
              <w:rPr>
                <w:rFonts w:hint="eastAsia" w:ascii="宋体"/>
                <w:sz w:val="24"/>
                <w:highlight w:val="none"/>
              </w:rPr>
              <w:t>15日前支付给乙方物业管理费，最后一个月的费用在合同期结束前20日内结清（遇节假日顺延）。注：乙方明确表示当月无需支付或者主动要求物业费多月度合并支付的，按实际约定支付。</w:t>
            </w:r>
          </w:p>
          <w:p w14:paraId="146B23E6">
            <w:pPr>
              <w:rPr>
                <w:rFonts w:hint="eastAsia" w:ascii="宋体" w:hAnsi="宋体" w:eastAsia="宋体" w:cs="宋体"/>
                <w:color w:val="auto"/>
                <w:sz w:val="24"/>
                <w:highlight w:val="none"/>
              </w:rPr>
            </w:pPr>
          </w:p>
        </w:tc>
      </w:tr>
      <w:tr w14:paraId="5C20D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3528AA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2" w:type="pct"/>
            <w:tcBorders>
              <w:left w:val="single" w:color="auto" w:sz="6" w:space="0"/>
            </w:tcBorders>
            <w:vAlign w:val="center"/>
          </w:tcPr>
          <w:p w14:paraId="4059FF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一个</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rPr>
              <w:t>内</w:t>
            </w:r>
          </w:p>
        </w:tc>
      </w:tr>
      <w:tr w14:paraId="01576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tcPr>
          <w:p w14:paraId="362CF0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2" w:type="pct"/>
            <w:tcBorders>
              <w:left w:val="single" w:color="auto" w:sz="6" w:space="0"/>
            </w:tcBorders>
          </w:tcPr>
          <w:p w14:paraId="1EA16F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一个</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rPr>
              <w:t>内、一个</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rPr>
              <w:t>内</w:t>
            </w:r>
          </w:p>
        </w:tc>
      </w:tr>
      <w:tr w14:paraId="6BF9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3F2D99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2" w:type="pct"/>
            <w:tcBorders>
              <w:left w:val="single" w:color="auto" w:sz="6" w:space="0"/>
            </w:tcBorders>
            <w:vAlign w:val="center"/>
          </w:tcPr>
          <w:p w14:paraId="3EFE98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乙方按照本合同考核的约定，定期提交服务报告，甲方按照考核</w:t>
            </w:r>
            <w:r>
              <w:rPr>
                <w:rFonts w:hint="eastAsia" w:ascii="宋体" w:hAnsi="宋体" w:eastAsia="宋体" w:cs="宋体"/>
                <w:color w:val="auto"/>
                <w:sz w:val="24"/>
                <w:highlight w:val="none"/>
                <w:lang w:val="en-US" w:eastAsia="zh-CN"/>
              </w:rPr>
              <w:t>细则</w:t>
            </w:r>
            <w:r>
              <w:rPr>
                <w:rFonts w:hint="eastAsia" w:ascii="宋体" w:hAnsi="宋体" w:eastAsia="宋体" w:cs="宋体"/>
                <w:color w:val="auto"/>
                <w:sz w:val="24"/>
                <w:highlight w:val="none"/>
              </w:rPr>
              <w:t>及《温州市政府采购履约验收办法》的约定进行服务履约中的定期考核及服务到期后验收。</w:t>
            </w:r>
          </w:p>
        </w:tc>
      </w:tr>
      <w:tr w14:paraId="41B95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7" w:type="pct"/>
            <w:tcBorders>
              <w:left w:val="single" w:color="auto" w:sz="4" w:space="0"/>
            </w:tcBorders>
            <w:vAlign w:val="center"/>
          </w:tcPr>
          <w:p w14:paraId="69C9EB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2" w:type="pct"/>
            <w:tcBorders>
              <w:left w:val="single" w:color="auto" w:sz="6" w:space="0"/>
            </w:tcBorders>
            <w:vAlign w:val="center"/>
          </w:tcPr>
          <w:p w14:paraId="0C76DF6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详见考核细则及《温州市政府采购履约验收办法》。</w:t>
            </w:r>
          </w:p>
        </w:tc>
      </w:tr>
      <w:tr w14:paraId="52A3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7" w:type="pct"/>
            <w:tcBorders>
              <w:left w:val="single" w:color="auto" w:sz="4" w:space="0"/>
            </w:tcBorders>
          </w:tcPr>
          <w:p w14:paraId="352772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2" w:type="pct"/>
            <w:tcBorders>
              <w:left w:val="single" w:color="auto" w:sz="6" w:space="0"/>
            </w:tcBorders>
          </w:tcPr>
          <w:p w14:paraId="18C4488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本合同一式陆份，甲方</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份，每份均具有同等法律效力。</w:t>
            </w:r>
          </w:p>
        </w:tc>
      </w:tr>
    </w:tbl>
    <w:p w14:paraId="000E7815">
      <w:pPr>
        <w:pStyle w:val="83"/>
        <w:rPr>
          <w:rFonts w:hint="eastAsia" w:ascii="宋体" w:hAnsi="宋体" w:cs="宋体"/>
          <w:sz w:val="24"/>
          <w:highlight w:val="none"/>
        </w:rPr>
      </w:pPr>
    </w:p>
    <w:p w14:paraId="58103D5C">
      <w:pPr>
        <w:pStyle w:val="26"/>
        <w:rPr>
          <w:rFonts w:hint="eastAsia" w:ascii="宋体" w:hAnsi="宋体" w:cs="宋体"/>
          <w:sz w:val="24"/>
          <w:highlight w:val="none"/>
        </w:rPr>
      </w:pPr>
    </w:p>
    <w:bookmarkEnd w:id="404"/>
    <w:bookmarkEnd w:id="405"/>
    <w:p w14:paraId="1151BA6E">
      <w:pPr>
        <w:rPr>
          <w:rFonts w:hint="eastAsia" w:ascii="宋体" w:hAnsi="宋体" w:cs="宋体"/>
          <w:b/>
          <w:sz w:val="36"/>
          <w:szCs w:val="20"/>
          <w:highlight w:val="none"/>
        </w:rPr>
      </w:pPr>
      <w:r>
        <w:rPr>
          <w:rFonts w:hint="eastAsia" w:ascii="宋体" w:hAnsi="宋体" w:cs="宋体"/>
          <w:b/>
          <w:sz w:val="36"/>
          <w:szCs w:val="20"/>
          <w:highlight w:val="none"/>
        </w:rPr>
        <w:br w:type="page"/>
      </w:r>
    </w:p>
    <w:p w14:paraId="766F7094">
      <w:pPr>
        <w:widowControl/>
        <w:adjustRightInd/>
        <w:jc w:val="center"/>
        <w:rPr>
          <w:rFonts w:hint="eastAsia" w:ascii="宋体" w:hAnsi="宋体" w:cs="宋体"/>
          <w:b/>
          <w:sz w:val="36"/>
          <w:szCs w:val="20"/>
          <w:highlight w:val="none"/>
        </w:rPr>
      </w:pPr>
      <w:r>
        <w:rPr>
          <w:rFonts w:hint="eastAsia" w:ascii="宋体" w:hAnsi="宋体" w:cs="宋体"/>
          <w:b/>
          <w:sz w:val="36"/>
          <w:szCs w:val="20"/>
          <w:highlight w:val="none"/>
        </w:rPr>
        <w:t>第</w:t>
      </w:r>
      <w:r>
        <w:rPr>
          <w:rFonts w:hint="eastAsia" w:ascii="宋体" w:hAnsi="宋体" w:cs="宋体"/>
          <w:b/>
          <w:sz w:val="36"/>
          <w:szCs w:val="20"/>
          <w:highlight w:val="none"/>
          <w:lang w:eastAsia="zh-CN"/>
        </w:rPr>
        <w:t>六</w:t>
      </w:r>
      <w:r>
        <w:rPr>
          <w:rFonts w:hint="eastAsia" w:ascii="宋体" w:hAnsi="宋体" w:cs="宋体"/>
          <w:b/>
          <w:sz w:val="36"/>
          <w:szCs w:val="20"/>
          <w:highlight w:val="none"/>
        </w:rPr>
        <w:t>部分 履约验收方案</w:t>
      </w:r>
    </w:p>
    <w:p w14:paraId="0FF1798F">
      <w:pPr>
        <w:pStyle w:val="26"/>
        <w:rPr>
          <w:rFonts w:hint="eastAsia"/>
          <w:highlight w:val="none"/>
        </w:rPr>
      </w:pPr>
    </w:p>
    <w:p w14:paraId="6C555F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依据《财政部关于进一步加强政府采购需求和履约验收管理的指导意见》（财库[2016]205号）、《浙江省政府采购合同暂行办法》（浙财采监[2017]11号）、《温州市政府采购履约验收办法》（温财采[2020]6号）规定，合同履约达到验收条件时，</w:t>
      </w:r>
      <w:r>
        <w:rPr>
          <w:rFonts w:hint="eastAsia" w:ascii="宋体" w:hAnsi="宋体" w:eastAsia="宋体" w:cs="宋体"/>
          <w:i w:val="0"/>
          <w:iCs w:val="0"/>
          <w:sz w:val="24"/>
          <w:szCs w:val="24"/>
          <w:highlight w:val="none"/>
          <w:lang w:eastAsia="zh-CN"/>
        </w:rPr>
        <w:t>中标人</w:t>
      </w:r>
      <w:r>
        <w:rPr>
          <w:rFonts w:hint="eastAsia" w:ascii="宋体" w:hAnsi="宋体" w:eastAsia="宋体" w:cs="宋体"/>
          <w:i w:val="0"/>
          <w:iCs w:val="0"/>
          <w:sz w:val="24"/>
          <w:szCs w:val="24"/>
          <w:highlight w:val="none"/>
        </w:rPr>
        <w:t>按照合同约定向</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书面发起验收申请。</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依法组织履约验收工作。制定验收方案，成立验收小组，按照验收方案开展验收，出具验收书，并按规定公告与存档。履约验收产生的检验（监测）费、劳务报酬等费用支出，由</w:t>
      </w:r>
      <w:r>
        <w:rPr>
          <w:rFonts w:hint="eastAsia" w:ascii="宋体" w:hAnsi="宋体" w:cs="宋体"/>
          <w:i w:val="0"/>
          <w:iCs w:val="0"/>
          <w:sz w:val="24"/>
          <w:szCs w:val="24"/>
          <w:highlight w:val="none"/>
          <w:lang w:eastAsia="zh-CN"/>
        </w:rPr>
        <w:t>采购</w:t>
      </w:r>
      <w:r>
        <w:rPr>
          <w:rFonts w:hint="eastAsia" w:ascii="宋体" w:hAnsi="宋体" w:eastAsia="宋体" w:cs="宋体"/>
          <w:i w:val="0"/>
          <w:iCs w:val="0"/>
          <w:sz w:val="24"/>
          <w:szCs w:val="24"/>
          <w:highlight w:val="none"/>
          <w:lang w:eastAsia="zh-CN"/>
        </w:rPr>
        <w:t>人</w:t>
      </w:r>
      <w:r>
        <w:rPr>
          <w:rFonts w:hint="eastAsia" w:ascii="宋体" w:hAnsi="宋体" w:eastAsia="宋体" w:cs="宋体"/>
          <w:i w:val="0"/>
          <w:iCs w:val="0"/>
          <w:sz w:val="24"/>
          <w:szCs w:val="24"/>
          <w:highlight w:val="none"/>
        </w:rPr>
        <w:t>支付。履约验收方案如下：</w:t>
      </w:r>
    </w:p>
    <w:p w14:paraId="4DD4BA0D">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项目基本情况</w:t>
      </w:r>
    </w:p>
    <w:p w14:paraId="004C1F65">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项目名称：________</w:t>
      </w:r>
    </w:p>
    <w:p w14:paraId="26D01C12">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采购人名称：________</w:t>
      </w:r>
    </w:p>
    <w:p w14:paraId="73F82FB9">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中标供应商名称：________</w:t>
      </w:r>
    </w:p>
    <w:p w14:paraId="38368782">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验收时间及地点：________</w:t>
      </w:r>
    </w:p>
    <w:p w14:paraId="1B554540">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验收方式与方法</w:t>
      </w:r>
    </w:p>
    <w:p w14:paraId="67854624">
      <w:pPr>
        <w:pStyle w:val="2"/>
        <w:keepNext w:val="0"/>
        <w:keepLines w:val="0"/>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i w:val="0"/>
          <w:iCs w:val="0"/>
          <w:sz w:val="24"/>
          <w:szCs w:val="24"/>
          <w:highlight w:val="none"/>
          <w:lang w:eastAsia="zh-CN"/>
        </w:rPr>
      </w:pPr>
      <w:r>
        <w:rPr>
          <w:rFonts w:hint="eastAsia" w:ascii="宋体" w:hAnsi="宋体" w:eastAsia="宋体" w:cs="宋体"/>
          <w:bCs/>
          <w:i w:val="0"/>
          <w:iCs w:val="0"/>
          <w:sz w:val="24"/>
          <w:szCs w:val="24"/>
          <w:highlight w:val="none"/>
        </w:rPr>
        <w:t>（1）本项目采用</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rPr>
        <w:t>（一般程序验收/简易程序验收）</w:t>
      </w:r>
      <w:r>
        <w:rPr>
          <w:rFonts w:hint="eastAsia" w:ascii="宋体" w:hAnsi="宋体" w:eastAsia="宋体" w:cs="宋体"/>
          <w:i w:val="0"/>
          <w:iCs w:val="0"/>
          <w:sz w:val="24"/>
          <w:szCs w:val="24"/>
          <w:highlight w:val="none"/>
        </w:rPr>
        <w:t>，采取</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i w:val="0"/>
          <w:iCs w:val="0"/>
          <w:sz w:val="24"/>
          <w:szCs w:val="24"/>
          <w:highlight w:val="none"/>
        </w:rPr>
        <w:t>（一次性验收/分段验收/分期验收），</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i w:val="0"/>
          <w:iCs w:val="0"/>
          <w:sz w:val="24"/>
          <w:szCs w:val="24"/>
          <w:highlight w:val="none"/>
        </w:rPr>
        <w:t>（自行组织/委托代理）</w:t>
      </w:r>
      <w:r>
        <w:rPr>
          <w:rFonts w:hint="eastAsia" w:ascii="宋体" w:hAnsi="宋体" w:eastAsia="宋体" w:cs="宋体"/>
          <w:bCs/>
          <w:i w:val="0"/>
          <w:iCs w:val="0"/>
          <w:sz w:val="24"/>
          <w:szCs w:val="24"/>
          <w:highlight w:val="none"/>
          <w:u w:val="none"/>
        </w:rPr>
        <w:t>验收</w:t>
      </w:r>
      <w:r>
        <w:rPr>
          <w:rFonts w:hint="eastAsia" w:ascii="宋体" w:hAnsi="宋体" w:eastAsia="宋体" w:cs="宋体"/>
          <w:bCs/>
          <w:i w:val="0"/>
          <w:iCs w:val="0"/>
          <w:sz w:val="24"/>
          <w:szCs w:val="24"/>
          <w:highlight w:val="none"/>
          <w:lang w:eastAsia="zh-CN"/>
        </w:rPr>
        <w:t xml:space="preserve"> 。</w:t>
      </w:r>
    </w:p>
    <w:p w14:paraId="5BC3F4B4">
      <w:pPr>
        <w:pStyle w:val="2"/>
        <w:keepNext w:val="0"/>
        <w:keepLines w:val="0"/>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（2）</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按项目实际情况需邀请第三方参与验收情形</w:t>
      </w:r>
      <w:r>
        <w:rPr>
          <w:rFonts w:hint="eastAsia" w:ascii="宋体" w:hAnsi="宋体" w:eastAsia="宋体" w:cs="宋体"/>
          <w:b/>
          <w:i w:val="0"/>
          <w:iCs w:val="0"/>
          <w:sz w:val="24"/>
          <w:szCs w:val="24"/>
          <w:highlight w:val="none"/>
        </w:rPr>
        <w:t>（如有）</w:t>
      </w:r>
      <w:r>
        <w:rPr>
          <w:rFonts w:hint="eastAsia" w:ascii="宋体" w:hAnsi="宋体" w:eastAsia="宋体" w:cs="宋体"/>
          <w:b/>
          <w:i w:val="0"/>
          <w:iCs w:val="0"/>
          <w:sz w:val="24"/>
          <w:szCs w:val="24"/>
          <w:highlight w:val="none"/>
          <w:lang w:eastAsia="zh-CN"/>
        </w:rPr>
        <w:t>：</w:t>
      </w:r>
    </w:p>
    <w:p w14:paraId="34A0EAC1">
      <w:pPr>
        <w:pStyle w:val="2"/>
        <w:keepNext w:val="0"/>
        <w:keepLines w:val="0"/>
        <w:pageBreakBefore w:val="0"/>
        <w:kinsoku/>
        <w:wordWrap/>
        <w:overflowPunct/>
        <w:topLinePunct w:val="0"/>
        <w:autoSpaceDE/>
        <w:autoSpaceDN/>
        <w:bidi w:val="0"/>
        <w:adjustRightInd w:val="0"/>
        <w:snapToGrid/>
        <w:spacing w:line="360" w:lineRule="auto"/>
        <w:ind w:left="0" w:leftChars="0" w:firstLine="720" w:firstLineChars="300"/>
        <w:textAlignment w:val="auto"/>
        <w:rPr>
          <w:rFonts w:hint="eastAsia" w:ascii="宋体" w:hAnsi="宋体" w:eastAsia="宋体" w:cs="宋体"/>
          <w:b/>
          <w:i w:val="0"/>
          <w:iCs w:val="0"/>
          <w:sz w:val="24"/>
          <w:szCs w:val="24"/>
          <w:highlight w:val="none"/>
        </w:rPr>
      </w:pPr>
      <w:r>
        <w:rPr>
          <w:rFonts w:hint="eastAsia" w:ascii="宋体" w:hAnsi="宋体" w:eastAsia="宋体" w:cs="宋体"/>
          <w:i w:val="0"/>
          <w:iCs w:val="0"/>
          <w:sz w:val="24"/>
          <w:szCs w:val="24"/>
          <w:highlight w:val="none"/>
        </w:rPr>
        <w:t>1）本项目属于大型或复杂项目，</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邀请</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 xml:space="preserve">（检测机构名称） </w:t>
      </w:r>
      <w:r>
        <w:rPr>
          <w:rFonts w:hint="eastAsia" w:ascii="宋体" w:hAnsi="宋体" w:eastAsia="宋体" w:cs="宋体"/>
          <w:bCs/>
          <w:i w:val="0"/>
          <w:iCs w:val="0"/>
          <w:sz w:val="24"/>
          <w:szCs w:val="24"/>
          <w:highlight w:val="none"/>
        </w:rPr>
        <w:t>参与验收，</w:t>
      </w:r>
      <w:r>
        <w:rPr>
          <w:rFonts w:hint="eastAsia" w:ascii="宋体" w:hAnsi="宋体" w:eastAsia="宋体" w:cs="宋体"/>
          <w:i w:val="0"/>
          <w:iCs w:val="0"/>
          <w:sz w:val="24"/>
          <w:szCs w:val="24"/>
          <w:highlight w:val="none"/>
        </w:rPr>
        <w:t>邀请本项目其他供应商</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（供应商名称）</w:t>
      </w:r>
      <w:r>
        <w:rPr>
          <w:rFonts w:hint="eastAsia" w:ascii="宋体" w:hAnsi="宋体" w:eastAsia="宋体" w:cs="宋体"/>
          <w:i w:val="0"/>
          <w:iCs w:val="0"/>
          <w:sz w:val="24"/>
          <w:szCs w:val="24"/>
          <w:highlight w:val="none"/>
        </w:rPr>
        <w:t xml:space="preserve">参与验收。                        </w:t>
      </w:r>
    </w:p>
    <w:p w14:paraId="134DD5ED">
      <w:pPr>
        <w:pStyle w:val="2"/>
        <w:keepNext w:val="0"/>
        <w:keepLines w:val="0"/>
        <w:pageBreakBefore w:val="0"/>
        <w:kinsoku/>
        <w:wordWrap/>
        <w:overflowPunct/>
        <w:topLinePunct w:val="0"/>
        <w:autoSpaceDE/>
        <w:autoSpaceDN/>
        <w:bidi w:val="0"/>
        <w:adjustRightInd w:val="0"/>
        <w:snapToGrid/>
        <w:spacing w:line="360" w:lineRule="auto"/>
        <w:ind w:left="0" w:leftChars="0" w:right="-252" w:rightChars="-120" w:firstLine="720" w:firstLineChars="300"/>
        <w:textAlignment w:val="auto"/>
        <w:rPr>
          <w:rFonts w:hint="eastAsia" w:ascii="宋体" w:hAnsi="宋体" w:eastAsia="宋体" w:cs="宋体"/>
          <w:b/>
          <w:bCs/>
          <w:i w:val="0"/>
          <w:iCs w:val="0"/>
          <w:sz w:val="24"/>
          <w:szCs w:val="24"/>
          <w:highlight w:val="none"/>
        </w:rPr>
      </w:pPr>
      <w:r>
        <w:rPr>
          <w:rFonts w:hint="eastAsia" w:ascii="宋体" w:hAnsi="宋体" w:eastAsia="宋体" w:cs="宋体"/>
          <w:bCs/>
          <w:i w:val="0"/>
          <w:iCs w:val="0"/>
          <w:sz w:val="24"/>
          <w:szCs w:val="24"/>
          <w:highlight w:val="none"/>
        </w:rPr>
        <w:t>2）本项目属于采购人、使用人分离项目，</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邀请</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 xml:space="preserve">（使用单位名称） </w:t>
      </w:r>
      <w:r>
        <w:rPr>
          <w:rFonts w:hint="eastAsia" w:ascii="宋体" w:hAnsi="宋体" w:eastAsia="宋体" w:cs="宋体"/>
          <w:i w:val="0"/>
          <w:iCs w:val="0"/>
          <w:sz w:val="24"/>
          <w:szCs w:val="24"/>
          <w:highlight w:val="none"/>
        </w:rPr>
        <w:t xml:space="preserve">参与验收。                                                                </w:t>
      </w:r>
    </w:p>
    <w:p w14:paraId="7E5A938E">
      <w:pPr>
        <w:pStyle w:val="2"/>
        <w:keepNext w:val="0"/>
        <w:keepLines w:val="0"/>
        <w:pageBreakBefore w:val="0"/>
        <w:kinsoku/>
        <w:wordWrap/>
        <w:overflowPunct/>
        <w:topLinePunct w:val="0"/>
        <w:autoSpaceDE/>
        <w:autoSpaceDN/>
        <w:bidi w:val="0"/>
        <w:adjustRightInd w:val="0"/>
        <w:snapToGrid/>
        <w:spacing w:line="360" w:lineRule="auto"/>
        <w:ind w:left="-10" w:leftChars="0" w:right="-252" w:rightChars="-120" w:firstLine="727" w:firstLineChars="303"/>
        <w:textAlignment w:val="auto"/>
        <w:rPr>
          <w:rFonts w:hint="eastAsia" w:ascii="宋体" w:hAnsi="宋体" w:eastAsia="宋体" w:cs="宋体"/>
          <w:b/>
          <w:bCs/>
          <w:i w:val="0"/>
          <w:iCs w:val="0"/>
          <w:sz w:val="24"/>
          <w:szCs w:val="24"/>
          <w:highlight w:val="none"/>
        </w:rPr>
      </w:pPr>
      <w:r>
        <w:rPr>
          <w:rFonts w:hint="eastAsia" w:ascii="宋体" w:hAnsi="宋体" w:eastAsia="宋体" w:cs="宋体"/>
          <w:i w:val="0"/>
          <w:iCs w:val="0"/>
          <w:sz w:val="24"/>
          <w:szCs w:val="24"/>
          <w:highlight w:val="none"/>
        </w:rPr>
        <w:t>3）本项目属于向社会公众提供的公共服务项目，</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邀请</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 xml:space="preserve">（服务对象） </w:t>
      </w:r>
      <w:r>
        <w:rPr>
          <w:rFonts w:hint="eastAsia" w:ascii="宋体" w:hAnsi="宋体" w:eastAsia="宋体" w:cs="宋体"/>
          <w:bCs/>
          <w:i w:val="0"/>
          <w:iCs w:val="0"/>
          <w:sz w:val="24"/>
          <w:szCs w:val="24"/>
          <w:highlight w:val="none"/>
        </w:rPr>
        <w:t xml:space="preserve">参与验收。                                                   </w:t>
      </w:r>
    </w:p>
    <w:p w14:paraId="57C63336">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验收小组</w:t>
      </w:r>
    </w:p>
    <w:p w14:paraId="6C44D93E">
      <w:pPr>
        <w:pStyle w:val="2"/>
        <w:keepNext w:val="0"/>
        <w:keepLines w:val="0"/>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验收小组由</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w:t>
      </w:r>
      <w:r>
        <w:rPr>
          <w:rFonts w:hint="eastAsia" w:ascii="宋体" w:hAnsi="宋体" w:eastAsia="宋体" w:cs="宋体"/>
          <w:b/>
          <w:i w:val="0"/>
          <w:iCs w:val="0"/>
          <w:sz w:val="24"/>
          <w:szCs w:val="24"/>
          <w:highlight w:val="none"/>
        </w:rPr>
        <w:t>（5人以上单数）</w:t>
      </w:r>
      <w:r>
        <w:rPr>
          <w:rFonts w:hint="eastAsia" w:ascii="宋体" w:hAnsi="宋体" w:eastAsia="宋体" w:cs="宋体"/>
          <w:bCs/>
          <w:i w:val="0"/>
          <w:iCs w:val="0"/>
          <w:sz w:val="24"/>
          <w:szCs w:val="24"/>
          <w:highlight w:val="none"/>
        </w:rPr>
        <w:t>熟悉项目需求与标的人员组成，专业技术人员有</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人，实际使用人员</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w:t>
      </w:r>
      <w:r>
        <w:rPr>
          <w:rFonts w:hint="eastAsia" w:ascii="宋体" w:hAnsi="宋体" w:eastAsia="宋体" w:cs="宋体"/>
          <w:b/>
          <w:i w:val="0"/>
          <w:iCs w:val="0"/>
          <w:sz w:val="24"/>
          <w:szCs w:val="24"/>
          <w:highlight w:val="none"/>
        </w:rPr>
        <w:t>（如有），</w:t>
      </w:r>
      <w:r>
        <w:rPr>
          <w:rFonts w:hint="eastAsia" w:ascii="宋体" w:hAnsi="宋体" w:eastAsia="宋体" w:cs="宋体"/>
          <w:bCs/>
          <w:i w:val="0"/>
          <w:iCs w:val="0"/>
          <w:sz w:val="24"/>
          <w:szCs w:val="24"/>
          <w:highlight w:val="none"/>
        </w:rPr>
        <w:t>其他验收人员</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w:t>
      </w:r>
      <w:r>
        <w:rPr>
          <w:rFonts w:hint="eastAsia" w:ascii="宋体" w:hAnsi="宋体" w:eastAsia="宋体" w:cs="宋体"/>
          <w:b/>
          <w:i w:val="0"/>
          <w:iCs w:val="0"/>
          <w:sz w:val="24"/>
          <w:szCs w:val="24"/>
          <w:highlight w:val="none"/>
        </w:rPr>
        <w:t>（如有）</w:t>
      </w:r>
      <w:r>
        <w:rPr>
          <w:rFonts w:hint="eastAsia" w:ascii="宋体" w:hAnsi="宋体" w:eastAsia="宋体" w:cs="宋体"/>
          <w:bCs/>
          <w:i w:val="0"/>
          <w:iCs w:val="0"/>
          <w:color w:val="000000"/>
          <w:sz w:val="24"/>
          <w:szCs w:val="24"/>
          <w:highlight w:val="none"/>
        </w:rPr>
        <w:t>。</w:t>
      </w:r>
    </w:p>
    <w:p w14:paraId="6096382B">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组织验收</w:t>
      </w:r>
    </w:p>
    <w:p w14:paraId="398D0C53">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lang w:eastAsia="zh-CN"/>
        </w:rPr>
        <w:t>中标人</w:t>
      </w:r>
      <w:r>
        <w:rPr>
          <w:rFonts w:hint="eastAsia" w:ascii="宋体" w:hAnsi="宋体" w:eastAsia="宋体" w:cs="宋体"/>
          <w:bCs/>
          <w:i w:val="0"/>
          <w:iCs w:val="0"/>
          <w:sz w:val="24"/>
          <w:szCs w:val="24"/>
          <w:highlight w:val="none"/>
        </w:rPr>
        <w:t>提供项目验收相关技术资料、合格证明以及验收所必须具备的其他材料，并协助</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开展验收。</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准备采购文件、投标文件、采购合同、封存样品</w:t>
      </w:r>
      <w:r>
        <w:rPr>
          <w:rFonts w:hint="eastAsia" w:ascii="宋体" w:hAnsi="宋体" w:eastAsia="宋体" w:cs="宋体"/>
          <w:b/>
          <w:i w:val="0"/>
          <w:iCs w:val="0"/>
          <w:sz w:val="24"/>
          <w:szCs w:val="24"/>
          <w:highlight w:val="none"/>
        </w:rPr>
        <w:t>（如有）</w:t>
      </w:r>
      <w:r>
        <w:rPr>
          <w:rFonts w:hint="eastAsia" w:ascii="宋体" w:hAnsi="宋体" w:eastAsia="宋体" w:cs="宋体"/>
          <w:bCs/>
          <w:i w:val="0"/>
          <w:iCs w:val="0"/>
          <w:sz w:val="24"/>
          <w:szCs w:val="24"/>
          <w:highlight w:val="none"/>
        </w:rPr>
        <w:t>，根据验收方案组织现场查验。验收小组根据验收资料、验收内容及标准开展验收工作。</w:t>
      </w:r>
    </w:p>
    <w:p w14:paraId="3FCE3F69">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验收内容：(1)有关技术方面的验收内容：</w:t>
      </w:r>
      <w:r>
        <w:rPr>
          <w:rFonts w:hint="eastAsia" w:ascii="宋体" w:hAnsi="宋体" w:eastAsia="宋体" w:cs="宋体"/>
          <w:bCs/>
          <w:i w:val="0"/>
          <w:iCs w:val="0"/>
          <w:sz w:val="24"/>
          <w:szCs w:val="24"/>
          <w:highlight w:val="none"/>
          <w:lang w:eastAsia="zh-CN"/>
        </w:rPr>
        <w:t>中标人</w:t>
      </w:r>
      <w:r>
        <w:rPr>
          <w:rFonts w:hint="eastAsia" w:ascii="宋体" w:hAnsi="宋体" w:eastAsia="宋体" w:cs="宋体"/>
          <w:bCs/>
          <w:i w:val="0"/>
          <w:iCs w:val="0"/>
          <w:sz w:val="24"/>
          <w:szCs w:val="24"/>
          <w:highlight w:val="none"/>
        </w:rPr>
        <w:t>的服务人员配置情况、提供的服务事项及质量,详细内容见招标文件第三部分</w:t>
      </w:r>
      <w:r>
        <w:rPr>
          <w:rFonts w:hint="eastAsia" w:ascii="宋体" w:hAnsi="宋体" w:eastAsia="宋体" w:cs="宋体"/>
          <w:bCs/>
          <w:i w:val="0"/>
          <w:iCs w:val="0"/>
          <w:sz w:val="24"/>
          <w:szCs w:val="24"/>
          <w:highlight w:val="none"/>
          <w:lang w:eastAsia="zh-CN"/>
        </w:rPr>
        <w:t>采购需求</w:t>
      </w:r>
      <w:r>
        <w:rPr>
          <w:rFonts w:hint="eastAsia" w:ascii="宋体" w:hAnsi="宋体" w:eastAsia="宋体" w:cs="宋体"/>
          <w:bCs/>
          <w:i w:val="0"/>
          <w:iCs w:val="0"/>
          <w:sz w:val="24"/>
          <w:szCs w:val="24"/>
          <w:highlight w:val="none"/>
        </w:rPr>
        <w:t>。</w:t>
      </w:r>
    </w:p>
    <w:p w14:paraId="083F5E07">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i w:val="0"/>
          <w:iCs w:val="0"/>
          <w:sz w:val="24"/>
          <w:szCs w:val="24"/>
          <w:highlight w:val="none"/>
        </w:rPr>
      </w:pPr>
      <w:r>
        <w:rPr>
          <w:rFonts w:hint="eastAsia" w:ascii="宋体" w:hAnsi="宋体" w:eastAsia="宋体" w:cs="宋体"/>
          <w:bCs/>
          <w:i w:val="0"/>
          <w:iCs w:val="0"/>
          <w:sz w:val="24"/>
          <w:szCs w:val="24"/>
          <w:highlight w:val="none"/>
        </w:rPr>
        <w:t>(2)有关商务方面的验收内容：付款条件满足情况等。</w:t>
      </w:r>
    </w:p>
    <w:p w14:paraId="640EA32E">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验收标准：</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按照招标文件、投标文件、采购合同等约定的服务要求设置验收指标及其标准进行验收。</w:t>
      </w:r>
      <w:r>
        <w:rPr>
          <w:rFonts w:hint="eastAsia" w:ascii="宋体" w:hAnsi="宋体" w:eastAsia="宋体" w:cs="宋体"/>
          <w:b/>
          <w:i w:val="0"/>
          <w:iCs w:val="0"/>
          <w:sz w:val="24"/>
          <w:szCs w:val="24"/>
          <w:highlight w:val="none"/>
        </w:rPr>
        <w:t>（具体验收内容详见招标文件、投标文件、采购合同等相关资料。）</w:t>
      </w:r>
    </w:p>
    <w:p w14:paraId="4F9EF26A">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b/>
          <w:i w:val="0"/>
          <w:iCs w:val="0"/>
          <w:sz w:val="24"/>
          <w:szCs w:val="24"/>
          <w:highlight w:val="none"/>
        </w:rPr>
      </w:pPr>
      <w:r>
        <w:rPr>
          <w:rFonts w:hint="eastAsia" w:ascii="宋体" w:hAnsi="宋体" w:eastAsia="宋体" w:cs="宋体"/>
          <w:bCs/>
          <w:i w:val="0"/>
          <w:iCs w:val="0"/>
          <w:sz w:val="24"/>
          <w:szCs w:val="24"/>
          <w:highlight w:val="none"/>
        </w:rPr>
        <w:t>出具验收书：验收小组完成验收后，出具验收书，列明各项验收内容情况，明确验收结论，并在验收书签字确认。</w:t>
      </w:r>
      <w:r>
        <w:rPr>
          <w:rFonts w:hint="eastAsia" w:ascii="宋体" w:hAnsi="宋体" w:eastAsia="宋体" w:cs="宋体"/>
          <w:b/>
          <w:i w:val="0"/>
          <w:iCs w:val="0"/>
          <w:sz w:val="24"/>
          <w:szCs w:val="24"/>
          <w:highlight w:val="none"/>
        </w:rPr>
        <w:t>（参考政府采购履约验收书</w:t>
      </w:r>
      <w:r>
        <w:rPr>
          <w:rFonts w:hint="eastAsia" w:ascii="宋体" w:hAnsi="宋体" w:eastAsia="宋体" w:cs="宋体"/>
          <w:b/>
          <w:i w:val="0"/>
          <w:iCs w:val="0"/>
          <w:sz w:val="24"/>
          <w:szCs w:val="24"/>
          <w:highlight w:val="none"/>
          <w:lang w:eastAsia="zh-CN"/>
        </w:rPr>
        <w:t>模板</w:t>
      </w:r>
      <w:r>
        <w:rPr>
          <w:rFonts w:hint="eastAsia" w:ascii="宋体" w:hAnsi="宋体" w:eastAsia="宋体" w:cs="宋体"/>
          <w:b/>
          <w:i w:val="0"/>
          <w:iCs w:val="0"/>
          <w:sz w:val="24"/>
          <w:szCs w:val="24"/>
          <w:highlight w:val="none"/>
        </w:rPr>
        <w:t>）</w:t>
      </w:r>
    </w:p>
    <w:p w14:paraId="0D91DC8B">
      <w:pPr>
        <w:pStyle w:val="2"/>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文件、采购合同等约定服务要求设置验收指标及其标准进行验收。</w:t>
      </w:r>
      <w:r>
        <w:rPr>
          <w:rFonts w:hint="eastAsia" w:ascii="宋体" w:hAnsi="宋体" w:eastAsia="宋体" w:cs="宋体"/>
          <w:b/>
          <w:i w:val="0"/>
          <w:iCs w:val="0"/>
          <w:sz w:val="24"/>
          <w:szCs w:val="24"/>
          <w:highlight w:val="none"/>
        </w:rPr>
        <w:t>（具体验收内容详见招标文件、投标文件、采购合同等相关资料。）</w:t>
      </w:r>
    </w:p>
    <w:p w14:paraId="7270D222">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验收结果公告：</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依据验收书和</w:t>
      </w:r>
      <w:r>
        <w:rPr>
          <w:rFonts w:hint="eastAsia" w:ascii="宋体" w:hAnsi="宋体" w:eastAsia="宋体" w:cs="宋体"/>
          <w:bCs/>
          <w:i w:val="0"/>
          <w:iCs w:val="0"/>
          <w:sz w:val="24"/>
          <w:szCs w:val="24"/>
          <w:highlight w:val="none"/>
          <w:lang w:eastAsia="zh-CN"/>
        </w:rPr>
        <w:t>中标人</w:t>
      </w:r>
      <w:r>
        <w:rPr>
          <w:rFonts w:hint="eastAsia" w:ascii="宋体" w:hAnsi="宋体" w:eastAsia="宋体" w:cs="宋体"/>
          <w:bCs/>
          <w:i w:val="0"/>
          <w:iCs w:val="0"/>
          <w:sz w:val="24"/>
          <w:szCs w:val="24"/>
          <w:highlight w:val="none"/>
        </w:rPr>
        <w:t>其他履约情况，对验收项目作出整体评价和分类评价，形成验收结果。</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在评价后 2个工作日内在浙江政府采购网发布验收结果。</w:t>
      </w:r>
    </w:p>
    <w:p w14:paraId="7A06D35A">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sz w:val="24"/>
          <w:szCs w:val="24"/>
          <w:highlight w:val="none"/>
        </w:rPr>
        <w:t>验收资料归档：采购项目完成验收后，</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将验收原始记录、验收报告等验收资料作为该采购项目档案封存并妥善保管。</w:t>
      </w:r>
    </w:p>
    <w:p w14:paraId="37F3696E">
      <w:pPr>
        <w:pStyle w:val="2"/>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验收不合格的，</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应责令</w:t>
      </w:r>
      <w:r>
        <w:rPr>
          <w:rFonts w:hint="eastAsia" w:ascii="宋体" w:hAnsi="宋体" w:eastAsia="宋体" w:cs="宋体"/>
          <w:bCs/>
          <w:i w:val="0"/>
          <w:iCs w:val="0"/>
          <w:sz w:val="24"/>
          <w:szCs w:val="24"/>
          <w:highlight w:val="none"/>
          <w:lang w:eastAsia="zh-CN"/>
        </w:rPr>
        <w:t>中标人</w:t>
      </w:r>
      <w:r>
        <w:rPr>
          <w:rFonts w:hint="eastAsia" w:ascii="宋体" w:hAnsi="宋体" w:eastAsia="宋体" w:cs="宋体"/>
          <w:bCs/>
          <w:i w:val="0"/>
          <w:iCs w:val="0"/>
          <w:sz w:val="24"/>
          <w:szCs w:val="24"/>
          <w:highlight w:val="none"/>
        </w:rPr>
        <w:t>采取补救措施，向</w:t>
      </w:r>
      <w:r>
        <w:rPr>
          <w:rFonts w:hint="eastAsia" w:ascii="宋体" w:hAnsi="宋体" w:eastAsia="宋体" w:cs="宋体"/>
          <w:bCs/>
          <w:i w:val="0"/>
          <w:iCs w:val="0"/>
          <w:sz w:val="24"/>
          <w:szCs w:val="24"/>
          <w:highlight w:val="none"/>
          <w:lang w:eastAsia="zh-CN"/>
        </w:rPr>
        <w:t>中标人</w:t>
      </w:r>
      <w:r>
        <w:rPr>
          <w:rFonts w:hint="eastAsia" w:ascii="宋体" w:hAnsi="宋体" w:eastAsia="宋体" w:cs="宋体"/>
          <w:bCs/>
          <w:i w:val="0"/>
          <w:iCs w:val="0"/>
          <w:sz w:val="24"/>
          <w:szCs w:val="24"/>
          <w:highlight w:val="none"/>
        </w:rPr>
        <w:t>发出整改通知书，并依法及时处理。</w:t>
      </w:r>
      <w:r>
        <w:rPr>
          <w:rFonts w:hint="eastAsia" w:ascii="宋体" w:hAnsi="宋体" w:eastAsia="宋体" w:cs="宋体"/>
          <w:bCs/>
          <w:i w:val="0"/>
          <w:iCs w:val="0"/>
          <w:sz w:val="24"/>
          <w:szCs w:val="24"/>
          <w:highlight w:val="none"/>
          <w:lang w:eastAsia="zh-CN"/>
        </w:rPr>
        <w:t>中标人</w:t>
      </w:r>
      <w:r>
        <w:rPr>
          <w:rFonts w:hint="eastAsia" w:ascii="宋体" w:hAnsi="宋体" w:eastAsia="宋体" w:cs="宋体"/>
          <w:bCs/>
          <w:i w:val="0"/>
          <w:iCs w:val="0"/>
          <w:sz w:val="24"/>
          <w:szCs w:val="24"/>
          <w:highlight w:val="none"/>
        </w:rPr>
        <w:t>收到整改通知书后天内按要求进行整改，整改结束后，由</w:t>
      </w:r>
      <w:r>
        <w:rPr>
          <w:rFonts w:hint="eastAsia" w:ascii="宋体" w:hAnsi="宋体" w:eastAsia="宋体" w:cs="宋体"/>
          <w:bCs/>
          <w:i w:val="0"/>
          <w:iCs w:val="0"/>
          <w:sz w:val="24"/>
          <w:szCs w:val="24"/>
          <w:highlight w:val="none"/>
          <w:lang w:eastAsia="zh-CN"/>
        </w:rPr>
        <w:t>中标人</w:t>
      </w:r>
      <w:r>
        <w:rPr>
          <w:rFonts w:hint="eastAsia" w:ascii="宋体" w:hAnsi="宋体" w:eastAsia="宋体" w:cs="宋体"/>
          <w:bCs/>
          <w:i w:val="0"/>
          <w:iCs w:val="0"/>
          <w:sz w:val="24"/>
          <w:szCs w:val="24"/>
          <w:highlight w:val="none"/>
        </w:rPr>
        <w:t>通知</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bCs/>
          <w:i w:val="0"/>
          <w:iCs w:val="0"/>
          <w:sz w:val="24"/>
          <w:szCs w:val="24"/>
          <w:highlight w:val="none"/>
        </w:rPr>
        <w:t xml:space="preserve">重新验收。 </w:t>
      </w:r>
    </w:p>
    <w:p w14:paraId="760FC375">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br w:type="page"/>
      </w:r>
    </w:p>
    <w:p w14:paraId="7A40EEC5">
      <w:pPr>
        <w:widowControl/>
        <w:adjustRightInd/>
        <w:jc w:val="center"/>
        <w:rPr>
          <w:rFonts w:cs="宋体"/>
          <w:b/>
          <w:highlight w:val="none"/>
        </w:rPr>
      </w:pPr>
      <w:r>
        <w:rPr>
          <w:rFonts w:hint="eastAsia" w:cs="宋体"/>
          <w:b/>
          <w:sz w:val="36"/>
          <w:highlight w:val="none"/>
        </w:rPr>
        <w:t>政府采购履约验收书</w:t>
      </w:r>
    </w:p>
    <w:p w14:paraId="3D2DC0C4">
      <w:pPr>
        <w:pStyle w:val="895"/>
        <w:spacing w:line="360" w:lineRule="auto"/>
        <w:ind w:firstLine="0" w:firstLineChars="0"/>
        <w:jc w:val="center"/>
        <w:rPr>
          <w:rFonts w:ascii="Cambria" w:hAnsi="Cambria" w:eastAsia="宋体" w:cs="Times New Roman"/>
          <w:b/>
          <w:bCs/>
          <w:sz w:val="28"/>
          <w:szCs w:val="32"/>
          <w:highlight w:val="none"/>
        </w:rPr>
      </w:pPr>
      <w:r>
        <w:rPr>
          <w:rFonts w:hint="eastAsia" w:ascii="Cambria" w:hAnsi="Cambria" w:eastAsia="宋体" w:cs="Times New Roman"/>
          <w:b/>
          <w:bCs/>
          <w:sz w:val="28"/>
          <w:szCs w:val="32"/>
          <w:highlight w:val="none"/>
        </w:rPr>
        <w:t>（参考模板）</w:t>
      </w: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14:paraId="7CD51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3D9FB4CB">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一、验收方案</w:t>
            </w:r>
          </w:p>
        </w:tc>
      </w:tr>
      <w:tr w14:paraId="4093F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6DAFD897">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szCs w:val="21"/>
                <w:highlight w:val="none"/>
              </w:rPr>
              <w:t>（一）项目基本情况</w:t>
            </w:r>
          </w:p>
        </w:tc>
      </w:tr>
      <w:tr w14:paraId="4F266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063E1C59">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096CE4A">
            <w:pPr>
              <w:adjustRightInd w:val="0"/>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DAA0703">
            <w:pPr>
              <w:adjustRightInd w:val="0"/>
              <w:snapToGrid w:val="0"/>
              <w:spacing w:before="100" w:beforeAutospacing="1" w:after="100" w:afterAutospacing="1" w:line="360" w:lineRule="exact"/>
              <w:ind w:left="-3"/>
              <w:jc w:val="center"/>
              <w:rPr>
                <w:rFonts w:ascii="宋体" w:hAnsi="宋体" w:cs="宋体"/>
                <w:szCs w:val="21"/>
                <w:highlight w:val="none"/>
              </w:rPr>
            </w:pPr>
            <w:r>
              <w:rPr>
                <w:rFonts w:hint="eastAsia" w:ascii="宋体" w:hAnsi="宋体" w:cs="宋体"/>
                <w:szCs w:val="21"/>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E064DBC">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006AD2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324F0D9">
            <w:pPr>
              <w:adjustRightInd w:val="0"/>
              <w:snapToGrid w:val="0"/>
              <w:spacing w:before="100" w:beforeAutospacing="1" w:after="100" w:afterAutospacing="1" w:line="360" w:lineRule="exact"/>
              <w:ind w:left="-3" w:firstLine="4" w:firstLineChars="2"/>
              <w:jc w:val="center"/>
              <w:rPr>
                <w:rFonts w:ascii="宋体" w:hAnsi="宋体" w:cs="宋体"/>
                <w:color w:val="000000"/>
                <w:szCs w:val="21"/>
                <w:highlight w:val="none"/>
              </w:rPr>
            </w:pPr>
            <w:r>
              <w:rPr>
                <w:rFonts w:hint="eastAsia" w:ascii="宋体" w:hAnsi="宋体" w:cs="宋体"/>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C47451C">
            <w:pPr>
              <w:adjustRightInd w:val="0"/>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0EB4268">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3448C36">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4F3AB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749E96A">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A23CFE8">
            <w:pPr>
              <w:adjustRightInd w:val="0"/>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44163BAF">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010CC7B">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08D14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04F514B">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BB29B9D">
            <w:pPr>
              <w:adjustRightInd w:val="0"/>
              <w:snapToGrid w:val="0"/>
              <w:spacing w:before="100" w:beforeAutospacing="1" w:after="100" w:afterAutospacing="1" w:line="360" w:lineRule="exact"/>
              <w:ind w:left="-3" w:firstLine="4" w:firstLineChars="2"/>
              <w:jc w:val="center"/>
              <w:rPr>
                <w:rFonts w:ascii="宋体" w:hAnsi="宋体" w:cs="宋体"/>
                <w:color w:val="000000"/>
                <w:szCs w:val="21"/>
                <w:highlight w:val="none"/>
              </w:rPr>
            </w:pPr>
            <w:r>
              <w:rPr>
                <w:rFonts w:hint="eastAsia" w:ascii="宋体" w:hAnsi="宋体" w:cs="宋体"/>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7BC243AF">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20E1289">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16655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1C4787DB">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szCs w:val="21"/>
                <w:highlight w:val="none"/>
              </w:rPr>
              <w:t>（二）验收方式与方法</w:t>
            </w:r>
          </w:p>
        </w:tc>
      </w:tr>
      <w:tr w14:paraId="114628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2B6DE97">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D6BC74D">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35B1A990">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9031643">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152FBC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D4AD87C">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40BC5BA5">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0AF9B963">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9A0B561">
            <w:pPr>
              <w:adjustRightInd w:val="0"/>
              <w:snapToGrid w:val="0"/>
              <w:spacing w:before="100" w:beforeAutospacing="1" w:after="100" w:afterAutospacing="1" w:line="360" w:lineRule="exact"/>
              <w:ind w:left="-3" w:firstLine="420" w:firstLineChars="200"/>
              <w:jc w:val="center"/>
              <w:rPr>
                <w:rFonts w:ascii="宋体" w:hAnsi="宋体" w:cs="宋体"/>
                <w:szCs w:val="21"/>
                <w:highlight w:val="none"/>
              </w:rPr>
            </w:pPr>
          </w:p>
        </w:tc>
      </w:tr>
      <w:tr w14:paraId="14297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BE785D4">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2AA559DD">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color w:val="000000"/>
                <w:szCs w:val="21"/>
                <w:highlight w:val="none"/>
              </w:rPr>
              <w:t>□</w:t>
            </w:r>
            <w:r>
              <w:rPr>
                <w:rFonts w:hint="eastAsia" w:ascii="宋体" w:hAnsi="宋体" w:cs="宋体"/>
                <w:szCs w:val="21"/>
                <w:highlight w:val="none"/>
              </w:rPr>
              <w:t>一次性验收/</w:t>
            </w:r>
            <w:r>
              <w:rPr>
                <w:rFonts w:hint="eastAsia" w:ascii="宋体" w:hAnsi="宋体" w:cs="宋体"/>
                <w:color w:val="000000"/>
                <w:szCs w:val="21"/>
                <w:highlight w:val="none"/>
              </w:rPr>
              <w:t>□</w:t>
            </w:r>
            <w:r>
              <w:rPr>
                <w:rFonts w:hint="eastAsia" w:ascii="宋体" w:hAnsi="宋体" w:cs="宋体"/>
                <w:szCs w:val="21"/>
                <w:highlight w:val="none"/>
              </w:rPr>
              <w:t>分段验收/</w:t>
            </w:r>
            <w:r>
              <w:rPr>
                <w:rFonts w:hint="eastAsia" w:ascii="宋体" w:hAnsi="宋体" w:cs="宋体"/>
                <w:color w:val="000000"/>
                <w:szCs w:val="21"/>
                <w:highlight w:val="none"/>
              </w:rPr>
              <w:t>□</w:t>
            </w:r>
            <w:r>
              <w:rPr>
                <w:rFonts w:hint="eastAsia" w:ascii="宋体" w:hAnsi="宋体" w:cs="宋体"/>
                <w:szCs w:val="21"/>
                <w:highlight w:val="none"/>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01410FBC">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4C5EAE9E">
            <w:pPr>
              <w:adjustRightInd w:val="0"/>
              <w:snapToGrid w:val="0"/>
              <w:spacing w:before="100" w:beforeAutospacing="1" w:after="100" w:afterAutospacing="1" w:line="360" w:lineRule="exact"/>
              <w:ind w:left="-3"/>
              <w:rPr>
                <w:rFonts w:ascii="宋体" w:hAnsi="宋体" w:cs="宋体"/>
                <w:szCs w:val="21"/>
                <w:highlight w:val="none"/>
              </w:rPr>
            </w:pPr>
          </w:p>
        </w:tc>
      </w:tr>
      <w:tr w14:paraId="2655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545ECAC2">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7356AB9">
            <w:pPr>
              <w:adjustRightInd w:val="0"/>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0DBABE79">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BD32C57">
            <w:pPr>
              <w:adjustRightInd w:val="0"/>
              <w:snapToGrid w:val="0"/>
              <w:spacing w:before="100" w:beforeAutospacing="1" w:after="100" w:afterAutospacing="1" w:line="360" w:lineRule="exact"/>
              <w:ind w:left="-3"/>
              <w:jc w:val="center"/>
              <w:rPr>
                <w:rFonts w:ascii="宋体" w:hAnsi="宋体" w:cs="宋体"/>
                <w:szCs w:val="21"/>
                <w:highlight w:val="none"/>
              </w:rPr>
            </w:pPr>
            <w:r>
              <w:rPr>
                <w:rFonts w:hint="eastAsia" w:ascii="宋体" w:hAnsi="宋体" w:cs="宋体"/>
                <w:szCs w:val="21"/>
                <w:highlight w:val="none"/>
              </w:rPr>
              <w:t>□是/□否</w:t>
            </w:r>
          </w:p>
        </w:tc>
      </w:tr>
      <w:tr w14:paraId="11021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4319B8F0">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C29EAC2">
            <w:pPr>
              <w:adjustRightInd w:val="0"/>
              <w:snapToGrid w:val="0"/>
              <w:spacing w:before="100" w:beforeAutospacing="1" w:after="100" w:afterAutospacing="1" w:line="360" w:lineRule="exact"/>
              <w:ind w:left="-3" w:firstLine="4" w:firstLineChars="2"/>
              <w:jc w:val="center"/>
              <w:rPr>
                <w:rFonts w:ascii="宋体" w:hAnsi="宋体" w:cs="宋体"/>
                <w:color w:val="000000"/>
                <w:szCs w:val="21"/>
                <w:highlight w:val="none"/>
              </w:rPr>
            </w:pPr>
            <w:r>
              <w:rPr>
                <w:rFonts w:hint="eastAsia" w:ascii="宋体" w:hAnsi="宋体" w:cs="宋体"/>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23A411D">
            <w:pPr>
              <w:adjustRightInd w:val="0"/>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7DE81813">
            <w:pPr>
              <w:rPr>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4BC52A8">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65410C6">
            <w:pPr>
              <w:adjustRightInd w:val="0"/>
              <w:snapToGrid w:val="0"/>
              <w:spacing w:before="100" w:beforeAutospacing="1" w:after="100" w:afterAutospacing="1" w:line="360" w:lineRule="exact"/>
              <w:ind w:left="-3"/>
              <w:rPr>
                <w:rFonts w:ascii="宋体" w:hAnsi="宋体" w:cs="宋体"/>
                <w:szCs w:val="21"/>
                <w:highlight w:val="none"/>
              </w:rPr>
            </w:pPr>
          </w:p>
        </w:tc>
      </w:tr>
      <w:tr w14:paraId="3FC6C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7068FA5F">
            <w:pPr>
              <w:adjustRightInd w:val="0"/>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4509D0B">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27524452">
            <w:pPr>
              <w:adjustRightInd w:val="0"/>
              <w:snapToGrid w:val="0"/>
              <w:spacing w:before="100" w:beforeAutospacing="1" w:after="100" w:afterAutospacing="1" w:line="360" w:lineRule="exact"/>
              <w:rPr>
                <w:rFonts w:ascii="宋体" w:hAnsi="宋体" w:cs="宋体"/>
                <w:szCs w:val="21"/>
                <w:highlight w:val="none"/>
              </w:rPr>
            </w:pPr>
            <w:r>
              <w:rPr>
                <w:rFonts w:hint="eastAsia" w:ascii="宋体" w:hAnsi="宋体" w:cs="宋体"/>
                <w:szCs w:val="21"/>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CFFF2F9">
            <w:pPr>
              <w:adjustRightInd w:val="0"/>
              <w:snapToGrid w:val="0"/>
              <w:spacing w:before="100" w:beforeAutospacing="1" w:after="100" w:afterAutospacing="1" w:line="360" w:lineRule="exact"/>
              <w:ind w:left="-3"/>
              <w:jc w:val="center"/>
              <w:rPr>
                <w:rFonts w:ascii="宋体" w:hAnsi="宋体" w:cs="宋体"/>
                <w:color w:val="000000"/>
                <w:szCs w:val="21"/>
                <w:highlight w:val="none"/>
              </w:rPr>
            </w:pPr>
            <w:r>
              <w:rPr>
                <w:rFonts w:hint="eastAsia" w:ascii="宋体" w:hAnsi="宋体" w:cs="宋体"/>
                <w:szCs w:val="21"/>
                <w:highlight w:val="none"/>
              </w:rPr>
              <w:t>□是/□否</w:t>
            </w:r>
          </w:p>
        </w:tc>
      </w:tr>
      <w:tr w14:paraId="730F4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1603317">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80245F5">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597203E">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684296EE">
            <w:pPr>
              <w:rPr>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E607F8E">
            <w:pPr>
              <w:adjustRightInd w:val="0"/>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5B84AC4">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5CBFB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195E2699">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szCs w:val="21"/>
                <w:highlight w:val="none"/>
              </w:rPr>
              <w:t>（三）验收人员组成</w:t>
            </w:r>
          </w:p>
        </w:tc>
      </w:tr>
      <w:tr w14:paraId="7F4E6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8B20288">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14:paraId="55F7DC4D">
            <w:pPr>
              <w:adjustRightInd w:val="0"/>
              <w:snapToGrid w:val="0"/>
              <w:spacing w:before="100" w:beforeAutospacing="1" w:after="100" w:afterAutospacing="1" w:line="360" w:lineRule="exact"/>
              <w:ind w:left="-3"/>
              <w:rPr>
                <w:rFonts w:ascii="宋体" w:hAnsi="宋体" w:cs="宋体"/>
                <w:color w:val="000000"/>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337EF577">
            <w:pPr>
              <w:adjustRightInd w:val="0"/>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072FF26C">
            <w:pPr>
              <w:adjustRightInd w:val="0"/>
              <w:snapToGrid w:val="0"/>
              <w:spacing w:before="100" w:beforeAutospacing="1" w:after="100" w:afterAutospacing="1" w:line="360" w:lineRule="exact"/>
              <w:ind w:left="-3"/>
              <w:rPr>
                <w:rFonts w:ascii="宋体" w:hAnsi="宋体" w:cs="宋体"/>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5286E7AB">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45CF76DD">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4294E29B">
            <w:pPr>
              <w:adjustRightInd w:val="0"/>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04A4F93F">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03016B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3537334">
            <w:pPr>
              <w:adjustRightInd w:val="0"/>
              <w:snapToGrid w:val="0"/>
              <w:spacing w:before="100" w:beforeAutospacing="1" w:after="100" w:afterAutospacing="1" w:line="360" w:lineRule="exact"/>
              <w:rPr>
                <w:rFonts w:ascii="宋体" w:hAnsi="宋体" w:cs="宋体"/>
                <w:szCs w:val="21"/>
                <w:highlight w:val="none"/>
              </w:rPr>
            </w:pPr>
            <w:r>
              <w:rPr>
                <w:rFonts w:hint="eastAsia" w:ascii="宋体" w:hAnsi="宋体" w:cs="宋体"/>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04CD96AC">
            <w:pPr>
              <w:adjustRightInd w:val="0"/>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A4C1F73">
            <w:pPr>
              <w:adjustRightInd w:val="0"/>
              <w:snapToGrid w:val="0"/>
              <w:spacing w:before="100" w:beforeAutospacing="1" w:after="100" w:afterAutospacing="1" w:line="360" w:lineRule="exact"/>
              <w:ind w:firstLine="315" w:firstLineChars="150"/>
              <w:rPr>
                <w:rFonts w:ascii="宋体" w:hAnsi="宋体" w:cs="宋体"/>
                <w:szCs w:val="21"/>
                <w:highlight w:val="none"/>
              </w:rPr>
            </w:pPr>
            <w:r>
              <w:rPr>
                <w:rFonts w:hint="eastAsia" w:ascii="宋体" w:hAnsi="宋体" w:cs="宋体"/>
                <w:szCs w:val="21"/>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74EF1ED">
            <w:pPr>
              <w:adjustRightInd w:val="0"/>
              <w:snapToGrid w:val="0"/>
              <w:spacing w:before="100" w:beforeAutospacing="1" w:after="100" w:afterAutospacing="1" w:line="360" w:lineRule="exact"/>
              <w:rPr>
                <w:rFonts w:ascii="宋体" w:hAnsi="宋体" w:cs="宋体"/>
                <w:color w:val="000000"/>
                <w:szCs w:val="21"/>
                <w:highlight w:val="none"/>
              </w:rPr>
            </w:pPr>
            <w:r>
              <w:rPr>
                <w:rFonts w:hint="eastAsia" w:ascii="宋体" w:hAnsi="宋体" w:cs="宋体"/>
                <w:szCs w:val="21"/>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AC3560A">
            <w:pPr>
              <w:adjustRightInd w:val="0"/>
              <w:snapToGrid w:val="0"/>
              <w:spacing w:before="100" w:beforeAutospacing="1" w:after="100" w:afterAutospacing="1" w:line="360" w:lineRule="exact"/>
              <w:rPr>
                <w:rFonts w:ascii="宋体" w:hAnsi="宋体" w:cs="宋体"/>
                <w:color w:val="000000"/>
                <w:szCs w:val="21"/>
                <w:highlight w:val="none"/>
              </w:rPr>
            </w:pPr>
            <w:r>
              <w:rPr>
                <w:rFonts w:hint="eastAsia" w:ascii="宋体" w:hAnsi="宋体" w:cs="宋体"/>
                <w:szCs w:val="21"/>
                <w:highlight w:val="none"/>
              </w:rPr>
              <w:t>备注</w:t>
            </w:r>
          </w:p>
        </w:tc>
      </w:tr>
      <w:tr w14:paraId="293DA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4344429">
            <w:pPr>
              <w:adjustRightInd w:val="0"/>
              <w:snapToGrid w:val="0"/>
              <w:spacing w:before="100" w:beforeAutospacing="1" w:after="100" w:afterAutospacing="1" w:line="360" w:lineRule="exact"/>
              <w:ind w:left="-3"/>
              <w:rPr>
                <w:rFonts w:ascii="宋体" w:hAnsi="宋体" w:cs="宋体"/>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487D91DE">
            <w:pPr>
              <w:adjustRightInd w:val="0"/>
              <w:snapToGrid w:val="0"/>
              <w:spacing w:before="100" w:beforeAutospacing="1" w:after="100" w:afterAutospacing="1" w:line="360" w:lineRule="exact"/>
              <w:ind w:left="-3"/>
              <w:rPr>
                <w:rFonts w:ascii="宋体" w:hAnsi="宋体" w:cs="宋体"/>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1D4B5CA5">
            <w:pPr>
              <w:adjustRightInd w:val="0"/>
              <w:snapToGrid w:val="0"/>
              <w:spacing w:before="100" w:beforeAutospacing="1" w:after="100" w:afterAutospacing="1" w:line="360" w:lineRule="exact"/>
              <w:ind w:left="-3" w:firstLine="420" w:firstLineChars="200"/>
              <w:jc w:val="center"/>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E12BBCE">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E0E4A6E">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7CF703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CF54F04">
            <w:pPr>
              <w:adjustRightInd w:val="0"/>
              <w:snapToGrid w:val="0"/>
              <w:spacing w:before="100" w:beforeAutospacing="1" w:after="100" w:afterAutospacing="1" w:line="360" w:lineRule="exact"/>
              <w:ind w:left="-3"/>
              <w:rPr>
                <w:rFonts w:ascii="宋体" w:hAnsi="宋体" w:cs="宋体"/>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08FFB51A">
            <w:pPr>
              <w:adjustRightInd w:val="0"/>
              <w:snapToGrid w:val="0"/>
              <w:spacing w:before="100" w:beforeAutospacing="1" w:after="100" w:afterAutospacing="1" w:line="360" w:lineRule="exact"/>
              <w:ind w:left="-3"/>
              <w:rPr>
                <w:rFonts w:ascii="宋体" w:hAnsi="宋体" w:cs="宋体"/>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3B3C978A">
            <w:pPr>
              <w:adjustRightInd w:val="0"/>
              <w:snapToGrid w:val="0"/>
              <w:spacing w:before="100" w:beforeAutospacing="1" w:after="100" w:afterAutospacing="1" w:line="360" w:lineRule="exact"/>
              <w:ind w:left="-3" w:firstLine="420" w:firstLineChars="200"/>
              <w:jc w:val="center"/>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0BB0734">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450E14F">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26186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192F038">
            <w:pPr>
              <w:adjustRightInd w:val="0"/>
              <w:snapToGrid w:val="0"/>
              <w:spacing w:before="100" w:beforeAutospacing="1" w:after="100" w:afterAutospacing="1" w:line="360" w:lineRule="exact"/>
              <w:ind w:left="-3"/>
              <w:rPr>
                <w:rFonts w:ascii="宋体" w:hAnsi="宋体" w:cs="宋体"/>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6BCFADBA">
            <w:pPr>
              <w:adjustRightInd w:val="0"/>
              <w:snapToGrid w:val="0"/>
              <w:spacing w:before="100" w:beforeAutospacing="1" w:after="100" w:afterAutospacing="1" w:line="360" w:lineRule="exact"/>
              <w:ind w:left="-3"/>
              <w:rPr>
                <w:rFonts w:ascii="宋体" w:hAnsi="宋体" w:cs="宋体"/>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6CA9C477">
            <w:pPr>
              <w:adjustRightInd w:val="0"/>
              <w:snapToGrid w:val="0"/>
              <w:spacing w:before="100" w:beforeAutospacing="1" w:after="100" w:afterAutospacing="1" w:line="360" w:lineRule="exact"/>
              <w:ind w:left="-3" w:firstLine="420" w:firstLineChars="200"/>
              <w:jc w:val="center"/>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D85B087">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F51A280">
            <w:pPr>
              <w:adjustRightInd w:val="0"/>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3904D1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95993F0">
            <w:pPr>
              <w:adjustRightInd w:val="0"/>
              <w:snapToGrid w:val="0"/>
              <w:spacing w:before="100" w:beforeAutospacing="1" w:after="100" w:afterAutospacing="1" w:line="360" w:lineRule="exact"/>
              <w:ind w:left="-3" w:firstLine="420" w:firstLineChars="200"/>
              <w:jc w:val="center"/>
              <w:rPr>
                <w:rFonts w:ascii="宋体" w:hAnsi="宋体" w:cs="宋体"/>
                <w:szCs w:val="21"/>
                <w:highlight w:val="none"/>
              </w:rPr>
            </w:pPr>
            <w:r>
              <w:rPr>
                <w:rFonts w:hint="eastAsia" w:ascii="宋体" w:hAnsi="宋体" w:cs="宋体"/>
                <w:szCs w:val="21"/>
                <w:highlight w:val="none"/>
              </w:rPr>
              <w:t>（四）验收主要指标和标准</w:t>
            </w:r>
          </w:p>
        </w:tc>
      </w:tr>
      <w:tr w14:paraId="3A37B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049931F6">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序号</w:t>
            </w:r>
          </w:p>
        </w:tc>
        <w:tc>
          <w:tcPr>
            <w:tcW w:w="826" w:type="dxa"/>
            <w:tcBorders>
              <w:top w:val="single" w:color="auto" w:sz="8" w:space="0"/>
              <w:left w:val="single" w:color="auto" w:sz="8" w:space="0"/>
              <w:bottom w:val="single" w:color="auto" w:sz="8" w:space="0"/>
              <w:right w:val="single" w:color="auto" w:sz="8" w:space="0"/>
            </w:tcBorders>
            <w:vAlign w:val="center"/>
          </w:tcPr>
          <w:p w14:paraId="0BB597EA">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名称</w:t>
            </w:r>
          </w:p>
        </w:tc>
        <w:tc>
          <w:tcPr>
            <w:tcW w:w="995" w:type="dxa"/>
            <w:tcBorders>
              <w:top w:val="single" w:color="auto" w:sz="8" w:space="0"/>
              <w:left w:val="single" w:color="auto" w:sz="8" w:space="0"/>
              <w:bottom w:val="single" w:color="auto" w:sz="8" w:space="0"/>
              <w:right w:val="single" w:color="auto" w:sz="8" w:space="0"/>
            </w:tcBorders>
            <w:vAlign w:val="center"/>
          </w:tcPr>
          <w:p w14:paraId="7945DEAE">
            <w:pPr>
              <w:adjustRightInd w:val="0"/>
              <w:snapToGrid w:val="0"/>
              <w:spacing w:before="100" w:beforeAutospacing="1" w:after="100" w:afterAutospacing="1" w:line="360" w:lineRule="exact"/>
              <w:ind w:left="-3" w:firstLine="2" w:firstLineChars="1"/>
              <w:jc w:val="center"/>
              <w:rPr>
                <w:rFonts w:ascii="宋体" w:hAnsi="宋体" w:cs="宋体"/>
                <w:szCs w:val="21"/>
                <w:highlight w:val="none"/>
              </w:rPr>
            </w:pPr>
            <w:r>
              <w:rPr>
                <w:rFonts w:hint="eastAsia" w:ascii="宋体" w:hAnsi="宋体" w:cs="宋体"/>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1AF433B">
            <w:pPr>
              <w:adjustRightInd w:val="0"/>
              <w:snapToGrid w:val="0"/>
              <w:spacing w:before="100" w:beforeAutospacing="1" w:after="100" w:afterAutospacing="1" w:line="360" w:lineRule="exact"/>
              <w:ind w:left="-3" w:firstLine="2" w:firstLineChars="1"/>
              <w:jc w:val="center"/>
              <w:rPr>
                <w:rFonts w:ascii="宋体" w:hAnsi="宋体" w:cs="宋体"/>
                <w:szCs w:val="21"/>
                <w:highlight w:val="none"/>
              </w:rPr>
            </w:pPr>
            <w:r>
              <w:rPr>
                <w:rFonts w:hint="eastAsia" w:ascii="宋体" w:hAnsi="宋体" w:cs="宋体"/>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398AC9D3">
            <w:pPr>
              <w:adjustRightInd w:val="0"/>
              <w:snapToGrid w:val="0"/>
              <w:spacing w:before="100" w:beforeAutospacing="1" w:after="100" w:afterAutospacing="1" w:line="360" w:lineRule="exact"/>
              <w:ind w:left="-3" w:firstLine="422" w:firstLineChars="201"/>
              <w:rPr>
                <w:rFonts w:ascii="宋体" w:hAnsi="宋体" w:cs="宋体"/>
                <w:szCs w:val="21"/>
                <w:highlight w:val="none"/>
              </w:rPr>
            </w:pPr>
            <w:r>
              <w:rPr>
                <w:rFonts w:hint="eastAsia" w:ascii="宋体" w:hAnsi="宋体" w:cs="宋体"/>
                <w:szCs w:val="21"/>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AEADBA0">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3E305CF">
            <w:pPr>
              <w:adjustRightInd w:val="0"/>
              <w:snapToGrid w:val="0"/>
              <w:spacing w:before="100" w:beforeAutospacing="1" w:after="100" w:afterAutospacing="1" w:line="360" w:lineRule="exact"/>
              <w:ind w:left="-3" w:firstLine="2" w:firstLineChars="1"/>
              <w:jc w:val="center"/>
              <w:rPr>
                <w:rFonts w:ascii="宋体" w:hAnsi="宋体" w:cs="宋体"/>
                <w:szCs w:val="21"/>
                <w:highlight w:val="none"/>
              </w:rPr>
            </w:pPr>
            <w:r>
              <w:rPr>
                <w:rFonts w:hint="eastAsia" w:ascii="宋体" w:hAnsi="宋体" w:cs="宋体"/>
                <w:szCs w:val="21"/>
                <w:highlight w:val="none"/>
              </w:rPr>
              <w:t>金  额</w:t>
            </w:r>
          </w:p>
        </w:tc>
      </w:tr>
      <w:tr w14:paraId="15219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79FCD5E7">
            <w:pPr>
              <w:adjustRightInd w:val="0"/>
              <w:snapToGrid w:val="0"/>
              <w:spacing w:before="100" w:beforeAutospacing="1" w:after="100" w:afterAutospacing="1" w:line="360" w:lineRule="exact"/>
              <w:ind w:left="-3" w:firstLine="4" w:firstLineChars="2"/>
              <w:jc w:val="left"/>
              <w:rPr>
                <w:rFonts w:ascii="宋体" w:hAnsi="宋体" w:cs="宋体"/>
                <w:color w:val="000000"/>
                <w:szCs w:val="21"/>
                <w:highlight w:val="none"/>
              </w:rPr>
            </w:pPr>
            <w:r>
              <w:rPr>
                <w:rFonts w:hint="eastAsia" w:ascii="宋体" w:hAnsi="宋体" w:cs="宋体"/>
                <w:color w:val="000000"/>
                <w:szCs w:val="21"/>
                <w:highlight w:val="none"/>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14:paraId="13014B21">
            <w:pPr>
              <w:adjustRightInd w:val="0"/>
              <w:snapToGrid w:val="0"/>
              <w:spacing w:before="100" w:beforeAutospacing="1" w:after="100" w:afterAutospacing="1" w:line="360" w:lineRule="exact"/>
              <w:ind w:left="-3" w:firstLine="4" w:firstLineChars="2"/>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05837BF2">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FC466EF">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79BB5ED">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84475B6">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4CCA23E">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r>
      <w:tr w14:paraId="1DEC52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617E870E">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19349414">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340478C5">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2FD7225">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75A39AFB">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8D07C90">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9627776">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r>
      <w:tr w14:paraId="5B558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5ED75464">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284F52DD">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33EDFC1">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F1A8872">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CCD31F8">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52B86D0">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B2EBE54">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r>
      <w:tr w14:paraId="28481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42A8009A">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826" w:type="dxa"/>
            <w:tcBorders>
              <w:top w:val="single" w:color="auto" w:sz="8" w:space="0"/>
              <w:left w:val="single" w:color="auto" w:sz="8" w:space="0"/>
              <w:bottom w:val="single" w:color="auto" w:sz="8" w:space="0"/>
              <w:right w:val="single" w:color="auto" w:sz="8" w:space="0"/>
            </w:tcBorders>
            <w:vAlign w:val="center"/>
          </w:tcPr>
          <w:p w14:paraId="7EE8FE72">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0F3BAF75">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43CF3FD">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CA03647">
            <w:pPr>
              <w:adjustRightInd w:val="0"/>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DF4CBC5">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4125FC3">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3A855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1E11DD46">
            <w:pPr>
              <w:adjustRightInd w:val="0"/>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color w:val="000000"/>
                <w:szCs w:val="21"/>
                <w:highlight w:val="none"/>
              </w:rPr>
              <w:t>二、</w:t>
            </w:r>
            <w:r>
              <w:rPr>
                <w:rFonts w:hint="eastAsia" w:ascii="宋体" w:hAnsi="宋体" w:cs="宋体"/>
                <w:szCs w:val="21"/>
                <w:highlight w:val="none"/>
              </w:rPr>
              <w:t>验收情况</w:t>
            </w:r>
          </w:p>
        </w:tc>
      </w:tr>
      <w:tr w14:paraId="2621A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4B7BA9C">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64B4C01">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4638E114">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F040AAB">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共分  段，此为      阶段</w:t>
            </w:r>
          </w:p>
        </w:tc>
      </w:tr>
      <w:tr w14:paraId="42F18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00489D54">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14:paraId="30EE58E9">
            <w:pPr>
              <w:adjustRightInd w:val="0"/>
              <w:snapToGrid w:val="0"/>
              <w:spacing w:before="100" w:beforeAutospacing="1" w:after="100" w:afterAutospacing="1" w:line="360" w:lineRule="exact"/>
              <w:ind w:firstLine="2" w:firstLineChars="1"/>
              <w:rPr>
                <w:rFonts w:ascii="宋体" w:hAnsi="宋体" w:cs="宋体"/>
                <w:szCs w:val="21"/>
                <w:highlight w:val="none"/>
              </w:rPr>
            </w:pPr>
            <w:r>
              <w:rPr>
                <w:rFonts w:hint="eastAsia" w:ascii="宋体" w:hAnsi="宋体" w:cs="宋体"/>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F09F061">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0D8DDAEF">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B009B1C">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签字</w:t>
            </w:r>
          </w:p>
        </w:tc>
      </w:tr>
      <w:tr w14:paraId="79399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73393FE">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93473E0">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C9A78CA">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085113D4">
            <w:pPr>
              <w:adjustRightInd w:val="0"/>
              <w:snapToGrid w:val="0"/>
              <w:spacing w:before="100" w:beforeAutospacing="1" w:after="100" w:afterAutospacing="1" w:line="360" w:lineRule="exact"/>
              <w:ind w:firstLine="2" w:firstLineChars="1"/>
              <w:jc w:val="left"/>
              <w:rPr>
                <w:rFonts w:ascii="宋体" w:hAnsi="宋体" w:cs="宋体"/>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039E4DC">
            <w:pPr>
              <w:adjustRightInd w:val="0"/>
              <w:snapToGrid w:val="0"/>
              <w:spacing w:before="100" w:beforeAutospacing="1" w:after="100" w:afterAutospacing="1" w:line="360" w:lineRule="exact"/>
              <w:ind w:firstLine="2" w:firstLineChars="1"/>
              <w:jc w:val="left"/>
              <w:rPr>
                <w:rFonts w:ascii="宋体" w:hAnsi="宋体" w:cs="宋体"/>
                <w:szCs w:val="21"/>
                <w:highlight w:val="none"/>
              </w:rPr>
            </w:pPr>
          </w:p>
        </w:tc>
      </w:tr>
      <w:tr w14:paraId="0282A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84E9E99">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6029080">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FCAD0ED">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1A917143">
            <w:pPr>
              <w:adjustRightInd w:val="0"/>
              <w:snapToGrid w:val="0"/>
              <w:spacing w:before="100" w:beforeAutospacing="1" w:after="100" w:afterAutospacing="1" w:line="360" w:lineRule="exact"/>
              <w:ind w:firstLine="2" w:firstLineChars="1"/>
              <w:jc w:val="left"/>
              <w:rPr>
                <w:rFonts w:ascii="宋体" w:hAnsi="宋体" w:cs="宋体"/>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C3C1846">
            <w:pPr>
              <w:adjustRightInd w:val="0"/>
              <w:snapToGrid w:val="0"/>
              <w:spacing w:before="100" w:beforeAutospacing="1" w:after="100" w:afterAutospacing="1" w:line="360" w:lineRule="exact"/>
              <w:ind w:firstLine="2" w:firstLineChars="1"/>
              <w:jc w:val="left"/>
              <w:rPr>
                <w:rFonts w:ascii="宋体" w:hAnsi="宋体" w:cs="宋体"/>
                <w:szCs w:val="21"/>
                <w:highlight w:val="none"/>
              </w:rPr>
            </w:pPr>
          </w:p>
        </w:tc>
      </w:tr>
      <w:tr w14:paraId="74AC5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B3D2261">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967D7CB">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DFD3CA9">
            <w:pPr>
              <w:adjustRightInd w:val="0"/>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554F5F9A">
            <w:pPr>
              <w:adjustRightInd w:val="0"/>
              <w:snapToGrid w:val="0"/>
              <w:spacing w:before="100" w:beforeAutospacing="1" w:after="100" w:afterAutospacing="1" w:line="360" w:lineRule="exact"/>
              <w:ind w:firstLine="2" w:firstLineChars="1"/>
              <w:jc w:val="left"/>
              <w:rPr>
                <w:rFonts w:ascii="宋体" w:hAnsi="宋体" w:cs="宋体"/>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F417AC1">
            <w:pPr>
              <w:adjustRightInd w:val="0"/>
              <w:snapToGrid w:val="0"/>
              <w:spacing w:before="100" w:beforeAutospacing="1" w:after="100" w:afterAutospacing="1" w:line="360" w:lineRule="exact"/>
              <w:ind w:firstLine="2" w:firstLineChars="1"/>
              <w:jc w:val="left"/>
              <w:rPr>
                <w:rFonts w:ascii="宋体" w:hAnsi="宋体" w:cs="宋体"/>
                <w:szCs w:val="21"/>
                <w:highlight w:val="none"/>
              </w:rPr>
            </w:pPr>
          </w:p>
        </w:tc>
      </w:tr>
      <w:tr w14:paraId="38C776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4A2266E1">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14:paraId="53FE2BF8">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19D9FE9">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B9FC586">
            <w:pPr>
              <w:adjustRightInd w:val="0"/>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4D4C452D">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8ED115A">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10289B5">
            <w:pPr>
              <w:adjustRightInd w:val="0"/>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r>
      <w:tr w14:paraId="0A0C6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AFF449F">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23E257C">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5A2F770">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D546F24">
            <w:pPr>
              <w:adjustRightInd w:val="0"/>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862183E">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6DE33D6">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173296EE">
            <w:pPr>
              <w:adjustRightInd w:val="0"/>
              <w:snapToGrid w:val="0"/>
              <w:spacing w:before="100" w:beforeAutospacing="1" w:after="100" w:afterAutospacing="1" w:line="360" w:lineRule="exact"/>
              <w:ind w:firstLine="39" w:firstLineChars="19"/>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5A1B4FE">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69AC3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9FFB2C1">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248B06E3">
            <w:pPr>
              <w:spacing w:line="360" w:lineRule="exact"/>
              <w:jc w:val="center"/>
              <w:rPr>
                <w:rFonts w:ascii="宋体" w:hAnsi="宋体" w:cs="宋体"/>
                <w:szCs w:val="21"/>
                <w:highlight w:val="none"/>
              </w:rPr>
            </w:pPr>
            <w:r>
              <w:rPr>
                <w:rFonts w:hint="eastAsia" w:ascii="宋体" w:hAnsi="宋体" w:cs="宋体"/>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144DB8AC">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9026765">
            <w:pPr>
              <w:spacing w:line="360" w:lineRule="exact"/>
              <w:jc w:val="center"/>
              <w:rPr>
                <w:rFonts w:ascii="宋体" w:hAnsi="宋体" w:cs="宋体"/>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367CB3B">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903106C">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37BD6DCF">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2AFC204">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3EC7A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4D5EE814">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3113B35">
            <w:pPr>
              <w:spacing w:line="360" w:lineRule="exact"/>
              <w:jc w:val="center"/>
              <w:rPr>
                <w:rFonts w:ascii="宋体" w:hAnsi="宋体" w:cs="宋体"/>
                <w:szCs w:val="21"/>
                <w:highlight w:val="none"/>
              </w:rPr>
            </w:pPr>
            <w:r>
              <w:rPr>
                <w:rFonts w:hint="eastAsia" w:ascii="宋体" w:hAnsi="宋体" w:cs="宋体"/>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004EF8AE">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F03C7C8">
            <w:pPr>
              <w:adjustRightInd w:val="0"/>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8896F3A">
            <w:pPr>
              <w:spacing w:line="360" w:lineRule="exact"/>
              <w:jc w:val="center"/>
              <w:rPr>
                <w:rFonts w:ascii="宋体" w:hAnsi="宋体" w:cs="宋体"/>
                <w:szCs w:val="21"/>
                <w:highlight w:val="none"/>
              </w:rPr>
            </w:pPr>
            <w:r>
              <w:rPr>
                <w:rFonts w:hint="eastAsia" w:ascii="宋体" w:hAnsi="宋体" w:cs="宋体"/>
                <w:szCs w:val="21"/>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4D9D800">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6E4DC01C">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19546D4">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0332D2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783DFE05">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CC23D6B">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58F548B">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E93FB88">
            <w:pPr>
              <w:adjustRightInd w:val="0"/>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7F6B2F47">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E9A3A5F">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316C5E28">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7F45931">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1A9BB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30061DAA">
            <w:pPr>
              <w:adjustRightInd w:val="0"/>
              <w:snapToGrid w:val="0"/>
              <w:spacing w:before="100" w:beforeAutospacing="1" w:after="100" w:afterAutospacing="1" w:line="360" w:lineRule="exact"/>
              <w:rPr>
                <w:rFonts w:ascii="宋体" w:hAnsi="宋体" w:cs="宋体"/>
                <w:color w:val="000000"/>
                <w:szCs w:val="21"/>
                <w:highlight w:val="none"/>
              </w:rPr>
            </w:pPr>
            <w:r>
              <w:rPr>
                <w:rFonts w:hint="eastAsia" w:ascii="宋体" w:hAnsi="宋体" w:cs="宋体"/>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14:paraId="30BFF2A3">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81F12A7">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AF9A656">
            <w:pPr>
              <w:adjustRightInd w:val="0"/>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3354231D">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5E64798">
            <w:pPr>
              <w:adjustRightInd w:val="0"/>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9DAD905">
            <w:pPr>
              <w:adjustRightInd w:val="0"/>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r>
      <w:tr w14:paraId="7D20B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6DE5E4E">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4FC7BAA">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2A26427">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7FEE341">
            <w:pPr>
              <w:adjustRightInd w:val="0"/>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797D2AB">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B56DDCB">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178A02A3">
            <w:pPr>
              <w:spacing w:line="360" w:lineRule="exact"/>
              <w:jc w:val="center"/>
              <w:rPr>
                <w:rFonts w:ascii="宋体" w:hAnsi="宋体" w:cs="宋体"/>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33F90B6">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0D8B6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BCB5768">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902DCFB">
            <w:pPr>
              <w:spacing w:line="360" w:lineRule="exact"/>
              <w:jc w:val="center"/>
              <w:rPr>
                <w:rFonts w:ascii="宋体" w:hAnsi="宋体" w:cs="宋体"/>
                <w:szCs w:val="21"/>
                <w:highlight w:val="none"/>
              </w:rPr>
            </w:pPr>
            <w:r>
              <w:rPr>
                <w:rFonts w:hint="eastAsia" w:ascii="宋体" w:hAnsi="宋体" w:cs="宋体"/>
                <w:szCs w:val="21"/>
                <w:highlight w:val="none"/>
              </w:rPr>
              <w:t>人员、设备</w:t>
            </w:r>
          </w:p>
          <w:p w14:paraId="5D61F838">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4A9DBA3">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600D21F">
            <w:pPr>
              <w:adjustRightInd w:val="0"/>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74A3536A">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96FC293">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0B60FF2B">
            <w:pPr>
              <w:spacing w:line="360" w:lineRule="exact"/>
              <w:jc w:val="center"/>
              <w:rPr>
                <w:rFonts w:ascii="宋体" w:hAnsi="宋体" w:cs="宋体"/>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7635EF2">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029E0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5BB55BF">
            <w:pPr>
              <w:rPr>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1E796CC">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485FF65">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8A2DAC1">
            <w:pPr>
              <w:adjustRightInd w:val="0"/>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1FE1FD0A">
            <w:pPr>
              <w:spacing w:line="360" w:lineRule="exact"/>
              <w:jc w:val="center"/>
              <w:rPr>
                <w:rFonts w:ascii="宋体" w:hAnsi="宋体" w:cs="宋体"/>
                <w:szCs w:val="21"/>
                <w:highlight w:val="none"/>
              </w:rPr>
            </w:pPr>
            <w:r>
              <w:rPr>
                <w:rFonts w:hint="eastAsia" w:ascii="宋体" w:hAnsi="宋体" w:cs="宋体"/>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DE98E34">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04BD3394">
            <w:pPr>
              <w:spacing w:line="360" w:lineRule="exact"/>
              <w:jc w:val="center"/>
              <w:rPr>
                <w:rFonts w:ascii="宋体" w:hAnsi="宋体" w:cs="宋体"/>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30F9ECD">
            <w:pPr>
              <w:adjustRightInd w:val="0"/>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38731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73C4F818">
            <w:pPr>
              <w:adjustRightInd w:val="0"/>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三、验收结论</w:t>
            </w:r>
          </w:p>
        </w:tc>
      </w:tr>
      <w:tr w14:paraId="3B21A1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C99C3F">
            <w:pPr>
              <w:adjustRightInd w:val="0"/>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E7F232">
            <w:pPr>
              <w:adjustRightInd w:val="0"/>
              <w:snapToGrid w:val="0"/>
              <w:spacing w:before="100" w:beforeAutospacing="1" w:after="100" w:afterAutospacing="1" w:line="360" w:lineRule="exact"/>
              <w:jc w:val="left"/>
              <w:rPr>
                <w:rFonts w:ascii="宋体" w:hAnsi="宋体" w:cs="宋体"/>
                <w:color w:val="000000"/>
                <w:szCs w:val="21"/>
                <w:highlight w:val="none"/>
              </w:rPr>
            </w:pPr>
          </w:p>
          <w:p w14:paraId="13E9AF60">
            <w:pPr>
              <w:adjustRightInd w:val="0"/>
              <w:snapToGrid w:val="0"/>
              <w:spacing w:before="100" w:beforeAutospacing="1" w:after="100" w:afterAutospacing="1" w:line="360" w:lineRule="exact"/>
              <w:jc w:val="left"/>
              <w:rPr>
                <w:rFonts w:ascii="宋体" w:hAnsi="宋体" w:cs="宋体"/>
                <w:color w:val="000000"/>
                <w:szCs w:val="21"/>
                <w:highlight w:val="none"/>
              </w:rPr>
            </w:pPr>
          </w:p>
          <w:p w14:paraId="4D9154AE">
            <w:pPr>
              <w:adjustRightInd w:val="0"/>
              <w:snapToGrid w:val="0"/>
              <w:spacing w:before="100" w:beforeAutospacing="1" w:after="100" w:afterAutospacing="1" w:line="360" w:lineRule="exact"/>
              <w:jc w:val="left"/>
              <w:rPr>
                <w:rFonts w:ascii="宋体" w:hAnsi="宋体" w:cs="宋体"/>
                <w:color w:val="000000"/>
                <w:szCs w:val="21"/>
                <w:highlight w:val="none"/>
              </w:rPr>
            </w:pPr>
          </w:p>
          <w:p w14:paraId="094BA416">
            <w:pPr>
              <w:adjustRightInd w:val="0"/>
              <w:snapToGrid w:val="0"/>
              <w:spacing w:before="100" w:beforeAutospacing="1" w:after="100" w:afterAutospacing="1" w:line="360" w:lineRule="exact"/>
              <w:jc w:val="left"/>
              <w:rPr>
                <w:rFonts w:ascii="宋体" w:hAnsi="宋体" w:cs="宋体"/>
                <w:color w:val="000000"/>
                <w:szCs w:val="21"/>
                <w:highlight w:val="none"/>
              </w:rPr>
            </w:pPr>
          </w:p>
        </w:tc>
      </w:tr>
      <w:tr w14:paraId="719C8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F8996B">
            <w:pPr>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验收小组</w:t>
            </w:r>
          </w:p>
          <w:p w14:paraId="53C57BE5">
            <w:pPr>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14:paraId="0E970FED">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验收结论性意见：  □合  格        □不合格</w:t>
            </w:r>
          </w:p>
          <w:p w14:paraId="406EFCF7">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其他需要说明的事项：</w:t>
            </w:r>
          </w:p>
          <w:p w14:paraId="276ACD53">
            <w:pPr>
              <w:spacing w:before="100" w:beforeAutospacing="1" w:after="100" w:afterAutospacing="1" w:line="360" w:lineRule="exact"/>
              <w:jc w:val="left"/>
              <w:rPr>
                <w:rFonts w:ascii="宋体" w:hAnsi="宋体" w:cs="宋体"/>
                <w:szCs w:val="21"/>
                <w:highlight w:val="none"/>
              </w:rPr>
            </w:pPr>
          </w:p>
        </w:tc>
      </w:tr>
      <w:tr w14:paraId="1FB5C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55372308">
            <w:pPr>
              <w:rPr>
                <w:highlight w:val="none"/>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14:paraId="15939664">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有异议的意见和说明理由：</w:t>
            </w:r>
          </w:p>
          <w:p w14:paraId="3F53DEC2">
            <w:pPr>
              <w:spacing w:before="100" w:beforeAutospacing="1" w:after="100" w:afterAutospacing="1" w:line="360" w:lineRule="exact"/>
              <w:jc w:val="left"/>
              <w:rPr>
                <w:rFonts w:ascii="宋体" w:hAnsi="宋体" w:cs="宋体"/>
                <w:szCs w:val="21"/>
                <w:highlight w:val="none"/>
              </w:rPr>
            </w:pPr>
          </w:p>
          <w:p w14:paraId="0ED1D3D5">
            <w:pPr>
              <w:spacing w:before="100" w:beforeAutospacing="1" w:after="100" w:afterAutospacing="1" w:line="360" w:lineRule="exact"/>
              <w:ind w:firstLine="4515" w:firstLineChars="2150"/>
              <w:jc w:val="left"/>
              <w:rPr>
                <w:rFonts w:ascii="宋体" w:hAnsi="宋体" w:cs="宋体"/>
                <w:szCs w:val="21"/>
                <w:highlight w:val="none"/>
              </w:rPr>
            </w:pPr>
            <w:r>
              <w:rPr>
                <w:rFonts w:hint="eastAsia" w:ascii="宋体" w:hAnsi="宋体" w:cs="宋体"/>
                <w:szCs w:val="21"/>
                <w:highlight w:val="none"/>
              </w:rPr>
              <w:t>签字：</w:t>
            </w:r>
          </w:p>
        </w:tc>
      </w:tr>
      <w:tr w14:paraId="296FE8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29873ABB">
            <w:pPr>
              <w:spacing w:before="100" w:beforeAutospacing="1" w:after="100" w:afterAutospacing="1" w:line="360" w:lineRule="exact"/>
              <w:rPr>
                <w:rFonts w:ascii="宋体" w:hAnsi="宋体" w:cs="宋体"/>
                <w:szCs w:val="21"/>
                <w:highlight w:val="none"/>
              </w:rPr>
            </w:pPr>
            <w:r>
              <w:rPr>
                <w:rFonts w:hint="eastAsia" w:ascii="宋体" w:hAnsi="宋体" w:cs="宋体"/>
                <w:szCs w:val="21"/>
                <w:highlight w:val="none"/>
              </w:rPr>
              <w:t>验收小组成员签字：</w:t>
            </w:r>
          </w:p>
          <w:p w14:paraId="57A50C8C">
            <w:pPr>
              <w:spacing w:before="100" w:beforeAutospacing="1" w:after="100" w:afterAutospacing="1" w:line="360" w:lineRule="exact"/>
              <w:jc w:val="left"/>
              <w:rPr>
                <w:rFonts w:ascii="宋体" w:hAnsi="宋体" w:cs="宋体"/>
                <w:szCs w:val="21"/>
                <w:highlight w:val="none"/>
              </w:rPr>
            </w:pPr>
          </w:p>
        </w:tc>
      </w:tr>
      <w:tr w14:paraId="3C293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3471B99">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采购人意见：</w:t>
            </w:r>
          </w:p>
          <w:p w14:paraId="4F6871C5">
            <w:pPr>
              <w:spacing w:before="100" w:beforeAutospacing="1" w:after="100" w:afterAutospacing="1" w:line="360" w:lineRule="exact"/>
              <w:jc w:val="left"/>
              <w:rPr>
                <w:rFonts w:ascii="宋体" w:hAnsi="宋体" w:cs="宋体"/>
                <w:szCs w:val="21"/>
                <w:highlight w:val="none"/>
              </w:rPr>
            </w:pPr>
          </w:p>
          <w:p w14:paraId="6AACFE9C">
            <w:pPr>
              <w:spacing w:before="100" w:beforeAutospacing="1" w:after="100" w:afterAutospacing="1" w:line="360" w:lineRule="exact"/>
              <w:jc w:val="left"/>
              <w:rPr>
                <w:rFonts w:ascii="宋体" w:hAnsi="宋体" w:cs="宋体"/>
                <w:szCs w:val="21"/>
                <w:highlight w:val="none"/>
              </w:rPr>
            </w:pPr>
          </w:p>
          <w:p w14:paraId="36025B7B">
            <w:pPr>
              <w:spacing w:before="100" w:beforeAutospacing="1" w:after="100" w:afterAutospacing="1" w:line="360" w:lineRule="exact"/>
              <w:jc w:val="left"/>
              <w:rPr>
                <w:rFonts w:ascii="宋体" w:hAnsi="宋体" w:cs="宋体"/>
                <w:szCs w:val="21"/>
                <w:highlight w:val="none"/>
              </w:rPr>
            </w:pPr>
          </w:p>
          <w:p w14:paraId="5AA5F4C5">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经办人：     负责人：      （盖章）</w:t>
            </w:r>
          </w:p>
          <w:p w14:paraId="61EA0A17">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0F5CBBBD">
            <w:pPr>
              <w:spacing w:line="360" w:lineRule="exact"/>
              <w:jc w:val="left"/>
              <w:rPr>
                <w:rFonts w:ascii="宋体" w:hAnsi="宋体" w:cs="宋体"/>
                <w:szCs w:val="21"/>
                <w:highlight w:val="none"/>
              </w:rPr>
            </w:pPr>
            <w:r>
              <w:rPr>
                <w:rFonts w:hint="eastAsia" w:ascii="宋体" w:hAnsi="宋体" w:cs="宋体"/>
                <w:szCs w:val="21"/>
                <w:highlight w:val="none"/>
              </w:rPr>
              <w:t>供应商确认：</w:t>
            </w:r>
          </w:p>
          <w:p w14:paraId="4700F075">
            <w:pPr>
              <w:spacing w:before="100" w:beforeAutospacing="1" w:after="100" w:afterAutospacing="1" w:line="360" w:lineRule="exact"/>
              <w:jc w:val="left"/>
              <w:rPr>
                <w:rFonts w:ascii="宋体" w:hAnsi="宋体" w:cs="宋体"/>
                <w:szCs w:val="21"/>
                <w:highlight w:val="none"/>
              </w:rPr>
            </w:pPr>
          </w:p>
          <w:p w14:paraId="50AFA84F">
            <w:pPr>
              <w:spacing w:before="100" w:beforeAutospacing="1" w:after="100" w:afterAutospacing="1" w:line="360" w:lineRule="exact"/>
              <w:jc w:val="left"/>
              <w:rPr>
                <w:rFonts w:ascii="宋体" w:hAnsi="宋体" w:cs="宋体"/>
                <w:szCs w:val="21"/>
                <w:highlight w:val="none"/>
              </w:rPr>
            </w:pPr>
          </w:p>
          <w:p w14:paraId="36B31AD5">
            <w:pPr>
              <w:spacing w:before="100" w:beforeAutospacing="1" w:after="100" w:afterAutospacing="1" w:line="360" w:lineRule="exact"/>
              <w:jc w:val="left"/>
              <w:rPr>
                <w:rFonts w:ascii="宋体" w:hAnsi="宋体" w:cs="宋体"/>
                <w:szCs w:val="21"/>
                <w:highlight w:val="none"/>
              </w:rPr>
            </w:pPr>
          </w:p>
          <w:p w14:paraId="4D15FD1F">
            <w:pPr>
              <w:spacing w:before="100" w:beforeAutospacing="1" w:after="100" w:afterAutospacing="1" w:line="360" w:lineRule="exact"/>
              <w:ind w:left="1680" w:hanging="1680" w:hangingChars="800"/>
              <w:jc w:val="left"/>
              <w:rPr>
                <w:rFonts w:ascii="宋体" w:hAnsi="宋体" w:cs="宋体"/>
                <w:szCs w:val="21"/>
                <w:highlight w:val="none"/>
              </w:rPr>
            </w:pPr>
            <w:r>
              <w:rPr>
                <w:rFonts w:hint="eastAsia" w:ascii="宋体" w:hAnsi="宋体" w:cs="宋体"/>
                <w:szCs w:val="21"/>
                <w:highlight w:val="none"/>
              </w:rPr>
              <w:t>供应商盖章或授权代表签字：</w:t>
            </w:r>
          </w:p>
          <w:p w14:paraId="7D32B6CB">
            <w:pPr>
              <w:spacing w:before="100" w:beforeAutospacing="1" w:after="100" w:afterAutospacing="1" w:line="360" w:lineRule="exact"/>
              <w:ind w:left="1680" w:hanging="1680" w:hangingChars="800"/>
              <w:jc w:val="left"/>
              <w:rPr>
                <w:rFonts w:ascii="宋体" w:hAnsi="宋体" w:cs="宋体"/>
                <w:szCs w:val="21"/>
                <w:highlight w:val="none"/>
              </w:rPr>
            </w:pPr>
            <w:r>
              <w:rPr>
                <w:rFonts w:hint="eastAsia" w:ascii="宋体" w:hAnsi="宋体" w:cs="宋体"/>
                <w:szCs w:val="21"/>
                <w:highlight w:val="none"/>
              </w:rPr>
              <w:t xml:space="preserve">     联系电话：                 </w:t>
            </w:r>
          </w:p>
          <w:p w14:paraId="25765861">
            <w:pPr>
              <w:spacing w:before="100" w:beforeAutospacing="1" w:after="100" w:afterAutospacing="1" w:line="360" w:lineRule="exact"/>
              <w:ind w:left="1680" w:hanging="1680" w:hangingChars="800"/>
              <w:jc w:val="left"/>
              <w:rPr>
                <w:rFonts w:ascii="宋体" w:hAnsi="宋体" w:cs="宋体"/>
                <w:szCs w:val="21"/>
                <w:highlight w:val="none"/>
              </w:rPr>
            </w:pPr>
            <w:r>
              <w:rPr>
                <w:rFonts w:hint="eastAsia" w:ascii="宋体" w:hAnsi="宋体" w:cs="宋体"/>
                <w:szCs w:val="21"/>
                <w:highlight w:val="none"/>
              </w:rPr>
              <w:t xml:space="preserve">                        年   月   日</w:t>
            </w:r>
          </w:p>
        </w:tc>
      </w:tr>
    </w:tbl>
    <w:p w14:paraId="575DC066">
      <w:pPr>
        <w:ind w:firstLine="105" w:firstLineChars="50"/>
        <w:rPr>
          <w:rFonts w:ascii="宋体" w:hAnsi="宋体" w:cs="宋体"/>
          <w:szCs w:val="21"/>
          <w:highlight w:val="none"/>
        </w:rPr>
      </w:pPr>
    </w:p>
    <w:p w14:paraId="4FCDB710">
      <w:pPr>
        <w:ind w:firstLine="105" w:firstLineChars="50"/>
        <w:rPr>
          <w:rFonts w:ascii="宋体" w:hAnsi="宋体" w:cs="宋体"/>
          <w:szCs w:val="21"/>
          <w:highlight w:val="none"/>
        </w:rPr>
      </w:pPr>
      <w:r>
        <w:rPr>
          <w:rFonts w:hint="eastAsia" w:ascii="宋体" w:hAnsi="宋体" w:cs="宋体"/>
          <w:szCs w:val="21"/>
          <w:highlight w:val="none"/>
        </w:rPr>
        <w:t>注：该表为履约验收书的综合性参考模板，采购人可以根据工作实际进行调整。</w:t>
      </w:r>
    </w:p>
    <w:p w14:paraId="638BEEB9">
      <w:pPr>
        <w:rPr>
          <w:rFonts w:ascii="宋体" w:hAnsi="宋体" w:cs="宋体"/>
          <w:szCs w:val="21"/>
          <w:highlight w:val="none"/>
        </w:rPr>
      </w:pPr>
    </w:p>
    <w:p w14:paraId="1AFE5018">
      <w:pPr>
        <w:pStyle w:val="2"/>
        <w:widowControl/>
        <w:spacing w:line="360" w:lineRule="auto"/>
        <w:ind w:left="420" w:leftChars="0" w:right="-252" w:rightChars="-120"/>
        <w:jc w:val="left"/>
        <w:rPr>
          <w:rFonts w:ascii="宋体" w:hAnsi="宋体" w:eastAsia="宋体" w:cs="宋体"/>
          <w:bCs/>
          <w:sz w:val="24"/>
          <w:szCs w:val="24"/>
          <w:highlight w:val="none"/>
        </w:rPr>
      </w:pPr>
    </w:p>
    <w:p w14:paraId="616D933F">
      <w:pPr>
        <w:rPr>
          <w:rFonts w:hint="eastAsia" w:ascii="宋体" w:hAnsi="宋体" w:cs="宋体"/>
          <w:b/>
          <w:sz w:val="36"/>
          <w:szCs w:val="20"/>
          <w:highlight w:val="none"/>
        </w:rPr>
      </w:pPr>
    </w:p>
    <w:p w14:paraId="5FA58B17">
      <w:pPr>
        <w:rPr>
          <w:rFonts w:hint="eastAsia" w:ascii="宋体" w:hAnsi="宋体" w:cs="宋体"/>
          <w:b/>
          <w:sz w:val="36"/>
          <w:szCs w:val="20"/>
          <w:highlight w:val="none"/>
        </w:rPr>
      </w:pPr>
      <w:r>
        <w:rPr>
          <w:rFonts w:hint="eastAsia" w:ascii="宋体" w:hAnsi="宋体" w:cs="宋体"/>
          <w:b/>
          <w:sz w:val="36"/>
          <w:szCs w:val="20"/>
          <w:highlight w:val="none"/>
        </w:rPr>
        <w:br w:type="page"/>
      </w:r>
    </w:p>
    <w:p w14:paraId="52D7174A">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w:t>
      </w:r>
      <w:r>
        <w:rPr>
          <w:rFonts w:hint="eastAsia" w:ascii="宋体" w:hAnsi="宋体" w:cs="宋体"/>
          <w:b/>
          <w:sz w:val="36"/>
          <w:szCs w:val="20"/>
          <w:highlight w:val="none"/>
          <w:lang w:eastAsia="zh-CN"/>
        </w:rPr>
        <w:t>七</w:t>
      </w:r>
      <w:r>
        <w:rPr>
          <w:rFonts w:hint="eastAsia" w:ascii="宋体" w:hAnsi="宋体" w:cs="宋体"/>
          <w:b/>
          <w:sz w:val="36"/>
          <w:szCs w:val="20"/>
          <w:highlight w:val="none"/>
        </w:rPr>
        <w:t>部分 应提交的有关格式范例</w:t>
      </w:r>
    </w:p>
    <w:p w14:paraId="250FDD39">
      <w:pPr>
        <w:spacing w:line="360" w:lineRule="auto"/>
        <w:jc w:val="center"/>
        <w:outlineLvl w:val="0"/>
        <w:rPr>
          <w:rFonts w:ascii="宋体" w:hAnsi="宋体" w:cs="宋体"/>
          <w:b/>
          <w:kern w:val="0"/>
          <w:sz w:val="36"/>
          <w:szCs w:val="36"/>
          <w:highlight w:val="none"/>
        </w:rPr>
      </w:pPr>
    </w:p>
    <w:p w14:paraId="0260A85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748EA57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E6C64D1">
      <w:pPr>
        <w:spacing w:line="360" w:lineRule="auto"/>
        <w:jc w:val="center"/>
        <w:outlineLvl w:val="0"/>
        <w:rPr>
          <w:rFonts w:ascii="宋体" w:hAnsi="宋体" w:cs="宋体"/>
          <w:b/>
          <w:kern w:val="0"/>
          <w:sz w:val="36"/>
          <w:szCs w:val="36"/>
          <w:highlight w:val="none"/>
        </w:rPr>
      </w:pPr>
    </w:p>
    <w:p w14:paraId="6DBDC75D">
      <w:pPr>
        <w:adjustRightInd w:val="0"/>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01E8CDC6">
      <w:pPr>
        <w:adjustRightInd w:val="0"/>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0978AB59">
      <w:pPr>
        <w:adjustRightInd w:val="0"/>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966A2B0">
      <w:pPr>
        <w:adjustRightInd w:val="0"/>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1811A0D5">
      <w:pPr>
        <w:adjustRightInd w:val="0"/>
        <w:snapToGrid w:val="0"/>
        <w:spacing w:line="360" w:lineRule="auto"/>
        <w:ind w:firstLine="480" w:firstLineChars="200"/>
        <w:rPr>
          <w:rFonts w:ascii="宋体" w:hAnsi="宋体" w:cs="宋体"/>
          <w:sz w:val="24"/>
          <w:highlight w:val="none"/>
        </w:rPr>
      </w:pPr>
    </w:p>
    <w:p w14:paraId="14059D3C">
      <w:pPr>
        <w:spacing w:line="360" w:lineRule="auto"/>
        <w:ind w:firstLine="480" w:firstLineChars="200"/>
        <w:rPr>
          <w:rFonts w:ascii="宋体" w:hAnsi="宋体" w:cs="宋体"/>
          <w:sz w:val="24"/>
          <w:highlight w:val="none"/>
        </w:rPr>
      </w:pPr>
    </w:p>
    <w:p w14:paraId="6E444720">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r>
        <w:rPr>
          <w:rFonts w:hint="eastAsia" w:ascii="宋体" w:hAnsi="宋体" w:cs="宋体"/>
          <w:b/>
          <w:color w:val="auto"/>
          <w:kern w:val="0"/>
          <w:sz w:val="32"/>
          <w:szCs w:val="32"/>
          <w:highlight w:val="none"/>
        </w:rPr>
        <w:t xml:space="preserve"> 一、 符合参加政府采购活动应当具备的一般条件的承诺函</w:t>
      </w:r>
    </w:p>
    <w:p w14:paraId="2E18E71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1F61401D">
      <w:pPr>
        <w:adjustRightInd w:val="0"/>
        <w:snapToGrid w:val="0"/>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____________</w:t>
      </w:r>
      <w:r>
        <w:rPr>
          <w:rFonts w:hint="eastAsia" w:ascii="宋体" w:hAnsi="宋体" w:cs="宋体"/>
          <w:color w:val="auto"/>
          <w:sz w:val="24"/>
          <w:highlight w:val="none"/>
        </w:rPr>
        <w:t>（采购编号）】政</w:t>
      </w:r>
      <w:r>
        <w:rPr>
          <w:rFonts w:hint="eastAsia" w:ascii="宋体" w:hAnsi="宋体" w:cs="宋体"/>
          <w:sz w:val="24"/>
          <w:highlight w:val="none"/>
        </w:rPr>
        <w:t>府采购活动，郑重承诺：</w:t>
      </w:r>
    </w:p>
    <w:p w14:paraId="0958B325">
      <w:pPr>
        <w:adjustRightInd w:val="0"/>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864580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340437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EC43E0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40BC0F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E71115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5FE089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322F4CC">
      <w:pPr>
        <w:adjustRightInd w:val="0"/>
        <w:snapToGrid w:val="0"/>
        <w:spacing w:line="360" w:lineRule="auto"/>
        <w:ind w:firstLine="480" w:firstLineChars="200"/>
        <w:rPr>
          <w:rFonts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二）符合《中华人民共和国政府采购法》第二十二条规定的供应商资格要求及项目特定资格要求（如有）</w:t>
      </w:r>
    </w:p>
    <w:p w14:paraId="669E1EE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color w:val="auto"/>
          <w:sz w:val="24"/>
          <w:highlight w:val="none"/>
          <w:lang w:val="en-US" w:eastAsia="zh-CN"/>
        </w:rPr>
        <w:t>三</w:t>
      </w:r>
      <w:r>
        <w:rPr>
          <w:rFonts w:hint="eastAsia" w:ascii="宋体" w:hAnsi="宋体" w:cs="宋体"/>
          <w:sz w:val="24"/>
          <w:highlight w:val="none"/>
        </w:rPr>
        <w:t>）未被信用中国（www.ceditchina.gov.cn)、中国政府采购网（www.ccgp.gov.cn）列入失信被执行人、重大税收违法案件当事人名单、政府采购严重违法失信行为记录名单。</w:t>
      </w:r>
    </w:p>
    <w:p w14:paraId="200517F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color w:val="auto"/>
          <w:sz w:val="24"/>
          <w:highlight w:val="none"/>
          <w:lang w:val="en-US" w:eastAsia="zh-CN"/>
        </w:rPr>
        <w:t>四</w:t>
      </w:r>
      <w:r>
        <w:rPr>
          <w:rFonts w:hint="eastAsia" w:ascii="宋体" w:hAnsi="宋体" w:cs="宋体"/>
          <w:sz w:val="24"/>
          <w:highlight w:val="none"/>
        </w:rPr>
        <w:t>）不存在以下情况：</w:t>
      </w:r>
    </w:p>
    <w:p w14:paraId="24EA382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E00E63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5B8803A">
      <w:pPr>
        <w:adjustRightInd w:val="0"/>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9E268CD">
      <w:pPr>
        <w:adjustRightInd w:val="0"/>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D84D31B">
      <w:pPr>
        <w:pStyle w:val="4"/>
        <w:rPr>
          <w:rFonts w:hint="eastAsia" w:ascii="宋体" w:hAnsi="宋体" w:cs="宋体"/>
          <w:kern w:val="0"/>
          <w:sz w:val="24"/>
          <w:highlight w:val="none"/>
          <w:lang w:val="zh-CN"/>
        </w:rPr>
      </w:pPr>
    </w:p>
    <w:p w14:paraId="4F9C9B81">
      <w:pPr>
        <w:rPr>
          <w:highlight w:val="none"/>
        </w:rPr>
      </w:pPr>
    </w:p>
    <w:p w14:paraId="667D15CE">
      <w:pPr>
        <w:adjustRightInd w:val="0"/>
        <w:snapToGrid w:val="0"/>
        <w:spacing w:line="360" w:lineRule="auto"/>
        <w:ind w:right="480" w:firstLine="360" w:firstLineChars="200"/>
        <w:jc w:val="left"/>
        <w:rPr>
          <w:rFonts w:ascii="宋体" w:hAnsi="宋体" w:cs="宋体"/>
          <w:b/>
          <w:color w:val="auto"/>
          <w:kern w:val="0"/>
          <w:sz w:val="18"/>
          <w:szCs w:val="18"/>
          <w:highlight w:val="none"/>
        </w:rPr>
      </w:pPr>
      <w:r>
        <w:rPr>
          <w:rFonts w:hint="eastAsia" w:ascii="宋体" w:hAnsi="宋体" w:eastAsia="宋体" w:cs="仿宋_GB2312"/>
          <w:color w:val="auto"/>
          <w:sz w:val="18"/>
          <w:szCs w:val="18"/>
          <w:highlight w:val="none"/>
        </w:rPr>
        <w:t>注：根据《</w:t>
      </w:r>
      <w:r>
        <w:rPr>
          <w:rFonts w:ascii="宋体" w:hAnsi="宋体" w:eastAsia="宋体" w:cs="仿宋_GB2312"/>
          <w:color w:val="auto"/>
          <w:sz w:val="18"/>
          <w:szCs w:val="18"/>
          <w:highlight w:val="none"/>
        </w:rPr>
        <w:t>关于规范政府采购供应商资格设定及资格审查的通知</w:t>
      </w:r>
      <w:r>
        <w:rPr>
          <w:rFonts w:hint="eastAsia" w:ascii="宋体" w:hAnsi="宋体" w:eastAsia="宋体" w:cs="仿宋_GB2312"/>
          <w:color w:val="auto"/>
          <w:sz w:val="18"/>
          <w:szCs w:val="18"/>
          <w:highlight w:val="none"/>
        </w:rPr>
        <w:t>》（</w:t>
      </w:r>
      <w:r>
        <w:rPr>
          <w:rFonts w:ascii="宋体" w:hAnsi="宋体" w:eastAsia="宋体" w:cs="仿宋_GB2312"/>
          <w:color w:val="auto"/>
          <w:sz w:val="18"/>
          <w:szCs w:val="18"/>
          <w:highlight w:val="none"/>
        </w:rPr>
        <w:t>浙财采监[2013]24号</w:t>
      </w:r>
      <w:r>
        <w:rPr>
          <w:rFonts w:hint="eastAsia" w:ascii="宋体" w:hAnsi="宋体" w:eastAsia="宋体" w:cs="仿宋_GB2312"/>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FE457A3">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w:t>
      </w:r>
      <w:r>
        <w:rPr>
          <w:rFonts w:hint="eastAsia" w:ascii="宋体" w:hAnsi="宋体" w:cs="宋体"/>
          <w:b/>
          <w:color w:val="auto"/>
          <w:kern w:val="0"/>
          <w:sz w:val="32"/>
          <w:szCs w:val="32"/>
          <w:highlight w:val="none"/>
        </w:rPr>
        <w:t>（如果有）</w:t>
      </w:r>
    </w:p>
    <w:p w14:paraId="76AC04C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3AA80FD8">
      <w:pPr>
        <w:adjustRightInd w:val="0"/>
        <w:snapToGrid w:val="0"/>
        <w:spacing w:line="360" w:lineRule="auto"/>
        <w:ind w:right="480"/>
        <w:jc w:val="center"/>
        <w:rPr>
          <w:rFonts w:ascii="宋体" w:hAnsi="宋体" w:cs="宋体"/>
          <w:b/>
          <w:kern w:val="0"/>
          <w:sz w:val="32"/>
          <w:szCs w:val="32"/>
          <w:highlight w:val="none"/>
        </w:rPr>
      </w:pPr>
    </w:p>
    <w:p w14:paraId="4834B97A">
      <w:pPr>
        <w:adjustRightInd w:val="0"/>
        <w:snapToGrid w:val="0"/>
        <w:spacing w:line="360" w:lineRule="auto"/>
        <w:ind w:right="480"/>
        <w:jc w:val="center"/>
        <w:rPr>
          <w:rFonts w:ascii="宋体" w:hAnsi="宋体" w:cs="宋体"/>
          <w:b/>
          <w:kern w:val="0"/>
          <w:sz w:val="32"/>
          <w:szCs w:val="32"/>
          <w:highlight w:val="none"/>
        </w:rPr>
      </w:pPr>
    </w:p>
    <w:p w14:paraId="08630632">
      <w:pPr>
        <w:adjustRightInd w:val="0"/>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C43A164">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6ACFAB51">
      <w:pPr>
        <w:adjustRightInd w:val="0"/>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1F606C3D">
      <w:pPr>
        <w:widowControl/>
        <w:spacing w:line="360" w:lineRule="auto"/>
        <w:ind w:firstLine="480"/>
        <w:jc w:val="left"/>
        <w:rPr>
          <w:rFonts w:ascii="宋体" w:hAnsi="宋体" w:cs="宋体"/>
          <w:sz w:val="24"/>
          <w:highlight w:val="none"/>
        </w:rPr>
      </w:pPr>
    </w:p>
    <w:p w14:paraId="372657E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5CC1225">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3CC1487">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088C105E">
      <w:pPr>
        <w:widowControl/>
        <w:spacing w:line="360" w:lineRule="auto"/>
        <w:ind w:left="150"/>
        <w:jc w:val="center"/>
        <w:rPr>
          <w:rFonts w:ascii="宋体" w:hAnsi="宋体" w:cs="宋体"/>
          <w:b/>
          <w:kern w:val="0"/>
          <w:sz w:val="32"/>
          <w:szCs w:val="32"/>
          <w:highlight w:val="none"/>
        </w:rPr>
      </w:pPr>
    </w:p>
    <w:p w14:paraId="1F2E2882">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FD0EC79">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027887EB">
      <w:pPr>
        <w:rPr>
          <w:rFonts w:ascii="宋体" w:hAnsi="宋体" w:cs="宋体"/>
          <w:highlight w:val="none"/>
        </w:rPr>
      </w:pPr>
    </w:p>
    <w:p w14:paraId="4B04CBDA">
      <w:pPr>
        <w:adjustRightInd w:val="0"/>
        <w:snapToGrid w:val="0"/>
        <w:spacing w:line="360" w:lineRule="auto"/>
        <w:ind w:right="480"/>
        <w:jc w:val="center"/>
        <w:rPr>
          <w:rFonts w:ascii="宋体" w:hAnsi="宋体" w:cs="宋体"/>
          <w:b/>
          <w:kern w:val="0"/>
          <w:sz w:val="32"/>
          <w:szCs w:val="32"/>
          <w:highlight w:val="none"/>
        </w:rPr>
      </w:pPr>
    </w:p>
    <w:p w14:paraId="5AE44C51">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00A78491">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5FC265F3">
      <w:pPr>
        <w:spacing w:line="360" w:lineRule="auto"/>
        <w:jc w:val="center"/>
        <w:outlineLvl w:val="0"/>
        <w:rPr>
          <w:rFonts w:ascii="宋体" w:hAnsi="宋体" w:cs="宋体"/>
          <w:b/>
          <w:kern w:val="0"/>
          <w:sz w:val="24"/>
          <w:highlight w:val="none"/>
        </w:rPr>
      </w:pPr>
    </w:p>
    <w:p w14:paraId="14DED246">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45315D89">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rPr>
        <w:t>（1）投标函……………………………………………………………………</w:t>
      </w:r>
      <w:r>
        <w:rPr>
          <w:rFonts w:hint="eastAsia" w:ascii="宋体" w:hAnsi="宋体" w:cs="宋体"/>
          <w:highlight w:val="none"/>
        </w:rPr>
        <w:t>…</w:t>
      </w:r>
      <w:r>
        <w:rPr>
          <w:rFonts w:hint="eastAsia" w:ascii="宋体" w:hAnsi="宋体" w:eastAsia="宋体" w:cs="宋体"/>
          <w:sz w:val="21"/>
          <w:szCs w:val="21"/>
          <w:highlight w:val="none"/>
        </w:rPr>
        <w:t>…（页码）</w:t>
      </w:r>
    </w:p>
    <w:p w14:paraId="57835BB2">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rPr>
        <w:t>（2）授权委托书或法定代表人（单位负责人、自然人本人）身份证明……</w:t>
      </w:r>
      <w:r>
        <w:rPr>
          <w:rFonts w:hint="eastAsia" w:ascii="宋体" w:hAnsi="宋体" w:cs="宋体"/>
          <w:highlight w:val="none"/>
        </w:rPr>
        <w:t>……</w:t>
      </w:r>
      <w:r>
        <w:rPr>
          <w:rFonts w:hint="eastAsia" w:ascii="宋体" w:hAnsi="宋体" w:eastAsia="宋体" w:cs="宋体"/>
          <w:sz w:val="21"/>
          <w:szCs w:val="21"/>
          <w:highlight w:val="none"/>
        </w:rPr>
        <w:t>（页码）</w:t>
      </w:r>
    </w:p>
    <w:p w14:paraId="6E146FEE">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rPr>
        <w:t>（3）分包意向协议…………………………………………………………………</w:t>
      </w:r>
      <w:r>
        <w:rPr>
          <w:rFonts w:hint="eastAsia" w:ascii="宋体" w:hAnsi="宋体" w:cs="宋体"/>
          <w:highlight w:val="none"/>
        </w:rPr>
        <w:t>…</w:t>
      </w:r>
      <w:r>
        <w:rPr>
          <w:rFonts w:hint="eastAsia" w:ascii="宋体" w:hAnsi="宋体" w:eastAsia="宋体" w:cs="宋体"/>
          <w:sz w:val="21"/>
          <w:szCs w:val="21"/>
          <w:highlight w:val="none"/>
        </w:rPr>
        <w:t>（页码）</w:t>
      </w:r>
    </w:p>
    <w:p w14:paraId="58ED6565">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rPr>
        <w:t>（4）符合性审查资料……………………………………………………………</w:t>
      </w:r>
      <w:r>
        <w:rPr>
          <w:rFonts w:hint="eastAsia" w:ascii="宋体" w:hAnsi="宋体" w:cs="宋体"/>
          <w:highlight w:val="none"/>
        </w:rPr>
        <w:t>…</w:t>
      </w:r>
      <w:r>
        <w:rPr>
          <w:rFonts w:hint="eastAsia" w:ascii="宋体" w:hAnsi="宋体" w:eastAsia="宋体" w:cs="宋体"/>
          <w:sz w:val="21"/>
          <w:szCs w:val="21"/>
          <w:highlight w:val="none"/>
        </w:rPr>
        <w:t>…（页码）</w:t>
      </w:r>
    </w:p>
    <w:p w14:paraId="553E6BAD">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rPr>
        <w:t>（5）评标标准相应的商务技术资料…………………………………………</w:t>
      </w:r>
      <w:r>
        <w:rPr>
          <w:rFonts w:hint="eastAsia" w:ascii="宋体" w:hAnsi="宋体" w:cs="宋体"/>
          <w:highlight w:val="none"/>
        </w:rPr>
        <w:t>……</w:t>
      </w:r>
      <w:r>
        <w:rPr>
          <w:rFonts w:hint="eastAsia" w:ascii="宋体" w:hAnsi="宋体" w:eastAsia="宋体" w:cs="宋体"/>
          <w:sz w:val="21"/>
          <w:szCs w:val="21"/>
          <w:highlight w:val="none"/>
        </w:rPr>
        <w:t>…（页码）</w:t>
      </w:r>
    </w:p>
    <w:p w14:paraId="4FB8C286">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rPr>
        <w:t>（6）投标标的清单……………………………………………………………</w:t>
      </w:r>
      <w:r>
        <w:rPr>
          <w:rFonts w:hint="eastAsia" w:ascii="宋体" w:hAnsi="宋体" w:cs="宋体"/>
          <w:highlight w:val="none"/>
        </w:rPr>
        <w:t>…</w:t>
      </w:r>
      <w:r>
        <w:rPr>
          <w:rFonts w:hint="eastAsia" w:ascii="宋体" w:hAnsi="宋体" w:eastAsia="宋体" w:cs="宋体"/>
          <w:sz w:val="21"/>
          <w:szCs w:val="21"/>
          <w:highlight w:val="none"/>
        </w:rPr>
        <w:t>……（页码）</w:t>
      </w:r>
    </w:p>
    <w:p w14:paraId="5A7B01B4">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rPr>
        <w:t>（7）商务技术偏离表……………………………………………………………</w:t>
      </w:r>
      <w:r>
        <w:rPr>
          <w:rFonts w:hint="eastAsia" w:ascii="宋体" w:hAnsi="宋体" w:cs="宋体"/>
          <w:highlight w:val="none"/>
        </w:rPr>
        <w:t>…</w:t>
      </w:r>
      <w:r>
        <w:rPr>
          <w:rFonts w:hint="eastAsia" w:ascii="宋体" w:hAnsi="宋体" w:eastAsia="宋体" w:cs="宋体"/>
          <w:sz w:val="21"/>
          <w:szCs w:val="21"/>
          <w:highlight w:val="none"/>
        </w:rPr>
        <w:t>…（页码）</w:t>
      </w:r>
    </w:p>
    <w:p w14:paraId="60C416FA">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认为需要的其他文件资料或说明</w:t>
      </w:r>
      <w:r>
        <w:rPr>
          <w:rFonts w:hint="eastAsia" w:ascii="宋体" w:hAnsi="宋体" w:eastAsia="宋体" w:cs="宋体"/>
          <w:sz w:val="21"/>
          <w:szCs w:val="21"/>
          <w:highlight w:val="none"/>
        </w:rPr>
        <w:t>…………………………………………</w:t>
      </w:r>
      <w:r>
        <w:rPr>
          <w:rFonts w:hint="eastAsia" w:ascii="宋体" w:hAnsi="宋体" w:cs="宋体"/>
          <w:highlight w:val="none"/>
        </w:rPr>
        <w:t>……</w:t>
      </w:r>
      <w:r>
        <w:rPr>
          <w:rFonts w:hint="eastAsia" w:ascii="宋体" w:hAnsi="宋体" w:eastAsia="宋体" w:cs="宋体"/>
          <w:sz w:val="21"/>
          <w:szCs w:val="21"/>
          <w:highlight w:val="none"/>
        </w:rPr>
        <w:t>（页码）</w:t>
      </w:r>
    </w:p>
    <w:p w14:paraId="7C1AE49D">
      <w:pPr>
        <w:adjustRightInd w:val="0"/>
        <w:snapToGrid w:val="0"/>
        <w:spacing w:line="360" w:lineRule="auto"/>
        <w:ind w:left="479" w:leftChars="228"/>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zh-CN"/>
        </w:rPr>
        <w:t>）政府采购供应商廉洁自律承诺书</w:t>
      </w:r>
      <w:r>
        <w:rPr>
          <w:rFonts w:hint="eastAsia" w:ascii="宋体" w:hAnsi="宋体" w:eastAsia="宋体" w:cs="宋体"/>
          <w:sz w:val="21"/>
          <w:szCs w:val="21"/>
          <w:highlight w:val="none"/>
        </w:rPr>
        <w:t>…………………………………………</w:t>
      </w:r>
      <w:r>
        <w:rPr>
          <w:rFonts w:hint="eastAsia" w:ascii="宋体" w:hAnsi="宋体" w:cs="宋体"/>
          <w:highlight w:val="none"/>
        </w:rPr>
        <w:t>……</w:t>
      </w:r>
      <w:r>
        <w:rPr>
          <w:rFonts w:hint="eastAsia" w:ascii="宋体" w:hAnsi="宋体" w:eastAsia="宋体" w:cs="宋体"/>
          <w:sz w:val="21"/>
          <w:szCs w:val="21"/>
          <w:highlight w:val="none"/>
        </w:rPr>
        <w:t>（页码）</w:t>
      </w:r>
    </w:p>
    <w:p w14:paraId="4212486D">
      <w:pPr>
        <w:adjustRightInd w:val="0"/>
        <w:snapToGrid w:val="0"/>
        <w:spacing w:line="360" w:lineRule="auto"/>
        <w:jc w:val="center"/>
        <w:rPr>
          <w:rFonts w:ascii="宋体" w:hAnsi="宋体" w:cs="宋体"/>
          <w:b/>
          <w:kern w:val="0"/>
          <w:sz w:val="32"/>
          <w:szCs w:val="32"/>
          <w:highlight w:val="none"/>
          <w:lang w:val="zh-CN"/>
        </w:rPr>
      </w:pPr>
    </w:p>
    <w:p w14:paraId="22BF7C27">
      <w:pPr>
        <w:adjustRightInd w:val="0"/>
        <w:snapToGrid w:val="0"/>
        <w:spacing w:line="360" w:lineRule="auto"/>
        <w:jc w:val="center"/>
        <w:rPr>
          <w:rFonts w:ascii="宋体" w:hAnsi="宋体" w:cs="宋体"/>
          <w:b/>
          <w:kern w:val="0"/>
          <w:sz w:val="32"/>
          <w:szCs w:val="32"/>
          <w:highlight w:val="none"/>
          <w:lang w:val="zh-CN"/>
        </w:rPr>
      </w:pPr>
    </w:p>
    <w:p w14:paraId="21E8011F">
      <w:pPr>
        <w:adjustRightInd w:val="0"/>
        <w:snapToGrid w:val="0"/>
        <w:spacing w:line="360" w:lineRule="auto"/>
        <w:jc w:val="center"/>
        <w:rPr>
          <w:rFonts w:ascii="宋体" w:hAnsi="宋体" w:cs="宋体"/>
          <w:b/>
          <w:kern w:val="0"/>
          <w:sz w:val="32"/>
          <w:szCs w:val="32"/>
          <w:highlight w:val="none"/>
          <w:lang w:val="zh-CN"/>
        </w:rPr>
      </w:pPr>
    </w:p>
    <w:p w14:paraId="001A248C">
      <w:pPr>
        <w:adjustRightInd w:val="0"/>
        <w:snapToGrid w:val="0"/>
        <w:spacing w:line="360" w:lineRule="auto"/>
        <w:jc w:val="center"/>
        <w:rPr>
          <w:rFonts w:ascii="宋体" w:hAnsi="宋体" w:cs="宋体"/>
          <w:b/>
          <w:kern w:val="0"/>
          <w:sz w:val="32"/>
          <w:szCs w:val="32"/>
          <w:highlight w:val="none"/>
          <w:lang w:val="zh-CN"/>
        </w:rPr>
      </w:pPr>
    </w:p>
    <w:p w14:paraId="3D1B7272">
      <w:pPr>
        <w:adjustRightInd w:val="0"/>
        <w:snapToGrid w:val="0"/>
        <w:spacing w:line="360" w:lineRule="auto"/>
        <w:jc w:val="center"/>
        <w:rPr>
          <w:rFonts w:ascii="宋体" w:hAnsi="宋体" w:cs="宋体"/>
          <w:b/>
          <w:kern w:val="0"/>
          <w:sz w:val="32"/>
          <w:szCs w:val="32"/>
          <w:highlight w:val="none"/>
          <w:lang w:val="zh-CN"/>
        </w:rPr>
      </w:pPr>
    </w:p>
    <w:p w14:paraId="32974EFE">
      <w:pPr>
        <w:adjustRightInd w:val="0"/>
        <w:snapToGrid w:val="0"/>
        <w:spacing w:line="360" w:lineRule="auto"/>
        <w:jc w:val="center"/>
        <w:rPr>
          <w:rFonts w:ascii="宋体" w:hAnsi="宋体" w:cs="宋体"/>
          <w:b/>
          <w:kern w:val="0"/>
          <w:sz w:val="32"/>
          <w:szCs w:val="32"/>
          <w:highlight w:val="none"/>
          <w:lang w:val="zh-CN"/>
        </w:rPr>
      </w:pPr>
    </w:p>
    <w:p w14:paraId="7F4805CD">
      <w:pPr>
        <w:adjustRightInd w:val="0"/>
        <w:snapToGrid w:val="0"/>
        <w:spacing w:line="360" w:lineRule="auto"/>
        <w:jc w:val="center"/>
        <w:rPr>
          <w:rFonts w:ascii="宋体" w:hAnsi="宋体" w:cs="宋体"/>
          <w:b/>
          <w:kern w:val="0"/>
          <w:sz w:val="32"/>
          <w:szCs w:val="32"/>
          <w:highlight w:val="none"/>
          <w:lang w:val="zh-CN"/>
        </w:rPr>
      </w:pPr>
    </w:p>
    <w:p w14:paraId="39AF4921">
      <w:pPr>
        <w:adjustRightInd w:val="0"/>
        <w:snapToGrid w:val="0"/>
        <w:spacing w:line="360" w:lineRule="auto"/>
        <w:jc w:val="center"/>
        <w:rPr>
          <w:rFonts w:ascii="宋体" w:hAnsi="宋体" w:cs="宋体"/>
          <w:b/>
          <w:kern w:val="0"/>
          <w:sz w:val="32"/>
          <w:szCs w:val="32"/>
          <w:highlight w:val="none"/>
          <w:lang w:val="zh-CN"/>
        </w:rPr>
      </w:pPr>
    </w:p>
    <w:p w14:paraId="1093ED0A">
      <w:pPr>
        <w:adjustRightInd w:val="0"/>
        <w:snapToGrid w:val="0"/>
        <w:spacing w:line="360" w:lineRule="auto"/>
        <w:jc w:val="center"/>
        <w:rPr>
          <w:rFonts w:ascii="宋体" w:hAnsi="宋体" w:cs="宋体"/>
          <w:b/>
          <w:kern w:val="0"/>
          <w:sz w:val="32"/>
          <w:szCs w:val="32"/>
          <w:highlight w:val="none"/>
          <w:lang w:val="zh-CN"/>
        </w:rPr>
      </w:pPr>
    </w:p>
    <w:p w14:paraId="74CA0EC6">
      <w:pPr>
        <w:adjustRightInd w:val="0"/>
        <w:snapToGrid w:val="0"/>
        <w:spacing w:line="360" w:lineRule="auto"/>
        <w:jc w:val="center"/>
        <w:rPr>
          <w:rFonts w:ascii="宋体" w:hAnsi="宋体" w:cs="宋体"/>
          <w:b/>
          <w:kern w:val="0"/>
          <w:sz w:val="32"/>
          <w:szCs w:val="32"/>
          <w:highlight w:val="none"/>
          <w:lang w:val="zh-CN"/>
        </w:rPr>
      </w:pPr>
    </w:p>
    <w:p w14:paraId="41B0EE29">
      <w:pPr>
        <w:adjustRightInd w:val="0"/>
        <w:snapToGrid w:val="0"/>
        <w:spacing w:line="360" w:lineRule="auto"/>
        <w:jc w:val="center"/>
        <w:rPr>
          <w:rFonts w:ascii="宋体" w:hAnsi="宋体" w:cs="宋体"/>
          <w:b/>
          <w:kern w:val="0"/>
          <w:sz w:val="32"/>
          <w:szCs w:val="32"/>
          <w:highlight w:val="none"/>
          <w:lang w:val="zh-CN"/>
        </w:rPr>
      </w:pPr>
    </w:p>
    <w:p w14:paraId="715E17D4">
      <w:pPr>
        <w:adjustRightInd w:val="0"/>
        <w:snapToGrid w:val="0"/>
        <w:spacing w:line="360" w:lineRule="auto"/>
        <w:jc w:val="center"/>
        <w:rPr>
          <w:rFonts w:ascii="宋体" w:hAnsi="宋体" w:cs="宋体"/>
          <w:b/>
          <w:kern w:val="0"/>
          <w:sz w:val="32"/>
          <w:szCs w:val="32"/>
          <w:highlight w:val="none"/>
          <w:lang w:val="zh-CN"/>
        </w:rPr>
      </w:pPr>
    </w:p>
    <w:p w14:paraId="17552986">
      <w:pPr>
        <w:rPr>
          <w:rFonts w:ascii="宋体" w:hAnsi="宋体" w:cs="宋体"/>
          <w:b/>
          <w:kern w:val="0"/>
          <w:sz w:val="32"/>
          <w:szCs w:val="32"/>
          <w:highlight w:val="none"/>
          <w:lang w:val="zh-CN"/>
        </w:rPr>
      </w:pPr>
    </w:p>
    <w:p w14:paraId="46B2CDD2">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A869052">
      <w:pPr>
        <w:adjustRightInd w:val="0"/>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D01035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           （采购人）、（采购代理机构）</w:t>
      </w:r>
      <w:r>
        <w:rPr>
          <w:rFonts w:hint="eastAsia" w:ascii="宋体" w:hAnsi="宋体" w:cs="宋体"/>
          <w:color w:val="auto"/>
          <w:sz w:val="24"/>
          <w:highlight w:val="none"/>
        </w:rPr>
        <w:t>：</w:t>
      </w:r>
    </w:p>
    <w:p w14:paraId="1BE7D86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招标编号：           （采购编号）</w:t>
      </w:r>
      <w:r>
        <w:rPr>
          <w:rFonts w:hint="eastAsia" w:ascii="宋体" w:hAnsi="宋体" w:cs="宋体"/>
          <w:color w:val="auto"/>
          <w:sz w:val="24"/>
          <w:highlight w:val="none"/>
        </w:rPr>
        <w:t>】招标的有关活动，并对此项目进行投标。为此：</w:t>
      </w:r>
    </w:p>
    <w:p w14:paraId="3B05D38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CBF23D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742B0E9">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1C009CC">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BABAB9">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0" w:name="_Hlk101257010"/>
      <w:r>
        <w:rPr>
          <w:rFonts w:hint="eastAsia" w:ascii="宋体" w:hAnsi="宋体" w:cs="宋体"/>
          <w:color w:val="auto"/>
          <w:sz w:val="24"/>
          <w:highlight w:val="none"/>
        </w:rPr>
        <w:t>（如果有)</w:t>
      </w:r>
      <w:bookmarkEnd w:id="520"/>
      <w:r>
        <w:rPr>
          <w:rFonts w:hint="eastAsia" w:ascii="宋体" w:hAnsi="宋体" w:cs="宋体"/>
          <w:snapToGrid w:val="0"/>
          <w:color w:val="auto"/>
          <w:kern w:val="28"/>
          <w:sz w:val="24"/>
          <w:szCs w:val="20"/>
          <w:highlight w:val="none"/>
        </w:rPr>
        <w:t>；</w:t>
      </w:r>
    </w:p>
    <w:p w14:paraId="3C9B07E5">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F1B236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27C0F90">
      <w:pPr>
        <w:adjustRightInd w:val="0"/>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A35E265">
      <w:pPr>
        <w:adjustRightInd w:val="0"/>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2F10DCD6">
      <w:pPr>
        <w:adjustRightInd w:val="0"/>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4295822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color w:val="auto"/>
          <w:sz w:val="24"/>
          <w:highlight w:val="none"/>
        </w:rPr>
        <w:t>（如果有)；</w:t>
      </w:r>
    </w:p>
    <w:p w14:paraId="468A2F98">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13CBCD3">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7BE919">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82FA25D">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152F202">
      <w:pPr>
        <w:pStyle w:val="26"/>
        <w:ind w:firstLine="960" w:firstLineChars="400"/>
        <w:rPr>
          <w:rFonts w:eastAsia="宋体"/>
          <w:highlight w:val="none"/>
          <w:lang w:val="en-US" w:eastAsia="zh-CN"/>
        </w:rPr>
      </w:pPr>
      <w:r>
        <w:rPr>
          <w:rFonts w:hint="eastAsia" w:hAnsi="宋体" w:cs="宋体"/>
          <w:color w:val="auto"/>
          <w:sz w:val="24"/>
          <w:highlight w:val="none"/>
          <w:lang w:val="en-US" w:eastAsia="zh-CN"/>
        </w:rPr>
        <w:t>2.2.8认为需要的其他文件资料或说明；</w:t>
      </w:r>
    </w:p>
    <w:p w14:paraId="30309F94">
      <w:pPr>
        <w:adjustRightInd w:val="0"/>
        <w:snapToGrid w:val="0"/>
        <w:spacing w:line="360" w:lineRule="auto"/>
        <w:ind w:left="420" w:leftChars="200" w:firstLine="480" w:firstLineChars="200"/>
        <w:rPr>
          <w:rFonts w:eastAsia="宋体"/>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1D6D15E7">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AD0652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7E34FF3">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A6E16D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4FA34CC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4D9F778">
      <w:pPr>
        <w:adjustRightInd w:val="0"/>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1D6A2AC">
      <w:pPr>
        <w:adjustRightInd w:val="0"/>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1EC6D33">
      <w:pPr>
        <w:adjustRightInd w:val="0"/>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9393B30">
      <w:pPr>
        <w:adjustRightInd w:val="0"/>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C3A6D2F">
      <w:pPr>
        <w:adjustRightInd w:val="0"/>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EC35C3F">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3BE234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0D60588">
      <w:pPr>
        <w:adjustRightInd w:val="0"/>
        <w:snapToGrid w:val="0"/>
        <w:spacing w:line="360" w:lineRule="auto"/>
        <w:ind w:left="420" w:leftChars="200" w:firstLine="4200" w:firstLineChars="1750"/>
        <w:rPr>
          <w:rFonts w:ascii="宋体" w:hAnsi="宋体" w:cs="宋体"/>
          <w:kern w:val="0"/>
          <w:sz w:val="24"/>
          <w:highlight w:val="none"/>
          <w:u w:val="single"/>
        </w:rPr>
      </w:pPr>
    </w:p>
    <w:p w14:paraId="03730C9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1045ACB">
      <w:pPr>
        <w:adjustRightInd w:val="0"/>
        <w:snapToGrid w:val="0"/>
        <w:spacing w:line="360" w:lineRule="auto"/>
        <w:jc w:val="center"/>
        <w:rPr>
          <w:rFonts w:ascii="宋体" w:hAnsi="宋体" w:cs="宋体"/>
          <w:b/>
          <w:kern w:val="0"/>
          <w:sz w:val="32"/>
          <w:szCs w:val="32"/>
          <w:highlight w:val="none"/>
        </w:rPr>
      </w:pPr>
    </w:p>
    <w:p w14:paraId="5237EA4B">
      <w:pPr>
        <w:adjustRightInd w:val="0"/>
        <w:snapToGrid w:val="0"/>
        <w:spacing w:line="360" w:lineRule="auto"/>
        <w:rPr>
          <w:rFonts w:ascii="宋体" w:hAnsi="宋体" w:cs="宋体"/>
          <w:sz w:val="24"/>
          <w:highlight w:val="none"/>
        </w:rPr>
      </w:pPr>
    </w:p>
    <w:p w14:paraId="60DB6D73">
      <w:pPr>
        <w:jc w:val="center"/>
        <w:rPr>
          <w:rFonts w:ascii="宋体" w:hAnsi="宋体" w:cs="宋体"/>
          <w:b/>
          <w:kern w:val="0"/>
          <w:sz w:val="32"/>
          <w:szCs w:val="32"/>
          <w:highlight w:val="none"/>
        </w:rPr>
      </w:pPr>
    </w:p>
    <w:p w14:paraId="2B02A853">
      <w:pPr>
        <w:jc w:val="center"/>
        <w:rPr>
          <w:rFonts w:ascii="宋体" w:hAnsi="宋体" w:cs="宋体"/>
          <w:b/>
          <w:kern w:val="0"/>
          <w:sz w:val="32"/>
          <w:szCs w:val="32"/>
          <w:highlight w:val="none"/>
        </w:rPr>
      </w:pPr>
    </w:p>
    <w:p w14:paraId="318BB959">
      <w:pPr>
        <w:jc w:val="center"/>
        <w:rPr>
          <w:rFonts w:ascii="宋体" w:hAnsi="宋体" w:cs="宋体"/>
          <w:b/>
          <w:kern w:val="0"/>
          <w:sz w:val="32"/>
          <w:szCs w:val="32"/>
          <w:highlight w:val="none"/>
        </w:rPr>
      </w:pPr>
    </w:p>
    <w:p w14:paraId="45E9A504">
      <w:pPr>
        <w:jc w:val="center"/>
        <w:rPr>
          <w:rFonts w:ascii="宋体" w:hAnsi="宋体" w:cs="宋体"/>
          <w:b/>
          <w:kern w:val="0"/>
          <w:sz w:val="32"/>
          <w:szCs w:val="32"/>
          <w:highlight w:val="none"/>
        </w:rPr>
      </w:pPr>
    </w:p>
    <w:p w14:paraId="23035B97">
      <w:pPr>
        <w:jc w:val="center"/>
        <w:rPr>
          <w:rFonts w:ascii="宋体" w:hAnsi="宋体" w:cs="宋体"/>
          <w:b/>
          <w:kern w:val="0"/>
          <w:sz w:val="32"/>
          <w:szCs w:val="32"/>
          <w:highlight w:val="none"/>
        </w:rPr>
      </w:pPr>
    </w:p>
    <w:p w14:paraId="3C11DE76">
      <w:pPr>
        <w:jc w:val="center"/>
        <w:rPr>
          <w:rFonts w:ascii="宋体" w:hAnsi="宋体" w:cs="宋体"/>
          <w:b/>
          <w:kern w:val="0"/>
          <w:sz w:val="32"/>
          <w:szCs w:val="32"/>
          <w:highlight w:val="none"/>
        </w:rPr>
      </w:pPr>
    </w:p>
    <w:p w14:paraId="4C6C0A75">
      <w:pPr>
        <w:jc w:val="center"/>
        <w:rPr>
          <w:rFonts w:ascii="宋体" w:hAnsi="宋体" w:cs="宋体"/>
          <w:b/>
          <w:kern w:val="0"/>
          <w:sz w:val="32"/>
          <w:szCs w:val="32"/>
          <w:highlight w:val="none"/>
        </w:rPr>
      </w:pPr>
    </w:p>
    <w:p w14:paraId="7FE80C86">
      <w:pPr>
        <w:jc w:val="center"/>
        <w:rPr>
          <w:rFonts w:ascii="宋体" w:hAnsi="宋体" w:cs="宋体"/>
          <w:b/>
          <w:kern w:val="0"/>
          <w:sz w:val="32"/>
          <w:szCs w:val="32"/>
          <w:highlight w:val="none"/>
        </w:rPr>
      </w:pPr>
    </w:p>
    <w:p w14:paraId="6B2C50AC">
      <w:pPr>
        <w:jc w:val="center"/>
        <w:rPr>
          <w:rFonts w:ascii="宋体" w:hAnsi="宋体" w:cs="宋体"/>
          <w:b/>
          <w:kern w:val="0"/>
          <w:sz w:val="32"/>
          <w:szCs w:val="32"/>
          <w:highlight w:val="none"/>
        </w:rPr>
      </w:pPr>
    </w:p>
    <w:p w14:paraId="292435D0">
      <w:pPr>
        <w:jc w:val="center"/>
        <w:rPr>
          <w:rFonts w:ascii="宋体" w:hAnsi="宋体" w:cs="宋体"/>
          <w:b/>
          <w:kern w:val="0"/>
          <w:sz w:val="32"/>
          <w:szCs w:val="32"/>
          <w:highlight w:val="none"/>
        </w:rPr>
      </w:pPr>
    </w:p>
    <w:p w14:paraId="59399DC3">
      <w:pPr>
        <w:jc w:val="center"/>
        <w:rPr>
          <w:rFonts w:ascii="宋体" w:hAnsi="宋体" w:cs="宋体"/>
          <w:b/>
          <w:kern w:val="0"/>
          <w:sz w:val="32"/>
          <w:szCs w:val="32"/>
          <w:highlight w:val="none"/>
        </w:rPr>
      </w:pPr>
    </w:p>
    <w:p w14:paraId="691FB223">
      <w:pPr>
        <w:jc w:val="center"/>
        <w:rPr>
          <w:rFonts w:ascii="宋体" w:hAnsi="宋体" w:cs="宋体"/>
          <w:b/>
          <w:kern w:val="0"/>
          <w:sz w:val="32"/>
          <w:szCs w:val="32"/>
          <w:highlight w:val="none"/>
        </w:rPr>
      </w:pPr>
    </w:p>
    <w:p w14:paraId="28C1595B">
      <w:pPr>
        <w:jc w:val="center"/>
        <w:rPr>
          <w:rFonts w:ascii="宋体" w:hAnsi="宋体" w:cs="宋体"/>
          <w:b/>
          <w:kern w:val="0"/>
          <w:sz w:val="32"/>
          <w:szCs w:val="32"/>
          <w:highlight w:val="none"/>
        </w:rPr>
      </w:pPr>
    </w:p>
    <w:p w14:paraId="7D444FF6">
      <w:pPr>
        <w:jc w:val="center"/>
        <w:rPr>
          <w:rFonts w:ascii="宋体" w:hAnsi="宋体" w:cs="宋体"/>
          <w:b/>
          <w:kern w:val="0"/>
          <w:sz w:val="32"/>
          <w:szCs w:val="32"/>
          <w:highlight w:val="none"/>
        </w:rPr>
      </w:pPr>
    </w:p>
    <w:p w14:paraId="5178703D">
      <w:pPr>
        <w:jc w:val="center"/>
        <w:rPr>
          <w:rFonts w:ascii="宋体" w:hAnsi="宋体" w:cs="宋体"/>
          <w:b/>
          <w:kern w:val="0"/>
          <w:sz w:val="32"/>
          <w:szCs w:val="32"/>
          <w:highlight w:val="none"/>
        </w:rPr>
      </w:pPr>
    </w:p>
    <w:p w14:paraId="266907E7">
      <w:pPr>
        <w:jc w:val="center"/>
        <w:rPr>
          <w:rFonts w:ascii="宋体" w:hAnsi="宋体" w:cs="宋体"/>
          <w:b/>
          <w:kern w:val="0"/>
          <w:sz w:val="32"/>
          <w:szCs w:val="32"/>
          <w:highlight w:val="none"/>
        </w:rPr>
      </w:pPr>
    </w:p>
    <w:p w14:paraId="1C5928AC">
      <w:pPr>
        <w:jc w:val="center"/>
        <w:rPr>
          <w:rFonts w:ascii="宋体" w:hAnsi="宋体" w:cs="宋体"/>
          <w:b/>
          <w:kern w:val="0"/>
          <w:sz w:val="32"/>
          <w:szCs w:val="32"/>
          <w:highlight w:val="none"/>
        </w:rPr>
      </w:pPr>
    </w:p>
    <w:p w14:paraId="49B7ADD0">
      <w:pPr>
        <w:jc w:val="center"/>
        <w:rPr>
          <w:rFonts w:ascii="宋体" w:hAnsi="宋体" w:cs="宋体"/>
          <w:b/>
          <w:kern w:val="0"/>
          <w:sz w:val="32"/>
          <w:szCs w:val="32"/>
          <w:highlight w:val="none"/>
        </w:rPr>
      </w:pPr>
    </w:p>
    <w:p w14:paraId="56ACCA6D">
      <w:pPr>
        <w:jc w:val="center"/>
        <w:rPr>
          <w:rFonts w:ascii="宋体" w:hAnsi="宋体" w:cs="宋体"/>
          <w:b/>
          <w:kern w:val="0"/>
          <w:sz w:val="32"/>
          <w:szCs w:val="32"/>
          <w:highlight w:val="none"/>
        </w:rPr>
      </w:pPr>
    </w:p>
    <w:p w14:paraId="7822A0A7">
      <w:pPr>
        <w:jc w:val="center"/>
        <w:rPr>
          <w:rFonts w:ascii="宋体" w:hAnsi="宋体" w:cs="宋体"/>
          <w:b/>
          <w:kern w:val="0"/>
          <w:sz w:val="32"/>
          <w:szCs w:val="32"/>
          <w:highlight w:val="none"/>
        </w:rPr>
      </w:pPr>
    </w:p>
    <w:p w14:paraId="36EDB1B5">
      <w:pPr>
        <w:jc w:val="center"/>
        <w:rPr>
          <w:rFonts w:ascii="宋体" w:hAnsi="宋体" w:cs="宋体"/>
          <w:b/>
          <w:kern w:val="0"/>
          <w:sz w:val="32"/>
          <w:szCs w:val="32"/>
          <w:highlight w:val="none"/>
        </w:rPr>
      </w:pPr>
    </w:p>
    <w:p w14:paraId="08E39B0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A7E2405">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D9E4802">
      <w:pPr>
        <w:adjustRightInd w:val="0"/>
        <w:snapToGrid w:val="0"/>
        <w:spacing w:line="360" w:lineRule="auto"/>
        <w:ind w:firstLine="2869" w:firstLineChars="893"/>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F19A244">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eastAsia="zh-CN"/>
        </w:rPr>
        <w:t xml:space="preserve">           （采购人）、（采购代理机构）</w:t>
      </w:r>
      <w:r>
        <w:rPr>
          <w:rFonts w:hint="eastAsia" w:ascii="宋体" w:hAnsi="宋体" w:cs="宋体"/>
          <w:color w:val="auto"/>
          <w:kern w:val="0"/>
          <w:sz w:val="24"/>
          <w:highlight w:val="none"/>
          <w:lang w:val="zh-CN"/>
        </w:rPr>
        <w:t>：</w:t>
      </w:r>
    </w:p>
    <w:p w14:paraId="19FD9D93">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 xml:space="preserve">         （项目名称）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招标编号：           （采购编号）</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31AED9A0">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65C47CA">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8C22802">
      <w:pPr>
        <w:adjustRightInd w:val="0"/>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47141BEF">
      <w:pPr>
        <w:adjustRightInd w:val="0"/>
        <w:snapToGrid w:val="0"/>
        <w:spacing w:line="360" w:lineRule="auto"/>
        <w:ind w:firstLine="6000" w:firstLineChars="25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1BCE5A3">
      <w:pPr>
        <w:adjustRightInd w:val="0"/>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680330B">
      <w:pPr>
        <w:adjustRightInd w:val="0"/>
        <w:snapToGrid w:val="0"/>
        <w:spacing w:line="360" w:lineRule="auto"/>
        <w:rPr>
          <w:rFonts w:ascii="宋体" w:hAnsi="宋体" w:cs="宋体"/>
          <w:sz w:val="24"/>
          <w:highlight w:val="none"/>
        </w:rPr>
      </w:pPr>
    </w:p>
    <w:p w14:paraId="24F719A3">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74F92E3E">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eastAsia="zh-CN"/>
        </w:rPr>
        <w:t xml:space="preserve">           （采购人）、（采购代理机构）</w:t>
      </w:r>
      <w:r>
        <w:rPr>
          <w:rFonts w:hint="eastAsia" w:ascii="宋体" w:hAnsi="宋体" w:cs="宋体"/>
          <w:color w:val="auto"/>
          <w:kern w:val="0"/>
          <w:sz w:val="24"/>
          <w:highlight w:val="none"/>
          <w:lang w:val="zh-CN"/>
        </w:rPr>
        <w:t>：</w:t>
      </w:r>
    </w:p>
    <w:p w14:paraId="2EE4BA29">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招标编号：</w:t>
      </w:r>
      <w:r>
        <w:rPr>
          <w:rFonts w:hint="eastAsia" w:ascii="宋体" w:hAnsi="宋体" w:cs="宋体"/>
          <w:color w:val="auto"/>
          <w:sz w:val="24"/>
          <w:highlight w:val="none"/>
          <w:u w:val="single"/>
          <w:lang w:eastAsia="zh-CN"/>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3651A5E">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EC673B">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3561B3B">
      <w:pPr>
        <w:jc w:val="center"/>
        <w:rPr>
          <w:rFonts w:ascii="宋体" w:hAnsi="宋体" w:cs="宋体"/>
          <w:b/>
          <w:kern w:val="0"/>
          <w:sz w:val="32"/>
          <w:szCs w:val="32"/>
          <w:highlight w:val="none"/>
        </w:rPr>
      </w:pPr>
    </w:p>
    <w:p w14:paraId="56EAAB0F">
      <w:pPr>
        <w:rPr>
          <w:rFonts w:ascii="宋体" w:hAnsi="宋体" w:cs="宋体"/>
          <w:highlight w:val="none"/>
        </w:rPr>
      </w:pPr>
    </w:p>
    <w:p w14:paraId="7C5544F6">
      <w:pPr>
        <w:adjustRightInd w:val="0"/>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72C36B2">
      <w:pPr>
        <w:adjustRightInd w:val="0"/>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7C2972B">
      <w:pPr>
        <w:adjustRightInd w:val="0"/>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7C21B04">
      <w:pPr>
        <w:adjustRightInd w:val="0"/>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B872115">
      <w:pPr>
        <w:autoSpaceDE w:val="0"/>
        <w:autoSpaceDN w:val="0"/>
        <w:spacing w:line="360" w:lineRule="auto"/>
        <w:jc w:val="center"/>
        <w:rPr>
          <w:rFonts w:ascii="宋体" w:hAnsi="宋体" w:cs="宋体"/>
          <w:b/>
          <w:kern w:val="0"/>
          <w:sz w:val="32"/>
          <w:szCs w:val="32"/>
          <w:highlight w:val="none"/>
          <w:lang w:val="zh-CN"/>
        </w:rPr>
      </w:pPr>
    </w:p>
    <w:p w14:paraId="7051EB29">
      <w:pPr>
        <w:autoSpaceDE w:val="0"/>
        <w:autoSpaceDN w:val="0"/>
        <w:spacing w:line="360" w:lineRule="auto"/>
        <w:jc w:val="center"/>
        <w:rPr>
          <w:rFonts w:ascii="宋体" w:hAnsi="宋体" w:cs="宋体"/>
          <w:b/>
          <w:kern w:val="0"/>
          <w:sz w:val="32"/>
          <w:szCs w:val="32"/>
          <w:highlight w:val="none"/>
          <w:lang w:val="zh-CN"/>
        </w:rPr>
      </w:pPr>
    </w:p>
    <w:p w14:paraId="5660A21C">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36B4532">
      <w:pPr>
        <w:pStyle w:val="139"/>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3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116E55">
            <w:pPr>
              <w:pStyle w:val="139"/>
              <w:adjustRightInd w:val="0"/>
              <w:spacing w:line="360" w:lineRule="auto"/>
              <w:rPr>
                <w:rFonts w:hint="eastAsia" w:hAnsi="宋体" w:cs="宋体"/>
                <w:b/>
                <w:bCs w:val="0"/>
                <w:sz w:val="24"/>
                <w:highlight w:val="none"/>
              </w:rPr>
            </w:pPr>
          </w:p>
          <w:p w14:paraId="5E38695E">
            <w:pPr>
              <w:pStyle w:val="139"/>
              <w:adjustRightInd w:val="0"/>
              <w:spacing w:line="360" w:lineRule="auto"/>
              <w:rPr>
                <w:rFonts w:hAnsi="宋体" w:cs="宋体"/>
                <w:b/>
                <w:bCs w:val="0"/>
                <w:sz w:val="24"/>
                <w:highlight w:val="none"/>
              </w:rPr>
            </w:pPr>
            <w:r>
              <w:rPr>
                <w:rFonts w:hint="eastAsia" w:hAnsi="宋体" w:cs="宋体"/>
                <w:b/>
                <w:bCs w:val="0"/>
                <w:sz w:val="24"/>
                <w:highlight w:val="none"/>
              </w:rPr>
              <w:t>正面：                                 反面：</w:t>
            </w:r>
          </w:p>
          <w:p w14:paraId="47F8F90D">
            <w:pPr>
              <w:pStyle w:val="139"/>
              <w:adjustRightInd w:val="0"/>
              <w:spacing w:line="360" w:lineRule="auto"/>
              <w:rPr>
                <w:rFonts w:hAnsi="宋体" w:cs="宋体"/>
                <w:bCs/>
                <w:sz w:val="24"/>
                <w:highlight w:val="none"/>
              </w:rPr>
            </w:pPr>
          </w:p>
        </w:tc>
      </w:tr>
    </w:tbl>
    <w:p w14:paraId="5ECC5762">
      <w:pPr>
        <w:adjustRightInd w:val="0"/>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788596C">
      <w:pPr>
        <w:adjustRightInd w:val="0"/>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6E35D30">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FB47927">
      <w:pPr>
        <w:jc w:val="center"/>
        <w:rPr>
          <w:rFonts w:ascii="宋体" w:hAnsi="宋体" w:cs="宋体"/>
          <w:b/>
          <w:kern w:val="0"/>
          <w:sz w:val="32"/>
          <w:szCs w:val="32"/>
          <w:highlight w:val="none"/>
        </w:rPr>
      </w:pPr>
    </w:p>
    <w:p w14:paraId="2CEABDF8">
      <w:pPr>
        <w:jc w:val="center"/>
        <w:rPr>
          <w:rFonts w:ascii="宋体" w:hAnsi="宋体" w:cs="宋体"/>
          <w:b/>
          <w:kern w:val="0"/>
          <w:sz w:val="32"/>
          <w:szCs w:val="32"/>
          <w:highlight w:val="none"/>
        </w:rPr>
      </w:pPr>
    </w:p>
    <w:p w14:paraId="2DFEF8C2">
      <w:pPr>
        <w:jc w:val="center"/>
        <w:rPr>
          <w:rFonts w:ascii="宋体" w:hAnsi="宋体" w:cs="宋体"/>
          <w:b/>
          <w:kern w:val="0"/>
          <w:sz w:val="32"/>
          <w:szCs w:val="32"/>
          <w:highlight w:val="none"/>
        </w:rPr>
      </w:pPr>
    </w:p>
    <w:p w14:paraId="387F1CE0">
      <w:pPr>
        <w:jc w:val="center"/>
        <w:rPr>
          <w:rFonts w:ascii="宋体" w:hAnsi="宋体" w:cs="宋体"/>
          <w:b/>
          <w:kern w:val="0"/>
          <w:sz w:val="32"/>
          <w:szCs w:val="32"/>
          <w:highlight w:val="none"/>
        </w:rPr>
      </w:pPr>
    </w:p>
    <w:p w14:paraId="6F7F4546">
      <w:pPr>
        <w:jc w:val="center"/>
        <w:rPr>
          <w:rFonts w:ascii="宋体" w:hAnsi="宋体" w:cs="宋体"/>
          <w:b/>
          <w:kern w:val="0"/>
          <w:sz w:val="32"/>
          <w:szCs w:val="32"/>
          <w:highlight w:val="none"/>
        </w:rPr>
      </w:pPr>
    </w:p>
    <w:p w14:paraId="170C42DD">
      <w:pPr>
        <w:jc w:val="center"/>
        <w:rPr>
          <w:rFonts w:ascii="宋体" w:hAnsi="宋体" w:cs="宋体"/>
          <w:b/>
          <w:kern w:val="0"/>
          <w:sz w:val="32"/>
          <w:szCs w:val="32"/>
          <w:highlight w:val="none"/>
        </w:rPr>
      </w:pPr>
    </w:p>
    <w:p w14:paraId="2C6B421E">
      <w:pPr>
        <w:jc w:val="center"/>
        <w:rPr>
          <w:rFonts w:ascii="宋体" w:hAnsi="宋体" w:cs="宋体"/>
          <w:b/>
          <w:kern w:val="0"/>
          <w:sz w:val="32"/>
          <w:szCs w:val="32"/>
          <w:highlight w:val="none"/>
        </w:rPr>
      </w:pPr>
    </w:p>
    <w:p w14:paraId="6045A3CF">
      <w:pPr>
        <w:jc w:val="center"/>
        <w:rPr>
          <w:rFonts w:ascii="宋体" w:hAnsi="宋体" w:cs="宋体"/>
          <w:b/>
          <w:kern w:val="0"/>
          <w:sz w:val="32"/>
          <w:szCs w:val="32"/>
          <w:highlight w:val="none"/>
        </w:rPr>
      </w:pPr>
    </w:p>
    <w:p w14:paraId="18843829">
      <w:pPr>
        <w:adjustRightInd w:val="0"/>
        <w:snapToGrid w:val="0"/>
        <w:spacing w:line="360" w:lineRule="auto"/>
        <w:ind w:right="480"/>
        <w:rPr>
          <w:rFonts w:ascii="宋体" w:hAnsi="宋体" w:cs="宋体"/>
          <w:b/>
          <w:kern w:val="0"/>
          <w:sz w:val="32"/>
          <w:szCs w:val="32"/>
          <w:highlight w:val="none"/>
        </w:rPr>
        <w:sectPr>
          <w:headerReference r:id="rId9" w:type="first"/>
          <w:footerReference r:id="rId11" w:type="first"/>
          <w:footerReference r:id="rId10" w:type="default"/>
          <w:pgSz w:w="11905" w:h="16838"/>
          <w:pgMar w:top="1474" w:right="1814" w:bottom="1474" w:left="1814" w:header="851" w:footer="850" w:gutter="0"/>
          <w:cols w:space="0" w:num="1"/>
          <w:rtlGutter w:val="1"/>
          <w:docGrid w:linePitch="312" w:charSpace="0"/>
        </w:sectPr>
      </w:pPr>
    </w:p>
    <w:p w14:paraId="320702D2">
      <w:pPr>
        <w:adjustRightInd w:val="0"/>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kern w:val="0"/>
          <w:sz w:val="32"/>
          <w:szCs w:val="32"/>
          <w:highlight w:val="none"/>
        </w:rPr>
        <w:t>三、分包意向协议</w:t>
      </w:r>
      <w:r>
        <w:rPr>
          <w:rFonts w:hint="eastAsia" w:ascii="宋体" w:hAnsi="宋体" w:cs="宋体"/>
          <w:b/>
          <w:color w:val="auto"/>
          <w:kern w:val="0"/>
          <w:sz w:val="32"/>
          <w:szCs w:val="32"/>
          <w:highlight w:val="none"/>
        </w:rPr>
        <w:t>（如果有）</w:t>
      </w:r>
    </w:p>
    <w:p w14:paraId="21D110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C848C34">
      <w:pPr>
        <w:adjustRightInd w:val="0"/>
        <w:snapToGrid w:val="0"/>
        <w:spacing w:line="360" w:lineRule="auto"/>
        <w:rPr>
          <w:rFonts w:ascii="宋体" w:hAnsi="宋体" w:cs="宋体"/>
          <w:color w:val="auto"/>
          <w:kern w:val="0"/>
          <w:sz w:val="24"/>
          <w:highlight w:val="none"/>
        </w:rPr>
      </w:pPr>
    </w:p>
    <w:p w14:paraId="1693B7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42B10C3">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4BDD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E21D87">
            <w:pPr>
              <w:adjustRightInd w:val="0"/>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65" w:type="dxa"/>
            <w:vAlign w:val="center"/>
          </w:tcPr>
          <w:p w14:paraId="2D1E788D">
            <w:pPr>
              <w:adjustRightInd w:val="0"/>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77" w:type="dxa"/>
            <w:vAlign w:val="center"/>
          </w:tcPr>
          <w:p w14:paraId="7B6F08BA">
            <w:pPr>
              <w:adjustRightInd w:val="0"/>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456CD33">
            <w:pPr>
              <w:adjustRightInd w:val="0"/>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3664F39">
            <w:pPr>
              <w:adjustRightInd w:val="0"/>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61C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B8F7B9">
            <w:pPr>
              <w:jc w:val="center"/>
              <w:rPr>
                <w:rFonts w:ascii="宋体" w:hAnsi="宋体" w:cs="宋体"/>
                <w:sz w:val="24"/>
                <w:highlight w:val="none"/>
              </w:rPr>
            </w:pPr>
            <w:r>
              <w:rPr>
                <w:rFonts w:hint="eastAsia" w:ascii="宋体" w:hAnsi="宋体" w:cs="宋体"/>
                <w:sz w:val="24"/>
                <w:highlight w:val="none"/>
              </w:rPr>
              <w:t>1</w:t>
            </w:r>
          </w:p>
        </w:tc>
        <w:tc>
          <w:tcPr>
            <w:tcW w:w="3865" w:type="dxa"/>
            <w:tcBorders>
              <w:left w:val="single" w:color="auto" w:sz="4" w:space="0"/>
            </w:tcBorders>
          </w:tcPr>
          <w:p w14:paraId="17D8E6D1">
            <w:pPr>
              <w:spacing w:line="360" w:lineRule="auto"/>
              <w:rPr>
                <w:rFonts w:ascii="宋体" w:hAnsi="宋体" w:cs="宋体"/>
                <w:sz w:val="24"/>
                <w:highlight w:val="none"/>
              </w:rPr>
            </w:pPr>
            <w:r>
              <w:rPr>
                <w:rFonts w:hint="eastAsia" w:ascii="宋体" w:hAnsi="宋体" w:cs="宋体"/>
                <w:sz w:val="24"/>
                <w:highlight w:val="none"/>
              </w:rPr>
              <w:t>投标文件按照招标文件要求需签署、盖章的（</w:t>
            </w:r>
            <w:r>
              <w:rPr>
                <w:rFonts w:hint="eastAsia" w:ascii="宋体" w:hAnsi="宋体" w:cs="宋体"/>
                <w:sz w:val="24"/>
                <w:highlight w:val="none"/>
                <w:lang w:val="en-US" w:eastAsia="zh-CN"/>
              </w:rPr>
              <w:t>如</w:t>
            </w:r>
            <w:r>
              <w:rPr>
                <w:rFonts w:hint="eastAsia" w:ascii="宋体" w:hAnsi="宋体" w:cs="宋体"/>
                <w:sz w:val="24"/>
                <w:highlight w:val="none"/>
              </w:rPr>
              <w:t>法人授权委托书、廉洁自律承诺书</w:t>
            </w:r>
            <w:r>
              <w:rPr>
                <w:rFonts w:hint="eastAsia" w:ascii="宋体" w:hAnsi="宋体" w:cs="宋体"/>
                <w:sz w:val="24"/>
                <w:highlight w:val="none"/>
                <w:lang w:eastAsia="zh-CN"/>
              </w:rPr>
              <w:t>、</w:t>
            </w:r>
            <w:r>
              <w:rPr>
                <w:rFonts w:hint="eastAsia" w:ascii="宋体" w:hAnsi="宋体" w:cs="宋体"/>
                <w:color w:val="auto"/>
                <w:sz w:val="24"/>
                <w:highlight w:val="none"/>
                <w:lang w:val="en-US" w:eastAsia="zh-CN"/>
              </w:rPr>
              <w:t>投标标的清单</w:t>
            </w:r>
            <w:r>
              <w:rPr>
                <w:rFonts w:hint="eastAsia" w:ascii="宋体" w:hAnsi="宋体" w:cs="宋体"/>
                <w:sz w:val="24"/>
                <w:highlight w:val="none"/>
                <w:lang w:val="en-US" w:eastAsia="zh-CN"/>
              </w:rPr>
              <w:t>等</w:t>
            </w:r>
            <w:r>
              <w:rPr>
                <w:rFonts w:hint="eastAsia" w:ascii="宋体" w:hAnsi="宋体" w:cs="宋体"/>
                <w:sz w:val="24"/>
                <w:highlight w:val="none"/>
              </w:rPr>
              <w:t>）</w:t>
            </w:r>
          </w:p>
        </w:tc>
        <w:tc>
          <w:tcPr>
            <w:tcW w:w="3677" w:type="dxa"/>
            <w:tcBorders>
              <w:left w:val="single" w:color="auto" w:sz="4" w:space="0"/>
            </w:tcBorders>
            <w:vAlign w:val="center"/>
          </w:tcPr>
          <w:p w14:paraId="51F0100B">
            <w:pPr>
              <w:rPr>
                <w:rFonts w:ascii="宋体" w:hAnsi="宋体" w:cs="宋体"/>
                <w:sz w:val="24"/>
                <w:highlight w:val="none"/>
              </w:rPr>
            </w:pPr>
            <w:r>
              <w:rPr>
                <w:rFonts w:hint="eastAsia" w:ascii="宋体" w:hAnsi="宋体" w:cs="宋体"/>
                <w:sz w:val="24"/>
                <w:highlight w:val="none"/>
              </w:rPr>
              <w:t>提供需要使用电子签名或者签字盖章的投标文件的组成部分（法人授权委托书、廉洁自律承诺书</w:t>
            </w:r>
            <w:r>
              <w:rPr>
                <w:rFonts w:hint="eastAsia" w:ascii="宋体" w:hAnsi="宋体" w:cs="宋体"/>
                <w:sz w:val="24"/>
                <w:highlight w:val="none"/>
                <w:lang w:eastAsia="zh-CN"/>
              </w:rPr>
              <w:t>、</w:t>
            </w:r>
            <w:r>
              <w:rPr>
                <w:rFonts w:hint="eastAsia" w:ascii="宋体" w:hAnsi="宋体" w:cs="宋体"/>
                <w:color w:val="auto"/>
                <w:sz w:val="24"/>
                <w:highlight w:val="none"/>
                <w:lang w:val="en-US" w:eastAsia="zh-CN"/>
              </w:rPr>
              <w:t>投标标的清单等</w:t>
            </w:r>
            <w:r>
              <w:rPr>
                <w:rFonts w:hint="eastAsia" w:ascii="宋体" w:hAnsi="宋体" w:cs="宋体"/>
                <w:sz w:val="24"/>
                <w:highlight w:val="none"/>
              </w:rPr>
              <w:t>是否均已签署、盖章）</w:t>
            </w:r>
          </w:p>
        </w:tc>
        <w:tc>
          <w:tcPr>
            <w:tcW w:w="1418" w:type="dxa"/>
            <w:tcBorders>
              <w:left w:val="single" w:color="auto" w:sz="4" w:space="0"/>
            </w:tcBorders>
          </w:tcPr>
          <w:p w14:paraId="1C20DAD4">
            <w:pPr>
              <w:rPr>
                <w:rFonts w:ascii="宋体" w:hAnsi="宋体" w:cs="宋体"/>
                <w:sz w:val="24"/>
                <w:highlight w:val="none"/>
              </w:rPr>
            </w:pPr>
          </w:p>
          <w:p w14:paraId="5B51EB8B">
            <w:pPr>
              <w:rPr>
                <w:rFonts w:ascii="宋体" w:hAnsi="宋体" w:cs="宋体"/>
                <w:sz w:val="24"/>
                <w:highlight w:val="none"/>
              </w:rPr>
            </w:pPr>
            <w:r>
              <w:rPr>
                <w:rFonts w:hint="eastAsia" w:ascii="宋体" w:hAnsi="宋体" w:cs="宋体"/>
                <w:sz w:val="24"/>
                <w:highlight w:val="none"/>
              </w:rPr>
              <w:t>见投标文件</w:t>
            </w:r>
          </w:p>
          <w:p w14:paraId="3B2D2187">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58C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C6AEC1">
            <w:pPr>
              <w:jc w:val="center"/>
              <w:rPr>
                <w:rFonts w:ascii="宋体" w:hAnsi="宋体" w:cs="宋体"/>
                <w:sz w:val="24"/>
                <w:highlight w:val="none"/>
              </w:rPr>
            </w:pPr>
            <w:r>
              <w:rPr>
                <w:rFonts w:hint="eastAsia" w:ascii="宋体" w:hAnsi="宋体" w:cs="宋体"/>
                <w:sz w:val="24"/>
                <w:highlight w:val="none"/>
              </w:rPr>
              <w:t>2</w:t>
            </w:r>
          </w:p>
        </w:tc>
        <w:tc>
          <w:tcPr>
            <w:tcW w:w="3865" w:type="dxa"/>
            <w:tcBorders>
              <w:left w:val="single" w:color="auto" w:sz="4" w:space="0"/>
            </w:tcBorders>
          </w:tcPr>
          <w:p w14:paraId="12CBB9E1">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77" w:type="dxa"/>
            <w:tcBorders>
              <w:left w:val="single" w:color="auto" w:sz="4" w:space="0"/>
            </w:tcBorders>
            <w:vAlign w:val="center"/>
          </w:tcPr>
          <w:p w14:paraId="700BD2D2">
            <w:pPr>
              <w:rPr>
                <w:rFonts w:ascii="宋体" w:hAnsi="宋体" w:cs="宋体"/>
                <w:sz w:val="24"/>
                <w:highlight w:val="none"/>
              </w:rPr>
            </w:pPr>
            <w:r>
              <w:rPr>
                <w:rFonts w:hint="eastAsia" w:ascii="宋体" w:hAnsi="宋体" w:cs="宋体"/>
                <w:sz w:val="24"/>
                <w:highlight w:val="none"/>
              </w:rPr>
              <w:t>投标函</w:t>
            </w:r>
          </w:p>
        </w:tc>
        <w:tc>
          <w:tcPr>
            <w:tcW w:w="1418" w:type="dxa"/>
            <w:tcBorders>
              <w:left w:val="single" w:color="auto" w:sz="4" w:space="0"/>
            </w:tcBorders>
          </w:tcPr>
          <w:p w14:paraId="67B1AABD">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2E4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631FC9">
            <w:pPr>
              <w:jc w:val="center"/>
              <w:rPr>
                <w:rFonts w:ascii="宋体" w:hAnsi="宋体" w:cs="宋体"/>
                <w:sz w:val="24"/>
                <w:highlight w:val="none"/>
              </w:rPr>
            </w:pPr>
            <w:r>
              <w:rPr>
                <w:rFonts w:hint="eastAsia" w:ascii="宋体" w:hAnsi="宋体" w:cs="宋体"/>
                <w:sz w:val="24"/>
                <w:highlight w:val="none"/>
              </w:rPr>
              <w:t>3</w:t>
            </w:r>
          </w:p>
        </w:tc>
        <w:tc>
          <w:tcPr>
            <w:tcW w:w="3865" w:type="dxa"/>
            <w:tcBorders>
              <w:left w:val="single" w:color="auto" w:sz="4" w:space="0"/>
            </w:tcBorders>
          </w:tcPr>
          <w:p w14:paraId="4C9E03F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投标文件满足招标文件第三部分采购需求参数里的其它实质性要求（如有）。</w:t>
            </w:r>
          </w:p>
        </w:tc>
        <w:tc>
          <w:tcPr>
            <w:tcW w:w="3677" w:type="dxa"/>
            <w:tcBorders>
              <w:left w:val="single" w:color="auto" w:sz="4" w:space="0"/>
            </w:tcBorders>
            <w:vAlign w:val="center"/>
          </w:tcPr>
          <w:p w14:paraId="6716B58E">
            <w:pPr>
              <w:rPr>
                <w:rFonts w:ascii="宋体" w:hAnsi="宋体" w:cs="宋体"/>
                <w:color w:val="auto"/>
                <w:sz w:val="24"/>
                <w:highlight w:val="none"/>
              </w:rPr>
            </w:pPr>
            <w:r>
              <w:rPr>
                <w:rFonts w:hint="eastAsia" w:ascii="宋体" w:hAnsi="宋体" w:cs="宋体"/>
                <w:color w:val="auto"/>
                <w:kern w:val="0"/>
                <w:sz w:val="24"/>
                <w:highlight w:val="none"/>
              </w:rPr>
              <w:t>提供招标文件需求参数里的其它实质性要求相应的材料（“▲且加下线部分”系指实质性要求条款，招标文件无其它实质性要求的，无需提供）</w:t>
            </w:r>
          </w:p>
        </w:tc>
        <w:tc>
          <w:tcPr>
            <w:tcW w:w="1418" w:type="dxa"/>
            <w:tcBorders>
              <w:left w:val="single" w:color="auto" w:sz="4" w:space="0"/>
            </w:tcBorders>
          </w:tcPr>
          <w:p w14:paraId="107F4AE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BFE0F3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3E7D10">
      <w:pPr>
        <w:jc w:val="center"/>
        <w:rPr>
          <w:rFonts w:ascii="宋体" w:hAnsi="宋体" w:cs="宋体"/>
          <w:b/>
          <w:kern w:val="0"/>
          <w:sz w:val="32"/>
          <w:szCs w:val="32"/>
          <w:highlight w:val="none"/>
        </w:rPr>
      </w:pPr>
    </w:p>
    <w:p w14:paraId="1B8449F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771AF098">
      <w:pPr>
        <w:jc w:val="center"/>
        <w:rPr>
          <w:rFonts w:ascii="宋体" w:hAnsi="宋体" w:cs="宋体"/>
          <w:b/>
          <w:kern w:val="0"/>
          <w:sz w:val="32"/>
          <w:szCs w:val="32"/>
          <w:highlight w:val="none"/>
        </w:rPr>
      </w:pPr>
    </w:p>
    <w:p w14:paraId="21A54BBB">
      <w:pPr>
        <w:jc w:val="center"/>
        <w:rPr>
          <w:rFonts w:ascii="宋体" w:hAnsi="宋体" w:cs="宋体"/>
          <w:b/>
          <w:kern w:val="0"/>
          <w:sz w:val="32"/>
          <w:szCs w:val="32"/>
          <w:highlight w:val="none"/>
        </w:rPr>
      </w:pPr>
    </w:p>
    <w:p w14:paraId="45D1BCFB">
      <w:pPr>
        <w:jc w:val="center"/>
        <w:rPr>
          <w:rFonts w:ascii="宋体" w:hAnsi="宋体" w:cs="宋体"/>
          <w:b/>
          <w:kern w:val="0"/>
          <w:sz w:val="32"/>
          <w:szCs w:val="32"/>
          <w:highlight w:val="none"/>
        </w:rPr>
      </w:pPr>
    </w:p>
    <w:p w14:paraId="7B456F48">
      <w:pPr>
        <w:jc w:val="center"/>
        <w:rPr>
          <w:rFonts w:ascii="宋体" w:hAnsi="宋体" w:cs="宋体"/>
          <w:b/>
          <w:kern w:val="0"/>
          <w:sz w:val="32"/>
          <w:szCs w:val="32"/>
          <w:highlight w:val="none"/>
        </w:rPr>
      </w:pPr>
    </w:p>
    <w:p w14:paraId="4351FC85">
      <w:pPr>
        <w:jc w:val="center"/>
        <w:rPr>
          <w:rFonts w:ascii="宋体" w:hAnsi="宋体" w:cs="宋体"/>
          <w:b/>
          <w:kern w:val="0"/>
          <w:sz w:val="32"/>
          <w:szCs w:val="32"/>
          <w:highlight w:val="none"/>
        </w:rPr>
      </w:pPr>
    </w:p>
    <w:p w14:paraId="786958C6">
      <w:pPr>
        <w:jc w:val="center"/>
        <w:rPr>
          <w:rFonts w:ascii="宋体" w:hAnsi="宋体" w:cs="宋体"/>
          <w:b/>
          <w:kern w:val="0"/>
          <w:sz w:val="32"/>
          <w:szCs w:val="32"/>
          <w:highlight w:val="none"/>
        </w:rPr>
      </w:pPr>
    </w:p>
    <w:p w14:paraId="28385870">
      <w:pPr>
        <w:jc w:val="center"/>
        <w:rPr>
          <w:rFonts w:ascii="宋体" w:hAnsi="宋体" w:cs="宋体"/>
          <w:b/>
          <w:kern w:val="0"/>
          <w:sz w:val="32"/>
          <w:szCs w:val="32"/>
          <w:highlight w:val="none"/>
        </w:rPr>
      </w:pPr>
    </w:p>
    <w:p w14:paraId="05D62973">
      <w:pPr>
        <w:jc w:val="center"/>
        <w:rPr>
          <w:rFonts w:ascii="宋体" w:hAnsi="宋体" w:cs="宋体"/>
          <w:b/>
          <w:kern w:val="0"/>
          <w:sz w:val="32"/>
          <w:szCs w:val="32"/>
          <w:highlight w:val="none"/>
        </w:rPr>
      </w:pPr>
    </w:p>
    <w:p w14:paraId="0987CB19">
      <w:pPr>
        <w:jc w:val="center"/>
        <w:rPr>
          <w:rFonts w:ascii="宋体" w:hAnsi="宋体" w:cs="宋体"/>
          <w:b/>
          <w:kern w:val="0"/>
          <w:sz w:val="32"/>
          <w:szCs w:val="32"/>
          <w:highlight w:val="none"/>
        </w:rPr>
      </w:pPr>
    </w:p>
    <w:p w14:paraId="03FF2A3F">
      <w:pPr>
        <w:jc w:val="center"/>
        <w:rPr>
          <w:rFonts w:ascii="宋体" w:hAnsi="宋体" w:cs="宋体"/>
          <w:b/>
          <w:kern w:val="0"/>
          <w:sz w:val="32"/>
          <w:szCs w:val="32"/>
          <w:highlight w:val="none"/>
        </w:rPr>
      </w:pPr>
    </w:p>
    <w:p w14:paraId="075D2E2F">
      <w:pPr>
        <w:jc w:val="center"/>
        <w:rPr>
          <w:rFonts w:ascii="宋体" w:hAnsi="宋体" w:cs="宋体"/>
          <w:b/>
          <w:kern w:val="0"/>
          <w:sz w:val="32"/>
          <w:szCs w:val="32"/>
          <w:highlight w:val="none"/>
        </w:rPr>
      </w:pPr>
    </w:p>
    <w:p w14:paraId="31CA9564">
      <w:pPr>
        <w:jc w:val="center"/>
        <w:rPr>
          <w:rFonts w:ascii="宋体" w:hAnsi="宋体" w:cs="宋体"/>
          <w:b/>
          <w:kern w:val="0"/>
          <w:sz w:val="32"/>
          <w:szCs w:val="32"/>
          <w:highlight w:val="none"/>
        </w:rPr>
      </w:pPr>
    </w:p>
    <w:p w14:paraId="7AC56102">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95924FC">
      <w:pPr>
        <w:adjustRightInd w:val="0"/>
        <w:snapToGrid w:val="0"/>
        <w:spacing w:line="360" w:lineRule="auto"/>
        <w:jc w:val="left"/>
        <w:rPr>
          <w:rFonts w:hint="eastAsia" w:ascii="宋体" w:hAnsi="宋体" w:cs="宋体"/>
          <w:b/>
          <w:sz w:val="24"/>
          <w:highlight w:val="none"/>
          <w:lang w:val="en-US" w:eastAsia="zh-CN"/>
        </w:rPr>
      </w:pPr>
      <w:r>
        <w:rPr>
          <w:rFonts w:hint="eastAsia" w:ascii="宋体" w:hAnsi="宋体" w:cs="宋体"/>
          <w:b/>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格式自拟</w:t>
      </w:r>
      <w:r>
        <w:rPr>
          <w:rFonts w:hint="eastAsia" w:ascii="宋体" w:hAnsi="宋体" w:cs="宋体"/>
          <w:b/>
          <w:color w:val="auto"/>
          <w:sz w:val="24"/>
          <w:highlight w:val="none"/>
          <w:lang w:eastAsia="zh-CN"/>
        </w:rPr>
        <w:t>】</w:t>
      </w:r>
      <w:r>
        <w:rPr>
          <w:rFonts w:hint="eastAsia" w:ascii="宋体" w:hAnsi="宋体" w:cs="宋体"/>
          <w:b/>
          <w:sz w:val="24"/>
          <w:highlight w:val="none"/>
          <w:lang w:val="en-US" w:eastAsia="zh-CN"/>
        </w:rPr>
        <w:t xml:space="preserve">  </w:t>
      </w:r>
    </w:p>
    <w:p w14:paraId="0C9A845F">
      <w:pPr>
        <w:pStyle w:val="4"/>
        <w:rPr>
          <w:rFonts w:hint="eastAsia" w:ascii="宋体" w:hAnsi="宋体" w:cs="宋体"/>
          <w:b/>
          <w:sz w:val="24"/>
          <w:highlight w:val="none"/>
          <w:lang w:val="en-US" w:eastAsia="zh-CN"/>
        </w:rPr>
      </w:pPr>
    </w:p>
    <w:p w14:paraId="67E0C597">
      <w:pPr>
        <w:rPr>
          <w:rFonts w:hint="eastAsia" w:ascii="宋体" w:hAnsi="宋体" w:cs="宋体"/>
          <w:b/>
          <w:sz w:val="24"/>
          <w:highlight w:val="none"/>
          <w:lang w:val="en-US" w:eastAsia="zh-CN"/>
        </w:rPr>
      </w:pPr>
    </w:p>
    <w:p w14:paraId="17DF4DBC">
      <w:pPr>
        <w:pStyle w:val="3"/>
        <w:rPr>
          <w:rFonts w:hint="eastAsia" w:ascii="宋体" w:hAnsi="宋体" w:cs="宋体"/>
          <w:b/>
          <w:sz w:val="24"/>
          <w:highlight w:val="none"/>
          <w:lang w:val="en-US" w:eastAsia="zh-CN"/>
        </w:rPr>
      </w:pPr>
    </w:p>
    <w:p w14:paraId="08F43E33">
      <w:pPr>
        <w:rPr>
          <w:rFonts w:hint="eastAsia"/>
          <w:highlight w:val="none"/>
          <w:lang w:val="en-US" w:eastAsia="zh-CN"/>
        </w:rPr>
      </w:pPr>
    </w:p>
    <w:p w14:paraId="1CB32F43">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4DEA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2F25E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76E318D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77" w:type="dxa"/>
            <w:tcBorders>
              <w:top w:val="single" w:color="auto" w:sz="4" w:space="0"/>
              <w:left w:val="single" w:color="auto" w:sz="4" w:space="0"/>
              <w:bottom w:val="single" w:color="auto" w:sz="4" w:space="0"/>
              <w:right w:val="single" w:color="auto" w:sz="4" w:space="0"/>
            </w:tcBorders>
          </w:tcPr>
          <w:p w14:paraId="656E9772">
            <w:pPr>
              <w:spacing w:line="360" w:lineRule="auto"/>
              <w:jc w:val="center"/>
              <w:rPr>
                <w:rFonts w:ascii="宋体" w:hAnsi="宋体" w:cs="宋体"/>
                <w:b/>
                <w:sz w:val="24"/>
                <w:highlight w:val="none"/>
              </w:rPr>
            </w:pPr>
          </w:p>
          <w:p w14:paraId="5DBB9DAC">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78E97CE">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0CE3129D">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27F14A06">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20E36BB6">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人数</w:t>
            </w:r>
          </w:p>
          <w:p w14:paraId="5D986297">
            <w:pPr>
              <w:spacing w:line="360" w:lineRule="auto"/>
              <w:jc w:val="center"/>
              <w:rPr>
                <w:rFonts w:ascii="宋体" w:hAnsi="宋体" w:cs="宋体"/>
                <w:b/>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22F4827B">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972C09A">
            <w:pPr>
              <w:spacing w:line="360" w:lineRule="auto"/>
              <w:jc w:val="center"/>
              <w:rPr>
                <w:rFonts w:ascii="宋体" w:hAnsi="宋体" w:cs="宋体"/>
                <w:b/>
                <w:sz w:val="24"/>
                <w:highlight w:val="none"/>
              </w:rPr>
            </w:pPr>
          </w:p>
        </w:tc>
      </w:tr>
      <w:tr w14:paraId="6124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724CB7">
            <w:pPr>
              <w:spacing w:line="360" w:lineRule="auto"/>
              <w:jc w:val="center"/>
              <w:rPr>
                <w:rFonts w:ascii="宋体" w:hAnsi="宋体" w:cs="宋体"/>
                <w:sz w:val="24"/>
                <w:highlight w:val="none"/>
              </w:rPr>
            </w:pPr>
            <w:r>
              <w:rPr>
                <w:rFonts w:hint="eastAsia" w:ascii="宋体" w:hAnsi="宋体" w:cs="宋体"/>
                <w:sz w:val="24"/>
                <w:highlight w:val="none"/>
              </w:rPr>
              <w:t>1</w:t>
            </w:r>
          </w:p>
        </w:tc>
        <w:tc>
          <w:tcPr>
            <w:tcW w:w="1006" w:type="dxa"/>
            <w:tcBorders>
              <w:top w:val="single" w:color="auto" w:sz="4" w:space="0"/>
              <w:left w:val="single" w:color="auto" w:sz="4" w:space="0"/>
              <w:bottom w:val="single" w:color="auto" w:sz="4" w:space="0"/>
              <w:right w:val="single" w:color="auto" w:sz="4" w:space="0"/>
            </w:tcBorders>
            <w:vAlign w:val="center"/>
          </w:tcPr>
          <w:p w14:paraId="57EBEDEC">
            <w:pPr>
              <w:adjustRightInd w:val="0"/>
              <w:snapToGrid w:val="0"/>
              <w:spacing w:line="360" w:lineRule="auto"/>
              <w:jc w:val="center"/>
              <w:rPr>
                <w:rFonts w:ascii="宋体" w:hAnsi="宋体" w:cs="宋体"/>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2CA2B24E">
            <w:pPr>
              <w:adjustRightInd w:val="0"/>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2DBECA">
            <w:pPr>
              <w:adjustRightInd w:val="0"/>
              <w:snapToGrid w:val="0"/>
              <w:spacing w:line="360" w:lineRule="auto"/>
              <w:jc w:val="center"/>
              <w:rPr>
                <w:rFonts w:ascii="宋体" w:hAnsi="宋体" w:cs="宋体"/>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B3E17E4">
            <w:pPr>
              <w:spacing w:line="360" w:lineRule="auto"/>
              <w:jc w:val="center"/>
              <w:rPr>
                <w:rFonts w:ascii="宋体" w:hAnsi="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0470B472">
            <w:pPr>
              <w:spacing w:line="360" w:lineRule="auto"/>
              <w:jc w:val="center"/>
              <w:rPr>
                <w:rFonts w:ascii="宋体" w:hAnsi="宋体" w:cs="宋体"/>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37A07B80">
            <w:pPr>
              <w:spacing w:line="360" w:lineRule="auto"/>
              <w:jc w:val="center"/>
              <w:rPr>
                <w:rFonts w:ascii="宋体" w:hAnsi="宋体" w:cs="宋体"/>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092A7288">
            <w:pPr>
              <w:spacing w:line="360" w:lineRule="auto"/>
              <w:jc w:val="center"/>
              <w:rPr>
                <w:rFonts w:ascii="宋体" w:hAnsi="宋体" w:cs="宋体"/>
                <w:sz w:val="24"/>
                <w:highlight w:val="none"/>
              </w:rPr>
            </w:pPr>
          </w:p>
        </w:tc>
      </w:tr>
      <w:tr w14:paraId="7400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802F12">
            <w:pPr>
              <w:spacing w:line="360" w:lineRule="auto"/>
              <w:jc w:val="center"/>
              <w:rPr>
                <w:rFonts w:ascii="宋体" w:hAnsi="宋体" w:cs="宋体"/>
                <w:sz w:val="24"/>
                <w:highlight w:val="none"/>
              </w:rPr>
            </w:pPr>
            <w:r>
              <w:rPr>
                <w:rFonts w:hint="eastAsia" w:ascii="宋体" w:hAnsi="宋体" w:cs="宋体"/>
                <w:sz w:val="24"/>
                <w:highlight w:val="none"/>
              </w:rPr>
              <w:t>2</w:t>
            </w:r>
          </w:p>
        </w:tc>
        <w:tc>
          <w:tcPr>
            <w:tcW w:w="1006" w:type="dxa"/>
            <w:tcBorders>
              <w:top w:val="single" w:color="auto" w:sz="4" w:space="0"/>
              <w:left w:val="single" w:color="auto" w:sz="4" w:space="0"/>
              <w:bottom w:val="single" w:color="auto" w:sz="4" w:space="0"/>
              <w:right w:val="single" w:color="auto" w:sz="4" w:space="0"/>
            </w:tcBorders>
            <w:vAlign w:val="center"/>
          </w:tcPr>
          <w:p w14:paraId="31634B10">
            <w:pPr>
              <w:adjustRightInd w:val="0"/>
              <w:snapToGrid w:val="0"/>
              <w:spacing w:line="360" w:lineRule="auto"/>
              <w:jc w:val="center"/>
              <w:rPr>
                <w:rFonts w:ascii="宋体" w:hAnsi="宋体" w:cs="宋体"/>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786956F2">
            <w:pPr>
              <w:adjustRightInd w:val="0"/>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1733198">
            <w:pPr>
              <w:adjustRightInd w:val="0"/>
              <w:snapToGrid w:val="0"/>
              <w:spacing w:line="360" w:lineRule="auto"/>
              <w:jc w:val="center"/>
              <w:rPr>
                <w:rFonts w:ascii="宋体" w:hAnsi="宋体" w:cs="宋体"/>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A527A04">
            <w:pPr>
              <w:spacing w:line="360" w:lineRule="auto"/>
              <w:jc w:val="center"/>
              <w:rPr>
                <w:rFonts w:ascii="宋体" w:hAnsi="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6318AF81">
            <w:pPr>
              <w:spacing w:line="360" w:lineRule="auto"/>
              <w:jc w:val="center"/>
              <w:rPr>
                <w:rFonts w:ascii="宋体" w:hAnsi="宋体" w:cs="宋体"/>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341F8D32">
            <w:pPr>
              <w:spacing w:line="360" w:lineRule="auto"/>
              <w:jc w:val="center"/>
              <w:rPr>
                <w:rFonts w:ascii="宋体" w:hAnsi="宋体" w:cs="宋体"/>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743C6153">
            <w:pPr>
              <w:spacing w:line="360" w:lineRule="auto"/>
              <w:jc w:val="center"/>
              <w:rPr>
                <w:rFonts w:ascii="宋体" w:hAnsi="宋体" w:cs="宋体"/>
                <w:sz w:val="24"/>
                <w:highlight w:val="none"/>
              </w:rPr>
            </w:pPr>
          </w:p>
        </w:tc>
      </w:tr>
      <w:tr w14:paraId="1C30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AB6A5D">
            <w:pPr>
              <w:spacing w:line="360" w:lineRule="auto"/>
              <w:jc w:val="center"/>
              <w:rPr>
                <w:rFonts w:ascii="宋体" w:hAnsi="宋体" w:cs="宋体"/>
                <w:sz w:val="24"/>
                <w:highlight w:val="none"/>
              </w:rPr>
            </w:pPr>
            <w:r>
              <w:rPr>
                <w:rFonts w:hint="eastAsia" w:ascii="宋体" w:hAnsi="宋体" w:cs="宋体"/>
                <w:sz w:val="24"/>
                <w:highlight w:val="none"/>
              </w:rPr>
              <w:t>……</w:t>
            </w:r>
          </w:p>
        </w:tc>
        <w:tc>
          <w:tcPr>
            <w:tcW w:w="1006" w:type="dxa"/>
            <w:tcBorders>
              <w:top w:val="single" w:color="auto" w:sz="4" w:space="0"/>
              <w:left w:val="single" w:color="auto" w:sz="4" w:space="0"/>
              <w:bottom w:val="single" w:color="auto" w:sz="4" w:space="0"/>
              <w:right w:val="single" w:color="auto" w:sz="4" w:space="0"/>
            </w:tcBorders>
            <w:vAlign w:val="center"/>
          </w:tcPr>
          <w:p w14:paraId="28B943FC">
            <w:pPr>
              <w:adjustRightInd w:val="0"/>
              <w:snapToGrid w:val="0"/>
              <w:spacing w:line="360" w:lineRule="auto"/>
              <w:jc w:val="center"/>
              <w:rPr>
                <w:rFonts w:ascii="宋体" w:hAnsi="宋体" w:cs="宋体"/>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46D806CE">
            <w:pPr>
              <w:adjustRightInd w:val="0"/>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D19A86">
            <w:pPr>
              <w:adjustRightInd w:val="0"/>
              <w:snapToGrid w:val="0"/>
              <w:spacing w:line="360" w:lineRule="auto"/>
              <w:jc w:val="center"/>
              <w:rPr>
                <w:rFonts w:ascii="宋体" w:hAnsi="宋体" w:cs="宋体"/>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7355987B">
            <w:pPr>
              <w:spacing w:line="360" w:lineRule="auto"/>
              <w:jc w:val="center"/>
              <w:rPr>
                <w:rFonts w:ascii="宋体" w:hAnsi="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3DEEC9E0">
            <w:pPr>
              <w:spacing w:line="360" w:lineRule="auto"/>
              <w:jc w:val="center"/>
              <w:rPr>
                <w:rFonts w:ascii="宋体" w:hAnsi="宋体" w:cs="宋体"/>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10B10545">
            <w:pPr>
              <w:spacing w:line="360" w:lineRule="auto"/>
              <w:jc w:val="center"/>
              <w:rPr>
                <w:rFonts w:ascii="宋体" w:hAnsi="宋体" w:cs="宋体"/>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163288A9">
            <w:pPr>
              <w:spacing w:line="360" w:lineRule="auto"/>
              <w:jc w:val="center"/>
              <w:rPr>
                <w:rFonts w:ascii="宋体" w:hAnsi="宋体" w:cs="宋体"/>
                <w:sz w:val="24"/>
                <w:highlight w:val="none"/>
              </w:rPr>
            </w:pPr>
          </w:p>
        </w:tc>
      </w:tr>
    </w:tbl>
    <w:p w14:paraId="0778531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E177162">
      <w:pPr>
        <w:adjustRightInd w:val="0"/>
        <w:snapToGrid w:val="0"/>
        <w:spacing w:line="360" w:lineRule="auto"/>
        <w:ind w:firstLine="576"/>
        <w:jc w:val="center"/>
        <w:rPr>
          <w:rFonts w:hint="eastAsia" w:ascii="宋体" w:hAnsi="宋体" w:cs="宋体"/>
          <w:kern w:val="0"/>
          <w:sz w:val="24"/>
          <w:highlight w:val="none"/>
          <w:lang w:val="zh-CN"/>
        </w:rPr>
      </w:pPr>
    </w:p>
    <w:p w14:paraId="490A612C">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投标人名称(电子签名)：                              </w:t>
      </w:r>
    </w:p>
    <w:p w14:paraId="249878A3">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C442E5C">
      <w:pPr>
        <w:jc w:val="center"/>
        <w:rPr>
          <w:rFonts w:ascii="宋体" w:hAnsi="宋体" w:cs="宋体"/>
          <w:b/>
          <w:kern w:val="0"/>
          <w:sz w:val="32"/>
          <w:szCs w:val="32"/>
          <w:highlight w:val="none"/>
        </w:rPr>
      </w:pPr>
    </w:p>
    <w:p w14:paraId="12F082E4">
      <w:pPr>
        <w:rPr>
          <w:highlight w:val="none"/>
        </w:rPr>
      </w:pPr>
    </w:p>
    <w:p w14:paraId="021BBE90">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4594586B">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6A1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DB4812">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B4DFA6E">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43D55F2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7EFBC96">
            <w:pPr>
              <w:jc w:val="center"/>
              <w:rPr>
                <w:rFonts w:ascii="宋体" w:hAnsi="宋体" w:cs="宋体"/>
                <w:b/>
                <w:bCs/>
                <w:sz w:val="24"/>
                <w:highlight w:val="none"/>
              </w:rPr>
            </w:pPr>
            <w:r>
              <w:rPr>
                <w:rFonts w:hint="eastAsia" w:ascii="宋体" w:hAnsi="宋体" w:cs="宋体"/>
                <w:b/>
                <w:bCs/>
                <w:sz w:val="24"/>
                <w:highlight w:val="none"/>
              </w:rPr>
              <w:t>偏离说明</w:t>
            </w:r>
          </w:p>
        </w:tc>
      </w:tr>
      <w:tr w14:paraId="21A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6ECDA5">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Borders>
              <w:left w:val="single" w:color="auto" w:sz="4" w:space="0"/>
            </w:tcBorders>
          </w:tcPr>
          <w:p w14:paraId="6F0C4510">
            <w:pPr>
              <w:jc w:val="center"/>
              <w:rPr>
                <w:rFonts w:ascii="宋体" w:hAnsi="宋体" w:cs="宋体"/>
                <w:b/>
                <w:kern w:val="0"/>
                <w:sz w:val="32"/>
                <w:szCs w:val="32"/>
                <w:highlight w:val="none"/>
              </w:rPr>
            </w:pPr>
          </w:p>
        </w:tc>
        <w:tc>
          <w:tcPr>
            <w:tcW w:w="3546" w:type="dxa"/>
            <w:tcBorders>
              <w:left w:val="single" w:color="auto" w:sz="4" w:space="0"/>
            </w:tcBorders>
          </w:tcPr>
          <w:p w14:paraId="5D937DA6">
            <w:pPr>
              <w:jc w:val="center"/>
              <w:rPr>
                <w:rFonts w:ascii="宋体" w:hAnsi="宋体" w:cs="宋体"/>
                <w:b/>
                <w:kern w:val="0"/>
                <w:sz w:val="32"/>
                <w:szCs w:val="32"/>
                <w:highlight w:val="none"/>
              </w:rPr>
            </w:pPr>
          </w:p>
        </w:tc>
        <w:tc>
          <w:tcPr>
            <w:tcW w:w="1276" w:type="dxa"/>
            <w:tcBorders>
              <w:left w:val="single" w:color="auto" w:sz="4" w:space="0"/>
            </w:tcBorders>
          </w:tcPr>
          <w:p w14:paraId="13EC8003">
            <w:pPr>
              <w:jc w:val="center"/>
              <w:rPr>
                <w:rFonts w:ascii="宋体" w:hAnsi="宋体" w:cs="宋体"/>
                <w:b/>
                <w:kern w:val="0"/>
                <w:sz w:val="32"/>
                <w:szCs w:val="32"/>
                <w:highlight w:val="none"/>
              </w:rPr>
            </w:pPr>
          </w:p>
        </w:tc>
      </w:tr>
      <w:tr w14:paraId="487D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2B76F6">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Borders>
              <w:left w:val="single" w:color="auto" w:sz="4" w:space="0"/>
            </w:tcBorders>
          </w:tcPr>
          <w:p w14:paraId="5939C077">
            <w:pPr>
              <w:jc w:val="center"/>
              <w:rPr>
                <w:rFonts w:ascii="宋体" w:hAnsi="宋体" w:cs="宋体"/>
                <w:b/>
                <w:kern w:val="0"/>
                <w:sz w:val="32"/>
                <w:szCs w:val="32"/>
                <w:highlight w:val="none"/>
              </w:rPr>
            </w:pPr>
          </w:p>
        </w:tc>
        <w:tc>
          <w:tcPr>
            <w:tcW w:w="3546" w:type="dxa"/>
            <w:tcBorders>
              <w:left w:val="single" w:color="auto" w:sz="4" w:space="0"/>
            </w:tcBorders>
          </w:tcPr>
          <w:p w14:paraId="2EA2C64E">
            <w:pPr>
              <w:jc w:val="center"/>
              <w:rPr>
                <w:rFonts w:ascii="宋体" w:hAnsi="宋体" w:cs="宋体"/>
                <w:b/>
                <w:kern w:val="0"/>
                <w:sz w:val="32"/>
                <w:szCs w:val="32"/>
                <w:highlight w:val="none"/>
              </w:rPr>
            </w:pPr>
          </w:p>
        </w:tc>
        <w:tc>
          <w:tcPr>
            <w:tcW w:w="1276" w:type="dxa"/>
            <w:tcBorders>
              <w:left w:val="single" w:color="auto" w:sz="4" w:space="0"/>
            </w:tcBorders>
          </w:tcPr>
          <w:p w14:paraId="224273E7">
            <w:pPr>
              <w:jc w:val="center"/>
              <w:rPr>
                <w:rFonts w:ascii="宋体" w:hAnsi="宋体" w:cs="宋体"/>
                <w:b/>
                <w:kern w:val="0"/>
                <w:sz w:val="32"/>
                <w:szCs w:val="32"/>
                <w:highlight w:val="none"/>
              </w:rPr>
            </w:pPr>
          </w:p>
        </w:tc>
      </w:tr>
      <w:tr w14:paraId="3479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1A1ACF">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Borders>
              <w:left w:val="single" w:color="auto" w:sz="4" w:space="0"/>
            </w:tcBorders>
          </w:tcPr>
          <w:p w14:paraId="5A4AD087">
            <w:pPr>
              <w:jc w:val="center"/>
              <w:rPr>
                <w:rFonts w:ascii="宋体" w:hAnsi="宋体" w:cs="宋体"/>
                <w:b/>
                <w:kern w:val="0"/>
                <w:sz w:val="32"/>
                <w:szCs w:val="32"/>
                <w:highlight w:val="none"/>
              </w:rPr>
            </w:pPr>
          </w:p>
        </w:tc>
        <w:tc>
          <w:tcPr>
            <w:tcW w:w="3546" w:type="dxa"/>
            <w:tcBorders>
              <w:left w:val="single" w:color="auto" w:sz="4" w:space="0"/>
            </w:tcBorders>
          </w:tcPr>
          <w:p w14:paraId="79A73875">
            <w:pPr>
              <w:jc w:val="center"/>
              <w:rPr>
                <w:rFonts w:ascii="宋体" w:hAnsi="宋体" w:cs="宋体"/>
                <w:b/>
                <w:kern w:val="0"/>
                <w:sz w:val="32"/>
                <w:szCs w:val="32"/>
                <w:highlight w:val="none"/>
              </w:rPr>
            </w:pPr>
          </w:p>
        </w:tc>
        <w:tc>
          <w:tcPr>
            <w:tcW w:w="1276" w:type="dxa"/>
            <w:tcBorders>
              <w:left w:val="single" w:color="auto" w:sz="4" w:space="0"/>
            </w:tcBorders>
          </w:tcPr>
          <w:p w14:paraId="0687D832">
            <w:pPr>
              <w:jc w:val="center"/>
              <w:rPr>
                <w:rFonts w:ascii="宋体" w:hAnsi="宋体" w:cs="宋体"/>
                <w:b/>
                <w:kern w:val="0"/>
                <w:sz w:val="32"/>
                <w:szCs w:val="32"/>
                <w:highlight w:val="none"/>
              </w:rPr>
            </w:pPr>
          </w:p>
        </w:tc>
      </w:tr>
    </w:tbl>
    <w:p w14:paraId="02C50172">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885158E">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06EAAF3">
      <w:pPr>
        <w:numPr>
          <w:ilvl w:val="0"/>
          <w:numId w:val="5"/>
        </w:numPr>
        <w:spacing w:line="380" w:lineRule="exact"/>
        <w:rPr>
          <w:rFonts w:hint="eastAsia" w:ascii="楷体" w:hAnsi="楷体" w:eastAsia="楷体" w:cs="Arial"/>
          <w:color w:val="auto"/>
          <w:sz w:val="24"/>
          <w:highlight w:val="none"/>
          <w:u w:val="single"/>
        </w:rPr>
      </w:pPr>
      <w:r>
        <w:rPr>
          <w:rFonts w:hint="eastAsia" w:ascii="楷体" w:hAnsi="楷体" w:eastAsia="楷体"/>
          <w:bCs/>
          <w:color w:val="auto"/>
          <w:sz w:val="24"/>
          <w:highlight w:val="none"/>
          <w:u w:val="single"/>
        </w:rPr>
        <w:t>▲</w:t>
      </w:r>
      <w:r>
        <w:rPr>
          <w:rFonts w:hint="eastAsia" w:ascii="楷体" w:hAnsi="楷体" w:eastAsia="楷体" w:cs="Arial"/>
          <w:color w:val="auto"/>
          <w:sz w:val="24"/>
          <w:highlight w:val="none"/>
          <w:u w:val="single"/>
        </w:rPr>
        <w:t>没有填写此表视为完全满足招标文件的实质性要求；</w:t>
      </w:r>
      <w:r>
        <w:rPr>
          <w:rFonts w:hint="eastAsia" w:ascii="楷体" w:hAnsi="楷体" w:eastAsia="楷体" w:cs="Arial"/>
          <w:color w:val="auto"/>
          <w:sz w:val="24"/>
          <w:highlight w:val="none"/>
          <w:u w:val="single"/>
          <w:lang w:eastAsia="zh-CN"/>
        </w:rPr>
        <w:t>（</w:t>
      </w:r>
      <w:r>
        <w:rPr>
          <w:rFonts w:hint="eastAsia" w:ascii="楷体" w:hAnsi="楷体" w:eastAsia="楷体" w:cs="Arial"/>
          <w:color w:val="auto"/>
          <w:sz w:val="24"/>
          <w:highlight w:val="none"/>
          <w:u w:val="single"/>
          <w:lang w:val="en-US" w:eastAsia="zh-CN"/>
        </w:rPr>
        <w:t>必须提供</w:t>
      </w:r>
      <w:r>
        <w:rPr>
          <w:rFonts w:hint="eastAsia" w:ascii="楷体" w:hAnsi="楷体" w:eastAsia="楷体" w:cs="Arial"/>
          <w:color w:val="auto"/>
          <w:sz w:val="24"/>
          <w:highlight w:val="none"/>
          <w:u w:val="single"/>
          <w:lang w:eastAsia="zh-CN"/>
        </w:rPr>
        <w:t>）</w:t>
      </w:r>
    </w:p>
    <w:p w14:paraId="29E4BC1F">
      <w:pPr>
        <w:numPr>
          <w:ilvl w:val="0"/>
          <w:numId w:val="5"/>
        </w:numPr>
        <w:spacing w:line="380" w:lineRule="exact"/>
        <w:rPr>
          <w:rFonts w:ascii="楷体" w:hAnsi="楷体" w:eastAsia="楷体" w:cs="Arial"/>
          <w:color w:val="auto"/>
          <w:sz w:val="24"/>
          <w:highlight w:val="none"/>
        </w:rPr>
      </w:pPr>
      <w:r>
        <w:rPr>
          <w:rFonts w:hint="eastAsia" w:ascii="楷体" w:hAnsi="楷体" w:eastAsia="楷体" w:cs="Arial"/>
          <w:color w:val="auto"/>
          <w:sz w:val="24"/>
          <w:highlight w:val="none"/>
        </w:rPr>
        <w:t>如出现偏离，投标人务必如实填写此表，“投标文件对应规范”及“说明”栏不得复制粘贴，所投产品必须对照招标文件要求详细填写说明，否则存在的风险由投标人自行承担；</w:t>
      </w:r>
    </w:p>
    <w:p w14:paraId="37B922B3">
      <w:pPr>
        <w:spacing w:line="380" w:lineRule="exact"/>
        <w:rPr>
          <w:rFonts w:ascii="宋体" w:hAnsi="宋体" w:cs="宋体"/>
          <w:b/>
          <w:bCs/>
          <w:color w:val="auto"/>
          <w:sz w:val="32"/>
          <w:szCs w:val="32"/>
          <w:highlight w:val="non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投标人可按以上表格形式进行复制。</w:t>
      </w:r>
    </w:p>
    <w:p w14:paraId="14101E82">
      <w:pPr>
        <w:ind w:firstLine="1911" w:firstLineChars="595"/>
        <w:rPr>
          <w:rFonts w:ascii="宋体" w:hAnsi="宋体" w:cs="宋体"/>
          <w:b/>
          <w:bCs/>
          <w:color w:val="auto"/>
          <w:sz w:val="32"/>
          <w:szCs w:val="32"/>
          <w:highlight w:val="none"/>
        </w:rPr>
      </w:pPr>
    </w:p>
    <w:p w14:paraId="3C825AFA">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投标人名称(电子签名)：                              </w:t>
      </w:r>
    </w:p>
    <w:p w14:paraId="1D0595A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5EA6B6E1">
      <w:pPr>
        <w:pStyle w:val="26"/>
        <w:rPr>
          <w:rFonts w:ascii="宋体" w:hAnsi="宋体" w:cs="宋体"/>
          <w:b/>
          <w:bCs/>
          <w:sz w:val="24"/>
          <w:highlight w:val="none"/>
        </w:rPr>
      </w:pPr>
    </w:p>
    <w:p w14:paraId="6E123573">
      <w:pPr>
        <w:pStyle w:val="61"/>
        <w:rPr>
          <w:rFonts w:ascii="宋体" w:hAnsi="宋体" w:cs="宋体"/>
          <w:b/>
          <w:bCs/>
          <w:sz w:val="24"/>
          <w:highlight w:val="none"/>
        </w:rPr>
      </w:pPr>
    </w:p>
    <w:p w14:paraId="6A6B3F5D">
      <w:pPr>
        <w:pStyle w:val="51"/>
        <w:rPr>
          <w:highlight w:val="none"/>
        </w:rPr>
      </w:pPr>
    </w:p>
    <w:p w14:paraId="3AECC175">
      <w:pPr>
        <w:ind w:firstLine="1911" w:firstLineChars="595"/>
        <w:rPr>
          <w:rFonts w:ascii="宋体" w:hAnsi="宋体" w:cs="仿宋"/>
          <w:b/>
          <w:color w:val="auto"/>
          <w:kern w:val="0"/>
          <w:sz w:val="32"/>
          <w:szCs w:val="32"/>
          <w:highlight w:val="none"/>
          <w:lang w:val="en-US" w:eastAsia="zh-CN"/>
        </w:rPr>
      </w:pPr>
      <w:r>
        <w:rPr>
          <w:rFonts w:hint="eastAsia" w:ascii="宋体" w:hAnsi="宋体" w:cs="仿宋"/>
          <w:b/>
          <w:color w:val="auto"/>
          <w:kern w:val="0"/>
          <w:sz w:val="32"/>
          <w:szCs w:val="32"/>
          <w:highlight w:val="none"/>
          <w:lang w:val="en-US" w:eastAsia="zh-CN"/>
        </w:rPr>
        <w:t>八、认为需要的其他文件资料或说明</w:t>
      </w:r>
    </w:p>
    <w:p w14:paraId="4FD7C688">
      <w:pPr>
        <w:jc w:val="center"/>
        <w:rPr>
          <w:rFonts w:ascii="宋体" w:hAnsi="宋体" w:eastAsia="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（由投标人根据采购需求自行编制）</w:t>
      </w:r>
    </w:p>
    <w:p w14:paraId="2765B05A">
      <w:pPr>
        <w:ind w:firstLine="1911" w:firstLineChars="595"/>
        <w:rPr>
          <w:rFonts w:hint="eastAsia" w:ascii="宋体" w:hAnsi="宋体" w:cs="仿宋"/>
          <w:b/>
          <w:color w:val="auto"/>
          <w:kern w:val="0"/>
          <w:sz w:val="32"/>
          <w:szCs w:val="32"/>
          <w:highlight w:val="none"/>
        </w:rPr>
      </w:pPr>
    </w:p>
    <w:p w14:paraId="79B3C806">
      <w:pPr>
        <w:ind w:firstLine="5520" w:firstLineChars="2300"/>
        <w:rPr>
          <w:rFonts w:hint="eastAsia" w:ascii="宋体" w:hAnsi="宋体" w:cs="仿宋"/>
          <w:b/>
          <w:color w:val="auto"/>
          <w:kern w:val="0"/>
          <w:sz w:val="32"/>
          <w:szCs w:val="32"/>
          <w:highlight w:val="none"/>
        </w:rPr>
      </w:pP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名称(电子签名)：</w:t>
      </w:r>
    </w:p>
    <w:p w14:paraId="2FC04D57">
      <w:pPr>
        <w:ind w:firstLine="5743" w:firstLineChars="239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52E2D7">
      <w:pPr>
        <w:pStyle w:val="4"/>
        <w:rPr>
          <w:rFonts w:hint="eastAsia" w:ascii="宋体" w:hAnsi="宋体" w:cs="宋体"/>
          <w:color w:val="auto"/>
          <w:kern w:val="0"/>
          <w:sz w:val="24"/>
          <w:highlight w:val="none"/>
          <w:lang w:val="zh-CN"/>
        </w:rPr>
      </w:pPr>
    </w:p>
    <w:p w14:paraId="18FAC430">
      <w:pPr>
        <w:rPr>
          <w:rFonts w:hint="eastAsia" w:ascii="宋体" w:hAnsi="宋体" w:cs="宋体"/>
          <w:color w:val="auto"/>
          <w:kern w:val="0"/>
          <w:sz w:val="24"/>
          <w:highlight w:val="none"/>
          <w:lang w:val="zh-CN"/>
        </w:rPr>
      </w:pPr>
    </w:p>
    <w:p w14:paraId="6AA0199B">
      <w:pPr>
        <w:pStyle w:val="4"/>
        <w:rPr>
          <w:rFonts w:hint="eastAsia" w:ascii="宋体" w:hAnsi="宋体" w:cs="宋体"/>
          <w:color w:val="auto"/>
          <w:kern w:val="0"/>
          <w:sz w:val="24"/>
          <w:highlight w:val="none"/>
          <w:lang w:val="zh-CN"/>
        </w:rPr>
      </w:pPr>
    </w:p>
    <w:p w14:paraId="27E42FC6">
      <w:pPr>
        <w:rPr>
          <w:rFonts w:hint="eastAsia" w:ascii="宋体" w:hAnsi="宋体" w:cs="宋体"/>
          <w:color w:val="auto"/>
          <w:kern w:val="0"/>
          <w:sz w:val="24"/>
          <w:highlight w:val="none"/>
          <w:lang w:val="zh-CN"/>
        </w:rPr>
      </w:pPr>
    </w:p>
    <w:p w14:paraId="38FCAC9B">
      <w:pPr>
        <w:pStyle w:val="4"/>
        <w:rPr>
          <w:rFonts w:hint="eastAsia" w:ascii="宋体" w:hAnsi="宋体" w:cs="宋体"/>
          <w:color w:val="auto"/>
          <w:kern w:val="0"/>
          <w:sz w:val="24"/>
          <w:highlight w:val="none"/>
          <w:lang w:val="zh-CN"/>
        </w:rPr>
      </w:pPr>
    </w:p>
    <w:p w14:paraId="43E4D6AB">
      <w:pPr>
        <w:rPr>
          <w:rFonts w:hint="eastAsia" w:ascii="宋体" w:hAnsi="宋体" w:cs="宋体"/>
          <w:color w:val="auto"/>
          <w:kern w:val="0"/>
          <w:sz w:val="24"/>
          <w:highlight w:val="none"/>
          <w:lang w:val="zh-CN"/>
        </w:rPr>
      </w:pPr>
    </w:p>
    <w:p w14:paraId="48029A4E">
      <w:pPr>
        <w:pStyle w:val="4"/>
        <w:rPr>
          <w:rFonts w:hint="eastAsia" w:ascii="宋体" w:hAnsi="宋体" w:cs="宋体"/>
          <w:color w:val="auto"/>
          <w:kern w:val="0"/>
          <w:sz w:val="24"/>
          <w:highlight w:val="none"/>
          <w:lang w:val="zh-CN"/>
        </w:rPr>
      </w:pPr>
    </w:p>
    <w:p w14:paraId="0870C723">
      <w:pPr>
        <w:rPr>
          <w:rFonts w:hint="eastAsia" w:ascii="宋体" w:hAnsi="宋体" w:cs="宋体"/>
          <w:color w:val="auto"/>
          <w:kern w:val="0"/>
          <w:sz w:val="24"/>
          <w:highlight w:val="none"/>
          <w:lang w:val="zh-CN"/>
        </w:rPr>
      </w:pPr>
    </w:p>
    <w:p w14:paraId="31DB7D6A">
      <w:pPr>
        <w:pStyle w:val="4"/>
        <w:rPr>
          <w:rFonts w:hint="eastAsia" w:ascii="宋体" w:hAnsi="宋体" w:cs="宋体"/>
          <w:color w:val="auto"/>
          <w:kern w:val="0"/>
          <w:sz w:val="24"/>
          <w:highlight w:val="none"/>
          <w:lang w:val="zh-CN"/>
        </w:rPr>
      </w:pPr>
    </w:p>
    <w:p w14:paraId="770DF8A8">
      <w:pPr>
        <w:rPr>
          <w:rFonts w:hint="eastAsia" w:ascii="宋体" w:hAnsi="宋体" w:cs="宋体"/>
          <w:color w:val="auto"/>
          <w:kern w:val="0"/>
          <w:sz w:val="24"/>
          <w:highlight w:val="none"/>
          <w:lang w:val="zh-CN"/>
        </w:rPr>
      </w:pPr>
    </w:p>
    <w:p w14:paraId="1FFFCB1C">
      <w:pPr>
        <w:pStyle w:val="4"/>
        <w:rPr>
          <w:rFonts w:hint="eastAsia" w:ascii="宋体" w:hAnsi="宋体" w:cs="宋体"/>
          <w:color w:val="auto"/>
          <w:kern w:val="0"/>
          <w:sz w:val="24"/>
          <w:highlight w:val="none"/>
          <w:lang w:val="zh-CN"/>
        </w:rPr>
      </w:pPr>
    </w:p>
    <w:p w14:paraId="1A5F723D">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九</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6340910">
      <w:pPr>
        <w:adjustRightInd w:val="0"/>
        <w:snapToGrid w:val="0"/>
        <w:spacing w:line="360" w:lineRule="auto"/>
        <w:rPr>
          <w:rFonts w:ascii="宋体" w:hAnsi="宋体" w:cs="宋体"/>
          <w:sz w:val="24"/>
          <w:highlight w:val="none"/>
        </w:rPr>
      </w:pPr>
    </w:p>
    <w:p w14:paraId="503628B9">
      <w:pPr>
        <w:adjustRightInd w:val="0"/>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lang w:eastAsia="zh-CN"/>
        </w:rPr>
        <w:t xml:space="preserve">           （采购人）、（采购代理机构）</w:t>
      </w:r>
      <w:r>
        <w:rPr>
          <w:rFonts w:hint="eastAsia" w:ascii="宋体" w:hAnsi="宋体" w:cs="宋体"/>
          <w:color w:val="auto"/>
          <w:kern w:val="0"/>
          <w:sz w:val="24"/>
          <w:highlight w:val="none"/>
          <w:u w:val="single"/>
          <w:lang w:val="zh-CN"/>
        </w:rPr>
        <w:t>：</w:t>
      </w:r>
    </w:p>
    <w:p w14:paraId="327D486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B60D97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7236B3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270294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2AECB8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5B0AA25">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E74F69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1AFD95D">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03D5CA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500E28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B86C831">
      <w:pPr>
        <w:autoSpaceDE w:val="0"/>
        <w:autoSpaceDN w:val="0"/>
        <w:spacing w:line="360" w:lineRule="auto"/>
        <w:ind w:left="2"/>
        <w:jc w:val="left"/>
        <w:rPr>
          <w:rFonts w:ascii="宋体" w:hAnsi="宋体" w:cs="宋体"/>
          <w:kern w:val="0"/>
          <w:sz w:val="24"/>
          <w:highlight w:val="none"/>
          <w:lang w:val="zh-CN"/>
        </w:rPr>
      </w:pPr>
    </w:p>
    <w:p w14:paraId="4BDC5B3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665E6BF">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5E3100E">
      <w:pPr>
        <w:spacing w:line="360" w:lineRule="auto"/>
        <w:jc w:val="center"/>
        <w:rPr>
          <w:rFonts w:ascii="宋体" w:hAnsi="宋体" w:cs="宋体"/>
          <w:b/>
          <w:bCs/>
          <w:sz w:val="24"/>
          <w:highlight w:val="none"/>
        </w:rPr>
      </w:pPr>
    </w:p>
    <w:p w14:paraId="0DB01651">
      <w:pPr>
        <w:spacing w:line="360" w:lineRule="auto"/>
        <w:ind w:right="420"/>
        <w:rPr>
          <w:rFonts w:ascii="宋体" w:hAnsi="宋体" w:cs="宋体"/>
          <w:b/>
          <w:bCs/>
          <w:sz w:val="24"/>
          <w:highlight w:val="none"/>
        </w:rPr>
      </w:pPr>
      <w:r>
        <w:rPr>
          <w:rFonts w:hint="eastAsia" w:ascii="宋体" w:hAnsi="宋体" w:cs="宋体"/>
          <w:sz w:val="24"/>
          <w:highlight w:val="none"/>
        </w:rPr>
        <w:t>注：按本格式和要求提供。</w:t>
      </w:r>
    </w:p>
    <w:p w14:paraId="4FE2E56F">
      <w:pPr>
        <w:rPr>
          <w:rFonts w:ascii="宋体" w:hAnsi="宋体" w:cs="宋体"/>
          <w:b/>
          <w:bCs/>
          <w:sz w:val="24"/>
          <w:highlight w:val="none"/>
        </w:rPr>
      </w:pPr>
    </w:p>
    <w:p w14:paraId="5B0491CB">
      <w:pPr>
        <w:pStyle w:val="4"/>
        <w:rPr>
          <w:rFonts w:ascii="宋体" w:hAnsi="宋体" w:cs="宋体"/>
          <w:b/>
          <w:bCs/>
          <w:sz w:val="24"/>
          <w:highlight w:val="none"/>
        </w:rPr>
      </w:pPr>
    </w:p>
    <w:p w14:paraId="18696A28">
      <w:pPr>
        <w:rPr>
          <w:rFonts w:ascii="宋体" w:hAnsi="宋体" w:cs="宋体"/>
          <w:b/>
          <w:bCs/>
          <w:sz w:val="24"/>
          <w:highlight w:val="none"/>
        </w:rPr>
      </w:pPr>
    </w:p>
    <w:p w14:paraId="0D8112D2">
      <w:pPr>
        <w:pStyle w:val="26"/>
        <w:rPr>
          <w:rFonts w:ascii="宋体" w:hAnsi="宋体" w:cs="宋体"/>
          <w:b/>
          <w:bCs/>
          <w:sz w:val="24"/>
          <w:highlight w:val="none"/>
        </w:rPr>
      </w:pPr>
    </w:p>
    <w:p w14:paraId="1312188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D58E9C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770DDC8">
      <w:pPr>
        <w:spacing w:line="360" w:lineRule="auto"/>
        <w:jc w:val="center"/>
        <w:outlineLvl w:val="0"/>
        <w:rPr>
          <w:rFonts w:ascii="宋体" w:hAnsi="宋体" w:cs="宋体"/>
          <w:b/>
          <w:kern w:val="0"/>
          <w:sz w:val="36"/>
          <w:szCs w:val="36"/>
          <w:highlight w:val="none"/>
        </w:rPr>
      </w:pPr>
    </w:p>
    <w:p w14:paraId="0392910E">
      <w:pPr>
        <w:adjustRightInd w:val="0"/>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7C7BFD0">
      <w:pPr>
        <w:adjustRightInd w:val="0"/>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21295649">
      <w:pPr>
        <w:adjustRightInd w:val="0"/>
        <w:snapToGrid w:val="0"/>
        <w:spacing w:line="360" w:lineRule="auto"/>
        <w:ind w:right="480"/>
        <w:jc w:val="center"/>
        <w:rPr>
          <w:rFonts w:ascii="宋体" w:hAnsi="宋体" w:cs="宋体"/>
          <w:b/>
          <w:kern w:val="0"/>
          <w:sz w:val="32"/>
          <w:szCs w:val="32"/>
          <w:highlight w:val="none"/>
        </w:rPr>
      </w:pPr>
    </w:p>
    <w:p w14:paraId="5DBCC7C3">
      <w:pPr>
        <w:adjustRightInd w:val="0"/>
        <w:snapToGrid w:val="0"/>
        <w:spacing w:line="360" w:lineRule="auto"/>
        <w:ind w:right="480"/>
        <w:jc w:val="center"/>
        <w:rPr>
          <w:rFonts w:ascii="宋体" w:hAnsi="宋体" w:cs="宋体"/>
          <w:b/>
          <w:kern w:val="0"/>
          <w:sz w:val="32"/>
          <w:szCs w:val="32"/>
          <w:highlight w:val="none"/>
        </w:rPr>
      </w:pPr>
    </w:p>
    <w:p w14:paraId="3C6D488B">
      <w:pPr>
        <w:adjustRightInd w:val="0"/>
        <w:snapToGrid w:val="0"/>
        <w:spacing w:line="360" w:lineRule="auto"/>
        <w:ind w:right="480"/>
        <w:jc w:val="center"/>
        <w:rPr>
          <w:rFonts w:ascii="宋体" w:hAnsi="宋体" w:cs="宋体"/>
          <w:b/>
          <w:kern w:val="0"/>
          <w:sz w:val="32"/>
          <w:szCs w:val="32"/>
          <w:highlight w:val="none"/>
        </w:rPr>
      </w:pPr>
    </w:p>
    <w:p w14:paraId="00AF2145">
      <w:pPr>
        <w:adjustRightInd w:val="0"/>
        <w:snapToGrid w:val="0"/>
        <w:spacing w:line="360" w:lineRule="auto"/>
        <w:ind w:right="480"/>
        <w:jc w:val="center"/>
        <w:rPr>
          <w:rFonts w:ascii="宋体" w:hAnsi="宋体" w:cs="宋体"/>
          <w:b/>
          <w:kern w:val="0"/>
          <w:sz w:val="32"/>
          <w:szCs w:val="32"/>
          <w:highlight w:val="none"/>
        </w:rPr>
      </w:pPr>
    </w:p>
    <w:p w14:paraId="3A0308B5">
      <w:pPr>
        <w:adjustRightInd w:val="0"/>
        <w:snapToGrid w:val="0"/>
        <w:spacing w:line="360" w:lineRule="auto"/>
        <w:ind w:right="480"/>
        <w:jc w:val="center"/>
        <w:rPr>
          <w:rFonts w:ascii="宋体" w:hAnsi="宋体" w:cs="宋体"/>
          <w:b/>
          <w:kern w:val="0"/>
          <w:sz w:val="32"/>
          <w:szCs w:val="32"/>
          <w:highlight w:val="none"/>
        </w:rPr>
      </w:pPr>
    </w:p>
    <w:p w14:paraId="2D95DED3">
      <w:pPr>
        <w:adjustRightInd w:val="0"/>
        <w:snapToGrid w:val="0"/>
        <w:spacing w:line="360" w:lineRule="auto"/>
        <w:ind w:right="480"/>
        <w:jc w:val="center"/>
        <w:rPr>
          <w:rFonts w:ascii="宋体" w:hAnsi="宋体" w:cs="宋体"/>
          <w:b/>
          <w:kern w:val="0"/>
          <w:sz w:val="32"/>
          <w:szCs w:val="32"/>
          <w:highlight w:val="none"/>
        </w:rPr>
      </w:pPr>
    </w:p>
    <w:p w14:paraId="66B38CF8">
      <w:pPr>
        <w:adjustRightInd w:val="0"/>
        <w:snapToGrid w:val="0"/>
        <w:spacing w:line="360" w:lineRule="auto"/>
        <w:ind w:right="480"/>
        <w:jc w:val="center"/>
        <w:rPr>
          <w:rFonts w:ascii="宋体" w:hAnsi="宋体" w:cs="宋体"/>
          <w:b/>
          <w:kern w:val="0"/>
          <w:sz w:val="32"/>
          <w:szCs w:val="32"/>
          <w:highlight w:val="none"/>
        </w:rPr>
      </w:pPr>
    </w:p>
    <w:p w14:paraId="1D81E27B">
      <w:pPr>
        <w:adjustRightInd w:val="0"/>
        <w:snapToGrid w:val="0"/>
        <w:spacing w:line="360" w:lineRule="auto"/>
        <w:ind w:right="480"/>
        <w:jc w:val="center"/>
        <w:rPr>
          <w:rFonts w:ascii="宋体" w:hAnsi="宋体" w:cs="宋体"/>
          <w:b/>
          <w:kern w:val="0"/>
          <w:sz w:val="32"/>
          <w:szCs w:val="32"/>
          <w:highlight w:val="none"/>
        </w:rPr>
      </w:pPr>
    </w:p>
    <w:p w14:paraId="30CFB14C">
      <w:pPr>
        <w:adjustRightInd w:val="0"/>
        <w:snapToGrid w:val="0"/>
        <w:spacing w:line="360" w:lineRule="auto"/>
        <w:ind w:right="480"/>
        <w:jc w:val="center"/>
        <w:rPr>
          <w:rFonts w:ascii="宋体" w:hAnsi="宋体" w:cs="宋体"/>
          <w:b/>
          <w:kern w:val="0"/>
          <w:sz w:val="32"/>
          <w:szCs w:val="32"/>
          <w:highlight w:val="none"/>
        </w:rPr>
      </w:pPr>
    </w:p>
    <w:p w14:paraId="1AA9C260">
      <w:pPr>
        <w:adjustRightInd w:val="0"/>
        <w:snapToGrid w:val="0"/>
        <w:spacing w:line="360" w:lineRule="auto"/>
        <w:ind w:right="480"/>
        <w:jc w:val="center"/>
        <w:rPr>
          <w:rFonts w:ascii="宋体" w:hAnsi="宋体" w:cs="宋体"/>
          <w:b/>
          <w:kern w:val="0"/>
          <w:sz w:val="32"/>
          <w:szCs w:val="32"/>
          <w:highlight w:val="none"/>
        </w:rPr>
      </w:pPr>
    </w:p>
    <w:p w14:paraId="6BE60BC7">
      <w:pPr>
        <w:adjustRightInd w:val="0"/>
        <w:snapToGrid w:val="0"/>
        <w:spacing w:line="360" w:lineRule="auto"/>
        <w:ind w:right="480"/>
        <w:jc w:val="center"/>
        <w:rPr>
          <w:rFonts w:ascii="宋体" w:hAnsi="宋体" w:cs="宋体"/>
          <w:b/>
          <w:kern w:val="0"/>
          <w:sz w:val="32"/>
          <w:szCs w:val="32"/>
          <w:highlight w:val="none"/>
        </w:rPr>
      </w:pPr>
    </w:p>
    <w:p w14:paraId="62467DB2">
      <w:pPr>
        <w:adjustRightInd w:val="0"/>
        <w:snapToGrid w:val="0"/>
        <w:spacing w:line="360" w:lineRule="auto"/>
        <w:ind w:right="480"/>
        <w:jc w:val="center"/>
        <w:rPr>
          <w:rFonts w:ascii="宋体" w:hAnsi="宋体" w:cs="宋体"/>
          <w:b/>
          <w:kern w:val="0"/>
          <w:sz w:val="32"/>
          <w:szCs w:val="32"/>
          <w:highlight w:val="none"/>
        </w:rPr>
      </w:pPr>
    </w:p>
    <w:p w14:paraId="163A964C">
      <w:pPr>
        <w:adjustRightInd w:val="0"/>
        <w:snapToGrid w:val="0"/>
        <w:spacing w:line="360" w:lineRule="auto"/>
        <w:ind w:right="480"/>
        <w:jc w:val="both"/>
        <w:rPr>
          <w:rFonts w:ascii="宋体" w:hAnsi="宋体" w:cs="宋体"/>
          <w:b/>
          <w:kern w:val="0"/>
          <w:sz w:val="32"/>
          <w:szCs w:val="32"/>
          <w:highlight w:val="none"/>
        </w:rPr>
      </w:pPr>
    </w:p>
    <w:p w14:paraId="1947C412">
      <w:pPr>
        <w:pStyle w:val="628"/>
        <w:keepNext w:val="0"/>
        <w:pageBreakBefore w:val="0"/>
        <w:tabs>
          <w:tab w:val="clear" w:pos="720"/>
        </w:tabs>
        <w:adjustRightInd w:val="0"/>
        <w:snapToGrid w:val="0"/>
        <w:spacing w:before="120" w:after="120"/>
        <w:ind w:firstLine="643"/>
        <w:outlineLvl w:val="9"/>
        <w:rPr>
          <w:rFonts w:ascii="宋体" w:hAnsi="宋体" w:eastAsia="宋体" w:cs="宋体"/>
          <w:kern w:val="2"/>
          <w:sz w:val="32"/>
          <w:szCs w:val="32"/>
          <w:highlight w:val="none"/>
        </w:rPr>
        <w:sectPr>
          <w:footerReference r:id="rId13" w:type="first"/>
          <w:footerReference r:id="rId12" w:type="default"/>
          <w:pgSz w:w="11905" w:h="16838"/>
          <w:pgMar w:top="1474" w:right="1814" w:bottom="1474" w:left="1814" w:header="851" w:footer="850" w:gutter="0"/>
          <w:cols w:space="0" w:num="1"/>
          <w:rtlGutter w:val="1"/>
          <w:docGrid w:linePitch="312" w:charSpace="0"/>
        </w:sectPr>
      </w:pPr>
    </w:p>
    <w:p w14:paraId="256B012E">
      <w:pPr>
        <w:pStyle w:val="628"/>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0000FF"/>
          <w:kern w:val="2"/>
          <w:sz w:val="32"/>
          <w:szCs w:val="32"/>
          <w:highlight w:val="none"/>
        </w:rPr>
        <w:t>一</w:t>
      </w:r>
      <w:r>
        <w:rPr>
          <w:rFonts w:hint="eastAsia" w:ascii="宋体" w:hAnsi="宋体" w:eastAsia="宋体" w:cs="宋体"/>
          <w:color w:val="auto"/>
          <w:kern w:val="2"/>
          <w:sz w:val="32"/>
          <w:szCs w:val="32"/>
          <w:highlight w:val="none"/>
        </w:rPr>
        <w:t>、开标一览表（报价表）</w:t>
      </w:r>
    </w:p>
    <w:p w14:paraId="13970E66">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eastAsia="zh-CN"/>
        </w:rPr>
        <w:t xml:space="preserve">           （采购人）、（采购代理机构）</w:t>
      </w:r>
      <w:r>
        <w:rPr>
          <w:rFonts w:hint="eastAsia" w:ascii="宋体" w:hAnsi="宋体" w:cs="宋体"/>
          <w:color w:val="auto"/>
          <w:kern w:val="0"/>
          <w:sz w:val="24"/>
          <w:highlight w:val="none"/>
          <w:lang w:val="zh-CN"/>
        </w:rPr>
        <w:t>：</w:t>
      </w:r>
    </w:p>
    <w:p w14:paraId="3BE3B9EF">
      <w:pPr>
        <w:adjustRightInd w:val="0"/>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 xml:space="preserve">         （项目名称）</w:t>
      </w:r>
      <w:r>
        <w:rPr>
          <w:rFonts w:hint="eastAsia" w:ascii="宋体" w:hAnsi="宋体" w:cs="宋体"/>
          <w:color w:val="auto"/>
          <w:kern w:val="0"/>
          <w:sz w:val="24"/>
          <w:highlight w:val="none"/>
          <w:u w:val="single"/>
          <w:lang w:val="zh-CN"/>
        </w:rPr>
        <w:t>【招标编号：           （采购编号）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B2C07D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220B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F86C8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52" w:type="dxa"/>
            <w:vAlign w:val="center"/>
          </w:tcPr>
          <w:p w14:paraId="7AEAAB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08" w:type="dxa"/>
          </w:tcPr>
          <w:p w14:paraId="1BCCDDC8">
            <w:pPr>
              <w:spacing w:line="360" w:lineRule="auto"/>
              <w:jc w:val="center"/>
              <w:rPr>
                <w:rFonts w:ascii="宋体" w:hAnsi="宋体" w:cs="宋体"/>
                <w:b/>
                <w:color w:val="auto"/>
                <w:sz w:val="24"/>
                <w:highlight w:val="none"/>
              </w:rPr>
            </w:pPr>
          </w:p>
          <w:p w14:paraId="34167F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61774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B3F96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F5896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52E54C8">
            <w:pPr>
              <w:spacing w:line="360" w:lineRule="auto"/>
              <w:jc w:val="center"/>
              <w:rPr>
                <w:rFonts w:ascii="宋体" w:hAnsi="宋体" w:cs="宋体"/>
                <w:b/>
                <w:color w:val="auto"/>
                <w:sz w:val="24"/>
                <w:highlight w:val="none"/>
              </w:rPr>
            </w:pPr>
          </w:p>
          <w:p w14:paraId="40CEDF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439E82C">
            <w:pPr>
              <w:spacing w:line="360" w:lineRule="auto"/>
              <w:jc w:val="center"/>
              <w:rPr>
                <w:rFonts w:ascii="宋体" w:hAnsi="宋体" w:cs="宋体"/>
                <w:b/>
                <w:color w:val="auto"/>
                <w:sz w:val="24"/>
                <w:highlight w:val="none"/>
              </w:rPr>
            </w:pPr>
          </w:p>
          <w:p w14:paraId="484200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588E1E">
            <w:pPr>
              <w:spacing w:line="360" w:lineRule="auto"/>
              <w:jc w:val="center"/>
              <w:rPr>
                <w:rFonts w:ascii="宋体" w:hAnsi="宋体" w:cs="宋体"/>
                <w:b/>
                <w:color w:val="auto"/>
                <w:sz w:val="24"/>
                <w:highlight w:val="none"/>
              </w:rPr>
            </w:pPr>
          </w:p>
        </w:tc>
      </w:tr>
      <w:tr w14:paraId="3693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967A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52" w:type="dxa"/>
            <w:tcBorders>
              <w:left w:val="single" w:color="auto" w:sz="4" w:space="0"/>
            </w:tcBorders>
            <w:vAlign w:val="center"/>
          </w:tcPr>
          <w:p w14:paraId="76A3102D">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u w:val="none"/>
                <w:lang w:val="en-US" w:eastAsia="zh-CN"/>
              </w:rPr>
              <w:t xml:space="preserve">         （项目名称）</w:t>
            </w:r>
          </w:p>
        </w:tc>
        <w:tc>
          <w:tcPr>
            <w:tcW w:w="1808" w:type="dxa"/>
            <w:tcBorders>
              <w:left w:val="single" w:color="auto" w:sz="4" w:space="0"/>
            </w:tcBorders>
            <w:vAlign w:val="center"/>
          </w:tcPr>
          <w:p w14:paraId="66555713">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依据本项目招标文件服务范围</w:t>
            </w:r>
          </w:p>
        </w:tc>
        <w:tc>
          <w:tcPr>
            <w:tcW w:w="2410" w:type="dxa"/>
            <w:tcBorders>
              <w:left w:val="single" w:color="auto" w:sz="4" w:space="0"/>
            </w:tcBorders>
            <w:vAlign w:val="center"/>
          </w:tcPr>
          <w:p w14:paraId="09DAB81A">
            <w:pPr>
              <w:adjustRightInd w:val="0"/>
              <w:snapToGrid w:val="0"/>
              <w:spacing w:line="360" w:lineRule="auto"/>
              <w:jc w:val="center"/>
              <w:rPr>
                <w:rFonts w:ascii="宋体" w:hAnsi="宋体" w:cs="宋体"/>
                <w:color w:val="auto"/>
                <w:sz w:val="24"/>
                <w:highlight w:val="none"/>
              </w:rPr>
            </w:pPr>
          </w:p>
        </w:tc>
        <w:tc>
          <w:tcPr>
            <w:tcW w:w="2268" w:type="dxa"/>
            <w:tcBorders>
              <w:left w:val="single" w:color="auto" w:sz="4" w:space="0"/>
            </w:tcBorders>
            <w:vAlign w:val="center"/>
          </w:tcPr>
          <w:p w14:paraId="3EC74E43">
            <w:pPr>
              <w:adjustRightInd w:val="0"/>
              <w:snapToGrid w:val="0"/>
              <w:spacing w:line="360" w:lineRule="auto"/>
              <w:jc w:val="center"/>
              <w:rPr>
                <w:rFonts w:ascii="宋体" w:hAnsi="宋体" w:cs="宋体"/>
                <w:color w:val="auto"/>
                <w:sz w:val="24"/>
                <w:highlight w:val="none"/>
              </w:rPr>
            </w:pPr>
          </w:p>
        </w:tc>
        <w:tc>
          <w:tcPr>
            <w:tcW w:w="2126" w:type="dxa"/>
            <w:tcBorders>
              <w:left w:val="single" w:color="auto" w:sz="4" w:space="0"/>
            </w:tcBorders>
            <w:vAlign w:val="center"/>
          </w:tcPr>
          <w:p w14:paraId="414B0075">
            <w:pPr>
              <w:spacing w:line="360" w:lineRule="auto"/>
              <w:jc w:val="center"/>
              <w:rPr>
                <w:rFonts w:ascii="宋体" w:hAnsi="宋体" w:cs="宋体"/>
                <w:color w:val="auto"/>
                <w:sz w:val="24"/>
                <w:highlight w:val="none"/>
              </w:rPr>
            </w:pPr>
          </w:p>
        </w:tc>
        <w:tc>
          <w:tcPr>
            <w:tcW w:w="2127" w:type="dxa"/>
            <w:tcBorders>
              <w:left w:val="single" w:color="auto" w:sz="4" w:space="0"/>
            </w:tcBorders>
          </w:tcPr>
          <w:p w14:paraId="79034D7F">
            <w:pPr>
              <w:spacing w:line="360" w:lineRule="auto"/>
              <w:jc w:val="center"/>
              <w:rPr>
                <w:rFonts w:ascii="宋体" w:hAnsi="宋体" w:cs="宋体"/>
                <w:color w:val="auto"/>
                <w:sz w:val="24"/>
                <w:highlight w:val="none"/>
              </w:rPr>
            </w:pPr>
          </w:p>
        </w:tc>
        <w:tc>
          <w:tcPr>
            <w:tcW w:w="2126" w:type="dxa"/>
            <w:tcBorders>
              <w:left w:val="single" w:color="auto" w:sz="4" w:space="0"/>
            </w:tcBorders>
            <w:vAlign w:val="center"/>
          </w:tcPr>
          <w:p w14:paraId="5A1651AE">
            <w:pPr>
              <w:spacing w:line="360" w:lineRule="auto"/>
              <w:jc w:val="center"/>
              <w:rPr>
                <w:rFonts w:ascii="宋体" w:hAnsi="宋体" w:cs="宋体"/>
                <w:color w:val="auto"/>
                <w:sz w:val="24"/>
                <w:highlight w:val="none"/>
              </w:rPr>
            </w:pPr>
          </w:p>
        </w:tc>
      </w:tr>
      <w:tr w14:paraId="1E57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53FF8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Borders>
              <w:left w:val="single" w:color="auto" w:sz="4" w:space="0"/>
            </w:tcBorders>
          </w:tcPr>
          <w:p w14:paraId="3A7D8F2A">
            <w:pPr>
              <w:spacing w:line="360" w:lineRule="auto"/>
              <w:jc w:val="center"/>
              <w:rPr>
                <w:rFonts w:ascii="宋体" w:hAnsi="宋体" w:cs="宋体"/>
                <w:color w:val="auto"/>
                <w:sz w:val="24"/>
                <w:highlight w:val="none"/>
              </w:rPr>
            </w:pPr>
          </w:p>
        </w:tc>
      </w:tr>
      <w:tr w14:paraId="7DB4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31370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Borders>
              <w:left w:val="single" w:color="auto" w:sz="4" w:space="0"/>
            </w:tcBorders>
          </w:tcPr>
          <w:p w14:paraId="2C374D85">
            <w:pPr>
              <w:spacing w:line="360" w:lineRule="auto"/>
              <w:jc w:val="center"/>
              <w:rPr>
                <w:rFonts w:ascii="宋体" w:hAnsi="宋体" w:cs="宋体"/>
                <w:color w:val="auto"/>
                <w:sz w:val="24"/>
                <w:highlight w:val="none"/>
              </w:rPr>
            </w:pPr>
          </w:p>
        </w:tc>
      </w:tr>
    </w:tbl>
    <w:p w14:paraId="2AB473C9">
      <w:pPr>
        <w:adjustRightInd w:val="0"/>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8F28FA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B5DA7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496C2E9">
      <w:pPr>
        <w:adjustRightInd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7FA8BF7">
      <w:pPr>
        <w:adjustRightInd w:val="0"/>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D0B7FF">
      <w:pPr>
        <w:spacing w:line="360" w:lineRule="auto"/>
        <w:ind w:firstLine="482" w:firstLineChars="200"/>
        <w:rPr>
          <w:rFonts w:ascii="宋体" w:hAnsi="宋体" w:cs="宋体"/>
          <w:b/>
          <w:color w:val="auto"/>
          <w:kern w:val="0"/>
          <w:sz w:val="24"/>
          <w:highlight w:val="none"/>
        </w:rPr>
      </w:pPr>
    </w:p>
    <w:p w14:paraId="738CF9C3">
      <w:pPr>
        <w:adjustRightInd w:val="0"/>
        <w:snapToGrid w:val="0"/>
        <w:spacing w:line="360" w:lineRule="auto"/>
        <w:ind w:firstLine="576"/>
        <w:jc w:val="center"/>
        <w:rPr>
          <w:rFonts w:hint="eastAsia" w:ascii="宋体" w:hAnsi="宋体" w:cs="宋体"/>
          <w:color w:val="0070C0"/>
          <w:kern w:val="0"/>
          <w:sz w:val="24"/>
          <w:highlight w:val="none"/>
          <w:lang w:val="en-US" w:eastAsia="zh-CN"/>
        </w:rPr>
      </w:pPr>
    </w:p>
    <w:p w14:paraId="4A139FBD">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0070C0"/>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投标人名称(电子签名)：                              </w:t>
      </w:r>
    </w:p>
    <w:p w14:paraId="42917EA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4C014FE1">
      <w:pPr>
        <w:pStyle w:val="628"/>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cols w:space="0" w:num="1"/>
          <w:rtlGutter w:val="1"/>
          <w:docGrid w:linePitch="312" w:charSpace="0"/>
        </w:sectPr>
      </w:pPr>
    </w:p>
    <w:p w14:paraId="6571BE84">
      <w:pPr>
        <w:pStyle w:val="628"/>
        <w:keepNext w:val="0"/>
        <w:pageBreakBefore w:val="0"/>
        <w:tabs>
          <w:tab w:val="clear" w:pos="720"/>
        </w:tabs>
        <w:adjustRightInd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560406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1DC5132">
      <w:pPr>
        <w:pStyle w:val="628"/>
        <w:keepNext w:val="0"/>
        <w:pageBreakBefore w:val="0"/>
        <w:tabs>
          <w:tab w:val="clear" w:pos="720"/>
        </w:tabs>
        <w:adjustRightInd w:val="0"/>
        <w:snapToGrid w:val="0"/>
        <w:spacing w:before="120" w:after="120"/>
        <w:ind w:firstLine="643"/>
        <w:outlineLvl w:val="9"/>
        <w:rPr>
          <w:rFonts w:ascii="宋体" w:hAnsi="宋体" w:eastAsia="宋体" w:cs="宋体"/>
          <w:b w:val="0"/>
          <w:color w:val="auto"/>
          <w:sz w:val="32"/>
          <w:szCs w:val="32"/>
          <w:highlight w:val="none"/>
        </w:rPr>
      </w:pPr>
    </w:p>
    <w:p w14:paraId="50614D5E">
      <w:pPr>
        <w:spacing w:line="360" w:lineRule="auto"/>
        <w:ind w:right="420"/>
        <w:rPr>
          <w:rFonts w:ascii="宋体" w:hAnsi="宋体" w:cs="宋体"/>
          <w:b/>
          <w:kern w:val="0"/>
          <w:sz w:val="36"/>
          <w:szCs w:val="36"/>
          <w:highlight w:val="none"/>
        </w:rPr>
      </w:pPr>
    </w:p>
    <w:p w14:paraId="7D707F70">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7BC385A">
      <w:pPr>
        <w:spacing w:line="360" w:lineRule="auto"/>
        <w:jc w:val="center"/>
        <w:rPr>
          <w:rFonts w:ascii="宋体" w:hAnsi="宋体" w:cs="宋体"/>
          <w:b/>
          <w:spacing w:val="6"/>
          <w:sz w:val="32"/>
          <w:szCs w:val="32"/>
          <w:highlight w:val="none"/>
        </w:rPr>
      </w:pPr>
      <w:bookmarkStart w:id="521" w:name="OLE_LINK13"/>
      <w:bookmarkStart w:id="522" w:name="OLE_LINK14"/>
      <w:r>
        <w:rPr>
          <w:rFonts w:hint="eastAsia" w:ascii="宋体" w:hAnsi="宋体" w:cs="宋体"/>
          <w:b/>
          <w:spacing w:val="6"/>
          <w:sz w:val="32"/>
          <w:szCs w:val="32"/>
          <w:highlight w:val="none"/>
        </w:rPr>
        <w:t>残疾人福利性单位声明函</w:t>
      </w:r>
    </w:p>
    <w:bookmarkEnd w:id="521"/>
    <w:bookmarkEnd w:id="522"/>
    <w:p w14:paraId="5A8C47FF">
      <w:pPr>
        <w:spacing w:line="360" w:lineRule="auto"/>
        <w:rPr>
          <w:rFonts w:ascii="宋体" w:hAnsi="宋体" w:cs="宋体"/>
          <w:b/>
          <w:spacing w:val="6"/>
          <w:sz w:val="30"/>
          <w:szCs w:val="30"/>
          <w:highlight w:val="none"/>
        </w:rPr>
      </w:pPr>
    </w:p>
    <w:p w14:paraId="2FEF851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lang w:val="en-US" w:eastAsia="zh-CN"/>
        </w:rPr>
        <w:t xml:space="preserve">     </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 xml:space="preserve">     项目名称）</w:t>
      </w:r>
      <w:r>
        <w:rPr>
          <w:rFonts w:hint="eastAsia" w:ascii="宋体" w:hAnsi="宋体" w:cs="宋体"/>
          <w:color w:val="auto"/>
          <w:kern w:val="0"/>
          <w:sz w:val="24"/>
          <w:highlight w:val="none"/>
          <w:u w:val="single"/>
          <w:lang w:val="zh-CN"/>
        </w:rPr>
        <w:t>【招标编号：       （采购编号）</w:t>
      </w:r>
      <w:r>
        <w:rPr>
          <w:rFonts w:hint="eastAsia" w:ascii="宋体" w:hAnsi="宋体" w:cs="宋体"/>
          <w:color w:val="auto"/>
          <w:sz w:val="24"/>
          <w:highlight w:val="none"/>
          <w:u w:val="single"/>
        </w:rPr>
        <w:t>】</w:t>
      </w:r>
      <w:r>
        <w:rPr>
          <w:rFonts w:hint="eastAsia" w:ascii="宋体" w:hAnsi="宋体" w:cs="宋体"/>
          <w:color w:val="auto"/>
          <w:sz w:val="24"/>
          <w:highlight w:val="none"/>
        </w:rPr>
        <w:t>采</w:t>
      </w:r>
      <w:r>
        <w:rPr>
          <w:rFonts w:hint="eastAsia" w:ascii="宋体" w:hAnsi="宋体" w:cs="宋体"/>
          <w:sz w:val="24"/>
          <w:highlight w:val="none"/>
        </w:rPr>
        <w:t>购活动提供本单位制造的货物（由本单位承担工程/提供服务），或者提供其他残疾人福利性单位制造的货物（不包括使用非残疾人福利性单位注册商标的货物）。</w:t>
      </w:r>
    </w:p>
    <w:p w14:paraId="0A1C15D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318E239">
      <w:pPr>
        <w:spacing w:line="360" w:lineRule="auto"/>
        <w:ind w:firstLine="480" w:firstLineChars="200"/>
        <w:rPr>
          <w:rFonts w:ascii="宋体" w:hAnsi="宋体" w:cs="宋体"/>
          <w:sz w:val="24"/>
          <w:highlight w:val="none"/>
        </w:rPr>
      </w:pPr>
    </w:p>
    <w:p w14:paraId="1C7D1F04">
      <w:pPr>
        <w:spacing w:line="360" w:lineRule="auto"/>
        <w:ind w:firstLine="480" w:firstLineChars="200"/>
        <w:rPr>
          <w:rFonts w:ascii="宋体" w:hAnsi="宋体" w:cs="宋体"/>
          <w:sz w:val="24"/>
          <w:highlight w:val="none"/>
        </w:rPr>
      </w:pPr>
    </w:p>
    <w:p w14:paraId="1688C5E7">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484627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16F59D4">
      <w:pPr>
        <w:spacing w:line="360" w:lineRule="auto"/>
        <w:ind w:firstLine="480" w:firstLineChars="200"/>
        <w:rPr>
          <w:rFonts w:ascii="宋体" w:hAnsi="宋体" w:cs="宋体"/>
          <w:sz w:val="24"/>
          <w:highlight w:val="none"/>
        </w:rPr>
      </w:pPr>
    </w:p>
    <w:p w14:paraId="3A94959C">
      <w:pPr>
        <w:spacing w:line="360" w:lineRule="auto"/>
        <w:ind w:firstLine="420" w:firstLineChars="200"/>
        <w:rPr>
          <w:rFonts w:ascii="宋体" w:hAnsi="宋体" w:cs="宋体"/>
          <w:highlight w:val="none"/>
        </w:rPr>
      </w:pPr>
    </w:p>
    <w:p w14:paraId="5834020E">
      <w:pPr>
        <w:spacing w:line="360" w:lineRule="auto"/>
        <w:ind w:firstLine="420" w:firstLineChars="200"/>
        <w:rPr>
          <w:rFonts w:ascii="宋体" w:hAnsi="宋体" w:cs="宋体"/>
          <w:highlight w:val="none"/>
        </w:rPr>
      </w:pPr>
    </w:p>
    <w:p w14:paraId="59444FE5">
      <w:pPr>
        <w:spacing w:line="360" w:lineRule="auto"/>
        <w:ind w:firstLine="420" w:firstLineChars="200"/>
        <w:rPr>
          <w:rFonts w:ascii="宋体" w:hAnsi="宋体" w:cs="宋体"/>
          <w:highlight w:val="none"/>
        </w:rPr>
      </w:pPr>
    </w:p>
    <w:p w14:paraId="4198C92C">
      <w:pPr>
        <w:spacing w:line="360" w:lineRule="auto"/>
        <w:ind w:firstLine="420" w:firstLineChars="200"/>
        <w:rPr>
          <w:rFonts w:ascii="宋体" w:hAnsi="宋体" w:cs="宋体"/>
          <w:highlight w:val="none"/>
        </w:rPr>
      </w:pPr>
    </w:p>
    <w:p w14:paraId="3AC776C1">
      <w:pPr>
        <w:spacing w:line="360" w:lineRule="auto"/>
        <w:rPr>
          <w:rFonts w:ascii="宋体" w:hAnsi="宋体" w:cs="宋体"/>
          <w:b/>
          <w:sz w:val="24"/>
          <w:highlight w:val="none"/>
        </w:rPr>
      </w:pPr>
    </w:p>
    <w:p w14:paraId="7113E193">
      <w:pPr>
        <w:spacing w:line="360" w:lineRule="auto"/>
        <w:rPr>
          <w:rFonts w:ascii="宋体" w:hAnsi="宋体" w:cs="宋体"/>
          <w:b/>
          <w:sz w:val="24"/>
          <w:highlight w:val="none"/>
        </w:rPr>
      </w:pPr>
    </w:p>
    <w:p w14:paraId="13DBE77A">
      <w:pPr>
        <w:spacing w:line="360" w:lineRule="auto"/>
        <w:rPr>
          <w:rFonts w:ascii="宋体" w:hAnsi="宋体" w:cs="宋体"/>
          <w:b/>
          <w:sz w:val="24"/>
          <w:highlight w:val="none"/>
        </w:rPr>
      </w:pPr>
    </w:p>
    <w:p w14:paraId="0EE63BE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368D87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13A4342">
      <w:pPr>
        <w:adjustRightInd w:val="0"/>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55AA3EB">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2B99359D">
      <w:pPr>
        <w:adjustRightInd w:val="0"/>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6D2AFEC">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811BBD6">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84D595B">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AE44F74">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CF5B6DF">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2FC5596">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99B3EFE">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BA84C50">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71073FE">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BE62D20">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E9F1F7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9DB929F">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881772B">
      <w:pPr>
        <w:adjustRightInd w:val="0"/>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9532F73">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C1CE9BC">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7FBB2D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52B24AC">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61765931">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F14546D">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C4DB5D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757D5DD">
      <w:pPr>
        <w:spacing w:line="360" w:lineRule="auto"/>
        <w:rPr>
          <w:rFonts w:ascii="宋体" w:hAnsi="宋体" w:cs="宋体"/>
          <w:sz w:val="24"/>
          <w:highlight w:val="none"/>
        </w:rPr>
      </w:pPr>
      <w:r>
        <w:rPr>
          <w:rFonts w:hint="eastAsia" w:ascii="宋体" w:hAnsi="宋体" w:cs="宋体"/>
          <w:sz w:val="24"/>
          <w:highlight w:val="none"/>
        </w:rPr>
        <w:t xml:space="preserve">日期：    </w:t>
      </w:r>
    </w:p>
    <w:p w14:paraId="1054B91C">
      <w:pPr>
        <w:spacing w:line="360" w:lineRule="auto"/>
        <w:jc w:val="center"/>
        <w:rPr>
          <w:rFonts w:ascii="宋体" w:hAnsi="宋体" w:cs="宋体"/>
          <w:b/>
          <w:bCs/>
          <w:sz w:val="24"/>
          <w:highlight w:val="none"/>
        </w:rPr>
      </w:pPr>
    </w:p>
    <w:p w14:paraId="7F169ADD">
      <w:pPr>
        <w:spacing w:line="360" w:lineRule="auto"/>
        <w:rPr>
          <w:rFonts w:ascii="宋体" w:hAnsi="宋体" w:cs="宋体"/>
          <w:b/>
          <w:sz w:val="24"/>
          <w:highlight w:val="none"/>
        </w:rPr>
      </w:pPr>
    </w:p>
    <w:p w14:paraId="3D6ACD90">
      <w:pPr>
        <w:spacing w:line="360" w:lineRule="auto"/>
        <w:rPr>
          <w:rFonts w:hint="eastAsia" w:ascii="宋体" w:hAnsi="宋体" w:cs="宋体"/>
          <w:b/>
          <w:sz w:val="24"/>
          <w:highlight w:val="none"/>
        </w:rPr>
      </w:pPr>
    </w:p>
    <w:p w14:paraId="15F1FEA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D91B07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15D525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40AC45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4380EF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39FA03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0905A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CBF2134">
      <w:pPr>
        <w:spacing w:line="360" w:lineRule="auto"/>
        <w:jc w:val="both"/>
        <w:rPr>
          <w:rFonts w:ascii="宋体" w:hAnsi="宋体" w:cs="宋体"/>
          <w:b/>
          <w:spacing w:val="6"/>
          <w:sz w:val="32"/>
          <w:szCs w:val="32"/>
          <w:highlight w:val="none"/>
        </w:rPr>
      </w:pPr>
    </w:p>
    <w:p w14:paraId="7EDED418">
      <w:pPr>
        <w:pStyle w:val="2"/>
        <w:rPr>
          <w:rFonts w:ascii="宋体" w:hAnsi="宋体" w:cs="宋体"/>
          <w:b/>
          <w:spacing w:val="6"/>
          <w:sz w:val="32"/>
          <w:szCs w:val="32"/>
          <w:highlight w:val="none"/>
        </w:rPr>
      </w:pPr>
    </w:p>
    <w:p w14:paraId="1EF77C5A">
      <w:pPr>
        <w:pStyle w:val="2"/>
        <w:rPr>
          <w:rFonts w:ascii="宋体" w:hAnsi="宋体" w:cs="宋体"/>
          <w:b/>
          <w:spacing w:val="6"/>
          <w:sz w:val="32"/>
          <w:szCs w:val="32"/>
          <w:highlight w:val="none"/>
        </w:rPr>
      </w:pPr>
    </w:p>
    <w:p w14:paraId="34F21D83">
      <w:pPr>
        <w:pStyle w:val="2"/>
        <w:rPr>
          <w:rFonts w:ascii="宋体" w:hAnsi="宋体" w:cs="宋体"/>
          <w:b/>
          <w:spacing w:val="6"/>
          <w:sz w:val="32"/>
          <w:szCs w:val="32"/>
          <w:highlight w:val="none"/>
        </w:rPr>
      </w:pPr>
    </w:p>
    <w:p w14:paraId="4408BC45">
      <w:pPr>
        <w:pStyle w:val="2"/>
        <w:rPr>
          <w:rFonts w:ascii="宋体" w:hAnsi="宋体" w:cs="宋体"/>
          <w:b/>
          <w:spacing w:val="6"/>
          <w:sz w:val="32"/>
          <w:szCs w:val="32"/>
          <w:highlight w:val="none"/>
        </w:rPr>
      </w:pPr>
    </w:p>
    <w:p w14:paraId="420E8F20">
      <w:pPr>
        <w:pStyle w:val="2"/>
        <w:rPr>
          <w:rFonts w:ascii="宋体" w:hAnsi="宋体" w:cs="宋体"/>
          <w:b/>
          <w:spacing w:val="6"/>
          <w:sz w:val="32"/>
          <w:szCs w:val="32"/>
          <w:highlight w:val="none"/>
        </w:rPr>
      </w:pPr>
    </w:p>
    <w:p w14:paraId="283D64F6">
      <w:pPr>
        <w:pStyle w:val="2"/>
        <w:rPr>
          <w:rFonts w:ascii="宋体" w:hAnsi="宋体" w:cs="宋体"/>
          <w:b/>
          <w:spacing w:val="6"/>
          <w:sz w:val="32"/>
          <w:szCs w:val="32"/>
          <w:highlight w:val="none"/>
        </w:rPr>
      </w:pPr>
    </w:p>
    <w:p w14:paraId="59385734">
      <w:pPr>
        <w:pStyle w:val="2"/>
        <w:rPr>
          <w:rFonts w:ascii="宋体" w:hAnsi="宋体" w:cs="宋体"/>
          <w:b/>
          <w:spacing w:val="6"/>
          <w:sz w:val="32"/>
          <w:szCs w:val="32"/>
          <w:highlight w:val="none"/>
        </w:rPr>
      </w:pPr>
    </w:p>
    <w:p w14:paraId="40A6D3C4">
      <w:pPr>
        <w:pStyle w:val="2"/>
        <w:rPr>
          <w:rFonts w:ascii="宋体" w:hAnsi="宋体" w:cs="宋体"/>
          <w:b/>
          <w:spacing w:val="6"/>
          <w:sz w:val="32"/>
          <w:szCs w:val="32"/>
          <w:highlight w:val="none"/>
        </w:rPr>
      </w:pPr>
    </w:p>
    <w:p w14:paraId="34DA3FFD">
      <w:pPr>
        <w:pStyle w:val="2"/>
        <w:rPr>
          <w:rFonts w:ascii="宋体" w:hAnsi="宋体" w:cs="宋体"/>
          <w:b/>
          <w:spacing w:val="6"/>
          <w:sz w:val="32"/>
          <w:szCs w:val="32"/>
          <w:highlight w:val="none"/>
        </w:rPr>
      </w:pPr>
    </w:p>
    <w:p w14:paraId="759004BD">
      <w:pPr>
        <w:pStyle w:val="2"/>
        <w:rPr>
          <w:rFonts w:ascii="宋体" w:hAnsi="宋体" w:cs="宋体"/>
          <w:b/>
          <w:spacing w:val="6"/>
          <w:sz w:val="32"/>
          <w:szCs w:val="32"/>
          <w:highlight w:val="none"/>
        </w:rPr>
      </w:pPr>
    </w:p>
    <w:p w14:paraId="2105D178">
      <w:pPr>
        <w:pStyle w:val="2"/>
        <w:rPr>
          <w:rFonts w:ascii="宋体" w:hAnsi="宋体" w:cs="宋体"/>
          <w:b/>
          <w:spacing w:val="6"/>
          <w:sz w:val="32"/>
          <w:szCs w:val="32"/>
          <w:highlight w:val="none"/>
        </w:rPr>
      </w:pPr>
    </w:p>
    <w:p w14:paraId="752F355D">
      <w:pPr>
        <w:pStyle w:val="2"/>
        <w:rPr>
          <w:rFonts w:ascii="宋体" w:hAnsi="宋体" w:cs="宋体"/>
          <w:b/>
          <w:spacing w:val="6"/>
          <w:sz w:val="32"/>
          <w:szCs w:val="32"/>
          <w:highlight w:val="none"/>
        </w:rPr>
      </w:pPr>
    </w:p>
    <w:p w14:paraId="201AF53E">
      <w:pPr>
        <w:pStyle w:val="2"/>
        <w:rPr>
          <w:rFonts w:ascii="宋体" w:hAnsi="宋体" w:cs="宋体"/>
          <w:b/>
          <w:spacing w:val="6"/>
          <w:sz w:val="32"/>
          <w:szCs w:val="32"/>
          <w:highlight w:val="none"/>
        </w:rPr>
      </w:pPr>
    </w:p>
    <w:p w14:paraId="0FAE0EDA">
      <w:pPr>
        <w:pStyle w:val="2"/>
        <w:rPr>
          <w:rFonts w:ascii="宋体" w:hAnsi="宋体" w:cs="宋体"/>
          <w:b/>
          <w:spacing w:val="6"/>
          <w:sz w:val="32"/>
          <w:szCs w:val="32"/>
          <w:highlight w:val="none"/>
        </w:rPr>
      </w:pPr>
    </w:p>
    <w:p w14:paraId="207E85B4">
      <w:pPr>
        <w:pStyle w:val="2"/>
        <w:rPr>
          <w:rFonts w:ascii="宋体" w:hAnsi="宋体" w:cs="宋体"/>
          <w:b/>
          <w:spacing w:val="6"/>
          <w:sz w:val="32"/>
          <w:szCs w:val="32"/>
          <w:highlight w:val="none"/>
        </w:rPr>
      </w:pPr>
    </w:p>
    <w:p w14:paraId="37EB352C">
      <w:pPr>
        <w:pStyle w:val="2"/>
        <w:rPr>
          <w:rFonts w:ascii="宋体" w:hAnsi="宋体" w:cs="宋体"/>
          <w:b/>
          <w:spacing w:val="6"/>
          <w:sz w:val="32"/>
          <w:szCs w:val="32"/>
          <w:highlight w:val="none"/>
        </w:rPr>
      </w:pPr>
    </w:p>
    <w:p w14:paraId="77270CFE">
      <w:pPr>
        <w:pStyle w:val="2"/>
        <w:rPr>
          <w:rFonts w:ascii="宋体" w:hAnsi="宋体" w:cs="宋体"/>
          <w:b/>
          <w:spacing w:val="6"/>
          <w:sz w:val="32"/>
          <w:szCs w:val="32"/>
          <w:highlight w:val="none"/>
        </w:rPr>
      </w:pPr>
    </w:p>
    <w:p w14:paraId="230BEFC9">
      <w:pPr>
        <w:pStyle w:val="2"/>
        <w:rPr>
          <w:rFonts w:ascii="宋体" w:hAnsi="宋体" w:cs="宋体"/>
          <w:b/>
          <w:spacing w:val="6"/>
          <w:sz w:val="32"/>
          <w:szCs w:val="32"/>
          <w:highlight w:val="none"/>
        </w:rPr>
      </w:pPr>
    </w:p>
    <w:p w14:paraId="52EF0F9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4BE8526">
      <w:pPr>
        <w:spacing w:line="360" w:lineRule="auto"/>
        <w:jc w:val="center"/>
        <w:rPr>
          <w:rFonts w:ascii="宋体" w:hAnsi="宋体" w:cs="宋体"/>
          <w:b/>
          <w:sz w:val="24"/>
          <w:highlight w:val="none"/>
        </w:rPr>
      </w:pPr>
    </w:p>
    <w:p w14:paraId="0A55C11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564936A">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1ADE4CB">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0E09784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BC30256">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9AEE7B7">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DC4281A">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3A9C3CD">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E12B23A">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377AC1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FF74BE2">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AC3C34C">
      <w:pPr>
        <w:spacing w:line="360" w:lineRule="auto"/>
        <w:rPr>
          <w:rFonts w:ascii="宋体" w:hAnsi="宋体" w:cs="宋体"/>
          <w:sz w:val="24"/>
          <w:highlight w:val="none"/>
        </w:rPr>
      </w:pPr>
      <w:r>
        <w:rPr>
          <w:rFonts w:hint="eastAsia" w:ascii="宋体" w:hAnsi="宋体" w:cs="宋体"/>
          <w:sz w:val="24"/>
          <w:highlight w:val="none"/>
        </w:rPr>
        <w:t>被投诉人2</w:t>
      </w:r>
    </w:p>
    <w:p w14:paraId="2860AE80">
      <w:pPr>
        <w:spacing w:line="360" w:lineRule="auto"/>
        <w:rPr>
          <w:rFonts w:ascii="宋体" w:hAnsi="宋体" w:cs="宋体"/>
          <w:sz w:val="24"/>
          <w:highlight w:val="none"/>
          <w:u w:val="dotted"/>
        </w:rPr>
      </w:pPr>
      <w:r>
        <w:rPr>
          <w:rFonts w:hint="eastAsia" w:ascii="宋体" w:hAnsi="宋体" w:cs="宋体"/>
          <w:sz w:val="24"/>
          <w:highlight w:val="none"/>
        </w:rPr>
        <w:t>……</w:t>
      </w:r>
    </w:p>
    <w:p w14:paraId="1B2B5AA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6D3BC0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597465">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069227">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F794FF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291A4DD4">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7EB9923">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863D3F">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9184E52">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A6214C3">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544F811">
      <w:pPr>
        <w:spacing w:line="360" w:lineRule="auto"/>
        <w:rPr>
          <w:rFonts w:ascii="宋体" w:hAnsi="宋体" w:cs="宋体"/>
          <w:sz w:val="24"/>
          <w:highlight w:val="none"/>
        </w:rPr>
      </w:pPr>
      <w:r>
        <w:rPr>
          <w:rFonts w:hint="eastAsia" w:ascii="宋体" w:hAnsi="宋体" w:cs="宋体"/>
          <w:sz w:val="24"/>
          <w:highlight w:val="none"/>
        </w:rPr>
        <w:t>三、质疑基本情况</w:t>
      </w:r>
    </w:p>
    <w:p w14:paraId="3644867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D645C0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8239BA0">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542D6F2">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475C393E">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B9C4135">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4D80E7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F9B9A41">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5A3159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C99A13B">
      <w:pPr>
        <w:spacing w:line="360" w:lineRule="auto"/>
        <w:rPr>
          <w:rFonts w:ascii="宋体" w:hAnsi="宋体" w:cs="宋体"/>
          <w:sz w:val="24"/>
          <w:highlight w:val="none"/>
        </w:rPr>
      </w:pPr>
      <w:r>
        <w:rPr>
          <w:rFonts w:hint="eastAsia" w:ascii="宋体" w:hAnsi="宋体" w:cs="宋体"/>
          <w:sz w:val="24"/>
          <w:highlight w:val="none"/>
        </w:rPr>
        <w:t>投诉事项2</w:t>
      </w:r>
    </w:p>
    <w:p w14:paraId="12DEBA21">
      <w:pPr>
        <w:spacing w:line="360" w:lineRule="auto"/>
        <w:rPr>
          <w:rFonts w:ascii="宋体" w:hAnsi="宋体" w:cs="宋体"/>
          <w:sz w:val="24"/>
          <w:highlight w:val="none"/>
          <w:u w:val="dotted"/>
        </w:rPr>
      </w:pPr>
      <w:r>
        <w:rPr>
          <w:rFonts w:hint="eastAsia" w:ascii="宋体" w:hAnsi="宋体" w:cs="宋体"/>
          <w:sz w:val="24"/>
          <w:highlight w:val="none"/>
        </w:rPr>
        <w:t>……</w:t>
      </w:r>
    </w:p>
    <w:p w14:paraId="56ABD94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3400509">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A683953">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579B25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4DC3608">
      <w:pPr>
        <w:spacing w:line="360" w:lineRule="auto"/>
        <w:rPr>
          <w:rFonts w:ascii="宋体" w:hAnsi="宋体" w:cs="宋体"/>
          <w:sz w:val="24"/>
          <w:highlight w:val="none"/>
        </w:rPr>
      </w:pPr>
      <w:r>
        <w:rPr>
          <w:rFonts w:hint="eastAsia" w:ascii="宋体" w:hAnsi="宋体" w:cs="宋体"/>
          <w:sz w:val="24"/>
          <w:highlight w:val="none"/>
        </w:rPr>
        <w:t xml:space="preserve">日期：    </w:t>
      </w:r>
    </w:p>
    <w:p w14:paraId="46BCA5B7">
      <w:pPr>
        <w:spacing w:line="360" w:lineRule="auto"/>
        <w:rPr>
          <w:rFonts w:ascii="宋体" w:hAnsi="宋体" w:cs="宋体"/>
          <w:b/>
          <w:sz w:val="24"/>
          <w:highlight w:val="none"/>
        </w:rPr>
      </w:pPr>
    </w:p>
    <w:p w14:paraId="700DD4A2">
      <w:pPr>
        <w:spacing w:line="360" w:lineRule="auto"/>
        <w:rPr>
          <w:rFonts w:ascii="宋体" w:hAnsi="宋体" w:cs="宋体"/>
          <w:b/>
          <w:sz w:val="24"/>
          <w:highlight w:val="none"/>
        </w:rPr>
      </w:pPr>
    </w:p>
    <w:p w14:paraId="4FC907A7">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41907D98">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C61037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8B4C82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502973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47C43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F6AC1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BDCEBB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5F4A95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3806CE68">
      <w:pPr>
        <w:spacing w:line="360" w:lineRule="auto"/>
        <w:rPr>
          <w:rFonts w:ascii="宋体" w:hAnsi="宋体" w:cs="宋体"/>
          <w:color w:val="auto"/>
          <w:sz w:val="24"/>
          <w:highlight w:val="none"/>
          <w:u w:val="single"/>
        </w:rPr>
      </w:pPr>
    </w:p>
    <w:p w14:paraId="2668492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           （采购人）、（采购代理机构）</w:t>
      </w:r>
      <w:r>
        <w:rPr>
          <w:rFonts w:hint="eastAsia" w:ascii="宋体" w:hAnsi="宋体" w:cs="宋体"/>
          <w:color w:val="auto"/>
          <w:sz w:val="24"/>
          <w:highlight w:val="none"/>
          <w:u w:val="single"/>
        </w:rPr>
        <w:t>：</w:t>
      </w:r>
    </w:p>
    <w:p w14:paraId="4D68F272">
      <w:pPr>
        <w:spacing w:line="360" w:lineRule="auto"/>
        <w:ind w:firstLine="480" w:firstLineChars="200"/>
        <w:rPr>
          <w:rFonts w:ascii="宋体" w:hAnsi="宋体" w:cs="宋体"/>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招标编号：</w:t>
      </w:r>
      <w:r>
        <w:rPr>
          <w:rFonts w:hint="eastAsia" w:ascii="宋体" w:hAnsi="宋体" w:cs="宋体"/>
          <w:color w:val="auto"/>
          <w:sz w:val="24"/>
          <w:highlight w:val="none"/>
          <w:u w:val="single"/>
          <w:lang w:eastAsia="zh-CN"/>
        </w:rPr>
        <w:t xml:space="preserve">           （采购编号）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w:t>
      </w:r>
      <w:r>
        <w:rPr>
          <w:rFonts w:hint="eastAsia" w:ascii="宋体" w:hAnsi="宋体" w:cs="宋体"/>
          <w:sz w:val="24"/>
          <w:highlight w:val="none"/>
        </w:rPr>
        <w:t xml:space="preserve">专用章”的行为予以完全承认，并愿意承担相应责任。   </w:t>
      </w:r>
    </w:p>
    <w:p w14:paraId="536F811E">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59B2FE1">
      <w:pPr>
        <w:spacing w:line="360" w:lineRule="auto"/>
        <w:ind w:firstLine="494"/>
        <w:rPr>
          <w:rFonts w:ascii="宋体" w:hAnsi="宋体" w:cs="宋体"/>
          <w:sz w:val="24"/>
          <w:highlight w:val="none"/>
        </w:rPr>
      </w:pPr>
    </w:p>
    <w:p w14:paraId="4986A685">
      <w:pPr>
        <w:spacing w:line="360" w:lineRule="auto"/>
        <w:ind w:firstLine="494"/>
        <w:rPr>
          <w:rFonts w:ascii="宋体" w:hAnsi="宋体" w:cs="宋体"/>
          <w:sz w:val="24"/>
          <w:highlight w:val="none"/>
        </w:rPr>
      </w:pPr>
    </w:p>
    <w:p w14:paraId="19FA3E58">
      <w:pPr>
        <w:spacing w:line="360" w:lineRule="auto"/>
        <w:ind w:firstLine="494"/>
        <w:rPr>
          <w:rFonts w:ascii="宋体" w:hAnsi="宋体" w:cs="宋体"/>
          <w:sz w:val="24"/>
          <w:highlight w:val="none"/>
        </w:rPr>
      </w:pPr>
    </w:p>
    <w:p w14:paraId="350DE79C">
      <w:pPr>
        <w:spacing w:line="360" w:lineRule="auto"/>
        <w:ind w:firstLine="494"/>
        <w:rPr>
          <w:rFonts w:ascii="宋体" w:hAnsi="宋体" w:cs="宋体"/>
          <w:sz w:val="24"/>
          <w:highlight w:val="none"/>
        </w:rPr>
      </w:pPr>
    </w:p>
    <w:p w14:paraId="4DAD404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EF659A6">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277BF40">
      <w:pPr>
        <w:rPr>
          <w:rFonts w:ascii="宋体" w:hAnsi="宋体" w:cs="宋体"/>
          <w:sz w:val="24"/>
          <w:highlight w:val="none"/>
        </w:rPr>
      </w:pPr>
      <w:r>
        <w:rPr>
          <w:rFonts w:hint="eastAsia" w:ascii="宋体" w:hAnsi="宋体" w:cs="宋体"/>
          <w:b/>
          <w:bCs/>
          <w:sz w:val="24"/>
          <w:highlight w:val="none"/>
        </w:rPr>
        <w:t>附：</w:t>
      </w:r>
    </w:p>
    <w:p w14:paraId="491AC96B">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-90805</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7216;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wWF2QAAAAoBAAAPAAAA&#10;AAAAAAEAIAAAACIAAABkcnMvZG93bnJldi54bWxQSwECFAAUAAAACACHTuJAsvq7TRQCAABQBAAA&#10;DgAAAAAAAAABACAAAAAoAQAAZHJzL2Uyb0RvYy54bWxQSwUGAAAAAAYABgBZAQAArgU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5EB72BBB">
      <w:pPr>
        <w:autoSpaceDE w:val="0"/>
        <w:autoSpaceDN w:val="0"/>
        <w:jc w:val="center"/>
        <w:rPr>
          <w:rFonts w:ascii="宋体" w:hAnsi="宋体" w:cs="宋体"/>
          <w:b/>
          <w:spacing w:val="6"/>
          <w:sz w:val="32"/>
          <w:szCs w:val="32"/>
          <w:highlight w:val="none"/>
        </w:rPr>
      </w:pPr>
    </w:p>
    <w:p w14:paraId="4A0E12D2">
      <w:pPr>
        <w:autoSpaceDE w:val="0"/>
        <w:autoSpaceDN w:val="0"/>
        <w:jc w:val="center"/>
        <w:rPr>
          <w:rFonts w:ascii="宋体" w:hAnsi="宋体" w:cs="宋体"/>
          <w:b/>
          <w:spacing w:val="6"/>
          <w:sz w:val="32"/>
          <w:szCs w:val="32"/>
          <w:highlight w:val="none"/>
        </w:rPr>
      </w:pPr>
    </w:p>
    <w:p w14:paraId="505ABABE">
      <w:pPr>
        <w:autoSpaceDE w:val="0"/>
        <w:autoSpaceDN w:val="0"/>
        <w:jc w:val="center"/>
        <w:rPr>
          <w:rFonts w:ascii="宋体" w:hAnsi="宋体" w:cs="宋体"/>
          <w:b/>
          <w:spacing w:val="6"/>
          <w:sz w:val="32"/>
          <w:szCs w:val="32"/>
          <w:highlight w:val="none"/>
        </w:rPr>
      </w:pPr>
    </w:p>
    <w:p w14:paraId="301C6E72">
      <w:pPr>
        <w:autoSpaceDE w:val="0"/>
        <w:autoSpaceDN w:val="0"/>
        <w:jc w:val="center"/>
        <w:rPr>
          <w:rFonts w:ascii="宋体" w:hAnsi="宋体" w:cs="宋体"/>
          <w:b/>
          <w:spacing w:val="6"/>
          <w:sz w:val="32"/>
          <w:szCs w:val="32"/>
          <w:highlight w:val="none"/>
        </w:rPr>
      </w:pPr>
    </w:p>
    <w:p w14:paraId="1E4DB5D8">
      <w:pPr>
        <w:autoSpaceDE w:val="0"/>
        <w:autoSpaceDN w:val="0"/>
        <w:jc w:val="center"/>
        <w:rPr>
          <w:rFonts w:ascii="宋体" w:hAnsi="宋体" w:cs="宋体"/>
          <w:b/>
          <w:spacing w:val="6"/>
          <w:sz w:val="32"/>
          <w:szCs w:val="32"/>
          <w:highlight w:val="none"/>
        </w:rPr>
      </w:pPr>
    </w:p>
    <w:p w14:paraId="362CF866">
      <w:pPr>
        <w:autoSpaceDE w:val="0"/>
        <w:autoSpaceDN w:val="0"/>
        <w:jc w:val="center"/>
        <w:rPr>
          <w:rFonts w:ascii="宋体" w:hAnsi="宋体" w:cs="宋体"/>
          <w:b/>
          <w:spacing w:val="6"/>
          <w:sz w:val="32"/>
          <w:szCs w:val="32"/>
          <w:highlight w:val="none"/>
        </w:rPr>
      </w:pPr>
    </w:p>
    <w:p w14:paraId="6A18F9CF">
      <w:pPr>
        <w:autoSpaceDE w:val="0"/>
        <w:autoSpaceDN w:val="0"/>
        <w:jc w:val="center"/>
        <w:rPr>
          <w:rFonts w:ascii="宋体" w:hAnsi="宋体" w:cs="宋体"/>
          <w:b/>
          <w:spacing w:val="6"/>
          <w:sz w:val="32"/>
          <w:szCs w:val="32"/>
          <w:highlight w:val="none"/>
        </w:rPr>
      </w:pPr>
    </w:p>
    <w:p w14:paraId="5FE57483">
      <w:pPr>
        <w:autoSpaceDE w:val="0"/>
        <w:autoSpaceDN w:val="0"/>
        <w:jc w:val="center"/>
        <w:rPr>
          <w:rFonts w:ascii="宋体" w:hAnsi="宋体" w:cs="宋体"/>
          <w:b/>
          <w:spacing w:val="6"/>
          <w:sz w:val="32"/>
          <w:szCs w:val="32"/>
          <w:highlight w:val="none"/>
        </w:rPr>
      </w:pPr>
    </w:p>
    <w:p w14:paraId="616C0E85">
      <w:pPr>
        <w:autoSpaceDE w:val="0"/>
        <w:autoSpaceDN w:val="0"/>
        <w:jc w:val="center"/>
        <w:rPr>
          <w:rFonts w:ascii="宋体" w:hAnsi="宋体" w:cs="宋体"/>
          <w:b/>
          <w:spacing w:val="6"/>
          <w:sz w:val="32"/>
          <w:szCs w:val="32"/>
          <w:highlight w:val="none"/>
        </w:rPr>
      </w:pPr>
    </w:p>
    <w:p w14:paraId="38A787AC">
      <w:pPr>
        <w:autoSpaceDE w:val="0"/>
        <w:autoSpaceDN w:val="0"/>
        <w:jc w:val="center"/>
        <w:rPr>
          <w:rFonts w:ascii="宋体" w:hAnsi="宋体" w:cs="宋体"/>
          <w:b/>
          <w:spacing w:val="6"/>
          <w:sz w:val="32"/>
          <w:szCs w:val="32"/>
          <w:highlight w:val="none"/>
        </w:rPr>
      </w:pPr>
    </w:p>
    <w:p w14:paraId="55110AC3">
      <w:pPr>
        <w:autoSpaceDE w:val="0"/>
        <w:autoSpaceDN w:val="0"/>
        <w:jc w:val="center"/>
        <w:rPr>
          <w:rFonts w:hint="eastAsia" w:ascii="宋体" w:hAnsi="宋体" w:cs="宋体"/>
          <w:b/>
          <w:spacing w:val="6"/>
          <w:sz w:val="32"/>
          <w:szCs w:val="32"/>
          <w:highlight w:val="none"/>
        </w:rPr>
      </w:pPr>
    </w:p>
    <w:p w14:paraId="3B86FE49">
      <w:pPr>
        <w:autoSpaceDE w:val="0"/>
        <w:autoSpaceDN w:val="0"/>
        <w:jc w:val="center"/>
        <w:rPr>
          <w:rFonts w:hint="eastAsia" w:ascii="宋体" w:hAnsi="宋体" w:cs="宋体"/>
          <w:b/>
          <w:spacing w:val="6"/>
          <w:sz w:val="32"/>
          <w:szCs w:val="32"/>
          <w:highlight w:val="none"/>
        </w:rPr>
      </w:pPr>
    </w:p>
    <w:p w14:paraId="7EEE7B58">
      <w:pPr>
        <w:autoSpaceDE w:val="0"/>
        <w:autoSpaceDN w:val="0"/>
        <w:jc w:val="center"/>
        <w:rPr>
          <w:rFonts w:hint="eastAsia" w:ascii="宋体" w:hAnsi="宋体" w:cs="宋体"/>
          <w:b/>
          <w:spacing w:val="6"/>
          <w:sz w:val="32"/>
          <w:szCs w:val="32"/>
          <w:highlight w:val="none"/>
        </w:rPr>
      </w:pPr>
    </w:p>
    <w:p w14:paraId="1B660DA1">
      <w:pPr>
        <w:autoSpaceDE w:val="0"/>
        <w:autoSpaceDN w:val="0"/>
        <w:jc w:val="center"/>
        <w:rPr>
          <w:rFonts w:hint="eastAsia" w:ascii="宋体" w:hAnsi="宋体" w:cs="宋体"/>
          <w:b/>
          <w:spacing w:val="6"/>
          <w:sz w:val="32"/>
          <w:szCs w:val="32"/>
          <w:highlight w:val="none"/>
        </w:rPr>
      </w:pPr>
    </w:p>
    <w:p w14:paraId="75775B50">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35FBEAE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A3676DD">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color w:val="auto"/>
          <w:sz w:val="24"/>
          <w:highlight w:val="none"/>
          <w:u w:val="single"/>
          <w:lang w:eastAsia="zh-CN"/>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招标编号：</w:t>
      </w:r>
      <w:r>
        <w:rPr>
          <w:rFonts w:hint="eastAsia" w:ascii="宋体" w:hAnsi="宋体" w:cs="宋体"/>
          <w:color w:val="auto"/>
          <w:sz w:val="24"/>
          <w:highlight w:val="none"/>
          <w:u w:val="single"/>
          <w:lang w:eastAsia="zh-CN"/>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E020BF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sz w:val="24"/>
          <w:highlight w:val="none"/>
          <w:u w:val="single"/>
          <w:lang w:eastAsia="zh-CN"/>
        </w:rPr>
        <w:t xml:space="preserve">      </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3D69D1">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13F8DDFD">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756F265">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649A4F1">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CC74293">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7751BC0E">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6E9FE18">
      <w:pPr>
        <w:adjustRightInd w:val="0"/>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23"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2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24"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24"/>
      <w:r>
        <w:rPr>
          <w:rFonts w:hint="eastAsia" w:ascii="宋体" w:hAnsi="宋体" w:cs="宋体"/>
          <w:b/>
          <w:kern w:val="0"/>
          <w:sz w:val="24"/>
          <w:highlight w:val="none"/>
          <w:lang w:val="zh-CN"/>
        </w:rPr>
        <w:t>）</w:t>
      </w:r>
    </w:p>
    <w:p w14:paraId="1558BC7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2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25"/>
    </w:p>
    <w:p w14:paraId="40FBDE4B">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003E6A0">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0E2CDBB">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99FC28F">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FB3464A">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33CDB92">
      <w:pPr>
        <w:adjustRightInd w:val="0"/>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3B787C7">
      <w:pPr>
        <w:adjustRightInd w:val="0"/>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0753B3E">
      <w:pPr>
        <w:adjustRightInd w:val="0"/>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9D06BE1">
      <w:pPr>
        <w:adjustRightInd w:val="0"/>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3C3782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69D1F5C">
      <w:pPr>
        <w:autoSpaceDE w:val="0"/>
        <w:autoSpaceDN w:val="0"/>
        <w:jc w:val="center"/>
        <w:rPr>
          <w:rFonts w:ascii="宋体" w:hAnsi="宋体" w:cs="宋体"/>
          <w:b/>
          <w:spacing w:val="6"/>
          <w:sz w:val="32"/>
          <w:szCs w:val="32"/>
          <w:highlight w:val="none"/>
        </w:rPr>
      </w:pPr>
    </w:p>
    <w:p w14:paraId="37FE83B6">
      <w:pPr>
        <w:autoSpaceDE w:val="0"/>
        <w:autoSpaceDN w:val="0"/>
        <w:jc w:val="center"/>
        <w:rPr>
          <w:rFonts w:ascii="宋体" w:hAnsi="宋体" w:cs="宋体"/>
          <w:b/>
          <w:spacing w:val="6"/>
          <w:sz w:val="32"/>
          <w:szCs w:val="32"/>
          <w:highlight w:val="none"/>
        </w:rPr>
      </w:pPr>
    </w:p>
    <w:p w14:paraId="12E9931B">
      <w:pPr>
        <w:autoSpaceDE w:val="0"/>
        <w:autoSpaceDN w:val="0"/>
        <w:jc w:val="center"/>
        <w:rPr>
          <w:rFonts w:ascii="宋体" w:hAnsi="宋体" w:cs="宋体"/>
          <w:b/>
          <w:spacing w:val="6"/>
          <w:sz w:val="32"/>
          <w:szCs w:val="32"/>
          <w:highlight w:val="none"/>
        </w:rPr>
      </w:pPr>
    </w:p>
    <w:p w14:paraId="1DD52CA2">
      <w:pPr>
        <w:autoSpaceDE w:val="0"/>
        <w:autoSpaceDN w:val="0"/>
        <w:jc w:val="center"/>
        <w:rPr>
          <w:rFonts w:ascii="宋体" w:hAnsi="宋体" w:cs="宋体"/>
          <w:b/>
          <w:spacing w:val="6"/>
          <w:sz w:val="32"/>
          <w:szCs w:val="32"/>
          <w:highlight w:val="none"/>
        </w:rPr>
      </w:pPr>
    </w:p>
    <w:p w14:paraId="3DE9B87C">
      <w:pPr>
        <w:autoSpaceDE w:val="0"/>
        <w:autoSpaceDN w:val="0"/>
        <w:jc w:val="center"/>
        <w:rPr>
          <w:rFonts w:ascii="宋体" w:hAnsi="宋体" w:cs="宋体"/>
          <w:b/>
          <w:spacing w:val="6"/>
          <w:sz w:val="32"/>
          <w:szCs w:val="32"/>
          <w:highlight w:val="none"/>
        </w:rPr>
      </w:pPr>
    </w:p>
    <w:p w14:paraId="033FFAF3">
      <w:pPr>
        <w:autoSpaceDE w:val="0"/>
        <w:autoSpaceDN w:val="0"/>
        <w:jc w:val="center"/>
        <w:rPr>
          <w:rFonts w:ascii="宋体" w:hAnsi="宋体" w:cs="宋体"/>
          <w:b/>
          <w:spacing w:val="6"/>
          <w:sz w:val="32"/>
          <w:szCs w:val="32"/>
          <w:highlight w:val="none"/>
        </w:rPr>
      </w:pPr>
    </w:p>
    <w:p w14:paraId="11B64880">
      <w:pPr>
        <w:autoSpaceDE w:val="0"/>
        <w:autoSpaceDN w:val="0"/>
        <w:jc w:val="center"/>
        <w:rPr>
          <w:rFonts w:ascii="宋体" w:hAnsi="宋体" w:cs="宋体"/>
          <w:b/>
          <w:spacing w:val="6"/>
          <w:sz w:val="32"/>
          <w:szCs w:val="32"/>
          <w:highlight w:val="none"/>
        </w:rPr>
      </w:pPr>
    </w:p>
    <w:p w14:paraId="6C507273">
      <w:pPr>
        <w:autoSpaceDE w:val="0"/>
        <w:autoSpaceDN w:val="0"/>
        <w:jc w:val="center"/>
        <w:rPr>
          <w:rFonts w:ascii="宋体" w:hAnsi="宋体" w:cs="宋体"/>
          <w:b/>
          <w:spacing w:val="6"/>
          <w:sz w:val="32"/>
          <w:szCs w:val="32"/>
          <w:highlight w:val="none"/>
        </w:rPr>
      </w:pPr>
    </w:p>
    <w:p w14:paraId="5C910341">
      <w:pPr>
        <w:autoSpaceDE w:val="0"/>
        <w:autoSpaceDN w:val="0"/>
        <w:jc w:val="center"/>
        <w:rPr>
          <w:rFonts w:ascii="宋体" w:hAnsi="宋体" w:cs="宋体"/>
          <w:b/>
          <w:spacing w:val="6"/>
          <w:sz w:val="32"/>
          <w:szCs w:val="32"/>
          <w:highlight w:val="none"/>
        </w:rPr>
      </w:pPr>
    </w:p>
    <w:p w14:paraId="7211055C">
      <w:pPr>
        <w:autoSpaceDE w:val="0"/>
        <w:autoSpaceDN w:val="0"/>
        <w:jc w:val="center"/>
        <w:rPr>
          <w:rFonts w:ascii="宋体" w:hAnsi="宋体" w:cs="宋体"/>
          <w:b/>
          <w:spacing w:val="6"/>
          <w:sz w:val="32"/>
          <w:szCs w:val="32"/>
          <w:highlight w:val="none"/>
        </w:rPr>
      </w:pPr>
    </w:p>
    <w:p w14:paraId="4580B441">
      <w:pPr>
        <w:autoSpaceDE w:val="0"/>
        <w:autoSpaceDN w:val="0"/>
        <w:jc w:val="center"/>
        <w:rPr>
          <w:rFonts w:ascii="宋体" w:hAnsi="宋体" w:cs="宋体"/>
          <w:b/>
          <w:spacing w:val="6"/>
          <w:sz w:val="32"/>
          <w:szCs w:val="32"/>
          <w:highlight w:val="none"/>
        </w:rPr>
      </w:pPr>
    </w:p>
    <w:p w14:paraId="58FC90E7">
      <w:pPr>
        <w:autoSpaceDE w:val="0"/>
        <w:autoSpaceDN w:val="0"/>
        <w:jc w:val="center"/>
        <w:rPr>
          <w:rFonts w:ascii="宋体" w:hAnsi="宋体" w:cs="宋体"/>
          <w:b/>
          <w:spacing w:val="6"/>
          <w:sz w:val="32"/>
          <w:szCs w:val="32"/>
          <w:highlight w:val="none"/>
        </w:rPr>
      </w:pPr>
    </w:p>
    <w:p w14:paraId="0BC53D33">
      <w:pPr>
        <w:pStyle w:val="2"/>
        <w:rPr>
          <w:rFonts w:ascii="宋体" w:hAnsi="宋体" w:cs="宋体"/>
          <w:b/>
          <w:spacing w:val="6"/>
          <w:sz w:val="32"/>
          <w:szCs w:val="32"/>
          <w:highlight w:val="none"/>
        </w:rPr>
      </w:pPr>
    </w:p>
    <w:p w14:paraId="527B659D">
      <w:pPr>
        <w:pStyle w:val="2"/>
        <w:rPr>
          <w:rFonts w:ascii="宋体" w:hAnsi="宋体" w:cs="宋体"/>
          <w:b/>
          <w:spacing w:val="6"/>
          <w:sz w:val="32"/>
          <w:szCs w:val="32"/>
          <w:highlight w:val="none"/>
        </w:rPr>
      </w:pPr>
    </w:p>
    <w:p w14:paraId="7F81DBC6">
      <w:pPr>
        <w:pStyle w:val="2"/>
        <w:rPr>
          <w:rFonts w:ascii="宋体" w:hAnsi="宋体" w:cs="宋体"/>
          <w:b/>
          <w:spacing w:val="6"/>
          <w:sz w:val="32"/>
          <w:szCs w:val="32"/>
          <w:highlight w:val="none"/>
        </w:rPr>
      </w:pPr>
    </w:p>
    <w:p w14:paraId="25674522">
      <w:pPr>
        <w:pStyle w:val="2"/>
        <w:rPr>
          <w:rFonts w:ascii="宋体" w:hAnsi="宋体" w:cs="宋体"/>
          <w:b/>
          <w:spacing w:val="6"/>
          <w:sz w:val="32"/>
          <w:szCs w:val="32"/>
          <w:highlight w:val="none"/>
        </w:rPr>
      </w:pPr>
    </w:p>
    <w:p w14:paraId="282C2261">
      <w:pPr>
        <w:pStyle w:val="2"/>
        <w:rPr>
          <w:rFonts w:ascii="宋体" w:hAnsi="宋体" w:cs="宋体"/>
          <w:b/>
          <w:spacing w:val="6"/>
          <w:sz w:val="32"/>
          <w:szCs w:val="32"/>
          <w:highlight w:val="none"/>
        </w:rPr>
      </w:pPr>
    </w:p>
    <w:p w14:paraId="199BF27F">
      <w:pPr>
        <w:pStyle w:val="2"/>
        <w:rPr>
          <w:rFonts w:ascii="宋体" w:hAnsi="宋体" w:cs="宋体"/>
          <w:b/>
          <w:spacing w:val="6"/>
          <w:sz w:val="32"/>
          <w:szCs w:val="32"/>
          <w:highlight w:val="none"/>
        </w:rPr>
      </w:pPr>
    </w:p>
    <w:p w14:paraId="03EF1F55">
      <w:pPr>
        <w:pStyle w:val="2"/>
        <w:rPr>
          <w:rFonts w:ascii="宋体" w:hAnsi="宋体" w:cs="宋体"/>
          <w:b/>
          <w:spacing w:val="6"/>
          <w:sz w:val="32"/>
          <w:szCs w:val="32"/>
          <w:highlight w:val="none"/>
        </w:rPr>
      </w:pPr>
    </w:p>
    <w:p w14:paraId="490FD35E">
      <w:pPr>
        <w:autoSpaceDE w:val="0"/>
        <w:autoSpaceDN w:val="0"/>
        <w:jc w:val="both"/>
        <w:rPr>
          <w:rFonts w:ascii="宋体" w:hAnsi="宋体" w:cs="宋体"/>
          <w:b/>
          <w:spacing w:val="6"/>
          <w:sz w:val="32"/>
          <w:szCs w:val="32"/>
          <w:highlight w:val="none"/>
        </w:rPr>
      </w:pPr>
    </w:p>
    <w:p w14:paraId="269E8F98">
      <w:pPr>
        <w:widowControl/>
        <w:adjustRightInd/>
        <w:jc w:val="left"/>
        <w:rPr>
          <w:rFonts w:ascii="宋体" w:hAnsi="宋体" w:cs="宋体"/>
          <w:b/>
          <w:spacing w:val="6"/>
          <w:sz w:val="32"/>
          <w:szCs w:val="32"/>
          <w:highlight w:val="none"/>
        </w:rPr>
      </w:pPr>
    </w:p>
    <w:p w14:paraId="16BA2EDD">
      <w:pPr>
        <w:adjustRightInd w:val="0"/>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051FD455">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09CAE557">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color w:val="auto"/>
          <w:sz w:val="24"/>
          <w:highlight w:val="none"/>
          <w:u w:val="single"/>
          <w:lang w:eastAsia="zh-CN"/>
        </w:rPr>
        <w:t xml:space="preserve">     </w:t>
      </w: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auto"/>
          <w:sz w:val="24"/>
          <w:highlight w:val="none"/>
          <w:u w:val="single"/>
          <w:lang w:eastAsia="zh-CN"/>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招标编号：</w:t>
      </w:r>
      <w:r>
        <w:rPr>
          <w:rFonts w:hint="eastAsia" w:ascii="宋体" w:hAnsi="宋体" w:cs="宋体"/>
          <w:color w:val="auto"/>
          <w:sz w:val="24"/>
          <w:highlight w:val="none"/>
          <w:u w:val="single"/>
          <w:lang w:eastAsia="zh-CN"/>
        </w:rPr>
        <w:t xml:space="preserve">           （采购编号）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color w:val="auto"/>
          <w:sz w:val="24"/>
          <w:highlight w:val="none"/>
          <w:u w:val="single"/>
          <w:lang w:eastAsia="zh-CN"/>
        </w:rPr>
        <w:t xml:space="preserve">  </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color w:val="auto"/>
          <w:sz w:val="24"/>
          <w:highlight w:val="none"/>
          <w:u w:val="single"/>
          <w:lang w:eastAsia="zh-CN"/>
        </w:rPr>
        <w:t xml:space="preserve">  </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482B4AF">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6E4DD367">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color w:val="auto"/>
          <w:sz w:val="24"/>
          <w:highlight w:val="none"/>
          <w:u w:val="single"/>
          <w:lang w:eastAsia="zh-CN"/>
        </w:rPr>
        <w:t xml:space="preserve">  </w:t>
      </w: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hint="eastAsia" w:ascii="宋体" w:hAnsi="宋体" w:cs="宋体"/>
          <w:color w:val="auto"/>
          <w:sz w:val="24"/>
          <w:highlight w:val="none"/>
          <w:u w:val="single"/>
          <w:lang w:eastAsia="zh-CN"/>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color w:val="auto"/>
          <w:sz w:val="24"/>
          <w:highlight w:val="none"/>
          <w:u w:val="single"/>
          <w:lang w:eastAsia="zh-CN"/>
        </w:rPr>
        <w:t xml:space="preserve">  </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color w:val="auto"/>
          <w:sz w:val="24"/>
          <w:highlight w:val="none"/>
          <w:u w:val="single"/>
          <w:lang w:eastAsia="zh-CN"/>
        </w:rPr>
        <w:t xml:space="preserve">  </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color w:val="auto"/>
          <w:sz w:val="24"/>
          <w:highlight w:val="none"/>
          <w:u w:val="single"/>
          <w:lang w:eastAsia="zh-CN"/>
        </w:rPr>
        <w:t xml:space="preserve">  </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B16599F">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46310C4">
      <w:pPr>
        <w:rPr>
          <w:highlight w:val="none"/>
        </w:rPr>
      </w:pPr>
      <w:r>
        <w:rPr>
          <w:rFonts w:hint="eastAsia"/>
          <w:highlight w:val="none"/>
          <w:lang w:val="zh-CN"/>
        </w:rPr>
        <w:t xml:space="preserve"> </w:t>
      </w:r>
    </w:p>
    <w:p w14:paraId="62259C15">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DD1F969">
      <w:pPr>
        <w:adjustRightInd w:val="0"/>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F339F4F">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color w:val="auto"/>
          <w:sz w:val="24"/>
          <w:highlight w:val="none"/>
          <w:u w:val="single"/>
          <w:lang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2D1FBB1">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49A4C7F0">
      <w:pPr>
        <w:adjustRightInd w:val="0"/>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0028B7BD">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5D664571">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3D60113">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0AA325EC">
      <w:pPr>
        <w:adjustRightInd w:val="0"/>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9F78495">
      <w:pPr>
        <w:adjustRightInd w:val="0"/>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EC67906">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DD288B3">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76AC3A1">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D5A5109">
      <w:pPr>
        <w:adjustRightInd w:val="0"/>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7F4B6FF6">
      <w:pPr>
        <w:adjustRightInd w:val="0"/>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41C0CF6A">
      <w:pPr>
        <w:adjustRightInd w:val="0"/>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667FC4E6">
      <w:pPr>
        <w:adjustRightInd w:val="0"/>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C99D7EC">
      <w:pPr>
        <w:adjustRightInd w:val="0"/>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F2FBC2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B973C46">
      <w:pPr>
        <w:autoSpaceDE w:val="0"/>
        <w:autoSpaceDN w:val="0"/>
        <w:jc w:val="center"/>
        <w:rPr>
          <w:rFonts w:ascii="宋体" w:hAnsi="宋体" w:cs="宋体"/>
          <w:b/>
          <w:spacing w:val="6"/>
          <w:sz w:val="32"/>
          <w:szCs w:val="32"/>
          <w:highlight w:val="none"/>
        </w:rPr>
      </w:pPr>
    </w:p>
    <w:p w14:paraId="27781BD2">
      <w:pPr>
        <w:autoSpaceDE w:val="0"/>
        <w:autoSpaceDN w:val="0"/>
        <w:jc w:val="center"/>
        <w:rPr>
          <w:rFonts w:ascii="宋体" w:hAnsi="宋体" w:cs="宋体"/>
          <w:b/>
          <w:spacing w:val="6"/>
          <w:sz w:val="32"/>
          <w:szCs w:val="32"/>
          <w:highlight w:val="none"/>
        </w:rPr>
      </w:pPr>
    </w:p>
    <w:p w14:paraId="47B94905">
      <w:pPr>
        <w:autoSpaceDE w:val="0"/>
        <w:autoSpaceDN w:val="0"/>
        <w:jc w:val="center"/>
        <w:rPr>
          <w:rFonts w:ascii="宋体" w:hAnsi="宋体" w:cs="宋体"/>
          <w:b/>
          <w:spacing w:val="6"/>
          <w:sz w:val="32"/>
          <w:szCs w:val="32"/>
          <w:highlight w:val="none"/>
        </w:rPr>
      </w:pPr>
    </w:p>
    <w:p w14:paraId="080921B8">
      <w:pPr>
        <w:autoSpaceDE w:val="0"/>
        <w:autoSpaceDN w:val="0"/>
        <w:jc w:val="both"/>
        <w:rPr>
          <w:rFonts w:ascii="宋体" w:hAnsi="宋体" w:cs="宋体"/>
          <w:b/>
          <w:spacing w:val="6"/>
          <w:sz w:val="32"/>
          <w:szCs w:val="32"/>
          <w:highlight w:val="none"/>
        </w:rPr>
      </w:pPr>
    </w:p>
    <w:p w14:paraId="3C4EB096">
      <w:pPr>
        <w:pStyle w:val="2"/>
        <w:rPr>
          <w:rFonts w:ascii="宋体" w:hAnsi="宋体" w:cs="宋体"/>
          <w:b/>
          <w:spacing w:val="6"/>
          <w:sz w:val="32"/>
          <w:szCs w:val="32"/>
          <w:highlight w:val="none"/>
        </w:rPr>
      </w:pPr>
    </w:p>
    <w:p w14:paraId="26176C66">
      <w:pPr>
        <w:pStyle w:val="2"/>
        <w:rPr>
          <w:rFonts w:ascii="宋体" w:hAnsi="宋体" w:cs="宋体"/>
          <w:b/>
          <w:spacing w:val="6"/>
          <w:sz w:val="32"/>
          <w:szCs w:val="32"/>
          <w:highlight w:val="none"/>
        </w:rPr>
      </w:pPr>
    </w:p>
    <w:p w14:paraId="5D72AE75">
      <w:pPr>
        <w:pStyle w:val="2"/>
        <w:rPr>
          <w:rFonts w:ascii="宋体" w:hAnsi="宋体" w:cs="宋体"/>
          <w:b/>
          <w:spacing w:val="6"/>
          <w:sz w:val="32"/>
          <w:szCs w:val="32"/>
          <w:highlight w:val="none"/>
        </w:rPr>
      </w:pPr>
    </w:p>
    <w:p w14:paraId="057076BD">
      <w:pPr>
        <w:pStyle w:val="2"/>
        <w:rPr>
          <w:rFonts w:ascii="宋体" w:hAnsi="宋体" w:cs="宋体"/>
          <w:b/>
          <w:spacing w:val="6"/>
          <w:sz w:val="32"/>
          <w:szCs w:val="32"/>
          <w:highlight w:val="none"/>
        </w:rPr>
      </w:pPr>
    </w:p>
    <w:p w14:paraId="7AF3756E">
      <w:pPr>
        <w:pStyle w:val="2"/>
        <w:rPr>
          <w:rFonts w:ascii="宋体" w:hAnsi="宋体" w:cs="宋体"/>
          <w:b/>
          <w:spacing w:val="6"/>
          <w:sz w:val="32"/>
          <w:szCs w:val="32"/>
          <w:highlight w:val="none"/>
        </w:rPr>
      </w:pPr>
    </w:p>
    <w:p w14:paraId="1D3BB7CF">
      <w:pPr>
        <w:pStyle w:val="2"/>
        <w:rPr>
          <w:rFonts w:ascii="宋体" w:hAnsi="宋体" w:cs="宋体"/>
          <w:b/>
          <w:spacing w:val="6"/>
          <w:sz w:val="32"/>
          <w:szCs w:val="32"/>
          <w:highlight w:val="none"/>
        </w:rPr>
      </w:pPr>
    </w:p>
    <w:p w14:paraId="0781AE0D">
      <w:pPr>
        <w:pStyle w:val="2"/>
        <w:rPr>
          <w:rFonts w:ascii="宋体" w:hAnsi="宋体" w:cs="宋体"/>
          <w:b/>
          <w:spacing w:val="6"/>
          <w:sz w:val="32"/>
          <w:szCs w:val="32"/>
          <w:highlight w:val="none"/>
        </w:rPr>
      </w:pPr>
    </w:p>
    <w:p w14:paraId="413D2280">
      <w:pPr>
        <w:pStyle w:val="2"/>
        <w:rPr>
          <w:rFonts w:ascii="宋体" w:hAnsi="宋体" w:cs="宋体"/>
          <w:b/>
          <w:spacing w:val="6"/>
          <w:sz w:val="32"/>
          <w:szCs w:val="32"/>
          <w:highlight w:val="none"/>
        </w:rPr>
      </w:pPr>
    </w:p>
    <w:p w14:paraId="402A8571">
      <w:pPr>
        <w:pStyle w:val="2"/>
        <w:rPr>
          <w:rFonts w:ascii="宋体" w:hAnsi="宋体" w:cs="宋体"/>
          <w:b/>
          <w:spacing w:val="6"/>
          <w:sz w:val="32"/>
          <w:szCs w:val="32"/>
          <w:highlight w:val="none"/>
        </w:rPr>
      </w:pPr>
    </w:p>
    <w:p w14:paraId="57218145">
      <w:pPr>
        <w:pStyle w:val="2"/>
        <w:rPr>
          <w:rFonts w:ascii="宋体" w:hAnsi="宋体" w:cs="宋体"/>
          <w:b/>
          <w:spacing w:val="6"/>
          <w:sz w:val="32"/>
          <w:szCs w:val="32"/>
          <w:highlight w:val="none"/>
        </w:rPr>
      </w:pPr>
    </w:p>
    <w:p w14:paraId="1681BF2C">
      <w:pPr>
        <w:pStyle w:val="2"/>
        <w:rPr>
          <w:rFonts w:ascii="宋体" w:hAnsi="宋体" w:cs="宋体"/>
          <w:b/>
          <w:spacing w:val="6"/>
          <w:sz w:val="32"/>
          <w:szCs w:val="32"/>
          <w:highlight w:val="none"/>
        </w:rPr>
      </w:pPr>
    </w:p>
    <w:p w14:paraId="2A483005">
      <w:pPr>
        <w:pStyle w:val="2"/>
        <w:rPr>
          <w:rFonts w:ascii="宋体" w:hAnsi="宋体" w:cs="宋体"/>
          <w:b/>
          <w:spacing w:val="6"/>
          <w:sz w:val="32"/>
          <w:szCs w:val="32"/>
          <w:highlight w:val="none"/>
        </w:rPr>
      </w:pPr>
    </w:p>
    <w:p w14:paraId="57D7E3A4">
      <w:pPr>
        <w:pStyle w:val="2"/>
        <w:rPr>
          <w:rFonts w:ascii="宋体" w:hAnsi="宋体" w:cs="宋体"/>
          <w:b/>
          <w:spacing w:val="6"/>
          <w:sz w:val="32"/>
          <w:szCs w:val="32"/>
          <w:highlight w:val="none"/>
        </w:rPr>
      </w:pPr>
    </w:p>
    <w:p w14:paraId="1313057C">
      <w:pPr>
        <w:pStyle w:val="2"/>
        <w:rPr>
          <w:rFonts w:ascii="宋体" w:hAnsi="宋体" w:cs="宋体"/>
          <w:b/>
          <w:spacing w:val="6"/>
          <w:sz w:val="32"/>
          <w:szCs w:val="32"/>
          <w:highlight w:val="none"/>
        </w:rPr>
      </w:pPr>
    </w:p>
    <w:p w14:paraId="4376BD2D">
      <w:pPr>
        <w:pStyle w:val="2"/>
        <w:rPr>
          <w:rFonts w:ascii="宋体" w:hAnsi="宋体" w:cs="宋体"/>
          <w:b/>
          <w:spacing w:val="6"/>
          <w:sz w:val="32"/>
          <w:szCs w:val="32"/>
          <w:highlight w:val="none"/>
        </w:rPr>
      </w:pPr>
    </w:p>
    <w:p w14:paraId="2D22B388">
      <w:pPr>
        <w:pStyle w:val="2"/>
        <w:rPr>
          <w:rFonts w:ascii="宋体" w:hAnsi="宋体" w:cs="宋体"/>
          <w:b/>
          <w:spacing w:val="6"/>
          <w:sz w:val="32"/>
          <w:szCs w:val="32"/>
          <w:highlight w:val="none"/>
        </w:rPr>
      </w:pPr>
    </w:p>
    <w:p w14:paraId="25A70251">
      <w:pPr>
        <w:pStyle w:val="2"/>
        <w:rPr>
          <w:rFonts w:ascii="宋体" w:hAnsi="宋体" w:cs="宋体"/>
          <w:b/>
          <w:spacing w:val="6"/>
          <w:sz w:val="32"/>
          <w:szCs w:val="32"/>
          <w:highlight w:val="none"/>
        </w:rPr>
      </w:pPr>
    </w:p>
    <w:p w14:paraId="77EF336A">
      <w:pPr>
        <w:pStyle w:val="2"/>
        <w:rPr>
          <w:rFonts w:ascii="宋体" w:hAnsi="宋体" w:cs="宋体"/>
          <w:b/>
          <w:spacing w:val="6"/>
          <w:sz w:val="32"/>
          <w:szCs w:val="32"/>
          <w:highlight w:val="none"/>
        </w:rPr>
      </w:pPr>
    </w:p>
    <w:p w14:paraId="43F470ED">
      <w:pPr>
        <w:pStyle w:val="2"/>
        <w:rPr>
          <w:rFonts w:ascii="宋体" w:hAnsi="宋体" w:cs="宋体"/>
          <w:b/>
          <w:spacing w:val="6"/>
          <w:sz w:val="32"/>
          <w:szCs w:val="32"/>
          <w:highlight w:val="none"/>
        </w:rPr>
      </w:pPr>
    </w:p>
    <w:p w14:paraId="02A23497">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7C5F6B10">
      <w:pPr>
        <w:spacing w:line="360" w:lineRule="auto"/>
        <w:jc w:val="center"/>
        <w:rPr>
          <w:rFonts w:ascii="宋体" w:hAnsi="宋体" w:cs="宋体"/>
          <w:sz w:val="24"/>
          <w:highlight w:val="none"/>
          <w:u w:val="single"/>
        </w:rPr>
      </w:pPr>
    </w:p>
    <w:p w14:paraId="7DFC937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8963A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           （采购人）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招标编号：</w:t>
      </w:r>
      <w:r>
        <w:rPr>
          <w:rFonts w:hint="eastAsia" w:ascii="宋体" w:hAnsi="宋体" w:cs="宋体"/>
          <w:color w:val="auto"/>
          <w:sz w:val="24"/>
          <w:highlight w:val="none"/>
          <w:u w:val="single"/>
          <w:lang w:eastAsia="zh-CN"/>
        </w:rPr>
        <w:t xml:space="preserve">           （采购编号）</w:t>
      </w:r>
      <w:r>
        <w:rPr>
          <w:rFonts w:hint="eastAsia" w:ascii="宋体" w:hAnsi="宋体" w:cs="宋体"/>
          <w:sz w:val="24"/>
          <w:highlight w:val="none"/>
        </w:rPr>
        <w:t>】</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4B1418">
      <w:pPr>
        <w:numPr>
          <w:ilvl w:val="0"/>
          <w:numId w:val="6"/>
        </w:numPr>
        <w:spacing w:line="360" w:lineRule="auto"/>
        <w:ind w:left="0" w:firstLine="420" w:firstLineChars="200"/>
        <w:jc w:val="left"/>
        <w:rPr>
          <w:rFonts w:hint="eastAsia" w:ascii="宋体" w:hAnsi="宋体" w:cs="宋体"/>
          <w:color w:val="auto"/>
          <w:sz w:val="24"/>
          <w:highlight w:val="none"/>
        </w:rPr>
      </w:pPr>
      <w:r>
        <w:rPr>
          <w:rFonts w:hint="eastAsia" w:ascii="宋体" w:hAnsi="宋体" w:cs="宋体"/>
          <w:color w:val="auto"/>
          <w:highlight w:val="non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sz w:val="24"/>
          <w:highlight w:val="none"/>
          <w:u w:val="none"/>
        </w:rPr>
        <w:t>采购文件中明确的所属行业</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13CBBD5D">
      <w:pPr>
        <w:pStyle w:val="26"/>
        <w:rPr>
          <w:rFonts w:hint="eastAsia"/>
          <w:highlight w:val="none"/>
          <w:lang w:val="en-US" w:eastAsia="zh-CN"/>
        </w:rPr>
      </w:pPr>
      <w:r>
        <w:rPr>
          <w:rFonts w:hint="eastAsia"/>
          <w:highlight w:val="none"/>
          <w:lang w:val="en-US" w:eastAsia="zh-CN"/>
        </w:rPr>
        <w:t xml:space="preserve">   ……</w:t>
      </w:r>
    </w:p>
    <w:p w14:paraId="26D815BB">
      <w:pPr>
        <w:rPr>
          <w:highlight w:val="none"/>
          <w:lang w:val="en-US" w:eastAsia="zh-CN"/>
        </w:rPr>
      </w:pPr>
    </w:p>
    <w:p w14:paraId="75E07CF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72D411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5E11133">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7346D467">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31BB792">
      <w:pPr>
        <w:spacing w:line="360" w:lineRule="auto"/>
        <w:ind w:right="420"/>
        <w:rPr>
          <w:rFonts w:ascii="宋体" w:hAnsi="宋体" w:cs="宋体"/>
          <w:sz w:val="24"/>
          <w:highlight w:val="none"/>
        </w:rPr>
      </w:pPr>
    </w:p>
    <w:p w14:paraId="73787523">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67258C4C">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285177F2">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E926A8">
      <w:pPr>
        <w:pStyle w:val="4"/>
        <w:rPr>
          <w:rFonts w:ascii="宋体" w:hAnsi="宋体" w:eastAsia="宋体" w:cs="宋体"/>
          <w:highlight w:val="none"/>
          <w:lang w:val="en-US"/>
        </w:rPr>
      </w:pPr>
    </w:p>
    <w:p w14:paraId="6AB913D4">
      <w:pPr>
        <w:spacing w:line="360" w:lineRule="auto"/>
        <w:ind w:right="420"/>
        <w:rPr>
          <w:rFonts w:ascii="宋体" w:hAnsi="宋体" w:cs="宋体"/>
          <w:highlight w:val="none"/>
        </w:rPr>
      </w:pPr>
    </w:p>
    <w:p w14:paraId="553B0E1D">
      <w:pPr>
        <w:spacing w:line="360" w:lineRule="auto"/>
        <w:rPr>
          <w:rFonts w:ascii="宋体" w:hAnsi="宋体" w:cs="宋体"/>
          <w:bCs/>
          <w:sz w:val="24"/>
          <w:highlight w:val="none"/>
        </w:rPr>
      </w:pPr>
    </w:p>
    <w:sectPr>
      <w:footerReference r:id="rId16" w:type="first"/>
      <w:footerReference r:id="rId14" w:type="default"/>
      <w:footerReference r:id="rId15" w:type="even"/>
      <w:pgSz w:w="11905" w:h="16838"/>
      <w:pgMar w:top="1474" w:right="1814" w:bottom="1474" w:left="1814" w:header="851" w:footer="850" w:gutter="0"/>
      <w:cols w:space="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EA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FDD9">
    <w:pPr>
      <w:pStyle w:val="40"/>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7B952BA8">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838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164085800"/>
    <w:bookmarkStart w:id="527" w:name="_Toc36110187"/>
    <w:bookmarkStart w:id="528" w:name="_Toc131845147"/>
    <w:bookmarkStart w:id="529" w:name="_Toc91899912"/>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C727">
    <w:pPr>
      <w:pStyle w:val="40"/>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494F227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2C9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DC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725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CF432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25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7985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61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7B1E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F0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122CA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5A4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77FA">
    <w:pPr>
      <w:pStyle w:val="41"/>
      <w:pBdr>
        <w:bottom w:val="single" w:color="auto" w:sz="6" w:space="4"/>
      </w:pBdr>
      <w:jc w:val="right"/>
    </w:pPr>
    <w:r>
      <w:rPr>
        <w:rFonts w:hint="eastAsia"/>
      </w:rPr>
      <w:t>温</w:t>
    </w:r>
    <w:r>
      <w:t>州市</w:t>
    </w:r>
    <w:r>
      <w:rPr>
        <w:rFonts w:hint="eastAsia"/>
      </w:rPr>
      <w:t>鹿城区</w:t>
    </w:r>
    <w:r>
      <w:t>政府采购公开招标文件</w:t>
    </w:r>
    <w:r>
      <w:rPr>
        <w:rFonts w:hint="eastAsia"/>
        <w:lang w:eastAsia="zh-CN"/>
      </w:rPr>
      <w:t>（</w:t>
    </w:r>
    <w:r>
      <w:rPr>
        <w:rFonts w:hint="eastAsia"/>
        <w:lang w:val="en-US" w:eastAsia="zh-CN"/>
      </w:rPr>
      <w:t>2025年</w:t>
    </w:r>
    <w:r>
      <w:rPr>
        <w:rFonts w:hint="eastAsia"/>
        <w:lang w:eastAsia="zh-CN"/>
      </w:rPr>
      <w:t>）</w:t>
    </w:r>
  </w:p>
  <w:p w14:paraId="192F4305">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9B2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3D3D">
    <w:pPr>
      <w:pStyle w:val="41"/>
      <w:pBdr>
        <w:bottom w:val="single" w:color="auto" w:sz="6" w:space="4"/>
      </w:pBdr>
      <w:jc w:val="right"/>
    </w:pPr>
    <w:r>
      <w:rPr>
        <w:rFonts w:hint="eastAsia"/>
      </w:rPr>
      <w:t>温</w:t>
    </w:r>
    <w:r>
      <w:t>州市</w:t>
    </w:r>
    <w:r>
      <w:rPr>
        <w:rFonts w:hint="eastAsia"/>
      </w:rPr>
      <w:t>鹿城区</w:t>
    </w:r>
    <w:r>
      <w:t>政府采购公开招标文件</w:t>
    </w:r>
    <w:r>
      <w:rPr>
        <w:rFonts w:hint="eastAsia"/>
        <w:lang w:eastAsia="zh-CN"/>
      </w:rPr>
      <w:t>（</w:t>
    </w:r>
    <w:r>
      <w:rPr>
        <w:rFonts w:hint="eastAsia"/>
        <w:lang w:val="en-US" w:eastAsia="zh-CN"/>
      </w:rPr>
      <w:t>2025年</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E0CBD9A6"/>
    <w:multiLevelType w:val="singleLevel"/>
    <w:tmpl w:val="E0CBD9A6"/>
    <w:lvl w:ilvl="0" w:tentative="0">
      <w:start w:val="1"/>
      <w:numFmt w:val="decimal"/>
      <w:suff w:val="space"/>
      <w:lvlText w:val="%1."/>
      <w:lvlJc w:val="left"/>
    </w:lvl>
  </w:abstractNum>
  <w:abstractNum w:abstractNumId="2">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3">
    <w:nsid w:val="F6720CDC"/>
    <w:multiLevelType w:val="singleLevel"/>
    <w:tmpl w:val="F6720CDC"/>
    <w:lvl w:ilvl="0" w:tentative="0">
      <w:start w:val="5"/>
      <w:numFmt w:val="decimal"/>
      <w:suff w:val="space"/>
      <w:lvlText w:val="%1."/>
      <w:lvlJc w:val="left"/>
    </w:lvl>
  </w:abstractNum>
  <w:abstractNum w:abstractNumId="4">
    <w:nsid w:val="19C31724"/>
    <w:multiLevelType w:val="singleLevel"/>
    <w:tmpl w:val="19C31724"/>
    <w:lvl w:ilvl="0" w:tentative="0">
      <w:start w:val="3"/>
      <w:numFmt w:val="chineseCounting"/>
      <w:suff w:val="space"/>
      <w:lvlText w:val="第%1部分"/>
      <w:lvlJc w:val="left"/>
      <w:rPr>
        <w:rFonts w:hint="eastAsia"/>
      </w:rPr>
    </w:lvl>
  </w:abstractNum>
  <w:abstractNum w:abstractNumId="5">
    <w:nsid w:val="593C398C"/>
    <w:multiLevelType w:val="singleLevel"/>
    <w:tmpl w:val="593C398C"/>
    <w:lvl w:ilvl="0" w:tentative="0">
      <w:start w:val="1"/>
      <w:numFmt w:val="decimal"/>
      <w:suff w:val="nothing"/>
      <w:lvlText w:val="%1、"/>
      <w:lvlJc w:val="left"/>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Tg4ZTI5NTgyNWMwNmQwYjY0NDY1NmU4OGQyYzAyZTcifQ=="/>
  </w:docVars>
  <w:rsids>
    <w:rsidRoot w:val="00000000"/>
    <w:rsid w:val="15795ACE"/>
    <w:rsid w:val="7625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76"/>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77"/>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78"/>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79"/>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80"/>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2"/>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Balloon Text"/>
    <w:basedOn w:val="1"/>
    <w:next w:val="17"/>
    <w:qFormat/>
    <w:uiPriority w:val="0"/>
    <w:rPr>
      <w:sz w:val="18"/>
      <w:szCs w:val="18"/>
    </w:rPr>
  </w:style>
  <w:style w:type="paragraph" w:styleId="17">
    <w:name w:val="toc 8"/>
    <w:basedOn w:val="1"/>
    <w:next w:val="1"/>
    <w:qFormat/>
    <w:uiPriority w:val="0"/>
    <w:pPr>
      <w:ind w:left="1400" w:leftChars="1400"/>
    </w:pPr>
  </w:style>
  <w:style w:type="paragraph" w:styleId="18">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annotation text"/>
    <w:basedOn w:val="1"/>
    <w:qFormat/>
    <w:uiPriority w:val="0"/>
    <w:pPr>
      <w:jc w:val="left"/>
    </w:pPr>
  </w:style>
  <w:style w:type="paragraph" w:styleId="23">
    <w:name w:val="Salutation"/>
    <w:basedOn w:val="1"/>
    <w:next w:val="1"/>
    <w:qFormat/>
    <w:uiPriority w:val="0"/>
    <w:rPr>
      <w:rFonts w:ascii="仿宋_GB2312" w:eastAsia="仿宋_GB2312"/>
      <w:sz w:val="28"/>
      <w:szCs w:val="20"/>
    </w:rPr>
  </w:style>
  <w:style w:type="paragraph" w:styleId="24">
    <w:name w:val="Body Text 3"/>
    <w:basedOn w:val="1"/>
    <w:qFormat/>
    <w:uiPriority w:val="0"/>
    <w:pPr>
      <w:jc w:val="center"/>
    </w:pPr>
    <w:rPr>
      <w:szCs w:val="20"/>
    </w:rPr>
  </w:style>
  <w:style w:type="paragraph" w:styleId="25">
    <w:name w:val="List Bullet 3"/>
    <w:basedOn w:val="1"/>
    <w:qFormat/>
    <w:uiPriority w:val="0"/>
    <w:pPr>
      <w:adjustRightInd w:val="0"/>
      <w:snapToGrid w:val="0"/>
      <w:spacing w:line="360" w:lineRule="auto"/>
      <w:ind w:left="360" w:right="238" w:hanging="360"/>
      <w:contextualSpacing/>
    </w:pPr>
    <w:rPr>
      <w:sz w:val="24"/>
    </w:rPr>
  </w:style>
  <w:style w:type="paragraph" w:styleId="26">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5"/>
    <w:qFormat/>
    <w:uiPriority w:val="0"/>
    <w:pPr>
      <w:spacing w:line="480" w:lineRule="exact"/>
      <w:ind w:firstLine="20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9">
    <w:name w:val="List 2"/>
    <w:basedOn w:val="1"/>
    <w:qFormat/>
    <w:uiPriority w:val="0"/>
    <w:pPr>
      <w:adjustRightInd/>
      <w:spacing w:line="360" w:lineRule="auto"/>
      <w:ind w:left="400" w:leftChars="200" w:hanging="200" w:hangingChars="200"/>
    </w:pPr>
    <w:rPr>
      <w:rFonts w:eastAsia="微软雅黑"/>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next w:val="35"/>
    <w:qFormat/>
    <w:uiPriority w:val="0"/>
    <w:pPr>
      <w:tabs>
        <w:tab w:val="right" w:leader="dot" w:pos="8268"/>
      </w:tabs>
    </w:pPr>
    <w:rPr>
      <w:rFonts w:ascii="宋体" w:hAnsi="Courier New" w:cs="Arial"/>
      <w:snapToGrid w:val="0"/>
      <w:szCs w:val="21"/>
    </w:rPr>
  </w:style>
  <w:style w:type="paragraph" w:styleId="35">
    <w:name w:val="toc 2"/>
    <w:basedOn w:val="1"/>
    <w:next w:val="1"/>
    <w:qFormat/>
    <w:uiPriority w:val="0"/>
    <w:pPr>
      <w:ind w:left="20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footer"/>
    <w:basedOn w:val="1"/>
    <w:qFormat/>
    <w:uiPriority w:val="0"/>
    <w:pPr>
      <w:tabs>
        <w:tab w:val="center" w:pos="4153"/>
        <w:tab w:val="right" w:pos="8306"/>
      </w:tabs>
      <w:adjustRightInd w:val="0"/>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2">
    <w:name w:val="Signature"/>
    <w:basedOn w:val="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60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1"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qFormat/>
    <w:uiPriority w:val="0"/>
    <w:pPr>
      <w:adjustRightInd/>
      <w:snapToGrid/>
      <w:spacing w:before="60" w:after="60" w:line="300" w:lineRule="exact"/>
      <w:ind w:firstLine="0"/>
    </w:pPr>
    <w:rPr>
      <w:rFonts w:ascii="Calibri" w:hAnsi="Calibri"/>
      <w:snapToGrid/>
      <w:color w:val="0000FF"/>
      <w:kern w:val="0"/>
      <w:sz w:val="21"/>
    </w:rPr>
  </w:style>
  <w:style w:type="paragraph" w:styleId="51">
    <w:name w:val="toc 6"/>
    <w:basedOn w:val="1"/>
    <w:next w:val="1"/>
    <w:qFormat/>
    <w:uiPriority w:val="0"/>
    <w:pPr>
      <w:ind w:left="1000" w:leftChars="1000"/>
    </w:pPr>
  </w:style>
  <w:style w:type="paragraph" w:styleId="52">
    <w:name w:val="List 5"/>
    <w:basedOn w:val="1"/>
    <w:qFormat/>
    <w:uiPriority w:val="0"/>
    <w:pPr>
      <w:adjustRightInd/>
      <w:ind w:left="1000" w:leftChars="800" w:hanging="200" w:hangingChars="200"/>
    </w:pPr>
  </w:style>
  <w:style w:type="paragraph" w:styleId="53">
    <w:name w:val="Body Text Indent 3"/>
    <w:basedOn w:val="54"/>
    <w:qFormat/>
    <w:uiPriority w:val="0"/>
    <w:pPr>
      <w:tabs>
        <w:tab w:val="right" w:leader="dot" w:pos="8268"/>
      </w:tabs>
      <w:spacing w:line="360" w:lineRule="auto"/>
    </w:pPr>
    <w:rPr>
      <w:sz w:val="24"/>
      <w:szCs w:val="20"/>
    </w:rPr>
  </w:style>
  <w:style w:type="paragraph" w:customStyle="1" w:styleId="54">
    <w:name w:val="正文1"/>
    <w:basedOn w:val="33"/>
    <w:qFormat/>
    <w:uiPriority w:val="0"/>
    <w:pPr>
      <w:ind w:left="0" w:leftChars="0" w:firstLine="200" w:firstLineChars="200"/>
    </w:pPr>
    <w:rPr>
      <w:rFonts w:ascii="仿宋_GB2312" w:hAnsi="Courier New" w:eastAsia="仿宋_GB2312"/>
      <w:kern w:val="28"/>
      <w:sz w:val="24"/>
    </w:r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qFormat/>
    <w:uiPriority w:val="0"/>
    <w:rPr>
      <w:b/>
      <w:bCs/>
    </w:rPr>
  </w:style>
  <w:style w:type="paragraph" w:styleId="61">
    <w:name w:val="Body Text First Indent"/>
    <w:basedOn w:val="26"/>
    <w:next w:val="1"/>
    <w:qFormat/>
    <w:uiPriority w:val="0"/>
    <w:pPr>
      <w:ind w:firstLine="420"/>
    </w:pPr>
    <w:rPr>
      <w:rFonts w:hAnsi="Calibri" w:cs="Times New Roman"/>
      <w:snapToGrid/>
      <w:szCs w:val="20"/>
    </w:rPr>
  </w:style>
  <w:style w:type="paragraph" w:styleId="62">
    <w:name w:val="Body Text First Indent 2"/>
    <w:basedOn w:val="27"/>
    <w:next w:val="1"/>
    <w:qFormat/>
    <w:uiPriority w:val="0"/>
    <w:pPr>
      <w:adjustRightInd/>
      <w:spacing w:after="120" w:line="240" w:lineRule="auto"/>
      <w:ind w:left="200" w:leftChars="200"/>
    </w:pPr>
    <w:rPr>
      <w:sz w:val="21"/>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0"/>
    <w:rPr>
      <w:sz w:val="21"/>
      <w:szCs w:val="21"/>
    </w:rPr>
  </w:style>
  <w:style w:type="character" w:customStyle="1" w:styleId="74">
    <w:name w:val="heading 1 Char"/>
    <w:basedOn w:val="64"/>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heading 2 Char"/>
    <w:basedOn w:val="64"/>
    <w:link w:val="4"/>
    <w:qFormat/>
    <w:uiPriority w:val="0"/>
    <w:rPr>
      <w:rFonts w:ascii="仿宋_GB2312" w:hAnsi="仿宋" w:eastAsia="仿宋_GB2312" w:cs="Times New Roman"/>
      <w:b/>
      <w:bCs/>
      <w:kern w:val="2"/>
      <w:sz w:val="32"/>
      <w:szCs w:val="32"/>
      <w:lang w:val="zh-CN" w:eastAsia="zh-CN" w:bidi="ar-SA"/>
    </w:rPr>
  </w:style>
  <w:style w:type="character" w:customStyle="1" w:styleId="76">
    <w:name w:val="heading 3 Char"/>
    <w:basedOn w:val="64"/>
    <w:link w:val="5"/>
    <w:qFormat/>
    <w:uiPriority w:val="0"/>
    <w:rPr>
      <w:rFonts w:ascii="Times New Roman" w:hAnsi="Times New Roman" w:eastAsia="宋体" w:cs="Times New Roman"/>
      <w:b/>
      <w:bCs/>
      <w:kern w:val="2"/>
      <w:sz w:val="32"/>
      <w:szCs w:val="32"/>
      <w:lang w:val="en-US" w:eastAsia="zh-CN" w:bidi="ar-SA"/>
    </w:rPr>
  </w:style>
  <w:style w:type="character" w:customStyle="1" w:styleId="77">
    <w:name w:val="heading 4 Char"/>
    <w:basedOn w:val="64"/>
    <w:link w:val="6"/>
    <w:qFormat/>
    <w:uiPriority w:val="0"/>
    <w:rPr>
      <w:rFonts w:ascii="Arial" w:hAnsi="Arial" w:eastAsia="黑体" w:cs="Times New Roman"/>
      <w:b/>
      <w:bCs/>
      <w:kern w:val="2"/>
      <w:sz w:val="28"/>
      <w:szCs w:val="28"/>
      <w:lang w:val="zh-CN" w:eastAsia="zh-CN" w:bidi="ar-SA"/>
    </w:rPr>
  </w:style>
  <w:style w:type="character" w:customStyle="1" w:styleId="78">
    <w:name w:val="heading 5 Char"/>
    <w:basedOn w:val="64"/>
    <w:link w:val="7"/>
    <w:qFormat/>
    <w:uiPriority w:val="0"/>
    <w:rPr>
      <w:rFonts w:ascii="Times New Roman" w:hAnsi="Times New Roman" w:eastAsia="宋体" w:cs="Times New Roman"/>
      <w:b/>
      <w:bCs/>
      <w:kern w:val="2"/>
      <w:sz w:val="28"/>
      <w:szCs w:val="28"/>
      <w:lang w:val="en-US" w:eastAsia="zh-CN" w:bidi="ar-SA"/>
    </w:rPr>
  </w:style>
  <w:style w:type="character" w:customStyle="1" w:styleId="79">
    <w:name w:val="heading 6 Char"/>
    <w:basedOn w:val="64"/>
    <w:link w:val="8"/>
    <w:qFormat/>
    <w:uiPriority w:val="0"/>
    <w:rPr>
      <w:rFonts w:ascii="Arial" w:hAnsi="Arial" w:eastAsia="黑体" w:cs="Times New Roman"/>
      <w:b/>
      <w:bCs/>
      <w:kern w:val="2"/>
      <w:sz w:val="24"/>
      <w:szCs w:val="24"/>
      <w:lang w:val="en-US" w:eastAsia="zh-CN" w:bidi="ar-SA"/>
    </w:rPr>
  </w:style>
  <w:style w:type="character" w:customStyle="1" w:styleId="80">
    <w:name w:val="heading 7 Char"/>
    <w:basedOn w:val="64"/>
    <w:link w:val="9"/>
    <w:qFormat/>
    <w:uiPriority w:val="0"/>
    <w:rPr>
      <w:rFonts w:ascii="Times New Roman" w:hAnsi="Times New Roman" w:eastAsia="宋体" w:cs="Times New Roman"/>
      <w:b/>
      <w:bCs/>
      <w:kern w:val="2"/>
      <w:sz w:val="24"/>
      <w:szCs w:val="24"/>
      <w:lang w:val="en-US" w:eastAsia="zh-CN" w:bidi="ar-SA"/>
    </w:rPr>
  </w:style>
  <w:style w:type="character" w:customStyle="1" w:styleId="81">
    <w:name w:val="heading 8 Char"/>
    <w:basedOn w:val="64"/>
    <w:link w:val="10"/>
    <w:qFormat/>
    <w:uiPriority w:val="0"/>
    <w:rPr>
      <w:rFonts w:ascii="Arial" w:hAnsi="Arial" w:eastAsia="黑体" w:cs="Times New Roman"/>
      <w:kern w:val="2"/>
      <w:sz w:val="24"/>
      <w:szCs w:val="24"/>
      <w:lang w:val="en-US" w:eastAsia="zh-CN" w:bidi="ar-SA"/>
    </w:rPr>
  </w:style>
  <w:style w:type="character" w:customStyle="1" w:styleId="82">
    <w:name w:val="heading 9 Char"/>
    <w:basedOn w:val="64"/>
    <w:link w:val="11"/>
    <w:qFormat/>
    <w:uiPriority w:val="0"/>
    <w:rPr>
      <w:rFonts w:ascii="Arial" w:hAnsi="Arial" w:eastAsia="黑体" w:cs="Times New Roman"/>
      <w:kern w:val="2"/>
      <w:sz w:val="21"/>
      <w:szCs w:val="21"/>
      <w:lang w:val="en-US" w:eastAsia="zh-CN" w:bidi="ar-SA"/>
    </w:rPr>
  </w:style>
  <w:style w:type="paragraph" w:customStyle="1" w:styleId="83">
    <w:name w:val="表格文字"/>
    <w:basedOn w:val="34"/>
    <w:next w:val="26"/>
    <w:qFormat/>
    <w:uiPriority w:val="0"/>
    <w:pPr>
      <w:adjustRightInd/>
      <w:ind w:firstLine="200" w:firstLineChars="200"/>
    </w:pPr>
    <w:rPr>
      <w:rFonts w:ascii="Arial" w:hAnsi="Arial"/>
      <w:spacing w:val="-5"/>
      <w:kern w:val="0"/>
      <w:sz w:val="24"/>
      <w:szCs w:val="20"/>
    </w:rPr>
  </w:style>
  <w:style w:type="paragraph" w:customStyle="1" w:styleId="84">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0"/>
    <w:rPr>
      <w:rFonts w:ascii="仿宋_GB2312" w:hAnsi="仿宋_GB2312" w:eastAsia="仿宋_GB2312"/>
      <w:kern w:val="2"/>
      <w:sz w:val="28"/>
    </w:rPr>
  </w:style>
  <w:style w:type="character" w:customStyle="1" w:styleId="91">
    <w:name w:val="标题 3 Char1"/>
    <w:qFormat/>
    <w:uiPriority w:val="0"/>
    <w:rPr>
      <w:rFonts w:ascii="华文中宋" w:hAnsi="华文中宋" w:eastAsia="华文中宋"/>
      <w:b/>
      <w:bCs/>
      <w:kern w:val="2"/>
      <w:sz w:val="32"/>
      <w:szCs w:val="32"/>
      <w:lang w:val="en-US" w:eastAsia="zh-CN" w:bidi="ar-SA"/>
    </w:rPr>
  </w:style>
  <w:style w:type="character" w:customStyle="1" w:styleId="92">
    <w:name w:val="Heading 1 Char"/>
    <w:qFormat/>
    <w:uiPriority w:val="0"/>
    <w:rPr>
      <w:rFonts w:ascii="Times New Roman" w:hAnsi="Times New Roman" w:eastAsia="黑体" w:cs="Times New Roman"/>
      <w:b/>
      <w:kern w:val="0"/>
      <w:sz w:val="24"/>
      <w:szCs w:val="24"/>
    </w:rPr>
  </w:style>
  <w:style w:type="paragraph" w:customStyle="1" w:styleId="93">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0"/>
    <w:rPr>
      <w:b/>
      <w:kern w:val="2"/>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99">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hAns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0"/>
    <w:rPr>
      <w:b/>
      <w:kern w:val="2"/>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0"/>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paragraph" w:customStyle="1" w:styleId="112">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3">
    <w:name w:val="标题 3 字符"/>
    <w:qFormat/>
    <w:uiPriority w:val="0"/>
    <w:rPr>
      <w:b/>
      <w:bCs/>
      <w:kern w:val="2"/>
      <w:sz w:val="32"/>
      <w:szCs w:val="32"/>
    </w:rPr>
  </w:style>
  <w:style w:type="character" w:customStyle="1" w:styleId="114">
    <w:name w:val="样式6 Char"/>
    <w:qFormat/>
    <w:uiPriority w:val="0"/>
    <w:rPr>
      <w:rFonts w:ascii="仿宋_GB2312" w:hAnsi="宋体" w:eastAsia="仿宋_GB2312"/>
      <w:b/>
      <w:bCs/>
      <w:kern w:val="2"/>
      <w:sz w:val="24"/>
      <w:szCs w:val="24"/>
      <w:lang w:val="en-US" w:eastAsia="zh-CN" w:bidi="ar-SA"/>
    </w:rPr>
  </w:style>
  <w:style w:type="character" w:customStyle="1" w:styleId="115">
    <w:name w:val="Char Char14"/>
    <w:qFormat/>
    <w:uiPriority w:val="0"/>
    <w:rPr>
      <w:rFonts w:ascii="黑体" w:hAnsi="黑体" w:eastAsia="黑体"/>
    </w:rPr>
  </w:style>
  <w:style w:type="character" w:customStyle="1" w:styleId="116">
    <w:name w:val="Heading 2 Hidden Char"/>
    <w:qFormat/>
    <w:uiPriority w:val="0"/>
    <w:rPr>
      <w:rFonts w:ascii="仿宋_GB2312" w:eastAsia="仿宋_GB2312"/>
      <w:b/>
      <w:bCs/>
      <w:kern w:val="2"/>
      <w:sz w:val="24"/>
      <w:szCs w:val="24"/>
      <w:lang w:val="zh-CN" w:eastAsia="zh-CN" w:bidi="ar-SA"/>
    </w:rPr>
  </w:style>
  <w:style w:type="character" w:customStyle="1" w:styleId="117">
    <w:name w:val="font11"/>
    <w:qFormat/>
    <w:uiPriority w:val="0"/>
    <w:rPr>
      <w:rFonts w:ascii="Times New Roman" w:hAnsi="Times New Roman" w:cs="Times New Roman"/>
      <w:color w:val="000000"/>
      <w:sz w:val="22"/>
      <w:szCs w:val="22"/>
      <w:u w:val="none"/>
    </w:rPr>
  </w:style>
  <w:style w:type="character" w:customStyle="1" w:styleId="118">
    <w:name w:val="表正文 Char1"/>
    <w:qFormat/>
    <w:uiPriority w:val="0"/>
    <w:rPr>
      <w:rFonts w:ascii="宋体" w:eastAsia="宋体"/>
      <w:snapToGrid w:val="0"/>
      <w:color w:val="000000"/>
      <w:kern w:val="28"/>
      <w:sz w:val="28"/>
    </w:rPr>
  </w:style>
  <w:style w:type="character" w:customStyle="1" w:styleId="119">
    <w:name w:val="blue1"/>
    <w:basedOn w:val="64"/>
    <w:qFormat/>
    <w:uiPriority w:val="0"/>
    <w:rPr>
      <w:rFonts w:ascii="Arial" w:hAnsi="Arial" w:eastAsia="黑体" w:cs="Arial"/>
      <w:snapToGrid w:val="0"/>
      <w:kern w:val="0"/>
      <w:szCs w:val="21"/>
    </w:rPr>
  </w:style>
  <w:style w:type="character" w:customStyle="1" w:styleId="120">
    <w:name w:val="标书1 Char"/>
    <w:qFormat/>
    <w:uiPriority w:val="0"/>
    <w:rPr>
      <w:rFonts w:eastAsia="宋体"/>
      <w:b/>
      <w:bCs/>
      <w:kern w:val="44"/>
      <w:sz w:val="44"/>
      <w:szCs w:val="44"/>
      <w:lang w:val="en-US" w:eastAsia="zh-CN" w:bidi="ar-SA"/>
    </w:rPr>
  </w:style>
  <w:style w:type="character" w:customStyle="1" w:styleId="121">
    <w:name w:val="样式5 Char"/>
    <w:qFormat/>
    <w:uiPriority w:val="0"/>
    <w:rPr>
      <w:rFonts w:ascii="仿宋_GB2312" w:hAnsi="仿宋" w:eastAsia="仿宋_GB2312"/>
      <w:kern w:val="2"/>
      <w:sz w:val="24"/>
      <w:szCs w:val="24"/>
    </w:rPr>
  </w:style>
  <w:style w:type="character" w:customStyle="1" w:styleId="122">
    <w:name w:val="样式4 Char"/>
    <w:qFormat/>
    <w:uiPriority w:val="0"/>
    <w:rPr>
      <w:rFonts w:ascii="仿宋_GB2312" w:hAnsi="仿宋" w:eastAsia="仿宋_GB2312"/>
      <w:b/>
      <w:kern w:val="2"/>
      <w:sz w:val="32"/>
      <w:szCs w:val="32"/>
      <w:lang w:bidi="ar-SA"/>
    </w:rPr>
  </w:style>
  <w:style w:type="character" w:customStyle="1" w:styleId="123">
    <w:name w:val="插图说明 Char"/>
    <w:qFormat/>
    <w:uiPriority w:val="0"/>
    <w:rPr>
      <w:rFonts w:eastAsia="黑体"/>
      <w:sz w:val="24"/>
      <w:lang w:val="en-US" w:eastAsia="zh-CN"/>
    </w:rPr>
  </w:style>
  <w:style w:type="paragraph" w:customStyle="1" w:styleId="124">
    <w:name w:val="正文2"/>
    <w:basedOn w:val="1"/>
    <w:qFormat/>
    <w:uiPriority w:val="0"/>
    <w:pPr>
      <w:spacing w:before="156" w:line="360" w:lineRule="auto"/>
      <w:ind w:firstLine="200" w:firstLineChars="200"/>
    </w:pPr>
    <w:rPr>
      <w:sz w:val="24"/>
      <w:szCs w:val="20"/>
    </w:rPr>
  </w:style>
  <w:style w:type="character" w:customStyle="1" w:styleId="125">
    <w:name w:val="Char Char24"/>
    <w:qFormat/>
    <w:uiPriority w:val="0"/>
    <w:rPr>
      <w:kern w:val="2"/>
      <w:sz w:val="21"/>
    </w:rPr>
  </w:style>
  <w:style w:type="character" w:customStyle="1" w:styleId="126">
    <w:name w:val="普通文字 Char1 Char"/>
    <w:qFormat/>
    <w:uiPriority w:val="0"/>
    <w:rPr>
      <w:rFonts w:ascii="宋体" w:hAnsi="Courier New" w:eastAsia="宋体"/>
      <w:kern w:val="2"/>
      <w:sz w:val="21"/>
      <w:szCs w:val="24"/>
      <w:lang w:val="en-US" w:eastAsia="zh-CN" w:bidi="ar-SA"/>
    </w:rPr>
  </w:style>
  <w:style w:type="character" w:customStyle="1" w:styleId="127">
    <w:name w:val="h3 Char1"/>
    <w:qFormat/>
    <w:uiPriority w:val="0"/>
    <w:rPr>
      <w:rFonts w:eastAsia="宋体"/>
      <w:b/>
      <w:bCs/>
      <w:kern w:val="2"/>
      <w:sz w:val="32"/>
      <w:szCs w:val="32"/>
      <w:lang w:bidi="ar-SA"/>
    </w:rPr>
  </w:style>
  <w:style w:type="character" w:customStyle="1" w:styleId="128">
    <w:name w:val="标题 Char1"/>
    <w:qFormat/>
    <w:uiPriority w:val="0"/>
    <w:rPr>
      <w:rFonts w:ascii="Cambria" w:hAnsi="Cambria" w:eastAsia="宋体" w:cs="Times New Roman"/>
      <w:b/>
      <w:bCs/>
      <w:sz w:val="32"/>
      <w:szCs w:val="32"/>
      <w:lang w:bidi="ar-SA"/>
    </w:rPr>
  </w:style>
  <w:style w:type="character" w:customStyle="1" w:styleId="129">
    <w:name w:val="gf正文1 Char"/>
    <w:qFormat/>
    <w:uiPriority w:val="0"/>
    <w:rPr>
      <w:rFonts w:ascii="宋体" w:hAnsi="宋体" w:eastAsia="宋体" w:cs="宋体"/>
      <w:kern w:val="2"/>
      <w:sz w:val="24"/>
      <w:szCs w:val="24"/>
      <w:lang w:val="en-US" w:eastAsia="zh-CN" w:bidi="ar-SA"/>
    </w:rPr>
  </w:style>
  <w:style w:type="character" w:customStyle="1" w:styleId="130">
    <w:name w:val="正文文本缩进 Char1"/>
    <w:qFormat/>
    <w:uiPriority w:val="0"/>
    <w:rPr>
      <w:rFonts w:ascii="Calibri" w:hAnsi="Calibri"/>
      <w:sz w:val="28"/>
    </w:rPr>
  </w:style>
  <w:style w:type="paragraph" w:customStyle="1" w:styleId="131">
    <w:name w:val="无间隔1"/>
    <w:qFormat/>
    <w:uiPriority w:val="0"/>
    <w:rPr>
      <w:rFonts w:ascii="Times New Roman" w:hAnsi="Times New Roman" w:eastAsia="宋体" w:cs="Times New Roman"/>
      <w:sz w:val="22"/>
      <w:szCs w:val="22"/>
      <w:lang w:val="en-US" w:eastAsia="zh-CN" w:bidi="ar-SA"/>
    </w:rPr>
  </w:style>
  <w:style w:type="character" w:customStyle="1" w:styleId="132">
    <w:name w:val="样式7 Char"/>
    <w:qFormat/>
    <w:uiPriority w:val="0"/>
    <w:rPr>
      <w:rFonts w:ascii="仿宋_GB2312" w:hAnsi="仿宋" w:eastAsia="仿宋_GB2312"/>
      <w:b/>
      <w:kern w:val="2"/>
      <w:sz w:val="24"/>
      <w:szCs w:val="24"/>
    </w:rPr>
  </w:style>
  <w:style w:type="character" w:customStyle="1" w:styleId="133">
    <w:name w:val="font12gray1"/>
    <w:qFormat/>
    <w:uiPriority w:val="0"/>
    <w:rPr>
      <w:rFonts w:ascii="仿宋_GB2312" w:hAnsi="仿宋_GB2312" w:eastAsia="微软雅黑"/>
      <w:b/>
      <w:spacing w:val="300"/>
      <w:kern w:val="2"/>
      <w:sz w:val="18"/>
      <w:szCs w:val="18"/>
      <w:lang w:val="en-US" w:eastAsia="zh-CN" w:bidi="ar-SA"/>
    </w:rPr>
  </w:style>
  <w:style w:type="character" w:customStyle="1" w:styleId="134">
    <w:name w:val="Char Char7"/>
    <w:qFormat/>
    <w:uiPriority w:val="0"/>
    <w:rPr>
      <w:rFonts w:eastAsia="宋体"/>
      <w:kern w:val="2"/>
      <w:sz w:val="21"/>
      <w:szCs w:val="24"/>
      <w:lang w:val="en-US" w:eastAsia="zh-CN" w:bidi="ar-SA"/>
    </w:rPr>
  </w:style>
  <w:style w:type="character" w:customStyle="1" w:styleId="135">
    <w:name w:val="表名 Char"/>
    <w:qFormat/>
    <w:uiPriority w:val="0"/>
    <w:rPr>
      <w:rFonts w:eastAsia="宋体"/>
      <w:b/>
      <w:bCs/>
      <w:kern w:val="2"/>
      <w:sz w:val="24"/>
      <w:szCs w:val="24"/>
      <w:lang w:val="en-US" w:eastAsia="zh-CN" w:bidi="ar-SA"/>
    </w:rPr>
  </w:style>
  <w:style w:type="character" w:customStyle="1" w:styleId="136">
    <w:name w:val="Document Map Char"/>
    <w:qFormat/>
    <w:locked/>
    <w:uiPriority w:val="0"/>
    <w:rPr>
      <w:rFonts w:eastAsia="宋体"/>
      <w:kern w:val="2"/>
      <w:sz w:val="21"/>
      <w:szCs w:val="24"/>
      <w:lang w:val="en-US" w:eastAsia="zh-CN" w:bidi="ar-SA"/>
    </w:rPr>
  </w:style>
  <w:style w:type="character" w:customStyle="1" w:styleId="137">
    <w:name w:val="font41"/>
    <w:qFormat/>
    <w:uiPriority w:val="0"/>
    <w:rPr>
      <w:rFonts w:ascii="仿宋_GB2312" w:eastAsia="仿宋_GB2312" w:cs="仿宋_GB2312"/>
      <w:color w:val="000000"/>
      <w:sz w:val="22"/>
      <w:szCs w:val="22"/>
      <w:u w:val="none"/>
    </w:rPr>
  </w:style>
  <w:style w:type="paragraph" w:customStyle="1" w:styleId="1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纯文本_0_0"/>
    <w:basedOn w:val="138"/>
    <w:qFormat/>
    <w:uiPriority w:val="0"/>
    <w:rPr>
      <w:rFonts w:ascii="宋体" w:hAnsi="Courier New"/>
      <w:szCs w:val="21"/>
    </w:rPr>
  </w:style>
  <w:style w:type="character" w:customStyle="1" w:styleId="140">
    <w:name w:val="Balloon Text Char"/>
    <w:qFormat/>
    <w:locked/>
    <w:uiPriority w:val="0"/>
    <w:rPr>
      <w:rFonts w:eastAsia="宋体"/>
      <w:kern w:val="2"/>
      <w:sz w:val="18"/>
      <w:szCs w:val="18"/>
      <w:lang w:val="en-US" w:eastAsia="zh-CN" w:bidi="ar-SA"/>
    </w:rPr>
  </w:style>
  <w:style w:type="character" w:customStyle="1" w:styleId="141">
    <w:name w:val="正文 项目 Char"/>
    <w:qFormat/>
    <w:uiPriority w:val="0"/>
    <w:rPr>
      <w:rFonts w:ascii="仿宋_GB2312" w:hAnsi="仿宋_GB2312" w:eastAsia="仿宋_GB2312"/>
      <w:kern w:val="2"/>
      <w:sz w:val="24"/>
      <w:lang w:bidi="ar-SA"/>
    </w:rPr>
  </w:style>
  <w:style w:type="character" w:customStyle="1" w:styleId="142">
    <w:name w:val="正文 项目2 Char"/>
    <w:basedOn w:val="141"/>
    <w:qFormat/>
    <w:uiPriority w:val="0"/>
    <w:rPr>
      <w:rFonts w:ascii="仿宋_GB2312" w:hAnsi="仿宋_GB2312" w:eastAsia="仿宋_GB2312"/>
      <w:kern w:val="2"/>
      <w:sz w:val="24"/>
      <w:lang w:bidi="ar-SA"/>
    </w:rPr>
  </w:style>
  <w:style w:type="character" w:customStyle="1" w:styleId="143">
    <w:name w:val="h Char Char1"/>
    <w:qFormat/>
    <w:uiPriority w:val="0"/>
    <w:rPr>
      <w:rFonts w:eastAsia="宋体"/>
      <w:kern w:val="2"/>
      <w:sz w:val="18"/>
      <w:szCs w:val="18"/>
      <w:lang w:val="en-US" w:eastAsia="zh-CN" w:bidi="ar-SA"/>
    </w:rPr>
  </w:style>
  <w:style w:type="character" w:customStyle="1" w:styleId="144">
    <w:name w:val="Char Char27"/>
    <w:qFormat/>
    <w:uiPriority w:val="0"/>
    <w:rPr>
      <w:rFonts w:ascii="宋体" w:hAnsi="宋体" w:eastAsia="宋体"/>
      <w:color w:val="000000"/>
      <w:kern w:val="2"/>
      <w:sz w:val="28"/>
      <w:lang w:val="en-US" w:eastAsia="zh-CN" w:bidi="ar-SA"/>
    </w:rPr>
  </w:style>
  <w:style w:type="character" w:customStyle="1" w:styleId="145">
    <w:name w:val="px14"/>
    <w:qFormat/>
    <w:uiPriority w:val="0"/>
    <w:rPr>
      <w:rFonts w:ascii="仿宋_GB2312" w:hAnsi="仿宋_GB2312" w:eastAsia="微软雅黑" w:cs="Times New Roman"/>
      <w:b/>
      <w:kern w:val="2"/>
      <w:sz w:val="32"/>
      <w:szCs w:val="32"/>
      <w:lang w:val="en-US" w:eastAsia="zh-CN" w:bidi="ar-SA"/>
    </w:rPr>
  </w:style>
  <w:style w:type="character" w:customStyle="1" w:styleId="146">
    <w:name w:val="HTML 预设格式 Char1"/>
    <w:qFormat/>
    <w:uiPriority w:val="0"/>
    <w:rPr>
      <w:rFonts w:ascii="Courier New" w:hAnsi="Courier New" w:eastAsia="宋体" w:cs="Courier New"/>
      <w:sz w:val="20"/>
      <w:szCs w:val="20"/>
    </w:rPr>
  </w:style>
  <w:style w:type="character" w:customStyle="1" w:styleId="147">
    <w:name w:val="普通文字 Char1"/>
    <w:qFormat/>
    <w:uiPriority w:val="0"/>
    <w:rPr>
      <w:rFonts w:ascii="宋体" w:hAnsi="Courier New" w:eastAsia="宋体"/>
      <w:kern w:val="2"/>
      <w:sz w:val="21"/>
      <w:lang w:val="en-US" w:eastAsia="zh-CN"/>
    </w:rPr>
  </w:style>
  <w:style w:type="character" w:customStyle="1" w:styleId="148">
    <w:name w:val="hei16b1"/>
    <w:qFormat/>
    <w:uiPriority w:val="0"/>
    <w:rPr>
      <w:rFonts w:ascii="Arial" w:hAnsi="Arial" w:cs="Arial"/>
      <w:b/>
      <w:bCs/>
      <w:color w:val="000000"/>
      <w:sz w:val="24"/>
      <w:szCs w:val="24"/>
    </w:rPr>
  </w:style>
  <w:style w:type="paragraph" w:customStyle="1" w:styleId="14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0">
    <w:name w:val="Char Char19"/>
    <w:qFormat/>
    <w:uiPriority w:val="0"/>
    <w:rPr>
      <w:rFonts w:ascii="宋体" w:hAnsi="宋体"/>
      <w:i/>
      <w:sz w:val="24"/>
      <w:szCs w:val="24"/>
    </w:rPr>
  </w:style>
  <w:style w:type="character" w:customStyle="1" w:styleId="151">
    <w:name w:val="页脚 Char"/>
    <w:qFormat/>
    <w:uiPriority w:val="0"/>
    <w:rPr>
      <w:rFonts w:eastAsia="仿宋_GB2312"/>
      <w:kern w:val="2"/>
      <w:sz w:val="18"/>
      <w:lang w:val="en-US" w:eastAsia="zh-CN"/>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Comment Text Char"/>
    <w:qFormat/>
    <w:locked/>
    <w:uiPriority w:val="0"/>
    <w:rPr>
      <w:rFonts w:ascii="宋体" w:hAnsi="宋体" w:eastAsia="宋体"/>
      <w:kern w:val="2"/>
      <w:sz w:val="24"/>
      <w:lang w:val="en-US" w:eastAsia="zh-CN" w:bidi="ar-SA"/>
    </w:rPr>
  </w:style>
  <w:style w:type="character" w:customStyle="1" w:styleId="154">
    <w:name w:val="标题 2 字符"/>
    <w:qFormat/>
    <w:uiPriority w:val="0"/>
    <w:rPr>
      <w:rFonts w:ascii="仿宋_GB2312" w:hAnsi="Times New Roman" w:eastAsia="仿宋_GB2312" w:cs="Times New Roman"/>
      <w:b/>
      <w:kern w:val="2"/>
      <w:sz w:val="24"/>
      <w:lang w:val="zh-CN"/>
    </w:rPr>
  </w:style>
  <w:style w:type="character" w:customStyle="1" w:styleId="155">
    <w:name w:val="Char Char72"/>
    <w:qFormat/>
    <w:uiPriority w:val="0"/>
    <w:rPr>
      <w:rFonts w:eastAsia="宋体"/>
      <w:kern w:val="2"/>
      <w:sz w:val="21"/>
      <w:szCs w:val="24"/>
      <w:lang w:val="en-US" w:eastAsia="zh-CN" w:bidi="ar-SA"/>
    </w:rPr>
  </w:style>
  <w:style w:type="character" w:customStyle="1" w:styleId="156">
    <w:name w:val="正文文本缩进 Char2"/>
    <w:qFormat/>
    <w:uiPriority w:val="0"/>
    <w:rPr>
      <w:rFonts w:ascii="Times New Roman" w:hAnsi="Times New Roman" w:eastAsia="宋体" w:cs="Times New Roman"/>
      <w:snapToGrid w:val="0"/>
      <w:kern w:val="0"/>
      <w:szCs w:val="24"/>
    </w:rPr>
  </w:style>
  <w:style w:type="character" w:customStyle="1" w:styleId="157">
    <w:name w:val="样式2 Char"/>
    <w:qFormat/>
    <w:uiPriority w:val="0"/>
    <w:rPr>
      <w:rFonts w:ascii="仿宋_GB2312" w:hAnsi="仿宋" w:eastAsia="仿宋_GB2312" w:cs="仿宋_GB2312"/>
      <w:b/>
      <w:bCs/>
      <w:sz w:val="32"/>
      <w:szCs w:val="30"/>
      <w:lang w:val="zh-CN"/>
    </w:rPr>
  </w:style>
  <w:style w:type="paragraph" w:customStyle="1" w:styleId="158">
    <w:name w:val="表格名称"/>
    <w:basedOn w:val="4"/>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9">
    <w:name w:val="Char Char4"/>
    <w:qFormat/>
    <w:uiPriority w:val="0"/>
    <w:rPr>
      <w:rFonts w:eastAsia="宋体"/>
      <w:b/>
      <w:sz w:val="24"/>
      <w:lang w:val="en-GB" w:eastAsia="zh-CN" w:bidi="ar-SA"/>
    </w:rPr>
  </w:style>
  <w:style w:type="character" w:customStyle="1" w:styleId="160">
    <w:name w:val="c7 style3"/>
    <w:qFormat/>
    <w:uiPriority w:val="0"/>
  </w:style>
  <w:style w:type="character" w:customStyle="1" w:styleId="161">
    <w:name w:val="正文文本 3 Char1"/>
    <w:qFormat/>
    <w:uiPriority w:val="0"/>
    <w:rPr>
      <w:rFonts w:ascii="Times New Roman" w:hAnsi="Times New Roman" w:eastAsia="宋体" w:cs="Times New Roman"/>
      <w:sz w:val="16"/>
      <w:szCs w:val="16"/>
    </w:rPr>
  </w:style>
  <w:style w:type="character" w:customStyle="1" w:styleId="162">
    <w:name w:val="tw4winInternal"/>
    <w:qFormat/>
    <w:uiPriority w:val="0"/>
    <w:rPr>
      <w:rFonts w:ascii="Courier New" w:hAnsi="Courier New" w:cs="Courier New"/>
      <w:color w:val="FF0000"/>
      <w:lang w:val="en-US" w:eastAsia="zh-CN"/>
    </w:rPr>
  </w:style>
  <w:style w:type="character" w:customStyle="1" w:styleId="163">
    <w:name w:val="Char Char10"/>
    <w:qFormat/>
    <w:uiPriority w:val="0"/>
    <w:rPr>
      <w:rFonts w:ascii="宋体" w:hAnsi="宋体"/>
      <w:kern w:val="2"/>
      <w:sz w:val="21"/>
      <w:szCs w:val="24"/>
      <w:lang w:val="en-US" w:eastAsia="zh-CN"/>
    </w:rPr>
  </w:style>
  <w:style w:type="character" w:customStyle="1" w:styleId="164">
    <w:name w:val="shadow11"/>
    <w:qFormat/>
    <w:uiPriority w:val="0"/>
    <w:rPr>
      <w:color w:val="000000"/>
      <w:sz w:val="21"/>
    </w:rPr>
  </w:style>
  <w:style w:type="character" w:customStyle="1" w:styleId="165">
    <w:name w:val="正文非缩进 Char3"/>
    <w:qFormat/>
    <w:uiPriority w:val="0"/>
    <w:rPr>
      <w:rFonts w:ascii="宋体" w:eastAsia="宋体"/>
      <w:snapToGrid w:val="0"/>
      <w:color w:val="000000"/>
      <w:kern w:val="28"/>
      <w:sz w:val="28"/>
      <w:lang w:val="en-US" w:eastAsia="zh-CN" w:bidi="ar-SA"/>
    </w:rPr>
  </w:style>
  <w:style w:type="character" w:customStyle="1" w:styleId="166">
    <w:name w:val="Char Char"/>
    <w:qFormat/>
    <w:uiPriority w:val="0"/>
    <w:rPr>
      <w:rFonts w:ascii="宋体" w:hAnsi="Courier New" w:eastAsia="宋体"/>
      <w:kern w:val="2"/>
      <w:sz w:val="21"/>
      <w:lang w:val="en-US" w:eastAsia="zh-CN" w:bidi="ar-SA"/>
    </w:rPr>
  </w:style>
  <w:style w:type="character" w:customStyle="1" w:styleId="167">
    <w:name w:val="签名 Char1"/>
    <w:qFormat/>
    <w:uiPriority w:val="0"/>
    <w:rPr>
      <w:rFonts w:ascii="Times New Roman" w:hAnsi="Times New Roman" w:eastAsia="宋体" w:cs="Times New Roman"/>
      <w:szCs w:val="24"/>
    </w:rPr>
  </w:style>
  <w:style w:type="character" w:customStyle="1" w:styleId="168">
    <w:name w:val="Char Char18"/>
    <w:qFormat/>
    <w:uiPriority w:val="0"/>
    <w:rPr>
      <w:rFonts w:ascii="宋体" w:hAnsi="宋体"/>
      <w:sz w:val="28"/>
    </w:rPr>
  </w:style>
  <w:style w:type="character" w:customStyle="1" w:styleId="169">
    <w:name w:val="批注文字 Char"/>
    <w:qFormat/>
    <w:uiPriority w:val="0"/>
    <w:rPr>
      <w:kern w:val="2"/>
      <w:sz w:val="21"/>
      <w:szCs w:val="24"/>
    </w:rPr>
  </w:style>
  <w:style w:type="character" w:customStyle="1" w:styleId="170">
    <w:name w:val="Char Char22"/>
    <w:qFormat/>
    <w:uiPriority w:val="0"/>
    <w:rPr>
      <w:rFonts w:ascii="宋体" w:hAnsi="宋体"/>
      <w:kern w:val="2"/>
      <w:sz w:val="24"/>
      <w:szCs w:val="24"/>
    </w:rPr>
  </w:style>
  <w:style w:type="character" w:customStyle="1" w:styleId="171">
    <w:name w:val="pt141"/>
    <w:qFormat/>
    <w:uiPriority w:val="0"/>
    <w:rPr>
      <w:color w:val="330066"/>
      <w:sz w:val="22"/>
      <w:szCs w:val="22"/>
    </w:rPr>
  </w:style>
  <w:style w:type="character" w:customStyle="1" w:styleId="172">
    <w:name w:val="正文文本缩进 2 Char1"/>
    <w:qFormat/>
    <w:uiPriority w:val="0"/>
    <w:rPr>
      <w:rFonts w:ascii="Times New Roman" w:hAnsi="Times New Roman" w:eastAsia="宋体" w:cs="Times New Roman"/>
      <w:szCs w:val="24"/>
    </w:rPr>
  </w:style>
  <w:style w:type="character" w:customStyle="1" w:styleId="173">
    <w:name w:val="Char Char611"/>
    <w:qFormat/>
    <w:uiPriority w:val="0"/>
    <w:rPr>
      <w:rFonts w:eastAsia="宋体"/>
      <w:kern w:val="2"/>
      <w:sz w:val="21"/>
      <w:szCs w:val="24"/>
      <w:lang w:val="en-US" w:eastAsia="zh-CN" w:bidi="ar-SA"/>
    </w:rPr>
  </w:style>
  <w:style w:type="character" w:customStyle="1" w:styleId="174">
    <w:name w:val="highlight1"/>
    <w:qFormat/>
    <w:uiPriority w:val="0"/>
    <w:rPr>
      <w:rFonts w:ascii="仿宋_GB2312" w:hAnsi="仿宋_GB2312" w:eastAsia="微软雅黑"/>
      <w:b/>
      <w:kern w:val="2"/>
      <w:sz w:val="23"/>
      <w:szCs w:val="23"/>
      <w:lang w:val="en-US" w:eastAsia="zh-CN" w:bidi="ar-SA"/>
    </w:rPr>
  </w:style>
  <w:style w:type="paragraph" w:customStyle="1" w:styleId="175">
    <w:name w:val="my正文"/>
    <w:basedOn w:val="1"/>
    <w:qFormat/>
    <w:uiPriority w:val="0"/>
    <w:pPr>
      <w:adjustRightInd/>
      <w:spacing w:line="360" w:lineRule="auto"/>
      <w:ind w:firstLine="200" w:firstLineChars="200"/>
    </w:pPr>
    <w:rPr>
      <w:rFonts w:ascii="Tahoma" w:hAnsi="Tahoma"/>
      <w:kern w:val="0"/>
      <w:sz w:val="24"/>
    </w:rPr>
  </w:style>
  <w:style w:type="character" w:customStyle="1" w:styleId="176">
    <w:name w:val="Used by Word for text of Help footnotes Char Char1"/>
    <w:qFormat/>
    <w:uiPriority w:val="0"/>
    <w:rPr>
      <w:color w:val="0000FF"/>
      <w:sz w:val="21"/>
    </w:rPr>
  </w:style>
  <w:style w:type="character" w:customStyle="1" w:styleId="177">
    <w:name w:val="页眉 Char"/>
    <w:qFormat/>
    <w:uiPriority w:val="0"/>
    <w:rPr>
      <w:rFonts w:eastAsia="仿宋_GB2312"/>
      <w:kern w:val="2"/>
      <w:sz w:val="18"/>
      <w:lang w:val="en-US" w:eastAsia="zh-CN"/>
    </w:rPr>
  </w:style>
  <w:style w:type="character" w:customStyle="1" w:styleId="178">
    <w:name w:val="FA正文 Char Char"/>
    <w:qFormat/>
    <w:uiPriority w:val="0"/>
    <w:rPr>
      <w:rFonts w:hAnsi="宋体"/>
      <w:kern w:val="2"/>
      <w:sz w:val="24"/>
      <w:lang w:bidi="ar-SA"/>
    </w:rPr>
  </w:style>
  <w:style w:type="character" w:customStyle="1" w:styleId="179">
    <w:name w:val="纯文本 字符"/>
    <w:qFormat/>
    <w:uiPriority w:val="0"/>
    <w:rPr>
      <w:rFonts w:ascii="宋体" w:hAnsi="Courier New" w:eastAsia="宋体" w:cs="Arial"/>
      <w:snapToGrid w:val="0"/>
      <w:kern w:val="2"/>
      <w:sz w:val="21"/>
      <w:szCs w:val="21"/>
      <w:lang w:val="en-US" w:eastAsia="zh-CN" w:bidi="ar-SA"/>
    </w:rPr>
  </w:style>
  <w:style w:type="paragraph" w:customStyle="1" w:styleId="180">
    <w:name w:val="样式 标题 3h33rd level3BOD 0H3l3CTHeading 3 - oldLevel 3 He..."/>
    <w:basedOn w:val="5"/>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1">
    <w:name w:val="3级"/>
    <w:basedOn w:val="180"/>
    <w:qFormat/>
    <w:uiPriority w:val="0"/>
    <w:pPr>
      <w:ind w:left="0" w:firstLine="288"/>
    </w:pPr>
    <w:rPr>
      <w:rFonts w:hAnsi="宋体"/>
      <w:snapToGrid/>
    </w:rPr>
  </w:style>
  <w:style w:type="character" w:customStyle="1" w:styleId="182">
    <w:name w:val="myp11"/>
    <w:qFormat/>
    <w:uiPriority w:val="0"/>
    <w:rPr>
      <w:rFonts w:ascii="仿宋_GB2312" w:hAnsi="仿宋_GB2312" w:eastAsia="微软雅黑"/>
      <w:b/>
      <w:kern w:val="2"/>
      <w:sz w:val="32"/>
      <w:szCs w:val="32"/>
      <w:lang w:val="en-US" w:eastAsia="zh-CN" w:bidi="ar-SA"/>
    </w:rPr>
  </w:style>
  <w:style w:type="character" w:customStyle="1" w:styleId="183">
    <w:name w:val="H6 Char"/>
    <w:qFormat/>
    <w:uiPriority w:val="0"/>
    <w:rPr>
      <w:rFonts w:ascii="Arial" w:hAnsi="Arial" w:eastAsia="黑体"/>
      <w:b/>
      <w:bCs/>
      <w:kern w:val="2"/>
      <w:sz w:val="24"/>
      <w:szCs w:val="24"/>
    </w:rPr>
  </w:style>
  <w:style w:type="character" w:customStyle="1" w:styleId="184">
    <w:name w:val="Char Char91"/>
    <w:qFormat/>
    <w:uiPriority w:val="0"/>
    <w:rPr>
      <w:rFonts w:eastAsia="宋体"/>
      <w:kern w:val="2"/>
      <w:sz w:val="18"/>
      <w:szCs w:val="18"/>
      <w:lang w:val="en-US" w:eastAsia="zh-CN" w:bidi="ar-SA"/>
    </w:rPr>
  </w:style>
  <w:style w:type="character" w:customStyle="1" w:styleId="185">
    <w:name w:val="副标题 Char1"/>
    <w:qFormat/>
    <w:uiPriority w:val="0"/>
    <w:rPr>
      <w:rFonts w:ascii="Cambria" w:hAnsi="Cambria" w:eastAsia="宋体" w:cs="Times New Roman"/>
      <w:b/>
      <w:bCs/>
      <w:snapToGrid w:val="0"/>
      <w:kern w:val="28"/>
      <w:sz w:val="32"/>
      <w:szCs w:val="32"/>
    </w:rPr>
  </w:style>
  <w:style w:type="character" w:customStyle="1" w:styleId="186">
    <w:name w:val="font61"/>
    <w:qFormat/>
    <w:uiPriority w:val="0"/>
    <w:rPr>
      <w:rFonts w:ascii="仿宋" w:hAnsi="仿宋" w:eastAsia="仿宋" w:cs="仿宋"/>
      <w:color w:val="000000"/>
      <w:sz w:val="20"/>
      <w:szCs w:val="20"/>
      <w:u w:val="none"/>
    </w:rPr>
  </w:style>
  <w:style w:type="character" w:customStyle="1" w:styleId="18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8">
    <w:name w:val="Char Char211"/>
    <w:qFormat/>
    <w:uiPriority w:val="0"/>
    <w:rPr>
      <w:rFonts w:eastAsia="宋体"/>
      <w:b/>
      <w:bCs/>
      <w:kern w:val="2"/>
      <w:sz w:val="21"/>
      <w:szCs w:val="24"/>
      <w:lang w:val="en-US" w:eastAsia="zh-CN" w:bidi="ar-SA"/>
    </w:rPr>
  </w:style>
  <w:style w:type="character" w:customStyle="1" w:styleId="189">
    <w:name w:val="标题 2 Char"/>
    <w:qFormat/>
    <w:uiPriority w:val="0"/>
    <w:rPr>
      <w:rFonts w:ascii="Arial" w:hAnsi="Arial" w:eastAsia="黑体"/>
      <w:b/>
      <w:kern w:val="2"/>
      <w:sz w:val="32"/>
      <w:lang w:val="en-US" w:eastAsia="zh-CN"/>
    </w:rPr>
  </w:style>
  <w:style w:type="character" w:customStyle="1" w:styleId="190">
    <w:name w:val="maywed421"/>
    <w:qFormat/>
    <w:uiPriority w:val="0"/>
    <w:rPr>
      <w:color w:val="366FB6"/>
      <w:u w:val="none"/>
    </w:rPr>
  </w:style>
  <w:style w:type="character" w:customStyle="1" w:styleId="191">
    <w:name w:val="正文文本缩进 Char"/>
    <w:qFormat/>
    <w:uiPriority w:val="0"/>
    <w:rPr>
      <w:rFonts w:ascii="宋体" w:hAnsi="宋体"/>
      <w:kern w:val="2"/>
      <w:sz w:val="24"/>
      <w:szCs w:val="24"/>
    </w:rPr>
  </w:style>
  <w:style w:type="character" w:customStyle="1" w:styleId="192">
    <w:name w:val="Char Char102"/>
    <w:qFormat/>
    <w:uiPriority w:val="0"/>
    <w:rPr>
      <w:rFonts w:ascii="宋体" w:hAnsi="宋体"/>
      <w:kern w:val="2"/>
      <w:sz w:val="21"/>
      <w:szCs w:val="24"/>
      <w:lang w:val="en-US" w:eastAsia="zh-CN"/>
    </w:rPr>
  </w:style>
  <w:style w:type="character" w:customStyle="1" w:styleId="193">
    <w:name w:val="页眉 Char1"/>
    <w:qFormat/>
    <w:uiPriority w:val="0"/>
    <w:rPr>
      <w:rFonts w:eastAsia="宋体"/>
      <w:kern w:val="2"/>
      <w:sz w:val="18"/>
      <w:szCs w:val="18"/>
      <w:lang w:val="en-US" w:eastAsia="zh-CN" w:bidi="ar-SA"/>
    </w:rPr>
  </w:style>
  <w:style w:type="character" w:customStyle="1" w:styleId="194">
    <w:name w:val="md"/>
    <w:basedOn w:val="64"/>
    <w:qFormat/>
    <w:uiPriority w:val="0"/>
    <w:rPr>
      <w:rFonts w:ascii="Arial" w:hAnsi="Arial" w:eastAsia="黑体" w:cs="Arial"/>
      <w:snapToGrid w:val="0"/>
      <w:kern w:val="0"/>
      <w:szCs w:val="21"/>
    </w:rPr>
  </w:style>
  <w:style w:type="character" w:customStyle="1" w:styleId="195">
    <w:name w:val="big1"/>
    <w:qFormat/>
    <w:uiPriority w:val="0"/>
    <w:rPr>
      <w:rFonts w:ascii="宋体" w:hAnsi="宋体" w:eastAsia="宋体"/>
      <w:color w:val="333333"/>
      <w:sz w:val="22"/>
      <w:szCs w:val="22"/>
    </w:rPr>
  </w:style>
  <w:style w:type="character" w:customStyle="1" w:styleId="196">
    <w:name w:val="Char Char311"/>
    <w:qFormat/>
    <w:uiPriority w:val="0"/>
    <w:rPr>
      <w:rFonts w:eastAsia="宋体"/>
      <w:kern w:val="2"/>
      <w:sz w:val="21"/>
      <w:szCs w:val="24"/>
      <w:lang w:val="en-US" w:eastAsia="zh-CN" w:bidi="ar-SA"/>
    </w:rPr>
  </w:style>
  <w:style w:type="character" w:customStyle="1" w:styleId="197">
    <w:name w:val="Char Char81"/>
    <w:qFormat/>
    <w:uiPriority w:val="0"/>
    <w:rPr>
      <w:rFonts w:eastAsia="宋体"/>
      <w:b/>
      <w:sz w:val="24"/>
      <w:lang w:val="en-GB" w:eastAsia="zh-CN"/>
    </w:rPr>
  </w:style>
  <w:style w:type="character" w:customStyle="1" w:styleId="198">
    <w:name w:val="样式3 Char"/>
    <w:basedOn w:val="157"/>
    <w:qFormat/>
    <w:uiPriority w:val="0"/>
    <w:rPr>
      <w:rFonts w:ascii="仿宋_GB2312" w:hAnsi="仿宋" w:eastAsia="仿宋_GB2312" w:cs="仿宋_GB2312"/>
      <w:sz w:val="32"/>
      <w:szCs w:val="30"/>
      <w:lang w:val="zh-CN"/>
    </w:rPr>
  </w:style>
  <w:style w:type="character" w:customStyle="1" w:styleId="199">
    <w:name w:val="正文首行缩进 2 Char1"/>
    <w:qFormat/>
    <w:uiPriority w:val="0"/>
    <w:rPr>
      <w:rFonts w:ascii="Times New Roman" w:hAnsi="Times New Roman" w:eastAsia="宋体" w:cs="Times New Roman"/>
      <w:kern w:val="2"/>
      <w:sz w:val="24"/>
      <w:szCs w:val="24"/>
    </w:rPr>
  </w:style>
  <w:style w:type="character" w:customStyle="1" w:styleId="200">
    <w:name w:val="副标题 Char2"/>
    <w:qFormat/>
    <w:uiPriority w:val="0"/>
    <w:rPr>
      <w:rFonts w:ascii="Cambria" w:hAnsi="Cambria" w:eastAsia="宋体" w:cs="Times New Roman"/>
      <w:b/>
      <w:bCs/>
      <w:snapToGrid w:val="0"/>
      <w:kern w:val="28"/>
      <w:sz w:val="32"/>
      <w:szCs w:val="32"/>
    </w:rPr>
  </w:style>
  <w:style w:type="paragraph" w:customStyle="1" w:styleId="201">
    <w:name w:val="标题4-dyf"/>
    <w:basedOn w:val="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2">
    <w:name w:val="dectext1"/>
    <w:qFormat/>
    <w:uiPriority w:val="0"/>
    <w:rPr>
      <w:rFonts w:ascii="宋体" w:hAnsi="宋体" w:eastAsia="宋体"/>
      <w:color w:val="333333"/>
      <w:sz w:val="21"/>
      <w:szCs w:val="21"/>
      <w:u w:val="none"/>
    </w:rPr>
  </w:style>
  <w:style w:type="paragraph" w:customStyle="1" w:styleId="203">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4">
    <w:name w:val="Header Char"/>
    <w:qFormat/>
    <w:locked/>
    <w:uiPriority w:val="0"/>
    <w:rPr>
      <w:rFonts w:eastAsia="宋体"/>
      <w:kern w:val="2"/>
      <w:sz w:val="18"/>
      <w:szCs w:val="18"/>
      <w:lang w:val="en-US" w:eastAsia="zh-CN" w:bidi="ar-SA"/>
    </w:rPr>
  </w:style>
  <w:style w:type="character" w:customStyle="1" w:styleId="205">
    <w:name w:val="Char Char12"/>
    <w:qFormat/>
    <w:uiPriority w:val="0"/>
    <w:rPr>
      <w:rFonts w:ascii="仿宋_GB2312" w:eastAsia="仿宋_GB2312"/>
      <w:b/>
      <w:bCs/>
      <w:kern w:val="2"/>
      <w:sz w:val="24"/>
      <w:szCs w:val="24"/>
      <w:lang w:val="zh-CN" w:eastAsia="zh-CN" w:bidi="ar-SA"/>
    </w:rPr>
  </w:style>
  <w:style w:type="character" w:customStyle="1" w:styleId="206">
    <w:name w:val="普通文字 Char3"/>
    <w:qFormat/>
    <w:uiPriority w:val="0"/>
    <w:rPr>
      <w:rFonts w:ascii="宋体" w:hAnsi="Courier New" w:eastAsia="宋体"/>
      <w:kern w:val="2"/>
      <w:sz w:val="21"/>
      <w:lang w:val="en-US" w:eastAsia="zh-CN" w:bidi="ar-SA"/>
    </w:rPr>
  </w:style>
  <w:style w:type="character" w:customStyle="1" w:styleId="207">
    <w:name w:val="公文正文 Char"/>
    <w:qFormat/>
    <w:uiPriority w:val="0"/>
    <w:rPr>
      <w:rFonts w:ascii="仿宋_GB2312" w:eastAsia="仿宋_GB2312"/>
      <w:kern w:val="2"/>
      <w:sz w:val="24"/>
      <w:szCs w:val="24"/>
      <w:lang w:val="en-US" w:eastAsia="zh-CN" w:bidi="ar-SA"/>
    </w:rPr>
  </w:style>
  <w:style w:type="character" w:customStyle="1" w:styleId="208">
    <w:name w:val="正文首行缩进 Char Char Char Char Char"/>
    <w:qFormat/>
    <w:uiPriority w:val="0"/>
    <w:rPr>
      <w:rFonts w:ascii="宋体"/>
      <w:kern w:val="2"/>
      <w:sz w:val="24"/>
      <w:lang w:val="zh-CN"/>
    </w:rPr>
  </w:style>
  <w:style w:type="character" w:customStyle="1" w:styleId="209">
    <w:name w:val="PI Char"/>
    <w:qFormat/>
    <w:uiPriority w:val="0"/>
    <w:rPr>
      <w:rFonts w:ascii="宋体" w:hAnsi="宋体" w:eastAsia="宋体"/>
      <w:kern w:val="2"/>
      <w:sz w:val="24"/>
      <w:szCs w:val="24"/>
      <w:lang w:val="en-US" w:eastAsia="zh-CN" w:bidi="ar-SA"/>
    </w:rPr>
  </w:style>
  <w:style w:type="paragraph" w:customStyle="1" w:styleId="2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1">
    <w:name w:val="style91"/>
    <w:qFormat/>
    <w:uiPriority w:val="0"/>
    <w:rPr>
      <w:color w:val="333333"/>
    </w:rPr>
  </w:style>
  <w:style w:type="character" w:customStyle="1" w:styleId="212">
    <w:name w:val="列出段落 Char2"/>
    <w:qFormat/>
    <w:uiPriority w:val="0"/>
    <w:rPr>
      <w:rFonts w:ascii="Calibri" w:hAnsi="Calibri"/>
      <w:kern w:val="2"/>
      <w:sz w:val="28"/>
    </w:rPr>
  </w:style>
  <w:style w:type="character" w:customStyle="1" w:styleId="213">
    <w:name w:val="mdeck"/>
    <w:qFormat/>
    <w:uiPriority w:val="0"/>
    <w:rPr>
      <w:rFonts w:ascii="仿宋_GB2312" w:hAnsi="仿宋_GB2312" w:eastAsia="微软雅黑"/>
      <w:b/>
      <w:kern w:val="2"/>
      <w:sz w:val="32"/>
      <w:szCs w:val="32"/>
      <w:lang w:val="en-US" w:eastAsia="zh-CN" w:bidi="ar-SA"/>
    </w:rPr>
  </w:style>
  <w:style w:type="character" w:customStyle="1" w:styleId="214">
    <w:name w:val="unnamed11"/>
    <w:qFormat/>
    <w:uiPriority w:val="0"/>
    <w:rPr>
      <w:sz w:val="20"/>
      <w:szCs w:val="20"/>
    </w:rPr>
  </w:style>
  <w:style w:type="character" w:customStyle="1" w:styleId="215">
    <w:name w:val="正文文本 Char2"/>
    <w:qFormat/>
    <w:uiPriority w:val="0"/>
    <w:rPr>
      <w:rFonts w:ascii="Times New Roman" w:hAnsi="Times New Roman" w:eastAsia="宋体" w:cs="Times New Roman"/>
      <w:snapToGrid w:val="0"/>
      <w:kern w:val="0"/>
      <w:szCs w:val="24"/>
    </w:rPr>
  </w:style>
  <w:style w:type="character" w:customStyle="1" w:styleId="216">
    <w:name w:val="标书正文格式 Char"/>
    <w:qFormat/>
    <w:uiPriority w:val="0"/>
    <w:rPr>
      <w:rFonts w:eastAsia="楷体_GB2312"/>
      <w:kern w:val="2"/>
      <w:sz w:val="24"/>
      <w:szCs w:val="24"/>
      <w:lang w:bidi="ar-SA"/>
    </w:rPr>
  </w:style>
  <w:style w:type="character" w:customStyle="1" w:styleId="217">
    <w:name w:val="Char Char11"/>
    <w:qFormat/>
    <w:locked/>
    <w:uiPriority w:val="0"/>
    <w:rPr>
      <w:rFonts w:ascii="宋体" w:hAnsi="宋体" w:eastAsia="宋体"/>
      <w:b/>
      <w:kern w:val="2"/>
      <w:sz w:val="24"/>
      <w:szCs w:val="24"/>
      <w:lang w:val="en-US" w:eastAsia="zh-CN" w:bidi="ar-SA"/>
    </w:rPr>
  </w:style>
  <w:style w:type="character" w:customStyle="1" w:styleId="218">
    <w:name w:val="ca-131"/>
    <w:qFormat/>
    <w:uiPriority w:val="0"/>
    <w:rPr>
      <w:rFonts w:ascii="仿宋_GB2312" w:eastAsia="仿宋_GB2312"/>
      <w:b/>
      <w:bCs/>
      <w:color w:val="000000"/>
      <w:spacing w:val="-20"/>
      <w:sz w:val="24"/>
      <w:szCs w:val="24"/>
    </w:rPr>
  </w:style>
  <w:style w:type="character" w:customStyle="1" w:styleId="219">
    <w:name w:val="tw4winMark"/>
    <w:qFormat/>
    <w:uiPriority w:val="0"/>
    <w:rPr>
      <w:rFonts w:ascii="Courier New" w:hAnsi="Courier New" w:cs="Courier New"/>
      <w:vanish/>
      <w:color w:val="800080"/>
      <w:sz w:val="24"/>
      <w:szCs w:val="24"/>
      <w:vertAlign w:val="subscript"/>
    </w:rPr>
  </w:style>
  <w:style w:type="paragraph" w:customStyle="1" w:styleId="220">
    <w:name w:val="正文样式"/>
    <w:basedOn w:val="1"/>
    <w:qFormat/>
    <w:uiPriority w:val="0"/>
    <w:pPr>
      <w:adjustRightInd/>
      <w:spacing w:line="360" w:lineRule="auto"/>
      <w:ind w:firstLine="200" w:firstLineChars="200"/>
    </w:pPr>
    <w:rPr>
      <w:kern w:val="0"/>
      <w:sz w:val="24"/>
    </w:rPr>
  </w:style>
  <w:style w:type="character" w:customStyle="1" w:styleId="221">
    <w:name w:val="表正文 Char3"/>
    <w:qFormat/>
    <w:uiPriority w:val="0"/>
    <w:rPr>
      <w:rFonts w:eastAsia="宋体"/>
    </w:rPr>
  </w:style>
  <w:style w:type="character" w:customStyle="1" w:styleId="222">
    <w:name w:val="H5 Char"/>
    <w:qFormat/>
    <w:uiPriority w:val="0"/>
    <w:rPr>
      <w:b/>
      <w:bCs/>
      <w:kern w:val="2"/>
      <w:sz w:val="28"/>
      <w:szCs w:val="28"/>
    </w:rPr>
  </w:style>
  <w:style w:type="character" w:customStyle="1" w:styleId="223">
    <w:name w:val="Char Char3"/>
    <w:qFormat/>
    <w:uiPriority w:val="0"/>
    <w:rPr>
      <w:rFonts w:eastAsia="宋体"/>
      <w:kern w:val="2"/>
      <w:sz w:val="21"/>
      <w:szCs w:val="24"/>
      <w:lang w:val="en-US" w:eastAsia="zh-CN" w:bidi="ar-SA"/>
    </w:rPr>
  </w:style>
  <w:style w:type="character" w:customStyle="1" w:styleId="224">
    <w:name w:val="正文 编号 Char"/>
    <w:qFormat/>
    <w:uiPriority w:val="0"/>
    <w:rPr>
      <w:rFonts w:ascii="仿宋_GB2312" w:hAnsi="仿宋_GB2312" w:eastAsia="仿宋_GB2312"/>
      <w:kern w:val="2"/>
      <w:sz w:val="24"/>
      <w:lang w:bidi="ar-SA"/>
    </w:rPr>
  </w:style>
  <w:style w:type="character" w:customStyle="1" w:styleId="225">
    <w:name w:val="question-title2"/>
    <w:qFormat/>
    <w:uiPriority w:val="0"/>
    <w:rPr>
      <w:rFonts w:ascii="Arial" w:hAnsi="Arial" w:eastAsia="黑体" w:cs="Arial"/>
      <w:snapToGrid w:val="0"/>
      <w:kern w:val="0"/>
      <w:szCs w:val="21"/>
    </w:rPr>
  </w:style>
  <w:style w:type="paragraph" w:customStyle="1" w:styleId="226">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27">
    <w:name w:val="Char Char15"/>
    <w:qFormat/>
    <w:uiPriority w:val="0"/>
    <w:rPr>
      <w:rFonts w:ascii="宋体" w:hAnsi="宋体"/>
      <w:kern w:val="2"/>
      <w:sz w:val="21"/>
    </w:rPr>
  </w:style>
  <w:style w:type="character" w:customStyle="1" w:styleId="228">
    <w:name w:val="正文缩进 Char3"/>
    <w:qFormat/>
    <w:uiPriority w:val="0"/>
    <w:rPr>
      <w:rFonts w:ascii="宋体" w:eastAsia="宋体"/>
      <w:snapToGrid w:val="0"/>
      <w:color w:val="000000"/>
      <w:kern w:val="28"/>
      <w:sz w:val="28"/>
      <w:lang w:val="en-US" w:eastAsia="zh-CN" w:bidi="ar-SA"/>
    </w:rPr>
  </w:style>
  <w:style w:type="paragraph" w:customStyle="1" w:styleId="229">
    <w:name w:val="列表1"/>
    <w:basedOn w:val="1"/>
    <w:next w:val="230"/>
    <w:qFormat/>
    <w:uiPriority w:val="0"/>
    <w:pPr>
      <w:widowControl/>
      <w:adjustRightInd/>
      <w:spacing w:after="200" w:line="360" w:lineRule="auto"/>
      <w:ind w:left="720" w:firstLine="200" w:firstLineChars="200"/>
      <w:jc w:val="left"/>
    </w:pPr>
    <w:rPr>
      <w:kern w:val="0"/>
      <w:sz w:val="24"/>
      <w:szCs w:val="20"/>
    </w:rPr>
  </w:style>
  <w:style w:type="paragraph" w:styleId="230">
    <w:name w:val="List Paragraph"/>
    <w:basedOn w:val="1"/>
    <w:qFormat/>
    <w:uiPriority w:val="0"/>
    <w:pPr>
      <w:spacing w:line="360" w:lineRule="auto"/>
      <w:ind w:firstLine="200" w:firstLineChars="200"/>
    </w:pPr>
    <w:rPr>
      <w:rFonts w:eastAsia="楷体_GB2312" w:cs="Lucida Sans"/>
      <w:sz w:val="24"/>
    </w:rPr>
  </w:style>
  <w:style w:type="character" w:customStyle="1" w:styleId="231">
    <w:name w:val="Char Char8"/>
    <w:qFormat/>
    <w:uiPriority w:val="0"/>
    <w:rPr>
      <w:rFonts w:eastAsia="宋体"/>
      <w:b/>
      <w:sz w:val="24"/>
      <w:lang w:val="en-GB" w:eastAsia="zh-CN"/>
    </w:rPr>
  </w:style>
  <w:style w:type="character" w:customStyle="1" w:styleId="232">
    <w:name w:val="Normal Indent Char Char"/>
    <w:qFormat/>
    <w:uiPriority w:val="0"/>
    <w:rPr>
      <w:rFonts w:eastAsia="宋体"/>
      <w:kern w:val="2"/>
      <w:sz w:val="21"/>
      <w:lang w:val="en-US" w:eastAsia="zh-CN" w:bidi="ar-SA"/>
    </w:rPr>
  </w:style>
  <w:style w:type="character" w:customStyle="1" w:styleId="233">
    <w:name w:val="列表段落 字符"/>
    <w:qFormat/>
    <w:uiPriority w:val="0"/>
  </w:style>
  <w:style w:type="character" w:customStyle="1" w:styleId="234">
    <w:name w:val="Ò³Ã¼ Char Char1"/>
    <w:qFormat/>
    <w:uiPriority w:val="0"/>
    <w:rPr>
      <w:rFonts w:eastAsia="宋体"/>
      <w:kern w:val="2"/>
      <w:sz w:val="18"/>
      <w:szCs w:val="18"/>
      <w:lang w:val="en-US" w:eastAsia="zh-CN" w:bidi="ar-SA"/>
    </w:rPr>
  </w:style>
  <w:style w:type="character" w:customStyle="1" w:styleId="235">
    <w:name w:val="方案正文 Char"/>
    <w:qFormat/>
    <w:uiPriority w:val="0"/>
    <w:rPr>
      <w:rFonts w:ascii="仿宋_GB2312" w:eastAsia="仿宋_GB2312"/>
      <w:b/>
      <w:color w:val="000000"/>
      <w:kern w:val="2"/>
      <w:sz w:val="24"/>
      <w:lang w:val="en-US" w:eastAsia="zh-CN" w:bidi="ar-SA"/>
    </w:rPr>
  </w:style>
  <w:style w:type="character" w:customStyle="1" w:styleId="236">
    <w:name w:val="Char Char30"/>
    <w:qFormat/>
    <w:uiPriority w:val="0"/>
    <w:rPr>
      <w:rFonts w:ascii="Arial" w:hAnsi="Arial" w:eastAsia="黑体"/>
      <w:kern w:val="2"/>
      <w:sz w:val="21"/>
      <w:szCs w:val="21"/>
    </w:rPr>
  </w:style>
  <w:style w:type="character" w:customStyle="1" w:styleId="237">
    <w:name w:val="font01"/>
    <w:qFormat/>
    <w:uiPriority w:val="0"/>
    <w:rPr>
      <w:rFonts w:ascii="微软雅黑" w:hAnsi="微软雅黑" w:eastAsia="微软雅黑" w:cs="微软雅黑"/>
      <w:color w:val="000000"/>
      <w:sz w:val="20"/>
      <w:szCs w:val="20"/>
      <w:u w:val="none"/>
    </w:rPr>
  </w:style>
  <w:style w:type="character" w:customStyle="1" w:styleId="238">
    <w:name w:val="Char Char20"/>
    <w:qFormat/>
    <w:uiPriority w:val="0"/>
    <w:rPr>
      <w:kern w:val="2"/>
      <w:sz w:val="24"/>
    </w:rPr>
  </w:style>
  <w:style w:type="character" w:customStyle="1" w:styleId="239">
    <w:name w:val="tw4winExternal"/>
    <w:qFormat/>
    <w:uiPriority w:val="0"/>
    <w:rPr>
      <w:rFonts w:ascii="Courier New" w:hAnsi="Courier New" w:cs="Courier New"/>
      <w:color w:val="808080"/>
      <w:lang w:val="en-US" w:eastAsia="zh-CN"/>
    </w:rPr>
  </w:style>
  <w:style w:type="character" w:customStyle="1" w:styleId="240">
    <w:name w:val="标题 4 Char1"/>
    <w:qFormat/>
    <w:uiPriority w:val="0"/>
    <w:rPr>
      <w:rFonts w:ascii="Cambria" w:hAnsi="Cambria" w:eastAsia="宋体" w:cs="Times New Roman"/>
      <w:b/>
      <w:bCs/>
      <w:kern w:val="2"/>
      <w:sz w:val="28"/>
      <w:szCs w:val="28"/>
    </w:rPr>
  </w:style>
  <w:style w:type="character" w:customStyle="1" w:styleId="241">
    <w:name w:val="批注文字 Char2"/>
    <w:qFormat/>
    <w:uiPriority w:val="0"/>
    <w:rPr>
      <w:rFonts w:ascii="Times New Roman" w:hAnsi="Times New Roman" w:eastAsia="宋体" w:cs="Times New Roman"/>
      <w:snapToGrid w:val="0"/>
      <w:kern w:val="0"/>
      <w:szCs w:val="24"/>
    </w:rPr>
  </w:style>
  <w:style w:type="character" w:customStyle="1" w:styleId="242">
    <w:name w:val="正文文本 2 Char"/>
    <w:qFormat/>
    <w:uiPriority w:val="0"/>
    <w:rPr>
      <w:rFonts w:eastAsia="宋体"/>
      <w:kern w:val="2"/>
      <w:sz w:val="21"/>
      <w:szCs w:val="24"/>
      <w:lang w:val="en-US" w:eastAsia="zh-CN" w:bidi="ar-SA"/>
    </w:rPr>
  </w:style>
  <w:style w:type="character" w:customStyle="1" w:styleId="243">
    <w:name w:val="Ò³Ã¼ Char Char"/>
    <w:qFormat/>
    <w:uiPriority w:val="0"/>
    <w:rPr>
      <w:rFonts w:eastAsia="宋体"/>
      <w:kern w:val="2"/>
      <w:sz w:val="18"/>
      <w:lang w:val="en-US" w:eastAsia="zh-CN" w:bidi="ar-SA"/>
    </w:rPr>
  </w:style>
  <w:style w:type="character" w:customStyle="1" w:styleId="244">
    <w:name w:val="message1"/>
    <w:qFormat/>
    <w:uiPriority w:val="0"/>
    <w:rPr>
      <w:rFonts w:ascii="Tahoma" w:hAnsi="Tahoma" w:cs="Tahoma"/>
      <w:sz w:val="18"/>
      <w:szCs w:val="18"/>
    </w:rPr>
  </w:style>
  <w:style w:type="character" w:customStyle="1" w:styleId="245">
    <w:name w:val="Char Char23"/>
    <w:qFormat/>
    <w:uiPriority w:val="0"/>
    <w:rPr>
      <w:color w:val="0000FF"/>
      <w:sz w:val="21"/>
    </w:rPr>
  </w:style>
  <w:style w:type="character" w:customStyle="1" w:styleId="246">
    <w:name w:val="批注框文本 字符"/>
    <w:qFormat/>
    <w:uiPriority w:val="0"/>
    <w:rPr>
      <w:rFonts w:ascii="Arial" w:hAnsi="Arial" w:eastAsia="黑体" w:cs="Arial"/>
      <w:snapToGrid w:val="0"/>
      <w:kern w:val="0"/>
      <w:sz w:val="18"/>
      <w:szCs w:val="18"/>
    </w:rPr>
  </w:style>
  <w:style w:type="character" w:customStyle="1" w:styleId="247">
    <w:name w:val="纯文本 Char2"/>
    <w:qFormat/>
    <w:uiPriority w:val="0"/>
    <w:rPr>
      <w:rFonts w:ascii="宋体" w:hAnsi="Courier New" w:eastAsia="宋体" w:cs="Courier New"/>
    </w:rPr>
  </w:style>
  <w:style w:type="character" w:customStyle="1" w:styleId="248">
    <w:name w:val="Char Char25"/>
    <w:qFormat/>
    <w:uiPriority w:val="0"/>
    <w:rPr>
      <w:rFonts w:ascii="宋体" w:hAnsi="宋体"/>
      <w:kern w:val="2"/>
      <w:sz w:val="24"/>
      <w:lang w:val="zh-CN"/>
    </w:rPr>
  </w:style>
  <w:style w:type="character" w:customStyle="1" w:styleId="249">
    <w:name w:val="Char Char411"/>
    <w:qFormat/>
    <w:uiPriority w:val="0"/>
    <w:rPr>
      <w:rFonts w:eastAsia="宋体"/>
      <w:b/>
      <w:sz w:val="24"/>
      <w:lang w:val="en-GB" w:eastAsia="zh-CN" w:bidi="ar-SA"/>
    </w:rPr>
  </w:style>
  <w:style w:type="character" w:customStyle="1" w:styleId="250">
    <w:name w:val="Heading 7 Char"/>
    <w:qFormat/>
    <w:locked/>
    <w:uiPriority w:val="0"/>
    <w:rPr>
      <w:rFonts w:ascii="宋体" w:hAnsi="宋体" w:eastAsia="宋体"/>
      <w:b/>
      <w:bCs/>
      <w:kern w:val="2"/>
      <w:sz w:val="24"/>
      <w:szCs w:val="24"/>
      <w:lang w:val="en-US" w:eastAsia="zh-CN" w:bidi="ar-SA"/>
    </w:rPr>
  </w:style>
  <w:style w:type="paragraph" w:customStyle="1" w:styleId="251">
    <w:name w:val="此正文"/>
    <w:basedOn w:val="1"/>
    <w:qFormat/>
    <w:uiPriority w:val="0"/>
    <w:pPr>
      <w:adjustRightInd/>
      <w:spacing w:line="360" w:lineRule="auto"/>
      <w:ind w:firstLine="200" w:firstLineChars="200"/>
    </w:pPr>
    <w:rPr>
      <w:sz w:val="24"/>
    </w:rPr>
  </w:style>
  <w:style w:type="character" w:customStyle="1" w:styleId="252">
    <w:name w:val="Char Char2"/>
    <w:qFormat/>
    <w:uiPriority w:val="0"/>
    <w:rPr>
      <w:rFonts w:eastAsia="宋体"/>
      <w:b/>
      <w:bCs/>
      <w:kern w:val="2"/>
      <w:sz w:val="21"/>
      <w:szCs w:val="24"/>
      <w:lang w:val="en-US" w:eastAsia="zh-CN" w:bidi="ar-SA"/>
    </w:rPr>
  </w:style>
  <w:style w:type="character" w:customStyle="1" w:styleId="253">
    <w:name w:val="Footer-Even Char1"/>
    <w:qFormat/>
    <w:uiPriority w:val="0"/>
    <w:rPr>
      <w:rFonts w:eastAsia="宋体"/>
      <w:kern w:val="2"/>
      <w:sz w:val="18"/>
      <w:szCs w:val="18"/>
      <w:lang w:val="en-US" w:eastAsia="zh-CN" w:bidi="ar-SA"/>
    </w:rPr>
  </w:style>
  <w:style w:type="character" w:customStyle="1" w:styleId="254">
    <w:name w:val="Char Char29"/>
    <w:qFormat/>
    <w:uiPriority w:val="0"/>
    <w:rPr>
      <w:rFonts w:ascii="Arial" w:hAnsi="Arial" w:eastAsia="微软雅黑"/>
      <w:b/>
      <w:kern w:val="2"/>
      <w:sz w:val="44"/>
      <w:szCs w:val="32"/>
      <w:lang w:val="en-US" w:eastAsia="zh-CN" w:bidi="ar-SA"/>
    </w:rPr>
  </w:style>
  <w:style w:type="character" w:customStyle="1" w:styleId="255">
    <w:name w:val="font81"/>
    <w:qFormat/>
    <w:uiPriority w:val="0"/>
    <w:rPr>
      <w:rFonts w:ascii="微软雅黑" w:hAnsi="微软雅黑" w:eastAsia="微软雅黑" w:cs="微软雅黑"/>
      <w:color w:val="000000"/>
      <w:sz w:val="20"/>
      <w:szCs w:val="20"/>
      <w:u w:val="none"/>
    </w:rPr>
  </w:style>
  <w:style w:type="character" w:customStyle="1" w:styleId="256">
    <w:name w:val="Char Char312"/>
    <w:qFormat/>
    <w:uiPriority w:val="0"/>
    <w:rPr>
      <w:rFonts w:ascii="Times New Roman" w:hAnsi="Times New Roman" w:eastAsia="宋体" w:cs="Times New Roman"/>
      <w:b/>
      <w:kern w:val="2"/>
      <w:sz w:val="32"/>
      <w:szCs w:val="24"/>
      <w:lang w:val="en-US" w:eastAsia="zh-CN" w:bidi="ar-SA"/>
    </w:rPr>
  </w:style>
  <w:style w:type="character" w:customStyle="1" w:styleId="257">
    <w:name w:val="t21"/>
    <w:qFormat/>
    <w:uiPriority w:val="0"/>
    <w:rPr>
      <w:rFonts w:ascii="仿宋_GB2312" w:hAnsi="仿宋_GB2312" w:eastAsia="微软雅黑"/>
      <w:b/>
      <w:kern w:val="2"/>
      <w:sz w:val="23"/>
      <w:szCs w:val="23"/>
      <w:lang w:val="en-US" w:eastAsia="zh-CN" w:bidi="ar-SA"/>
    </w:rPr>
  </w:style>
  <w:style w:type="character" w:customStyle="1" w:styleId="258">
    <w:name w:val="样式8 Char"/>
    <w:qFormat/>
    <w:uiPriority w:val="0"/>
    <w:rPr>
      <w:rFonts w:ascii="仿宋_GB2312" w:hAnsi="宋体" w:eastAsia="仿宋_GB2312"/>
      <w:b/>
      <w:bCs/>
      <w:kern w:val="2"/>
      <w:sz w:val="24"/>
      <w:szCs w:val="24"/>
    </w:rPr>
  </w:style>
  <w:style w:type="character" w:customStyle="1" w:styleId="259">
    <w:name w:val="表格 Char Char"/>
    <w:qFormat/>
    <w:uiPriority w:val="0"/>
    <w:rPr>
      <w:rFonts w:ascii="宋体" w:hAnsi="宋体" w:eastAsia="宋体"/>
      <w:lang w:bidi="ar-SA"/>
    </w:rPr>
  </w:style>
  <w:style w:type="character" w:customStyle="1" w:styleId="260">
    <w:name w:val="正文文本 字符1"/>
    <w:qFormat/>
    <w:uiPriority w:val="0"/>
    <w:rPr>
      <w:rFonts w:ascii="Calibri" w:hAnsi="Calibri" w:eastAsia="黑体" w:cs="Arial"/>
      <w:snapToGrid w:val="0"/>
      <w:kern w:val="2"/>
      <w:sz w:val="28"/>
      <w:szCs w:val="21"/>
    </w:rPr>
  </w:style>
  <w:style w:type="character" w:customStyle="1" w:styleId="261">
    <w:name w:val="标题 6 Char1"/>
    <w:qFormat/>
    <w:uiPriority w:val="0"/>
    <w:rPr>
      <w:rFonts w:ascii="Arial" w:hAnsi="Arial" w:eastAsia="黑体" w:cs="Times New Roman"/>
      <w:b/>
      <w:sz w:val="24"/>
      <w:szCs w:val="20"/>
      <w:lang w:bidi="ar-SA"/>
    </w:rPr>
  </w:style>
  <w:style w:type="character" w:customStyle="1" w:styleId="262">
    <w:name w:val="带编号样式 Char"/>
    <w:qFormat/>
    <w:uiPriority w:val="0"/>
    <w:rPr>
      <w:rFonts w:ascii="仿宋_GB2312" w:eastAsia="仿宋_GB2312"/>
      <w:color w:val="000000"/>
      <w:sz w:val="24"/>
      <w:lang w:bidi="ar-SA"/>
    </w:rPr>
  </w:style>
  <w:style w:type="character" w:customStyle="1" w:styleId="263">
    <w:name w:val="unnamed31"/>
    <w:qFormat/>
    <w:uiPriority w:val="0"/>
    <w:rPr>
      <w:rFonts w:ascii="Tahoma" w:hAnsi="Tahoma" w:eastAsia="宋体"/>
      <w:b/>
      <w:kern w:val="2"/>
      <w:sz w:val="24"/>
      <w:szCs w:val="32"/>
      <w:u w:val="none"/>
      <w:lang w:val="en-US" w:eastAsia="zh-CN" w:bidi="ar-SA"/>
    </w:rPr>
  </w:style>
  <w:style w:type="character" w:customStyle="1" w:styleId="264">
    <w:name w:val="正文首行缩进 Char Char Char Char Char Char1"/>
    <w:qFormat/>
    <w:uiPriority w:val="0"/>
    <w:rPr>
      <w:rFonts w:ascii="宋体" w:eastAsia="宋体"/>
      <w:kern w:val="2"/>
      <w:sz w:val="24"/>
      <w:szCs w:val="24"/>
      <w:lang w:val="zh-CN" w:bidi="ar-SA"/>
    </w:rPr>
  </w:style>
  <w:style w:type="character" w:customStyle="1" w:styleId="265">
    <w:name w:val="文本正文 Char Char"/>
    <w:qFormat/>
    <w:locked/>
    <w:uiPriority w:val="0"/>
    <w:rPr>
      <w:sz w:val="24"/>
      <w:lang w:bidi="ar-SA"/>
    </w:rPr>
  </w:style>
  <w:style w:type="character" w:customStyle="1" w:styleId="266">
    <w:name w:val="正文缩进 字符"/>
    <w:qFormat/>
    <w:uiPriority w:val="0"/>
    <w:rPr>
      <w:rFonts w:ascii="宋体" w:eastAsia="宋体"/>
      <w:snapToGrid w:val="0"/>
      <w:color w:val="000000"/>
      <w:kern w:val="28"/>
      <w:sz w:val="28"/>
      <w:lang w:val="en-US" w:eastAsia="zh-CN" w:bidi="ar-SA"/>
    </w:rPr>
  </w:style>
  <w:style w:type="paragraph" w:customStyle="1" w:styleId="267">
    <w:name w:val="样式 标题 4h4H4Fab-4T5Ref Heading 1rh1Heading sqlsect 1.2.3...."/>
    <w:basedOn w:val="6"/>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8">
    <w:name w:val="样式 样式 标题 4h4H4Fab-4T5Ref Heading 1rh1Heading sqlsect 1.2.3.... +..."/>
    <w:basedOn w:val="267"/>
    <w:qFormat/>
    <w:uiPriority w:val="0"/>
  </w:style>
  <w:style w:type="character" w:customStyle="1" w:styleId="269">
    <w:name w:val="正文非缩进 Char"/>
    <w:qFormat/>
    <w:uiPriority w:val="0"/>
    <w:rPr>
      <w:rFonts w:ascii="宋体" w:eastAsia="宋体"/>
      <w:snapToGrid w:val="0"/>
      <w:color w:val="000000"/>
      <w:kern w:val="28"/>
      <w:sz w:val="28"/>
      <w:lang w:val="en-US" w:eastAsia="zh-CN" w:bidi="ar-SA"/>
    </w:rPr>
  </w:style>
  <w:style w:type="character" w:customStyle="1" w:styleId="270">
    <w:name w:val="Char Char5"/>
    <w:qFormat/>
    <w:uiPriority w:val="0"/>
    <w:rPr>
      <w:rFonts w:ascii="宋体" w:hAnsi="Courier New" w:eastAsia="宋体"/>
      <w:kern w:val="2"/>
      <w:sz w:val="21"/>
      <w:lang w:val="en-US" w:eastAsia="zh-CN"/>
    </w:rPr>
  </w:style>
  <w:style w:type="character" w:customStyle="1" w:styleId="271">
    <w:name w:val="称呼 Char1"/>
    <w:qFormat/>
    <w:uiPriority w:val="0"/>
    <w:rPr>
      <w:rFonts w:ascii="Times New Roman" w:hAnsi="Times New Roman" w:eastAsia="宋体" w:cs="Times New Roman"/>
      <w:szCs w:val="24"/>
    </w:rPr>
  </w:style>
  <w:style w:type="character" w:customStyle="1" w:styleId="272">
    <w:name w:val="正文1 Char"/>
    <w:qFormat/>
    <w:uiPriority w:val="0"/>
    <w:rPr>
      <w:rFonts w:ascii="宋体" w:eastAsia="宋体"/>
      <w:snapToGrid w:val="0"/>
      <w:color w:val="000000"/>
      <w:kern w:val="28"/>
      <w:sz w:val="28"/>
      <w:lang w:val="en-US" w:eastAsia="zh-CN" w:bidi="ar-SA"/>
    </w:rPr>
  </w:style>
  <w:style w:type="character" w:customStyle="1" w:styleId="273">
    <w:name w:val="正文缩进 Char1"/>
    <w:qFormat/>
    <w:uiPriority w:val="0"/>
    <w:rPr>
      <w:rFonts w:ascii="宋体" w:eastAsia="宋体"/>
      <w:snapToGrid w:val="0"/>
      <w:color w:val="000000"/>
      <w:kern w:val="28"/>
      <w:sz w:val="28"/>
      <w:lang w:val="en-US" w:eastAsia="zh-CN" w:bidi="ar-SA"/>
    </w:rPr>
  </w:style>
  <w:style w:type="character" w:customStyle="1" w:styleId="274">
    <w:name w:val="font21"/>
    <w:qFormat/>
    <w:uiPriority w:val="0"/>
    <w:rPr>
      <w:rFonts w:ascii="宋体" w:hAnsi="宋体" w:eastAsia="宋体"/>
      <w:kern w:val="2"/>
      <w:sz w:val="28"/>
      <w:szCs w:val="28"/>
      <w:lang w:val="en-US" w:eastAsia="zh-CN" w:bidi="ar-SA"/>
    </w:rPr>
  </w:style>
  <w:style w:type="character" w:customStyle="1" w:styleId="275">
    <w:name w:val="Char Char26"/>
    <w:qFormat/>
    <w:uiPriority w:val="0"/>
    <w:rPr>
      <w:kern w:val="2"/>
      <w:sz w:val="21"/>
      <w:szCs w:val="24"/>
    </w:rPr>
  </w:style>
  <w:style w:type="paragraph" w:customStyle="1" w:styleId="276">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7">
    <w:name w:val="批注框文本 Char1"/>
    <w:qFormat/>
    <w:uiPriority w:val="0"/>
    <w:rPr>
      <w:rFonts w:ascii="Times New Roman" w:hAnsi="Times New Roman" w:eastAsia="宋体" w:cs="Times New Roman"/>
      <w:sz w:val="18"/>
      <w:szCs w:val="18"/>
    </w:rPr>
  </w:style>
  <w:style w:type="paragraph" w:customStyle="1" w:styleId="278">
    <w:name w:val="纯文本1"/>
    <w:basedOn w:val="1"/>
    <w:qFormat/>
    <w:uiPriority w:val="0"/>
    <w:pPr>
      <w:adjustRightInd/>
    </w:pPr>
    <w:rPr>
      <w:rFonts w:ascii="宋体" w:hAnsi="Courier New"/>
      <w:kern w:val="0"/>
      <w:sz w:val="20"/>
      <w:szCs w:val="20"/>
    </w:rPr>
  </w:style>
  <w:style w:type="character" w:customStyle="1" w:styleId="279">
    <w:name w:val="h3 Char"/>
    <w:qFormat/>
    <w:uiPriority w:val="0"/>
    <w:rPr>
      <w:rFonts w:eastAsia="宋体"/>
      <w:b/>
      <w:kern w:val="2"/>
      <w:sz w:val="32"/>
      <w:lang w:val="en-US" w:eastAsia="zh-CN" w:bidi="ar-SA"/>
    </w:rPr>
  </w:style>
  <w:style w:type="character" w:customStyle="1" w:styleId="280">
    <w:name w:val="dandyren_title1"/>
    <w:qFormat/>
    <w:uiPriority w:val="0"/>
    <w:rPr>
      <w:b/>
      <w:bCs/>
      <w:color w:val="FF6633"/>
      <w:sz w:val="18"/>
      <w:szCs w:val="18"/>
    </w:rPr>
  </w:style>
  <w:style w:type="character" w:customStyle="1" w:styleId="281">
    <w:name w:val="Char Char31"/>
    <w:qFormat/>
    <w:uiPriority w:val="0"/>
    <w:rPr>
      <w:rFonts w:ascii="Arial" w:hAnsi="Arial" w:eastAsia="黑体"/>
      <w:kern w:val="2"/>
      <w:sz w:val="24"/>
      <w:szCs w:val="24"/>
    </w:rPr>
  </w:style>
  <w:style w:type="character" w:customStyle="1" w:styleId="282">
    <w:name w:val="h Char1"/>
    <w:qFormat/>
    <w:uiPriority w:val="0"/>
    <w:rPr>
      <w:sz w:val="18"/>
      <w:szCs w:val="18"/>
    </w:rPr>
  </w:style>
  <w:style w:type="character" w:customStyle="1" w:styleId="283">
    <w:name w:val="solutionfonts"/>
    <w:qFormat/>
    <w:uiPriority w:val="0"/>
  </w:style>
  <w:style w:type="character" w:customStyle="1" w:styleId="284">
    <w:name w:val="首行缩进 Char"/>
    <w:qFormat/>
    <w:uiPriority w:val="0"/>
    <w:rPr>
      <w:rFonts w:ascii="宋体" w:eastAsia="宋体"/>
      <w:kern w:val="2"/>
      <w:sz w:val="24"/>
      <w:lang w:val="en-US" w:eastAsia="zh-CN" w:bidi="ar-SA"/>
    </w:rPr>
  </w:style>
  <w:style w:type="character" w:customStyle="1" w:styleId="285">
    <w:name w:val="Char Char52"/>
    <w:qFormat/>
    <w:uiPriority w:val="0"/>
    <w:rPr>
      <w:rFonts w:ascii="宋体" w:hAnsi="Courier New" w:eastAsia="宋体"/>
      <w:kern w:val="2"/>
      <w:sz w:val="21"/>
      <w:lang w:val="en-US" w:eastAsia="zh-CN"/>
    </w:rPr>
  </w:style>
  <w:style w:type="character" w:customStyle="1" w:styleId="286">
    <w:name w:val="font31"/>
    <w:qFormat/>
    <w:uiPriority w:val="0"/>
    <w:rPr>
      <w:rFonts w:ascii="仿宋" w:hAnsi="仿宋" w:eastAsia="仿宋" w:cs="仿宋"/>
      <w:color w:val="000000"/>
      <w:sz w:val="20"/>
      <w:szCs w:val="20"/>
      <w:u w:val="none"/>
    </w:rPr>
  </w:style>
  <w:style w:type="paragraph" w:customStyle="1" w:styleId="287">
    <w:name w:val="正文说明"/>
    <w:basedOn w:val="1"/>
    <w:qFormat/>
    <w:uiPriority w:val="0"/>
    <w:pPr>
      <w:adjustRightInd/>
      <w:spacing w:line="360" w:lineRule="auto"/>
    </w:pPr>
    <w:rPr>
      <w:kern w:val="0"/>
      <w:sz w:val="24"/>
    </w:rPr>
  </w:style>
  <w:style w:type="character" w:customStyle="1" w:styleId="288">
    <w:name w:val="脚注文本 Char1"/>
    <w:qFormat/>
    <w:uiPriority w:val="0"/>
    <w:rPr>
      <w:rFonts w:ascii="Times New Roman" w:hAnsi="Times New Roman" w:eastAsia="宋体" w:cs="Times New Roman"/>
      <w:sz w:val="18"/>
      <w:szCs w:val="18"/>
    </w:rPr>
  </w:style>
  <w:style w:type="character" w:customStyle="1" w:styleId="289">
    <w:name w:val="Char Char1211"/>
    <w:qFormat/>
    <w:uiPriority w:val="0"/>
    <w:rPr>
      <w:rFonts w:ascii="仿宋_GB2312" w:eastAsia="仿宋_GB2312"/>
      <w:b/>
      <w:bCs/>
      <w:kern w:val="2"/>
      <w:sz w:val="24"/>
      <w:szCs w:val="24"/>
      <w:lang w:val="zh-CN" w:eastAsia="zh-CN" w:bidi="ar-SA"/>
    </w:rPr>
  </w:style>
  <w:style w:type="character" w:customStyle="1" w:styleId="290">
    <w:name w:val="标题 Char"/>
    <w:qFormat/>
    <w:uiPriority w:val="0"/>
    <w:rPr>
      <w:rFonts w:eastAsia="宋体"/>
      <w:b/>
      <w:sz w:val="24"/>
      <w:lang w:val="en-GB" w:eastAsia="zh-CN" w:bidi="ar-SA"/>
    </w:rPr>
  </w:style>
  <w:style w:type="character" w:customStyle="1" w:styleId="291">
    <w:name w:val="Char Char35"/>
    <w:qFormat/>
    <w:uiPriority w:val="0"/>
    <w:rPr>
      <w:rFonts w:ascii="Arial" w:hAnsi="Arial" w:eastAsia="黑体"/>
      <w:b/>
      <w:kern w:val="2"/>
      <w:sz w:val="28"/>
      <w:szCs w:val="28"/>
      <w:lang w:val="zh-CN"/>
    </w:rPr>
  </w:style>
  <w:style w:type="character" w:customStyle="1" w:styleId="292">
    <w:name w:val="纯文本 Char Char Char"/>
    <w:qFormat/>
    <w:uiPriority w:val="0"/>
    <w:rPr>
      <w:rFonts w:ascii="宋体" w:hAnsi="Courier New" w:eastAsia="宋体"/>
      <w:kern w:val="2"/>
      <w:sz w:val="21"/>
      <w:lang w:val="en-US" w:eastAsia="zh-CN" w:bidi="ar-SA"/>
    </w:rPr>
  </w:style>
  <w:style w:type="paragraph" w:customStyle="1" w:styleId="293">
    <w:name w:val="Table Text"/>
    <w:basedOn w:val="1"/>
    <w:qFormat/>
    <w:uiPriority w:val="0"/>
    <w:pPr>
      <w:widowControl/>
      <w:spacing w:before="60" w:after="60"/>
      <w:jc w:val="left"/>
    </w:pPr>
    <w:rPr>
      <w:kern w:val="0"/>
      <w:sz w:val="24"/>
    </w:rPr>
  </w:style>
  <w:style w:type="character" w:customStyle="1" w:styleId="294">
    <w:name w:val="正文1 Char1"/>
    <w:qFormat/>
    <w:uiPriority w:val="0"/>
    <w:rPr>
      <w:rFonts w:ascii="仿宋_GB2312" w:hAnsi="Courier New" w:eastAsia="仿宋_GB2312"/>
      <w:kern w:val="28"/>
      <w:sz w:val="24"/>
      <w:szCs w:val="24"/>
      <w:lang w:val="en-US" w:eastAsia="zh-CN"/>
    </w:rPr>
  </w:style>
  <w:style w:type="character" w:customStyle="1" w:styleId="295">
    <w:name w:val="页脚 Char1"/>
    <w:qFormat/>
    <w:uiPriority w:val="0"/>
    <w:rPr>
      <w:rFonts w:eastAsia="宋体"/>
      <w:kern w:val="2"/>
      <w:sz w:val="18"/>
      <w:szCs w:val="18"/>
      <w:lang w:val="en-US" w:eastAsia="zh-CN" w:bidi="ar-SA"/>
    </w:rPr>
  </w:style>
  <w:style w:type="character" w:customStyle="1" w:styleId="296">
    <w:name w:val="Bold"/>
    <w:qFormat/>
    <w:uiPriority w:val="0"/>
    <w:rPr>
      <w:rFonts w:ascii="Arial" w:hAnsi="Arial" w:eastAsia="黑体" w:cs="Times New Roman"/>
      <w:b/>
      <w:kern w:val="2"/>
      <w:sz w:val="32"/>
      <w:szCs w:val="32"/>
      <w:lang w:val="en-US" w:eastAsia="zh-CN" w:bidi="ar-SA"/>
    </w:rPr>
  </w:style>
  <w:style w:type="character" w:customStyle="1" w:styleId="297">
    <w:name w:val="hui3"/>
    <w:qFormat/>
    <w:uiPriority w:val="0"/>
    <w:rPr>
      <w:color w:val="333333"/>
    </w:rPr>
  </w:style>
  <w:style w:type="character" w:customStyle="1" w:styleId="298">
    <w:name w:val="Char Char17"/>
    <w:qFormat/>
    <w:uiPriority w:val="0"/>
    <w:rPr>
      <w:rFonts w:eastAsia="仿宋_GB2312"/>
      <w:sz w:val="24"/>
    </w:rPr>
  </w:style>
  <w:style w:type="character" w:customStyle="1" w:styleId="299">
    <w:name w:val="标题 4 字符"/>
    <w:qFormat/>
    <w:uiPriority w:val="0"/>
    <w:rPr>
      <w:rFonts w:ascii="等线 Light" w:hAnsi="等线 Light" w:eastAsia="等线 Light" w:cs="Times New Roman"/>
      <w:b/>
      <w:bCs/>
      <w:snapToGrid w:val="0"/>
      <w:kern w:val="0"/>
      <w:sz w:val="28"/>
      <w:szCs w:val="28"/>
    </w:rPr>
  </w:style>
  <w:style w:type="character" w:customStyle="1" w:styleId="300">
    <w:name w:val="Char Char37"/>
    <w:qFormat/>
    <w:uiPriority w:val="0"/>
    <w:rPr>
      <w:b/>
      <w:kern w:val="2"/>
      <w:sz w:val="44"/>
      <w:szCs w:val="44"/>
    </w:rPr>
  </w:style>
  <w:style w:type="character" w:customStyle="1" w:styleId="301">
    <w:name w:val="列出段落 Char"/>
    <w:qFormat/>
    <w:uiPriority w:val="0"/>
    <w:rPr>
      <w:rFonts w:eastAsia="楷体_GB2312" w:cs="Lucida Sans"/>
      <w:kern w:val="2"/>
      <w:sz w:val="24"/>
      <w:szCs w:val="24"/>
      <w:lang w:val="en-US" w:eastAsia="zh-CN" w:bidi="ar-SA"/>
    </w:rPr>
  </w:style>
  <w:style w:type="character" w:customStyle="1" w:styleId="302">
    <w:name w:val="正文文本缩进 3 Char1"/>
    <w:qFormat/>
    <w:uiPriority w:val="0"/>
    <w:rPr>
      <w:rFonts w:ascii="Times New Roman" w:hAnsi="Times New Roman" w:eastAsia="宋体" w:cs="Times New Roman"/>
      <w:sz w:val="16"/>
      <w:szCs w:val="16"/>
    </w:rPr>
  </w:style>
  <w:style w:type="paragraph" w:customStyle="1" w:styleId="303">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4">
    <w:name w:val="Table Text Char1"/>
    <w:qFormat/>
    <w:uiPriority w:val="0"/>
    <w:rPr>
      <w:rFonts w:eastAsia="宋体"/>
      <w:sz w:val="24"/>
      <w:szCs w:val="24"/>
      <w:lang w:val="en-US" w:eastAsia="zh-CN" w:bidi="ar-SA"/>
    </w:rPr>
  </w:style>
  <w:style w:type="character" w:customStyle="1" w:styleId="305">
    <w:name w:val="标题 1 Char Char"/>
    <w:qFormat/>
    <w:uiPriority w:val="0"/>
    <w:rPr>
      <w:rFonts w:ascii="宋体" w:hAnsi="宋体" w:eastAsia="宋体"/>
      <w:b/>
      <w:spacing w:val="-2"/>
      <w:sz w:val="24"/>
      <w:lang w:val="en-US" w:eastAsia="zh-CN" w:bidi="ar-SA"/>
    </w:rPr>
  </w:style>
  <w:style w:type="paragraph" w:customStyle="1" w:styleId="306">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7">
    <w:name w:val="标书表格字体格式 Char"/>
    <w:qFormat/>
    <w:uiPriority w:val="0"/>
    <w:rPr>
      <w:kern w:val="2"/>
      <w:sz w:val="21"/>
      <w:szCs w:val="24"/>
      <w:lang w:bidi="ar-SA"/>
    </w:rPr>
  </w:style>
  <w:style w:type="character" w:customStyle="1" w:styleId="308">
    <w:name w:val="tw4winError"/>
    <w:qFormat/>
    <w:uiPriority w:val="0"/>
    <w:rPr>
      <w:rFonts w:ascii="Courier New" w:hAnsi="Courier New" w:cs="Courier New"/>
      <w:color w:val="00FF00"/>
      <w:sz w:val="40"/>
      <w:szCs w:val="40"/>
    </w:rPr>
  </w:style>
  <w:style w:type="character" w:customStyle="1" w:styleId="309">
    <w:name w:val="Body Text(ch) Char Char"/>
    <w:qFormat/>
    <w:uiPriority w:val="0"/>
    <w:rPr>
      <w:rFonts w:ascii="宋体"/>
      <w:kern w:val="2"/>
      <w:sz w:val="24"/>
      <w:szCs w:val="21"/>
      <w:lang w:val="zh-CN"/>
    </w:rPr>
  </w:style>
  <w:style w:type="character" w:customStyle="1" w:styleId="310">
    <w:name w:val="正文首行缩进两字 Char"/>
    <w:qFormat/>
    <w:uiPriority w:val="0"/>
    <w:rPr>
      <w:sz w:val="24"/>
      <w:szCs w:val="24"/>
      <w:lang w:val="en-US" w:eastAsia="zh-CN" w:bidi="ar-SA"/>
    </w:rPr>
  </w:style>
  <w:style w:type="character" w:customStyle="1" w:styleId="311">
    <w:name w:val="正文文本 Char"/>
    <w:qFormat/>
    <w:uiPriority w:val="0"/>
    <w:rPr>
      <w:rFonts w:eastAsia="宋体"/>
      <w:kern w:val="2"/>
      <w:sz w:val="24"/>
      <w:szCs w:val="24"/>
      <w:lang w:val="en-US" w:eastAsia="zh-CN" w:bidi="ar-SA"/>
    </w:rPr>
  </w:style>
  <w:style w:type="character" w:customStyle="1" w:styleId="312">
    <w:name w:val="文档结构图 字符1"/>
    <w:qFormat/>
    <w:uiPriority w:val="0"/>
    <w:rPr>
      <w:rFonts w:ascii="宋体" w:hAnsi="Calibri" w:eastAsia="黑体" w:cs="Arial"/>
      <w:snapToGrid w:val="0"/>
      <w:kern w:val="2"/>
      <w:sz w:val="18"/>
      <w:szCs w:val="18"/>
    </w:rPr>
  </w:style>
  <w:style w:type="character" w:customStyle="1" w:styleId="313">
    <w:name w:val="content"/>
    <w:qFormat/>
    <w:uiPriority w:val="0"/>
  </w:style>
  <w:style w:type="character" w:customStyle="1" w:styleId="314">
    <w:name w:val="tw4winPopup"/>
    <w:qFormat/>
    <w:uiPriority w:val="0"/>
    <w:rPr>
      <w:rFonts w:ascii="Courier New" w:hAnsi="Courier New" w:cs="Courier New"/>
      <w:color w:val="008000"/>
      <w:lang w:val="en-US" w:eastAsia="zh-CN"/>
    </w:rPr>
  </w:style>
  <w:style w:type="character" w:customStyle="1" w:styleId="315">
    <w:name w:val="param-name"/>
    <w:qFormat/>
    <w:uiPriority w:val="0"/>
    <w:rPr>
      <w:rFonts w:ascii="Arial" w:hAnsi="Arial" w:eastAsia="黑体" w:cs="Arial"/>
      <w:snapToGrid w:val="0"/>
      <w:kern w:val="0"/>
      <w:szCs w:val="21"/>
    </w:rPr>
  </w:style>
  <w:style w:type="character" w:customStyle="1" w:styleId="316">
    <w:name w:val="标准正文格式 Char"/>
    <w:qFormat/>
    <w:uiPriority w:val="0"/>
    <w:rPr>
      <w:rFonts w:ascii="宋体" w:hAnsi="宋体" w:eastAsia="仿宋_GB2312" w:cs="宋体"/>
      <w:color w:val="000000"/>
      <w:sz w:val="24"/>
      <w:lang w:val="en-US" w:eastAsia="zh-CN" w:bidi="ar-SA"/>
    </w:rPr>
  </w:style>
  <w:style w:type="character" w:customStyle="1" w:styleId="317">
    <w:name w:val="Char Char212"/>
    <w:qFormat/>
    <w:uiPriority w:val="0"/>
    <w:rPr>
      <w:rFonts w:eastAsia="宋体"/>
      <w:b/>
      <w:bCs/>
      <w:kern w:val="2"/>
      <w:sz w:val="21"/>
      <w:szCs w:val="24"/>
      <w:lang w:val="en-US" w:eastAsia="zh-CN" w:bidi="ar-SA"/>
    </w:rPr>
  </w:style>
  <w:style w:type="character" w:customStyle="1" w:styleId="318">
    <w:name w:val="文档结构图 Char"/>
    <w:qFormat/>
    <w:uiPriority w:val="0"/>
    <w:rPr>
      <w:rFonts w:eastAsia="宋体"/>
      <w:kern w:val="2"/>
      <w:sz w:val="21"/>
      <w:szCs w:val="24"/>
      <w:lang w:val="en-US" w:eastAsia="zh-CN" w:bidi="ar-SA"/>
    </w:rPr>
  </w:style>
  <w:style w:type="character" w:customStyle="1" w:styleId="319">
    <w:name w:val="zbggmain style9"/>
    <w:qFormat/>
    <w:uiPriority w:val="0"/>
  </w:style>
  <w:style w:type="character" w:customStyle="1" w:styleId="320">
    <w:name w:val="Char Char16"/>
    <w:qFormat/>
    <w:uiPriority w:val="0"/>
    <w:rPr>
      <w:kern w:val="2"/>
      <w:sz w:val="18"/>
      <w:szCs w:val="18"/>
    </w:rPr>
  </w:style>
  <w:style w:type="character" w:customStyle="1" w:styleId="321">
    <w:name w:val="font51"/>
    <w:qFormat/>
    <w:uiPriority w:val="0"/>
    <w:rPr>
      <w:rFonts w:ascii="仿宋" w:hAnsi="仿宋" w:eastAsia="仿宋" w:cs="仿宋"/>
      <w:color w:val="000000"/>
      <w:sz w:val="20"/>
      <w:szCs w:val="20"/>
      <w:u w:val="none"/>
    </w:rPr>
  </w:style>
  <w:style w:type="character" w:customStyle="1" w:styleId="322">
    <w:name w:val="Char Char82"/>
    <w:qFormat/>
    <w:uiPriority w:val="0"/>
    <w:rPr>
      <w:rFonts w:eastAsia="宋体"/>
      <w:b/>
      <w:sz w:val="24"/>
      <w:lang w:val="en-GB" w:eastAsia="zh-CN"/>
    </w:rPr>
  </w:style>
  <w:style w:type="character" w:customStyle="1" w:styleId="323">
    <w:name w:val="日期 Char1"/>
    <w:qFormat/>
    <w:uiPriority w:val="0"/>
    <w:rPr>
      <w:rFonts w:ascii="Times New Roman" w:hAnsi="Times New Roman" w:eastAsia="宋体" w:cs="Times New Roman"/>
      <w:szCs w:val="24"/>
    </w:rPr>
  </w:style>
  <w:style w:type="character" w:customStyle="1" w:styleId="324">
    <w:name w:val="页眉 字符"/>
    <w:qFormat/>
    <w:uiPriority w:val="0"/>
    <w:rPr>
      <w:kern w:val="2"/>
      <w:sz w:val="18"/>
      <w:szCs w:val="18"/>
    </w:rPr>
  </w:style>
  <w:style w:type="character" w:customStyle="1" w:styleId="325">
    <w:name w:val="Char Char33"/>
    <w:qFormat/>
    <w:uiPriority w:val="0"/>
    <w:rPr>
      <w:rFonts w:ascii="Arial" w:hAnsi="Arial" w:eastAsia="黑体"/>
      <w:b/>
      <w:kern w:val="2"/>
      <w:sz w:val="24"/>
      <w:szCs w:val="24"/>
    </w:rPr>
  </w:style>
  <w:style w:type="paragraph" w:customStyle="1" w:styleId="326">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7">
    <w:name w:val="Char Char121"/>
    <w:qFormat/>
    <w:uiPriority w:val="0"/>
    <w:rPr>
      <w:rFonts w:ascii="仿宋_GB2312" w:eastAsia="仿宋_GB2312"/>
      <w:b/>
      <w:bCs/>
      <w:kern w:val="2"/>
      <w:sz w:val="24"/>
      <w:szCs w:val="24"/>
      <w:lang w:val="zh-CN" w:eastAsia="zh-CN" w:bidi="ar-SA"/>
    </w:rPr>
  </w:style>
  <w:style w:type="character" w:customStyle="1" w:styleId="328">
    <w:name w:val="Footer-Even Char"/>
    <w:qFormat/>
    <w:uiPriority w:val="0"/>
    <w:rPr>
      <w:rFonts w:eastAsia="宋体"/>
      <w:kern w:val="2"/>
      <w:sz w:val="18"/>
      <w:lang w:val="en-US" w:eastAsia="zh-CN" w:bidi="ar-SA"/>
    </w:rPr>
  </w:style>
  <w:style w:type="character" w:customStyle="1" w:styleId="329">
    <w:name w:val="Char Char36"/>
    <w:qFormat/>
    <w:uiPriority w:val="0"/>
    <w:rPr>
      <w:rFonts w:ascii="仿宋_GB2312" w:hAnsi="仿宋_GB2312" w:eastAsia="仿宋_GB2312" w:cs="Arial"/>
      <w:b/>
      <w:kern w:val="2"/>
      <w:sz w:val="32"/>
      <w:szCs w:val="32"/>
      <w:lang w:val="zh-CN" w:eastAsia="zh-CN" w:bidi="ar-SA"/>
    </w:rPr>
  </w:style>
  <w:style w:type="character" w:customStyle="1" w:styleId="330">
    <w:name w:val="Char Char61"/>
    <w:qFormat/>
    <w:uiPriority w:val="0"/>
    <w:rPr>
      <w:rFonts w:eastAsia="宋体"/>
      <w:kern w:val="2"/>
      <w:sz w:val="21"/>
      <w:szCs w:val="24"/>
      <w:lang w:val="en-US" w:eastAsia="zh-CN" w:bidi="ar-SA"/>
    </w:rPr>
  </w:style>
  <w:style w:type="character" w:customStyle="1" w:styleId="331">
    <w:name w:val="正文文字缩进 2 Char Char"/>
    <w:qFormat/>
    <w:uiPriority w:val="0"/>
    <w:rPr>
      <w:rFonts w:ascii="宋体"/>
      <w:sz w:val="28"/>
    </w:rPr>
  </w:style>
  <w:style w:type="character" w:customStyle="1" w:styleId="332">
    <w:name w:val="f141"/>
    <w:qFormat/>
    <w:uiPriority w:val="0"/>
    <w:rPr>
      <w:rFonts w:ascii="Tahoma" w:hAnsi="Tahoma" w:eastAsia="宋体"/>
      <w:b/>
      <w:kern w:val="2"/>
      <w:sz w:val="21"/>
      <w:szCs w:val="21"/>
      <w:lang w:val="en-US" w:eastAsia="zh-CN" w:bidi="ar-SA"/>
    </w:rPr>
  </w:style>
  <w:style w:type="paragraph" w:customStyle="1" w:styleId="333">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4">
    <w:name w:val="标题 3 Char2"/>
    <w:qFormat/>
    <w:uiPriority w:val="0"/>
    <w:rPr>
      <w:rFonts w:eastAsia="宋体"/>
      <w:b/>
      <w:bCs/>
      <w:kern w:val="2"/>
      <w:sz w:val="32"/>
      <w:szCs w:val="32"/>
      <w:lang w:val="en-US" w:eastAsia="zh-CN" w:bidi="ar-SA"/>
    </w:rPr>
  </w:style>
  <w:style w:type="character" w:customStyle="1" w:styleId="335">
    <w:name w:val="apple-converted-space"/>
    <w:qFormat/>
    <w:uiPriority w:val="0"/>
  </w:style>
  <w:style w:type="character" w:customStyle="1" w:styleId="336">
    <w:name w:val="Char Char9"/>
    <w:qFormat/>
    <w:uiPriority w:val="0"/>
    <w:rPr>
      <w:rFonts w:eastAsia="宋体"/>
      <w:kern w:val="2"/>
      <w:sz w:val="18"/>
      <w:szCs w:val="18"/>
      <w:lang w:val="en-US" w:eastAsia="zh-CN" w:bidi="ar-SA"/>
    </w:rPr>
  </w:style>
  <w:style w:type="character" w:customStyle="1" w:styleId="337">
    <w:name w:val="Char Char41"/>
    <w:qFormat/>
    <w:uiPriority w:val="0"/>
    <w:rPr>
      <w:rFonts w:eastAsia="宋体"/>
      <w:b/>
      <w:sz w:val="24"/>
      <w:lang w:val="en-GB" w:eastAsia="zh-CN" w:bidi="ar-SA"/>
    </w:rPr>
  </w:style>
  <w:style w:type="character" w:customStyle="1" w:styleId="338">
    <w:name w:val="large1"/>
    <w:qFormat/>
    <w:uiPriority w:val="0"/>
    <w:rPr>
      <w:rFonts w:ascii="宋体" w:hAnsi="宋体" w:eastAsia="宋体"/>
      <w:sz w:val="21"/>
      <w:szCs w:val="21"/>
    </w:rPr>
  </w:style>
  <w:style w:type="paragraph" w:customStyle="1" w:styleId="339">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0">
    <w:name w:val="Char Char13"/>
    <w:qFormat/>
    <w:uiPriority w:val="0"/>
    <w:rPr>
      <w:rFonts w:ascii="宋体" w:hAnsi="宋体"/>
      <w:kern w:val="2"/>
      <w:sz w:val="21"/>
      <w:szCs w:val="24"/>
    </w:rPr>
  </w:style>
  <w:style w:type="character" w:customStyle="1" w:styleId="341">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2">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3">
    <w:name w:val="批注文字 字符"/>
    <w:qFormat/>
    <w:uiPriority w:val="0"/>
    <w:rPr>
      <w:rFonts w:ascii="Arial" w:hAnsi="Arial" w:eastAsia="黑体" w:cs="Arial"/>
      <w:snapToGrid w:val="0"/>
      <w:kern w:val="0"/>
      <w:szCs w:val="21"/>
    </w:rPr>
  </w:style>
  <w:style w:type="character" w:customStyle="1" w:styleId="344">
    <w:name w:val="Char Char161"/>
    <w:qFormat/>
    <w:uiPriority w:val="0"/>
    <w:rPr>
      <w:rFonts w:eastAsia="宋体"/>
      <w:b/>
      <w:kern w:val="2"/>
      <w:sz w:val="32"/>
      <w:lang w:val="en-US" w:eastAsia="zh-CN"/>
    </w:rPr>
  </w:style>
  <w:style w:type="character" w:customStyle="1" w:styleId="345">
    <w:name w:val="javascript"/>
    <w:qFormat/>
    <w:uiPriority w:val="0"/>
  </w:style>
  <w:style w:type="character" w:customStyle="1" w:styleId="346">
    <w:name w:val="图名 Char"/>
    <w:qFormat/>
    <w:uiPriority w:val="0"/>
    <w:rPr>
      <w:rFonts w:ascii="Arial" w:hAnsi="Arial" w:eastAsia="黑体"/>
      <w:kern w:val="2"/>
      <w:sz w:val="24"/>
      <w:szCs w:val="24"/>
      <w:lang w:val="en-US" w:eastAsia="zh-CN" w:bidi="ar-SA"/>
    </w:rPr>
  </w:style>
  <w:style w:type="character" w:customStyle="1" w:styleId="347">
    <w:name w:val="Used by Word for text of Help footnotes Char Char"/>
    <w:qFormat/>
    <w:uiPriority w:val="0"/>
    <w:rPr>
      <w:rFonts w:ascii="Times New Roman" w:hAnsi="Times New Roman" w:eastAsia="宋体" w:cs="Times New Roman"/>
      <w:sz w:val="20"/>
      <w:szCs w:val="20"/>
    </w:rPr>
  </w:style>
  <w:style w:type="paragraph" w:customStyle="1" w:styleId="348">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9">
    <w:name w:val="Font Style82"/>
    <w:qFormat/>
    <w:uiPriority w:val="0"/>
    <w:rPr>
      <w:rFonts w:ascii="宋体" w:eastAsia="宋体" w:cs="宋体"/>
      <w:color w:val="000000"/>
      <w:sz w:val="14"/>
      <w:szCs w:val="14"/>
    </w:rPr>
  </w:style>
  <w:style w:type="character" w:customStyle="1" w:styleId="350">
    <w:name w:val="标题 2 Char Char"/>
    <w:qFormat/>
    <w:uiPriority w:val="0"/>
    <w:rPr>
      <w:rFonts w:ascii="楷体_GB2312" w:hAnsi="Arial" w:eastAsia="楷体_GB2312"/>
      <w:b/>
      <w:bCs/>
      <w:kern w:val="2"/>
      <w:sz w:val="24"/>
      <w:szCs w:val="32"/>
      <w:lang w:val="en-US" w:eastAsia="zh-CN" w:bidi="ar-SA"/>
    </w:rPr>
  </w:style>
  <w:style w:type="character" w:customStyle="1" w:styleId="351">
    <w:name w:val="未用 Char"/>
    <w:qFormat/>
    <w:uiPriority w:val="0"/>
    <w:rPr>
      <w:rFonts w:ascii="Arial" w:hAnsi="Arial" w:eastAsia="黑体"/>
      <w:kern w:val="2"/>
      <w:sz w:val="21"/>
      <w:szCs w:val="21"/>
      <w:lang w:val="en-US" w:eastAsia="zh-CN" w:bidi="ar-SA"/>
    </w:rPr>
  </w:style>
  <w:style w:type="character" w:customStyle="1" w:styleId="352">
    <w:name w:val="myp1111"/>
    <w:qFormat/>
    <w:uiPriority w:val="0"/>
    <w:rPr>
      <w:rFonts w:ascii="ˎ̥" w:hAnsi="ˎ̥"/>
      <w:color w:val="000000"/>
      <w:sz w:val="20"/>
      <w:szCs w:val="20"/>
      <w:u w:val="none"/>
    </w:rPr>
  </w:style>
  <w:style w:type="character" w:customStyle="1" w:styleId="353">
    <w:name w:val="h Char Char"/>
    <w:qFormat/>
    <w:uiPriority w:val="0"/>
    <w:rPr>
      <w:rFonts w:eastAsia="宋体"/>
      <w:kern w:val="2"/>
      <w:sz w:val="18"/>
      <w:lang w:val="en-US" w:eastAsia="zh-CN" w:bidi="ar-SA"/>
    </w:rPr>
  </w:style>
  <w:style w:type="paragraph" w:customStyle="1" w:styleId="354">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5">
    <w:name w:val="正文首行缩进 Char Char Char Char Char Char"/>
    <w:qFormat/>
    <w:uiPriority w:val="0"/>
    <w:rPr>
      <w:rFonts w:ascii="宋体" w:eastAsia="宋体"/>
      <w:kern w:val="2"/>
      <w:sz w:val="24"/>
      <w:lang w:val="zh-CN" w:bidi="ar-SA"/>
    </w:rPr>
  </w:style>
  <w:style w:type="character" w:customStyle="1" w:styleId="356">
    <w:name w:val="样式 宋体"/>
    <w:qFormat/>
    <w:uiPriority w:val="0"/>
    <w:rPr>
      <w:rFonts w:ascii="宋体" w:hAnsi="宋体"/>
      <w:sz w:val="24"/>
    </w:rPr>
  </w:style>
  <w:style w:type="character" w:customStyle="1" w:styleId="357">
    <w:name w:val="tw4winJump"/>
    <w:qFormat/>
    <w:uiPriority w:val="0"/>
    <w:rPr>
      <w:rFonts w:ascii="Courier New" w:hAnsi="Courier New" w:cs="Courier New"/>
      <w:color w:val="008080"/>
      <w:lang w:val="en-US" w:eastAsia="zh-CN"/>
    </w:rPr>
  </w:style>
  <w:style w:type="character" w:customStyle="1" w:styleId="358">
    <w:name w:val="标题 1 字符"/>
    <w:qFormat/>
    <w:uiPriority w:val="0"/>
    <w:rPr>
      <w:rFonts w:ascii="Arial" w:hAnsi="Arial" w:eastAsia="黑体" w:cs="Arial"/>
      <w:b/>
      <w:bCs/>
      <w:snapToGrid w:val="0"/>
      <w:kern w:val="44"/>
      <w:sz w:val="44"/>
      <w:szCs w:val="44"/>
    </w:rPr>
  </w:style>
  <w:style w:type="character" w:customStyle="1" w:styleId="359">
    <w:name w:val="style36"/>
    <w:basedOn w:val="64"/>
    <w:qFormat/>
    <w:uiPriority w:val="0"/>
    <w:rPr>
      <w:rFonts w:ascii="Arial" w:hAnsi="Arial" w:eastAsia="黑体" w:cs="Arial"/>
      <w:snapToGrid w:val="0"/>
      <w:kern w:val="0"/>
      <w:szCs w:val="21"/>
    </w:rPr>
  </w:style>
  <w:style w:type="character" w:customStyle="1" w:styleId="360">
    <w:name w:val="pt9"/>
    <w:qFormat/>
    <w:uiPriority w:val="0"/>
    <w:rPr>
      <w:rFonts w:ascii="仿宋_GB2312" w:hAnsi="仿宋_GB2312" w:eastAsia="微软雅黑"/>
      <w:b/>
      <w:kern w:val="2"/>
      <w:sz w:val="32"/>
      <w:szCs w:val="32"/>
      <w:lang w:val="en-US" w:eastAsia="zh-CN" w:bidi="ar-SA"/>
    </w:rPr>
  </w:style>
  <w:style w:type="character" w:customStyle="1" w:styleId="361">
    <w:name w:val="DO_NOT_TRANSLATE"/>
    <w:qFormat/>
    <w:uiPriority w:val="0"/>
    <w:rPr>
      <w:rFonts w:ascii="Courier New" w:hAnsi="Courier New" w:cs="Courier New"/>
      <w:color w:val="800000"/>
      <w:lang w:val="en-US" w:eastAsia="zh-CN"/>
    </w:rPr>
  </w:style>
  <w:style w:type="character" w:customStyle="1" w:styleId="362">
    <w:name w:val="标书1 Char1"/>
    <w:qFormat/>
    <w:uiPriority w:val="0"/>
    <w:rPr>
      <w:rFonts w:eastAsia="宋体"/>
      <w:b/>
      <w:bCs/>
      <w:kern w:val="44"/>
      <w:sz w:val="44"/>
      <w:szCs w:val="44"/>
      <w:lang w:val="en-US" w:eastAsia="zh-CN" w:bidi="ar-SA"/>
    </w:rPr>
  </w:style>
  <w:style w:type="character" w:customStyle="1" w:styleId="363">
    <w:name w:val="页脚 字符"/>
    <w:qFormat/>
    <w:uiPriority w:val="0"/>
    <w:rPr>
      <w:kern w:val="2"/>
      <w:sz w:val="18"/>
      <w:szCs w:val="18"/>
    </w:rPr>
  </w:style>
  <w:style w:type="character" w:customStyle="1" w:styleId="364">
    <w:name w:val="正文2 Char"/>
    <w:qFormat/>
    <w:uiPriority w:val="0"/>
    <w:rPr>
      <w:rFonts w:eastAsia="宋体"/>
      <w:kern w:val="2"/>
      <w:sz w:val="24"/>
      <w:lang w:val="en-US" w:eastAsia="zh-CN" w:bidi="ar-SA"/>
    </w:rPr>
  </w:style>
  <w:style w:type="character" w:customStyle="1" w:styleId="365">
    <w:name w:val="Char Char21"/>
    <w:qFormat/>
    <w:uiPriority w:val="0"/>
    <w:rPr>
      <w:rFonts w:ascii="宋体" w:hAnsi="宋体"/>
      <w:kern w:val="2"/>
      <w:sz w:val="24"/>
      <w:szCs w:val="21"/>
      <w:lang w:val="zh-CN"/>
    </w:rPr>
  </w:style>
  <w:style w:type="paragraph" w:customStyle="1" w:styleId="366">
    <w:name w:val="样式 正文缩进 + 首行缩进:  2 字符"/>
    <w:basedOn w:val="18"/>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7">
    <w:name w:val="gray6"/>
    <w:basedOn w:val="64"/>
    <w:qFormat/>
    <w:uiPriority w:val="0"/>
    <w:rPr>
      <w:rFonts w:ascii="Arial" w:hAnsi="Arial" w:eastAsia="黑体" w:cs="Arial"/>
      <w:snapToGrid w:val="0"/>
      <w:kern w:val="0"/>
      <w:szCs w:val="21"/>
    </w:rPr>
  </w:style>
  <w:style w:type="character" w:customStyle="1" w:styleId="368">
    <w:name w:val="hui"/>
    <w:basedOn w:val="64"/>
    <w:qFormat/>
    <w:uiPriority w:val="0"/>
    <w:rPr>
      <w:rFonts w:ascii="Arial" w:hAnsi="Arial" w:eastAsia="黑体" w:cs="Arial"/>
      <w:snapToGrid w:val="0"/>
      <w:kern w:val="0"/>
      <w:szCs w:val="21"/>
    </w:rPr>
  </w:style>
  <w:style w:type="character" w:customStyle="1" w:styleId="369">
    <w:name w:val="哈哈正文 Char Char"/>
    <w:qFormat/>
    <w:uiPriority w:val="0"/>
    <w:rPr>
      <w:rFonts w:ascii="宋体" w:hAnsi="宋体" w:eastAsia="宋体" w:cs="宋体"/>
      <w:kern w:val="2"/>
      <w:sz w:val="24"/>
      <w:lang w:val="en-US" w:eastAsia="zh-CN" w:bidi="ar-SA"/>
    </w:rPr>
  </w:style>
  <w:style w:type="paragraph" w:customStyle="1" w:styleId="370">
    <w:name w:val="样式 正文文本缩进 + 左侧:  2 字符 首行缩进:  2 字符"/>
    <w:basedOn w:val="2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4">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5">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7">
    <w:name w:val="标题4_自定义"/>
    <w:basedOn w:val="6"/>
    <w:qFormat/>
    <w:uiPriority w:val="0"/>
    <w:pPr>
      <w:adjustRightInd/>
      <w:spacing w:before="0" w:after="0" w:line="360" w:lineRule="auto"/>
    </w:pPr>
    <w:rPr>
      <w:rFonts w:ascii="Verdana" w:hAnsi="Verdana" w:eastAsia="Verdana"/>
      <w:sz w:val="21"/>
      <w:lang w:val="en-US"/>
    </w:rPr>
  </w:style>
  <w:style w:type="paragraph" w:customStyle="1" w:styleId="378">
    <w:name w:val="My正文"/>
    <w:basedOn w:val="1"/>
    <w:qFormat/>
    <w:uiPriority w:val="0"/>
    <w:pPr>
      <w:spacing w:before="120" w:line="360" w:lineRule="auto"/>
      <w:ind w:firstLine="567"/>
    </w:pPr>
    <w:rPr>
      <w:rFonts w:ascii="Arial" w:hAnsi="Arial"/>
      <w:sz w:val="20"/>
      <w:szCs w:val="20"/>
    </w:rPr>
  </w:style>
  <w:style w:type="paragraph" w:customStyle="1" w:styleId="379">
    <w:name w:val="正文 内标 序号标"/>
    <w:basedOn w:val="378"/>
    <w:qFormat/>
    <w:uiPriority w:val="0"/>
    <w:pPr>
      <w:tabs>
        <w:tab w:val="left" w:pos="0"/>
      </w:tabs>
      <w:adjustRightInd/>
      <w:spacing w:before="0"/>
      <w:ind w:firstLine="482"/>
    </w:pPr>
    <w:rPr>
      <w:rFonts w:ascii="微软雅黑" w:hAnsi="微软雅黑"/>
      <w:sz w:val="24"/>
      <w:szCs w:val="24"/>
    </w:rPr>
  </w:style>
  <w:style w:type="paragraph" w:customStyle="1" w:styleId="38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3">
    <w:name w:val="修订2"/>
    <w:qFormat/>
    <w:uiPriority w:val="0"/>
    <w:rPr>
      <w:rFonts w:ascii="Times New Roman" w:hAnsi="Times New Roman" w:eastAsia="宋体" w:cs="Times New Roman"/>
      <w:kern w:val="2"/>
      <w:sz w:val="21"/>
      <w:szCs w:val="20"/>
      <w:lang w:val="en-US" w:eastAsia="zh-CN" w:bidi="ar-SA"/>
    </w:rPr>
  </w:style>
  <w:style w:type="paragraph" w:customStyle="1" w:styleId="38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6">
    <w:name w:val="文章标题"/>
    <w:next w:val="387"/>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7">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88">
    <w:name w:val="Char1 Char Char Char5"/>
    <w:basedOn w:val="1"/>
    <w:qFormat/>
    <w:uiPriority w:val="0"/>
    <w:pPr>
      <w:adjustRightInd/>
      <w:ind w:firstLine="200" w:firstLineChars="200"/>
    </w:pPr>
    <w:rPr>
      <w:rFonts w:ascii="Tahoma" w:hAnsi="Tahoma"/>
      <w:sz w:val="24"/>
      <w:szCs w:val="20"/>
    </w:rPr>
  </w:style>
  <w:style w:type="paragraph" w:customStyle="1" w:styleId="3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1">
    <w:name w:val="Char Char Char Char Char Char Char Char"/>
    <w:basedOn w:val="1"/>
    <w:qFormat/>
    <w:uiPriority w:val="0"/>
    <w:pPr>
      <w:tabs>
        <w:tab w:val="left" w:pos="360"/>
      </w:tabs>
    </w:pPr>
    <w:rPr>
      <w:sz w:val="24"/>
      <w:szCs w:val="20"/>
    </w:rPr>
  </w:style>
  <w:style w:type="paragraph" w:customStyle="1" w:styleId="392">
    <w:name w:val="Char Char11 Char Char Char"/>
    <w:basedOn w:val="1"/>
    <w:qFormat/>
    <w:uiPriority w:val="0"/>
    <w:pPr>
      <w:spacing w:line="360" w:lineRule="auto"/>
    </w:pPr>
    <w:rPr>
      <w:szCs w:val="20"/>
    </w:rPr>
  </w:style>
  <w:style w:type="paragraph" w:customStyle="1" w:styleId="393">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4">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5">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6">
    <w:name w:val="样式3"/>
    <w:basedOn w:val="395"/>
    <w:qFormat/>
    <w:uiPriority w:val="0"/>
    <w:pPr>
      <w:spacing w:before="100" w:beforeLines="100"/>
      <w:jc w:val="left"/>
    </w:pPr>
  </w:style>
  <w:style w:type="paragraph" w:customStyle="1" w:styleId="397">
    <w:name w:val="Char Char1 Char Char1 Char Char1"/>
    <w:basedOn w:val="1"/>
    <w:qFormat/>
    <w:uiPriority w:val="0"/>
    <w:pPr>
      <w:tabs>
        <w:tab w:val="left" w:pos="840"/>
      </w:tabs>
      <w:ind w:left="840" w:hanging="420"/>
    </w:pPr>
    <w:rPr>
      <w:rFonts w:ascii="Tahoma" w:hAnsi="Tahoma"/>
      <w:sz w:val="24"/>
    </w:rPr>
  </w:style>
  <w:style w:type="paragraph" w:customStyle="1" w:styleId="3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9">
    <w:name w:val="标书标题2"/>
    <w:basedOn w:val="4"/>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1">
    <w:name w:val="正文21"/>
    <w:basedOn w:val="1"/>
    <w:qFormat/>
    <w:uiPriority w:val="0"/>
    <w:pPr>
      <w:adjustRightInd/>
      <w:spacing w:before="156" w:line="360" w:lineRule="auto"/>
      <w:ind w:firstLine="200" w:firstLineChars="200"/>
    </w:pPr>
    <w:rPr>
      <w:sz w:val="24"/>
      <w:szCs w:val="20"/>
    </w:rPr>
  </w:style>
  <w:style w:type="paragraph" w:customStyle="1" w:styleId="402">
    <w:name w:val="Test2"/>
    <w:basedOn w:val="4"/>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4">
    <w:name w:val="Char1"/>
    <w:basedOn w:val="1"/>
    <w:qFormat/>
    <w:uiPriority w:val="0"/>
    <w:rPr>
      <w:rFonts w:ascii="仿宋_GB2312" w:eastAsia="仿宋_GB2312"/>
      <w:b/>
      <w:sz w:val="32"/>
      <w:szCs w:val="32"/>
    </w:rPr>
  </w:style>
  <w:style w:type="paragraph" w:customStyle="1" w:styleId="40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7">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0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9">
    <w:name w:val="4级标题"/>
    <w:basedOn w:val="230"/>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0">
    <w:name w:val="5级标题"/>
    <w:basedOn w:val="409"/>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1">
    <w:name w:val="6级标题"/>
    <w:basedOn w:val="410"/>
    <w:qFormat/>
    <w:uiPriority w:val="0"/>
    <w:pPr>
      <w:keepNext/>
      <w:spacing w:before="0" w:beforeLines="0" w:after="0" w:afterLines="0"/>
      <w:outlineLvl w:val="5"/>
    </w:pPr>
  </w:style>
  <w:style w:type="paragraph" w:customStyle="1" w:styleId="412">
    <w:name w:val="样式 正文文本缩进 + 段前: 2 字符"/>
    <w:basedOn w:val="1"/>
    <w:qFormat/>
    <w:uiPriority w:val="0"/>
    <w:pPr>
      <w:adjustRightInd/>
      <w:ind w:left="200" w:leftChars="200"/>
      <w:jc w:val="left"/>
    </w:pPr>
    <w:rPr>
      <w:sz w:val="28"/>
      <w:szCs w:val="20"/>
      <w:lang w:eastAsia="zh-TW"/>
    </w:rPr>
  </w:style>
  <w:style w:type="paragraph" w:customStyle="1" w:styleId="413">
    <w:name w:val="Char2 Char Char"/>
    <w:basedOn w:val="1"/>
    <w:qFormat/>
    <w:uiPriority w:val="0"/>
    <w:pPr>
      <w:adjustRightInd/>
    </w:pPr>
    <w:rPr>
      <w:rFonts w:ascii="Tahoma" w:hAnsi="Tahoma"/>
      <w:sz w:val="24"/>
      <w:szCs w:val="20"/>
    </w:rPr>
  </w:style>
  <w:style w:type="paragraph" w:customStyle="1" w:styleId="414">
    <w:name w:val="_Style 11"/>
    <w:basedOn w:val="1"/>
    <w:qFormat/>
    <w:uiPriority w:val="0"/>
    <w:pPr>
      <w:adjustRightInd/>
      <w:ind w:firstLine="200" w:firstLineChars="200"/>
    </w:pPr>
    <w:rPr>
      <w:rFonts w:eastAsia="仿宋_GB2312"/>
      <w:sz w:val="28"/>
    </w:rPr>
  </w:style>
  <w:style w:type="paragraph" w:customStyle="1" w:styleId="41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6">
    <w:name w:val="Char Char Char"/>
    <w:basedOn w:val="1"/>
    <w:qFormat/>
    <w:uiPriority w:val="0"/>
    <w:rPr>
      <w:rFonts w:ascii="Tahoma" w:hAnsi="Tahoma"/>
      <w:sz w:val="24"/>
      <w:szCs w:val="20"/>
    </w:rPr>
  </w:style>
  <w:style w:type="paragraph" w:customStyle="1" w:styleId="41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18">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9">
    <w:name w:val="No Spacing"/>
    <w:basedOn w:val="1"/>
    <w:qFormat/>
    <w:uiPriority w:val="0"/>
    <w:rPr>
      <w:szCs w:val="22"/>
    </w:rPr>
  </w:style>
  <w:style w:type="paragraph" w:customStyle="1" w:styleId="4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1">
    <w:name w:val="Char Char Char Char Char Char Char Char Char Char Char Char1 Char1"/>
    <w:basedOn w:val="1"/>
    <w:qFormat/>
    <w:uiPriority w:val="0"/>
    <w:rPr>
      <w:rFonts w:ascii="Tahoma" w:hAnsi="Tahoma" w:cs="仿宋_GB2312"/>
      <w:sz w:val="24"/>
      <w:szCs w:val="20"/>
    </w:rPr>
  </w:style>
  <w:style w:type="paragraph" w:customStyle="1" w:styleId="4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3">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5">
    <w:name w:val="MM Topic 2"/>
    <w:basedOn w:val="4"/>
    <w:qFormat/>
    <w:uiPriority w:val="0"/>
    <w:pPr>
      <w:tabs>
        <w:tab w:val="left" w:pos="1260"/>
      </w:tabs>
      <w:ind w:left="1260" w:hanging="420"/>
    </w:pPr>
    <w:rPr>
      <w:rFonts w:ascii="Arial" w:hAnsi="Arial" w:eastAsia="黑体"/>
      <w:lang w:val="en-US"/>
    </w:rPr>
  </w:style>
  <w:style w:type="paragraph" w:customStyle="1" w:styleId="426">
    <w:name w:val="五级无标题条"/>
    <w:basedOn w:val="1"/>
    <w:qFormat/>
    <w:uiPriority w:val="0"/>
    <w:pPr>
      <w:adjustRightInd/>
    </w:pPr>
  </w:style>
  <w:style w:type="paragraph" w:customStyle="1" w:styleId="427">
    <w:name w:val="Char5"/>
    <w:basedOn w:val="1"/>
    <w:qFormat/>
    <w:uiPriority w:val="0"/>
    <w:rPr>
      <w:rFonts w:ascii="仿宋_GB2312" w:eastAsia="仿宋_GB2312"/>
      <w:b/>
      <w:sz w:val="32"/>
      <w:szCs w:val="32"/>
    </w:rPr>
  </w:style>
  <w:style w:type="paragraph" w:customStyle="1" w:styleId="428">
    <w:name w:val="TOC 标题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9">
    <w:name w:val="彩色列表 - 强调文字颜色 12"/>
    <w:basedOn w:val="1"/>
    <w:qFormat/>
    <w:uiPriority w:val="0"/>
    <w:pPr>
      <w:adjustRightInd/>
      <w:ind w:firstLine="200" w:firstLineChars="200"/>
    </w:pPr>
    <w:rPr>
      <w:rFonts w:ascii="Calibri" w:hAnsi="Calibri"/>
      <w:szCs w:val="22"/>
    </w:rPr>
  </w:style>
  <w:style w:type="paragraph" w:customStyle="1" w:styleId="43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Char2"/>
    <w:basedOn w:val="1"/>
    <w:qFormat/>
    <w:uiPriority w:val="0"/>
    <w:rPr>
      <w:rFonts w:ascii="仿宋_GB2312" w:eastAsia="仿宋_GB2312"/>
      <w:b/>
      <w:sz w:val="32"/>
      <w:szCs w:val="32"/>
    </w:rPr>
  </w:style>
  <w:style w:type="paragraph" w:customStyle="1" w:styleId="432">
    <w:name w:val="数字标题3"/>
    <w:basedOn w:val="5"/>
    <w:next w:val="1"/>
    <w:qFormat/>
    <w:uiPriority w:val="0"/>
    <w:pPr>
      <w:spacing w:line="240" w:lineRule="auto"/>
    </w:pPr>
    <w:rPr>
      <w:sz w:val="28"/>
      <w:szCs w:val="28"/>
    </w:rPr>
  </w:style>
  <w:style w:type="paragraph" w:customStyle="1" w:styleId="433">
    <w:name w:val="FA正文"/>
    <w:basedOn w:val="1"/>
    <w:qFormat/>
    <w:uiPriority w:val="0"/>
    <w:pPr>
      <w:spacing w:line="360" w:lineRule="auto"/>
      <w:ind w:firstLine="200" w:firstLineChars="200"/>
    </w:pPr>
    <w:rPr>
      <w:rFonts w:hAnsi="宋体"/>
      <w:sz w:val="24"/>
      <w:szCs w:val="20"/>
    </w:rPr>
  </w:style>
  <w:style w:type="paragraph" w:customStyle="1" w:styleId="434">
    <w:name w:val="MM Topic 5"/>
    <w:basedOn w:val="7"/>
    <w:qFormat/>
    <w:uiPriority w:val="0"/>
    <w:pPr>
      <w:tabs>
        <w:tab w:val="left" w:pos="2520"/>
      </w:tabs>
      <w:adjustRightInd/>
      <w:ind w:left="2520" w:hanging="420"/>
    </w:pPr>
  </w:style>
  <w:style w:type="paragraph" w:customStyle="1" w:styleId="435">
    <w:name w:val="Char Char Char Char Char Char Char Char Char Char1"/>
    <w:basedOn w:val="1"/>
    <w:qFormat/>
    <w:uiPriority w:val="0"/>
    <w:rPr>
      <w:rFonts w:ascii="仿宋_GB2312" w:eastAsia="仿宋_GB2312"/>
      <w:b/>
      <w:sz w:val="32"/>
      <w:szCs w:val="32"/>
    </w:rPr>
  </w:style>
  <w:style w:type="paragraph" w:customStyle="1" w:styleId="4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7">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38">
    <w:name w:val="Char2 Char Char Char"/>
    <w:basedOn w:val="1"/>
    <w:qFormat/>
    <w:uiPriority w:val="0"/>
    <w:rPr>
      <w:rFonts w:ascii="仿宋_GB2312" w:eastAsia="仿宋_GB2312"/>
      <w:b/>
      <w:sz w:val="32"/>
      <w:szCs w:val="32"/>
    </w:rPr>
  </w:style>
  <w:style w:type="paragraph" w:customStyle="1" w:styleId="439">
    <w:name w:val="Char2 Char Char Char1"/>
    <w:basedOn w:val="1"/>
    <w:qFormat/>
    <w:uiPriority w:val="0"/>
    <w:rPr>
      <w:rFonts w:ascii="仿宋_GB2312" w:eastAsia="仿宋_GB2312"/>
      <w:b/>
      <w:sz w:val="32"/>
      <w:szCs w:val="32"/>
    </w:rPr>
  </w:style>
  <w:style w:type="paragraph" w:customStyle="1" w:styleId="440">
    <w:name w:val="默认段落样式"/>
    <w:basedOn w:val="124"/>
    <w:qFormat/>
    <w:uiPriority w:val="0"/>
    <w:pPr>
      <w:spacing w:before="0"/>
      <w:outlineLvl w:val="2"/>
    </w:pPr>
    <w:rPr>
      <w:rFonts w:ascii="仿宋_GB2312" w:hAnsi="宋体" w:eastAsia="仿宋_GB2312"/>
      <w:color w:val="000000"/>
      <w:szCs w:val="24"/>
    </w:rPr>
  </w:style>
  <w:style w:type="paragraph" w:customStyle="1" w:styleId="441">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3">
    <w:name w:val="MM Topic 3"/>
    <w:basedOn w:val="5"/>
    <w:qFormat/>
    <w:uiPriority w:val="0"/>
    <w:pPr>
      <w:tabs>
        <w:tab w:val="left" w:pos="1680"/>
      </w:tabs>
      <w:adjustRightInd/>
      <w:ind w:left="1680" w:hanging="420"/>
    </w:pPr>
  </w:style>
  <w:style w:type="paragraph" w:customStyle="1" w:styleId="444">
    <w:name w:val="标准小四"/>
    <w:basedOn w:val="1"/>
    <w:qFormat/>
    <w:uiPriority w:val="0"/>
    <w:pPr>
      <w:spacing w:line="360" w:lineRule="auto"/>
      <w:ind w:firstLine="200" w:firstLineChars="200"/>
    </w:pPr>
    <w:rPr>
      <w:rFonts w:ascii="Arial" w:hAnsi="Arial"/>
      <w:sz w:val="24"/>
      <w:szCs w:val="21"/>
    </w:rPr>
  </w:style>
  <w:style w:type="paragraph" w:customStyle="1" w:styleId="44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446">
    <w:name w:val="表格（小）"/>
    <w:basedOn w:val="1"/>
    <w:qFormat/>
    <w:uiPriority w:val="0"/>
    <w:pPr>
      <w:adjustRightInd/>
      <w:snapToGrid w:val="0"/>
      <w:spacing w:line="300" w:lineRule="auto"/>
    </w:pPr>
    <w:rPr>
      <w:rFonts w:eastAsia="仿宋"/>
      <w:szCs w:val="21"/>
    </w:rPr>
  </w:style>
  <w:style w:type="paragraph" w:customStyle="1" w:styleId="447">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8">
    <w:name w:val="Char2 Char Char1"/>
    <w:basedOn w:val="1"/>
    <w:qFormat/>
    <w:uiPriority w:val="0"/>
    <w:pPr>
      <w:adjustRightInd/>
    </w:pPr>
    <w:rPr>
      <w:rFonts w:ascii="Tahoma" w:hAnsi="Tahoma"/>
      <w:sz w:val="24"/>
      <w:szCs w:val="20"/>
    </w:rPr>
  </w:style>
  <w:style w:type="paragraph" w:customStyle="1" w:styleId="449">
    <w:name w:val="列出段落5"/>
    <w:basedOn w:val="1"/>
    <w:qFormat/>
    <w:uiPriority w:val="0"/>
    <w:pPr>
      <w:spacing w:line="360" w:lineRule="auto"/>
      <w:ind w:firstLine="200" w:firstLineChars="200"/>
    </w:pPr>
    <w:rPr>
      <w:rFonts w:eastAsia="楷体_GB2312" w:cs="Lucida Sans"/>
      <w:sz w:val="24"/>
    </w:rPr>
  </w:style>
  <w:style w:type="paragraph" w:customStyle="1" w:styleId="45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2">
    <w:name w:val="TOC 标题1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5">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6">
    <w:name w:val="_Style 3"/>
    <w:basedOn w:val="1"/>
    <w:qFormat/>
    <w:uiPriority w:val="0"/>
    <w:pPr>
      <w:adjustRightInd/>
      <w:ind w:firstLine="200" w:firstLineChars="200"/>
    </w:pPr>
    <w:rPr>
      <w:rFonts w:eastAsia="仿宋_GB2312"/>
      <w:sz w:val="28"/>
    </w:rPr>
  </w:style>
  <w:style w:type="paragraph" w:customStyle="1" w:styleId="45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8">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9">
    <w:name w:val="左对齐表格文字"/>
    <w:basedOn w:val="1"/>
    <w:qFormat/>
    <w:uiPriority w:val="0"/>
    <w:pPr>
      <w:adjustRightInd/>
      <w:ind w:firstLine="200" w:firstLineChars="200"/>
      <w:jc w:val="right"/>
    </w:pPr>
  </w:style>
  <w:style w:type="paragraph" w:customStyle="1" w:styleId="460">
    <w:name w:val="Char Char11 Char Char Char Char Char Char Char Char Char"/>
    <w:basedOn w:val="1"/>
    <w:qFormat/>
    <w:uiPriority w:val="0"/>
    <w:pPr>
      <w:spacing w:line="360" w:lineRule="auto"/>
    </w:pPr>
    <w:rPr>
      <w:szCs w:val="20"/>
    </w:rPr>
  </w:style>
  <w:style w:type="paragraph" w:customStyle="1" w:styleId="461">
    <w:name w:val="正文1.25"/>
    <w:basedOn w:val="1"/>
    <w:qFormat/>
    <w:uiPriority w:val="0"/>
    <w:pPr>
      <w:adjustRightInd/>
      <w:spacing w:line="300" w:lineRule="auto"/>
      <w:ind w:firstLine="200" w:firstLineChars="200"/>
    </w:pPr>
    <w:rPr>
      <w:sz w:val="24"/>
      <w:szCs w:val="20"/>
    </w:rPr>
  </w:style>
  <w:style w:type="paragraph" w:customStyle="1" w:styleId="46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5">
    <w:name w:val="Char Char1 Char Char Char1"/>
    <w:basedOn w:val="1"/>
    <w:qFormat/>
    <w:uiPriority w:val="0"/>
    <w:rPr>
      <w:rFonts w:ascii="仿宋_GB2312" w:eastAsia="仿宋_GB2312"/>
      <w:b/>
      <w:sz w:val="32"/>
      <w:szCs w:val="20"/>
    </w:rPr>
  </w:style>
  <w:style w:type="paragraph" w:customStyle="1" w:styleId="466">
    <w:name w:val="列出段落2"/>
    <w:basedOn w:val="1"/>
    <w:qFormat/>
    <w:uiPriority w:val="0"/>
    <w:pPr>
      <w:adjustRightInd/>
      <w:ind w:firstLine="200" w:firstLineChars="200"/>
    </w:pPr>
    <w:rPr>
      <w:rFonts w:ascii="宋体" w:hAnsi="宋体"/>
      <w:sz w:val="24"/>
    </w:rPr>
  </w:style>
  <w:style w:type="paragraph" w:customStyle="1" w:styleId="467">
    <w:name w:val="默认段落字体 Para Char Char Char Char Char Char Char"/>
    <w:basedOn w:val="1"/>
    <w:qFormat/>
    <w:uiPriority w:val="0"/>
    <w:rPr>
      <w:rFonts w:eastAsia="仿宋_GB2312"/>
      <w:sz w:val="28"/>
      <w:szCs w:val="20"/>
    </w:rPr>
  </w:style>
  <w:style w:type="paragraph" w:customStyle="1" w:styleId="46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9">
    <w:name w:val="样式 标题 4PIM 4H4h4bulletblbbH41H42H43H44H45H46H47H48...1"/>
    <w:basedOn w:val="6"/>
    <w:qFormat/>
    <w:uiPriority w:val="0"/>
    <w:pPr>
      <w:keepNext/>
      <w:keepLines/>
      <w:widowControl/>
      <w:jc w:val="left"/>
    </w:pPr>
    <w:rPr>
      <w:rFonts w:cs="宋体"/>
      <w:sz w:val="24"/>
      <w:szCs w:val="20"/>
    </w:rPr>
  </w:style>
  <w:style w:type="paragraph" w:customStyle="1" w:styleId="470">
    <w:name w:val="彩色列表 - 强调文字颜色 11"/>
    <w:basedOn w:val="1"/>
    <w:qFormat/>
    <w:uiPriority w:val="0"/>
    <w:pPr>
      <w:adjustRightInd/>
      <w:ind w:firstLine="200" w:firstLineChars="200"/>
    </w:pPr>
    <w:rPr>
      <w:rFonts w:ascii="Calibri" w:hAnsi="Calibri"/>
      <w:szCs w:val="22"/>
    </w:rPr>
  </w:style>
  <w:style w:type="paragraph" w:customStyle="1" w:styleId="471">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4">
    <w:name w:val="Char Char Char1 Char1"/>
    <w:basedOn w:val="1"/>
    <w:qFormat/>
    <w:uiPriority w:val="0"/>
    <w:rPr>
      <w:szCs w:val="20"/>
    </w:rPr>
  </w:style>
  <w:style w:type="paragraph" w:customStyle="1" w:styleId="47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7">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7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0">
    <w:name w:val="CM14"/>
    <w:basedOn w:val="210"/>
    <w:next w:val="210"/>
    <w:qFormat/>
    <w:uiPriority w:val="0"/>
    <w:pPr>
      <w:spacing w:after="68"/>
    </w:pPr>
    <w:rPr>
      <w:rFonts w:ascii="FHLHE E+ Futura Bk" w:hAnsi="FHLHE E+ Futura Bk" w:eastAsia="FHLHE E+ Futura Bk" w:cs="Times New Roman"/>
      <w:color w:val="auto"/>
    </w:rPr>
  </w:style>
  <w:style w:type="paragraph" w:customStyle="1" w:styleId="48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2">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4">
    <w:name w:val="正文文字 2"/>
    <w:basedOn w:val="210"/>
    <w:next w:val="210"/>
    <w:qFormat/>
    <w:uiPriority w:val="0"/>
    <w:rPr>
      <w:rFonts w:ascii="宋体" w:eastAsia="宋体" w:cs="Times New Roman"/>
      <w:color w:val="auto"/>
    </w:rPr>
  </w:style>
  <w:style w:type="paragraph" w:customStyle="1" w:styleId="485">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6">
    <w:name w:val="Char Char1 Char"/>
    <w:basedOn w:val="1"/>
    <w:qFormat/>
    <w:uiPriority w:val="0"/>
    <w:rPr>
      <w:rFonts w:ascii="仿宋_GB2312" w:eastAsia="仿宋_GB2312"/>
      <w:b/>
      <w:sz w:val="32"/>
      <w:szCs w:val="32"/>
    </w:rPr>
  </w:style>
  <w:style w:type="paragraph" w:customStyle="1" w:styleId="48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9">
    <w:name w:val="Char Char111"/>
    <w:basedOn w:val="1"/>
    <w:qFormat/>
    <w:uiPriority w:val="0"/>
    <w:pPr>
      <w:spacing w:line="360" w:lineRule="auto"/>
    </w:pPr>
    <w:rPr>
      <w:szCs w:val="20"/>
    </w:rPr>
  </w:style>
  <w:style w:type="paragraph" w:customStyle="1" w:styleId="490">
    <w:name w:val="Char"/>
    <w:basedOn w:val="1"/>
    <w:qFormat/>
    <w:uiPriority w:val="0"/>
    <w:rPr>
      <w:rFonts w:ascii="仿宋_GB2312" w:eastAsia="仿宋_GB2312"/>
      <w:b/>
      <w:sz w:val="32"/>
      <w:szCs w:val="32"/>
    </w:rPr>
  </w:style>
  <w:style w:type="paragraph" w:customStyle="1" w:styleId="49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3">
    <w:name w:val="Char Char Char1 Char"/>
    <w:basedOn w:val="1"/>
    <w:qFormat/>
    <w:uiPriority w:val="0"/>
    <w:rPr>
      <w:szCs w:val="20"/>
    </w:rPr>
  </w:style>
  <w:style w:type="paragraph" w:customStyle="1" w:styleId="494">
    <w:name w:val="正文标准"/>
    <w:basedOn w:val="1"/>
    <w:qFormat/>
    <w:uiPriority w:val="0"/>
    <w:pPr>
      <w:adjustRightInd/>
      <w:spacing w:line="360" w:lineRule="auto"/>
      <w:ind w:firstLine="200" w:firstLineChars="200"/>
    </w:pPr>
    <w:rPr>
      <w:rFonts w:ascii="宋体" w:hAnsi="Calibri"/>
      <w:sz w:val="24"/>
    </w:rPr>
  </w:style>
  <w:style w:type="paragraph" w:customStyle="1" w:styleId="495">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7">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8">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0">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1">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3">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7">
    <w:name w:val="Char Char Char Char Char Char Char Char Char Char"/>
    <w:basedOn w:val="1"/>
    <w:qFormat/>
    <w:uiPriority w:val="0"/>
    <w:rPr>
      <w:rFonts w:ascii="仿宋_GB2312" w:eastAsia="仿宋_GB2312"/>
      <w:b/>
      <w:sz w:val="32"/>
      <w:szCs w:val="32"/>
    </w:rPr>
  </w:style>
  <w:style w:type="paragraph" w:customStyle="1" w:styleId="5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9">
    <w:name w:val="_正文段落"/>
    <w:basedOn w:val="1"/>
    <w:qFormat/>
    <w:uiPriority w:val="0"/>
    <w:pPr>
      <w:adjustRightInd/>
      <w:ind w:firstLine="560"/>
    </w:pPr>
    <w:rPr>
      <w:rFonts w:ascii="仿宋_GB2312" w:hAnsi="仿宋" w:eastAsia="仿宋_GB2312"/>
      <w:kern w:val="0"/>
      <w:sz w:val="28"/>
      <w:szCs w:val="28"/>
    </w:rPr>
  </w:style>
  <w:style w:type="paragraph" w:customStyle="1" w:styleId="510">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2">
    <w:name w:val="正文（首行缩进）"/>
    <w:basedOn w:val="27"/>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6">
    <w:name w:val="Char Char Char1 Char2"/>
    <w:basedOn w:val="1"/>
    <w:qFormat/>
    <w:uiPriority w:val="0"/>
    <w:rPr>
      <w:szCs w:val="20"/>
    </w:rPr>
  </w:style>
  <w:style w:type="paragraph" w:customStyle="1" w:styleId="5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8">
    <w:name w:val="默认段落字体 Para Char"/>
    <w:basedOn w:val="1"/>
    <w:qFormat/>
    <w:uiPriority w:val="0"/>
    <w:rPr>
      <w:rFonts w:ascii="Tahoma" w:hAnsi="Tahoma"/>
      <w:sz w:val="24"/>
      <w:szCs w:val="20"/>
    </w:rPr>
  </w:style>
  <w:style w:type="paragraph" w:customStyle="1" w:styleId="519">
    <w:name w:val="标题五"/>
    <w:basedOn w:val="1"/>
    <w:qFormat/>
    <w:uiPriority w:val="0"/>
    <w:pPr>
      <w:adjustRightInd/>
      <w:spacing w:before="50" w:beforeLines="50" w:line="360" w:lineRule="auto"/>
    </w:pPr>
    <w:rPr>
      <w:b/>
      <w:sz w:val="24"/>
    </w:rPr>
  </w:style>
  <w:style w:type="paragraph" w:customStyle="1" w:styleId="520">
    <w:name w:val="Char Char1101"/>
    <w:basedOn w:val="1"/>
    <w:qFormat/>
    <w:uiPriority w:val="0"/>
    <w:pPr>
      <w:spacing w:line="360" w:lineRule="auto"/>
    </w:pPr>
    <w:rPr>
      <w:rFonts w:ascii="Tahoma" w:hAnsi="Tahoma"/>
      <w:sz w:val="24"/>
      <w:szCs w:val="20"/>
    </w:rPr>
  </w:style>
  <w:style w:type="paragraph" w:customStyle="1" w:styleId="521">
    <w:name w:val="Char Char Char Char Char Char Char Char1"/>
    <w:basedOn w:val="1"/>
    <w:qFormat/>
    <w:uiPriority w:val="0"/>
    <w:pPr>
      <w:tabs>
        <w:tab w:val="left" w:pos="360"/>
      </w:tabs>
    </w:pPr>
    <w:rPr>
      <w:sz w:val="24"/>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4">
    <w:name w:val="Char Char Char Char Char Char Char"/>
    <w:basedOn w:val="1"/>
    <w:qFormat/>
    <w:uiPriority w:val="0"/>
    <w:rPr>
      <w:rFonts w:ascii="仿宋_GB2312" w:eastAsia="仿宋_GB2312"/>
      <w:b/>
      <w:sz w:val="32"/>
      <w:szCs w:val="32"/>
    </w:rPr>
  </w:style>
  <w:style w:type="paragraph" w:customStyle="1" w:styleId="52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2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29">
    <w:name w:val="批注框文本 Char Char"/>
    <w:basedOn w:val="1"/>
    <w:qFormat/>
    <w:uiPriority w:val="0"/>
    <w:pPr>
      <w:adjustRightInd/>
    </w:pPr>
    <w:rPr>
      <w:sz w:val="18"/>
      <w:szCs w:val="20"/>
    </w:rPr>
  </w:style>
  <w:style w:type="paragraph" w:customStyle="1" w:styleId="5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4">
    <w:name w:val="索引 11"/>
    <w:basedOn w:val="1"/>
    <w:next w:val="1"/>
    <w:qFormat/>
    <w:uiPriority w:val="0"/>
    <w:pPr>
      <w:adjustRightInd/>
      <w:spacing w:line="360" w:lineRule="auto"/>
    </w:pPr>
    <w:rPr>
      <w:rFonts w:ascii="仿宋_GB2312" w:eastAsia="仿宋_GB2312"/>
      <w:sz w:val="24"/>
      <w:szCs w:val="20"/>
    </w:rPr>
  </w:style>
  <w:style w:type="paragraph" w:customStyle="1" w:styleId="53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6">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37">
    <w:name w:val="正文文字缩进项目"/>
    <w:basedOn w:val="27"/>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8">
    <w:name w:val="文档正文"/>
    <w:basedOn w:val="1"/>
    <w:qFormat/>
    <w:uiPriority w:val="0"/>
    <w:pPr>
      <w:spacing w:line="480" w:lineRule="atLeast"/>
      <w:ind w:firstLine="567"/>
      <w:textAlignment w:val="baseline"/>
    </w:pPr>
    <w:rPr>
      <w:kern w:val="0"/>
      <w:sz w:val="24"/>
      <w:szCs w:val="20"/>
    </w:rPr>
  </w:style>
  <w:style w:type="paragraph" w:customStyle="1" w:styleId="539">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40">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2">
    <w:name w:val="Plain Text1"/>
    <w:basedOn w:val="1"/>
    <w:qFormat/>
    <w:uiPriority w:val="0"/>
    <w:pPr>
      <w:adjustRightInd/>
    </w:pPr>
    <w:rPr>
      <w:rFonts w:ascii="宋体" w:hAnsi="Courier New"/>
    </w:rPr>
  </w:style>
  <w:style w:type="paragraph" w:customStyle="1" w:styleId="543">
    <w:name w:val="Char3"/>
    <w:basedOn w:val="1"/>
    <w:qFormat/>
    <w:uiPriority w:val="0"/>
    <w:pPr>
      <w:adjustRightInd/>
    </w:pPr>
    <w:rPr>
      <w:rFonts w:ascii="仿宋_GB2312" w:eastAsia="仿宋_GB2312"/>
      <w:b/>
      <w:sz w:val="32"/>
      <w:szCs w:val="32"/>
    </w:rPr>
  </w:style>
  <w:style w:type="paragraph" w:customStyle="1" w:styleId="5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6">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样式 标题 3标题 3 Char第二层条h33Bold Headbh章标题1小标题level_3PIM 3..."/>
    <w:basedOn w:val="5"/>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0">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1">
    <w:name w:val="Char3 Char Char Char"/>
    <w:basedOn w:val="1"/>
    <w:qFormat/>
    <w:uiPriority w:val="0"/>
    <w:pPr>
      <w:widowControl/>
      <w:adjustRightInd/>
      <w:spacing w:after="160" w:line="240" w:lineRule="exact"/>
      <w:jc w:val="left"/>
    </w:pPr>
    <w:rPr>
      <w:szCs w:val="20"/>
    </w:rPr>
  </w:style>
  <w:style w:type="paragraph" w:customStyle="1" w:styleId="552">
    <w:name w:val="表格内文"/>
    <w:basedOn w:val="1"/>
    <w:qFormat/>
    <w:uiPriority w:val="0"/>
    <w:pPr>
      <w:adjustRightInd/>
      <w:spacing w:line="360" w:lineRule="auto"/>
    </w:pPr>
    <w:rPr>
      <w:rFonts w:ascii="宋体" w:hAnsi="宋体" w:cs="宋体"/>
      <w:color w:val="000000"/>
      <w:szCs w:val="20"/>
    </w:rPr>
  </w:style>
  <w:style w:type="paragraph" w:customStyle="1" w:styleId="553">
    <w:name w:val="表格标题2"/>
    <w:basedOn w:val="552"/>
    <w:qFormat/>
    <w:uiPriority w:val="0"/>
    <w:rPr>
      <w:b/>
    </w:rPr>
  </w:style>
  <w:style w:type="paragraph" w:customStyle="1" w:styleId="554">
    <w:name w:val="Char Char Char Char Char Char Char Char Char Char2"/>
    <w:basedOn w:val="1"/>
    <w:qFormat/>
    <w:uiPriority w:val="0"/>
    <w:rPr>
      <w:rFonts w:ascii="仿宋_GB2312" w:eastAsia="仿宋_GB2312"/>
      <w:b/>
      <w:sz w:val="32"/>
      <w:szCs w:val="32"/>
    </w:rPr>
  </w:style>
  <w:style w:type="paragraph" w:customStyle="1" w:styleId="555">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7">
    <w:name w:val="Char Char11 Char Char Char Char Char Char Char Char Char11"/>
    <w:basedOn w:val="1"/>
    <w:qFormat/>
    <w:uiPriority w:val="0"/>
    <w:pPr>
      <w:spacing w:line="360" w:lineRule="auto"/>
    </w:pPr>
    <w:rPr>
      <w:szCs w:val="20"/>
    </w:rPr>
  </w:style>
  <w:style w:type="paragraph" w:customStyle="1" w:styleId="55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5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0">
    <w:name w:val="MM Topic 1"/>
    <w:basedOn w:val="3"/>
    <w:qFormat/>
    <w:uiPriority w:val="0"/>
    <w:pPr>
      <w:tabs>
        <w:tab w:val="left" w:pos="840"/>
      </w:tabs>
      <w:adjustRightInd/>
      <w:ind w:left="840" w:hanging="420"/>
    </w:pPr>
  </w:style>
  <w:style w:type="paragraph" w:customStyle="1" w:styleId="561">
    <w:name w:val="样式 标题 2标题2H2Heading 2 HiddenHeading 2 CCBSheading 22nd lev..."/>
    <w:basedOn w:val="4"/>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2">
    <w:name w:val="文本正文 Char"/>
    <w:basedOn w:val="1"/>
    <w:qFormat/>
    <w:uiPriority w:val="0"/>
    <w:pPr>
      <w:spacing w:line="360" w:lineRule="auto"/>
      <w:ind w:firstLine="200" w:firstLineChars="200"/>
    </w:pPr>
    <w:rPr>
      <w:kern w:val="0"/>
      <w:sz w:val="24"/>
      <w:szCs w:val="20"/>
    </w:rPr>
  </w:style>
  <w:style w:type="paragraph" w:customStyle="1" w:styleId="563">
    <w:name w:val="表格"/>
    <w:basedOn w:val="1"/>
    <w:qFormat/>
    <w:uiPriority w:val="0"/>
    <w:pPr>
      <w:adjustRightInd w:val="0"/>
      <w:snapToGrid w:val="0"/>
      <w:ind w:firstLine="21" w:firstLineChars="21"/>
    </w:pPr>
    <w:rPr>
      <w:rFonts w:ascii="宋体" w:hAnsi="宋体"/>
      <w:kern w:val="0"/>
      <w:sz w:val="20"/>
      <w:szCs w:val="20"/>
    </w:rPr>
  </w:style>
  <w:style w:type="paragraph" w:customStyle="1" w:styleId="564">
    <w:name w:val="标书标题4"/>
    <w:basedOn w:val="6"/>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5">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8">
    <w:name w:val="EB_表格"/>
    <w:basedOn w:val="1"/>
    <w:qFormat/>
    <w:uiPriority w:val="0"/>
    <w:pPr>
      <w:adjustRightInd/>
      <w:spacing w:line="300" w:lineRule="auto"/>
      <w:jc w:val="center"/>
    </w:pPr>
  </w:style>
  <w:style w:type="paragraph" w:customStyle="1" w:styleId="569">
    <w:name w:val="_Style 6"/>
    <w:basedOn w:val="1"/>
    <w:qFormat/>
    <w:uiPriority w:val="0"/>
    <w:pPr>
      <w:adjustRightInd/>
      <w:ind w:firstLine="200" w:firstLineChars="200"/>
    </w:pPr>
    <w:rPr>
      <w:rFonts w:eastAsia="仿宋_GB2312"/>
      <w:sz w:val="28"/>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57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4">
    <w:name w:val="正文表标题"/>
    <w:next w:val="575"/>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5">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6">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7">
    <w:name w:val="trademark"/>
    <w:qFormat/>
    <w:uiPriority w:val="0"/>
    <w:pPr>
      <w:spacing w:after="60"/>
    </w:pPr>
    <w:rPr>
      <w:rFonts w:ascii="Futura Bk" w:hAnsi="Futura Bk" w:eastAsia="宋体" w:cs="Times New Roman"/>
      <w:sz w:val="15"/>
      <w:szCs w:val="20"/>
      <w:lang w:val="en-US" w:eastAsia="zh-CN" w:bidi="ar-SA"/>
    </w:rPr>
  </w:style>
  <w:style w:type="paragraph" w:customStyle="1" w:styleId="578">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9">
    <w:name w:val="Char Char1 Char Char Char Char Char Char1"/>
    <w:basedOn w:val="1"/>
    <w:qFormat/>
    <w:uiPriority w:val="0"/>
    <w:rPr>
      <w:rFonts w:ascii="仿宋_GB2312" w:eastAsia="仿宋_GB2312"/>
      <w:b/>
      <w:sz w:val="32"/>
      <w:szCs w:val="20"/>
    </w:rPr>
  </w:style>
  <w:style w:type="paragraph" w:customStyle="1" w:styleId="58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1">
    <w:name w:val="Char1 Char Char Char1"/>
    <w:basedOn w:val="1"/>
    <w:qFormat/>
    <w:uiPriority w:val="0"/>
    <w:pPr>
      <w:adjustRightInd/>
      <w:ind w:firstLine="200" w:firstLineChars="200"/>
    </w:pPr>
    <w:rPr>
      <w:rFonts w:ascii="Tahoma" w:hAnsi="Tahoma"/>
      <w:sz w:val="24"/>
      <w:szCs w:val="20"/>
    </w:rPr>
  </w:style>
  <w:style w:type="paragraph" w:customStyle="1" w:styleId="582">
    <w:name w:val="a1"/>
    <w:basedOn w:val="1"/>
    <w:qFormat/>
    <w:uiPriority w:val="0"/>
    <w:pPr>
      <w:widowControl/>
      <w:spacing w:line="300" w:lineRule="atLeast"/>
      <w:jc w:val="left"/>
    </w:pPr>
    <w:rPr>
      <w:rFonts w:ascii="宋体" w:hAnsi="宋体"/>
      <w:kern w:val="0"/>
      <w:sz w:val="18"/>
      <w:szCs w:val="20"/>
    </w:rPr>
  </w:style>
  <w:style w:type="paragraph" w:customStyle="1" w:styleId="5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4">
    <w:name w:val="样式7"/>
    <w:basedOn w:val="583"/>
    <w:next w:val="1"/>
    <w:qFormat/>
    <w:uiPriority w:val="0"/>
    <w:pPr>
      <w:spacing w:after="50" w:afterLines="50"/>
      <w:jc w:val="left"/>
      <w:outlineLvl w:val="3"/>
    </w:pPr>
    <w:rPr>
      <w:sz w:val="24"/>
      <w:szCs w:val="24"/>
    </w:rPr>
  </w:style>
  <w:style w:type="paragraph" w:customStyle="1" w:styleId="5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7">
    <w:name w:val="样式 样式2 + 左侧:  1 字符 右侧:  1 字符"/>
    <w:basedOn w:val="39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8">
    <w:name w:val="Char2 Char Char2"/>
    <w:basedOn w:val="1"/>
    <w:qFormat/>
    <w:uiPriority w:val="0"/>
    <w:pPr>
      <w:adjustRightInd/>
    </w:pPr>
    <w:rPr>
      <w:rFonts w:ascii="Tahoma" w:hAnsi="Tahoma"/>
      <w:sz w:val="24"/>
      <w:szCs w:val="20"/>
    </w:rPr>
  </w:style>
  <w:style w:type="paragraph" w:customStyle="1" w:styleId="589">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0">
    <w:name w:val="章标题"/>
    <w:next w:val="575"/>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1">
    <w:name w:val="一级条标题"/>
    <w:basedOn w:val="590"/>
    <w:next w:val="575"/>
    <w:qFormat/>
    <w:uiPriority w:val="0"/>
    <w:pPr>
      <w:tabs>
        <w:tab w:val="left" w:pos="1680"/>
      </w:tabs>
      <w:spacing w:before="0" w:beforeLines="0" w:after="0" w:afterLines="0"/>
      <w:ind w:left="1680"/>
      <w:outlineLvl w:val="2"/>
    </w:pPr>
  </w:style>
  <w:style w:type="paragraph" w:customStyle="1" w:styleId="592">
    <w:name w:val="二级条标题"/>
    <w:basedOn w:val="591"/>
    <w:next w:val="575"/>
    <w:qFormat/>
    <w:uiPriority w:val="0"/>
    <w:pPr>
      <w:tabs>
        <w:tab w:val="left" w:pos="2100"/>
      </w:tabs>
      <w:ind w:left="0"/>
      <w:outlineLvl w:val="3"/>
    </w:pPr>
  </w:style>
  <w:style w:type="paragraph" w:customStyle="1" w:styleId="593">
    <w:name w:val="三级条标题"/>
    <w:basedOn w:val="592"/>
    <w:next w:val="575"/>
    <w:qFormat/>
    <w:uiPriority w:val="0"/>
    <w:pPr>
      <w:tabs>
        <w:tab w:val="left" w:pos="2520"/>
      </w:tabs>
      <w:ind w:left="2520"/>
      <w:outlineLvl w:val="4"/>
    </w:pPr>
  </w:style>
  <w:style w:type="paragraph" w:customStyle="1" w:styleId="594">
    <w:name w:val="数字标题2"/>
    <w:basedOn w:val="4"/>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9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1">
    <w:name w:val="正文 项目2"/>
    <w:basedOn w:val="600"/>
    <w:qFormat/>
    <w:uiPriority w:val="0"/>
    <w:pPr>
      <w:spacing w:after="0"/>
      <w:ind w:left="900"/>
    </w:pPr>
  </w:style>
  <w:style w:type="paragraph" w:customStyle="1" w:styleId="602">
    <w:name w:val="Body Text 2*"/>
    <w:basedOn w:val="1"/>
    <w:qFormat/>
    <w:uiPriority w:val="0"/>
    <w:pPr>
      <w:widowControl/>
      <w:adjustRightInd/>
      <w:ind w:left="720" w:hanging="720"/>
    </w:pPr>
    <w:rPr>
      <w:color w:val="000000"/>
      <w:kern w:val="0"/>
      <w:sz w:val="24"/>
      <w:szCs w:val="20"/>
      <w:lang w:val="en-GB"/>
    </w:rPr>
  </w:style>
  <w:style w:type="paragraph" w:customStyle="1" w:styleId="603">
    <w:name w:val="表1"/>
    <w:basedOn w:val="1"/>
    <w:qFormat/>
    <w:uiPriority w:val="0"/>
    <w:pPr>
      <w:tabs>
        <w:tab w:val="left" w:pos="703"/>
      </w:tabs>
      <w:adjustRightInd/>
      <w:spacing w:line="360" w:lineRule="auto"/>
      <w:ind w:left="703"/>
      <w:jc w:val="center"/>
    </w:pPr>
  </w:style>
  <w:style w:type="paragraph" w:customStyle="1" w:styleId="604">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5">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6">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07">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8">
    <w:name w:val="2级标题"/>
    <w:basedOn w:val="607"/>
    <w:qFormat/>
    <w:uiPriority w:val="0"/>
    <w:pPr>
      <w:jc w:val="left"/>
      <w:outlineLvl w:val="1"/>
    </w:pPr>
    <w:rPr>
      <w:rFonts w:ascii="Times New Roman" w:hAnsi="Times New Roman" w:eastAsia="仿宋"/>
      <w:sz w:val="30"/>
    </w:rPr>
  </w:style>
  <w:style w:type="paragraph" w:customStyle="1" w:styleId="609">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0">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3">
    <w:name w:val="bullet"/>
    <w:basedOn w:val="1"/>
    <w:qFormat/>
    <w:uiPriority w:val="0"/>
    <w:pPr>
      <w:tabs>
        <w:tab w:val="left" w:pos="840"/>
      </w:tabs>
      <w:adjustRightInd/>
      <w:ind w:left="840" w:hanging="420"/>
    </w:pPr>
  </w:style>
  <w:style w:type="paragraph" w:customStyle="1" w:styleId="61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5">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8">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19">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1">
    <w:name w:val="MM Topic 4"/>
    <w:basedOn w:val="6"/>
    <w:qFormat/>
    <w:uiPriority w:val="0"/>
    <w:pPr>
      <w:tabs>
        <w:tab w:val="left" w:pos="2100"/>
      </w:tabs>
      <w:adjustRightInd/>
      <w:ind w:left="2100" w:hanging="420"/>
    </w:pPr>
    <w:rPr>
      <w:lang w:val="en-US"/>
    </w:rPr>
  </w:style>
  <w:style w:type="paragraph" w:customStyle="1" w:styleId="622">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4">
    <w:name w:val="Char Char11 Char Char Char Char Char Char Char Char Char1"/>
    <w:basedOn w:val="1"/>
    <w:qFormat/>
    <w:uiPriority w:val="0"/>
    <w:pPr>
      <w:spacing w:line="360" w:lineRule="auto"/>
    </w:pPr>
    <w:rPr>
      <w:szCs w:val="20"/>
    </w:rPr>
  </w:style>
  <w:style w:type="paragraph" w:customStyle="1" w:styleId="625">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6">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7">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4">
    <w:name w:val="单元格居中"/>
    <w:basedOn w:val="1"/>
    <w:qFormat/>
    <w:uiPriority w:val="0"/>
    <w:pPr>
      <w:adjustRightInd/>
      <w:spacing w:line="360" w:lineRule="auto"/>
      <w:jc w:val="center"/>
    </w:pPr>
    <w:rPr>
      <w:sz w:val="24"/>
    </w:rPr>
  </w:style>
  <w:style w:type="paragraph" w:customStyle="1" w:styleId="635">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6">
    <w:name w:val="Char Char Char Char Char Char Char1"/>
    <w:basedOn w:val="1"/>
    <w:qFormat/>
    <w:uiPriority w:val="0"/>
    <w:rPr>
      <w:rFonts w:ascii="仿宋_GB2312" w:eastAsia="仿宋_GB2312"/>
      <w:b/>
      <w:sz w:val="32"/>
      <w:szCs w:val="32"/>
    </w:rPr>
  </w:style>
  <w:style w:type="paragraph" w:customStyle="1" w:styleId="637">
    <w:name w:val="正文缩进1"/>
    <w:basedOn w:val="1"/>
    <w:next w:val="27"/>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9">
    <w:name w:val="Char3 Char Char Char11"/>
    <w:basedOn w:val="1"/>
    <w:qFormat/>
    <w:uiPriority w:val="0"/>
    <w:pPr>
      <w:widowControl/>
      <w:adjustRightInd/>
      <w:spacing w:after="160" w:line="240" w:lineRule="exact"/>
      <w:jc w:val="left"/>
    </w:pPr>
    <w:rPr>
      <w:szCs w:val="20"/>
    </w:rPr>
  </w:style>
  <w:style w:type="paragraph" w:customStyle="1" w:styleId="640">
    <w:name w:val="Char Char1121"/>
    <w:basedOn w:val="1"/>
    <w:qFormat/>
    <w:uiPriority w:val="0"/>
    <w:pPr>
      <w:spacing w:line="360" w:lineRule="auto"/>
    </w:pPr>
    <w:rPr>
      <w:szCs w:val="20"/>
    </w:rPr>
  </w:style>
  <w:style w:type="paragraph" w:customStyle="1" w:styleId="641">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3">
    <w:name w:val="Normal0"/>
    <w:qFormat/>
    <w:uiPriority w:val="0"/>
    <w:rPr>
      <w:rFonts w:ascii="Times New Roman" w:hAnsi="Times New Roman" w:eastAsia="宋体" w:cs="Times New Roman"/>
      <w:sz w:val="20"/>
      <w:szCs w:val="20"/>
      <w:lang w:val="en-US" w:eastAsia="zh-CN" w:bidi="ar-SA"/>
    </w:rPr>
  </w:style>
  <w:style w:type="paragraph" w:customStyle="1" w:styleId="644">
    <w:name w:val="带编号样式"/>
    <w:basedOn w:val="562"/>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7">
    <w:name w:val="封面"/>
    <w:basedOn w:val="1"/>
    <w:qFormat/>
    <w:uiPriority w:val="0"/>
    <w:pPr>
      <w:spacing w:line="360" w:lineRule="atLeast"/>
      <w:jc w:val="right"/>
      <w:textAlignment w:val="baseline"/>
    </w:pPr>
    <w:rPr>
      <w:rFonts w:ascii="Symbol" w:hAnsi="Symbol"/>
      <w:kern w:val="0"/>
      <w:szCs w:val="20"/>
    </w:rPr>
  </w:style>
  <w:style w:type="paragraph" w:customStyle="1" w:styleId="64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9">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0">
    <w:name w:val="默认段落字体 Para Char Char Char1 Char"/>
    <w:basedOn w:val="1"/>
    <w:qFormat/>
    <w:uiPriority w:val="0"/>
    <w:pPr>
      <w:spacing w:line="240" w:lineRule="atLeast"/>
      <w:ind w:left="420" w:firstLine="420"/>
    </w:pPr>
    <w:rPr>
      <w:sz w:val="24"/>
    </w:rPr>
  </w:style>
  <w:style w:type="paragraph" w:customStyle="1" w:styleId="651">
    <w:name w:val="WW-正文文字缩进 2"/>
    <w:basedOn w:val="1"/>
    <w:qFormat/>
    <w:uiPriority w:val="0"/>
    <w:pPr>
      <w:widowControl w:val="0"/>
      <w:suppressAutoHyphens/>
      <w:adjustRightInd/>
      <w:ind w:firstLine="420"/>
    </w:pPr>
    <w:rPr>
      <w:kern w:val="2"/>
      <w:szCs w:val="20"/>
    </w:rPr>
  </w:style>
  <w:style w:type="paragraph" w:customStyle="1" w:styleId="65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654">
    <w:name w:val="有符号正文"/>
    <w:basedOn w:val="1"/>
    <w:qFormat/>
    <w:uiPriority w:val="0"/>
    <w:pPr>
      <w:adjustRightInd/>
      <w:spacing w:line="400" w:lineRule="exact"/>
      <w:ind w:firstLine="200" w:firstLineChars="200"/>
    </w:pPr>
    <w:rPr>
      <w:rFonts w:ascii="Arial" w:hAnsi="Arial"/>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7">
    <w:name w:val="4"/>
    <w:basedOn w:val="1"/>
    <w:next w:val="38"/>
    <w:qFormat/>
    <w:uiPriority w:val="0"/>
    <w:pPr>
      <w:spacing w:after="120" w:line="480" w:lineRule="auto"/>
      <w:ind w:left="200" w:leftChars="200"/>
    </w:pPr>
    <w:rPr>
      <w:sz w:val="24"/>
      <w:szCs w:val="20"/>
    </w:rPr>
  </w:style>
  <w:style w:type="paragraph" w:customStyle="1" w:styleId="65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9">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0">
    <w:name w:val="样式 标题 3H3 + 两端对齐"/>
    <w:basedOn w:val="5"/>
    <w:qFormat/>
    <w:uiPriority w:val="0"/>
    <w:pPr>
      <w:keepNext/>
      <w:keepLines w:val="0"/>
      <w:spacing w:before="0" w:after="0" w:line="240" w:lineRule="auto"/>
      <w:jc w:val="left"/>
    </w:pPr>
    <w:rPr>
      <w:rFonts w:cs="宋体"/>
      <w:sz w:val="21"/>
      <w:szCs w:val="20"/>
    </w:rPr>
  </w:style>
  <w:style w:type="paragraph" w:customStyle="1" w:styleId="66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6">
    <w:name w:val="Char Char1 Char Char Char"/>
    <w:basedOn w:val="1"/>
    <w:qFormat/>
    <w:uiPriority w:val="0"/>
    <w:rPr>
      <w:rFonts w:ascii="仿宋_GB2312" w:eastAsia="仿宋_GB2312"/>
      <w:b/>
      <w:sz w:val="32"/>
      <w:szCs w:val="20"/>
    </w:rPr>
  </w:style>
  <w:style w:type="paragraph" w:customStyle="1" w:styleId="667">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0">
    <w:name w:val="Char Char1 Char Char Char2"/>
    <w:basedOn w:val="1"/>
    <w:qFormat/>
    <w:uiPriority w:val="0"/>
    <w:rPr>
      <w:rFonts w:ascii="仿宋_GB2312" w:eastAsia="仿宋_GB2312"/>
      <w:b/>
      <w:sz w:val="32"/>
      <w:szCs w:val="32"/>
    </w:rPr>
  </w:style>
  <w:style w:type="paragraph" w:customStyle="1" w:styleId="671">
    <w:name w:val="Char3 Char Char Char1"/>
    <w:basedOn w:val="1"/>
    <w:qFormat/>
    <w:uiPriority w:val="0"/>
    <w:pPr>
      <w:widowControl/>
      <w:adjustRightInd/>
      <w:spacing w:after="160" w:line="240" w:lineRule="exact"/>
      <w:jc w:val="left"/>
    </w:pPr>
    <w:rPr>
      <w:szCs w:val="20"/>
    </w:rPr>
  </w:style>
  <w:style w:type="paragraph" w:customStyle="1" w:styleId="672">
    <w:name w:val="Char1 Char Char Char21"/>
    <w:basedOn w:val="1"/>
    <w:qFormat/>
    <w:uiPriority w:val="0"/>
    <w:rPr>
      <w:rFonts w:ascii="Tahoma" w:hAnsi="Tahoma"/>
      <w:sz w:val="24"/>
      <w:szCs w:val="20"/>
    </w:rPr>
  </w:style>
  <w:style w:type="paragraph" w:customStyle="1" w:styleId="67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4">
    <w:name w:val="正文（标题三）"/>
    <w:basedOn w:val="1"/>
    <w:qFormat/>
    <w:uiPriority w:val="0"/>
    <w:pPr>
      <w:spacing w:line="360" w:lineRule="auto"/>
      <w:ind w:firstLine="200" w:firstLineChars="200"/>
    </w:pPr>
    <w:rPr>
      <w:sz w:val="24"/>
    </w:rPr>
  </w:style>
  <w:style w:type="paragraph" w:customStyle="1" w:styleId="675">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7">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78">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0">
    <w:name w:val="Char1 Char Char Char4"/>
    <w:basedOn w:val="1"/>
    <w:qFormat/>
    <w:uiPriority w:val="0"/>
    <w:pPr>
      <w:adjustRightInd/>
      <w:ind w:firstLine="200" w:firstLineChars="200"/>
    </w:pPr>
    <w:rPr>
      <w:rFonts w:ascii="Tahoma" w:hAnsi="Tahoma"/>
      <w:sz w:val="24"/>
      <w:szCs w:val="20"/>
    </w:rPr>
  </w:style>
  <w:style w:type="paragraph" w:customStyle="1" w:styleId="681">
    <w:name w:val="_标题2"/>
    <w:basedOn w:val="648"/>
    <w:next w:val="648"/>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2">
    <w:name w:val="样式1 + (中宋体"/>
    <w:basedOn w:val="659"/>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4">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6">
    <w:name w:val="四号　首行缩进"/>
    <w:basedOn w:val="1"/>
    <w:qFormat/>
    <w:uiPriority w:val="0"/>
    <w:pPr>
      <w:adjustRightInd/>
      <w:spacing w:line="360" w:lineRule="auto"/>
    </w:pPr>
    <w:rPr>
      <w:rFonts w:ascii="宋体" w:hAnsi="宋体"/>
      <w:szCs w:val="20"/>
    </w:rPr>
  </w:style>
  <w:style w:type="paragraph" w:customStyle="1" w:styleId="68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8">
    <w:name w:val="Char Char Char Char Char Char Char Char Char Char Char1 Char"/>
    <w:basedOn w:val="1"/>
    <w:qFormat/>
    <w:uiPriority w:val="0"/>
    <w:pPr>
      <w:adjustRightInd/>
    </w:pPr>
    <w:rPr>
      <w:rFonts w:ascii="Tahoma" w:hAnsi="Tahoma"/>
      <w:sz w:val="24"/>
    </w:rPr>
  </w:style>
  <w:style w:type="paragraph" w:customStyle="1" w:styleId="689">
    <w:name w:val="Char Char Char Char11"/>
    <w:basedOn w:val="1"/>
    <w:qFormat/>
    <w:uiPriority w:val="0"/>
    <w:rPr>
      <w:rFonts w:ascii="Tahoma" w:hAnsi="Tahoma"/>
      <w:sz w:val="24"/>
      <w:szCs w:val="20"/>
    </w:rPr>
  </w:style>
  <w:style w:type="paragraph" w:customStyle="1" w:styleId="69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1">
    <w:name w:val="Char Char Char Char"/>
    <w:basedOn w:val="1"/>
    <w:qFormat/>
    <w:uiPriority w:val="0"/>
    <w:rPr>
      <w:rFonts w:ascii="Tahoma" w:hAnsi="Tahoma"/>
      <w:sz w:val="24"/>
      <w:szCs w:val="20"/>
    </w:rPr>
  </w:style>
  <w:style w:type="paragraph" w:customStyle="1" w:styleId="692">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3">
    <w:name w:val="Char19"/>
    <w:basedOn w:val="1"/>
    <w:qFormat/>
    <w:uiPriority w:val="0"/>
    <w:pPr>
      <w:adjustRightInd/>
    </w:pPr>
    <w:rPr>
      <w:szCs w:val="20"/>
    </w:rPr>
  </w:style>
  <w:style w:type="paragraph" w:customStyle="1" w:styleId="6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5">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6">
    <w:name w:val="_Style 5"/>
    <w:basedOn w:val="1"/>
    <w:qFormat/>
    <w:uiPriority w:val="0"/>
    <w:pPr>
      <w:adjustRightInd/>
      <w:ind w:firstLine="200" w:firstLineChars="200"/>
    </w:pPr>
    <w:rPr>
      <w:rFonts w:eastAsia="仿宋_GB2312"/>
      <w:sz w:val="28"/>
    </w:rPr>
  </w:style>
  <w:style w:type="paragraph" w:customStyle="1" w:styleId="697">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8">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69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0">
    <w:name w:val="标书表格字体格式"/>
    <w:next w:val="694"/>
    <w:qFormat/>
    <w:uiPriority w:val="0"/>
    <w:rPr>
      <w:rFonts w:ascii="Times New Roman" w:hAnsi="Times New Roman" w:eastAsia="宋体" w:cs="Times New Roman"/>
      <w:kern w:val="2"/>
      <w:sz w:val="21"/>
      <w:szCs w:val="24"/>
      <w:lang w:val="en-US" w:eastAsia="zh-CN" w:bidi="ar-SA"/>
    </w:rPr>
  </w:style>
  <w:style w:type="paragraph" w:customStyle="1" w:styleId="701">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2">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3">
    <w:name w:val="修订3"/>
    <w:qFormat/>
    <w:uiPriority w:val="0"/>
    <w:rPr>
      <w:rFonts w:ascii="Times New Roman" w:hAnsi="Times New Roman" w:eastAsia="宋体" w:cs="Times New Roman"/>
      <w:kern w:val="2"/>
      <w:sz w:val="21"/>
      <w:szCs w:val="20"/>
      <w:lang w:val="en-US" w:eastAsia="zh-CN" w:bidi="ar-SA"/>
    </w:rPr>
  </w:style>
  <w:style w:type="paragraph" w:customStyle="1" w:styleId="704">
    <w:name w:val="CSS1级正文 Char"/>
    <w:basedOn w:val="26"/>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6">
    <w:name w:val="表文字"/>
    <w:qFormat/>
    <w:uiPriority w:val="0"/>
    <w:rPr>
      <w:rFonts w:ascii="宋体" w:hAnsi="Times New Roman" w:eastAsia="宋体" w:cs="Times New Roman"/>
      <w:kern w:val="2"/>
      <w:sz w:val="20"/>
      <w:szCs w:val="20"/>
      <w:lang w:val="en-US" w:eastAsia="zh-CN" w:bidi="ar-SA"/>
    </w:rPr>
  </w:style>
  <w:style w:type="paragraph" w:customStyle="1" w:styleId="70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8">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9">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0">
    <w:name w:val="Char Char Char Char Char Char Char Char2"/>
    <w:basedOn w:val="1"/>
    <w:qFormat/>
    <w:uiPriority w:val="0"/>
    <w:pPr>
      <w:tabs>
        <w:tab w:val="left" w:pos="360"/>
      </w:tabs>
    </w:pPr>
    <w:rPr>
      <w:sz w:val="24"/>
      <w:szCs w:val="20"/>
    </w:rPr>
  </w:style>
  <w:style w:type="paragraph" w:customStyle="1" w:styleId="711">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4">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6">
    <w:name w:val="正文－恩普"/>
    <w:basedOn w:val="18"/>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1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8">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9">
    <w:name w:val="p0"/>
    <w:basedOn w:val="1"/>
    <w:qFormat/>
    <w:uiPriority w:val="0"/>
    <w:pPr>
      <w:widowControl/>
      <w:adjustRightInd/>
    </w:pPr>
    <w:rPr>
      <w:kern w:val="0"/>
      <w:szCs w:val="21"/>
    </w:rPr>
  </w:style>
  <w:style w:type="paragraph" w:customStyle="1" w:styleId="720">
    <w:name w:val="Char6"/>
    <w:basedOn w:val="1"/>
    <w:qFormat/>
    <w:uiPriority w:val="0"/>
    <w:rPr>
      <w:rFonts w:ascii="仿宋_GB2312" w:eastAsia="仿宋_GB2312"/>
      <w:b/>
      <w:sz w:val="32"/>
      <w:szCs w:val="32"/>
    </w:rPr>
  </w:style>
  <w:style w:type="paragraph" w:customStyle="1" w:styleId="721">
    <w:name w:val="Char111"/>
    <w:basedOn w:val="1"/>
    <w:qFormat/>
    <w:uiPriority w:val="0"/>
    <w:rPr>
      <w:rFonts w:ascii="仿宋_GB2312" w:eastAsia="仿宋_GB2312"/>
      <w:b/>
      <w:sz w:val="32"/>
      <w:szCs w:val="32"/>
    </w:rPr>
  </w:style>
  <w:style w:type="paragraph" w:customStyle="1" w:styleId="722">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2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4">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5">
    <w:name w:val="Char1 Char Char Char2"/>
    <w:basedOn w:val="1"/>
    <w:qFormat/>
    <w:uiPriority w:val="0"/>
    <w:pPr>
      <w:adjustRightInd/>
      <w:ind w:firstLine="200" w:firstLineChars="200"/>
    </w:pPr>
    <w:rPr>
      <w:rFonts w:ascii="Tahoma" w:hAnsi="Tahoma"/>
      <w:sz w:val="24"/>
      <w:szCs w:val="20"/>
    </w:rPr>
  </w:style>
  <w:style w:type="paragraph" w:customStyle="1" w:styleId="726">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27">
    <w:name w:val="样式 标题 1 + 黑色 段前: 0.5 行 段后: 0.5 行1"/>
    <w:basedOn w:val="3"/>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8">
    <w:name w:val="Char Char Char Char Char Char Char2"/>
    <w:basedOn w:val="1"/>
    <w:qFormat/>
    <w:uiPriority w:val="0"/>
    <w:rPr>
      <w:rFonts w:ascii="仿宋_GB2312" w:eastAsia="仿宋_GB2312"/>
      <w:b/>
      <w:sz w:val="32"/>
      <w:szCs w:val="32"/>
    </w:rPr>
  </w:style>
  <w:style w:type="paragraph" w:customStyle="1" w:styleId="729">
    <w:name w:val="四级条标题"/>
    <w:basedOn w:val="593"/>
    <w:next w:val="575"/>
    <w:qFormat/>
    <w:uiPriority w:val="0"/>
    <w:pPr>
      <w:tabs>
        <w:tab w:val="left" w:pos="2940"/>
        <w:tab w:val="clear" w:pos="2520"/>
      </w:tabs>
      <w:ind w:left="2940"/>
      <w:outlineLvl w:val="5"/>
    </w:pPr>
  </w:style>
  <w:style w:type="paragraph" w:customStyle="1" w:styleId="730">
    <w:name w:val="五级条标题"/>
    <w:basedOn w:val="729"/>
    <w:next w:val="575"/>
    <w:qFormat/>
    <w:uiPriority w:val="0"/>
    <w:pPr>
      <w:tabs>
        <w:tab w:val="left" w:pos="3360"/>
      </w:tabs>
      <w:ind w:left="3360"/>
      <w:outlineLvl w:val="6"/>
    </w:pPr>
  </w:style>
  <w:style w:type="paragraph" w:customStyle="1" w:styleId="731">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2">
    <w:name w:val="Char23"/>
    <w:basedOn w:val="1"/>
    <w:qFormat/>
    <w:uiPriority w:val="0"/>
    <w:rPr>
      <w:rFonts w:ascii="仿宋_GB2312" w:eastAsia="仿宋_GB2312"/>
      <w:b/>
      <w:sz w:val="32"/>
      <w:szCs w:val="32"/>
    </w:rPr>
  </w:style>
  <w:style w:type="paragraph" w:customStyle="1" w:styleId="733">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4">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5">
    <w:name w:val="首行缩进"/>
    <w:basedOn w:val="1"/>
    <w:qFormat/>
    <w:uiPriority w:val="0"/>
    <w:pPr>
      <w:spacing w:line="360" w:lineRule="auto"/>
      <w:ind w:firstLine="200" w:firstLineChars="200"/>
    </w:pPr>
    <w:rPr>
      <w:rFonts w:ascii="宋体"/>
      <w:sz w:val="24"/>
      <w:szCs w:val="20"/>
    </w:rPr>
  </w:style>
  <w:style w:type="paragraph" w:customStyle="1" w:styleId="73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7">
    <w:name w:val="单元格左对齐"/>
    <w:basedOn w:val="1"/>
    <w:qFormat/>
    <w:uiPriority w:val="0"/>
    <w:pPr>
      <w:adjustRightInd/>
      <w:spacing w:line="360" w:lineRule="auto"/>
    </w:pPr>
    <w:rPr>
      <w:sz w:val="24"/>
    </w:rPr>
  </w:style>
  <w:style w:type="paragraph" w:customStyle="1" w:styleId="738">
    <w:name w:val="正文主体"/>
    <w:basedOn w:val="559"/>
    <w:qFormat/>
    <w:uiPriority w:val="0"/>
  </w:style>
  <w:style w:type="paragraph" w:customStyle="1" w:styleId="739">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2">
    <w:name w:val="正文（首行缩进2字符）"/>
    <w:basedOn w:val="1"/>
    <w:qFormat/>
    <w:uiPriority w:val="0"/>
    <w:pPr>
      <w:adjustRightInd/>
      <w:spacing w:line="360" w:lineRule="auto"/>
      <w:ind w:firstLine="200" w:firstLineChars="200"/>
    </w:pPr>
    <w:rPr>
      <w:sz w:val="24"/>
      <w:szCs w:val="20"/>
    </w:rPr>
  </w:style>
  <w:style w:type="paragraph" w:customStyle="1" w:styleId="743">
    <w:name w:val="P1"/>
    <w:basedOn w:val="1"/>
    <w:qFormat/>
    <w:uiPriority w:val="0"/>
    <w:pPr>
      <w:adjustRightInd/>
      <w:spacing w:line="288" w:lineRule="auto"/>
      <w:ind w:firstLine="200" w:firstLineChars="200"/>
    </w:pPr>
  </w:style>
  <w:style w:type="paragraph" w:customStyle="1" w:styleId="744">
    <w:name w:val="列表内容"/>
    <w:basedOn w:val="1"/>
    <w:next w:val="1"/>
    <w:qFormat/>
    <w:uiPriority w:val="0"/>
    <w:pPr>
      <w:widowControl/>
      <w:tabs>
        <w:tab w:val="left" w:pos="840"/>
      </w:tabs>
      <w:ind w:left="840" w:hanging="420"/>
      <w:jc w:val="left"/>
    </w:pPr>
    <w:rPr>
      <w:kern w:val="0"/>
      <w:sz w:val="18"/>
    </w:rPr>
  </w:style>
  <w:style w:type="paragraph" w:customStyle="1" w:styleId="745">
    <w:name w:val="Char Char11 Char Char Char1"/>
    <w:basedOn w:val="1"/>
    <w:qFormat/>
    <w:uiPriority w:val="0"/>
    <w:pPr>
      <w:spacing w:line="360" w:lineRule="auto"/>
    </w:pPr>
    <w:rPr>
      <w:szCs w:val="20"/>
    </w:rPr>
  </w:style>
  <w:style w:type="paragraph" w:customStyle="1" w:styleId="7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7">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8">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49">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0">
    <w:name w:val="正文文字缩进2字"/>
    <w:basedOn w:val="26"/>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1">
    <w:name w:val="默认段落字体 Para Char Char Char Char"/>
    <w:basedOn w:val="1"/>
    <w:qFormat/>
    <w:uiPriority w:val="0"/>
    <w:pPr>
      <w:spacing w:line="360" w:lineRule="auto"/>
    </w:pPr>
    <w:rPr>
      <w:szCs w:val="20"/>
    </w:rPr>
  </w:style>
  <w:style w:type="paragraph" w:customStyle="1" w:styleId="7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4">
    <w:name w:val="Char2 Char Char Char2"/>
    <w:basedOn w:val="1"/>
    <w:qFormat/>
    <w:uiPriority w:val="0"/>
    <w:rPr>
      <w:rFonts w:ascii="仿宋_GB2312" w:eastAsia="仿宋_GB2312"/>
      <w:b/>
      <w:sz w:val="32"/>
      <w:szCs w:val="32"/>
    </w:rPr>
  </w:style>
  <w:style w:type="paragraph" w:customStyle="1" w:styleId="75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6">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7">
    <w:name w:val="正文 首行缩进:  2 字符 Char"/>
    <w:basedOn w:val="1"/>
    <w:qFormat/>
    <w:uiPriority w:val="0"/>
    <w:pPr>
      <w:adjustRightInd/>
      <w:spacing w:line="360" w:lineRule="auto"/>
      <w:ind w:firstLine="480"/>
    </w:pPr>
    <w:rPr>
      <w:rFonts w:cs="宋体"/>
      <w:sz w:val="24"/>
      <w:szCs w:val="20"/>
    </w:rPr>
  </w:style>
  <w:style w:type="paragraph" w:customStyle="1" w:styleId="758">
    <w:name w:val="Char Char4 Char Char"/>
    <w:basedOn w:val="1"/>
    <w:qFormat/>
    <w:uiPriority w:val="0"/>
    <w:pPr>
      <w:widowControl/>
      <w:adjustRightInd/>
      <w:spacing w:after="160" w:line="240" w:lineRule="exact"/>
      <w:jc w:val="left"/>
    </w:pPr>
  </w:style>
  <w:style w:type="paragraph" w:customStyle="1" w:styleId="759">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0">
    <w:name w:val="Char Char11 Char Char Char2"/>
    <w:basedOn w:val="1"/>
    <w:qFormat/>
    <w:uiPriority w:val="0"/>
    <w:pPr>
      <w:spacing w:line="360" w:lineRule="auto"/>
    </w:pPr>
    <w:rPr>
      <w:szCs w:val="20"/>
    </w:rPr>
  </w:style>
  <w:style w:type="paragraph" w:customStyle="1" w:styleId="7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3">
    <w:name w:val="数字标题4"/>
    <w:basedOn w:val="6"/>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7">
    <w:name w:val="Char311"/>
    <w:basedOn w:val="1"/>
    <w:qFormat/>
    <w:uiPriority w:val="0"/>
    <w:pPr>
      <w:adjustRightInd/>
      <w:ind w:firstLine="200" w:firstLineChars="200"/>
    </w:pPr>
    <w:rPr>
      <w:rFonts w:ascii="Tahoma" w:hAnsi="Tahoma"/>
      <w:sz w:val="24"/>
      <w:szCs w:val="20"/>
    </w:rPr>
  </w:style>
  <w:style w:type="paragraph" w:customStyle="1" w:styleId="76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9">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0">
    <w:name w:val="正文 内标"/>
    <w:basedOn w:val="685"/>
    <w:qFormat/>
    <w:uiPriority w:val="0"/>
    <w:pPr>
      <w:tabs>
        <w:tab w:val="left" w:pos="0"/>
      </w:tabs>
      <w:ind w:left="900" w:firstLine="0" w:firstLineChars="0"/>
    </w:pPr>
  </w:style>
  <w:style w:type="paragraph" w:customStyle="1" w:styleId="771">
    <w:name w:val="Bulleted List"/>
    <w:basedOn w:val="1"/>
    <w:qFormat/>
    <w:uiPriority w:val="0"/>
    <w:pPr>
      <w:tabs>
        <w:tab w:val="left" w:pos="1260"/>
      </w:tabs>
      <w:adjustRightInd/>
      <w:ind w:left="1260" w:hanging="420"/>
    </w:pPr>
  </w:style>
  <w:style w:type="paragraph" w:customStyle="1" w:styleId="772">
    <w:name w:val="样式 正文文本缩进 2 + 仿宋_GB2312 黑色 行距: 1.5 倍行距"/>
    <w:basedOn w:val="38"/>
    <w:qFormat/>
    <w:uiPriority w:val="0"/>
    <w:pPr>
      <w:adjustRightInd/>
      <w:ind w:firstLine="200" w:firstLineChars="200"/>
      <w:textAlignment w:val="auto"/>
    </w:pPr>
    <w:rPr>
      <w:rFonts w:hAnsi="宋体" w:cs="宋体"/>
      <w:color w:val="000000"/>
      <w:kern w:val="2"/>
      <w:sz w:val="24"/>
    </w:rPr>
  </w:style>
  <w:style w:type="paragraph" w:customStyle="1" w:styleId="773">
    <w:name w:val="样式 左侧:  0.85 厘米"/>
    <w:basedOn w:val="1"/>
    <w:qFormat/>
    <w:uiPriority w:val="0"/>
    <w:pPr>
      <w:adjustRightInd/>
      <w:spacing w:line="360" w:lineRule="auto"/>
    </w:pPr>
    <w:rPr>
      <w:rFonts w:cs="宋体"/>
      <w:sz w:val="24"/>
      <w:szCs w:val="20"/>
    </w:rPr>
  </w:style>
  <w:style w:type="paragraph" w:customStyle="1" w:styleId="774">
    <w:name w:val="Char Char Char Char Char Char Char Char Char Char Char Char1 Char"/>
    <w:basedOn w:val="1"/>
    <w:qFormat/>
    <w:uiPriority w:val="0"/>
    <w:rPr>
      <w:rFonts w:ascii="Tahoma" w:hAnsi="Tahoma" w:cs="仿宋_GB2312"/>
      <w:sz w:val="24"/>
      <w:szCs w:val="20"/>
    </w:rPr>
  </w:style>
  <w:style w:type="paragraph" w:customStyle="1" w:styleId="77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7">
    <w:name w:val="模板普通正文"/>
    <w:basedOn w:val="27"/>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8">
    <w:name w:val="Char Char1 Char Char Char Char Char Char"/>
    <w:basedOn w:val="1"/>
    <w:qFormat/>
    <w:uiPriority w:val="0"/>
    <w:rPr>
      <w:rFonts w:ascii="仿宋_GB2312" w:eastAsia="仿宋_GB2312"/>
      <w:b/>
      <w:sz w:val="32"/>
      <w:szCs w:val="20"/>
    </w:rPr>
  </w:style>
  <w:style w:type="paragraph" w:customStyle="1" w:styleId="77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0">
    <w:name w:val="Char Char1 Char Char Char Char Char Char2"/>
    <w:basedOn w:val="1"/>
    <w:qFormat/>
    <w:uiPriority w:val="0"/>
    <w:rPr>
      <w:rFonts w:ascii="仿宋_GB2312" w:eastAsia="仿宋_GB2312"/>
      <w:b/>
      <w:sz w:val="32"/>
      <w:szCs w:val="20"/>
    </w:rPr>
  </w:style>
  <w:style w:type="paragraph" w:customStyle="1" w:styleId="78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5">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6">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0">
    <w:name w:val="Char31"/>
    <w:basedOn w:val="1"/>
    <w:qFormat/>
    <w:uiPriority w:val="0"/>
    <w:pPr>
      <w:adjustRightInd/>
    </w:pPr>
    <w:rPr>
      <w:rFonts w:ascii="仿宋_GB2312" w:eastAsia="仿宋_GB2312"/>
      <w:b/>
      <w:sz w:val="32"/>
      <w:szCs w:val="32"/>
    </w:rPr>
  </w:style>
  <w:style w:type="paragraph" w:customStyle="1" w:styleId="791">
    <w:name w:val="样式 标题 3h33rd level3Heading 3 - oldH3l3CTheading 3Headin..."/>
    <w:basedOn w:val="5"/>
    <w:qFormat/>
    <w:uiPriority w:val="0"/>
    <w:pPr>
      <w:adjustRightInd w:val="0"/>
      <w:snapToGrid w:val="0"/>
      <w:ind w:left="0" w:firstLine="0"/>
      <w:jc w:val="left"/>
    </w:pPr>
    <w:rPr>
      <w:rFonts w:eastAsia="黑体" w:cs="宋体"/>
      <w:sz w:val="28"/>
      <w:szCs w:val="20"/>
    </w:rPr>
  </w:style>
  <w:style w:type="paragraph" w:customStyle="1" w:styleId="792">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4">
    <w:name w:val="Char Char1"/>
    <w:basedOn w:val="1"/>
    <w:qFormat/>
    <w:uiPriority w:val="0"/>
    <w:pPr>
      <w:widowControl/>
      <w:spacing w:after="160" w:line="240" w:lineRule="exact"/>
      <w:jc w:val="left"/>
    </w:pPr>
    <w:rPr>
      <w:rFonts w:eastAsia="仿宋_GB2312"/>
      <w:sz w:val="28"/>
    </w:rPr>
  </w:style>
  <w:style w:type="paragraph" w:customStyle="1" w:styleId="795">
    <w:name w:val="Char21"/>
    <w:basedOn w:val="1"/>
    <w:qFormat/>
    <w:uiPriority w:val="0"/>
    <w:pPr>
      <w:adjustRightInd/>
      <w:ind w:firstLine="200" w:firstLineChars="200"/>
    </w:pPr>
    <w:rPr>
      <w:rFonts w:ascii="仿宋_GB2312" w:eastAsia="仿宋_GB2312"/>
      <w:b/>
      <w:sz w:val="32"/>
      <w:szCs w:val="32"/>
    </w:rPr>
  </w:style>
  <w:style w:type="paragraph" w:customStyle="1" w:styleId="796">
    <w:name w:val="列表段落1"/>
    <w:basedOn w:val="1"/>
    <w:qFormat/>
    <w:uiPriority w:val="0"/>
    <w:pPr>
      <w:adjustRightInd/>
      <w:ind w:right="238" w:firstLine="420"/>
    </w:pPr>
    <w:rPr>
      <w:rFonts w:ascii="Calibri" w:hAnsi="Calibri"/>
      <w:sz w:val="24"/>
    </w:rPr>
  </w:style>
  <w:style w:type="paragraph" w:customStyle="1" w:styleId="797">
    <w:name w:val="Char Char110"/>
    <w:basedOn w:val="1"/>
    <w:qFormat/>
    <w:uiPriority w:val="0"/>
    <w:pPr>
      <w:spacing w:line="360" w:lineRule="auto"/>
    </w:pPr>
    <w:rPr>
      <w:rFonts w:ascii="Tahoma" w:hAnsi="Tahoma"/>
      <w:sz w:val="24"/>
      <w:szCs w:val="20"/>
    </w:rPr>
  </w:style>
  <w:style w:type="paragraph" w:customStyle="1" w:styleId="79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9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0">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2">
    <w:name w:val="Char Char Char Char Char Char Char Char Char Char Char Char1 Char2"/>
    <w:basedOn w:val="1"/>
    <w:qFormat/>
    <w:uiPriority w:val="0"/>
    <w:rPr>
      <w:rFonts w:ascii="Tahoma" w:hAnsi="Tahoma" w:cs="仿宋_GB2312"/>
      <w:sz w:val="24"/>
      <w:szCs w:val="20"/>
    </w:rPr>
  </w:style>
  <w:style w:type="paragraph" w:customStyle="1" w:styleId="80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5">
    <w:name w:val="样式 列表编号 + 段后: 0.5 行"/>
    <w:basedOn w:val="15"/>
    <w:qFormat/>
    <w:uiPriority w:val="0"/>
    <w:pPr>
      <w:tabs>
        <w:tab w:val="clear" w:pos="390"/>
        <w:tab w:val="clear" w:pos="454"/>
      </w:tabs>
      <w:adjustRightInd/>
      <w:spacing w:after="0" w:afterLines="0"/>
      <w:ind w:left="840" w:hanging="420"/>
      <w:contextualSpacing/>
    </w:pPr>
    <w:rPr>
      <w:rFonts w:cs="宋体"/>
    </w:rPr>
  </w:style>
  <w:style w:type="paragraph" w:customStyle="1" w:styleId="80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7">
    <w:name w:val="_Style 12"/>
    <w:basedOn w:val="21"/>
    <w:qFormat/>
    <w:uiPriority w:val="0"/>
    <w:pPr>
      <w:adjustRightInd w:val="0"/>
      <w:snapToGrid w:val="0"/>
      <w:spacing w:line="360" w:lineRule="auto"/>
    </w:pPr>
  </w:style>
  <w:style w:type="paragraph" w:customStyle="1" w:styleId="80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9">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0">
    <w:name w:val="_Style 94"/>
    <w:basedOn w:val="1"/>
    <w:next w:val="230"/>
    <w:qFormat/>
    <w:uiPriority w:val="0"/>
    <w:pPr>
      <w:adjustRightInd/>
      <w:spacing w:line="360" w:lineRule="auto"/>
      <w:ind w:firstLine="200" w:firstLineChars="200"/>
    </w:pPr>
    <w:rPr>
      <w:rFonts w:ascii="Calibri" w:hAnsi="Calibri"/>
      <w:sz w:val="28"/>
      <w:szCs w:val="20"/>
    </w:rPr>
  </w:style>
  <w:style w:type="paragraph" w:customStyle="1" w:styleId="811">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4">
    <w:name w:val="3级标题"/>
    <w:basedOn w:val="608"/>
    <w:qFormat/>
    <w:uiPriority w:val="0"/>
    <w:pPr>
      <w:outlineLvl w:val="2"/>
    </w:pPr>
  </w:style>
  <w:style w:type="paragraph" w:customStyle="1" w:styleId="81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6">
    <w:name w:val="Char1 Char Char Char3"/>
    <w:basedOn w:val="1"/>
    <w:qFormat/>
    <w:uiPriority w:val="0"/>
    <w:pPr>
      <w:adjustRightInd/>
      <w:ind w:firstLine="200" w:firstLineChars="200"/>
    </w:pPr>
    <w:rPr>
      <w:rFonts w:ascii="Tahoma" w:hAnsi="Tahoma"/>
      <w:sz w:val="24"/>
      <w:szCs w:val="20"/>
    </w:rPr>
  </w:style>
  <w:style w:type="paragraph" w:customStyle="1" w:styleId="81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8">
    <w:name w:val="MM Empty"/>
    <w:basedOn w:val="1"/>
    <w:qFormat/>
    <w:uiPriority w:val="0"/>
    <w:pPr>
      <w:adjustRightInd/>
    </w:pPr>
  </w:style>
  <w:style w:type="paragraph" w:customStyle="1" w:styleId="819">
    <w:name w:val="Char24"/>
    <w:basedOn w:val="1"/>
    <w:qFormat/>
    <w:uiPriority w:val="0"/>
    <w:rPr>
      <w:rFonts w:ascii="仿宋_GB2312" w:eastAsia="仿宋_GB2312"/>
      <w:b/>
      <w:sz w:val="32"/>
      <w:szCs w:val="32"/>
    </w:rPr>
  </w:style>
  <w:style w:type="paragraph" w:customStyle="1" w:styleId="820">
    <w:name w:val="正文箭头"/>
    <w:basedOn w:val="473"/>
    <w:qFormat/>
    <w:uiPriority w:val="0"/>
  </w:style>
  <w:style w:type="paragraph" w:customStyle="1" w:styleId="821">
    <w:name w:val="U_编号2"/>
    <w:basedOn w:val="1"/>
    <w:qFormat/>
    <w:uiPriority w:val="0"/>
    <w:pPr>
      <w:tabs>
        <w:tab w:val="left" w:pos="785"/>
      </w:tabs>
      <w:adjustRightInd/>
      <w:spacing w:before="10" w:beforeLines="10" w:after="10" w:afterLines="10" w:line="300" w:lineRule="auto"/>
    </w:pPr>
    <w:rPr>
      <w:sz w:val="24"/>
    </w:rPr>
  </w:style>
  <w:style w:type="paragraph" w:customStyle="1" w:styleId="82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4">
    <w:name w:val="标书标题3"/>
    <w:basedOn w:val="5"/>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5">
    <w:name w:val="TOC 标题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6">
    <w:name w:val="_Style 1"/>
    <w:basedOn w:val="1"/>
    <w:qFormat/>
    <w:uiPriority w:val="0"/>
    <w:pPr>
      <w:adjustRightInd/>
      <w:ind w:firstLine="200" w:firstLineChars="200"/>
    </w:pPr>
    <w:rPr>
      <w:rFonts w:eastAsia="仿宋_GB2312"/>
      <w:sz w:val="28"/>
    </w:rPr>
  </w:style>
  <w:style w:type="paragraph" w:customStyle="1" w:styleId="827">
    <w:name w:val="表格 内容"/>
    <w:basedOn w:val="664"/>
    <w:qFormat/>
    <w:uiPriority w:val="0"/>
    <w:rPr>
      <w:b w:val="0"/>
      <w:sz w:val="20"/>
    </w:rPr>
  </w:style>
  <w:style w:type="paragraph" w:customStyle="1" w:styleId="828">
    <w:name w:val="正文首行缩进1"/>
    <w:basedOn w:val="26"/>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0">
    <w:name w:val="数字标题5"/>
    <w:basedOn w:val="7"/>
    <w:next w:val="1"/>
    <w:qFormat/>
    <w:uiPriority w:val="0"/>
    <w:pPr>
      <w:tabs>
        <w:tab w:val="left" w:pos="1080"/>
      </w:tabs>
      <w:ind w:left="1080" w:hanging="1080"/>
    </w:pPr>
  </w:style>
  <w:style w:type="paragraph" w:customStyle="1" w:styleId="831">
    <w:name w:val="数字标题1"/>
    <w:basedOn w:val="3"/>
    <w:next w:val="1"/>
    <w:qFormat/>
    <w:uiPriority w:val="0"/>
    <w:pPr>
      <w:tabs>
        <w:tab w:val="left" w:pos="480"/>
      </w:tabs>
      <w:ind w:left="480" w:hanging="480"/>
    </w:pPr>
  </w:style>
  <w:style w:type="paragraph" w:customStyle="1" w:styleId="83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4">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6">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7">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8">
    <w:name w:val="0"/>
    <w:basedOn w:val="1"/>
    <w:qFormat/>
    <w:uiPriority w:val="0"/>
    <w:pPr>
      <w:widowControl/>
    </w:pPr>
    <w:rPr>
      <w:kern w:val="0"/>
      <w:sz w:val="24"/>
      <w:szCs w:val="20"/>
    </w:rPr>
  </w:style>
  <w:style w:type="paragraph" w:customStyle="1" w:styleId="839">
    <w:name w:val="Char Char113"/>
    <w:basedOn w:val="1"/>
    <w:qFormat/>
    <w:uiPriority w:val="0"/>
    <w:pPr>
      <w:widowControl/>
      <w:spacing w:after="160" w:line="240" w:lineRule="exact"/>
      <w:jc w:val="left"/>
    </w:pPr>
    <w:rPr>
      <w:rFonts w:eastAsia="仿宋_GB2312"/>
      <w:sz w:val="28"/>
    </w:rPr>
  </w:style>
  <w:style w:type="paragraph" w:customStyle="1" w:styleId="840">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1">
    <w:name w:val="_Style 8"/>
    <w:basedOn w:val="1"/>
    <w:qFormat/>
    <w:uiPriority w:val="0"/>
    <w:pPr>
      <w:adjustRightInd/>
      <w:ind w:firstLine="200" w:firstLineChars="200"/>
    </w:pPr>
    <w:rPr>
      <w:rFonts w:eastAsia="仿宋_GB2312"/>
      <w:sz w:val="28"/>
    </w:rPr>
  </w:style>
  <w:style w:type="paragraph" w:customStyle="1" w:styleId="84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3">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5">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7">
    <w:name w:val="Char Char112"/>
    <w:basedOn w:val="1"/>
    <w:qFormat/>
    <w:uiPriority w:val="0"/>
    <w:pPr>
      <w:widowControl/>
      <w:spacing w:after="160" w:line="240" w:lineRule="exact"/>
      <w:jc w:val="left"/>
    </w:pPr>
    <w:rPr>
      <w:rFonts w:eastAsia="仿宋_GB2312"/>
      <w:sz w:val="28"/>
    </w:rPr>
  </w:style>
  <w:style w:type="paragraph" w:customStyle="1" w:styleId="848">
    <w:name w:val="正文 图"/>
    <w:basedOn w:val="378"/>
    <w:qFormat/>
    <w:uiPriority w:val="0"/>
    <w:pPr>
      <w:adjustRightInd/>
      <w:spacing w:before="0"/>
      <w:ind w:firstLine="0"/>
      <w:jc w:val="center"/>
    </w:pPr>
    <w:rPr>
      <w:rFonts w:ascii="微软雅黑" w:hAnsi="微软雅黑"/>
    </w:rPr>
  </w:style>
  <w:style w:type="paragraph" w:customStyle="1" w:styleId="84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1">
    <w:name w:val="Thf"/>
    <w:basedOn w:val="497"/>
    <w:qFormat/>
    <w:uiPriority w:val="0"/>
    <w:pPr>
      <w:ind w:left="0"/>
    </w:pPr>
  </w:style>
  <w:style w:type="paragraph" w:customStyle="1" w:styleId="85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3">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4">
    <w:name w:val="注释"/>
    <w:basedOn w:val="1"/>
    <w:qFormat/>
    <w:uiPriority w:val="0"/>
    <w:pPr>
      <w:adjustRightInd/>
      <w:spacing w:line="360" w:lineRule="auto"/>
      <w:ind w:firstLine="480"/>
    </w:pPr>
    <w:rPr>
      <w:sz w:val="24"/>
    </w:rPr>
  </w:style>
  <w:style w:type="paragraph" w:customStyle="1" w:styleId="855">
    <w:name w:val="列出段落111"/>
    <w:basedOn w:val="1"/>
    <w:qFormat/>
    <w:uiPriority w:val="0"/>
    <w:pPr>
      <w:ind w:firstLine="200" w:firstLineChars="200"/>
    </w:pPr>
  </w:style>
  <w:style w:type="character" w:customStyle="1" w:styleId="856">
    <w:name w:val="交叉引用"/>
    <w:qFormat/>
    <w:uiPriority w:val="0"/>
    <w:rPr>
      <w:rFonts w:ascii="Arial" w:hAnsi="Arial" w:eastAsia="黑体"/>
      <w:snapToGrid w:val="0"/>
      <w:color w:val="0000FF"/>
      <w:kern w:val="0"/>
      <w:sz w:val="20"/>
      <w:szCs w:val="21"/>
      <w:u w:val="single"/>
      <w:lang w:val="en-US" w:eastAsia="zh-CN"/>
    </w:rPr>
  </w:style>
  <w:style w:type="character" w:customStyle="1" w:styleId="857">
    <w:name w:val="正文缩进 字符1"/>
    <w:qFormat/>
    <w:uiPriority w:val="0"/>
    <w:rPr>
      <w:rFonts w:ascii="宋体" w:eastAsia="宋体"/>
      <w:snapToGrid w:val="0"/>
      <w:color w:val="000000"/>
      <w:kern w:val="28"/>
      <w:sz w:val="28"/>
      <w:lang w:val="en-US" w:eastAsia="zh-CN" w:bidi="ar-SA"/>
    </w:rPr>
  </w:style>
  <w:style w:type="character" w:customStyle="1" w:styleId="858">
    <w:name w:val="页脚 字符1"/>
    <w:qFormat/>
    <w:locked/>
    <w:uiPriority w:val="0"/>
    <w:rPr>
      <w:kern w:val="2"/>
      <w:sz w:val="18"/>
      <w:szCs w:val="18"/>
    </w:rPr>
  </w:style>
  <w:style w:type="character" w:customStyle="1" w:styleId="859">
    <w:name w:val="页眉 字符1"/>
    <w:qFormat/>
    <w:uiPriority w:val="0"/>
    <w:rPr>
      <w:kern w:val="2"/>
      <w:sz w:val="18"/>
      <w:szCs w:val="18"/>
    </w:rPr>
  </w:style>
  <w:style w:type="paragraph" w:customStyle="1" w:styleId="860">
    <w:name w:val="标准文本"/>
    <w:basedOn w:val="1"/>
    <w:qFormat/>
    <w:uiPriority w:val="0"/>
    <w:pPr>
      <w:adjustRightInd/>
      <w:spacing w:line="360" w:lineRule="auto"/>
      <w:ind w:firstLine="200" w:firstLineChars="200"/>
    </w:pPr>
    <w:rPr>
      <w:rFonts w:cs="宋体"/>
      <w:sz w:val="24"/>
      <w:szCs w:val="20"/>
    </w:rPr>
  </w:style>
  <w:style w:type="character" w:customStyle="1" w:styleId="861">
    <w:name w:val="Char Char213"/>
    <w:qFormat/>
    <w:uiPriority w:val="0"/>
    <w:rPr>
      <w:rFonts w:eastAsia="Century Gothic"/>
      <w:b/>
      <w:bCs/>
      <w:kern w:val="44"/>
      <w:sz w:val="32"/>
      <w:szCs w:val="44"/>
      <w:lang w:val="en-US" w:eastAsia="zh-CN" w:bidi="ar-SA"/>
    </w:rPr>
  </w:style>
  <w:style w:type="character" w:customStyle="1" w:styleId="862">
    <w:name w:val="apple-style-span"/>
    <w:qFormat/>
    <w:uiPriority w:val="0"/>
    <w:rPr>
      <w:rFonts w:ascii="Arial" w:hAnsi="Arial" w:eastAsia="黑体" w:cs="Arial"/>
      <w:snapToGrid w:val="0"/>
      <w:kern w:val="0"/>
      <w:szCs w:val="21"/>
    </w:rPr>
  </w:style>
  <w:style w:type="character" w:customStyle="1" w:styleId="863">
    <w:name w:val="15"/>
    <w:qFormat/>
    <w:uiPriority w:val="0"/>
    <w:rPr>
      <w:rFonts w:ascii="Calibri" w:hAnsi="Calibri"/>
      <w:color w:val="0000FF"/>
      <w:u w:val="single"/>
    </w:rPr>
  </w:style>
  <w:style w:type="character" w:customStyle="1" w:styleId="864">
    <w:name w:val="16"/>
    <w:qFormat/>
    <w:uiPriority w:val="0"/>
    <w:rPr>
      <w:rFonts w:ascii="宋体" w:hAnsi="宋体" w:eastAsia="宋体"/>
      <w:color w:val="000000"/>
      <w:sz w:val="20"/>
      <w:szCs w:val="20"/>
    </w:rPr>
  </w:style>
  <w:style w:type="character" w:customStyle="1" w:styleId="865">
    <w:name w:val="edui-unclickable"/>
    <w:qFormat/>
    <w:uiPriority w:val="0"/>
    <w:rPr>
      <w:color w:val="808080"/>
    </w:rPr>
  </w:style>
  <w:style w:type="character" w:customStyle="1" w:styleId="866">
    <w:name w:val="tpc_content1"/>
    <w:qFormat/>
    <w:uiPriority w:val="0"/>
    <w:rPr>
      <w:sz w:val="20"/>
      <w:szCs w:val="20"/>
    </w:rPr>
  </w:style>
  <w:style w:type="character" w:customStyle="1" w:styleId="867">
    <w:name w:val="正文文本缩进 字符"/>
    <w:qFormat/>
    <w:uiPriority w:val="0"/>
    <w:rPr>
      <w:rFonts w:ascii="Century Gothic" w:hAnsi="Century Gothic" w:eastAsia="Century Gothic"/>
      <w:kern w:val="2"/>
      <w:sz w:val="24"/>
      <w:lang w:val="en-US" w:eastAsia="zh-CN" w:bidi="ar-SA"/>
    </w:rPr>
  </w:style>
  <w:style w:type="character" w:customStyle="1" w:styleId="868">
    <w:name w:val="正文文本 2 字符"/>
    <w:qFormat/>
    <w:uiPriority w:val="0"/>
    <w:rPr>
      <w:rFonts w:ascii="Arial" w:hAnsi="Arial" w:eastAsia="宋体"/>
      <w:kern w:val="2"/>
      <w:sz w:val="24"/>
      <w:szCs w:val="24"/>
      <w:lang w:val="en-US" w:eastAsia="zh-CN" w:bidi="ar-SA"/>
    </w:rPr>
  </w:style>
  <w:style w:type="character" w:customStyle="1" w:styleId="869">
    <w:name w:val="edui-clickable2"/>
    <w:qFormat/>
    <w:uiPriority w:val="0"/>
    <w:rPr>
      <w:color w:val="0000FF"/>
      <w:u w:val="single"/>
    </w:rPr>
  </w:style>
  <w:style w:type="character" w:customStyle="1" w:styleId="870">
    <w:name w:val="style1"/>
    <w:qFormat/>
    <w:uiPriority w:val="0"/>
    <w:rPr>
      <w:rFonts w:ascii="Arial" w:hAnsi="Arial" w:eastAsia="黑体" w:cs="Arial"/>
      <w:snapToGrid w:val="0"/>
      <w:kern w:val="0"/>
      <w:szCs w:val="21"/>
    </w:rPr>
  </w:style>
  <w:style w:type="character" w:customStyle="1" w:styleId="871">
    <w:name w:val="zbggtop11 style5"/>
    <w:qFormat/>
    <w:uiPriority w:val="0"/>
    <w:rPr>
      <w:rFonts w:ascii="Arial" w:hAnsi="Arial" w:eastAsia="黑体" w:cs="Arial"/>
      <w:snapToGrid w:val="0"/>
      <w:kern w:val="0"/>
      <w:szCs w:val="21"/>
    </w:rPr>
  </w:style>
  <w:style w:type="character" w:customStyle="1" w:styleId="87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3">
    <w:name w:val="bulletintext1"/>
    <w:qFormat/>
    <w:uiPriority w:val="0"/>
    <w:rPr>
      <w:color w:val="000000"/>
      <w:sz w:val="18"/>
    </w:rPr>
  </w:style>
  <w:style w:type="paragraph" w:customStyle="1" w:styleId="874">
    <w:name w:val="_Style 947"/>
    <w:basedOn w:val="1"/>
    <w:next w:val="230"/>
    <w:qFormat/>
    <w:uiPriority w:val="0"/>
    <w:pPr>
      <w:adjustRightInd/>
      <w:ind w:firstLine="200" w:firstLineChars="200"/>
    </w:pPr>
  </w:style>
  <w:style w:type="paragraph" w:customStyle="1" w:styleId="87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6">
    <w:name w:val="纯文本2"/>
    <w:basedOn w:val="1"/>
    <w:qFormat/>
    <w:uiPriority w:val="0"/>
    <w:pPr>
      <w:adjustRightInd/>
      <w:snapToGrid w:val="0"/>
      <w:jc w:val="left"/>
    </w:pPr>
    <w:rPr>
      <w:rFonts w:ascii="Century Gothic" w:hAnsi="楷体_GB2312" w:eastAsia="Century Gothic"/>
      <w:szCs w:val="20"/>
    </w:rPr>
  </w:style>
  <w:style w:type="paragraph" w:customStyle="1" w:styleId="877">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0">
    <w:name w:val="Blockquote"/>
    <w:basedOn w:val="1"/>
    <w:qFormat/>
    <w:uiPriority w:val="0"/>
    <w:pPr>
      <w:autoSpaceDE w:val="0"/>
      <w:autoSpaceDN w:val="0"/>
      <w:spacing w:before="100" w:after="100"/>
      <w:ind w:left="360" w:right="360"/>
      <w:jc w:val="left"/>
    </w:pPr>
    <w:rPr>
      <w:kern w:val="0"/>
      <w:sz w:val="24"/>
      <w:szCs w:val="20"/>
    </w:rPr>
  </w:style>
  <w:style w:type="paragraph" w:customStyle="1" w:styleId="881">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2">
    <w:name w:val="Table Paragraph"/>
    <w:basedOn w:val="1"/>
    <w:qFormat/>
    <w:uiPriority w:val="0"/>
    <w:pPr>
      <w:adjustRightInd/>
      <w:jc w:val="left"/>
    </w:pPr>
    <w:rPr>
      <w:rFonts w:ascii="Calibri" w:hAnsi="Calibri"/>
      <w:kern w:val="0"/>
      <w:sz w:val="22"/>
      <w:szCs w:val="22"/>
    </w:rPr>
  </w:style>
  <w:style w:type="paragraph" w:customStyle="1" w:styleId="8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5">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6">
    <w:name w:val="ksfind_class_select1"/>
    <w:basedOn w:val="64"/>
    <w:qFormat/>
    <w:uiPriority w:val="0"/>
    <w:rPr>
      <w:color w:val="000000"/>
      <w:shd w:val="clear" w:color="auto" w:fill="EFD200"/>
    </w:rPr>
  </w:style>
  <w:style w:type="character" w:customStyle="1" w:styleId="887">
    <w:name w:val="font71"/>
    <w:qFormat/>
    <w:uiPriority w:val="0"/>
    <w:rPr>
      <w:rFonts w:ascii="宋体" w:hAnsi="宋体" w:eastAsia="宋体" w:cs="宋体"/>
      <w:color w:val="000000"/>
      <w:sz w:val="22"/>
      <w:szCs w:val="22"/>
      <w:u w:val="none"/>
    </w:rPr>
  </w:style>
  <w:style w:type="character" w:customStyle="1" w:styleId="888">
    <w:name w:val="font91"/>
    <w:qFormat/>
    <w:uiPriority w:val="0"/>
    <w:rPr>
      <w:rFonts w:ascii="仿宋" w:hAnsi="仿宋" w:eastAsia="仿宋" w:cs="仿宋"/>
      <w:color w:val="000000"/>
      <w:sz w:val="22"/>
      <w:szCs w:val="22"/>
      <w:u w:val="none"/>
    </w:rPr>
  </w:style>
  <w:style w:type="paragraph" w:customStyle="1" w:styleId="889">
    <w:name w:val="修订4"/>
    <w:qFormat/>
    <w:uiPriority w:val="0"/>
    <w:rPr>
      <w:rFonts w:ascii="Times New Roman" w:hAnsi="Times New Roman" w:eastAsia="宋体" w:cs="Times New Roman"/>
      <w:kern w:val="2"/>
      <w:sz w:val="21"/>
      <w:szCs w:val="24"/>
      <w:lang w:val="en-US" w:eastAsia="zh-CN" w:bidi="ar-SA"/>
    </w:rPr>
  </w:style>
  <w:style w:type="paragraph" w:customStyle="1" w:styleId="890">
    <w:name w:val="Plain Text"/>
    <w:basedOn w:val="1"/>
    <w:qFormat/>
    <w:uiPriority w:val="0"/>
    <w:rPr>
      <w:rFonts w:ascii="宋体" w:hAnsi="Courier New" w:cs="Times New Roman"/>
      <w:kern w:val="0"/>
      <w:sz w:val="20"/>
      <w:szCs w:val="20"/>
    </w:rPr>
  </w:style>
  <w:style w:type="paragraph" w:customStyle="1" w:styleId="891">
    <w:name w:val="标题 21"/>
    <w:basedOn w:val="54"/>
    <w:next w:val="54"/>
    <w:qFormat/>
    <w:uiPriority w:val="0"/>
    <w:pPr>
      <w:keepNext/>
      <w:keepLines/>
      <w:spacing w:line="408" w:lineRule="auto"/>
      <w:outlineLvl w:val="1"/>
    </w:pPr>
    <w:rPr>
      <w:rFonts w:ascii="Arial" w:hAnsi="Arial" w:eastAsia="黑体"/>
      <w:b/>
      <w:bCs/>
      <w:sz w:val="32"/>
      <w:szCs w:val="32"/>
    </w:rPr>
  </w:style>
  <w:style w:type="paragraph" w:customStyle="1" w:styleId="892">
    <w:name w:val="BodyText"/>
    <w:basedOn w:val="1"/>
    <w:qFormat/>
    <w:uiPriority w:val="0"/>
    <w:pPr>
      <w:spacing w:after="120"/>
    </w:pPr>
    <w:rPr>
      <w:rFonts w:ascii="长城仿宋" w:hAnsi="长城仿宋" w:eastAsia="等线"/>
      <w:kern w:val="2"/>
    </w:rPr>
  </w:style>
  <w:style w:type="paragraph" w:customStyle="1" w:styleId="893">
    <w:name w:val="BodyText1I"/>
    <w:basedOn w:val="892"/>
    <w:qFormat/>
    <w:uiPriority w:val="0"/>
    <w:pPr>
      <w:spacing w:after="120"/>
      <w:ind w:firstLine="100" w:firstLineChars="100"/>
    </w:pPr>
    <w:rPr>
      <w:rFonts w:ascii="长城仿宋" w:hAnsi="长城仿宋" w:eastAsia="等线"/>
    </w:rPr>
  </w:style>
  <w:style w:type="paragraph" w:customStyle="1" w:styleId="894">
    <w:name w:val="纯文本3"/>
    <w:basedOn w:val="1"/>
    <w:qFormat/>
    <w:uiPriority w:val="0"/>
    <w:pPr>
      <w:adjustRightInd w:val="0"/>
    </w:pPr>
    <w:rPr>
      <w:rFonts w:ascii="宋体" w:hAnsi="Courier New"/>
      <w:kern w:val="0"/>
      <w:sz w:val="20"/>
      <w:szCs w:val="20"/>
    </w:rPr>
  </w:style>
  <w:style w:type="paragraph" w:customStyle="1" w:styleId="895">
    <w:name w:val="l正文"/>
    <w:basedOn w:val="1"/>
    <w:qFormat/>
    <w:uiPriority w:val="0"/>
    <w:pPr>
      <w:widowControl/>
      <w:adjustRightInd/>
      <w:spacing w:line="300" w:lineRule="auto"/>
      <w:ind w:firstLine="200" w:firstLineChars="200"/>
      <w:jc w:val="left"/>
    </w:pPr>
    <w:rPr>
      <w:rFonts w:ascii="楷体_GB2312" w:hAnsi="Times" w:eastAsia="楷体_GB2312" w:cs="等线"/>
      <w:kern w:val="0"/>
      <w:sz w:val="24"/>
    </w:rPr>
  </w:style>
  <w:style w:type="paragraph" w:customStyle="1" w:styleId="896">
    <w:name w:val="纯文本4"/>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59CA3-556C-464A-BD5F-BE70DFBC69B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114</Pages>
  <Words>16012</Words>
  <Characters>17150</Characters>
  <Lines>0</Lines>
  <Paragraphs>1268</Paragraphs>
  <TotalTime>168</TotalTime>
  <ScaleCrop>false</ScaleCrop>
  <LinksUpToDate>false</LinksUpToDate>
  <CharactersWithSpaces>17582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楊楊楊楊楊</cp:lastModifiedBy>
  <cp:lastPrinted>2025-07-16T03:14:00Z</cp:lastPrinted>
  <dcterms:modified xsi:type="dcterms:W3CDTF">2025-07-16T08:37:54Z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2EC7CD4ABE814DE8A036BFFB12FF202A_13</vt:lpwstr>
  </property>
  <property fmtid="{D5CDD505-2E9C-101B-9397-08002B2CF9AE}" pid="5" name="KSOTemplateDocerSaveRecord">
    <vt:lpwstr>eyJoZGlkIjoiZWQ1OGYwMzYzMTQ1OGI1NmVkNDQ5MzAxZjYzYmIyYzciLCJ1c2VySWQiOiIyNzYyMDA2MDIifQ==</vt:lpwstr>
  </property>
</Properties>
</file>