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A7518">
      <w:pPr>
        <w:spacing w:line="440" w:lineRule="exact"/>
        <w:ind w:firstLine="420"/>
        <w:jc w:val="center"/>
        <w:rPr>
          <w:rFonts w:hint="eastAsia" w:ascii="宋体" w:hAnsi="宋体" w:cs="宋体"/>
          <w:b/>
          <w:bCs/>
          <w:sz w:val="72"/>
          <w:szCs w:val="72"/>
          <w:highlight w:val="none"/>
        </w:rPr>
      </w:pPr>
    </w:p>
    <w:p w14:paraId="4890CCDB">
      <w:pPr>
        <w:spacing w:line="1000" w:lineRule="exact"/>
        <w:jc w:val="center"/>
        <w:rPr>
          <w:rFonts w:hint="eastAsia" w:ascii="宋体" w:hAnsi="宋体" w:cs="宋体"/>
          <w:b/>
          <w:bCs/>
          <w:sz w:val="84"/>
          <w:szCs w:val="84"/>
          <w:highlight w:val="none"/>
        </w:rPr>
      </w:pPr>
      <w:r>
        <w:rPr>
          <w:rFonts w:hint="eastAsia" w:ascii="宋体" w:hAnsi="宋体" w:cs="宋体"/>
          <w:b/>
          <w:bCs/>
          <w:sz w:val="84"/>
          <w:szCs w:val="84"/>
          <w:highlight w:val="none"/>
        </w:rPr>
        <w:t>温州市政府（分散）采购</w:t>
      </w:r>
    </w:p>
    <w:p w14:paraId="18524F76">
      <w:pPr>
        <w:ind w:firstLine="2357" w:firstLineChars="235"/>
        <w:rPr>
          <w:rFonts w:hint="eastAsia" w:ascii="宋体" w:hAnsi="宋体" w:cs="宋体"/>
          <w:b/>
          <w:spacing w:val="140"/>
          <w:sz w:val="72"/>
          <w:highlight w:val="none"/>
        </w:rPr>
      </w:pPr>
    </w:p>
    <w:p w14:paraId="09A443F6">
      <w:pPr>
        <w:ind w:firstLine="2357" w:firstLineChars="235"/>
        <w:rPr>
          <w:rFonts w:hint="eastAsia" w:ascii="宋体" w:hAnsi="宋体" w:cs="宋体"/>
          <w:b/>
          <w:spacing w:val="140"/>
          <w:sz w:val="72"/>
          <w:highlight w:val="none"/>
        </w:rPr>
      </w:pPr>
    </w:p>
    <w:p w14:paraId="714CB41C">
      <w:pPr>
        <w:spacing w:line="360" w:lineRule="exact"/>
        <w:jc w:val="center"/>
        <w:rPr>
          <w:rFonts w:hint="eastAsia" w:ascii="宋体" w:hAnsi="宋体" w:cs="宋体"/>
          <w:b/>
          <w:spacing w:val="140"/>
          <w:sz w:val="72"/>
          <w:highlight w:val="none"/>
        </w:rPr>
      </w:pPr>
    </w:p>
    <w:p w14:paraId="161BFF66">
      <w:pPr>
        <w:spacing w:line="360" w:lineRule="exact"/>
        <w:jc w:val="center"/>
        <w:rPr>
          <w:rFonts w:hint="eastAsia" w:ascii="宋体" w:hAnsi="宋体" w:cs="宋体"/>
          <w:b/>
          <w:spacing w:val="140"/>
          <w:sz w:val="72"/>
          <w:highlight w:val="none"/>
        </w:rPr>
      </w:pPr>
    </w:p>
    <w:p w14:paraId="010ACC76">
      <w:pPr>
        <w:spacing w:after="120" w:line="900" w:lineRule="exact"/>
        <w:jc w:val="center"/>
        <w:rPr>
          <w:rFonts w:hint="eastAsia" w:ascii="宋体" w:hAnsi="宋体" w:cs="宋体"/>
          <w:b/>
          <w:spacing w:val="140"/>
          <w:sz w:val="84"/>
          <w:szCs w:val="84"/>
          <w:highlight w:val="none"/>
        </w:rPr>
      </w:pPr>
      <w:r>
        <w:rPr>
          <w:rFonts w:hint="eastAsia" w:ascii="宋体" w:hAnsi="宋体" w:cs="宋体"/>
          <w:b/>
          <w:spacing w:val="140"/>
          <w:sz w:val="84"/>
          <w:szCs w:val="84"/>
          <w:highlight w:val="none"/>
        </w:rPr>
        <w:t>招 标 文 件</w:t>
      </w:r>
    </w:p>
    <w:p w14:paraId="5684BB96">
      <w:pPr>
        <w:pStyle w:val="11"/>
        <w:spacing w:before="120"/>
        <w:jc w:val="center"/>
        <w:rPr>
          <w:rFonts w:hint="eastAsia" w:hAnsi="宋体" w:cs="宋体"/>
          <w:sz w:val="52"/>
          <w:szCs w:val="52"/>
          <w:highlight w:val="none"/>
        </w:rPr>
      </w:pPr>
      <w:r>
        <w:rPr>
          <w:rFonts w:hint="eastAsia" w:hAnsi="宋体" w:cs="宋体"/>
          <w:b/>
          <w:spacing w:val="140"/>
          <w:sz w:val="52"/>
          <w:szCs w:val="52"/>
          <w:highlight w:val="none"/>
        </w:rPr>
        <w:t>（线上电子招投标）</w:t>
      </w:r>
    </w:p>
    <w:p w14:paraId="5ED6E08D">
      <w:pPr>
        <w:rPr>
          <w:rFonts w:hint="eastAsia" w:ascii="宋体" w:hAnsi="宋体" w:cs="宋体"/>
          <w:b/>
          <w:sz w:val="24"/>
          <w:highlight w:val="none"/>
        </w:rPr>
      </w:pPr>
    </w:p>
    <w:p w14:paraId="3CFC700A">
      <w:pPr>
        <w:rPr>
          <w:rFonts w:hint="eastAsia" w:ascii="宋体" w:hAnsi="宋体" w:cs="宋体"/>
          <w:b/>
          <w:sz w:val="24"/>
          <w:highlight w:val="none"/>
        </w:rPr>
      </w:pPr>
    </w:p>
    <w:p w14:paraId="45E80401">
      <w:pPr>
        <w:spacing w:line="600" w:lineRule="exact"/>
        <w:ind w:left="0" w:leftChars="0" w:right="817" w:rightChars="389" w:firstLine="1478" w:firstLineChars="435"/>
        <w:rPr>
          <w:rFonts w:hint="eastAsia" w:ascii="宋体" w:hAnsi="宋体" w:eastAsia="宋体" w:cs="宋体"/>
          <w:spacing w:val="30"/>
          <w:sz w:val="28"/>
          <w:szCs w:val="28"/>
          <w:highlight w:val="none"/>
          <w:lang w:eastAsia="zh-CN"/>
        </w:rPr>
      </w:pPr>
      <w:r>
        <w:rPr>
          <w:rFonts w:hint="eastAsia" w:ascii="宋体" w:hAnsi="宋体" w:cs="宋体"/>
          <w:spacing w:val="30"/>
          <w:sz w:val="28"/>
          <w:szCs w:val="28"/>
          <w:highlight w:val="none"/>
        </w:rPr>
        <w:t>项目编号：</w:t>
      </w:r>
      <w:r>
        <w:rPr>
          <w:rFonts w:hint="eastAsia" w:ascii="宋体" w:hAnsi="宋体" w:cs="宋体"/>
          <w:spacing w:val="30"/>
          <w:sz w:val="28"/>
          <w:szCs w:val="28"/>
          <w:highlight w:val="none"/>
          <w:lang w:eastAsia="zh-CN"/>
        </w:rPr>
        <w:t>WZSLZB-YW-20250403</w:t>
      </w:r>
      <w:r>
        <w:rPr>
          <w:rFonts w:hint="eastAsia" w:ascii="宋体" w:hAnsi="宋体" w:cs="宋体"/>
          <w:spacing w:val="30"/>
          <w:sz w:val="28"/>
          <w:szCs w:val="28"/>
          <w:highlight w:val="none"/>
          <w:lang w:val="en-US" w:eastAsia="zh-CN"/>
        </w:rPr>
        <w:tab/>
      </w:r>
    </w:p>
    <w:p w14:paraId="1C5BEAC8">
      <w:pPr>
        <w:spacing w:line="600" w:lineRule="exact"/>
        <w:ind w:left="3323" w:leftChars="665" w:right="817" w:rightChars="389" w:hanging="1927" w:hangingChars="567"/>
        <w:rPr>
          <w:rFonts w:hint="eastAsia" w:ascii="宋体" w:hAnsi="宋体" w:cs="宋体"/>
          <w:spacing w:val="30"/>
          <w:sz w:val="28"/>
          <w:szCs w:val="28"/>
          <w:highlight w:val="none"/>
          <w:lang w:eastAsia="zh-CN"/>
        </w:rPr>
      </w:pPr>
      <w:r>
        <w:rPr>
          <w:rFonts w:hint="eastAsia" w:ascii="宋体" w:hAnsi="宋体" w:cs="宋体"/>
          <w:spacing w:val="30"/>
          <w:sz w:val="28"/>
          <w:szCs w:val="28"/>
          <w:highlight w:val="none"/>
        </w:rPr>
        <w:t>项目名称：</w:t>
      </w:r>
      <w:r>
        <w:rPr>
          <w:rFonts w:hint="eastAsia" w:ascii="宋体" w:hAnsi="宋体" w:cs="宋体"/>
          <w:spacing w:val="30"/>
          <w:sz w:val="28"/>
          <w:szCs w:val="28"/>
          <w:highlight w:val="none"/>
          <w:lang w:eastAsia="zh-CN"/>
        </w:rPr>
        <w:t>温州理工学院滨海校区三期改造信息化项目（标段二）</w:t>
      </w:r>
    </w:p>
    <w:p w14:paraId="69A1A18E">
      <w:pPr>
        <w:spacing w:line="600" w:lineRule="exact"/>
        <w:ind w:left="0" w:leftChars="0" w:right="817" w:rightChars="389" w:firstLine="1478" w:firstLineChars="435"/>
        <w:rPr>
          <w:rFonts w:hint="eastAsia" w:ascii="宋体" w:hAnsi="宋体" w:cs="宋体"/>
          <w:spacing w:val="30"/>
          <w:sz w:val="28"/>
          <w:szCs w:val="28"/>
          <w:highlight w:val="none"/>
        </w:rPr>
      </w:pPr>
      <w:r>
        <w:rPr>
          <w:rFonts w:hint="eastAsia" w:ascii="宋体" w:hAnsi="宋体" w:cs="宋体"/>
          <w:spacing w:val="30"/>
          <w:sz w:val="28"/>
          <w:szCs w:val="28"/>
          <w:highlight w:val="none"/>
        </w:rPr>
        <w:t>采购方式：公开招标</w:t>
      </w:r>
    </w:p>
    <w:p w14:paraId="4BB9CF22">
      <w:pPr>
        <w:spacing w:line="600" w:lineRule="exact"/>
        <w:ind w:left="0" w:leftChars="0" w:right="817" w:rightChars="389" w:firstLine="1478" w:firstLineChars="435"/>
        <w:rPr>
          <w:rFonts w:hint="eastAsia" w:ascii="宋体" w:hAnsi="宋体" w:cs="宋体"/>
          <w:spacing w:val="30"/>
          <w:sz w:val="28"/>
          <w:szCs w:val="28"/>
          <w:highlight w:val="none"/>
        </w:rPr>
      </w:pPr>
      <w:r>
        <w:rPr>
          <w:rFonts w:hint="eastAsia" w:ascii="宋体" w:hAnsi="宋体" w:cs="宋体"/>
          <w:spacing w:val="30"/>
          <w:sz w:val="28"/>
          <w:szCs w:val="28"/>
          <w:highlight w:val="none"/>
        </w:rPr>
        <w:t>采</w:t>
      </w:r>
      <w:r>
        <w:rPr>
          <w:rFonts w:hint="eastAsia" w:ascii="宋体" w:hAnsi="宋体" w:cs="宋体"/>
          <w:spacing w:val="30"/>
          <w:sz w:val="28"/>
          <w:szCs w:val="28"/>
          <w:highlight w:val="none"/>
          <w:lang w:val="en-US" w:eastAsia="zh-CN"/>
        </w:rPr>
        <w:t xml:space="preserve"> </w:t>
      </w:r>
      <w:r>
        <w:rPr>
          <w:rFonts w:hint="eastAsia" w:ascii="宋体" w:hAnsi="宋体" w:cs="宋体"/>
          <w:spacing w:val="30"/>
          <w:sz w:val="28"/>
          <w:szCs w:val="28"/>
          <w:highlight w:val="none"/>
        </w:rPr>
        <w:t>购</w:t>
      </w:r>
      <w:r>
        <w:rPr>
          <w:rFonts w:hint="eastAsia" w:ascii="宋体" w:hAnsi="宋体" w:cs="宋体"/>
          <w:spacing w:val="30"/>
          <w:sz w:val="28"/>
          <w:szCs w:val="28"/>
          <w:highlight w:val="none"/>
          <w:lang w:val="en-US" w:eastAsia="zh-CN"/>
        </w:rPr>
        <w:t xml:space="preserve"> </w:t>
      </w:r>
      <w:r>
        <w:rPr>
          <w:rFonts w:hint="eastAsia" w:ascii="宋体" w:hAnsi="宋体" w:cs="宋体"/>
          <w:spacing w:val="30"/>
          <w:sz w:val="28"/>
          <w:szCs w:val="28"/>
          <w:highlight w:val="none"/>
        </w:rPr>
        <w:t>人：温州理工学院</w:t>
      </w:r>
    </w:p>
    <w:p w14:paraId="35588D48">
      <w:pPr>
        <w:spacing w:line="600" w:lineRule="exact"/>
        <w:ind w:left="0" w:leftChars="0" w:right="817" w:rightChars="389" w:firstLine="1478" w:firstLineChars="435"/>
        <w:rPr>
          <w:rFonts w:hint="eastAsia" w:ascii="宋体" w:hAnsi="宋体" w:cs="宋体"/>
          <w:spacing w:val="30"/>
          <w:sz w:val="28"/>
          <w:szCs w:val="28"/>
          <w:highlight w:val="none"/>
        </w:rPr>
      </w:pPr>
      <w:r>
        <w:rPr>
          <w:rFonts w:hint="eastAsia" w:ascii="宋体" w:hAnsi="宋体" w:cs="宋体"/>
          <w:spacing w:val="30"/>
          <w:sz w:val="28"/>
          <w:szCs w:val="28"/>
          <w:highlight w:val="none"/>
        </w:rPr>
        <w:t>采购代理机构：温州市圣励招标代理有限公司</w:t>
      </w:r>
    </w:p>
    <w:p w14:paraId="434E19C4">
      <w:pPr>
        <w:rPr>
          <w:rFonts w:hint="eastAsia" w:ascii="宋体" w:hAnsi="宋体" w:cs="宋体"/>
          <w:b/>
          <w:spacing w:val="40"/>
          <w:sz w:val="28"/>
          <w:highlight w:val="none"/>
        </w:rPr>
      </w:pPr>
    </w:p>
    <w:p w14:paraId="3A604D0B">
      <w:pPr>
        <w:ind w:firstLine="3600" w:firstLineChars="1000"/>
        <w:rPr>
          <w:rFonts w:hint="eastAsia" w:ascii="宋体" w:hAnsi="宋体" w:cs="宋体"/>
          <w:sz w:val="36"/>
          <w:szCs w:val="36"/>
          <w:highlight w:val="none"/>
        </w:rPr>
      </w:pPr>
      <w:r>
        <w:rPr>
          <w:rFonts w:hint="eastAsia" w:ascii="宋体" w:hAnsi="宋体" w:cs="宋体"/>
          <w:b w:val="0"/>
          <w:bCs/>
          <w:spacing w:val="40"/>
          <w:sz w:val="28"/>
          <w:highlight w:val="none"/>
        </w:rPr>
        <w:t>二〇二</w:t>
      </w:r>
      <w:r>
        <w:rPr>
          <w:rFonts w:hint="eastAsia" w:ascii="宋体" w:hAnsi="宋体" w:cs="宋体"/>
          <w:b w:val="0"/>
          <w:bCs/>
          <w:spacing w:val="40"/>
          <w:sz w:val="28"/>
          <w:highlight w:val="none"/>
          <w:lang w:val="en-US" w:eastAsia="zh-CN"/>
        </w:rPr>
        <w:t>五</w:t>
      </w:r>
      <w:r>
        <w:rPr>
          <w:rFonts w:hint="eastAsia" w:ascii="宋体" w:hAnsi="宋体" w:cs="宋体"/>
          <w:b w:val="0"/>
          <w:bCs/>
          <w:spacing w:val="40"/>
          <w:sz w:val="28"/>
          <w:highlight w:val="none"/>
        </w:rPr>
        <w:t>年</w:t>
      </w:r>
      <w:r>
        <w:rPr>
          <w:rFonts w:hint="eastAsia" w:ascii="宋体" w:hAnsi="宋体" w:cs="宋体"/>
          <w:b w:val="0"/>
          <w:bCs/>
          <w:spacing w:val="40"/>
          <w:sz w:val="28"/>
          <w:highlight w:val="none"/>
          <w:lang w:val="en-US" w:eastAsia="zh-CN"/>
        </w:rPr>
        <w:t>七</w:t>
      </w:r>
      <w:r>
        <w:rPr>
          <w:rFonts w:hint="eastAsia" w:ascii="宋体" w:hAnsi="宋体" w:cs="宋体"/>
          <w:b w:val="0"/>
          <w:bCs/>
          <w:spacing w:val="40"/>
          <w:sz w:val="28"/>
          <w:highlight w:val="none"/>
        </w:rPr>
        <w:t>月</w:t>
      </w:r>
    </w:p>
    <w:tbl>
      <w:tblPr>
        <w:tblStyle w:val="41"/>
        <w:tblpPr w:leftFromText="180" w:rightFromText="180" w:vertAnchor="text" w:horzAnchor="page" w:tblpX="1200" w:tblpY="7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2D49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9780" w:type="dxa"/>
          </w:tcPr>
          <w:p w14:paraId="26A4247A">
            <w:pPr>
              <w:pStyle w:val="150"/>
              <w:widowControl w:val="0"/>
              <w:snapToGrid w:val="0"/>
              <w:spacing w:line="470" w:lineRule="atLeast"/>
              <w:ind w:firstLine="0"/>
              <w:rPr>
                <w:rFonts w:hint="eastAsia" w:ascii="宋体" w:hAnsi="宋体" w:cs="宋体"/>
                <w:color w:val="auto"/>
                <w:sz w:val="28"/>
                <w:szCs w:val="28"/>
                <w:highlight w:val="none"/>
              </w:rPr>
            </w:pPr>
            <w:r>
              <w:rPr>
                <w:rFonts w:hint="eastAsia" w:ascii="宋体" w:hAnsi="宋体" w:cs="宋体"/>
                <w:color w:val="auto"/>
                <w:sz w:val="28"/>
                <w:szCs w:val="28"/>
                <w:highlight w:val="none"/>
              </w:rPr>
              <w:t>使用部门负责人意见：</w:t>
            </w:r>
          </w:p>
          <w:p w14:paraId="04D3A5BD">
            <w:pPr>
              <w:pStyle w:val="150"/>
              <w:widowControl w:val="0"/>
              <w:snapToGrid w:val="0"/>
              <w:spacing w:line="470" w:lineRule="atLeast"/>
              <w:ind w:firstLine="0"/>
              <w:rPr>
                <w:rFonts w:hint="eastAsia" w:ascii="宋体" w:hAnsi="宋体" w:cs="宋体"/>
                <w:color w:val="auto"/>
                <w:sz w:val="28"/>
                <w:szCs w:val="28"/>
                <w:highlight w:val="none"/>
              </w:rPr>
            </w:pPr>
          </w:p>
          <w:p w14:paraId="6DA53349">
            <w:pPr>
              <w:pStyle w:val="150"/>
              <w:widowControl w:val="0"/>
              <w:snapToGrid w:val="0"/>
              <w:spacing w:line="470" w:lineRule="atLeast"/>
              <w:ind w:firstLine="0"/>
              <w:rPr>
                <w:rFonts w:hint="eastAsia" w:ascii="宋体" w:hAnsi="宋体" w:cs="宋体"/>
                <w:color w:val="auto"/>
                <w:sz w:val="28"/>
                <w:szCs w:val="28"/>
                <w:highlight w:val="none"/>
              </w:rPr>
            </w:pPr>
          </w:p>
          <w:p w14:paraId="30967A31">
            <w:pPr>
              <w:pStyle w:val="150"/>
              <w:widowControl w:val="0"/>
              <w:snapToGrid w:val="0"/>
              <w:spacing w:line="470" w:lineRule="atLeast"/>
              <w:ind w:firstLine="5341" w:firstLineChars="1900"/>
              <w:rPr>
                <w:rFonts w:hint="eastAsia" w:ascii="宋体" w:hAnsi="宋体" w:cs="宋体"/>
                <w:color w:val="auto"/>
                <w:sz w:val="28"/>
                <w:szCs w:val="28"/>
                <w:highlight w:val="none"/>
              </w:rPr>
            </w:pPr>
            <w:r>
              <w:rPr>
                <w:rFonts w:hint="eastAsia" w:ascii="宋体" w:hAnsi="宋体" w:cs="宋体"/>
                <w:color w:val="auto"/>
                <w:sz w:val="28"/>
                <w:szCs w:val="28"/>
                <w:highlight w:val="none"/>
              </w:rPr>
              <w:t>使用部门负责人签字：</w:t>
            </w:r>
          </w:p>
          <w:p w14:paraId="37D92246">
            <w:pPr>
              <w:pStyle w:val="150"/>
              <w:widowControl w:val="0"/>
              <w:snapToGrid w:val="0"/>
              <w:spacing w:line="470" w:lineRule="atLeast"/>
              <w:ind w:firstLine="5341" w:firstLineChars="1900"/>
              <w:rPr>
                <w:rFonts w:hint="eastAsia" w:ascii="宋体" w:hAnsi="宋体" w:cs="宋体"/>
                <w:color w:val="auto"/>
                <w:sz w:val="28"/>
                <w:szCs w:val="28"/>
                <w:highlight w:val="none"/>
              </w:rPr>
            </w:pPr>
            <w:r>
              <w:rPr>
                <w:rFonts w:hint="eastAsia" w:ascii="宋体" w:hAnsi="宋体" w:cs="宋体"/>
                <w:color w:val="auto"/>
                <w:sz w:val="28"/>
                <w:szCs w:val="28"/>
                <w:highlight w:val="none"/>
              </w:rPr>
              <w:t>使用部门盖章：</w:t>
            </w:r>
          </w:p>
          <w:p w14:paraId="4FFF6C51">
            <w:pPr>
              <w:pStyle w:val="150"/>
              <w:widowControl w:val="0"/>
              <w:snapToGrid w:val="0"/>
              <w:spacing w:line="470" w:lineRule="atLeast"/>
              <w:ind w:firstLine="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tc>
      </w:tr>
    </w:tbl>
    <w:p w14:paraId="1DE29ADC">
      <w:pPr>
        <w:pStyle w:val="39"/>
        <w:ind w:left="0" w:leftChars="0" w:firstLine="0" w:firstLineChars="0"/>
        <w:rPr>
          <w:rFonts w:hint="eastAsia"/>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titlePg/>
          <w:docGrid w:linePitch="312" w:charSpace="0"/>
        </w:sectPr>
      </w:pPr>
    </w:p>
    <w:p w14:paraId="6EB88055">
      <w:pPr>
        <w:spacing w:line="600" w:lineRule="exact"/>
        <w:jc w:val="center"/>
        <w:outlineLvl w:val="0"/>
        <w:rPr>
          <w:rFonts w:hint="eastAsia" w:ascii="宋体" w:hAnsi="宋体" w:cs="宋体"/>
          <w:highlight w:val="none"/>
        </w:rPr>
      </w:pPr>
      <w:r>
        <w:rPr>
          <w:rFonts w:hint="eastAsia" w:ascii="宋体" w:hAnsi="宋体" w:cs="宋体"/>
          <w:sz w:val="36"/>
          <w:szCs w:val="36"/>
          <w:highlight w:val="none"/>
        </w:rPr>
        <w:t>目   录</w:t>
      </w:r>
    </w:p>
    <w:p w14:paraId="0845644B">
      <w:pPr>
        <w:pStyle w:val="27"/>
        <w:tabs>
          <w:tab w:val="right" w:leader="dot" w:pos="9638"/>
        </w:tabs>
        <w:spacing w:line="460" w:lineRule="exact"/>
        <w:rPr>
          <w:rFonts w:hint="eastAsia" w:ascii="宋体" w:hAnsi="宋体" w:cs="宋体"/>
          <w:b w:val="0"/>
          <w:sz w:val="22"/>
          <w:szCs w:val="22"/>
          <w:highlight w:val="none"/>
        </w:rPr>
      </w:pPr>
      <w:r>
        <w:rPr>
          <w:rFonts w:hint="eastAsia" w:ascii="宋体" w:hAnsi="宋体" w:cs="宋体"/>
          <w:b w:val="0"/>
          <w:bCs w:val="0"/>
          <w:smallCaps/>
          <w:spacing w:val="40"/>
          <w:sz w:val="22"/>
          <w:szCs w:val="22"/>
          <w:highlight w:val="none"/>
        </w:rPr>
        <w:fldChar w:fldCharType="begin"/>
      </w:r>
      <w:r>
        <w:rPr>
          <w:rFonts w:hint="eastAsia" w:ascii="宋体" w:hAnsi="宋体" w:cs="宋体"/>
          <w:b w:val="0"/>
          <w:bCs w:val="0"/>
          <w:smallCaps/>
          <w:spacing w:val="40"/>
          <w:sz w:val="22"/>
          <w:szCs w:val="22"/>
          <w:highlight w:val="none"/>
        </w:rPr>
        <w:instrText xml:space="preserve"> TOC \o "1-3" \h \z \u </w:instrText>
      </w:r>
      <w:r>
        <w:rPr>
          <w:rFonts w:hint="eastAsia" w:ascii="宋体" w:hAnsi="宋体" w:cs="宋体"/>
          <w:b w:val="0"/>
          <w:bCs w:val="0"/>
          <w:smallCaps/>
          <w:spacing w:val="40"/>
          <w:sz w:val="22"/>
          <w:szCs w:val="22"/>
          <w:highlight w:val="none"/>
        </w:rPr>
        <w:fldChar w:fldCharType="separate"/>
      </w:r>
      <w:r>
        <w:rPr>
          <w:rFonts w:hint="eastAsia" w:ascii="宋体" w:hAnsi="宋体" w:cs="宋体"/>
          <w:b w:val="0"/>
          <w:smallCaps/>
          <w:spacing w:val="40"/>
          <w:sz w:val="22"/>
          <w:szCs w:val="22"/>
          <w:highlight w:val="none"/>
        </w:rPr>
        <w:fldChar w:fldCharType="begin"/>
      </w:r>
      <w:r>
        <w:rPr>
          <w:rFonts w:hint="eastAsia" w:ascii="宋体" w:hAnsi="宋体" w:cs="宋体"/>
          <w:b w:val="0"/>
          <w:smallCaps/>
          <w:spacing w:val="40"/>
          <w:sz w:val="22"/>
          <w:szCs w:val="22"/>
          <w:highlight w:val="none"/>
        </w:rPr>
        <w:instrText xml:space="preserve"> HYPERLINK \l _Toc15977 </w:instrText>
      </w:r>
      <w:r>
        <w:rPr>
          <w:rFonts w:hint="eastAsia" w:ascii="宋体" w:hAnsi="宋体" w:cs="宋体"/>
          <w:b w:val="0"/>
          <w:smallCaps/>
          <w:spacing w:val="40"/>
          <w:sz w:val="22"/>
          <w:szCs w:val="22"/>
          <w:highlight w:val="none"/>
        </w:rPr>
        <w:fldChar w:fldCharType="separate"/>
      </w:r>
      <w:r>
        <w:rPr>
          <w:rFonts w:hint="eastAsia" w:ascii="宋体" w:hAnsi="宋体" w:cs="宋体"/>
          <w:b w:val="0"/>
          <w:sz w:val="22"/>
          <w:szCs w:val="22"/>
          <w:highlight w:val="none"/>
        </w:rPr>
        <w:t>第一部分   公开招标公告</w:t>
      </w:r>
      <w:r>
        <w:rPr>
          <w:rFonts w:hint="eastAsia" w:ascii="宋体" w:hAnsi="宋体" w:cs="宋体"/>
          <w:b w:val="0"/>
          <w:sz w:val="22"/>
          <w:szCs w:val="22"/>
          <w:highlight w:val="none"/>
        </w:rPr>
        <w:tab/>
      </w:r>
      <w:r>
        <w:rPr>
          <w:rFonts w:hint="eastAsia" w:ascii="宋体" w:hAnsi="宋体" w:cs="宋体"/>
          <w:b w:val="0"/>
          <w:sz w:val="22"/>
          <w:szCs w:val="22"/>
          <w:highlight w:val="none"/>
        </w:rPr>
        <w:fldChar w:fldCharType="begin"/>
      </w:r>
      <w:r>
        <w:rPr>
          <w:rFonts w:hint="eastAsia" w:ascii="宋体" w:hAnsi="宋体" w:cs="宋体"/>
          <w:b w:val="0"/>
          <w:sz w:val="22"/>
          <w:szCs w:val="22"/>
          <w:highlight w:val="none"/>
        </w:rPr>
        <w:instrText xml:space="preserve"> PAGEREF _Toc15977 \h </w:instrText>
      </w:r>
      <w:r>
        <w:rPr>
          <w:rFonts w:hint="eastAsia" w:ascii="宋体" w:hAnsi="宋体" w:cs="宋体"/>
          <w:b w:val="0"/>
          <w:sz w:val="22"/>
          <w:szCs w:val="22"/>
          <w:highlight w:val="none"/>
        </w:rPr>
        <w:fldChar w:fldCharType="separate"/>
      </w:r>
      <w:r>
        <w:rPr>
          <w:rFonts w:hint="eastAsia" w:ascii="宋体" w:hAnsi="宋体" w:cs="宋体"/>
          <w:b w:val="0"/>
          <w:sz w:val="22"/>
          <w:szCs w:val="22"/>
          <w:highlight w:val="none"/>
        </w:rPr>
        <w:t>1</w:t>
      </w:r>
      <w:r>
        <w:rPr>
          <w:rFonts w:hint="eastAsia" w:ascii="宋体" w:hAnsi="宋体" w:cs="宋体"/>
          <w:b w:val="0"/>
          <w:sz w:val="22"/>
          <w:szCs w:val="22"/>
          <w:highlight w:val="none"/>
        </w:rPr>
        <w:fldChar w:fldCharType="end"/>
      </w:r>
      <w:r>
        <w:rPr>
          <w:rFonts w:hint="eastAsia" w:ascii="宋体" w:hAnsi="宋体" w:cs="宋体"/>
          <w:b w:val="0"/>
          <w:smallCaps/>
          <w:spacing w:val="40"/>
          <w:sz w:val="22"/>
          <w:szCs w:val="22"/>
          <w:highlight w:val="none"/>
        </w:rPr>
        <w:fldChar w:fldCharType="end"/>
      </w:r>
    </w:p>
    <w:p w14:paraId="343025E4">
      <w:pPr>
        <w:pStyle w:val="27"/>
        <w:tabs>
          <w:tab w:val="right" w:leader="dot" w:pos="9638"/>
        </w:tabs>
        <w:spacing w:line="460" w:lineRule="exact"/>
        <w:rPr>
          <w:rFonts w:hint="eastAsia" w:ascii="宋体" w:hAnsi="宋体" w:cs="宋体"/>
          <w:b w:val="0"/>
          <w:sz w:val="22"/>
          <w:szCs w:val="22"/>
          <w:highlight w:val="none"/>
        </w:rPr>
      </w:pPr>
      <w:r>
        <w:rPr>
          <w:rFonts w:hint="eastAsia" w:ascii="宋体" w:hAnsi="宋体" w:cs="宋体"/>
          <w:b w:val="0"/>
          <w:smallCaps/>
          <w:spacing w:val="40"/>
          <w:sz w:val="22"/>
          <w:szCs w:val="22"/>
          <w:highlight w:val="none"/>
        </w:rPr>
        <w:fldChar w:fldCharType="begin"/>
      </w:r>
      <w:r>
        <w:rPr>
          <w:rFonts w:hint="eastAsia" w:ascii="宋体" w:hAnsi="宋体" w:cs="宋体"/>
          <w:b w:val="0"/>
          <w:smallCaps/>
          <w:spacing w:val="40"/>
          <w:sz w:val="22"/>
          <w:szCs w:val="22"/>
          <w:highlight w:val="none"/>
        </w:rPr>
        <w:instrText xml:space="preserve"> HYPERLINK \l _Toc24683 </w:instrText>
      </w:r>
      <w:r>
        <w:rPr>
          <w:rFonts w:hint="eastAsia" w:ascii="宋体" w:hAnsi="宋体" w:cs="宋体"/>
          <w:b w:val="0"/>
          <w:smallCaps/>
          <w:spacing w:val="40"/>
          <w:sz w:val="22"/>
          <w:szCs w:val="22"/>
          <w:highlight w:val="none"/>
        </w:rPr>
        <w:fldChar w:fldCharType="separate"/>
      </w:r>
      <w:r>
        <w:rPr>
          <w:rFonts w:hint="eastAsia" w:ascii="宋体" w:hAnsi="宋体" w:cs="宋体"/>
          <w:b w:val="0"/>
          <w:sz w:val="22"/>
          <w:szCs w:val="22"/>
          <w:highlight w:val="none"/>
        </w:rPr>
        <w:t>第二部分   投标人须知</w:t>
      </w:r>
      <w:r>
        <w:rPr>
          <w:rFonts w:hint="eastAsia" w:ascii="宋体" w:hAnsi="宋体" w:cs="宋体"/>
          <w:b w:val="0"/>
          <w:sz w:val="22"/>
          <w:szCs w:val="22"/>
          <w:highlight w:val="none"/>
        </w:rPr>
        <w:tab/>
      </w:r>
      <w:r>
        <w:rPr>
          <w:rFonts w:hint="eastAsia" w:ascii="宋体" w:hAnsi="宋体" w:cs="宋体"/>
          <w:b w:val="0"/>
          <w:sz w:val="22"/>
          <w:szCs w:val="22"/>
          <w:highlight w:val="none"/>
        </w:rPr>
        <w:fldChar w:fldCharType="begin"/>
      </w:r>
      <w:r>
        <w:rPr>
          <w:rFonts w:hint="eastAsia" w:ascii="宋体" w:hAnsi="宋体" w:cs="宋体"/>
          <w:b w:val="0"/>
          <w:sz w:val="22"/>
          <w:szCs w:val="22"/>
          <w:highlight w:val="none"/>
        </w:rPr>
        <w:instrText xml:space="preserve"> PAGEREF _Toc24683 \h </w:instrText>
      </w:r>
      <w:r>
        <w:rPr>
          <w:rFonts w:hint="eastAsia" w:ascii="宋体" w:hAnsi="宋体" w:cs="宋体"/>
          <w:b w:val="0"/>
          <w:sz w:val="22"/>
          <w:szCs w:val="22"/>
          <w:highlight w:val="none"/>
        </w:rPr>
        <w:fldChar w:fldCharType="separate"/>
      </w:r>
      <w:r>
        <w:rPr>
          <w:rFonts w:hint="eastAsia" w:ascii="宋体" w:hAnsi="宋体" w:cs="宋体"/>
          <w:b w:val="0"/>
          <w:sz w:val="22"/>
          <w:szCs w:val="22"/>
          <w:highlight w:val="none"/>
        </w:rPr>
        <w:t>4</w:t>
      </w:r>
      <w:r>
        <w:rPr>
          <w:rFonts w:hint="eastAsia" w:ascii="宋体" w:hAnsi="宋体" w:cs="宋体"/>
          <w:b w:val="0"/>
          <w:sz w:val="22"/>
          <w:szCs w:val="22"/>
          <w:highlight w:val="none"/>
        </w:rPr>
        <w:fldChar w:fldCharType="end"/>
      </w:r>
      <w:r>
        <w:rPr>
          <w:rFonts w:hint="eastAsia" w:ascii="宋体" w:hAnsi="宋体" w:cs="宋体"/>
          <w:b w:val="0"/>
          <w:smallCaps/>
          <w:spacing w:val="40"/>
          <w:sz w:val="22"/>
          <w:szCs w:val="22"/>
          <w:highlight w:val="none"/>
        </w:rPr>
        <w:fldChar w:fldCharType="end"/>
      </w:r>
    </w:p>
    <w:p w14:paraId="50AC5FB7">
      <w:pPr>
        <w:pStyle w:val="33"/>
        <w:tabs>
          <w:tab w:val="right" w:leader="dot" w:pos="9638"/>
        </w:tabs>
        <w:spacing w:line="460" w:lineRule="exact"/>
        <w:ind w:firstLine="1200" w:firstLineChars="400"/>
        <w:rPr>
          <w:rFonts w:hint="eastAsia" w:ascii="宋体" w:hAnsi="宋体" w:cs="宋体"/>
          <w:sz w:val="22"/>
          <w:szCs w:val="22"/>
          <w:highlight w:val="none"/>
        </w:rPr>
      </w:pPr>
      <w:r>
        <w:rPr>
          <w:rFonts w:hint="eastAsia" w:ascii="宋体" w:hAnsi="宋体" w:cs="宋体"/>
          <w:smallCaps w:val="0"/>
          <w:spacing w:val="40"/>
          <w:sz w:val="22"/>
          <w:szCs w:val="22"/>
          <w:highlight w:val="none"/>
        </w:rPr>
        <w:fldChar w:fldCharType="begin"/>
      </w:r>
      <w:r>
        <w:rPr>
          <w:rFonts w:hint="eastAsia" w:ascii="宋体" w:hAnsi="宋体" w:cs="宋体"/>
          <w:smallCaps w:val="0"/>
          <w:spacing w:val="40"/>
          <w:sz w:val="22"/>
          <w:szCs w:val="22"/>
          <w:highlight w:val="none"/>
        </w:rPr>
        <w:instrText xml:space="preserve"> HYPERLINK \l _Toc12338 </w:instrText>
      </w:r>
      <w:r>
        <w:rPr>
          <w:rFonts w:hint="eastAsia" w:ascii="宋体" w:hAnsi="宋体" w:cs="宋体"/>
          <w:smallCaps w:val="0"/>
          <w:spacing w:val="40"/>
          <w:sz w:val="22"/>
          <w:szCs w:val="22"/>
          <w:highlight w:val="none"/>
        </w:rPr>
        <w:fldChar w:fldCharType="separate"/>
      </w:r>
      <w:r>
        <w:rPr>
          <w:rFonts w:hint="eastAsia" w:ascii="宋体" w:hAnsi="宋体" w:cs="宋体"/>
          <w:sz w:val="22"/>
          <w:szCs w:val="22"/>
          <w:highlight w:val="none"/>
        </w:rPr>
        <w:t>投标人须知前附表</w:t>
      </w:r>
      <w:r>
        <w:rPr>
          <w:rFonts w:hint="eastAsia" w:ascii="宋体" w:hAnsi="宋体" w:cs="宋体"/>
          <w:sz w:val="22"/>
          <w:szCs w:val="22"/>
          <w:highlight w:val="none"/>
        </w:rPr>
        <w:tab/>
      </w: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PAGEREF _Toc12338 \h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4</w:t>
      </w:r>
      <w:r>
        <w:rPr>
          <w:rFonts w:hint="eastAsia" w:ascii="宋体" w:hAnsi="宋体" w:cs="宋体"/>
          <w:sz w:val="22"/>
          <w:szCs w:val="22"/>
          <w:highlight w:val="none"/>
        </w:rPr>
        <w:fldChar w:fldCharType="end"/>
      </w:r>
      <w:r>
        <w:rPr>
          <w:rFonts w:hint="eastAsia" w:ascii="宋体" w:hAnsi="宋体" w:cs="宋体"/>
          <w:smallCaps w:val="0"/>
          <w:spacing w:val="40"/>
          <w:sz w:val="22"/>
          <w:szCs w:val="22"/>
          <w:highlight w:val="none"/>
        </w:rPr>
        <w:fldChar w:fldCharType="end"/>
      </w:r>
    </w:p>
    <w:p w14:paraId="6E47D89B">
      <w:pPr>
        <w:pStyle w:val="33"/>
        <w:tabs>
          <w:tab w:val="right" w:leader="dot" w:pos="9638"/>
        </w:tabs>
        <w:spacing w:line="460" w:lineRule="exact"/>
        <w:ind w:firstLine="1200" w:firstLineChars="400"/>
        <w:rPr>
          <w:rFonts w:hint="eastAsia" w:ascii="宋体" w:hAnsi="宋体" w:cs="宋体"/>
          <w:sz w:val="22"/>
          <w:szCs w:val="22"/>
          <w:highlight w:val="none"/>
        </w:rPr>
      </w:pPr>
      <w:r>
        <w:rPr>
          <w:rFonts w:hint="eastAsia" w:ascii="宋体" w:hAnsi="宋体" w:cs="宋体"/>
          <w:smallCaps w:val="0"/>
          <w:spacing w:val="40"/>
          <w:sz w:val="22"/>
          <w:szCs w:val="22"/>
          <w:highlight w:val="none"/>
        </w:rPr>
        <w:fldChar w:fldCharType="begin"/>
      </w:r>
      <w:r>
        <w:rPr>
          <w:rFonts w:hint="eastAsia" w:ascii="宋体" w:hAnsi="宋体" w:cs="宋体"/>
          <w:smallCaps w:val="0"/>
          <w:spacing w:val="40"/>
          <w:sz w:val="22"/>
          <w:szCs w:val="22"/>
          <w:highlight w:val="none"/>
        </w:rPr>
        <w:instrText xml:space="preserve"> HYPERLINK \l _Toc29734 </w:instrText>
      </w:r>
      <w:r>
        <w:rPr>
          <w:rFonts w:hint="eastAsia" w:ascii="宋体" w:hAnsi="宋体" w:cs="宋体"/>
          <w:smallCaps w:val="0"/>
          <w:spacing w:val="40"/>
          <w:sz w:val="22"/>
          <w:szCs w:val="22"/>
          <w:highlight w:val="none"/>
        </w:rPr>
        <w:fldChar w:fldCharType="separate"/>
      </w:r>
      <w:r>
        <w:rPr>
          <w:rFonts w:hint="eastAsia" w:ascii="宋体" w:hAnsi="宋体" w:cs="宋体"/>
          <w:bCs/>
          <w:sz w:val="22"/>
          <w:szCs w:val="22"/>
          <w:highlight w:val="none"/>
        </w:rPr>
        <w:t>一、说    明</w:t>
      </w:r>
      <w:r>
        <w:rPr>
          <w:rFonts w:hint="eastAsia" w:ascii="宋体" w:hAnsi="宋体" w:cs="宋体"/>
          <w:sz w:val="22"/>
          <w:szCs w:val="22"/>
          <w:highlight w:val="none"/>
        </w:rPr>
        <w:tab/>
      </w: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PAGEREF _Toc29734 \h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10</w:t>
      </w:r>
      <w:r>
        <w:rPr>
          <w:rFonts w:hint="eastAsia" w:ascii="宋体" w:hAnsi="宋体" w:cs="宋体"/>
          <w:sz w:val="22"/>
          <w:szCs w:val="22"/>
          <w:highlight w:val="none"/>
        </w:rPr>
        <w:fldChar w:fldCharType="end"/>
      </w:r>
      <w:r>
        <w:rPr>
          <w:rFonts w:hint="eastAsia" w:ascii="宋体" w:hAnsi="宋体" w:cs="宋体"/>
          <w:smallCaps w:val="0"/>
          <w:spacing w:val="40"/>
          <w:sz w:val="22"/>
          <w:szCs w:val="22"/>
          <w:highlight w:val="none"/>
        </w:rPr>
        <w:fldChar w:fldCharType="end"/>
      </w:r>
    </w:p>
    <w:p w14:paraId="580649AB">
      <w:pPr>
        <w:pStyle w:val="33"/>
        <w:tabs>
          <w:tab w:val="right" w:leader="dot" w:pos="9638"/>
        </w:tabs>
        <w:spacing w:line="460" w:lineRule="exact"/>
        <w:ind w:firstLine="1200" w:firstLineChars="400"/>
        <w:rPr>
          <w:rFonts w:hint="eastAsia" w:ascii="宋体" w:hAnsi="宋体" w:cs="宋体"/>
          <w:sz w:val="22"/>
          <w:szCs w:val="22"/>
          <w:highlight w:val="none"/>
        </w:rPr>
      </w:pPr>
      <w:r>
        <w:rPr>
          <w:rFonts w:hint="eastAsia" w:ascii="宋体" w:hAnsi="宋体" w:cs="宋体"/>
          <w:smallCaps w:val="0"/>
          <w:spacing w:val="40"/>
          <w:sz w:val="22"/>
          <w:szCs w:val="22"/>
          <w:highlight w:val="none"/>
        </w:rPr>
        <w:fldChar w:fldCharType="begin"/>
      </w:r>
      <w:r>
        <w:rPr>
          <w:rFonts w:hint="eastAsia" w:ascii="宋体" w:hAnsi="宋体" w:cs="宋体"/>
          <w:smallCaps w:val="0"/>
          <w:spacing w:val="40"/>
          <w:sz w:val="22"/>
          <w:szCs w:val="22"/>
          <w:highlight w:val="none"/>
        </w:rPr>
        <w:instrText xml:space="preserve"> HYPERLINK \l _Toc20577 </w:instrText>
      </w:r>
      <w:r>
        <w:rPr>
          <w:rFonts w:hint="eastAsia" w:ascii="宋体" w:hAnsi="宋体" w:cs="宋体"/>
          <w:smallCaps w:val="0"/>
          <w:spacing w:val="40"/>
          <w:sz w:val="22"/>
          <w:szCs w:val="22"/>
          <w:highlight w:val="none"/>
        </w:rPr>
        <w:fldChar w:fldCharType="separate"/>
      </w:r>
      <w:r>
        <w:rPr>
          <w:rFonts w:hint="eastAsia" w:ascii="宋体" w:hAnsi="宋体" w:cs="宋体"/>
          <w:bCs/>
          <w:sz w:val="22"/>
          <w:szCs w:val="22"/>
          <w:highlight w:val="none"/>
        </w:rPr>
        <w:t>二、招标文件</w:t>
      </w:r>
      <w:r>
        <w:rPr>
          <w:rFonts w:hint="eastAsia" w:ascii="宋体" w:hAnsi="宋体" w:cs="宋体"/>
          <w:sz w:val="22"/>
          <w:szCs w:val="22"/>
          <w:highlight w:val="none"/>
        </w:rPr>
        <w:tab/>
      </w: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PAGEREF _Toc20577 \h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14</w:t>
      </w:r>
      <w:r>
        <w:rPr>
          <w:rFonts w:hint="eastAsia" w:ascii="宋体" w:hAnsi="宋体" w:cs="宋体"/>
          <w:sz w:val="22"/>
          <w:szCs w:val="22"/>
          <w:highlight w:val="none"/>
        </w:rPr>
        <w:fldChar w:fldCharType="end"/>
      </w:r>
      <w:r>
        <w:rPr>
          <w:rFonts w:hint="eastAsia" w:ascii="宋体" w:hAnsi="宋体" w:cs="宋体"/>
          <w:smallCaps w:val="0"/>
          <w:spacing w:val="40"/>
          <w:sz w:val="22"/>
          <w:szCs w:val="22"/>
          <w:highlight w:val="none"/>
        </w:rPr>
        <w:fldChar w:fldCharType="end"/>
      </w:r>
    </w:p>
    <w:p w14:paraId="370C6C7C">
      <w:pPr>
        <w:pStyle w:val="33"/>
        <w:tabs>
          <w:tab w:val="right" w:leader="dot" w:pos="9638"/>
        </w:tabs>
        <w:spacing w:line="460" w:lineRule="exact"/>
        <w:ind w:firstLine="1200" w:firstLineChars="400"/>
        <w:rPr>
          <w:rFonts w:hint="eastAsia" w:ascii="宋体" w:hAnsi="宋体" w:cs="宋体"/>
          <w:sz w:val="22"/>
          <w:szCs w:val="22"/>
          <w:highlight w:val="none"/>
        </w:rPr>
      </w:pPr>
      <w:r>
        <w:rPr>
          <w:rFonts w:hint="eastAsia" w:ascii="宋体" w:hAnsi="宋体" w:cs="宋体"/>
          <w:smallCaps w:val="0"/>
          <w:spacing w:val="40"/>
          <w:sz w:val="22"/>
          <w:szCs w:val="22"/>
          <w:highlight w:val="none"/>
        </w:rPr>
        <w:fldChar w:fldCharType="begin"/>
      </w:r>
      <w:r>
        <w:rPr>
          <w:rFonts w:hint="eastAsia" w:ascii="宋体" w:hAnsi="宋体" w:cs="宋体"/>
          <w:smallCaps w:val="0"/>
          <w:spacing w:val="40"/>
          <w:sz w:val="22"/>
          <w:szCs w:val="22"/>
          <w:highlight w:val="none"/>
        </w:rPr>
        <w:instrText xml:space="preserve"> HYPERLINK \l _Toc15767 </w:instrText>
      </w:r>
      <w:r>
        <w:rPr>
          <w:rFonts w:hint="eastAsia" w:ascii="宋体" w:hAnsi="宋体" w:cs="宋体"/>
          <w:smallCaps w:val="0"/>
          <w:spacing w:val="40"/>
          <w:sz w:val="22"/>
          <w:szCs w:val="22"/>
          <w:highlight w:val="none"/>
        </w:rPr>
        <w:fldChar w:fldCharType="separate"/>
      </w:r>
      <w:r>
        <w:rPr>
          <w:rFonts w:hint="eastAsia" w:ascii="宋体" w:hAnsi="宋体" w:cs="宋体"/>
          <w:bCs/>
          <w:sz w:val="22"/>
          <w:szCs w:val="22"/>
          <w:highlight w:val="none"/>
        </w:rPr>
        <w:t>三、投标文件的编制</w:t>
      </w:r>
      <w:r>
        <w:rPr>
          <w:rFonts w:hint="eastAsia" w:ascii="宋体" w:hAnsi="宋体" w:cs="宋体"/>
          <w:sz w:val="22"/>
          <w:szCs w:val="22"/>
          <w:highlight w:val="none"/>
        </w:rPr>
        <w:tab/>
      </w: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PAGEREF _Toc15767 \h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14</w:t>
      </w:r>
      <w:r>
        <w:rPr>
          <w:rFonts w:hint="eastAsia" w:ascii="宋体" w:hAnsi="宋体" w:cs="宋体"/>
          <w:sz w:val="22"/>
          <w:szCs w:val="22"/>
          <w:highlight w:val="none"/>
        </w:rPr>
        <w:fldChar w:fldCharType="end"/>
      </w:r>
      <w:r>
        <w:rPr>
          <w:rFonts w:hint="eastAsia" w:ascii="宋体" w:hAnsi="宋体" w:cs="宋体"/>
          <w:smallCaps w:val="0"/>
          <w:spacing w:val="40"/>
          <w:sz w:val="22"/>
          <w:szCs w:val="22"/>
          <w:highlight w:val="none"/>
        </w:rPr>
        <w:fldChar w:fldCharType="end"/>
      </w:r>
    </w:p>
    <w:p w14:paraId="44B8EDE6">
      <w:pPr>
        <w:pStyle w:val="33"/>
        <w:tabs>
          <w:tab w:val="right" w:leader="dot" w:pos="9638"/>
        </w:tabs>
        <w:spacing w:line="460" w:lineRule="exact"/>
        <w:ind w:firstLine="1200" w:firstLineChars="400"/>
        <w:rPr>
          <w:rFonts w:hint="eastAsia" w:ascii="宋体" w:hAnsi="宋体" w:cs="宋体"/>
          <w:sz w:val="22"/>
          <w:szCs w:val="22"/>
          <w:highlight w:val="none"/>
        </w:rPr>
      </w:pPr>
      <w:r>
        <w:rPr>
          <w:rFonts w:hint="eastAsia" w:ascii="宋体" w:hAnsi="宋体" w:cs="宋体"/>
          <w:smallCaps w:val="0"/>
          <w:spacing w:val="40"/>
          <w:sz w:val="22"/>
          <w:szCs w:val="22"/>
          <w:highlight w:val="none"/>
        </w:rPr>
        <w:fldChar w:fldCharType="begin"/>
      </w:r>
      <w:r>
        <w:rPr>
          <w:rFonts w:hint="eastAsia" w:ascii="宋体" w:hAnsi="宋体" w:cs="宋体"/>
          <w:smallCaps w:val="0"/>
          <w:spacing w:val="40"/>
          <w:sz w:val="22"/>
          <w:szCs w:val="22"/>
          <w:highlight w:val="none"/>
        </w:rPr>
        <w:instrText xml:space="preserve"> HYPERLINK \l _Toc16821 </w:instrText>
      </w:r>
      <w:r>
        <w:rPr>
          <w:rFonts w:hint="eastAsia" w:ascii="宋体" w:hAnsi="宋体" w:cs="宋体"/>
          <w:smallCaps w:val="0"/>
          <w:spacing w:val="40"/>
          <w:sz w:val="22"/>
          <w:szCs w:val="22"/>
          <w:highlight w:val="none"/>
        </w:rPr>
        <w:fldChar w:fldCharType="separate"/>
      </w:r>
      <w:r>
        <w:rPr>
          <w:rFonts w:hint="eastAsia" w:ascii="宋体" w:hAnsi="宋体" w:cs="宋体"/>
          <w:bCs/>
          <w:sz w:val="22"/>
          <w:szCs w:val="22"/>
          <w:highlight w:val="none"/>
        </w:rPr>
        <w:t>四、投标文件的递交</w:t>
      </w:r>
      <w:r>
        <w:rPr>
          <w:rFonts w:hint="eastAsia" w:ascii="宋体" w:hAnsi="宋体" w:cs="宋体"/>
          <w:sz w:val="22"/>
          <w:szCs w:val="22"/>
          <w:highlight w:val="none"/>
        </w:rPr>
        <w:tab/>
      </w: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PAGEREF _Toc16821 \h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17</w:t>
      </w:r>
      <w:r>
        <w:rPr>
          <w:rFonts w:hint="eastAsia" w:ascii="宋体" w:hAnsi="宋体" w:cs="宋体"/>
          <w:sz w:val="22"/>
          <w:szCs w:val="22"/>
          <w:highlight w:val="none"/>
        </w:rPr>
        <w:fldChar w:fldCharType="end"/>
      </w:r>
      <w:r>
        <w:rPr>
          <w:rFonts w:hint="eastAsia" w:ascii="宋体" w:hAnsi="宋体" w:cs="宋体"/>
          <w:smallCaps w:val="0"/>
          <w:spacing w:val="40"/>
          <w:sz w:val="22"/>
          <w:szCs w:val="22"/>
          <w:highlight w:val="none"/>
        </w:rPr>
        <w:fldChar w:fldCharType="end"/>
      </w:r>
    </w:p>
    <w:p w14:paraId="73C78E98">
      <w:pPr>
        <w:pStyle w:val="33"/>
        <w:tabs>
          <w:tab w:val="right" w:leader="dot" w:pos="9638"/>
        </w:tabs>
        <w:spacing w:line="460" w:lineRule="exact"/>
        <w:ind w:firstLine="1200" w:firstLineChars="400"/>
        <w:rPr>
          <w:rFonts w:hint="eastAsia" w:ascii="宋体" w:hAnsi="宋体" w:cs="宋体"/>
          <w:sz w:val="22"/>
          <w:szCs w:val="22"/>
          <w:highlight w:val="none"/>
        </w:rPr>
      </w:pPr>
      <w:r>
        <w:rPr>
          <w:rFonts w:hint="eastAsia" w:ascii="宋体" w:hAnsi="宋体" w:cs="宋体"/>
          <w:smallCaps w:val="0"/>
          <w:spacing w:val="40"/>
          <w:sz w:val="22"/>
          <w:szCs w:val="22"/>
          <w:highlight w:val="none"/>
        </w:rPr>
        <w:fldChar w:fldCharType="begin"/>
      </w:r>
      <w:r>
        <w:rPr>
          <w:rFonts w:hint="eastAsia" w:ascii="宋体" w:hAnsi="宋体" w:cs="宋体"/>
          <w:smallCaps w:val="0"/>
          <w:spacing w:val="40"/>
          <w:sz w:val="22"/>
          <w:szCs w:val="22"/>
          <w:highlight w:val="none"/>
        </w:rPr>
        <w:instrText xml:space="preserve"> HYPERLINK \l _Toc7629 </w:instrText>
      </w:r>
      <w:r>
        <w:rPr>
          <w:rFonts w:hint="eastAsia" w:ascii="宋体" w:hAnsi="宋体" w:cs="宋体"/>
          <w:smallCaps w:val="0"/>
          <w:spacing w:val="40"/>
          <w:sz w:val="22"/>
          <w:szCs w:val="22"/>
          <w:highlight w:val="none"/>
        </w:rPr>
        <w:fldChar w:fldCharType="separate"/>
      </w:r>
      <w:r>
        <w:rPr>
          <w:rFonts w:hint="eastAsia" w:ascii="宋体" w:hAnsi="宋体" w:cs="宋体"/>
          <w:bCs/>
          <w:sz w:val="22"/>
          <w:szCs w:val="22"/>
          <w:highlight w:val="none"/>
        </w:rPr>
        <w:t>五、开标和评标</w:t>
      </w:r>
      <w:r>
        <w:rPr>
          <w:rFonts w:hint="eastAsia" w:ascii="宋体" w:hAnsi="宋体" w:cs="宋体"/>
          <w:sz w:val="22"/>
          <w:szCs w:val="22"/>
          <w:highlight w:val="none"/>
        </w:rPr>
        <w:tab/>
      </w: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PAGEREF _Toc7629 \h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17</w:t>
      </w:r>
      <w:r>
        <w:rPr>
          <w:rFonts w:hint="eastAsia" w:ascii="宋体" w:hAnsi="宋体" w:cs="宋体"/>
          <w:sz w:val="22"/>
          <w:szCs w:val="22"/>
          <w:highlight w:val="none"/>
        </w:rPr>
        <w:fldChar w:fldCharType="end"/>
      </w:r>
      <w:r>
        <w:rPr>
          <w:rFonts w:hint="eastAsia" w:ascii="宋体" w:hAnsi="宋体" w:cs="宋体"/>
          <w:smallCaps w:val="0"/>
          <w:spacing w:val="40"/>
          <w:sz w:val="22"/>
          <w:szCs w:val="22"/>
          <w:highlight w:val="none"/>
        </w:rPr>
        <w:fldChar w:fldCharType="end"/>
      </w:r>
    </w:p>
    <w:p w14:paraId="4F4E06EF">
      <w:pPr>
        <w:pStyle w:val="33"/>
        <w:tabs>
          <w:tab w:val="right" w:leader="dot" w:pos="9638"/>
        </w:tabs>
        <w:spacing w:line="460" w:lineRule="exact"/>
        <w:ind w:firstLine="1200" w:firstLineChars="400"/>
        <w:rPr>
          <w:rFonts w:hint="eastAsia" w:ascii="宋体" w:hAnsi="宋体" w:cs="宋体"/>
          <w:sz w:val="22"/>
          <w:szCs w:val="22"/>
          <w:highlight w:val="none"/>
        </w:rPr>
      </w:pPr>
      <w:r>
        <w:rPr>
          <w:rFonts w:hint="eastAsia" w:ascii="宋体" w:hAnsi="宋体" w:cs="宋体"/>
          <w:smallCaps w:val="0"/>
          <w:spacing w:val="40"/>
          <w:sz w:val="22"/>
          <w:szCs w:val="22"/>
          <w:highlight w:val="none"/>
        </w:rPr>
        <w:fldChar w:fldCharType="begin"/>
      </w:r>
      <w:r>
        <w:rPr>
          <w:rFonts w:hint="eastAsia" w:ascii="宋体" w:hAnsi="宋体" w:cs="宋体"/>
          <w:smallCaps w:val="0"/>
          <w:spacing w:val="40"/>
          <w:sz w:val="22"/>
          <w:szCs w:val="22"/>
          <w:highlight w:val="none"/>
        </w:rPr>
        <w:instrText xml:space="preserve"> HYPERLINK \l _Toc11549 </w:instrText>
      </w:r>
      <w:r>
        <w:rPr>
          <w:rFonts w:hint="eastAsia" w:ascii="宋体" w:hAnsi="宋体" w:cs="宋体"/>
          <w:smallCaps w:val="0"/>
          <w:spacing w:val="40"/>
          <w:sz w:val="22"/>
          <w:szCs w:val="22"/>
          <w:highlight w:val="none"/>
        </w:rPr>
        <w:fldChar w:fldCharType="separate"/>
      </w:r>
      <w:r>
        <w:rPr>
          <w:rFonts w:hint="eastAsia" w:ascii="宋体" w:hAnsi="宋体" w:cs="宋体"/>
          <w:bCs/>
          <w:sz w:val="22"/>
          <w:szCs w:val="22"/>
          <w:highlight w:val="none"/>
        </w:rPr>
        <w:t>六、授予合同</w:t>
      </w:r>
      <w:r>
        <w:rPr>
          <w:rFonts w:hint="eastAsia" w:ascii="宋体" w:hAnsi="宋体" w:cs="宋体"/>
          <w:sz w:val="22"/>
          <w:szCs w:val="22"/>
          <w:highlight w:val="none"/>
        </w:rPr>
        <w:tab/>
      </w: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PAGEREF _Toc11549 \h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19</w:t>
      </w:r>
      <w:r>
        <w:rPr>
          <w:rFonts w:hint="eastAsia" w:ascii="宋体" w:hAnsi="宋体" w:cs="宋体"/>
          <w:sz w:val="22"/>
          <w:szCs w:val="22"/>
          <w:highlight w:val="none"/>
        </w:rPr>
        <w:fldChar w:fldCharType="end"/>
      </w:r>
      <w:r>
        <w:rPr>
          <w:rFonts w:hint="eastAsia" w:ascii="宋体" w:hAnsi="宋体" w:cs="宋体"/>
          <w:smallCaps w:val="0"/>
          <w:spacing w:val="40"/>
          <w:sz w:val="22"/>
          <w:szCs w:val="22"/>
          <w:highlight w:val="none"/>
        </w:rPr>
        <w:fldChar w:fldCharType="end"/>
      </w:r>
    </w:p>
    <w:p w14:paraId="29CD9637">
      <w:pPr>
        <w:pStyle w:val="33"/>
        <w:tabs>
          <w:tab w:val="right" w:leader="dot" w:pos="9638"/>
        </w:tabs>
        <w:spacing w:line="460" w:lineRule="exact"/>
        <w:ind w:firstLine="1200" w:firstLineChars="400"/>
        <w:rPr>
          <w:rFonts w:hint="eastAsia" w:ascii="宋体" w:hAnsi="宋体" w:cs="宋体"/>
          <w:sz w:val="22"/>
          <w:szCs w:val="22"/>
          <w:highlight w:val="none"/>
        </w:rPr>
      </w:pPr>
      <w:r>
        <w:rPr>
          <w:rFonts w:hint="eastAsia" w:ascii="宋体" w:hAnsi="宋体" w:cs="宋体"/>
          <w:smallCaps w:val="0"/>
          <w:spacing w:val="40"/>
          <w:sz w:val="22"/>
          <w:szCs w:val="22"/>
          <w:highlight w:val="none"/>
        </w:rPr>
        <w:fldChar w:fldCharType="begin"/>
      </w:r>
      <w:r>
        <w:rPr>
          <w:rFonts w:hint="eastAsia" w:ascii="宋体" w:hAnsi="宋体" w:cs="宋体"/>
          <w:smallCaps w:val="0"/>
          <w:spacing w:val="40"/>
          <w:sz w:val="22"/>
          <w:szCs w:val="22"/>
          <w:highlight w:val="none"/>
        </w:rPr>
        <w:instrText xml:space="preserve"> HYPERLINK \l _Toc15763 </w:instrText>
      </w:r>
      <w:r>
        <w:rPr>
          <w:rFonts w:hint="eastAsia" w:ascii="宋体" w:hAnsi="宋体" w:cs="宋体"/>
          <w:smallCaps w:val="0"/>
          <w:spacing w:val="40"/>
          <w:sz w:val="22"/>
          <w:szCs w:val="22"/>
          <w:highlight w:val="none"/>
        </w:rPr>
        <w:fldChar w:fldCharType="separate"/>
      </w:r>
      <w:r>
        <w:rPr>
          <w:rFonts w:hint="eastAsia" w:ascii="宋体" w:hAnsi="宋体" w:cs="宋体"/>
          <w:bCs/>
          <w:sz w:val="22"/>
          <w:szCs w:val="22"/>
          <w:highlight w:val="none"/>
        </w:rPr>
        <w:t>七、可中止电子交易活动的情形</w:t>
      </w:r>
      <w:r>
        <w:rPr>
          <w:rFonts w:hint="eastAsia" w:ascii="宋体" w:hAnsi="宋体" w:cs="宋体"/>
          <w:sz w:val="22"/>
          <w:szCs w:val="22"/>
          <w:highlight w:val="none"/>
        </w:rPr>
        <w:tab/>
      </w: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PAGEREF _Toc15763 \h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20</w:t>
      </w:r>
      <w:r>
        <w:rPr>
          <w:rFonts w:hint="eastAsia" w:ascii="宋体" w:hAnsi="宋体" w:cs="宋体"/>
          <w:sz w:val="22"/>
          <w:szCs w:val="22"/>
          <w:highlight w:val="none"/>
        </w:rPr>
        <w:fldChar w:fldCharType="end"/>
      </w:r>
      <w:r>
        <w:rPr>
          <w:rFonts w:hint="eastAsia" w:ascii="宋体" w:hAnsi="宋体" w:cs="宋体"/>
          <w:smallCaps w:val="0"/>
          <w:spacing w:val="40"/>
          <w:sz w:val="22"/>
          <w:szCs w:val="22"/>
          <w:highlight w:val="none"/>
        </w:rPr>
        <w:fldChar w:fldCharType="end"/>
      </w:r>
    </w:p>
    <w:p w14:paraId="0FBBDE7F">
      <w:pPr>
        <w:pStyle w:val="27"/>
        <w:tabs>
          <w:tab w:val="right" w:leader="dot" w:pos="9638"/>
        </w:tabs>
        <w:spacing w:line="460" w:lineRule="exact"/>
        <w:rPr>
          <w:rFonts w:hint="eastAsia" w:ascii="宋体" w:hAnsi="宋体" w:cs="宋体"/>
          <w:b w:val="0"/>
          <w:bCs w:val="0"/>
          <w:sz w:val="22"/>
          <w:szCs w:val="22"/>
          <w:highlight w:val="none"/>
        </w:rPr>
      </w:pPr>
      <w:r>
        <w:rPr>
          <w:rFonts w:hint="eastAsia" w:ascii="宋体" w:hAnsi="宋体" w:cs="宋体"/>
          <w:b w:val="0"/>
          <w:bCs w:val="0"/>
          <w:smallCaps/>
          <w:spacing w:val="40"/>
          <w:sz w:val="22"/>
          <w:szCs w:val="22"/>
          <w:highlight w:val="none"/>
        </w:rPr>
        <w:fldChar w:fldCharType="begin"/>
      </w:r>
      <w:r>
        <w:rPr>
          <w:rFonts w:hint="eastAsia" w:ascii="宋体" w:hAnsi="宋体" w:cs="宋体"/>
          <w:b w:val="0"/>
          <w:bCs w:val="0"/>
          <w:smallCaps/>
          <w:spacing w:val="40"/>
          <w:sz w:val="22"/>
          <w:szCs w:val="22"/>
          <w:highlight w:val="none"/>
        </w:rPr>
        <w:instrText xml:space="preserve"> HYPERLINK \l _Toc5487 </w:instrText>
      </w:r>
      <w:r>
        <w:rPr>
          <w:rFonts w:hint="eastAsia" w:ascii="宋体" w:hAnsi="宋体" w:cs="宋体"/>
          <w:b w:val="0"/>
          <w:bCs w:val="0"/>
          <w:smallCaps/>
          <w:spacing w:val="40"/>
          <w:sz w:val="22"/>
          <w:szCs w:val="22"/>
          <w:highlight w:val="none"/>
        </w:rPr>
        <w:fldChar w:fldCharType="separate"/>
      </w:r>
      <w:r>
        <w:rPr>
          <w:rFonts w:hint="eastAsia" w:ascii="宋体" w:hAnsi="宋体" w:cs="宋体"/>
          <w:b w:val="0"/>
          <w:bCs w:val="0"/>
          <w:sz w:val="22"/>
          <w:szCs w:val="22"/>
          <w:highlight w:val="none"/>
        </w:rPr>
        <w:t>第三部分   拟签订的合同文本</w:t>
      </w:r>
      <w:r>
        <w:rPr>
          <w:rFonts w:hint="eastAsia" w:ascii="宋体" w:hAnsi="宋体" w:cs="宋体"/>
          <w:b w:val="0"/>
          <w:bCs w:val="0"/>
          <w:sz w:val="22"/>
          <w:szCs w:val="22"/>
          <w:highlight w:val="none"/>
        </w:rPr>
        <w:tab/>
      </w:r>
      <w:r>
        <w:rPr>
          <w:rFonts w:hint="eastAsia" w:ascii="宋体" w:hAnsi="宋体" w:cs="宋体"/>
          <w:b w:val="0"/>
          <w:bCs w:val="0"/>
          <w:sz w:val="22"/>
          <w:szCs w:val="22"/>
          <w:highlight w:val="none"/>
        </w:rPr>
        <w:fldChar w:fldCharType="begin"/>
      </w:r>
      <w:r>
        <w:rPr>
          <w:rFonts w:hint="eastAsia" w:ascii="宋体" w:hAnsi="宋体" w:cs="宋体"/>
          <w:b w:val="0"/>
          <w:bCs w:val="0"/>
          <w:sz w:val="22"/>
          <w:szCs w:val="22"/>
          <w:highlight w:val="none"/>
        </w:rPr>
        <w:instrText xml:space="preserve"> PAGEREF _Toc5487 \h </w:instrText>
      </w:r>
      <w:r>
        <w:rPr>
          <w:rFonts w:hint="eastAsia" w:ascii="宋体" w:hAnsi="宋体" w:cs="宋体"/>
          <w:b w:val="0"/>
          <w:bCs w:val="0"/>
          <w:sz w:val="22"/>
          <w:szCs w:val="22"/>
          <w:highlight w:val="none"/>
        </w:rPr>
        <w:fldChar w:fldCharType="separate"/>
      </w:r>
      <w:r>
        <w:rPr>
          <w:rFonts w:hint="eastAsia" w:ascii="宋体" w:hAnsi="宋体" w:cs="宋体"/>
          <w:b w:val="0"/>
          <w:bCs w:val="0"/>
          <w:sz w:val="22"/>
          <w:szCs w:val="22"/>
          <w:highlight w:val="none"/>
        </w:rPr>
        <w:t>22</w:t>
      </w:r>
      <w:r>
        <w:rPr>
          <w:rFonts w:hint="eastAsia" w:ascii="宋体" w:hAnsi="宋体" w:cs="宋体"/>
          <w:b w:val="0"/>
          <w:bCs w:val="0"/>
          <w:sz w:val="22"/>
          <w:szCs w:val="22"/>
          <w:highlight w:val="none"/>
        </w:rPr>
        <w:fldChar w:fldCharType="end"/>
      </w:r>
      <w:r>
        <w:rPr>
          <w:rFonts w:hint="eastAsia" w:ascii="宋体" w:hAnsi="宋体" w:cs="宋体"/>
          <w:b w:val="0"/>
          <w:bCs w:val="0"/>
          <w:smallCaps/>
          <w:spacing w:val="40"/>
          <w:sz w:val="22"/>
          <w:szCs w:val="22"/>
          <w:highlight w:val="none"/>
        </w:rPr>
        <w:fldChar w:fldCharType="end"/>
      </w:r>
    </w:p>
    <w:p w14:paraId="6149ED86">
      <w:pPr>
        <w:pStyle w:val="27"/>
        <w:tabs>
          <w:tab w:val="right" w:leader="dot" w:pos="9638"/>
        </w:tabs>
        <w:spacing w:line="460" w:lineRule="exact"/>
        <w:rPr>
          <w:rFonts w:hint="eastAsia" w:ascii="宋体" w:hAnsi="宋体" w:cs="宋体"/>
          <w:b w:val="0"/>
          <w:bCs w:val="0"/>
          <w:sz w:val="22"/>
          <w:szCs w:val="22"/>
          <w:highlight w:val="none"/>
        </w:rPr>
      </w:pPr>
      <w:r>
        <w:rPr>
          <w:rFonts w:hint="eastAsia" w:ascii="宋体" w:hAnsi="宋体" w:cs="宋体"/>
          <w:b w:val="0"/>
          <w:bCs w:val="0"/>
          <w:smallCaps/>
          <w:spacing w:val="40"/>
          <w:sz w:val="22"/>
          <w:szCs w:val="22"/>
          <w:highlight w:val="none"/>
        </w:rPr>
        <w:fldChar w:fldCharType="begin"/>
      </w:r>
      <w:r>
        <w:rPr>
          <w:rFonts w:hint="eastAsia" w:ascii="宋体" w:hAnsi="宋体" w:cs="宋体"/>
          <w:b w:val="0"/>
          <w:bCs w:val="0"/>
          <w:smallCaps/>
          <w:spacing w:val="40"/>
          <w:sz w:val="22"/>
          <w:szCs w:val="22"/>
          <w:highlight w:val="none"/>
        </w:rPr>
        <w:instrText xml:space="preserve"> HYPERLINK \l _Toc25811 </w:instrText>
      </w:r>
      <w:r>
        <w:rPr>
          <w:rFonts w:hint="eastAsia" w:ascii="宋体" w:hAnsi="宋体" w:cs="宋体"/>
          <w:b w:val="0"/>
          <w:bCs w:val="0"/>
          <w:smallCaps/>
          <w:spacing w:val="40"/>
          <w:sz w:val="22"/>
          <w:szCs w:val="22"/>
          <w:highlight w:val="none"/>
        </w:rPr>
        <w:fldChar w:fldCharType="separate"/>
      </w:r>
      <w:r>
        <w:rPr>
          <w:rFonts w:hint="eastAsia" w:ascii="宋体" w:hAnsi="宋体" w:cs="宋体"/>
          <w:b w:val="0"/>
          <w:bCs w:val="0"/>
          <w:sz w:val="22"/>
          <w:szCs w:val="22"/>
          <w:highlight w:val="none"/>
        </w:rPr>
        <w:t>第四部分   附件</w:t>
      </w:r>
      <w:r>
        <w:rPr>
          <w:rFonts w:hint="eastAsia" w:ascii="宋体" w:hAnsi="宋体" w:cs="宋体"/>
          <w:b w:val="0"/>
          <w:bCs w:val="0"/>
          <w:sz w:val="22"/>
          <w:szCs w:val="22"/>
          <w:highlight w:val="none"/>
        </w:rPr>
        <w:tab/>
      </w:r>
      <w:r>
        <w:rPr>
          <w:rFonts w:hint="eastAsia" w:ascii="宋体" w:hAnsi="宋体" w:cs="宋体"/>
          <w:b w:val="0"/>
          <w:bCs w:val="0"/>
          <w:sz w:val="22"/>
          <w:szCs w:val="22"/>
          <w:highlight w:val="none"/>
        </w:rPr>
        <w:fldChar w:fldCharType="begin"/>
      </w:r>
      <w:r>
        <w:rPr>
          <w:rFonts w:hint="eastAsia" w:ascii="宋体" w:hAnsi="宋体" w:cs="宋体"/>
          <w:b w:val="0"/>
          <w:bCs w:val="0"/>
          <w:sz w:val="22"/>
          <w:szCs w:val="22"/>
          <w:highlight w:val="none"/>
        </w:rPr>
        <w:instrText xml:space="preserve"> PAGEREF _Toc25811 \h </w:instrText>
      </w:r>
      <w:r>
        <w:rPr>
          <w:rFonts w:hint="eastAsia" w:ascii="宋体" w:hAnsi="宋体" w:cs="宋体"/>
          <w:b w:val="0"/>
          <w:bCs w:val="0"/>
          <w:sz w:val="22"/>
          <w:szCs w:val="22"/>
          <w:highlight w:val="none"/>
        </w:rPr>
        <w:fldChar w:fldCharType="separate"/>
      </w:r>
      <w:r>
        <w:rPr>
          <w:rFonts w:hint="eastAsia" w:ascii="宋体" w:hAnsi="宋体" w:cs="宋体"/>
          <w:b w:val="0"/>
          <w:bCs w:val="0"/>
          <w:sz w:val="22"/>
          <w:szCs w:val="22"/>
          <w:highlight w:val="none"/>
        </w:rPr>
        <w:t>28</w:t>
      </w:r>
      <w:r>
        <w:rPr>
          <w:rFonts w:hint="eastAsia" w:ascii="宋体" w:hAnsi="宋体" w:cs="宋体"/>
          <w:b w:val="0"/>
          <w:bCs w:val="0"/>
          <w:sz w:val="22"/>
          <w:szCs w:val="22"/>
          <w:highlight w:val="none"/>
        </w:rPr>
        <w:fldChar w:fldCharType="end"/>
      </w:r>
      <w:r>
        <w:rPr>
          <w:rFonts w:hint="eastAsia" w:ascii="宋体" w:hAnsi="宋体" w:cs="宋体"/>
          <w:b w:val="0"/>
          <w:bCs w:val="0"/>
          <w:smallCaps/>
          <w:spacing w:val="40"/>
          <w:sz w:val="22"/>
          <w:szCs w:val="22"/>
          <w:highlight w:val="none"/>
        </w:rPr>
        <w:fldChar w:fldCharType="end"/>
      </w:r>
    </w:p>
    <w:p w14:paraId="70AD5F4E">
      <w:pPr>
        <w:pStyle w:val="27"/>
        <w:tabs>
          <w:tab w:val="right" w:leader="dot" w:pos="9638"/>
        </w:tabs>
        <w:spacing w:line="460" w:lineRule="exact"/>
        <w:rPr>
          <w:rFonts w:hint="eastAsia" w:ascii="宋体" w:hAnsi="宋体" w:cs="宋体"/>
          <w:b w:val="0"/>
          <w:bCs w:val="0"/>
          <w:sz w:val="22"/>
          <w:szCs w:val="22"/>
          <w:highlight w:val="none"/>
        </w:rPr>
      </w:pPr>
      <w:r>
        <w:rPr>
          <w:rFonts w:hint="eastAsia" w:ascii="宋体" w:hAnsi="宋体" w:cs="宋体"/>
          <w:b w:val="0"/>
          <w:bCs w:val="0"/>
          <w:smallCaps/>
          <w:spacing w:val="40"/>
          <w:sz w:val="22"/>
          <w:szCs w:val="22"/>
          <w:highlight w:val="none"/>
        </w:rPr>
        <w:fldChar w:fldCharType="begin"/>
      </w:r>
      <w:r>
        <w:rPr>
          <w:rFonts w:hint="eastAsia" w:ascii="宋体" w:hAnsi="宋体" w:cs="宋体"/>
          <w:b w:val="0"/>
          <w:bCs w:val="0"/>
          <w:smallCaps/>
          <w:spacing w:val="40"/>
          <w:sz w:val="22"/>
          <w:szCs w:val="22"/>
          <w:highlight w:val="none"/>
        </w:rPr>
        <w:instrText xml:space="preserve"> HYPERLINK \l _Toc22957 </w:instrText>
      </w:r>
      <w:r>
        <w:rPr>
          <w:rFonts w:hint="eastAsia" w:ascii="宋体" w:hAnsi="宋体" w:cs="宋体"/>
          <w:b w:val="0"/>
          <w:bCs w:val="0"/>
          <w:smallCaps/>
          <w:spacing w:val="40"/>
          <w:sz w:val="22"/>
          <w:szCs w:val="22"/>
          <w:highlight w:val="none"/>
        </w:rPr>
        <w:fldChar w:fldCharType="separate"/>
      </w:r>
      <w:r>
        <w:rPr>
          <w:rFonts w:hint="eastAsia" w:ascii="宋体" w:hAnsi="宋体" w:cs="宋体"/>
          <w:b w:val="0"/>
          <w:bCs w:val="0"/>
          <w:sz w:val="22"/>
          <w:szCs w:val="22"/>
          <w:highlight w:val="none"/>
        </w:rPr>
        <w:t>第五部分  采购需求</w:t>
      </w:r>
      <w:r>
        <w:rPr>
          <w:rFonts w:hint="eastAsia" w:ascii="宋体" w:hAnsi="宋体" w:cs="宋体"/>
          <w:b w:val="0"/>
          <w:bCs w:val="0"/>
          <w:sz w:val="22"/>
          <w:szCs w:val="22"/>
          <w:highlight w:val="none"/>
        </w:rPr>
        <w:tab/>
      </w:r>
      <w:r>
        <w:rPr>
          <w:rFonts w:hint="eastAsia" w:ascii="宋体" w:hAnsi="宋体" w:cs="宋体"/>
          <w:b w:val="0"/>
          <w:bCs w:val="0"/>
          <w:sz w:val="22"/>
          <w:szCs w:val="22"/>
          <w:highlight w:val="none"/>
        </w:rPr>
        <w:fldChar w:fldCharType="begin"/>
      </w:r>
      <w:r>
        <w:rPr>
          <w:rFonts w:hint="eastAsia" w:ascii="宋体" w:hAnsi="宋体" w:cs="宋体"/>
          <w:b w:val="0"/>
          <w:bCs w:val="0"/>
          <w:sz w:val="22"/>
          <w:szCs w:val="22"/>
          <w:highlight w:val="none"/>
        </w:rPr>
        <w:instrText xml:space="preserve"> PAGEREF _Toc22957 \h </w:instrText>
      </w:r>
      <w:r>
        <w:rPr>
          <w:rFonts w:hint="eastAsia" w:ascii="宋体" w:hAnsi="宋体" w:cs="宋体"/>
          <w:b w:val="0"/>
          <w:bCs w:val="0"/>
          <w:sz w:val="22"/>
          <w:szCs w:val="22"/>
          <w:highlight w:val="none"/>
        </w:rPr>
        <w:fldChar w:fldCharType="separate"/>
      </w:r>
      <w:r>
        <w:rPr>
          <w:rFonts w:hint="eastAsia" w:ascii="宋体" w:hAnsi="宋体" w:cs="宋体"/>
          <w:b w:val="0"/>
          <w:bCs w:val="0"/>
          <w:sz w:val="22"/>
          <w:szCs w:val="22"/>
          <w:highlight w:val="none"/>
        </w:rPr>
        <w:t>43</w:t>
      </w:r>
      <w:r>
        <w:rPr>
          <w:rFonts w:hint="eastAsia" w:ascii="宋体" w:hAnsi="宋体" w:cs="宋体"/>
          <w:b w:val="0"/>
          <w:bCs w:val="0"/>
          <w:sz w:val="22"/>
          <w:szCs w:val="22"/>
          <w:highlight w:val="none"/>
        </w:rPr>
        <w:fldChar w:fldCharType="end"/>
      </w:r>
      <w:r>
        <w:rPr>
          <w:rFonts w:hint="eastAsia" w:ascii="宋体" w:hAnsi="宋体" w:cs="宋体"/>
          <w:b w:val="0"/>
          <w:bCs w:val="0"/>
          <w:smallCaps/>
          <w:spacing w:val="40"/>
          <w:sz w:val="22"/>
          <w:szCs w:val="22"/>
          <w:highlight w:val="none"/>
        </w:rPr>
        <w:fldChar w:fldCharType="end"/>
      </w:r>
    </w:p>
    <w:p w14:paraId="0C23E003">
      <w:pPr>
        <w:pStyle w:val="27"/>
        <w:tabs>
          <w:tab w:val="right" w:leader="dot" w:pos="9638"/>
        </w:tabs>
        <w:spacing w:line="460" w:lineRule="exact"/>
        <w:rPr>
          <w:b w:val="0"/>
          <w:bCs w:val="0"/>
          <w:sz w:val="22"/>
          <w:szCs w:val="22"/>
          <w:highlight w:val="none"/>
        </w:rPr>
      </w:pPr>
      <w:r>
        <w:rPr>
          <w:rFonts w:hint="eastAsia" w:ascii="宋体" w:hAnsi="宋体" w:cs="宋体"/>
          <w:b w:val="0"/>
          <w:bCs w:val="0"/>
          <w:smallCaps/>
          <w:spacing w:val="40"/>
          <w:sz w:val="22"/>
          <w:szCs w:val="22"/>
          <w:highlight w:val="none"/>
        </w:rPr>
        <w:fldChar w:fldCharType="begin"/>
      </w:r>
      <w:r>
        <w:rPr>
          <w:rFonts w:hint="eastAsia" w:ascii="宋体" w:hAnsi="宋体" w:cs="宋体"/>
          <w:b w:val="0"/>
          <w:bCs w:val="0"/>
          <w:smallCaps/>
          <w:spacing w:val="40"/>
          <w:sz w:val="22"/>
          <w:szCs w:val="22"/>
          <w:highlight w:val="none"/>
        </w:rPr>
        <w:instrText xml:space="preserve"> HYPERLINK \l _Toc23106 </w:instrText>
      </w:r>
      <w:r>
        <w:rPr>
          <w:rFonts w:hint="eastAsia" w:ascii="宋体" w:hAnsi="宋体" w:cs="宋体"/>
          <w:b w:val="0"/>
          <w:bCs w:val="0"/>
          <w:smallCaps/>
          <w:spacing w:val="40"/>
          <w:sz w:val="22"/>
          <w:szCs w:val="22"/>
          <w:highlight w:val="none"/>
        </w:rPr>
        <w:fldChar w:fldCharType="separate"/>
      </w:r>
      <w:r>
        <w:rPr>
          <w:rFonts w:hint="eastAsia" w:ascii="宋体" w:hAnsi="宋体" w:cs="宋体"/>
          <w:b w:val="0"/>
          <w:bCs w:val="0"/>
          <w:kern w:val="36"/>
          <w:sz w:val="22"/>
          <w:szCs w:val="22"/>
          <w:highlight w:val="none"/>
        </w:rPr>
        <w:t>第六部分  评标原则及方法</w:t>
      </w:r>
      <w:r>
        <w:rPr>
          <w:rFonts w:hint="eastAsia" w:ascii="宋体" w:hAnsi="宋体" w:cs="宋体"/>
          <w:b w:val="0"/>
          <w:bCs w:val="0"/>
          <w:sz w:val="22"/>
          <w:szCs w:val="22"/>
          <w:highlight w:val="none"/>
        </w:rPr>
        <w:tab/>
      </w:r>
      <w:r>
        <w:rPr>
          <w:rFonts w:hint="eastAsia" w:ascii="宋体" w:hAnsi="宋体" w:cs="宋体"/>
          <w:b w:val="0"/>
          <w:bCs w:val="0"/>
          <w:sz w:val="22"/>
          <w:szCs w:val="22"/>
          <w:highlight w:val="none"/>
        </w:rPr>
        <w:fldChar w:fldCharType="begin"/>
      </w:r>
      <w:r>
        <w:rPr>
          <w:rFonts w:hint="eastAsia" w:ascii="宋体" w:hAnsi="宋体" w:cs="宋体"/>
          <w:b w:val="0"/>
          <w:bCs w:val="0"/>
          <w:sz w:val="22"/>
          <w:szCs w:val="22"/>
          <w:highlight w:val="none"/>
        </w:rPr>
        <w:instrText xml:space="preserve"> PAGEREF _Toc23106 \h </w:instrText>
      </w:r>
      <w:r>
        <w:rPr>
          <w:rFonts w:hint="eastAsia" w:ascii="宋体" w:hAnsi="宋体" w:cs="宋体"/>
          <w:b w:val="0"/>
          <w:bCs w:val="0"/>
          <w:sz w:val="22"/>
          <w:szCs w:val="22"/>
          <w:highlight w:val="none"/>
        </w:rPr>
        <w:fldChar w:fldCharType="separate"/>
      </w:r>
      <w:r>
        <w:rPr>
          <w:rFonts w:hint="eastAsia" w:ascii="宋体" w:hAnsi="宋体" w:cs="宋体"/>
          <w:b w:val="0"/>
          <w:bCs w:val="0"/>
          <w:sz w:val="22"/>
          <w:szCs w:val="22"/>
          <w:highlight w:val="none"/>
        </w:rPr>
        <w:t>54</w:t>
      </w:r>
      <w:r>
        <w:rPr>
          <w:rFonts w:hint="eastAsia" w:ascii="宋体" w:hAnsi="宋体" w:cs="宋体"/>
          <w:b w:val="0"/>
          <w:bCs w:val="0"/>
          <w:sz w:val="22"/>
          <w:szCs w:val="22"/>
          <w:highlight w:val="none"/>
        </w:rPr>
        <w:fldChar w:fldCharType="end"/>
      </w:r>
      <w:r>
        <w:rPr>
          <w:rFonts w:hint="eastAsia" w:ascii="宋体" w:hAnsi="宋体" w:cs="宋体"/>
          <w:b w:val="0"/>
          <w:bCs w:val="0"/>
          <w:smallCaps/>
          <w:spacing w:val="40"/>
          <w:sz w:val="22"/>
          <w:szCs w:val="22"/>
          <w:highlight w:val="none"/>
        </w:rPr>
        <w:fldChar w:fldCharType="end"/>
      </w:r>
    </w:p>
    <w:p w14:paraId="1FEC6BA1">
      <w:pPr>
        <w:spacing w:line="400" w:lineRule="exact"/>
        <w:rPr>
          <w:rFonts w:hint="eastAsia" w:ascii="宋体" w:hAnsi="宋体" w:cs="宋体"/>
          <w:smallCaps/>
          <w:spacing w:val="40"/>
          <w:sz w:val="22"/>
          <w:szCs w:val="22"/>
          <w:highlight w:val="none"/>
        </w:rPr>
      </w:pPr>
      <w:r>
        <w:rPr>
          <w:rFonts w:hint="eastAsia" w:ascii="宋体" w:hAnsi="宋体" w:cs="宋体"/>
          <w:smallCaps/>
          <w:spacing w:val="40"/>
          <w:sz w:val="22"/>
          <w:szCs w:val="22"/>
          <w:highlight w:val="none"/>
        </w:rPr>
        <w:fldChar w:fldCharType="end"/>
      </w:r>
      <w:bookmarkStart w:id="0" w:name="_Toc15977"/>
      <w:bookmarkStart w:id="1" w:name="_Toc549"/>
      <w:bookmarkStart w:id="2" w:name="_Toc195502486"/>
      <w:bookmarkStart w:id="3" w:name="_Toc12549"/>
      <w:bookmarkStart w:id="4" w:name="_Toc25286"/>
      <w:bookmarkStart w:id="5" w:name="_Toc4245"/>
      <w:bookmarkStart w:id="6" w:name="_Toc6791"/>
      <w:bookmarkStart w:id="7" w:name="_Toc195502576"/>
      <w:bookmarkStart w:id="8" w:name="_Toc23021"/>
      <w:bookmarkStart w:id="9" w:name="_Toc29406"/>
      <w:bookmarkStart w:id="10" w:name="_Toc202085286"/>
    </w:p>
    <w:p w14:paraId="0F5E0C18">
      <w:pPr>
        <w:spacing w:line="400" w:lineRule="exact"/>
        <w:rPr>
          <w:rFonts w:ascii="宋体" w:hAnsi="宋体" w:cs="宋体"/>
          <w:sz w:val="22"/>
          <w:highlight w:val="none"/>
        </w:rPr>
      </w:pPr>
      <w:r>
        <w:rPr>
          <w:rFonts w:hint="eastAsia" w:ascii="宋体" w:hAnsi="宋体" w:cs="宋体"/>
          <w:b/>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037323CA">
      <w:pPr>
        <w:jc w:val="center"/>
        <w:outlineLvl w:val="0"/>
        <w:rPr>
          <w:rFonts w:hint="eastAsia" w:ascii="宋体" w:hAnsi="宋体" w:cs="宋体"/>
          <w:b/>
          <w:bCs/>
          <w:sz w:val="28"/>
          <w:szCs w:val="28"/>
          <w:highlight w:val="none"/>
        </w:rPr>
        <w:sectPr>
          <w:footerReference r:id="rId7" w:type="default"/>
          <w:pgSz w:w="11906" w:h="16838"/>
          <w:pgMar w:top="1134" w:right="915" w:bottom="1134" w:left="1111" w:header="851" w:footer="992" w:gutter="0"/>
          <w:pgNumType w:start="1"/>
          <w:cols w:space="720" w:num="1"/>
          <w:docGrid w:linePitch="312" w:charSpace="0"/>
        </w:sectPr>
      </w:pPr>
    </w:p>
    <w:p w14:paraId="30536277">
      <w:pPr>
        <w:jc w:val="center"/>
        <w:outlineLvl w:val="0"/>
        <w:rPr>
          <w:rFonts w:ascii="宋体" w:hAnsi="宋体" w:cs="宋体"/>
          <w:b/>
          <w:bCs/>
          <w:sz w:val="28"/>
          <w:szCs w:val="28"/>
          <w:highlight w:val="none"/>
        </w:rPr>
      </w:pPr>
      <w:r>
        <w:rPr>
          <w:rFonts w:hint="eastAsia" w:ascii="宋体" w:hAnsi="宋体" w:cs="宋体"/>
          <w:b/>
          <w:bCs/>
          <w:sz w:val="28"/>
          <w:szCs w:val="28"/>
          <w:highlight w:val="none"/>
        </w:rPr>
        <w:t xml:space="preserve">第一部分  </w:t>
      </w:r>
      <w:bookmarkEnd w:id="0"/>
      <w:r>
        <w:rPr>
          <w:rFonts w:hint="eastAsia" w:ascii="宋体" w:hAnsi="宋体" w:cs="宋体"/>
          <w:b/>
          <w:bCs/>
          <w:sz w:val="28"/>
          <w:szCs w:val="28"/>
          <w:highlight w:val="none"/>
        </w:rPr>
        <w:t>公开招标公告</w:t>
      </w:r>
    </w:p>
    <w:p w14:paraId="40B4E0EC">
      <w:pPr>
        <w:pStyle w:val="33"/>
        <w:rPr>
          <w:rFonts w:hint="eastAsia"/>
          <w:highlight w:val="none"/>
        </w:rPr>
      </w:pPr>
    </w:p>
    <w:p w14:paraId="3AD4C19E">
      <w:pPr>
        <w:rPr>
          <w:rFonts w:hint="eastAsia" w:ascii="宋体" w:hAnsi="宋体" w:cs="宋体"/>
          <w:sz w:val="22"/>
          <w:szCs w:val="22"/>
          <w:highlight w:val="none"/>
        </w:rPr>
      </w:pPr>
      <w:r>
        <w:rPr>
          <w:rFonts w:hint="eastAsia" w:ascii="宋体" w:hAnsi="宋体" w:cs="宋体"/>
          <w:sz w:val="22"/>
          <w:szCs w:val="22"/>
          <w:highlight w:val="none"/>
        </w:rPr>
        <w:t>项目概况</w:t>
      </w:r>
    </w:p>
    <w:p w14:paraId="0BF559B1">
      <w:pPr>
        <w:adjustRightInd w:val="0"/>
        <w:snapToGrid w:val="0"/>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lang w:eastAsia="zh-CN"/>
        </w:rPr>
        <w:t>温州理工学院滨海校区三期改造信息化项目（标段二）</w:t>
      </w:r>
      <w:r>
        <w:rPr>
          <w:rFonts w:hint="eastAsia" w:ascii="宋体" w:hAnsi="宋体" w:cs="宋体"/>
          <w:sz w:val="22"/>
          <w:szCs w:val="22"/>
          <w:highlight w:val="none"/>
        </w:rPr>
        <w:t>项目的潜在投标人应在政采云平台（https://www.zcygov.cn）获取（下载）招标文件，并于202</w:t>
      </w:r>
      <w:r>
        <w:rPr>
          <w:rFonts w:hint="eastAsia" w:ascii="宋体" w:hAnsi="宋体" w:cs="宋体"/>
          <w:sz w:val="22"/>
          <w:szCs w:val="22"/>
          <w:highlight w:val="none"/>
          <w:lang w:val="en-US" w:eastAsia="zh-CN"/>
        </w:rPr>
        <w:t>5</w:t>
      </w:r>
      <w:r>
        <w:rPr>
          <w:rFonts w:hint="eastAsia" w:ascii="宋体" w:hAnsi="宋体" w:cs="宋体"/>
          <w:sz w:val="22"/>
          <w:szCs w:val="22"/>
          <w:highlight w:val="none"/>
        </w:rPr>
        <w:t>年</w:t>
      </w:r>
      <w:r>
        <w:rPr>
          <w:rFonts w:hint="eastAsia" w:ascii="宋体" w:hAnsi="宋体" w:cs="宋体"/>
          <w:sz w:val="22"/>
          <w:szCs w:val="22"/>
          <w:highlight w:val="none"/>
          <w:lang w:val="en-US" w:eastAsia="zh-CN"/>
        </w:rPr>
        <w:t>08</w:t>
      </w:r>
      <w:r>
        <w:rPr>
          <w:rFonts w:hint="eastAsia" w:ascii="宋体" w:hAnsi="宋体" w:cs="宋体"/>
          <w:sz w:val="22"/>
          <w:szCs w:val="22"/>
          <w:highlight w:val="none"/>
        </w:rPr>
        <w:t>月</w:t>
      </w:r>
      <w:r>
        <w:rPr>
          <w:rFonts w:hint="eastAsia" w:ascii="宋体" w:hAnsi="宋体" w:cs="宋体"/>
          <w:sz w:val="22"/>
          <w:szCs w:val="22"/>
          <w:highlight w:val="none"/>
          <w:lang w:val="en-US" w:eastAsia="zh-CN"/>
        </w:rPr>
        <w:t>05</w:t>
      </w:r>
      <w:r>
        <w:rPr>
          <w:rFonts w:hint="eastAsia" w:ascii="宋体" w:hAnsi="宋体" w:cs="宋体"/>
          <w:sz w:val="22"/>
          <w:szCs w:val="22"/>
          <w:highlight w:val="none"/>
        </w:rPr>
        <w:t xml:space="preserve">日 </w:t>
      </w:r>
      <w:r>
        <w:rPr>
          <w:rFonts w:hint="eastAsia" w:ascii="宋体" w:hAnsi="宋体" w:cs="宋体"/>
          <w:sz w:val="22"/>
          <w:szCs w:val="22"/>
          <w:highlight w:val="none"/>
          <w:lang w:val="en-US" w:eastAsia="zh-CN"/>
        </w:rPr>
        <w:t>09</w:t>
      </w:r>
      <w:r>
        <w:rPr>
          <w:rFonts w:hint="eastAsia" w:ascii="宋体" w:hAnsi="宋体" w:cs="宋体"/>
          <w:sz w:val="22"/>
          <w:szCs w:val="22"/>
          <w:highlight w:val="none"/>
        </w:rPr>
        <w:t>:30（北京时间）前递交（上传）投标文件。</w:t>
      </w:r>
    </w:p>
    <w:bookmarkEnd w:id="1"/>
    <w:bookmarkEnd w:id="2"/>
    <w:bookmarkEnd w:id="3"/>
    <w:bookmarkEnd w:id="4"/>
    <w:bookmarkEnd w:id="5"/>
    <w:bookmarkEnd w:id="6"/>
    <w:bookmarkEnd w:id="7"/>
    <w:bookmarkEnd w:id="8"/>
    <w:bookmarkEnd w:id="9"/>
    <w:bookmarkEnd w:id="10"/>
    <w:p w14:paraId="32C58FFA">
      <w:pPr>
        <w:numPr>
          <w:ilvl w:val="0"/>
          <w:numId w:val="1"/>
        </w:numPr>
        <w:adjustRightInd w:val="0"/>
        <w:snapToGrid w:val="0"/>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项目基本情况</w:t>
      </w:r>
    </w:p>
    <w:p w14:paraId="38C57653">
      <w:pPr>
        <w:adjustRightInd w:val="0"/>
        <w:snapToGrid w:val="0"/>
        <w:spacing w:line="460" w:lineRule="exact"/>
        <w:ind w:firstLine="440" w:firstLineChars="200"/>
        <w:rPr>
          <w:rFonts w:hint="eastAsia" w:ascii="宋体" w:hAnsi="宋体" w:eastAsia="宋体" w:cs="宋体"/>
          <w:sz w:val="22"/>
          <w:szCs w:val="22"/>
          <w:highlight w:val="none"/>
          <w:lang w:eastAsia="zh-CN"/>
        </w:rPr>
      </w:pPr>
      <w:r>
        <w:rPr>
          <w:rFonts w:hint="eastAsia" w:ascii="宋体" w:hAnsi="宋体" w:cs="宋体"/>
          <w:sz w:val="22"/>
          <w:szCs w:val="22"/>
          <w:highlight w:val="none"/>
        </w:rPr>
        <w:t>项目编号：</w:t>
      </w:r>
      <w:r>
        <w:rPr>
          <w:rFonts w:hint="eastAsia" w:ascii="宋体" w:hAnsi="宋体" w:cs="宋体"/>
          <w:sz w:val="22"/>
          <w:szCs w:val="22"/>
          <w:highlight w:val="none"/>
          <w:lang w:eastAsia="zh-CN"/>
        </w:rPr>
        <w:t>WZSLZB-YW-20250403</w:t>
      </w:r>
    </w:p>
    <w:p w14:paraId="4C4F6376">
      <w:pPr>
        <w:adjustRightInd w:val="0"/>
        <w:snapToGrid w:val="0"/>
        <w:spacing w:line="460" w:lineRule="exact"/>
        <w:ind w:firstLine="440" w:firstLineChars="200"/>
        <w:rPr>
          <w:rFonts w:hint="eastAsia" w:ascii="宋体" w:hAnsi="宋体" w:eastAsia="宋体" w:cs="宋体"/>
          <w:sz w:val="22"/>
          <w:szCs w:val="22"/>
          <w:highlight w:val="none"/>
          <w:lang w:eastAsia="zh-CN"/>
        </w:rPr>
      </w:pPr>
      <w:r>
        <w:rPr>
          <w:rFonts w:hint="eastAsia" w:ascii="宋体" w:hAnsi="宋体" w:cs="宋体"/>
          <w:sz w:val="22"/>
          <w:szCs w:val="22"/>
          <w:highlight w:val="none"/>
        </w:rPr>
        <w:t>项目名称：</w:t>
      </w:r>
      <w:r>
        <w:rPr>
          <w:rFonts w:hint="eastAsia" w:ascii="宋体" w:hAnsi="宋体" w:cs="宋体"/>
          <w:sz w:val="22"/>
          <w:szCs w:val="22"/>
          <w:highlight w:val="none"/>
          <w:lang w:eastAsia="zh-CN"/>
        </w:rPr>
        <w:t>温州理工学院滨海校区三期改造信息化项目（标段二）</w:t>
      </w:r>
    </w:p>
    <w:p w14:paraId="70E65864">
      <w:pPr>
        <w:adjustRightInd w:val="0"/>
        <w:snapToGrid w:val="0"/>
        <w:spacing w:line="460" w:lineRule="exact"/>
        <w:ind w:firstLine="440" w:firstLineChars="200"/>
        <w:rPr>
          <w:rFonts w:hint="eastAsia" w:ascii="宋体" w:hAnsi="宋体" w:eastAsia="宋体" w:cs="宋体"/>
          <w:sz w:val="22"/>
          <w:szCs w:val="22"/>
          <w:highlight w:val="none"/>
          <w:lang w:eastAsia="zh-CN"/>
        </w:rPr>
      </w:pPr>
      <w:r>
        <w:rPr>
          <w:rFonts w:hint="eastAsia" w:ascii="宋体" w:hAnsi="宋体" w:cs="宋体"/>
          <w:sz w:val="22"/>
          <w:szCs w:val="22"/>
          <w:highlight w:val="none"/>
        </w:rPr>
        <w:t>预算金额（元）：</w:t>
      </w:r>
      <w:r>
        <w:rPr>
          <w:rFonts w:hint="eastAsia" w:ascii="宋体" w:hAnsi="宋体" w:cs="宋体"/>
          <w:sz w:val="22"/>
          <w:szCs w:val="22"/>
          <w:highlight w:val="none"/>
          <w:lang w:eastAsia="zh-CN"/>
        </w:rPr>
        <w:t>2723700</w:t>
      </w:r>
    </w:p>
    <w:p w14:paraId="7C06CD47">
      <w:pPr>
        <w:adjustRightInd w:val="0"/>
        <w:snapToGrid w:val="0"/>
        <w:spacing w:line="460" w:lineRule="exact"/>
        <w:ind w:firstLine="440" w:firstLineChars="200"/>
        <w:rPr>
          <w:rFonts w:hint="eastAsia" w:ascii="宋体" w:hAnsi="宋体" w:eastAsia="宋体" w:cs="宋体"/>
          <w:sz w:val="22"/>
          <w:szCs w:val="22"/>
          <w:highlight w:val="none"/>
          <w:lang w:eastAsia="zh-CN"/>
        </w:rPr>
      </w:pPr>
      <w:r>
        <w:rPr>
          <w:rFonts w:hint="eastAsia" w:ascii="宋体" w:hAnsi="宋体" w:cs="宋体"/>
          <w:sz w:val="22"/>
          <w:szCs w:val="22"/>
          <w:highlight w:val="none"/>
        </w:rPr>
        <w:t>最高限价（元）：</w:t>
      </w:r>
      <w:r>
        <w:rPr>
          <w:rFonts w:hint="eastAsia" w:ascii="宋体" w:hAnsi="宋体" w:cs="宋体"/>
          <w:sz w:val="22"/>
          <w:szCs w:val="22"/>
          <w:highlight w:val="none"/>
          <w:lang w:eastAsia="zh-CN"/>
        </w:rPr>
        <w:t>2723700</w:t>
      </w:r>
    </w:p>
    <w:p w14:paraId="381C1185">
      <w:pPr>
        <w:adjustRightInd w:val="0"/>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采购需求：</w:t>
      </w:r>
    </w:p>
    <w:p w14:paraId="74CC39E8">
      <w:pPr>
        <w:pStyle w:val="36"/>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温州理工学院滨海校区三期改造信息化项目(标段二)(监控及安防相关设备)</w:t>
      </w:r>
    </w:p>
    <w:p w14:paraId="4818662B">
      <w:pPr>
        <w:pStyle w:val="36"/>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数量：1</w:t>
      </w:r>
      <w:r>
        <w:rPr>
          <w:rFonts w:hint="eastAsia" w:ascii="新宋体" w:hAnsi="新宋体" w:eastAsia="新宋体" w:cs="新宋体"/>
          <w:color w:val="auto"/>
          <w:sz w:val="22"/>
          <w:szCs w:val="22"/>
          <w:highlight w:val="none"/>
          <w:lang w:val="en-US" w:eastAsia="zh-CN"/>
        </w:rPr>
        <w:t>批</w:t>
      </w:r>
    </w:p>
    <w:p w14:paraId="7E13DACC">
      <w:pPr>
        <w:pStyle w:val="36"/>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cs="宋体"/>
          <w:sz w:val="22"/>
          <w:szCs w:val="22"/>
          <w:highlight w:val="none"/>
          <w:lang w:eastAsia="zh-CN"/>
        </w:rPr>
        <w:t>2723700</w:t>
      </w:r>
    </w:p>
    <w:p w14:paraId="08AAE4CC">
      <w:pPr>
        <w:adjustRightInd w:val="0"/>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简要规格描述或项目基本概况介绍、用途：详见招标文件</w:t>
      </w:r>
    </w:p>
    <w:p w14:paraId="241483C4">
      <w:pPr>
        <w:adjustRightInd w:val="0"/>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备注：/</w:t>
      </w:r>
    </w:p>
    <w:p w14:paraId="2889C4FD">
      <w:pPr>
        <w:adjustRightInd w:val="0"/>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合同履约期限：详见招标文件</w:t>
      </w:r>
    </w:p>
    <w:p w14:paraId="5EDF08D1">
      <w:pPr>
        <w:adjustRightInd w:val="0"/>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本项目（是）接受联合体投标。</w:t>
      </w:r>
    </w:p>
    <w:p w14:paraId="4C588E4B">
      <w:pPr>
        <w:numPr>
          <w:ilvl w:val="0"/>
          <w:numId w:val="1"/>
        </w:numPr>
        <w:adjustRightInd w:val="0"/>
        <w:snapToGrid w:val="0"/>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申请人的资格要求：</w:t>
      </w:r>
    </w:p>
    <w:p w14:paraId="30752456">
      <w:pPr>
        <w:numPr>
          <w:ilvl w:val="0"/>
          <w:numId w:val="2"/>
        </w:numPr>
        <w:adjustRightInd w:val="0"/>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1B5025B2">
      <w:pPr>
        <w:numPr>
          <w:ilvl w:val="0"/>
          <w:numId w:val="2"/>
        </w:numPr>
        <w:tabs>
          <w:tab w:val="clear" w:pos="312"/>
        </w:tabs>
        <w:snapToGrid w:val="0"/>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落实政府采购政策需满足的资格要求：非专门面向中小企业采购项目</w:t>
      </w:r>
      <w:r>
        <w:rPr>
          <w:rFonts w:hint="eastAsia" w:ascii="宋体" w:hAnsi="宋体"/>
          <w:sz w:val="22"/>
          <w:szCs w:val="22"/>
          <w:highlight w:val="none"/>
        </w:rPr>
        <w:t>；</w:t>
      </w:r>
    </w:p>
    <w:p w14:paraId="33A2034E">
      <w:pPr>
        <w:numPr>
          <w:ilvl w:val="0"/>
          <w:numId w:val="2"/>
        </w:numPr>
        <w:adjustRightInd w:val="0"/>
        <w:snapToGrid w:val="0"/>
        <w:spacing w:line="460" w:lineRule="exact"/>
        <w:ind w:firstLine="440" w:firstLineChars="200"/>
        <w:rPr>
          <w:rFonts w:hint="eastAsia" w:ascii="宋体" w:hAnsi="宋体" w:cs="宋体"/>
          <w:highlight w:val="none"/>
        </w:rPr>
      </w:pPr>
      <w:r>
        <w:rPr>
          <w:rFonts w:hint="eastAsia" w:ascii="宋体" w:hAnsi="宋体" w:cs="宋体"/>
          <w:sz w:val="22"/>
          <w:szCs w:val="22"/>
          <w:highlight w:val="none"/>
        </w:rPr>
        <w:t>本项目的特定资格要求：无</w:t>
      </w:r>
    </w:p>
    <w:p w14:paraId="5075370E">
      <w:pPr>
        <w:numPr>
          <w:ilvl w:val="0"/>
          <w:numId w:val="1"/>
        </w:numPr>
        <w:adjustRightInd w:val="0"/>
        <w:snapToGrid w:val="0"/>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获取招标文件</w:t>
      </w:r>
    </w:p>
    <w:p w14:paraId="06719150">
      <w:pPr>
        <w:adjustRightInd w:val="0"/>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时间：</w:t>
      </w:r>
      <w:r>
        <w:rPr>
          <w:rFonts w:hint="eastAsia" w:ascii="宋体" w:hAnsi="宋体" w:cs="宋体"/>
          <w:sz w:val="22"/>
          <w:szCs w:val="22"/>
          <w:highlight w:val="none"/>
          <w:lang w:val="en-US" w:eastAsia="zh-CN"/>
        </w:rPr>
        <w:t>/</w:t>
      </w:r>
      <w:r>
        <w:rPr>
          <w:rFonts w:hint="eastAsia" w:ascii="宋体" w:hAnsi="宋体" w:cs="宋体"/>
          <w:sz w:val="22"/>
          <w:szCs w:val="22"/>
          <w:highlight w:val="none"/>
        </w:rPr>
        <w:t>至202</w:t>
      </w:r>
      <w:r>
        <w:rPr>
          <w:rFonts w:hint="eastAsia" w:ascii="宋体" w:hAnsi="宋体" w:cs="宋体"/>
          <w:sz w:val="22"/>
          <w:szCs w:val="22"/>
          <w:highlight w:val="none"/>
          <w:lang w:val="en-US" w:eastAsia="zh-CN"/>
        </w:rPr>
        <w:t>5</w:t>
      </w:r>
      <w:r>
        <w:rPr>
          <w:rFonts w:hint="eastAsia" w:ascii="宋体" w:hAnsi="宋体" w:cs="宋体"/>
          <w:sz w:val="22"/>
          <w:szCs w:val="22"/>
          <w:highlight w:val="none"/>
        </w:rPr>
        <w:t>年</w:t>
      </w:r>
      <w:r>
        <w:rPr>
          <w:rFonts w:hint="eastAsia" w:ascii="宋体" w:hAnsi="宋体" w:cs="宋体"/>
          <w:sz w:val="22"/>
          <w:szCs w:val="22"/>
          <w:highlight w:val="none"/>
          <w:lang w:val="en-US" w:eastAsia="zh-CN"/>
        </w:rPr>
        <w:t>08</w:t>
      </w:r>
      <w:r>
        <w:rPr>
          <w:rFonts w:hint="eastAsia" w:ascii="宋体" w:hAnsi="宋体" w:cs="宋体"/>
          <w:sz w:val="22"/>
          <w:szCs w:val="22"/>
          <w:highlight w:val="none"/>
        </w:rPr>
        <w:t>月</w:t>
      </w:r>
      <w:r>
        <w:rPr>
          <w:rFonts w:hint="eastAsia" w:ascii="宋体" w:hAnsi="宋体" w:cs="宋体"/>
          <w:sz w:val="22"/>
          <w:szCs w:val="22"/>
          <w:highlight w:val="none"/>
          <w:lang w:val="en-US" w:eastAsia="zh-CN"/>
        </w:rPr>
        <w:t>05</w:t>
      </w:r>
      <w:r>
        <w:rPr>
          <w:rFonts w:hint="eastAsia" w:ascii="宋体" w:hAnsi="宋体" w:cs="宋体"/>
          <w:sz w:val="22"/>
          <w:szCs w:val="22"/>
          <w:highlight w:val="none"/>
        </w:rPr>
        <w:t>日，每天上午00:00至12:00，下午12:00至23:59（北京时间，线上获取法定节假日均可，线下获取文件法定节假日除外）</w:t>
      </w:r>
    </w:p>
    <w:p w14:paraId="363554C4">
      <w:pPr>
        <w:adjustRightInd w:val="0"/>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地点（网址）：</w:t>
      </w:r>
      <w:r>
        <w:rPr>
          <w:rFonts w:hint="eastAsia" w:ascii="宋体" w:hAnsi="宋体" w:cs="宋体"/>
          <w:color w:val="auto"/>
          <w:sz w:val="22"/>
          <w:szCs w:val="22"/>
          <w:highlight w:val="none"/>
        </w:rPr>
        <w:t>政采云平台</w:t>
      </w:r>
      <w:r>
        <w:rPr>
          <w:rFonts w:hint="eastAsia" w:ascii="宋体" w:hAnsi="宋体" w:cs="宋体"/>
          <w:color w:val="auto"/>
          <w:sz w:val="22"/>
          <w:szCs w:val="22"/>
          <w:highlight w:val="none"/>
          <w:lang w:val="en-US" w:eastAsia="zh-CN"/>
        </w:rPr>
        <w:t>线上获取</w:t>
      </w:r>
    </w:p>
    <w:p w14:paraId="44EDAF7F">
      <w:pPr>
        <w:adjustRightInd w:val="0"/>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方式：供应商登录政采云平台https://www.zcygov.cn/在线申请获取招标文件（进入“项目采购”应用，在获取招标文件菜单中选择项目，申请获取招标文件）。</w:t>
      </w:r>
    </w:p>
    <w:p w14:paraId="3316916E">
      <w:pPr>
        <w:adjustRightInd w:val="0"/>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售价（元）：0 </w:t>
      </w:r>
    </w:p>
    <w:p w14:paraId="06A91547">
      <w:pPr>
        <w:numPr>
          <w:ilvl w:val="0"/>
          <w:numId w:val="1"/>
        </w:numPr>
        <w:adjustRightInd w:val="0"/>
        <w:snapToGrid w:val="0"/>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提交投标文件截止时间、开标时间和地点</w:t>
      </w:r>
    </w:p>
    <w:p w14:paraId="3D3898DA">
      <w:pPr>
        <w:adjustRightInd w:val="0"/>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提交投标文件截止时间：202</w:t>
      </w:r>
      <w:r>
        <w:rPr>
          <w:rFonts w:hint="eastAsia" w:ascii="宋体" w:hAnsi="宋体" w:cs="宋体"/>
          <w:sz w:val="22"/>
          <w:szCs w:val="22"/>
          <w:highlight w:val="none"/>
          <w:lang w:val="en-US" w:eastAsia="zh-CN"/>
        </w:rPr>
        <w:t>5</w:t>
      </w:r>
      <w:r>
        <w:rPr>
          <w:rFonts w:hint="eastAsia" w:ascii="宋体" w:hAnsi="宋体" w:cs="宋体"/>
          <w:sz w:val="22"/>
          <w:szCs w:val="22"/>
          <w:highlight w:val="none"/>
        </w:rPr>
        <w:t>年</w:t>
      </w:r>
      <w:r>
        <w:rPr>
          <w:rFonts w:hint="eastAsia" w:ascii="宋体" w:hAnsi="宋体" w:cs="宋体"/>
          <w:sz w:val="22"/>
          <w:szCs w:val="22"/>
          <w:highlight w:val="none"/>
          <w:lang w:val="en-US" w:eastAsia="zh-CN"/>
        </w:rPr>
        <w:t>08</w:t>
      </w:r>
      <w:r>
        <w:rPr>
          <w:rFonts w:hint="eastAsia" w:ascii="宋体" w:hAnsi="宋体" w:cs="宋体"/>
          <w:sz w:val="22"/>
          <w:szCs w:val="22"/>
          <w:highlight w:val="none"/>
        </w:rPr>
        <w:t>月</w:t>
      </w:r>
      <w:r>
        <w:rPr>
          <w:rFonts w:hint="eastAsia" w:ascii="宋体" w:hAnsi="宋体" w:cs="宋体"/>
          <w:sz w:val="22"/>
          <w:szCs w:val="22"/>
          <w:highlight w:val="none"/>
          <w:lang w:val="en-US" w:eastAsia="zh-CN"/>
        </w:rPr>
        <w:t>05</w:t>
      </w:r>
      <w:r>
        <w:rPr>
          <w:rFonts w:hint="eastAsia" w:ascii="宋体" w:hAnsi="宋体" w:cs="宋体"/>
          <w:sz w:val="22"/>
          <w:szCs w:val="22"/>
          <w:highlight w:val="none"/>
        </w:rPr>
        <w:t xml:space="preserve">日 </w:t>
      </w:r>
      <w:r>
        <w:rPr>
          <w:rFonts w:hint="eastAsia" w:ascii="宋体" w:hAnsi="宋体" w:cs="宋体"/>
          <w:sz w:val="22"/>
          <w:szCs w:val="22"/>
          <w:highlight w:val="none"/>
          <w:lang w:val="en-US" w:eastAsia="zh-CN"/>
        </w:rPr>
        <w:t>09</w:t>
      </w:r>
      <w:r>
        <w:rPr>
          <w:rFonts w:hint="eastAsia" w:ascii="宋体" w:hAnsi="宋体" w:cs="宋体"/>
          <w:sz w:val="22"/>
          <w:szCs w:val="22"/>
          <w:highlight w:val="none"/>
        </w:rPr>
        <w:t>:30（北京时间）</w:t>
      </w:r>
    </w:p>
    <w:p w14:paraId="6EC1C32D">
      <w:pPr>
        <w:adjustRightInd w:val="0"/>
        <w:snapToGrid w:val="0"/>
        <w:spacing w:line="460" w:lineRule="exact"/>
        <w:rPr>
          <w:rFonts w:hint="eastAsia" w:ascii="宋体" w:hAnsi="宋体" w:cs="宋体"/>
          <w:sz w:val="22"/>
          <w:szCs w:val="22"/>
          <w:highlight w:val="none"/>
        </w:rPr>
      </w:pPr>
      <w:r>
        <w:rPr>
          <w:rFonts w:hint="eastAsia" w:ascii="宋体" w:hAnsi="宋体" w:cs="宋体"/>
          <w:sz w:val="22"/>
          <w:szCs w:val="22"/>
          <w:highlight w:val="none"/>
        </w:rPr>
        <w:t>   投标地点（网址）：</w:t>
      </w:r>
      <w:r>
        <w:rPr>
          <w:rFonts w:hint="eastAsia" w:ascii="宋体" w:hAnsi="宋体" w:cs="宋体"/>
          <w:color w:val="auto"/>
          <w:sz w:val="22"/>
          <w:szCs w:val="22"/>
          <w:highlight w:val="none"/>
          <w:lang w:eastAsia="zh-CN"/>
        </w:rPr>
        <w:t>请登录政采云投标客户端投标</w:t>
      </w:r>
      <w:r>
        <w:rPr>
          <w:rFonts w:hint="eastAsia" w:ascii="宋体" w:hAnsi="宋体" w:cs="宋体"/>
          <w:sz w:val="22"/>
          <w:szCs w:val="22"/>
          <w:highlight w:val="none"/>
        </w:rPr>
        <w:t> </w:t>
      </w:r>
    </w:p>
    <w:p w14:paraId="5CFF8881">
      <w:pPr>
        <w:adjustRightInd w:val="0"/>
        <w:snapToGrid w:val="0"/>
        <w:spacing w:line="460" w:lineRule="exact"/>
        <w:rPr>
          <w:rFonts w:hint="eastAsia" w:ascii="宋体" w:hAnsi="宋体" w:cs="宋体"/>
          <w:sz w:val="22"/>
          <w:szCs w:val="22"/>
          <w:highlight w:val="none"/>
        </w:rPr>
      </w:pPr>
      <w:r>
        <w:rPr>
          <w:rFonts w:hint="eastAsia" w:ascii="宋体" w:hAnsi="宋体" w:cs="宋体"/>
          <w:sz w:val="22"/>
          <w:szCs w:val="22"/>
          <w:highlight w:val="none"/>
        </w:rPr>
        <w:t>   开标时间：202</w:t>
      </w:r>
      <w:r>
        <w:rPr>
          <w:rFonts w:hint="eastAsia" w:ascii="宋体" w:hAnsi="宋体" w:cs="宋体"/>
          <w:sz w:val="22"/>
          <w:szCs w:val="22"/>
          <w:highlight w:val="none"/>
          <w:lang w:val="en-US" w:eastAsia="zh-CN"/>
        </w:rPr>
        <w:t>5</w:t>
      </w:r>
      <w:r>
        <w:rPr>
          <w:rFonts w:hint="eastAsia" w:ascii="宋体" w:hAnsi="宋体" w:cs="宋体"/>
          <w:sz w:val="22"/>
          <w:szCs w:val="22"/>
          <w:highlight w:val="none"/>
        </w:rPr>
        <w:t>年</w:t>
      </w:r>
      <w:r>
        <w:rPr>
          <w:rFonts w:hint="eastAsia" w:ascii="宋体" w:hAnsi="宋体" w:cs="宋体"/>
          <w:sz w:val="22"/>
          <w:szCs w:val="22"/>
          <w:highlight w:val="none"/>
          <w:lang w:val="en-US" w:eastAsia="zh-CN"/>
        </w:rPr>
        <w:t>08</w:t>
      </w:r>
      <w:r>
        <w:rPr>
          <w:rFonts w:hint="eastAsia" w:ascii="宋体" w:hAnsi="宋体" w:cs="宋体"/>
          <w:sz w:val="22"/>
          <w:szCs w:val="22"/>
          <w:highlight w:val="none"/>
        </w:rPr>
        <w:t>月</w:t>
      </w:r>
      <w:r>
        <w:rPr>
          <w:rFonts w:hint="eastAsia" w:ascii="宋体" w:hAnsi="宋体" w:cs="宋体"/>
          <w:sz w:val="22"/>
          <w:szCs w:val="22"/>
          <w:highlight w:val="none"/>
          <w:lang w:val="en-US" w:eastAsia="zh-CN"/>
        </w:rPr>
        <w:t>05</w:t>
      </w:r>
      <w:r>
        <w:rPr>
          <w:rFonts w:hint="eastAsia" w:ascii="宋体" w:hAnsi="宋体" w:cs="宋体"/>
          <w:sz w:val="22"/>
          <w:szCs w:val="22"/>
          <w:highlight w:val="none"/>
        </w:rPr>
        <w:t xml:space="preserve">日 </w:t>
      </w:r>
      <w:r>
        <w:rPr>
          <w:rFonts w:hint="eastAsia" w:ascii="宋体" w:hAnsi="宋体" w:cs="宋体"/>
          <w:sz w:val="22"/>
          <w:szCs w:val="22"/>
          <w:highlight w:val="none"/>
          <w:lang w:val="en-US" w:eastAsia="zh-CN"/>
        </w:rPr>
        <w:t>09</w:t>
      </w:r>
      <w:r>
        <w:rPr>
          <w:rFonts w:hint="eastAsia" w:ascii="宋体" w:hAnsi="宋体" w:cs="宋体"/>
          <w:sz w:val="22"/>
          <w:szCs w:val="22"/>
          <w:highlight w:val="none"/>
        </w:rPr>
        <w:t>:30（北京时间）</w:t>
      </w:r>
    </w:p>
    <w:p w14:paraId="162015BA">
      <w:pPr>
        <w:pStyle w:val="33"/>
        <w:spacing w:line="460" w:lineRule="exact"/>
        <w:rPr>
          <w:rFonts w:hint="eastAsia" w:ascii="宋体" w:hAnsi="宋体" w:cs="宋体"/>
          <w:smallCaps w:val="0"/>
          <w:sz w:val="22"/>
          <w:szCs w:val="22"/>
          <w:highlight w:val="none"/>
        </w:rPr>
      </w:pPr>
      <w:r>
        <w:rPr>
          <w:rFonts w:hint="eastAsia" w:ascii="宋体" w:hAnsi="宋体" w:cs="宋体"/>
          <w:smallCaps w:val="0"/>
          <w:sz w:val="22"/>
          <w:szCs w:val="22"/>
          <w:highlight w:val="none"/>
        </w:rPr>
        <w:t> 开标地点（网址）：温州市鹿城区南汇街道市府路新益大厦1幢601室（政府采购云平台（https://www.zcygov.cn/））</w:t>
      </w:r>
    </w:p>
    <w:p w14:paraId="048E3C21">
      <w:pPr>
        <w:adjustRightInd w:val="0"/>
        <w:snapToGrid w:val="0"/>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五、公告期限 </w:t>
      </w:r>
    </w:p>
    <w:p w14:paraId="24383013">
      <w:pPr>
        <w:adjustRightInd w:val="0"/>
        <w:snapToGrid w:val="0"/>
        <w:spacing w:line="460" w:lineRule="exact"/>
        <w:rPr>
          <w:rFonts w:hint="eastAsia" w:ascii="宋体" w:hAnsi="宋体" w:cs="宋体"/>
          <w:sz w:val="22"/>
          <w:szCs w:val="22"/>
          <w:highlight w:val="none"/>
        </w:rPr>
      </w:pPr>
      <w:r>
        <w:rPr>
          <w:rFonts w:hint="eastAsia" w:ascii="宋体" w:hAnsi="宋体" w:cs="宋体"/>
          <w:sz w:val="22"/>
          <w:szCs w:val="22"/>
          <w:highlight w:val="none"/>
        </w:rPr>
        <w:t>    自本公告发布之日起5个工作日。</w:t>
      </w:r>
    </w:p>
    <w:p w14:paraId="498EA4D6">
      <w:pPr>
        <w:adjustRightInd w:val="0"/>
        <w:snapToGrid w:val="0"/>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六、其他补充事宜</w:t>
      </w:r>
    </w:p>
    <w:p w14:paraId="5D83FC44">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5675FDE">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683DB2B">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355B71">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事项：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CA06D9">
      <w:pPr>
        <w:adjustRightInd w:val="0"/>
        <w:snapToGrid w:val="0"/>
        <w:spacing w:line="460" w:lineRule="exact"/>
        <w:jc w:val="left"/>
        <w:rPr>
          <w:rFonts w:hint="eastAsia" w:ascii="宋体" w:hAnsi="宋体" w:cs="宋体"/>
          <w:b/>
          <w:bCs/>
          <w:sz w:val="22"/>
          <w:szCs w:val="22"/>
          <w:highlight w:val="none"/>
        </w:rPr>
      </w:pPr>
      <w:r>
        <w:rPr>
          <w:rFonts w:hint="eastAsia" w:ascii="宋体" w:hAnsi="宋体" w:cs="宋体"/>
          <w:b/>
          <w:bCs/>
          <w:sz w:val="22"/>
          <w:szCs w:val="22"/>
          <w:highlight w:val="none"/>
        </w:rPr>
        <w:t>七、对本次采购提出询问、质疑、投诉，请按以下方式联系</w:t>
      </w:r>
    </w:p>
    <w:p w14:paraId="519378AA">
      <w:pPr>
        <w:adjustRightInd w:val="0"/>
        <w:snapToGrid w:val="0"/>
        <w:spacing w:line="460" w:lineRule="exact"/>
        <w:ind w:firstLine="660"/>
        <w:jc w:val="left"/>
        <w:rPr>
          <w:rFonts w:hint="eastAsia" w:ascii="宋体" w:hAnsi="宋体" w:cs="宋体"/>
          <w:sz w:val="22"/>
          <w:szCs w:val="22"/>
          <w:highlight w:val="none"/>
        </w:rPr>
      </w:pPr>
      <w:r>
        <w:rPr>
          <w:rFonts w:hint="eastAsia" w:ascii="宋体" w:hAnsi="宋体" w:cs="宋体"/>
          <w:sz w:val="22"/>
          <w:szCs w:val="22"/>
          <w:highlight w:val="none"/>
        </w:rPr>
        <w:t>1.采购人信息</w:t>
      </w:r>
    </w:p>
    <w:p w14:paraId="57CE9203">
      <w:pPr>
        <w:adjustRightInd w:val="0"/>
        <w:snapToGrid w:val="0"/>
        <w:spacing w:line="460" w:lineRule="exact"/>
        <w:ind w:firstLine="660" w:firstLineChars="300"/>
        <w:rPr>
          <w:rFonts w:hint="eastAsia" w:ascii="宋体" w:hAnsi="宋体" w:cs="宋体"/>
          <w:sz w:val="22"/>
          <w:szCs w:val="22"/>
          <w:highlight w:val="none"/>
        </w:rPr>
      </w:pPr>
      <w:r>
        <w:rPr>
          <w:rFonts w:hint="eastAsia" w:ascii="宋体" w:hAnsi="宋体" w:cs="宋体"/>
          <w:sz w:val="22"/>
          <w:szCs w:val="22"/>
          <w:highlight w:val="none"/>
        </w:rPr>
        <w:t>名    称：温州理工学院</w:t>
      </w:r>
    </w:p>
    <w:p w14:paraId="6FBEAA0F">
      <w:pPr>
        <w:adjustRightInd w:val="0"/>
        <w:snapToGrid w:val="0"/>
        <w:spacing w:line="4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    地    址：</w:t>
      </w:r>
      <w:r>
        <w:rPr>
          <w:rFonts w:hint="eastAsia" w:ascii="宋体" w:hAnsi="宋体" w:cs="宋体"/>
          <w:sz w:val="22"/>
          <w:szCs w:val="22"/>
          <w:highlight w:val="none"/>
          <w:lang w:eastAsia="zh-CN"/>
        </w:rPr>
        <w:t>温州市龙湾区经济技术开发区金海三道337号</w:t>
      </w:r>
    </w:p>
    <w:p w14:paraId="27FCD055">
      <w:pPr>
        <w:adjustRightInd w:val="0"/>
        <w:snapToGrid w:val="0"/>
        <w:spacing w:line="460" w:lineRule="exact"/>
        <w:rPr>
          <w:rFonts w:hint="eastAsia" w:ascii="宋体" w:hAnsi="宋体" w:cs="宋体"/>
          <w:sz w:val="22"/>
          <w:szCs w:val="22"/>
          <w:highlight w:val="none"/>
        </w:rPr>
      </w:pPr>
      <w:r>
        <w:rPr>
          <w:rFonts w:hint="eastAsia" w:ascii="宋体" w:hAnsi="宋体" w:cs="宋体"/>
          <w:sz w:val="22"/>
          <w:szCs w:val="22"/>
          <w:highlight w:val="none"/>
        </w:rPr>
        <w:t>    项目联系人（询问）：李老师 </w:t>
      </w:r>
    </w:p>
    <w:p w14:paraId="2BBAA8C0">
      <w:pPr>
        <w:adjustRightInd w:val="0"/>
        <w:snapToGrid w:val="0"/>
        <w:spacing w:line="460" w:lineRule="exact"/>
        <w:rPr>
          <w:rFonts w:hint="eastAsia" w:ascii="宋体" w:hAnsi="宋体" w:cs="宋体"/>
          <w:sz w:val="22"/>
          <w:szCs w:val="22"/>
          <w:highlight w:val="none"/>
        </w:rPr>
      </w:pPr>
      <w:r>
        <w:rPr>
          <w:rFonts w:hint="eastAsia" w:ascii="宋体" w:hAnsi="宋体" w:cs="宋体"/>
          <w:sz w:val="22"/>
          <w:szCs w:val="22"/>
          <w:highlight w:val="none"/>
        </w:rPr>
        <w:t>    项目联系方式（询问）：0577-86680752</w:t>
      </w:r>
    </w:p>
    <w:p w14:paraId="4949556A">
      <w:pPr>
        <w:adjustRightInd w:val="0"/>
        <w:snapToGrid w:val="0"/>
        <w:spacing w:line="460" w:lineRule="exact"/>
        <w:rPr>
          <w:rFonts w:hint="eastAsia" w:ascii="宋体" w:hAnsi="宋体" w:cs="宋体"/>
          <w:sz w:val="22"/>
          <w:szCs w:val="22"/>
          <w:highlight w:val="none"/>
        </w:rPr>
      </w:pPr>
      <w:r>
        <w:rPr>
          <w:rFonts w:hint="eastAsia" w:ascii="宋体" w:hAnsi="宋体" w:cs="宋体"/>
          <w:sz w:val="22"/>
          <w:szCs w:val="22"/>
          <w:highlight w:val="none"/>
        </w:rPr>
        <w:t>    质疑联系人：李老师</w:t>
      </w:r>
    </w:p>
    <w:p w14:paraId="11DB95C0">
      <w:pPr>
        <w:adjustRightInd w:val="0"/>
        <w:snapToGrid w:val="0"/>
        <w:spacing w:line="460" w:lineRule="exact"/>
        <w:ind w:firstLine="660"/>
        <w:rPr>
          <w:rFonts w:hint="eastAsia"/>
          <w:highlight w:val="none"/>
        </w:rPr>
      </w:pPr>
      <w:r>
        <w:rPr>
          <w:rFonts w:hint="eastAsia" w:ascii="宋体" w:hAnsi="宋体" w:cs="宋体"/>
          <w:sz w:val="22"/>
          <w:szCs w:val="22"/>
          <w:highlight w:val="none"/>
        </w:rPr>
        <w:t>质疑联系方式：0577-86680752</w:t>
      </w:r>
    </w:p>
    <w:p w14:paraId="488E6814">
      <w:pPr>
        <w:adjustRightInd w:val="0"/>
        <w:snapToGrid w:val="0"/>
        <w:spacing w:line="460" w:lineRule="exact"/>
        <w:ind w:firstLine="660"/>
        <w:rPr>
          <w:rFonts w:hint="eastAsia" w:ascii="宋体" w:hAnsi="宋体" w:cs="宋体"/>
          <w:sz w:val="22"/>
          <w:szCs w:val="22"/>
          <w:highlight w:val="none"/>
        </w:rPr>
      </w:pPr>
      <w:r>
        <w:rPr>
          <w:rFonts w:hint="eastAsia" w:ascii="宋体" w:hAnsi="宋体" w:cs="宋体"/>
          <w:sz w:val="22"/>
          <w:szCs w:val="22"/>
          <w:highlight w:val="none"/>
        </w:rPr>
        <w:t>2.采购代理机构信息</w:t>
      </w:r>
    </w:p>
    <w:p w14:paraId="2572BDA8">
      <w:pPr>
        <w:adjustRightInd w:val="0"/>
        <w:snapToGrid w:val="0"/>
        <w:spacing w:line="460" w:lineRule="exact"/>
        <w:rPr>
          <w:rFonts w:hint="eastAsia" w:ascii="宋体" w:hAnsi="宋体" w:cs="宋体"/>
          <w:sz w:val="22"/>
          <w:szCs w:val="22"/>
          <w:highlight w:val="none"/>
        </w:rPr>
      </w:pPr>
      <w:r>
        <w:rPr>
          <w:rFonts w:hint="eastAsia" w:ascii="宋体" w:hAnsi="宋体" w:cs="宋体"/>
          <w:sz w:val="22"/>
          <w:szCs w:val="22"/>
          <w:highlight w:val="none"/>
        </w:rPr>
        <w:t>    名    称：温州市圣励招标代理有限公司</w:t>
      </w:r>
    </w:p>
    <w:p w14:paraId="0D683802">
      <w:pPr>
        <w:adjustRightInd w:val="0"/>
        <w:snapToGrid w:val="0"/>
        <w:spacing w:line="460" w:lineRule="exact"/>
        <w:rPr>
          <w:rFonts w:hint="eastAsia" w:ascii="宋体" w:hAnsi="宋体" w:cs="宋体"/>
          <w:sz w:val="22"/>
          <w:szCs w:val="22"/>
          <w:highlight w:val="none"/>
        </w:rPr>
      </w:pPr>
      <w:r>
        <w:rPr>
          <w:rFonts w:hint="eastAsia" w:ascii="宋体" w:hAnsi="宋体" w:cs="宋体"/>
          <w:sz w:val="22"/>
          <w:szCs w:val="22"/>
          <w:highlight w:val="none"/>
        </w:rPr>
        <w:t>    地    址：</w:t>
      </w:r>
      <w:r>
        <w:rPr>
          <w:rFonts w:hint="eastAsia" w:ascii="宋体" w:hAnsi="宋体" w:cs="宋体"/>
          <w:smallCaps w:val="0"/>
          <w:sz w:val="22"/>
          <w:szCs w:val="22"/>
          <w:highlight w:val="none"/>
        </w:rPr>
        <w:t>温州市</w:t>
      </w:r>
      <w:bookmarkStart w:id="171" w:name="_GoBack"/>
      <w:bookmarkEnd w:id="171"/>
      <w:r>
        <w:rPr>
          <w:rFonts w:hint="eastAsia" w:ascii="宋体" w:hAnsi="宋体" w:cs="宋体"/>
          <w:sz w:val="22"/>
          <w:szCs w:val="22"/>
          <w:highlight w:val="none"/>
        </w:rPr>
        <w:t>鹿城区市府路新益大厦1幢601室</w:t>
      </w:r>
    </w:p>
    <w:p w14:paraId="43AFDDF5">
      <w:pPr>
        <w:adjustRightInd w:val="0"/>
        <w:snapToGrid w:val="0"/>
        <w:spacing w:line="4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    项目联系人（询问）：</w:t>
      </w:r>
      <w:r>
        <w:rPr>
          <w:rFonts w:hint="eastAsia" w:ascii="宋体" w:hAnsi="宋体" w:cs="宋体"/>
          <w:sz w:val="22"/>
          <w:szCs w:val="22"/>
          <w:highlight w:val="none"/>
          <w:lang w:eastAsia="zh-CN"/>
        </w:rPr>
        <w:t>吴成丰</w:t>
      </w:r>
    </w:p>
    <w:p w14:paraId="1F07183A">
      <w:pPr>
        <w:adjustRightInd w:val="0"/>
        <w:snapToGrid w:val="0"/>
        <w:spacing w:line="4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    项目联系方式（询问）：</w:t>
      </w:r>
      <w:r>
        <w:rPr>
          <w:rFonts w:hint="eastAsia" w:ascii="宋体" w:hAnsi="宋体" w:cs="宋体"/>
          <w:sz w:val="22"/>
          <w:szCs w:val="22"/>
          <w:highlight w:val="none"/>
          <w:lang w:eastAsia="zh-CN"/>
        </w:rPr>
        <w:t>15958725544</w:t>
      </w:r>
    </w:p>
    <w:p w14:paraId="1F213740">
      <w:pPr>
        <w:adjustRightInd w:val="0"/>
        <w:snapToGrid w:val="0"/>
        <w:spacing w:line="460" w:lineRule="exact"/>
        <w:rPr>
          <w:rFonts w:hint="eastAsia" w:ascii="宋体" w:hAnsi="宋体" w:cs="宋体"/>
          <w:sz w:val="22"/>
          <w:szCs w:val="22"/>
          <w:highlight w:val="none"/>
        </w:rPr>
      </w:pPr>
      <w:r>
        <w:rPr>
          <w:rFonts w:hint="eastAsia" w:ascii="宋体" w:hAnsi="宋体" w:cs="宋体"/>
          <w:sz w:val="22"/>
          <w:szCs w:val="22"/>
          <w:highlight w:val="none"/>
        </w:rPr>
        <w:t>    质疑联系人：</w:t>
      </w:r>
      <w:r>
        <w:rPr>
          <w:rFonts w:hint="eastAsia" w:ascii="宋体" w:hAnsi="宋体" w:cs="宋体"/>
          <w:sz w:val="22"/>
          <w:szCs w:val="22"/>
          <w:highlight w:val="none"/>
          <w:lang w:val="en-US" w:eastAsia="zh-CN"/>
        </w:rPr>
        <w:t>黄先生</w:t>
      </w:r>
    </w:p>
    <w:p w14:paraId="1EF56772">
      <w:pPr>
        <w:adjustRightInd w:val="0"/>
        <w:snapToGrid w:val="0"/>
        <w:spacing w:line="460" w:lineRule="exact"/>
        <w:ind w:firstLine="660"/>
        <w:rPr>
          <w:rFonts w:hint="eastAsia"/>
          <w:highlight w:val="none"/>
        </w:rPr>
      </w:pPr>
      <w:r>
        <w:rPr>
          <w:rFonts w:hint="eastAsia" w:ascii="宋体" w:hAnsi="宋体" w:cs="宋体"/>
          <w:sz w:val="22"/>
          <w:szCs w:val="22"/>
          <w:highlight w:val="none"/>
        </w:rPr>
        <w:t>质疑联系方式：0577-88812277</w:t>
      </w:r>
    </w:p>
    <w:p w14:paraId="6715D64C">
      <w:pPr>
        <w:adjustRightInd w:val="0"/>
        <w:snapToGrid w:val="0"/>
        <w:spacing w:line="460" w:lineRule="exact"/>
        <w:ind w:firstLine="660" w:firstLineChars="300"/>
        <w:rPr>
          <w:rFonts w:hint="eastAsia" w:ascii="宋体" w:hAnsi="宋体" w:cs="宋体"/>
          <w:sz w:val="22"/>
          <w:szCs w:val="22"/>
          <w:highlight w:val="none"/>
        </w:rPr>
      </w:pPr>
      <w:r>
        <w:rPr>
          <w:rFonts w:hint="eastAsia" w:ascii="宋体" w:hAnsi="宋体" w:cs="宋体"/>
          <w:sz w:val="22"/>
          <w:szCs w:val="22"/>
          <w:highlight w:val="none"/>
        </w:rPr>
        <w:t>3.同级政府采购监督管理部门</w:t>
      </w:r>
    </w:p>
    <w:p w14:paraId="3FC2A53A">
      <w:pPr>
        <w:adjustRightInd w:val="0"/>
        <w:snapToGrid w:val="0"/>
        <w:spacing w:line="4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    名   称：</w:t>
      </w:r>
      <w:r>
        <w:rPr>
          <w:rFonts w:hint="eastAsia" w:ascii="宋体" w:hAnsi="宋体" w:cs="宋体"/>
          <w:sz w:val="22"/>
          <w:szCs w:val="22"/>
          <w:highlight w:val="none"/>
          <w:lang w:eastAsia="zh-CN"/>
        </w:rPr>
        <w:t>温州市财政局（浙江省政府采购行政裁决服务中心（温州））</w:t>
      </w:r>
    </w:p>
    <w:p w14:paraId="2D13CCF3">
      <w:pPr>
        <w:adjustRightInd w:val="0"/>
        <w:snapToGrid w:val="0"/>
        <w:spacing w:line="4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    地   址：</w:t>
      </w:r>
      <w:r>
        <w:rPr>
          <w:rFonts w:hint="eastAsia" w:ascii="宋体" w:hAnsi="宋体" w:cs="宋体"/>
          <w:sz w:val="22"/>
          <w:szCs w:val="22"/>
          <w:highlight w:val="none"/>
          <w:lang w:eastAsia="zh-CN"/>
        </w:rPr>
        <w:t>温州市鹿城区滨江街道瓯江路展银大厦1606室</w:t>
      </w:r>
    </w:p>
    <w:p w14:paraId="578B61E5">
      <w:pPr>
        <w:adjustRightInd w:val="0"/>
        <w:snapToGrid w:val="0"/>
        <w:spacing w:line="46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    联</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系</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人 ：</w:t>
      </w:r>
      <w:r>
        <w:rPr>
          <w:rFonts w:hint="eastAsia" w:ascii="宋体" w:hAnsi="宋体" w:cs="宋体"/>
          <w:sz w:val="22"/>
          <w:szCs w:val="22"/>
          <w:highlight w:val="none"/>
          <w:lang w:eastAsia="zh-CN"/>
        </w:rPr>
        <w:t>李老师、王老师</w:t>
      </w:r>
    </w:p>
    <w:p w14:paraId="195A6653">
      <w:pPr>
        <w:adjustRightInd w:val="0"/>
        <w:snapToGrid w:val="0"/>
        <w:spacing w:line="460" w:lineRule="exact"/>
        <w:ind w:firstLine="660"/>
        <w:rPr>
          <w:rFonts w:hint="eastAsia" w:ascii="宋体" w:hAnsi="宋体" w:cs="宋体"/>
          <w:sz w:val="22"/>
          <w:szCs w:val="22"/>
          <w:highlight w:val="none"/>
          <w:lang w:eastAsia="zh-CN"/>
        </w:rPr>
      </w:pPr>
      <w:r>
        <w:rPr>
          <w:rFonts w:hint="eastAsia" w:ascii="宋体" w:hAnsi="宋体" w:cs="宋体"/>
          <w:sz w:val="22"/>
          <w:szCs w:val="22"/>
          <w:highlight w:val="none"/>
        </w:rPr>
        <w:t>监督投诉电话：</w:t>
      </w:r>
      <w:r>
        <w:rPr>
          <w:rFonts w:hint="eastAsia" w:ascii="宋体" w:hAnsi="宋体" w:cs="宋体"/>
          <w:sz w:val="22"/>
          <w:szCs w:val="22"/>
          <w:highlight w:val="none"/>
          <w:lang w:eastAsia="zh-CN"/>
        </w:rPr>
        <w:t>0577-85501561，0577-85501562</w:t>
      </w:r>
    </w:p>
    <w:p w14:paraId="5A69BD5F">
      <w:pPr>
        <w:pStyle w:val="33"/>
        <w:ind w:firstLine="660"/>
        <w:rPr>
          <w:rFonts w:hint="eastAsia"/>
          <w:highlight w:val="none"/>
          <w:lang w:eastAsia="zh-CN"/>
        </w:rPr>
      </w:pPr>
    </w:p>
    <w:p w14:paraId="4AE8CBEC">
      <w:pPr>
        <w:keepNext w:val="0"/>
        <w:keepLines w:val="0"/>
        <w:pageBreakBefore w:val="0"/>
        <w:widowControl w:val="0"/>
        <w:kinsoku/>
        <w:wordWrap/>
        <w:overflowPunct/>
        <w:topLinePunct w:val="0"/>
        <w:autoSpaceDE/>
        <w:autoSpaceDN/>
        <w:bidi w:val="0"/>
        <w:adjustRightInd w:val="0"/>
        <w:snapToGrid w:val="0"/>
        <w:spacing w:line="460" w:lineRule="exact"/>
        <w:ind w:firstLine="660" w:firstLineChars="300"/>
        <w:jc w:val="left"/>
        <w:textAlignment w:val="auto"/>
        <w:rPr>
          <w:rFonts w:hint="eastAsia" w:ascii="宋体" w:hAnsi="宋体" w:cs="宋体"/>
          <w:sz w:val="22"/>
          <w:szCs w:val="22"/>
          <w:highlight w:val="none"/>
        </w:rPr>
      </w:pPr>
      <w:r>
        <w:rPr>
          <w:rFonts w:hint="eastAsia" w:ascii="宋体" w:hAnsi="宋体" w:cs="宋体"/>
          <w:sz w:val="22"/>
          <w:szCs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17CECFF5">
      <w:pPr>
        <w:pStyle w:val="3"/>
        <w:spacing w:line="420" w:lineRule="exact"/>
        <w:jc w:val="center"/>
        <w:rPr>
          <w:rFonts w:hint="eastAsia" w:ascii="宋体" w:hAnsi="宋体" w:cs="宋体"/>
          <w:sz w:val="36"/>
          <w:szCs w:val="36"/>
          <w:highlight w:val="none"/>
        </w:rPr>
      </w:pPr>
      <w:bookmarkStart w:id="11" w:name="_Toc202085287"/>
      <w:bookmarkStart w:id="12" w:name="_Toc24683"/>
      <w:bookmarkStart w:id="13" w:name="_Toc195502487"/>
      <w:bookmarkStart w:id="14" w:name="_Toc195502577"/>
      <w:r>
        <w:rPr>
          <w:rFonts w:hint="eastAsia" w:ascii="宋体" w:hAnsi="宋体" w:cs="宋体"/>
          <w:sz w:val="36"/>
          <w:szCs w:val="36"/>
          <w:highlight w:val="none"/>
        </w:rPr>
        <w:br w:type="page"/>
      </w:r>
      <w:r>
        <w:rPr>
          <w:rFonts w:hint="eastAsia" w:ascii="宋体" w:hAnsi="宋体" w:cs="宋体"/>
          <w:sz w:val="36"/>
          <w:szCs w:val="36"/>
          <w:highlight w:val="none"/>
        </w:rPr>
        <w:t>第二部分   投标人须知</w:t>
      </w:r>
      <w:bookmarkEnd w:id="11"/>
      <w:bookmarkEnd w:id="12"/>
      <w:bookmarkEnd w:id="13"/>
      <w:bookmarkEnd w:id="14"/>
    </w:p>
    <w:p w14:paraId="2008D527">
      <w:pPr>
        <w:pStyle w:val="2"/>
        <w:spacing w:line="420" w:lineRule="exact"/>
        <w:jc w:val="center"/>
        <w:rPr>
          <w:rFonts w:hint="eastAsia" w:ascii="宋体" w:hAnsi="宋体" w:eastAsia="宋体" w:cs="宋体"/>
          <w:sz w:val="28"/>
          <w:szCs w:val="28"/>
          <w:highlight w:val="none"/>
        </w:rPr>
      </w:pPr>
      <w:bookmarkStart w:id="15" w:name="_Toc525993250"/>
      <w:bookmarkStart w:id="16" w:name="_Toc12338"/>
      <w:bookmarkStart w:id="17" w:name="_Toc486600281"/>
      <w:r>
        <w:rPr>
          <w:rFonts w:hint="eastAsia" w:ascii="宋体" w:hAnsi="宋体" w:eastAsia="宋体" w:cs="宋体"/>
          <w:sz w:val="28"/>
          <w:szCs w:val="28"/>
          <w:highlight w:val="none"/>
        </w:rPr>
        <w:t>投标人须知前附表</w:t>
      </w:r>
      <w:bookmarkEnd w:id="15"/>
      <w:bookmarkEnd w:id="16"/>
      <w:bookmarkEnd w:id="17"/>
    </w:p>
    <w:tbl>
      <w:tblPr>
        <w:tblStyle w:val="41"/>
        <w:tblW w:w="0" w:type="auto"/>
        <w:jc w:val="center"/>
        <w:tblLayout w:type="fixed"/>
        <w:tblCellMar>
          <w:top w:w="0" w:type="dxa"/>
          <w:left w:w="108" w:type="dxa"/>
          <w:bottom w:w="0" w:type="dxa"/>
          <w:right w:w="108" w:type="dxa"/>
        </w:tblCellMar>
      </w:tblPr>
      <w:tblGrid>
        <w:gridCol w:w="766"/>
        <w:gridCol w:w="1796"/>
        <w:gridCol w:w="6317"/>
      </w:tblGrid>
      <w:tr w14:paraId="3E806C0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E9BC15E">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序号</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FB30B86">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条款名称</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5E5EB141">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编列内容</w:t>
            </w:r>
          </w:p>
        </w:tc>
      </w:tr>
      <w:tr w14:paraId="19D3E1C4">
        <w:tblPrEx>
          <w:tblCellMar>
            <w:top w:w="0" w:type="dxa"/>
            <w:left w:w="108" w:type="dxa"/>
            <w:bottom w:w="0" w:type="dxa"/>
            <w:right w:w="108" w:type="dxa"/>
          </w:tblCellMar>
        </w:tblPrEx>
        <w:trPr>
          <w:trHeight w:val="575"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A3F077A">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5445565">
            <w:pPr>
              <w:autoSpaceDE w:val="0"/>
              <w:autoSpaceDN w:val="0"/>
              <w:adjustRightInd w:val="0"/>
              <w:spacing w:line="36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采购人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E5A283E">
            <w:pPr>
              <w:autoSpaceDE w:val="0"/>
              <w:autoSpaceDN w:val="0"/>
              <w:adjustRightInd w:val="0"/>
              <w:spacing w:line="360" w:lineRule="exact"/>
              <w:jc w:val="left"/>
              <w:rPr>
                <w:rFonts w:hint="eastAsia" w:ascii="宋体" w:hAnsi="宋体" w:eastAsia="宋体" w:cs="宋体"/>
                <w:sz w:val="22"/>
                <w:szCs w:val="22"/>
                <w:highlight w:val="none"/>
                <w:lang w:val="zh-CN"/>
              </w:rPr>
            </w:pPr>
            <w:r>
              <w:rPr>
                <w:rFonts w:hint="eastAsia" w:ascii="宋体" w:hAnsi="宋体" w:eastAsia="宋体" w:cs="宋体"/>
                <w:kern w:val="0"/>
                <w:sz w:val="22"/>
                <w:szCs w:val="22"/>
                <w:highlight w:val="none"/>
                <w:lang w:val="zh-CN"/>
              </w:rPr>
              <w:t>温州理工学院</w:t>
            </w:r>
          </w:p>
        </w:tc>
      </w:tr>
      <w:tr w14:paraId="31BB528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A9D1249">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5576B52">
            <w:pPr>
              <w:autoSpaceDE w:val="0"/>
              <w:autoSpaceDN w:val="0"/>
              <w:adjustRightInd w:val="0"/>
              <w:spacing w:line="36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采购代理机构</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16E2830">
            <w:pPr>
              <w:spacing w:line="360" w:lineRule="exac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温州市圣励招标代理有限公司</w:t>
            </w:r>
          </w:p>
        </w:tc>
      </w:tr>
      <w:tr w14:paraId="1CF9F92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B572462">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BE06E45">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项目名称</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32662CD5">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温州理工学院滨海校区三期改造信息化项目（标段二）</w:t>
            </w:r>
          </w:p>
          <w:p w14:paraId="540A4F79">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项目编号：WZSLZB-YW-20250403</w:t>
            </w:r>
          </w:p>
        </w:tc>
      </w:tr>
      <w:tr w14:paraId="6F6FE4D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253946D">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8D5E3E9">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zh-CN"/>
              </w:rPr>
              <w:t>预算金额</w:t>
            </w:r>
            <w:r>
              <w:rPr>
                <w:rFonts w:hint="eastAsia" w:ascii="宋体" w:hAnsi="宋体" w:eastAsia="宋体" w:cs="宋体"/>
                <w:kern w:val="0"/>
                <w:sz w:val="22"/>
                <w:szCs w:val="22"/>
                <w:highlight w:val="none"/>
              </w:rPr>
              <w:t>及资金来源</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865D8B4">
            <w:pPr>
              <w:autoSpaceDE w:val="0"/>
              <w:autoSpaceDN w:val="0"/>
              <w:adjustRightInd w:val="0"/>
              <w:spacing w:line="360" w:lineRule="exac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 xml:space="preserve">▲预算金额： </w:t>
            </w:r>
            <w:r>
              <w:rPr>
                <w:rFonts w:hint="eastAsia" w:ascii="宋体" w:hAnsi="宋体" w:eastAsia="宋体" w:cs="宋体"/>
                <w:sz w:val="22"/>
                <w:szCs w:val="22"/>
                <w:highlight w:val="none"/>
                <w:u w:val="single"/>
                <w:lang w:eastAsia="zh-CN"/>
              </w:rPr>
              <w:t>2723700</w:t>
            </w:r>
            <w:r>
              <w:rPr>
                <w:rFonts w:hint="eastAsia" w:ascii="宋体" w:hAnsi="宋体" w:eastAsia="宋体" w:cs="宋体"/>
                <w:sz w:val="22"/>
                <w:szCs w:val="22"/>
                <w:highlight w:val="none"/>
                <w:u w:val="single"/>
              </w:rPr>
              <w:t>元，报价超过预算金额的投标无效。</w:t>
            </w:r>
          </w:p>
          <w:p w14:paraId="3D3F7D47">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sz w:val="22"/>
                <w:szCs w:val="22"/>
                <w:highlight w:val="none"/>
              </w:rPr>
              <w:t>采购资金来源：财政拨款。</w:t>
            </w:r>
          </w:p>
        </w:tc>
      </w:tr>
      <w:tr w14:paraId="5A27CDE6">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DD5717E">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ED97265">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采购需求</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3CDE6E89">
            <w:pPr>
              <w:spacing w:line="36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详见第五部分</w:t>
            </w:r>
          </w:p>
        </w:tc>
      </w:tr>
      <w:tr w14:paraId="15B9024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EEEA476">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5337BD2">
            <w:pPr>
              <w:autoSpaceDE w:val="0"/>
              <w:autoSpaceDN w:val="0"/>
              <w:adjustRightInd w:val="0"/>
              <w:spacing w:line="36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投标报价</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38968D0">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1.投标报价是指一次性报出不得更改的价格；</w:t>
            </w:r>
          </w:p>
          <w:p w14:paraId="0C3BD3EF">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2.</w:t>
            </w:r>
            <w:r>
              <w:rPr>
                <w:rFonts w:hint="eastAsia" w:ascii="宋体" w:hAnsi="宋体" w:eastAsia="宋体" w:cs="宋体"/>
                <w:b/>
                <w:sz w:val="22"/>
                <w:szCs w:val="22"/>
                <w:highlight w:val="none"/>
              </w:rPr>
              <w:t>采用人民币报价。</w:t>
            </w:r>
          </w:p>
        </w:tc>
      </w:tr>
      <w:tr w14:paraId="33DB91A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AF0AEB4">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055183D">
            <w:pPr>
              <w:autoSpaceDE w:val="0"/>
              <w:autoSpaceDN w:val="0"/>
              <w:adjustRightInd w:val="0"/>
              <w:spacing w:line="36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投标费用</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F6ED50D">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不论投标结果如何，投标人均应自行承担所有与投标有关的全部费用</w:t>
            </w:r>
          </w:p>
        </w:tc>
      </w:tr>
      <w:tr w14:paraId="4854C96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66B8BE9">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68348DB">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投标人资格要求</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AA67B0E">
            <w:pPr>
              <w:autoSpaceDE w:val="0"/>
              <w:autoSpaceDN w:val="0"/>
              <w:adjustRightInd w:val="0"/>
              <w:spacing w:line="360" w:lineRule="exac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详见公开招标公告</w:t>
            </w:r>
          </w:p>
        </w:tc>
      </w:tr>
      <w:tr w14:paraId="08AEEEC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29C7BFF">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BD937DC">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是否接受联合体投标</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F6EFFDB">
            <w:pPr>
              <w:adjustRightInd w:val="0"/>
              <w:snapToGrid w:val="0"/>
              <w:spacing w:line="360" w:lineRule="exact"/>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接受但必须满足以下条件：</w:t>
            </w:r>
          </w:p>
          <w:p w14:paraId="799F6C2F">
            <w:pPr>
              <w:adjustRightInd w:val="0"/>
              <w:snapToGrid w:val="0"/>
              <w:spacing w:line="360" w:lineRule="exact"/>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1.两个以上的自然人、法人或者其他组织可以组成一个联合体，以一个供应商的身份共同参加政府采购。</w:t>
            </w:r>
          </w:p>
          <w:p w14:paraId="631A3D3A">
            <w:pPr>
              <w:adjustRightInd w:val="0"/>
              <w:snapToGrid w:val="0"/>
              <w:spacing w:line="360" w:lineRule="exact"/>
              <w:jc w:val="left"/>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BE01BA6">
            <w:pPr>
              <w:adjustRightInd w:val="0"/>
              <w:snapToGrid w:val="0"/>
              <w:spacing w:line="360" w:lineRule="exact"/>
              <w:jc w:val="left"/>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 xml:space="preserve">3.投标人以联合体形式参加采购活动的，联合体各方中至少应有一方符合招标文件规定的特定资质条件。如由同一专业的供应商组成的联合体的，评审时应以资质最低的一方为依据。 </w:t>
            </w:r>
          </w:p>
          <w:p w14:paraId="58255A19">
            <w:pPr>
              <w:adjustRightInd w:val="0"/>
              <w:snapToGrid w:val="0"/>
              <w:spacing w:line="360" w:lineRule="exact"/>
              <w:jc w:val="left"/>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4.联合体中有同类资质的供应商按照联合体分工承担相同工作的，按照资质等级较低的供应商确定资质等级。</w:t>
            </w:r>
          </w:p>
          <w:p w14:paraId="0DD18B6A">
            <w:pPr>
              <w:adjustRightInd w:val="0"/>
              <w:snapToGrid w:val="0"/>
              <w:spacing w:line="360" w:lineRule="exact"/>
              <w:jc w:val="left"/>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5.联合体各方指定其中一家企业为牵头人，由牵头人之法定代表人或其委托代理人为联合体授权代表执行联合体有关的决议，以联合体名义处理与本项目相关的事务。</w:t>
            </w:r>
          </w:p>
          <w:p w14:paraId="3CAF2635">
            <w:pPr>
              <w:adjustRightInd w:val="0"/>
              <w:snapToGrid w:val="0"/>
              <w:spacing w:line="360" w:lineRule="exact"/>
              <w:jc w:val="left"/>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6.以联合体形式参加采购活动的，联合体各方不得再单独参加或者与其他供应商另外组成联合体参加同一合同项下的采购活动。</w:t>
            </w:r>
          </w:p>
          <w:p w14:paraId="7126AD0A">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snapToGrid w:val="0"/>
                <w:sz w:val="22"/>
                <w:szCs w:val="22"/>
                <w:highlight w:val="none"/>
              </w:rPr>
              <w:t>7.投标文件中需要签章或签字的内容（资格文件等其他另有要求的除外）可只需加盖联合体牵头人有效公章及联合体牵头人授权代表（或其法定代表人）签字或盖章。</w:t>
            </w:r>
          </w:p>
        </w:tc>
      </w:tr>
      <w:tr w14:paraId="1997214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BEE13B3">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B3BB1AC">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踏勘现场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721242D">
            <w:pPr>
              <w:keepNext w:val="0"/>
              <w:keepLines w:val="0"/>
              <w:pageBreakBefore w:val="0"/>
              <w:kinsoku/>
              <w:overflowPunct/>
              <w:topLinePunct w:val="0"/>
              <w:autoSpaceDE/>
              <w:autoSpaceDN/>
              <w:bidi w:val="0"/>
              <w:snapToGrid/>
              <w:spacing w:line="4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b/>
                <w:snapToGrid w:val="0"/>
                <w:color w:val="000000"/>
                <w:sz w:val="22"/>
                <w:szCs w:val="22"/>
                <w:highlight w:val="none"/>
              </w:rPr>
              <w:sym w:font="Wingdings" w:char="00A8"/>
            </w:r>
            <w:r>
              <w:rPr>
                <w:rFonts w:hint="eastAsia" w:ascii="宋体" w:hAnsi="宋体" w:eastAsia="宋体" w:cs="宋体"/>
                <w:color w:val="000000"/>
                <w:kern w:val="0"/>
                <w:sz w:val="22"/>
                <w:szCs w:val="22"/>
                <w:highlight w:val="none"/>
              </w:rPr>
              <w:t>组织</w:t>
            </w:r>
          </w:p>
          <w:p w14:paraId="3B152D8D">
            <w:pPr>
              <w:keepNext w:val="0"/>
              <w:keepLines w:val="0"/>
              <w:pageBreakBefore w:val="0"/>
              <w:kinsoku/>
              <w:overflowPunct/>
              <w:topLinePunct w:val="0"/>
              <w:autoSpaceDE/>
              <w:autoSpaceDN/>
              <w:bidi w:val="0"/>
              <w:snapToGrid/>
              <w:spacing w:line="460" w:lineRule="exact"/>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b/>
                <w:snapToGrid w:val="0"/>
                <w:color w:val="000000"/>
                <w:sz w:val="22"/>
                <w:szCs w:val="22"/>
                <w:highlight w:val="none"/>
              </w:rPr>
              <w:sym w:font="Wingdings" w:char="00FE"/>
            </w:r>
            <w:r>
              <w:rPr>
                <w:rFonts w:hint="eastAsia" w:ascii="宋体" w:hAnsi="宋体" w:eastAsia="宋体" w:cs="宋体"/>
                <w:color w:val="000000"/>
                <w:kern w:val="0"/>
                <w:sz w:val="22"/>
                <w:szCs w:val="22"/>
                <w:highlight w:val="none"/>
              </w:rPr>
              <w:t>不组织，</w:t>
            </w:r>
            <w:r>
              <w:rPr>
                <w:rFonts w:hint="eastAsia" w:ascii="宋体" w:hAnsi="宋体" w:eastAsia="宋体" w:cs="宋体"/>
                <w:color w:val="000000"/>
                <w:kern w:val="0"/>
                <w:sz w:val="22"/>
                <w:szCs w:val="22"/>
                <w:highlight w:val="none"/>
                <w:lang w:val="en-US" w:eastAsia="zh-CN"/>
              </w:rPr>
              <w:t>若</w:t>
            </w:r>
            <w:r>
              <w:rPr>
                <w:rFonts w:hint="eastAsia" w:ascii="宋体" w:hAnsi="宋体" w:eastAsia="宋体" w:cs="宋体"/>
                <w:color w:val="000000"/>
                <w:kern w:val="0"/>
                <w:sz w:val="22"/>
                <w:szCs w:val="22"/>
                <w:highlight w:val="none"/>
              </w:rPr>
              <w:t>供应商</w:t>
            </w:r>
            <w:r>
              <w:rPr>
                <w:rFonts w:hint="eastAsia" w:ascii="宋体" w:hAnsi="宋体" w:eastAsia="宋体" w:cs="宋体"/>
                <w:color w:val="000000"/>
                <w:kern w:val="0"/>
                <w:sz w:val="22"/>
                <w:szCs w:val="22"/>
                <w:highlight w:val="none"/>
                <w:lang w:val="en-US" w:eastAsia="zh-CN"/>
              </w:rPr>
              <w:t>需要</w:t>
            </w:r>
            <w:r>
              <w:rPr>
                <w:rFonts w:hint="eastAsia" w:ascii="宋体" w:hAnsi="宋体" w:eastAsia="宋体" w:cs="宋体"/>
                <w:color w:val="000000"/>
                <w:kern w:val="0"/>
                <w:sz w:val="22"/>
                <w:szCs w:val="22"/>
                <w:highlight w:val="none"/>
              </w:rPr>
              <w:t>进行</w:t>
            </w:r>
            <w:r>
              <w:rPr>
                <w:rFonts w:hint="eastAsia" w:ascii="宋体" w:hAnsi="宋体" w:eastAsia="宋体" w:cs="宋体"/>
                <w:color w:val="000000"/>
                <w:kern w:val="0"/>
                <w:sz w:val="22"/>
                <w:szCs w:val="22"/>
                <w:highlight w:val="none"/>
                <w:lang w:val="en-US" w:eastAsia="zh-CN"/>
              </w:rPr>
              <w:t>现场</w:t>
            </w:r>
            <w:r>
              <w:rPr>
                <w:rFonts w:hint="eastAsia" w:ascii="宋体" w:hAnsi="宋体" w:eastAsia="宋体" w:cs="宋体"/>
                <w:color w:val="000000"/>
                <w:kern w:val="0"/>
                <w:sz w:val="22"/>
                <w:szCs w:val="22"/>
                <w:highlight w:val="none"/>
              </w:rPr>
              <w:t>踏勘</w:t>
            </w:r>
            <w:r>
              <w:rPr>
                <w:rFonts w:hint="eastAsia" w:ascii="宋体" w:hAnsi="宋体" w:eastAsia="宋体" w:cs="宋体"/>
                <w:color w:val="000000"/>
                <w:kern w:val="0"/>
                <w:sz w:val="22"/>
                <w:szCs w:val="22"/>
                <w:highlight w:val="none"/>
                <w:lang w:val="en-US" w:eastAsia="zh-CN"/>
              </w:rPr>
              <w:t>请联系代理公司。</w:t>
            </w:r>
          </w:p>
          <w:p w14:paraId="4AC4A156">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color w:val="000000"/>
                <w:kern w:val="0"/>
                <w:sz w:val="22"/>
                <w:szCs w:val="22"/>
                <w:highlight w:val="none"/>
                <w:lang w:val="en-US" w:eastAsia="zh-CN"/>
              </w:rPr>
              <w:t>联系人：吴成丰 联系电话：15958725544</w:t>
            </w:r>
            <w:r>
              <w:rPr>
                <w:rFonts w:hint="eastAsia" w:ascii="宋体" w:hAnsi="宋体" w:eastAsia="宋体" w:cs="宋体"/>
                <w:color w:val="000000"/>
                <w:kern w:val="0"/>
                <w:sz w:val="22"/>
                <w:szCs w:val="22"/>
                <w:highlight w:val="none"/>
              </w:rPr>
              <w:t>。</w:t>
            </w:r>
          </w:p>
        </w:tc>
      </w:tr>
      <w:tr w14:paraId="0BF8C09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8A6FD9A">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ECB7AF6">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投标预备会</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A06ACCB">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不召开</w:t>
            </w:r>
          </w:p>
        </w:tc>
      </w:tr>
      <w:tr w14:paraId="0CEA99C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EF3508F">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0FE5002">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分包和转包</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3E6A01F">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zh-CN"/>
              </w:rPr>
              <w:t>本项目不允许转包</w:t>
            </w:r>
          </w:p>
          <w:p w14:paraId="0AC3ACF6">
            <w:pPr>
              <w:autoSpaceDE w:val="0"/>
              <w:autoSpaceDN w:val="0"/>
              <w:adjustRightInd w:val="0"/>
              <w:spacing w:line="36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2.分包</w:t>
            </w:r>
          </w:p>
          <w:p w14:paraId="67FB910F">
            <w:pPr>
              <w:autoSpaceDE w:val="0"/>
              <w:autoSpaceDN w:val="0"/>
              <w:adjustRightInd w:val="0"/>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2.1投标人根据招标文件的规定和采购项目的实际情况，拟在中标后将中标项目的非主体、非关键性工作分包的，应当在投标文件中载明分包承担主体，分包承担主体应当具备相应资质条件且不得再次分包。</w:t>
            </w:r>
          </w:p>
          <w:p w14:paraId="3237F7FC">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rPr>
              <w:t>2.2</w:t>
            </w:r>
            <w:r>
              <w:rPr>
                <w:rFonts w:hint="eastAsia" w:ascii="宋体" w:hAnsi="宋体" w:eastAsia="宋体" w:cs="宋体"/>
                <w:kern w:val="0"/>
                <w:sz w:val="22"/>
                <w:szCs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1C0E9D63">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rPr>
              <w:t>2.3</w:t>
            </w:r>
            <w:r>
              <w:rPr>
                <w:rFonts w:hint="eastAsia" w:ascii="宋体" w:hAnsi="宋体" w:eastAsia="宋体" w:cs="宋体"/>
                <w:kern w:val="0"/>
                <w:sz w:val="22"/>
                <w:szCs w:val="22"/>
                <w:highlight w:val="none"/>
                <w:lang w:val="zh-CN"/>
              </w:rPr>
              <w:t>依据政府采购促进中小企业发展管理办法规定享受扶持政策获得政府采购合同的，小微企业不得将合同分包给大中型企业，中型企业不得将合同分包给大型企业。</w:t>
            </w:r>
          </w:p>
        </w:tc>
      </w:tr>
      <w:tr w14:paraId="3657646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E4D6807">
            <w:pPr>
              <w:spacing w:line="360" w:lineRule="exact"/>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BBA4917">
            <w:pPr>
              <w:spacing w:line="360" w:lineRule="exact"/>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演示要求</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3F85583">
            <w:pPr>
              <w:numPr>
                <w:ilvl w:val="0"/>
                <w:numId w:val="3"/>
              </w:numPr>
              <w:autoSpaceDE w:val="0"/>
              <w:autoSpaceDN w:val="0"/>
              <w:adjustRightInd w:val="0"/>
              <w:spacing w:line="360" w:lineRule="exact"/>
              <w:rPr>
                <w:rFonts w:hint="eastAsia" w:ascii="宋体" w:hAnsi="宋体" w:eastAsia="宋体" w:cs="宋体"/>
                <w:sz w:val="22"/>
                <w:szCs w:val="22"/>
                <w:highlight w:val="none"/>
              </w:rPr>
            </w:pPr>
            <w:r>
              <w:rPr>
                <w:rFonts w:hint="eastAsia" w:ascii="宋体" w:hAnsi="宋体" w:eastAsia="宋体" w:cs="宋体"/>
                <w:b w:val="0"/>
                <w:bCs w:val="0"/>
                <w:color w:val="auto"/>
                <w:kern w:val="2"/>
                <w:sz w:val="22"/>
                <w:szCs w:val="22"/>
                <w:highlight w:val="none"/>
                <w:lang w:val="en-US" w:eastAsia="zh-CN" w:bidi="ar-SA"/>
              </w:rPr>
              <w:t>递交演示视频截止时间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同开标时间</w:t>
            </w:r>
          </w:p>
          <w:p w14:paraId="4CCDA635">
            <w:pPr>
              <w:pStyle w:val="33"/>
              <w:numPr>
                <w:ilvl w:val="0"/>
                <w:numId w:val="0"/>
              </w:numP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2、递交演示视频邮寄地址：温</w:t>
            </w:r>
            <w:r>
              <w:rPr>
                <w:rFonts w:hint="eastAsia" w:ascii="宋体" w:hAnsi="宋体" w:eastAsia="宋体" w:cs="宋体"/>
                <w:smallCaps w:val="0"/>
                <w:sz w:val="22"/>
                <w:szCs w:val="22"/>
                <w:highlight w:val="none"/>
              </w:rPr>
              <w:t>州市鹿城区南汇街道市府路新益大厦1幢601室</w:t>
            </w:r>
            <w:r>
              <w:rPr>
                <w:rFonts w:hint="eastAsia" w:ascii="宋体" w:hAnsi="宋体" w:eastAsia="宋体" w:cs="宋体"/>
                <w:smallCaps w:val="0"/>
                <w:sz w:val="22"/>
                <w:szCs w:val="22"/>
                <w:highlight w:val="none"/>
                <w:lang w:val="en-US" w:eastAsia="zh-CN"/>
              </w:rPr>
              <w:t>,吴成丰15958725544</w:t>
            </w:r>
            <w:r>
              <w:rPr>
                <w:rFonts w:hint="eastAsia" w:ascii="宋体" w:hAnsi="宋体" w:eastAsia="宋体" w:cs="宋体"/>
                <w:b w:val="0"/>
                <w:bCs w:val="0"/>
                <w:color w:val="auto"/>
                <w:kern w:val="2"/>
                <w:sz w:val="22"/>
                <w:szCs w:val="22"/>
                <w:highlight w:val="none"/>
                <w:lang w:val="en-US" w:eastAsia="zh-CN" w:bidi="ar-SA"/>
              </w:rPr>
              <w:t>；</w:t>
            </w:r>
          </w:p>
          <w:p w14:paraId="75E62DCD">
            <w:pPr>
              <w:autoSpaceDE w:val="0"/>
              <w:autoSpaceDN w:val="0"/>
              <w:adjustRightInd w:val="0"/>
              <w:spacing w:line="3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投标人在递交演示视频截止时间前递交相关功能视频的u盘，并用信封密封（信封封口处标识项目名称、项目编号、投标人信息并加盖投标人公章；超过递交演示视频截止时间的，采购人或采购代理机构将不予接收。）</w:t>
            </w:r>
          </w:p>
          <w:p w14:paraId="254AEB30">
            <w:pPr>
              <w:autoSpaceDE w:val="0"/>
              <w:autoSpaceDN w:val="0"/>
              <w:adjustRightInd w:val="0"/>
              <w:spacing w:line="3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4、相关功能视频时长不得超过15分钟，演示u盘不予退回；</w:t>
            </w:r>
          </w:p>
          <w:p w14:paraId="09747BC2">
            <w:pPr>
              <w:autoSpaceDE w:val="0"/>
              <w:autoSpaceDN w:val="0"/>
              <w:adjustRightInd w:val="0"/>
              <w:spacing w:line="3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5、U盘内不得出现其他无关文件，因投标人自身原因或投标人设备原因导致无法演示或者演示效果不理想的，责任自负。</w:t>
            </w:r>
          </w:p>
          <w:p w14:paraId="0097670A">
            <w:pPr>
              <w:pStyle w:val="11"/>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6、功能演示需实际操作演示，以PPT形式演示不得分。</w:t>
            </w:r>
          </w:p>
        </w:tc>
      </w:tr>
      <w:tr w14:paraId="56F9DC6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C9C8FA0">
            <w:pPr>
              <w:spacing w:line="360" w:lineRule="exact"/>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2F4F01A">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偏离</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84602E7">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kern w:val="0"/>
                <w:sz w:val="22"/>
                <w:szCs w:val="22"/>
                <w:highlight w:val="none"/>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14:paraId="235E800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E96F324">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5DB4E2F">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投标有效期</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489EA4F">
            <w:pPr>
              <w:widowControl/>
              <w:spacing w:line="36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从提交投标文件的截止时间之日起90天。</w:t>
            </w:r>
          </w:p>
        </w:tc>
      </w:tr>
      <w:tr w14:paraId="0A15876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9D85937">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4B3613B">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投标保证金</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173C54A">
            <w:pPr>
              <w:autoSpaceDE w:val="0"/>
              <w:autoSpaceDN w:val="0"/>
              <w:adjustRightInd w:val="0"/>
              <w:spacing w:line="360" w:lineRule="exac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无</w:t>
            </w:r>
          </w:p>
        </w:tc>
      </w:tr>
      <w:tr w14:paraId="38C465F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8BB7913">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463AB39">
            <w:pPr>
              <w:snapToGrid w:val="0"/>
              <w:spacing w:line="360" w:lineRule="exact"/>
              <w:jc w:val="left"/>
              <w:rPr>
                <w:rFonts w:hint="eastAsia" w:ascii="宋体" w:hAnsi="宋体" w:eastAsia="宋体" w:cs="宋体"/>
                <w:kern w:val="0"/>
                <w:sz w:val="22"/>
                <w:szCs w:val="22"/>
                <w:highlight w:val="none"/>
              </w:rPr>
            </w:pPr>
            <w:r>
              <w:rPr>
                <w:rFonts w:hint="eastAsia" w:ascii="宋体" w:hAnsi="宋体" w:eastAsia="宋体" w:cs="宋体"/>
                <w:b/>
                <w:bCs/>
                <w:kern w:val="0"/>
                <w:sz w:val="22"/>
                <w:szCs w:val="22"/>
                <w:highlight w:val="none"/>
              </w:rPr>
              <w:t>投标文件形式、制作及组成</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19FDD8E">
            <w:pPr>
              <w:pStyle w:val="123"/>
              <w:snapToGrid w:val="0"/>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本项目实行网上电子投标。</w:t>
            </w:r>
          </w:p>
          <w:p w14:paraId="54CD320A">
            <w:pPr>
              <w:pStyle w:val="123"/>
              <w:snapToGrid w:val="0"/>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投标人应准备电子投标文件、以介质存储的数据电文形式的备份投标文件二类：</w:t>
            </w:r>
          </w:p>
          <w:p w14:paraId="71F13E6E">
            <w:pPr>
              <w:pStyle w:val="123"/>
              <w:snapToGrid w:val="0"/>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（1）电子投标文件：通过政采云电子交易客户端（政采云投标客户端）完成投标文件编制后生成并加密的数据电文形式的投标文件（文件扩展名为.jmbs）1份</w:t>
            </w:r>
            <w:r>
              <w:rPr>
                <w:rFonts w:hint="eastAsia" w:ascii="宋体" w:hAnsi="宋体" w:eastAsia="宋体" w:cs="宋体"/>
                <w:b/>
                <w:bCs/>
                <w:sz w:val="22"/>
                <w:szCs w:val="22"/>
                <w:highlight w:val="none"/>
                <w:lang w:val="zh-CN"/>
              </w:rPr>
              <w:t>。</w:t>
            </w:r>
          </w:p>
          <w:p w14:paraId="1F6DE955">
            <w:pPr>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（2）以介质存储的数据电文形式的备份投标文件（如有）：</w:t>
            </w:r>
            <w:r>
              <w:rPr>
                <w:rStyle w:val="44"/>
                <w:rFonts w:hint="eastAsia" w:ascii="宋体" w:hAnsi="宋体" w:eastAsia="宋体" w:cs="宋体"/>
                <w:bCs/>
                <w:sz w:val="22"/>
                <w:szCs w:val="22"/>
                <w:highlight w:val="none"/>
              </w:rPr>
              <w:t>与“电子投标文件”同时生成的数据电文形式的备份投标文件(文件扩展名为.bfbs)</w:t>
            </w:r>
            <w:r>
              <w:rPr>
                <w:rFonts w:hint="eastAsia" w:ascii="宋体" w:hAnsi="宋体" w:eastAsia="宋体" w:cs="宋体"/>
                <w:b/>
                <w:bCs/>
                <w:sz w:val="22"/>
                <w:szCs w:val="22"/>
                <w:highlight w:val="none"/>
              </w:rPr>
              <w:t>，投标文件提交截止时间前以</w:t>
            </w:r>
            <w:r>
              <w:rPr>
                <w:rFonts w:hint="eastAsia" w:ascii="宋体" w:hAnsi="宋体" w:eastAsia="宋体" w:cs="宋体"/>
                <w:b/>
                <w:bCs/>
                <w:sz w:val="22"/>
                <w:szCs w:val="22"/>
                <w:highlight w:val="none"/>
                <w:lang w:val="zh-CN"/>
              </w:rPr>
              <w:t>电子邮件方式传送至</w:t>
            </w:r>
            <w:r>
              <w:rPr>
                <w:rFonts w:hint="eastAsia" w:ascii="宋体" w:hAnsi="宋体" w:eastAsia="宋体" w:cs="宋体"/>
                <w:b/>
                <w:bCs/>
                <w:sz w:val="22"/>
                <w:szCs w:val="22"/>
                <w:highlight w:val="none"/>
              </w:rPr>
              <w:t>温州市圣励招标代理有限公司</w:t>
            </w:r>
            <w:r>
              <w:rPr>
                <w:rFonts w:hint="eastAsia" w:ascii="宋体" w:hAnsi="宋体" w:eastAsia="宋体" w:cs="宋体"/>
                <w:b/>
                <w:bCs/>
                <w:sz w:val="22"/>
                <w:szCs w:val="22"/>
                <w:highlight w:val="none"/>
                <w:lang w:val="zh-CN"/>
              </w:rPr>
              <w:t>电子邮箱</w:t>
            </w:r>
            <w:r>
              <w:rPr>
                <w:rFonts w:hint="eastAsia" w:ascii="宋体" w:hAnsi="宋体" w:eastAsia="宋体" w:cs="宋体"/>
                <w:b/>
                <w:bCs/>
                <w:sz w:val="22"/>
                <w:szCs w:val="22"/>
                <w:highlight w:val="none"/>
                <w:lang w:eastAsia="zh-CN"/>
              </w:rPr>
              <w:t>15958725544@139.com</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val="zh-CN"/>
              </w:rPr>
              <w:t>递交</w:t>
            </w:r>
            <w:r>
              <w:rPr>
                <w:rFonts w:hint="eastAsia" w:ascii="宋体" w:hAnsi="宋体" w:eastAsia="宋体" w:cs="宋体"/>
                <w:b/>
                <w:bCs/>
                <w:sz w:val="22"/>
                <w:szCs w:val="22"/>
                <w:highlight w:val="none"/>
              </w:rPr>
              <w:t>1</w:t>
            </w:r>
            <w:r>
              <w:rPr>
                <w:rFonts w:hint="eastAsia" w:ascii="宋体" w:hAnsi="宋体" w:eastAsia="宋体" w:cs="宋体"/>
                <w:b/>
                <w:bCs/>
                <w:sz w:val="22"/>
                <w:szCs w:val="22"/>
                <w:highlight w:val="none"/>
                <w:lang w:val="zh-CN"/>
              </w:rPr>
              <w:t>份</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val="zh-CN"/>
              </w:rPr>
              <w:t>传送的备份投标文件需打包压缩并加密</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val="zh-CN"/>
              </w:rPr>
              <w:t>加密密码由投标人自行保管</w:t>
            </w:r>
            <w:r>
              <w:rPr>
                <w:rFonts w:hint="eastAsia" w:ascii="宋体" w:hAnsi="宋体" w:eastAsia="宋体" w:cs="宋体"/>
                <w:b/>
                <w:bCs/>
                <w:sz w:val="22"/>
                <w:szCs w:val="22"/>
                <w:highlight w:val="none"/>
              </w:rPr>
              <w:t>，未加密导致投标信息泄露的风险由投标人自行承担</w:t>
            </w:r>
            <w:r>
              <w:rPr>
                <w:rStyle w:val="44"/>
                <w:rFonts w:hint="eastAsia" w:ascii="宋体" w:hAnsi="宋体" w:eastAsia="宋体" w:cs="宋体"/>
                <w:bCs/>
                <w:sz w:val="22"/>
                <w:szCs w:val="22"/>
                <w:highlight w:val="none"/>
              </w:rPr>
              <w:t>。</w:t>
            </w:r>
          </w:p>
          <w:p w14:paraId="5233F5F1">
            <w:pPr>
              <w:pStyle w:val="123"/>
              <w:snapToGrid w:val="0"/>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投标文件由报价文件、资格文件、商务和技术文件三部分组成。</w:t>
            </w:r>
          </w:p>
          <w:p w14:paraId="039575AD">
            <w:pPr>
              <w:pStyle w:val="123"/>
              <w:snapToGrid w:val="0"/>
              <w:spacing w:line="360" w:lineRule="exact"/>
              <w:rPr>
                <w:rFonts w:hint="eastAsia" w:ascii="宋体" w:hAnsi="宋体" w:eastAsia="宋体" w:cs="宋体"/>
                <w:kern w:val="0"/>
                <w:sz w:val="22"/>
                <w:szCs w:val="22"/>
                <w:highlight w:val="none"/>
              </w:rPr>
            </w:pPr>
            <w:r>
              <w:rPr>
                <w:rFonts w:hint="eastAsia" w:ascii="宋体" w:hAnsi="宋体" w:eastAsia="宋体" w:cs="宋体"/>
                <w:b/>
                <w:bCs/>
                <w:sz w:val="22"/>
                <w:szCs w:val="22"/>
                <w:highlight w:val="none"/>
              </w:rPr>
              <w:t>注：中标人在领取中标通知书时按采购人要求提供全套纸质投标文件</w:t>
            </w:r>
            <w:r>
              <w:rPr>
                <w:rFonts w:hint="eastAsia" w:ascii="宋体" w:hAnsi="宋体" w:eastAsia="宋体" w:cs="宋体"/>
                <w:b/>
                <w:bCs/>
                <w:sz w:val="22"/>
                <w:szCs w:val="22"/>
                <w:highlight w:val="none"/>
                <w:lang w:val="en-US" w:eastAsia="zh-CN"/>
              </w:rPr>
              <w:t>叁</w:t>
            </w:r>
            <w:r>
              <w:rPr>
                <w:rFonts w:hint="eastAsia" w:ascii="宋体" w:hAnsi="宋体" w:eastAsia="宋体" w:cs="宋体"/>
                <w:b/>
                <w:bCs/>
                <w:sz w:val="22"/>
                <w:szCs w:val="22"/>
                <w:highlight w:val="none"/>
              </w:rPr>
              <w:t>份。</w:t>
            </w:r>
          </w:p>
        </w:tc>
      </w:tr>
      <w:tr w14:paraId="76EC8D2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4BB30B2">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64F6C68">
            <w:pPr>
              <w:spacing w:line="360" w:lineRule="exact"/>
              <w:jc w:val="lef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电子招投标特殊情况处理方式</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5C00FBBD">
            <w:pPr>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本项目原则上采用政采云电子招投标开标及评审程序，但有下情形之一的，按以下情况处理：</w:t>
            </w:r>
          </w:p>
          <w:p w14:paraId="7826E54E">
            <w:pPr>
              <w:spacing w:line="360" w:lineRule="exact"/>
              <w:jc w:val="left"/>
              <w:rPr>
                <w:rFonts w:hint="eastAsia" w:ascii="宋体" w:hAnsi="宋体" w:eastAsia="宋体" w:cs="宋体"/>
                <w:sz w:val="22"/>
                <w:szCs w:val="22"/>
                <w:highlight w:val="none"/>
                <w:lang w:val="zh-CN"/>
              </w:rPr>
            </w:pPr>
            <w:r>
              <w:rPr>
                <w:rFonts w:hint="eastAsia" w:ascii="宋体" w:hAnsi="宋体" w:eastAsia="宋体" w:cs="宋体"/>
                <w:b/>
                <w:bCs/>
                <w:sz w:val="22"/>
                <w:szCs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742668C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21CDC6F">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1</w:t>
            </w:r>
            <w:r>
              <w:rPr>
                <w:rFonts w:hint="eastAsia" w:ascii="宋体" w:hAnsi="宋体" w:eastAsia="宋体" w:cs="宋体"/>
                <w:kern w:val="0"/>
                <w:sz w:val="22"/>
                <w:szCs w:val="22"/>
                <w:highlight w:val="none"/>
                <w:lang w:val="en-US" w:eastAsia="zh-CN"/>
              </w:rPr>
              <w:t>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465350C">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评审地点</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6E2FC65">
            <w:pPr>
              <w:autoSpaceDE w:val="0"/>
              <w:autoSpaceDN w:val="0"/>
              <w:adjustRightInd w:val="0"/>
              <w:spacing w:line="360" w:lineRule="exact"/>
              <w:ind w:firstLine="31"/>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详见公开招标公告</w:t>
            </w:r>
          </w:p>
        </w:tc>
      </w:tr>
      <w:tr w14:paraId="566AF52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2EAC987">
            <w:pPr>
              <w:spacing w:line="360" w:lineRule="exact"/>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8D9C4CF">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评标委员会的组建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AFA8587">
            <w:pPr>
              <w:autoSpaceDE w:val="0"/>
              <w:autoSpaceDN w:val="0"/>
              <w:adjustRightInd w:val="0"/>
              <w:spacing w:line="360" w:lineRule="exact"/>
              <w:ind w:firstLine="31"/>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zh-CN"/>
              </w:rPr>
              <w:t>评标委员会成员由采购人代表和有关技术、经济等方面的专家组成，有关技术、经济等方面的专家成员人数为5人及以上单数，除采购人代表外的专家将按有关规定随机抽取产生。</w:t>
            </w:r>
          </w:p>
        </w:tc>
      </w:tr>
      <w:tr w14:paraId="1958297E">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C6E8671">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C8D50D1">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b/>
                <w:bCs/>
                <w:snapToGrid w:val="0"/>
                <w:sz w:val="22"/>
                <w:szCs w:val="22"/>
                <w:highlight w:val="none"/>
              </w:rPr>
              <w:t>资格审查要求的资格证明材料</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8114390">
            <w:pPr>
              <w:autoSpaceDE w:val="0"/>
              <w:autoSpaceDN w:val="0"/>
              <w:adjustRightInd w:val="0"/>
              <w:snapToGrid w:val="0"/>
              <w:spacing w:line="360" w:lineRule="exact"/>
              <w:textAlignment w:val="bottom"/>
              <w:rPr>
                <w:rFonts w:hint="eastAsia" w:ascii="宋体" w:hAnsi="宋体" w:eastAsia="宋体" w:cs="宋体"/>
                <w:b/>
                <w:bCs/>
                <w:snapToGrid w:val="0"/>
                <w:sz w:val="22"/>
                <w:szCs w:val="22"/>
                <w:highlight w:val="none"/>
              </w:rPr>
            </w:pPr>
            <w:r>
              <w:rPr>
                <w:rFonts w:hint="eastAsia" w:ascii="宋体" w:hAnsi="宋体" w:eastAsia="宋体" w:cs="宋体"/>
                <w:b/>
                <w:bCs/>
                <w:snapToGrid w:val="0"/>
                <w:sz w:val="22"/>
                <w:szCs w:val="22"/>
                <w:highlight w:val="none"/>
              </w:rPr>
              <w:t>①关于符合《中华人民共和国政府采购法》第二十二条规定条件的承诺函；</w:t>
            </w:r>
            <w:r>
              <w:rPr>
                <w:rFonts w:hint="eastAsia" w:ascii="宋体" w:hAnsi="宋体" w:eastAsia="宋体" w:cs="宋体"/>
                <w:b/>
                <w:bCs/>
                <w:sz w:val="22"/>
                <w:szCs w:val="22"/>
                <w:highlight w:val="none"/>
              </w:rPr>
              <w:t>（见附件一 ）</w:t>
            </w:r>
          </w:p>
          <w:p w14:paraId="3C880B4F">
            <w:pPr>
              <w:autoSpaceDE w:val="0"/>
              <w:autoSpaceDN w:val="0"/>
              <w:adjustRightInd w:val="0"/>
              <w:snapToGrid w:val="0"/>
              <w:spacing w:line="360" w:lineRule="exact"/>
              <w:textAlignment w:val="bottom"/>
              <w:rPr>
                <w:rFonts w:hint="eastAsia" w:ascii="宋体" w:hAnsi="宋体" w:eastAsia="宋体" w:cs="宋体"/>
                <w:b/>
                <w:bCs/>
                <w:snapToGrid w:val="0"/>
                <w:sz w:val="22"/>
                <w:szCs w:val="22"/>
                <w:highlight w:val="none"/>
              </w:rPr>
            </w:pPr>
            <w:r>
              <w:rPr>
                <w:rFonts w:hint="eastAsia" w:ascii="宋体" w:hAnsi="宋体" w:eastAsia="宋体" w:cs="宋体"/>
                <w:b/>
                <w:bCs/>
                <w:snapToGrid w:val="0"/>
                <w:sz w:val="22"/>
                <w:szCs w:val="22"/>
                <w:highlight w:val="none"/>
              </w:rPr>
              <w:t>②企业营业执照或事业法人单位法人证书、税务登记证（若多证合一提供企业营业执照或事业法人单位法人证书）</w:t>
            </w:r>
          </w:p>
          <w:p w14:paraId="160D44FB">
            <w:pPr>
              <w:autoSpaceDE w:val="0"/>
              <w:autoSpaceDN w:val="0"/>
              <w:adjustRightInd w:val="0"/>
              <w:snapToGrid w:val="0"/>
              <w:spacing w:line="360" w:lineRule="exact"/>
              <w:textAlignment w:val="bottom"/>
              <w:rPr>
                <w:rFonts w:hint="eastAsia" w:ascii="宋体" w:hAnsi="宋体" w:eastAsia="宋体" w:cs="宋体"/>
                <w:sz w:val="22"/>
                <w:szCs w:val="22"/>
                <w:highlight w:val="none"/>
                <w:lang w:val="zh-CN"/>
              </w:rPr>
            </w:pPr>
            <w:r>
              <w:rPr>
                <w:rFonts w:hint="eastAsia" w:ascii="宋体" w:hAnsi="宋体" w:eastAsia="宋体" w:cs="宋体"/>
                <w:b/>
                <w:bCs/>
                <w:kern w:val="0"/>
                <w:sz w:val="22"/>
                <w:szCs w:val="22"/>
                <w:highlight w:val="none"/>
                <w:lang w:val="zh-CN"/>
              </w:rPr>
              <w:t>③</w:t>
            </w:r>
            <w:r>
              <w:rPr>
                <w:rFonts w:hint="eastAsia" w:ascii="宋体" w:hAnsi="宋体" w:eastAsia="宋体" w:cs="宋体"/>
                <w:b/>
                <w:bCs/>
                <w:kern w:val="0"/>
                <w:sz w:val="22"/>
                <w:szCs w:val="22"/>
                <w:highlight w:val="none"/>
              </w:rPr>
              <w:t>信用查询</w:t>
            </w:r>
          </w:p>
        </w:tc>
      </w:tr>
      <w:tr w14:paraId="5F52E9E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CCEA604">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F33D30F">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评标办法及评分标准</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8D1A2EF">
            <w:pPr>
              <w:autoSpaceDE w:val="0"/>
              <w:autoSpaceDN w:val="0"/>
              <w:adjustRightInd w:val="0"/>
              <w:spacing w:line="360" w:lineRule="exact"/>
              <w:rPr>
                <w:rFonts w:hint="eastAsia" w:ascii="宋体" w:hAnsi="宋体" w:eastAsia="宋体" w:cs="宋体"/>
                <w:kern w:val="0"/>
                <w:sz w:val="22"/>
                <w:szCs w:val="22"/>
                <w:highlight w:val="none"/>
                <w:lang w:val="zh-CN"/>
              </w:rPr>
            </w:pPr>
            <w:r>
              <w:rPr>
                <w:rFonts w:hint="eastAsia" w:ascii="宋体" w:hAnsi="宋体" w:eastAsia="宋体" w:cs="宋体"/>
                <w:sz w:val="22"/>
                <w:szCs w:val="22"/>
                <w:highlight w:val="none"/>
              </w:rPr>
              <w:t>综合评分法，详见第六部分评标原则及方法。</w:t>
            </w:r>
          </w:p>
        </w:tc>
      </w:tr>
      <w:tr w14:paraId="415B30F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76FC016">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3F85B18">
            <w:pPr>
              <w:spacing w:line="360" w:lineRule="exact"/>
              <w:jc w:val="center"/>
              <w:rPr>
                <w:rFonts w:hint="eastAsia" w:ascii="宋体" w:hAnsi="宋体" w:eastAsia="宋体" w:cs="宋体"/>
                <w:b/>
                <w:bCs/>
                <w:snapToGrid w:val="0"/>
                <w:sz w:val="22"/>
                <w:szCs w:val="22"/>
                <w:highlight w:val="none"/>
              </w:rPr>
            </w:pPr>
            <w:r>
              <w:rPr>
                <w:rFonts w:hint="eastAsia" w:ascii="宋体" w:hAnsi="宋体" w:eastAsia="宋体" w:cs="宋体"/>
                <w:sz w:val="22"/>
                <w:szCs w:val="22"/>
                <w:highlight w:val="none"/>
              </w:rPr>
              <w:t>中标公告及中标通知书</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13DF111">
            <w:pPr>
              <w:autoSpaceDE w:val="0"/>
              <w:autoSpaceDN w:val="0"/>
              <w:adjustRightInd w:val="0"/>
              <w:spacing w:line="360" w:lineRule="exact"/>
              <w:ind w:firstLine="31"/>
              <w:rPr>
                <w:rFonts w:hint="eastAsia" w:ascii="宋体" w:hAnsi="宋体" w:eastAsia="宋体" w:cs="宋体"/>
                <w:b/>
                <w:bCs/>
                <w:sz w:val="22"/>
                <w:szCs w:val="22"/>
                <w:highlight w:val="none"/>
                <w:lang w:val="zh-CN"/>
              </w:rPr>
            </w:pPr>
            <w:r>
              <w:rPr>
                <w:rFonts w:hint="eastAsia" w:ascii="宋体" w:hAnsi="宋体" w:eastAsia="宋体" w:cs="宋体"/>
                <w:sz w:val="22"/>
                <w:szCs w:val="22"/>
                <w:highlight w:val="none"/>
              </w:rPr>
              <w:t>评标结束后中标公告发布于浙江政府采购网，并向中标人发出中标通知书。</w:t>
            </w:r>
          </w:p>
        </w:tc>
      </w:tr>
      <w:tr w14:paraId="19AE404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A763DC1">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765450A">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合同备案</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39E1FC1E">
            <w:pPr>
              <w:spacing w:line="360" w:lineRule="exact"/>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中标人须在中标通知书发出之日起30日历天内与采购人签订合同。</w:t>
            </w:r>
          </w:p>
          <w:p w14:paraId="144284BD">
            <w:pPr>
              <w:spacing w:line="360" w:lineRule="exac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中标人与采购人签订合同后，2日历天内将合同扫描件电子版发给采购代理机构：邮箱：</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"mailto:1322521566@qq.com。"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lang w:eastAsia="zh-CN"/>
              </w:rPr>
              <w:t>15958725544@139.com</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rPr>
              <w:fldChar w:fldCharType="end"/>
            </w:r>
          </w:p>
        </w:tc>
      </w:tr>
      <w:tr w14:paraId="5C2B3A7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811B5F9">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2060478">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政府采购政策</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BA586C8">
            <w:pPr>
              <w:spacing w:line="3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1.本项目对符合财政扶持政策的中小企业（小型、微型）、监狱企业、残疾人福利性单位给予价格优惠扶持，执行节能产品政府强制采购和优先采购政策，执行环境标志产品政府优先采购政策，详见招标文件相关政府采购相关政策说明部分；</w:t>
            </w:r>
          </w:p>
          <w:p w14:paraId="78F4BE26">
            <w:pPr>
              <w:spacing w:line="3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2.</w:t>
            </w:r>
            <w:r>
              <w:rPr>
                <w:rFonts w:hint="eastAsia" w:ascii="宋体" w:hAnsi="宋体" w:eastAsia="宋体" w:cs="宋体"/>
                <w:kern w:val="0"/>
                <w:sz w:val="22"/>
                <w:szCs w:val="22"/>
                <w:highlight w:val="none"/>
              </w:rPr>
              <w:t>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14:paraId="67BDC698">
            <w:pPr>
              <w:spacing w:line="360" w:lineRule="exac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w:t>
            </w:r>
            <w:r>
              <w:rPr>
                <w:rFonts w:hint="eastAsia" w:ascii="宋体" w:hAnsi="宋体" w:eastAsia="宋体" w:cs="宋体"/>
                <w:b w:val="0"/>
                <w:bCs/>
                <w:color w:val="000000"/>
                <w:sz w:val="22"/>
                <w:szCs w:val="22"/>
                <w:highlight w:val="none"/>
              </w:rPr>
              <w:t>本项目《面向中小企业预留采购份额》执行的政策：</w:t>
            </w:r>
          </w:p>
          <w:p w14:paraId="7D1FDA02">
            <w:pPr>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sym w:font="Wingdings 2" w:char="00A3"/>
            </w:r>
            <w:r>
              <w:rPr>
                <w:rFonts w:hint="eastAsia" w:ascii="宋体" w:hAnsi="宋体" w:eastAsia="宋体" w:cs="宋体"/>
                <w:sz w:val="22"/>
                <w:szCs w:val="22"/>
                <w:highlight w:val="none"/>
              </w:rPr>
              <w:t>专门面向中小企业采购项目</w:t>
            </w:r>
          </w:p>
          <w:p w14:paraId="20DCF83A">
            <w:pPr>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非专门面向中小企业采购项目。对小型和微型企业报价根据《政府采购促进中小企业发展管理办法》（财库〔2020〕46号）文件扣除，用扣除后的价格参与评审。</w:t>
            </w:r>
          </w:p>
          <w:p w14:paraId="5FDE8DBE">
            <w:pPr>
              <w:spacing w:line="360" w:lineRule="exac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本项目的扣除比例为：小型、微型企业均扣除</w:t>
            </w:r>
            <w:r>
              <w:rPr>
                <w:rFonts w:hint="eastAsia" w:ascii="宋体" w:hAnsi="宋体" w:eastAsia="宋体" w:cs="宋体"/>
                <w:sz w:val="22"/>
                <w:szCs w:val="22"/>
                <w:highlight w:val="none"/>
                <w:u w:val="single"/>
                <w:lang w:val="en-US" w:eastAsia="zh-CN"/>
              </w:rPr>
              <w:t>10%</w:t>
            </w:r>
            <w:r>
              <w:rPr>
                <w:rFonts w:hint="eastAsia" w:ascii="宋体" w:hAnsi="宋体" w:eastAsia="宋体" w:cs="宋体"/>
                <w:sz w:val="22"/>
                <w:szCs w:val="22"/>
                <w:highlight w:val="none"/>
              </w:rPr>
              <w:t>；</w:t>
            </w:r>
          </w:p>
          <w:p w14:paraId="0F2549F0">
            <w:pPr>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的扣除。</w:t>
            </w:r>
          </w:p>
          <w:p w14:paraId="2DC6C062">
            <w:pPr>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监狱企业、残疾人福利性单位视同小型、微型企业，享受价格扣除。</w:t>
            </w:r>
          </w:p>
          <w:p w14:paraId="23DB3288">
            <w:pPr>
              <w:spacing w:line="360" w:lineRule="exac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残疾人福利性单位属于小型、微型企业的，不重复享受政策。</w:t>
            </w:r>
          </w:p>
        </w:tc>
      </w:tr>
      <w:tr w14:paraId="72B1327C">
        <w:tblPrEx>
          <w:tblCellMar>
            <w:top w:w="0" w:type="dxa"/>
            <w:left w:w="108" w:type="dxa"/>
            <w:bottom w:w="0" w:type="dxa"/>
            <w:right w:w="108" w:type="dxa"/>
          </w:tblCellMar>
        </w:tblPrEx>
        <w:trPr>
          <w:trHeight w:val="228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F91CC6D">
            <w:pPr>
              <w:autoSpaceDE w:val="0"/>
              <w:autoSpaceDN w:val="0"/>
              <w:adjustRightInd w:val="0"/>
              <w:snapToGrid w:val="0"/>
              <w:spacing w:line="360" w:lineRule="exact"/>
              <w:jc w:val="center"/>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rPr>
              <w:t>2</w:t>
            </w:r>
            <w:r>
              <w:rPr>
                <w:rFonts w:hint="eastAsia" w:ascii="宋体" w:hAnsi="宋体" w:eastAsia="宋体" w:cs="宋体"/>
                <w:snapToGrid w:val="0"/>
                <w:sz w:val="22"/>
                <w:szCs w:val="22"/>
                <w:highlight w:val="none"/>
                <w:lang w:val="en-US" w:eastAsia="zh-CN"/>
              </w:rPr>
              <w:t>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FA520D6">
            <w:pPr>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z w:val="22"/>
                <w:szCs w:val="22"/>
                <w:highlight w:val="none"/>
              </w:rPr>
              <w:t>所属行业</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3DFBD7A4">
            <w:pPr>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所属行业：工业；</w:t>
            </w:r>
          </w:p>
          <w:p w14:paraId="34D6D010">
            <w:pPr>
              <w:spacing w:line="360" w:lineRule="exact"/>
              <w:rPr>
                <w:rFonts w:hint="eastAsia" w:ascii="宋体" w:hAnsi="宋体" w:eastAsia="宋体" w:cs="宋体"/>
                <w:sz w:val="22"/>
                <w:szCs w:val="22"/>
                <w:highlight w:val="none"/>
              </w:rPr>
            </w:pPr>
            <w:r>
              <w:rPr>
                <w:rFonts w:hint="eastAsia" w:ascii="宋体" w:hAnsi="宋体" w:eastAsia="宋体" w:cs="宋体"/>
                <w:b/>
                <w:bCs/>
                <w:sz w:val="22"/>
                <w:szCs w:val="22"/>
                <w:highlight w:val="none"/>
              </w:rPr>
              <w:t>中小企业划型标准：</w:t>
            </w:r>
            <w:r>
              <w:rPr>
                <w:rFonts w:hint="eastAsia" w:ascii="宋体" w:hAnsi="宋体" w:eastAsia="宋体" w:cs="宋体"/>
                <w:sz w:val="22"/>
                <w:szCs w:val="22"/>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AFBBBC7">
        <w:tblPrEx>
          <w:tblCellMar>
            <w:top w:w="0" w:type="dxa"/>
            <w:left w:w="108" w:type="dxa"/>
            <w:bottom w:w="0" w:type="dxa"/>
            <w:right w:w="108" w:type="dxa"/>
          </w:tblCellMar>
        </w:tblPrEx>
        <w:trPr>
          <w:trHeight w:val="293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1D7D5A5">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3B42E1F">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解释权</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F897AFF">
            <w:pPr>
              <w:spacing w:line="360" w:lineRule="exact"/>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2C1FDA32">
        <w:tblPrEx>
          <w:tblCellMar>
            <w:top w:w="0" w:type="dxa"/>
            <w:left w:w="108" w:type="dxa"/>
            <w:bottom w:w="0" w:type="dxa"/>
            <w:right w:w="108" w:type="dxa"/>
          </w:tblCellMar>
        </w:tblPrEx>
        <w:trPr>
          <w:trHeight w:val="408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D92C5DA">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08D23BF">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其它</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B1CD715">
            <w:pPr>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1.公开招标公告属于本招标文件的一部分</w:t>
            </w:r>
          </w:p>
          <w:p w14:paraId="048DAD0F">
            <w:pPr>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2.请务必确保投标文件制作客户端为最新版本，旧版本可能导致投标文件解密失败。</w:t>
            </w:r>
          </w:p>
          <w:p w14:paraId="1FB438F0">
            <w:pPr>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3.请务必确保投标文件制作时所用的 CA 锁与投标文件解密时的 CA 锁为同一把，否则可能导致投标文件解密失败。</w:t>
            </w:r>
          </w:p>
          <w:p w14:paraId="0524494C">
            <w:pPr>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4.在投标文件解密前，请务必检验 CA 锁与所用电脑的兼容性，部分电脑因 CA 驱动未正常安装、USB 接口兼容性差等原因可能造成投标文件解密失败。</w:t>
            </w:r>
          </w:p>
          <w:p w14:paraId="5C3AC2F4">
            <w:pPr>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5.投标人未按招标文件规定及提醒操作的，引起的一切后果由投标人自行负责。</w:t>
            </w:r>
          </w:p>
          <w:p w14:paraId="6009731A">
            <w:pPr>
              <w:pStyle w:val="127"/>
              <w:spacing w:line="360" w:lineRule="exact"/>
              <w:rPr>
                <w:rFonts w:hint="eastAsia" w:ascii="宋体" w:hAnsi="宋体" w:eastAsia="宋体" w:cs="宋体"/>
                <w:sz w:val="22"/>
                <w:szCs w:val="22"/>
                <w:highlight w:val="none"/>
                <w:lang w:val="en-US"/>
              </w:rPr>
            </w:pPr>
            <w:r>
              <w:rPr>
                <w:rFonts w:hint="eastAsia" w:ascii="宋体" w:hAnsi="宋体" w:eastAsia="宋体" w:cs="宋体"/>
                <w:b/>
                <w:sz w:val="22"/>
                <w:szCs w:val="22"/>
                <w:highlight w:val="none"/>
                <w:lang w:val="en-US"/>
              </w:rPr>
              <w:t>6.投标截止时间同</w:t>
            </w:r>
            <w:r>
              <w:rPr>
                <w:rStyle w:val="44"/>
                <w:rFonts w:hint="eastAsia" w:ascii="宋体" w:hAnsi="宋体" w:eastAsia="宋体" w:cs="宋体"/>
                <w:sz w:val="22"/>
                <w:szCs w:val="22"/>
                <w:highlight w:val="none"/>
              </w:rPr>
              <w:t>提交投标文件截止时间。</w:t>
            </w:r>
          </w:p>
        </w:tc>
      </w:tr>
      <w:tr w14:paraId="3830187B">
        <w:tblPrEx>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F51A318">
            <w:pPr>
              <w:spacing w:line="36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C21D54F">
            <w:pPr>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color w:val="000000"/>
                <w:kern w:val="0"/>
                <w:sz w:val="22"/>
                <w:szCs w:val="22"/>
                <w:highlight w:val="none"/>
              </w:rPr>
              <w:t>进口产品</w:t>
            </w:r>
          </w:p>
        </w:tc>
        <w:tc>
          <w:tcPr>
            <w:tcW w:w="6317" w:type="dxa"/>
            <w:tcBorders>
              <w:top w:val="single" w:color="auto" w:sz="4" w:space="0"/>
              <w:left w:val="single" w:color="auto" w:sz="4" w:space="0"/>
              <w:bottom w:val="single" w:color="auto" w:sz="4" w:space="0"/>
              <w:right w:val="single" w:color="auto" w:sz="4" w:space="0"/>
            </w:tcBorders>
            <w:noWrap w:val="0"/>
            <w:vAlign w:val="top"/>
          </w:tcPr>
          <w:p w14:paraId="2508EA03">
            <w:pPr>
              <w:adjustRightInd w:val="0"/>
              <w:snapToGrid w:val="0"/>
              <w:spacing w:line="360" w:lineRule="exact"/>
              <w:jc w:val="left"/>
              <w:rPr>
                <w:rFonts w:hint="eastAsia" w:ascii="宋体" w:hAnsi="宋体" w:eastAsia="宋体" w:cs="宋体"/>
                <w:snapToGrid w:val="0"/>
                <w:sz w:val="22"/>
                <w:szCs w:val="22"/>
                <w:highlight w:val="none"/>
              </w:rPr>
            </w:pPr>
            <w:r>
              <w:rPr>
                <w:rFonts w:hint="eastAsia" w:ascii="宋体" w:hAnsi="宋体" w:eastAsia="宋体" w:cs="宋体"/>
                <w:b w:val="0"/>
                <w:bCs w:val="0"/>
                <w:color w:val="000000"/>
                <w:kern w:val="0"/>
                <w:sz w:val="22"/>
                <w:szCs w:val="22"/>
                <w:highlight w:val="none"/>
              </w:rPr>
              <w:t>本项目</w:t>
            </w:r>
            <w:r>
              <w:rPr>
                <w:rFonts w:hint="eastAsia" w:ascii="宋体" w:hAnsi="宋体" w:eastAsia="宋体" w:cs="宋体"/>
                <w:b w:val="0"/>
                <w:bCs w:val="0"/>
                <w:color w:val="000000"/>
                <w:kern w:val="0"/>
                <w:sz w:val="22"/>
                <w:szCs w:val="22"/>
                <w:highlight w:val="none"/>
                <w:lang w:val="en-US" w:eastAsia="zh-CN"/>
              </w:rPr>
              <w:t>不</w:t>
            </w:r>
            <w:r>
              <w:rPr>
                <w:rFonts w:hint="eastAsia" w:ascii="宋体" w:hAnsi="宋体" w:eastAsia="宋体" w:cs="宋体"/>
                <w:b w:val="0"/>
                <w:bCs w:val="0"/>
                <w:color w:val="000000"/>
                <w:kern w:val="0"/>
                <w:sz w:val="22"/>
                <w:szCs w:val="22"/>
                <w:highlight w:val="none"/>
              </w:rPr>
              <w:t>允许采购进口产品</w:t>
            </w:r>
          </w:p>
        </w:tc>
      </w:tr>
      <w:tr w14:paraId="602338EA">
        <w:tblPrEx>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24C038A">
            <w:pPr>
              <w:spacing w:line="360" w:lineRule="exact"/>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30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3109016">
            <w:pPr>
              <w:spacing w:line="360" w:lineRule="exact"/>
              <w:jc w:val="center"/>
              <w:rPr>
                <w:rFonts w:hint="eastAsia" w:ascii="宋体" w:hAnsi="宋体" w:eastAsia="宋体" w:cs="宋体"/>
                <w:b/>
                <w:bCs/>
                <w:color w:val="000000"/>
                <w:kern w:val="0"/>
                <w:sz w:val="22"/>
                <w:szCs w:val="22"/>
                <w:highlight w:val="none"/>
                <w:lang w:val="en-US" w:eastAsia="zh-CN"/>
              </w:rPr>
            </w:pPr>
            <w:r>
              <w:rPr>
                <w:rFonts w:hint="eastAsia" w:ascii="宋体" w:hAnsi="宋体" w:eastAsia="宋体" w:cs="宋体"/>
                <w:b/>
                <w:bCs/>
                <w:color w:val="000000"/>
                <w:kern w:val="0"/>
                <w:sz w:val="22"/>
                <w:szCs w:val="22"/>
                <w:highlight w:val="none"/>
                <w:lang w:val="en-US" w:eastAsia="zh-CN"/>
              </w:rPr>
              <w:t>核心产品</w:t>
            </w:r>
          </w:p>
        </w:tc>
        <w:tc>
          <w:tcPr>
            <w:tcW w:w="6317" w:type="dxa"/>
            <w:tcBorders>
              <w:top w:val="single" w:color="auto" w:sz="4" w:space="0"/>
              <w:left w:val="single" w:color="auto" w:sz="4" w:space="0"/>
              <w:bottom w:val="single" w:color="auto" w:sz="4" w:space="0"/>
              <w:right w:val="single" w:color="auto" w:sz="4" w:space="0"/>
            </w:tcBorders>
            <w:noWrap w:val="0"/>
            <w:vAlign w:val="top"/>
          </w:tcPr>
          <w:p w14:paraId="064F1FE2">
            <w:pPr>
              <w:adjustRightInd w:val="0"/>
              <w:snapToGrid w:val="0"/>
              <w:spacing w:line="360" w:lineRule="exact"/>
              <w:jc w:val="left"/>
              <w:rPr>
                <w:rFonts w:hint="eastAsia" w:ascii="宋体" w:hAnsi="宋体" w:eastAsia="宋体" w:cs="宋体"/>
                <w:b/>
                <w:bCs/>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48盘位云存储主机（满配16T硬盘）</w:t>
            </w:r>
          </w:p>
        </w:tc>
      </w:tr>
      <w:tr w14:paraId="35535944">
        <w:tblPrEx>
          <w:tblCellMar>
            <w:top w:w="0" w:type="dxa"/>
            <w:left w:w="108" w:type="dxa"/>
            <w:bottom w:w="0" w:type="dxa"/>
            <w:right w:w="108" w:type="dxa"/>
          </w:tblCellMar>
        </w:tblPrEx>
        <w:trPr>
          <w:trHeight w:val="223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585D6BA">
            <w:pPr>
              <w:spacing w:line="360" w:lineRule="exact"/>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31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1341AFB">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融资意向</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F694585">
            <w:pPr>
              <w:spacing w:line="360" w:lineRule="exact"/>
              <w:rPr>
                <w:rFonts w:hint="eastAsia" w:ascii="宋体" w:hAnsi="宋体" w:eastAsia="宋体" w:cs="宋体"/>
                <w:b/>
                <w:bCs/>
                <w:sz w:val="22"/>
                <w:szCs w:val="22"/>
                <w:highlight w:val="none"/>
              </w:rPr>
            </w:pPr>
            <w:r>
              <w:rPr>
                <w:rFonts w:hint="eastAsia" w:ascii="宋体" w:hAnsi="宋体" w:eastAsia="宋体" w:cs="宋体"/>
                <w:snapToGrid w:val="0"/>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D090A60">
        <w:tblPrEx>
          <w:tblCellMar>
            <w:top w:w="0" w:type="dxa"/>
            <w:left w:w="108" w:type="dxa"/>
            <w:bottom w:w="0" w:type="dxa"/>
            <w:right w:w="108" w:type="dxa"/>
          </w:tblCellMar>
        </w:tblPrEx>
        <w:trPr>
          <w:trHeight w:val="35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321CCD1">
            <w:pPr>
              <w:spacing w:line="360" w:lineRule="exact"/>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rPr>
              <w:t>3</w:t>
            </w:r>
            <w:r>
              <w:rPr>
                <w:rFonts w:hint="eastAsia" w:ascii="宋体" w:hAnsi="宋体" w:eastAsia="宋体" w:cs="宋体"/>
                <w:kern w:val="0"/>
                <w:sz w:val="22"/>
                <w:szCs w:val="22"/>
                <w:highlight w:val="none"/>
                <w:lang w:val="en-US" w:eastAsia="zh-CN"/>
              </w:rPr>
              <w:t>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EE0965C">
            <w:pPr>
              <w:spacing w:line="360" w:lineRule="exact"/>
              <w:jc w:val="center"/>
              <w:rPr>
                <w:rFonts w:hint="eastAsia" w:ascii="宋体" w:hAnsi="宋体" w:eastAsia="宋体" w:cs="宋体"/>
                <w:kern w:val="0"/>
                <w:sz w:val="22"/>
                <w:szCs w:val="22"/>
                <w:highlight w:val="none"/>
              </w:rPr>
            </w:pPr>
            <w:r>
              <w:rPr>
                <w:rFonts w:hint="eastAsia" w:ascii="宋体" w:hAnsi="宋体" w:eastAsia="宋体" w:cs="宋体"/>
                <w:snapToGrid w:val="0"/>
                <w:sz w:val="22"/>
                <w:szCs w:val="22"/>
                <w:highlight w:val="none"/>
              </w:rPr>
              <w:t>采购代理服务费</w:t>
            </w:r>
          </w:p>
        </w:tc>
        <w:tc>
          <w:tcPr>
            <w:tcW w:w="6317" w:type="dxa"/>
            <w:tcBorders>
              <w:top w:val="single" w:color="auto" w:sz="4" w:space="0"/>
              <w:left w:val="single" w:color="auto" w:sz="4" w:space="0"/>
              <w:bottom w:val="single" w:color="auto" w:sz="4" w:space="0"/>
              <w:right w:val="single" w:color="auto" w:sz="4" w:space="0"/>
            </w:tcBorders>
            <w:noWrap w:val="0"/>
            <w:vAlign w:val="top"/>
          </w:tcPr>
          <w:p w14:paraId="66FEAD34">
            <w:pPr>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采购代理服务费：中标人在收到中标通知书时向采购代理机构交纳采购代理服务费，本项目采购代理服务费按照以下标准《采购代理服务收费标准》下浮20%收取，由中标供应商在领取中标通知书时支付。</w:t>
            </w:r>
          </w:p>
          <w:p w14:paraId="04603F46">
            <w:pPr>
              <w:spacing w:line="46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户  名：温州市圣励招标代理有限公司</w:t>
            </w:r>
          </w:p>
          <w:p w14:paraId="6FAADE61">
            <w:pPr>
              <w:spacing w:line="46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账  号：201000279216174</w:t>
            </w:r>
          </w:p>
          <w:p w14:paraId="38D9055F">
            <w:pPr>
              <w:spacing w:line="46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开户行：浙江温州鹿城农村商业银行股份有限公司蒲鞋市支行民航路分理处</w:t>
            </w:r>
          </w:p>
          <w:p w14:paraId="6D92F6FC">
            <w:pPr>
              <w:spacing w:line="36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采购代理服务收费标准</w:t>
            </w:r>
          </w:p>
          <w:tbl>
            <w:tblPr>
              <w:tblStyle w:val="41"/>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1166"/>
              <w:gridCol w:w="1415"/>
              <w:gridCol w:w="1277"/>
            </w:tblGrid>
            <w:tr w14:paraId="470C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48C3722B">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29210</wp:posOffset>
                            </wp:positionV>
                            <wp:extent cx="1533525" cy="824865"/>
                            <wp:effectExtent l="1905" t="3810" r="7620" b="9525"/>
                            <wp:wrapNone/>
                            <wp:docPr id="5" name="组合 5"/>
                            <wp:cNvGraphicFramePr/>
                            <a:graphic xmlns:a="http://schemas.openxmlformats.org/drawingml/2006/main">
                              <a:graphicData uri="http://schemas.microsoft.com/office/word/2010/wordprocessingGroup">
                                <wpg:wgp>
                                  <wpg:cNvGrpSpPr/>
                                  <wpg:grpSpPr>
                                    <a:xfrm>
                                      <a:off x="0" y="0"/>
                                      <a:ext cx="1533525" cy="824865"/>
                                      <a:chOff x="1134" y="2331"/>
                                      <a:chExt cx="2415" cy="1299"/>
                                    </a:xfrm>
                                    <a:effectLst/>
                                  </wpg:grpSpPr>
                                  <wps:wsp>
                                    <wps:cNvPr id="1" name="直接连接符 1"/>
                                    <wps:cNvCnPr/>
                                    <wps:spPr>
                                      <a:xfrm>
                                        <a:off x="1134" y="2694"/>
                                        <a:ext cx="2415" cy="936"/>
                                      </a:xfrm>
                                      <a:prstGeom prst="line">
                                        <a:avLst/>
                                      </a:prstGeom>
                                      <a:ln w="9525" cap="flat" cmpd="sng">
                                        <a:solidFill>
                                          <a:srgbClr val="000000"/>
                                        </a:solidFill>
                                        <a:prstDash val="solid"/>
                                        <a:headEnd type="none" w="med" len="med"/>
                                        <a:tailEnd type="none" w="med" len="med"/>
                                      </a:ln>
                                      <a:effectLst/>
                                    </wps:spPr>
                                    <wps:bodyPr upright="1"/>
                                  </wps:wsp>
                                  <wps:wsp>
                                    <wps:cNvPr id="3" name="直接连接符 3"/>
                                    <wps:cNvCnPr/>
                                    <wps:spPr>
                                      <a:xfrm>
                                        <a:off x="2079" y="2331"/>
                                        <a:ext cx="1470" cy="1299"/>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pt;margin-top:2.3pt;height:64.95pt;width:120.75pt;z-index:251660288;mso-width-relative:page;mso-height-relative:page;" coordorigin="1134,2331" coordsize="2415,1299" o:gfxdata="UEsDBAoAAAAAAIdO4kAAAAAAAAAAAAAAAAAEAAAAZHJzL1BLAwQUAAAACACHTuJAyyjsxtcAAAAG&#10;AQAADwAAAGRycy9kb3ducmV2LnhtbE2PQUvDQBSE74L/YXmCN7vZNimSZlOkqKci2ArS22v2NQnN&#10;vg3ZbdL+e9eTHocZZr4p1lfbiZEG3zrWoGYJCOLKmZZrDV/7t6dnED4gG+wck4YbeViX93cF5sZN&#10;/EnjLtQilrDPUUMTQp9L6auGLPqZ64mjd3KDxRDlUEsz4BTLbSfnSbKUFluOCw32tGmoOu8uVsP7&#10;hNPLQr2O2/Npczvss4/vrSKtHx9UsgIR6Br+wvCLH9GhjExHd2HjRachHgka0iWIaM5TlYE4xtQi&#10;zUCWhfyPX/4AUEsDBBQAAAAIAIdO4kBssjReogIAAE8HAAAOAAAAZHJzL2Uyb0RvYy54bWztVc2O&#10;0zAQviPxDpbvbJqk7W6jpnvY7vaCYKWFB/A6TmLJsS3bbdo7B06IOxI3OHHkxoGngeUxGDtpC2WR&#10;KpA40YPrn/F4vu+bmUzP141AK2YsVzLH8ckAIyapKriscvz82dWjM4ysI7IgQkmW4w2z+Hz28MG0&#10;1RlLVK1EwQwCJ9Jmrc5x7ZzOosjSmjXEnijNJByWyjTEwdJUUWFIC94bESWDwThqlSm0UZRZC7vz&#10;7hD3Hs0xDlVZcsrmii4bJl3n1TBBHECyNdcWz0K0Zcmoe1qWljkkcgxIXRjhEZjf+jGaTUlWGaJr&#10;TvsQyDEhHGBqCJfw6M7VnDiClob/4qrh1CirSndCVRN1QAIjgCIeHHCzMGqpA5Yqayu9Ix2EOmD9&#10;j93SJ6trg3iR4xFGkjQg+N2nF19ev0Qjz02rqwxMFkbf6GvTb1TdysNdl6bx/wAErQOrmx2rbO0Q&#10;hc14lKajBNxTODtLhmfj4JpktAZt/LU4TocYwWmSpnEnCa0v++vJMO7vxslk4k+j/bssSPzYOr/t&#10;g93F1mpIT7vnzP4dZzc10SxIYT0hPWfxjrM3H7++evft81sY7z68RwGFDwFsL2TPnM0skHgPbXv8&#10;48mww78lb49+ko4PwGtj3YKpBvlJjgWXPkKSkVVPCMm2Jn5bSNTmeNJJQaByS6gYUKXRoL6VVbhr&#10;leDFFRfC37Cmur0QBq2Ir57w60P4ycw/Mie27uzCUQeiZqS4lAVyGw15JaGdYB9CwwqMBIPu42eg&#10;HMkc4eIYS5BeSH/hQPgttZ7yW1VsQJ+lNryqgZegBSRHyAef0v8gMdLfJUbq8R6dGMngdHJQGNvE&#10;iIen0MN8Sd1TFlvZ/2cGiN0V3RGZERoI9NnQYfpvgm/kP65Dm9l/B2f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Mso7MbXAAAABgEAAA8AAAAAAAAAAQAgAAAAIgAAAGRycy9kb3ducmV2LnhtbFBL&#10;AQIUABQAAAAIAIdO4kBssjReogIAAE8HAAAOAAAAAAAAAAEAIAAAACYBAABkcnMvZTJvRG9jLnht&#10;bFBLBQYAAAAABgAGAFkBAAA6BgAAAAA=&#10;">
                            <o:lock v:ext="edit" aspectratio="f"/>
                            <v:line id="_x0000_s1026" o:spid="_x0000_s1026" o:spt="20" style="position:absolute;left:1134;top:2694;height:936;width:2415;"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079;top:2331;height:1299;width:147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9pt;margin-top:2.3pt;height:0pt;width:0.05pt;z-index:251659264;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oDtG+fYBAADuAwAADgAAAGRycy9lMm9Eb2MueG1srVPNbhMx&#10;EL4j8Q6W72SToLawyqaHhnJBEAl4gInt3bXkP3mcbPISvAASNzhx5M7btDwGY29aSrnkwB684/HM&#10;N/N9Hi8u99awnYqovWv4bDLlTDnhpXZdwz9+uH72gjNM4CQY71TDDwr55fLpk8UQajX3vTdSRUYg&#10;DushNLxPKdRVhaJXFnDig3J02PpoIdE2dpWMMBC6NdV8Oj2vBh9liF4oRPKuxkN+RIynAPq21UKt&#10;vNha5dKIGpWBRJSw1wH5snTbtkqkd22LKjHTcGKaykpFyN7ktVouoO4ihF6LYwtwSguPOFnQjore&#10;Q60gAdtG/Q+U1SJ69G2aCG+rkUhRhFjMpo+0ed9DUIULSY3hXnT8f7Di7W4dmZYNv+DMgaULv/38&#10;4+bT118/v9B6+/0bu8giDQFrir1y63jcYVjHzHjfRpv/xIXti7CHe2HVPjFBzvPnZ5yJO3/1JylE&#10;TK+VtywbDTfaZb5Qw+4NJipEoXch2W0cGxr+8mye4YCGr6VLJ9MGIoCuK7nojZbX2picgbHbXJnI&#10;dpAHoHyZDuH+FZaLrAD7Ma4cjaPRK5CvnGTpEEgaRy+C5xaskpwZRQ8oWwQIdQJtTomk0sblBFXG&#10;88gz6zsqmq2Nlwe6lm2IuutJl1npOZ/QGJTujyOb5+zhnuyHz3T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QDDjXVAAAABwEAAA8AAAAAAAAAAQAgAAAAIgAAAGRycy9kb3ducmV2LnhtbFBLAQIU&#10;ABQAAAAIAIdO4kCgO0b59gEAAO4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sz w:val="22"/>
                      <w:szCs w:val="22"/>
                      <w:highlight w:val="none"/>
                    </w:rPr>
                    <w:t xml:space="preserve">          服务类型</w:t>
                  </w:r>
                </w:p>
                <w:p w14:paraId="6719D4C9">
                  <w:pPr>
                    <w:spacing w:line="360" w:lineRule="exact"/>
                    <w:ind w:firstLine="660" w:firstLineChars="300"/>
                    <w:rPr>
                      <w:rFonts w:hint="eastAsia" w:ascii="宋体" w:hAnsi="宋体" w:eastAsia="宋体" w:cs="宋体"/>
                      <w:sz w:val="22"/>
                      <w:szCs w:val="22"/>
                      <w:highlight w:val="none"/>
                    </w:rPr>
                  </w:pPr>
                  <w:r>
                    <w:rPr>
                      <w:rFonts w:hint="eastAsia" w:ascii="宋体" w:hAnsi="宋体" w:eastAsia="宋体" w:cs="宋体"/>
                      <w:sz w:val="22"/>
                      <w:szCs w:val="22"/>
                      <w:highlight w:val="none"/>
                    </w:rPr>
                    <w:t>费率</w:t>
                  </w:r>
                </w:p>
                <w:p w14:paraId="3F4E78B4">
                  <w:pPr>
                    <w:spacing w:line="360" w:lineRule="exact"/>
                    <w:rPr>
                      <w:rFonts w:hint="eastAsia" w:ascii="宋体" w:hAnsi="宋体" w:eastAsia="宋体" w:cs="宋体"/>
                      <w:sz w:val="22"/>
                      <w:szCs w:val="22"/>
                      <w:highlight w:val="none"/>
                    </w:rPr>
                  </w:pPr>
                </w:p>
                <w:p w14:paraId="74A8E9DA">
                  <w:pPr>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中标金额（万元）</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EA1BA5A">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货物招标</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12B10323">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服务招标</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8491E06">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工程招标</w:t>
                  </w:r>
                </w:p>
              </w:tc>
            </w:tr>
            <w:tr w14:paraId="68AD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3108CD33">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100以下</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2A0BB56">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1B5EDFB4">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DE9AC98">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r>
            <w:tr w14:paraId="585E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6A5CD003">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100-500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0241599">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0B6139BD">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0.8%</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754D46E">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0.7%</w:t>
                  </w:r>
                </w:p>
              </w:tc>
            </w:tr>
            <w:tr w14:paraId="7CE9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5817125F">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500-1000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CA43571">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0.8%</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3F2A0838">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0.45%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FBB4D63">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0.55%</w:t>
                  </w:r>
                </w:p>
              </w:tc>
            </w:tr>
            <w:tr w14:paraId="41A2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6BD8137C">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1000-5000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322F158">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2CFB80B3">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0.25%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091E23D">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0.35%</w:t>
                  </w:r>
                </w:p>
              </w:tc>
            </w:tr>
            <w:tr w14:paraId="5D9B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4E4AD920">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5000-10000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C82DB2B">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0.25%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232F7E87">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479C303">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0.2%</w:t>
                  </w:r>
                </w:p>
              </w:tc>
            </w:tr>
            <w:tr w14:paraId="5D35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501BCF2C">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10000-100000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9486905">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0.05%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E12878E">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0.05%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7DFF5B5">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0.05%</w:t>
                  </w:r>
                </w:p>
              </w:tc>
            </w:tr>
            <w:tr w14:paraId="1298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14:paraId="1F91AFBE">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1000000以上</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B424667">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0.01%</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45A5FF04">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0.01%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6222BF7">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0.01%</w:t>
                  </w:r>
                </w:p>
              </w:tc>
            </w:tr>
          </w:tbl>
          <w:p w14:paraId="267A1DA3">
            <w:pPr>
              <w:adjustRightInd w:val="0"/>
              <w:snapToGrid w:val="0"/>
              <w:spacing w:line="360" w:lineRule="exact"/>
              <w:jc w:val="left"/>
              <w:rPr>
                <w:rFonts w:hint="eastAsia" w:ascii="宋体" w:hAnsi="宋体" w:eastAsia="宋体" w:cs="宋体"/>
                <w:kern w:val="0"/>
                <w:sz w:val="22"/>
                <w:szCs w:val="22"/>
                <w:highlight w:val="none"/>
              </w:rPr>
            </w:pPr>
            <w:r>
              <w:rPr>
                <w:rFonts w:hint="eastAsia" w:ascii="宋体" w:hAnsi="宋体" w:eastAsia="宋体" w:cs="宋体"/>
                <w:b/>
                <w:sz w:val="22"/>
                <w:szCs w:val="22"/>
                <w:highlight w:val="none"/>
              </w:rPr>
              <w:t>注：本次招标为货物招标，招标代理服务收费按差额定率累进法计算。</w:t>
            </w:r>
          </w:p>
        </w:tc>
      </w:tr>
    </w:tbl>
    <w:p w14:paraId="5B8A9EFE">
      <w:pPr>
        <w:rPr>
          <w:rFonts w:hint="eastAsia"/>
          <w:highlight w:val="none"/>
        </w:rPr>
      </w:pPr>
    </w:p>
    <w:p w14:paraId="597E7486">
      <w:pPr>
        <w:rPr>
          <w:rFonts w:hint="eastAsia"/>
          <w:highlight w:val="none"/>
        </w:rPr>
      </w:pPr>
    </w:p>
    <w:p w14:paraId="7B92DAFE">
      <w:pPr>
        <w:pStyle w:val="14"/>
        <w:spacing w:line="460" w:lineRule="exact"/>
        <w:jc w:val="center"/>
        <w:outlineLvl w:val="1"/>
        <w:rPr>
          <w:rFonts w:hint="eastAsia" w:ascii="宋体" w:hAnsi="宋体" w:cs="宋体"/>
          <w:b/>
          <w:bCs/>
          <w:sz w:val="22"/>
          <w:szCs w:val="22"/>
          <w:highlight w:val="none"/>
        </w:rPr>
      </w:pPr>
      <w:r>
        <w:rPr>
          <w:rFonts w:hint="eastAsia" w:ascii="宋体" w:hAnsi="宋体" w:cs="宋体"/>
          <w:b/>
          <w:bCs/>
          <w:sz w:val="22"/>
          <w:szCs w:val="22"/>
          <w:highlight w:val="none"/>
        </w:rPr>
        <w:br w:type="page"/>
      </w:r>
      <w:bookmarkStart w:id="18" w:name="_Toc29734"/>
      <w:r>
        <w:rPr>
          <w:rFonts w:hint="eastAsia" w:ascii="宋体" w:hAnsi="宋体" w:cs="宋体"/>
          <w:b/>
          <w:bCs/>
          <w:sz w:val="22"/>
          <w:szCs w:val="22"/>
          <w:highlight w:val="none"/>
        </w:rPr>
        <w:t>一、说    明</w:t>
      </w:r>
      <w:bookmarkEnd w:id="18"/>
    </w:p>
    <w:p w14:paraId="42466028">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76F536BC">
      <w:pPr>
        <w:pStyle w:val="14"/>
        <w:spacing w:line="460" w:lineRule="exact"/>
        <w:rPr>
          <w:rFonts w:hint="eastAsia" w:ascii="宋体" w:hAnsi="宋体" w:cs="宋体"/>
          <w:b/>
          <w:bCs/>
          <w:sz w:val="22"/>
          <w:szCs w:val="22"/>
          <w:highlight w:val="none"/>
        </w:rPr>
      </w:pPr>
      <w:bookmarkStart w:id="19" w:name="_Toc3235"/>
      <w:bookmarkStart w:id="20" w:name="_Toc19066"/>
      <w:bookmarkStart w:id="21" w:name="_Toc31546"/>
      <w:bookmarkStart w:id="22" w:name="_Toc195502579"/>
      <w:bookmarkStart w:id="23" w:name="_Toc202085289"/>
      <w:bookmarkStart w:id="24" w:name="_Toc195502489"/>
      <w:r>
        <w:rPr>
          <w:rFonts w:hint="eastAsia" w:ascii="宋体" w:hAnsi="宋体" w:cs="宋体"/>
          <w:b/>
          <w:bCs/>
          <w:sz w:val="22"/>
          <w:szCs w:val="22"/>
          <w:highlight w:val="none"/>
        </w:rPr>
        <w:t>2.   定义</w:t>
      </w:r>
      <w:bookmarkEnd w:id="19"/>
      <w:bookmarkEnd w:id="20"/>
      <w:bookmarkEnd w:id="21"/>
    </w:p>
    <w:p w14:paraId="5890E596">
      <w:pPr>
        <w:spacing w:line="440" w:lineRule="exact"/>
        <w:ind w:firstLine="440" w:firstLineChars="200"/>
        <w:rPr>
          <w:rFonts w:ascii="宋体" w:hAnsi="宋体" w:cs="仿宋"/>
          <w:sz w:val="22"/>
          <w:highlight w:val="none"/>
        </w:rPr>
      </w:pPr>
      <w:r>
        <w:rPr>
          <w:rFonts w:hint="eastAsia" w:ascii="宋体" w:hAnsi="宋体" w:cs="仿宋"/>
          <w:sz w:val="22"/>
          <w:highlight w:val="none"/>
        </w:rPr>
        <w:t>2.1 “采购人”系指招标公告中载明的本项目的采购人。</w:t>
      </w:r>
    </w:p>
    <w:p w14:paraId="60814C46">
      <w:pPr>
        <w:spacing w:line="440" w:lineRule="exact"/>
        <w:ind w:firstLine="440" w:firstLineChars="200"/>
        <w:rPr>
          <w:rFonts w:ascii="宋体" w:hAnsi="宋体" w:cs="仿宋"/>
          <w:sz w:val="22"/>
          <w:highlight w:val="none"/>
        </w:rPr>
      </w:pPr>
      <w:r>
        <w:rPr>
          <w:rFonts w:hint="eastAsia" w:ascii="宋体" w:hAnsi="宋体" w:cs="仿宋"/>
          <w:sz w:val="22"/>
          <w:highlight w:val="none"/>
        </w:rPr>
        <w:t>2.2 “采购代理机构”系指招标公告中载明的本项目的采购代理机构。</w:t>
      </w:r>
    </w:p>
    <w:p w14:paraId="117AE981">
      <w:pPr>
        <w:spacing w:line="460" w:lineRule="exact"/>
        <w:ind w:firstLine="440" w:firstLineChars="200"/>
        <w:rPr>
          <w:rFonts w:hint="eastAsia" w:ascii="宋体" w:hAnsi="宋体" w:cs="仿宋"/>
          <w:sz w:val="22"/>
          <w:highlight w:val="none"/>
        </w:rPr>
      </w:pPr>
      <w:r>
        <w:rPr>
          <w:rFonts w:hint="eastAsia" w:ascii="宋体" w:hAnsi="宋体" w:cs="仿宋"/>
          <w:sz w:val="22"/>
          <w:highlight w:val="none"/>
        </w:rPr>
        <w:t>2.3 “投标人、供应商”均系指是指响应招标、参加投标竞争的法人、其他组织或者自然人。</w:t>
      </w:r>
    </w:p>
    <w:p w14:paraId="61D457E4">
      <w:pPr>
        <w:pStyle w:val="33"/>
        <w:spacing w:line="460" w:lineRule="exact"/>
        <w:ind w:firstLine="220" w:firstLineChars="100"/>
        <w:rPr>
          <w:rFonts w:hint="eastAsia" w:ascii="宋体" w:hAnsi="宋体" w:cs="仿宋"/>
          <w:smallCaps w:val="0"/>
          <w:sz w:val="22"/>
          <w:szCs w:val="24"/>
          <w:highlight w:val="none"/>
        </w:rPr>
      </w:pPr>
      <w:r>
        <w:rPr>
          <w:rFonts w:hint="eastAsia" w:ascii="宋体" w:hAnsi="宋体" w:cs="仿宋"/>
          <w:smallCaps w:val="0"/>
          <w:sz w:val="22"/>
          <w:szCs w:val="24"/>
          <w:highlight w:val="none"/>
        </w:rPr>
        <w:t>2.4 “联合体”：是指不同的投标人通过签署联合体投标协议，以一个投标人的身份参加投标。</w:t>
      </w:r>
    </w:p>
    <w:p w14:paraId="420964B2">
      <w:pPr>
        <w:spacing w:line="460" w:lineRule="exact"/>
        <w:ind w:firstLine="440" w:firstLineChars="200"/>
        <w:rPr>
          <w:rFonts w:ascii="宋体" w:hAnsi="宋体" w:cs="仿宋"/>
          <w:sz w:val="22"/>
          <w:highlight w:val="none"/>
        </w:rPr>
      </w:pPr>
      <w:r>
        <w:rPr>
          <w:rFonts w:hint="eastAsia" w:ascii="宋体" w:hAnsi="宋体" w:cs="仿宋"/>
          <w:sz w:val="22"/>
          <w:highlight w:val="none"/>
        </w:rPr>
        <w:t>2.5 “负责人”系指法人企业的法定负责人，或其他组织为法律、行政法规规定代表单位行使职权的主要负责人，或自然人本人。</w:t>
      </w:r>
    </w:p>
    <w:p w14:paraId="140C66BB">
      <w:pPr>
        <w:spacing w:line="440" w:lineRule="exact"/>
        <w:ind w:firstLine="440" w:firstLineChars="200"/>
        <w:rPr>
          <w:rFonts w:ascii="宋体" w:hAnsi="宋体" w:cs="仿宋"/>
          <w:sz w:val="22"/>
          <w:highlight w:val="none"/>
        </w:rPr>
      </w:pPr>
      <w:r>
        <w:rPr>
          <w:rFonts w:hint="eastAsia" w:ascii="宋体" w:hAnsi="宋体" w:cs="仿宋"/>
          <w:sz w:val="22"/>
          <w:highlight w:val="none"/>
        </w:rPr>
        <w:t>2.6“电子签名”系指数据电文中以电子形式所含、所附用于识别签名人身份并表明签名人认可其中内容的数据；“公章”系指单位法定名称章。</w:t>
      </w:r>
    </w:p>
    <w:p w14:paraId="44E6B4DF">
      <w:pPr>
        <w:spacing w:line="440" w:lineRule="exact"/>
        <w:ind w:firstLine="440" w:firstLineChars="200"/>
        <w:rPr>
          <w:rFonts w:ascii="宋体" w:hAnsi="宋体" w:cs="仿宋"/>
          <w:sz w:val="22"/>
          <w:highlight w:val="none"/>
        </w:rPr>
      </w:pPr>
      <w:r>
        <w:rPr>
          <w:rFonts w:hint="eastAsia" w:ascii="宋体" w:hAnsi="宋体" w:cs="仿宋"/>
          <w:sz w:val="22"/>
          <w:highlight w:val="none"/>
        </w:rPr>
        <w:t>2.7“电子交易平台”是指本项目政府采购活动所依托的政府采购云平台（https://www.zcygov.cn/）。</w:t>
      </w:r>
    </w:p>
    <w:p w14:paraId="2CADDAC4">
      <w:pPr>
        <w:pStyle w:val="14"/>
        <w:spacing w:line="460" w:lineRule="exact"/>
        <w:ind w:firstLine="440" w:firstLineChars="200"/>
        <w:rPr>
          <w:rFonts w:hint="eastAsia" w:ascii="宋体" w:hAnsi="宋体" w:cs="仿宋"/>
          <w:sz w:val="22"/>
          <w:highlight w:val="none"/>
        </w:rPr>
      </w:pPr>
      <w:r>
        <w:rPr>
          <w:rFonts w:hint="eastAsia" w:ascii="宋体" w:hAnsi="宋体" w:cs="仿宋"/>
          <w:sz w:val="22"/>
          <w:highlight w:val="none"/>
        </w:rPr>
        <w:t>2.8 “▲”</w:t>
      </w:r>
      <w:r>
        <w:rPr>
          <w:rFonts w:hint="eastAsia" w:ascii="宋体" w:hAnsi="宋体" w:cs="仿宋"/>
          <w:snapToGrid w:val="0"/>
          <w:kern w:val="28"/>
          <w:sz w:val="22"/>
          <w:highlight w:val="none"/>
        </w:rPr>
        <w:t>且加下划线的条款</w:t>
      </w:r>
      <w:r>
        <w:rPr>
          <w:rFonts w:hint="eastAsia" w:ascii="宋体" w:hAnsi="宋体" w:cs="仿宋"/>
          <w:sz w:val="22"/>
          <w:highlight w:val="none"/>
        </w:rPr>
        <w:t>系指实质性要求条款，</w:t>
      </w:r>
      <w:r>
        <w:rPr>
          <w:rFonts w:hint="eastAsia" w:ascii="新宋体" w:hAnsi="新宋体" w:eastAsia="新宋体" w:cs="新宋体"/>
          <w:color w:val="auto"/>
          <w:sz w:val="22"/>
          <w:szCs w:val="22"/>
          <w:highlight w:val="none"/>
        </w:rPr>
        <w:t>“★”是关键技术参数及要求</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为视频演示内容，</w:t>
      </w:r>
      <w:r>
        <w:rPr>
          <w:rFonts w:hint="eastAsia" w:ascii="宋体" w:hAnsi="宋体" w:cs="仿宋"/>
          <w:sz w:val="22"/>
          <w:highlight w:val="none"/>
        </w:rPr>
        <w:t xml:space="preserve"> “</w:t>
      </w:r>
      <w:r>
        <w:rPr>
          <w:rFonts w:hint="eastAsia" w:ascii="宋体" w:hAnsi="宋体" w:cs="仿宋"/>
          <w:sz w:val="22"/>
          <w:highlight w:val="none"/>
        </w:rPr>
        <w:sym w:font="Wingdings" w:char="00FE"/>
      </w:r>
      <w:r>
        <w:rPr>
          <w:rFonts w:hint="eastAsia" w:ascii="宋体" w:hAnsi="宋体" w:cs="仿宋"/>
          <w:sz w:val="22"/>
          <w:highlight w:val="none"/>
        </w:rPr>
        <w:t>” 系指适用本项目的要求，“</w:t>
      </w:r>
      <w:r>
        <w:rPr>
          <w:rFonts w:hint="eastAsia" w:ascii="宋体" w:hAnsi="宋体" w:cs="仿宋"/>
          <w:sz w:val="22"/>
          <w:highlight w:val="none"/>
        </w:rPr>
        <w:sym w:font="Wingdings" w:char="00A8"/>
      </w:r>
      <w:r>
        <w:rPr>
          <w:rFonts w:hint="eastAsia" w:ascii="宋体" w:hAnsi="宋体" w:cs="仿宋"/>
          <w:sz w:val="22"/>
          <w:highlight w:val="none"/>
        </w:rPr>
        <w:t>” 系指不适用本项目的要求</w:t>
      </w:r>
    </w:p>
    <w:p w14:paraId="2CEA18CC">
      <w:pPr>
        <w:pStyle w:val="14"/>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3.  合格投标人要求</w:t>
      </w:r>
    </w:p>
    <w:p w14:paraId="67922B53">
      <w:pPr>
        <w:tabs>
          <w:tab w:val="left" w:pos="540"/>
          <w:tab w:val="left" w:pos="900"/>
        </w:tabs>
        <w:snapToGrid w:val="0"/>
        <w:spacing w:line="440" w:lineRule="exact"/>
        <w:ind w:firstLine="440" w:firstLineChars="200"/>
        <w:rPr>
          <w:rFonts w:ascii="宋体" w:hAnsi="宋体" w:cs="仿宋"/>
          <w:bCs/>
          <w:sz w:val="22"/>
          <w:highlight w:val="none"/>
        </w:rPr>
      </w:pPr>
      <w:r>
        <w:rPr>
          <w:rFonts w:hint="eastAsia" w:ascii="宋体" w:hAnsi="宋体" w:cs="仿宋"/>
          <w:bCs/>
          <w:sz w:val="22"/>
          <w:highlight w:val="none"/>
        </w:rPr>
        <w:t>3.1合格的投标人应满足招标文件第一部分“招标公告”对申请人的资格要求。</w:t>
      </w:r>
    </w:p>
    <w:p w14:paraId="2739C64B">
      <w:pPr>
        <w:tabs>
          <w:tab w:val="left" w:pos="540"/>
          <w:tab w:val="left" w:pos="900"/>
        </w:tabs>
        <w:snapToGrid w:val="0"/>
        <w:spacing w:line="440" w:lineRule="exact"/>
        <w:ind w:firstLine="440" w:firstLineChars="200"/>
        <w:rPr>
          <w:rFonts w:ascii="宋体" w:hAnsi="宋体" w:cs="仿宋"/>
          <w:bCs/>
          <w:sz w:val="22"/>
          <w:highlight w:val="none"/>
        </w:rPr>
      </w:pPr>
      <w:r>
        <w:rPr>
          <w:rFonts w:hint="eastAsia" w:ascii="宋体" w:hAnsi="宋体" w:cs="仿宋"/>
          <w:bCs/>
          <w:sz w:val="22"/>
          <w:highlight w:val="none"/>
        </w:rPr>
        <w:t>3.2</w:t>
      </w:r>
      <w:r>
        <w:rPr>
          <w:rFonts w:hint="eastAsia" w:ascii="宋体" w:hAnsi="宋体" w:cs="仿宋"/>
          <w:b/>
          <w:sz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1C6D9747">
      <w:pPr>
        <w:tabs>
          <w:tab w:val="left" w:pos="540"/>
          <w:tab w:val="left" w:pos="900"/>
        </w:tabs>
        <w:snapToGrid w:val="0"/>
        <w:spacing w:line="440" w:lineRule="exact"/>
        <w:ind w:firstLine="440" w:firstLineChars="200"/>
        <w:rPr>
          <w:rFonts w:ascii="宋体" w:hAnsi="宋体" w:cs="仿宋"/>
          <w:sz w:val="22"/>
          <w:highlight w:val="none"/>
        </w:rPr>
      </w:pPr>
      <w:r>
        <w:rPr>
          <w:rFonts w:hint="eastAsia" w:ascii="宋体" w:hAnsi="宋体" w:cs="仿宋"/>
          <w:sz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0BD5F09F">
      <w:pPr>
        <w:snapToGrid w:val="0"/>
        <w:spacing w:line="440" w:lineRule="exact"/>
        <w:ind w:firstLine="464" w:firstLineChars="200"/>
        <w:rPr>
          <w:rFonts w:ascii="宋体" w:hAnsi="宋体" w:cs="仿宋"/>
          <w:bCs/>
          <w:spacing w:val="6"/>
          <w:sz w:val="22"/>
          <w:highlight w:val="none"/>
        </w:rPr>
      </w:pPr>
      <w:r>
        <w:rPr>
          <w:rFonts w:hint="eastAsia" w:ascii="宋体" w:hAnsi="宋体" w:cs="仿宋"/>
          <w:bCs/>
          <w:spacing w:val="6"/>
          <w:sz w:val="22"/>
          <w:highlight w:val="none"/>
        </w:rPr>
        <w:t>3.4采用最低评标价法的</w:t>
      </w:r>
      <w:r>
        <w:rPr>
          <w:rFonts w:hint="eastAsia" w:ascii="宋体" w:hAnsi="宋体" w:cs="仿宋"/>
          <w:sz w:val="22"/>
          <w:highlight w:val="none"/>
        </w:rPr>
        <w:t>货物类</w:t>
      </w:r>
      <w:r>
        <w:rPr>
          <w:rFonts w:hint="eastAsia" w:ascii="宋体" w:hAnsi="宋体" w:cs="仿宋"/>
          <w:bCs/>
          <w:spacing w:val="6"/>
          <w:sz w:val="22"/>
          <w:highlight w:val="none"/>
        </w:rPr>
        <w:t>采购项目，提供相同品牌</w:t>
      </w:r>
      <w:r>
        <w:rPr>
          <w:rFonts w:hint="eastAsia" w:ascii="宋体" w:hAnsi="宋体" w:cs="仿宋"/>
          <w:bCs/>
          <w:spacing w:val="6"/>
          <w:sz w:val="22"/>
          <w:highlight w:val="none"/>
          <w:lang w:val="en-US" w:eastAsia="zh-CN"/>
        </w:rPr>
        <w:t>核心</w:t>
      </w:r>
      <w:r>
        <w:rPr>
          <w:rFonts w:hint="eastAsia" w:ascii="宋体" w:hAnsi="宋体" w:cs="仿宋"/>
          <w:bCs/>
          <w:spacing w:val="6"/>
          <w:sz w:val="22"/>
          <w:highlight w:val="none"/>
        </w:rPr>
        <w:t>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468B7F5">
      <w:pPr>
        <w:snapToGrid w:val="0"/>
        <w:spacing w:line="440" w:lineRule="exact"/>
        <w:ind w:firstLine="464" w:firstLineChars="200"/>
        <w:rPr>
          <w:rFonts w:ascii="宋体" w:hAnsi="宋体" w:cs="仿宋"/>
          <w:bCs/>
          <w:spacing w:val="6"/>
          <w:sz w:val="22"/>
          <w:highlight w:val="none"/>
        </w:rPr>
      </w:pPr>
      <w:r>
        <w:rPr>
          <w:rFonts w:hint="eastAsia" w:ascii="宋体" w:hAnsi="宋体" w:cs="仿宋"/>
          <w:bCs/>
          <w:spacing w:val="6"/>
          <w:sz w:val="22"/>
          <w:highlight w:val="none"/>
        </w:rPr>
        <w:t>使用综合评分法的</w:t>
      </w:r>
      <w:r>
        <w:rPr>
          <w:rFonts w:hint="eastAsia" w:ascii="宋体" w:hAnsi="宋体" w:cs="仿宋"/>
          <w:sz w:val="22"/>
          <w:highlight w:val="none"/>
        </w:rPr>
        <w:t>货物类</w:t>
      </w:r>
      <w:r>
        <w:rPr>
          <w:rFonts w:hint="eastAsia" w:ascii="宋体" w:hAnsi="宋体" w:cs="仿宋"/>
          <w:bCs/>
          <w:spacing w:val="6"/>
          <w:sz w:val="22"/>
          <w:highlight w:val="none"/>
        </w:rPr>
        <w:t>采购项目，提供相同品牌</w:t>
      </w:r>
      <w:r>
        <w:rPr>
          <w:rFonts w:hint="eastAsia" w:ascii="宋体" w:hAnsi="宋体" w:cs="仿宋"/>
          <w:bCs/>
          <w:spacing w:val="6"/>
          <w:sz w:val="22"/>
          <w:highlight w:val="none"/>
          <w:lang w:val="en-US" w:eastAsia="zh-CN"/>
        </w:rPr>
        <w:t>核心</w:t>
      </w:r>
      <w:r>
        <w:rPr>
          <w:rFonts w:hint="eastAsia" w:ascii="宋体" w:hAnsi="宋体" w:cs="仿宋"/>
          <w:bCs/>
          <w:spacing w:val="6"/>
          <w:sz w:val="22"/>
          <w:highlight w:val="none"/>
        </w:rPr>
        <w:t>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8B2DBC">
      <w:pPr>
        <w:snapToGrid w:val="0"/>
        <w:spacing w:line="440" w:lineRule="exact"/>
        <w:ind w:firstLine="464" w:firstLineChars="200"/>
        <w:rPr>
          <w:rFonts w:ascii="宋体" w:hAnsi="宋体" w:cs="仿宋"/>
          <w:bCs/>
          <w:spacing w:val="6"/>
          <w:sz w:val="22"/>
          <w:highlight w:val="none"/>
        </w:rPr>
      </w:pPr>
      <w:r>
        <w:rPr>
          <w:rFonts w:hint="eastAsia" w:ascii="宋体" w:hAnsi="宋体" w:cs="仿宋"/>
          <w:bCs/>
          <w:spacing w:val="6"/>
          <w:sz w:val="22"/>
          <w:highlight w:val="none"/>
        </w:rPr>
        <w:t>非单一产品采购项目，多家投标人提供的核心产品（见</w:t>
      </w:r>
      <w:r>
        <w:rPr>
          <w:rFonts w:hint="eastAsia" w:ascii="宋体" w:hAnsi="宋体" w:cs="仿宋"/>
          <w:sz w:val="22"/>
          <w:highlight w:val="none"/>
        </w:rPr>
        <w:t>投标人须知前附表</w:t>
      </w:r>
      <w:r>
        <w:rPr>
          <w:rFonts w:hint="eastAsia" w:ascii="宋体" w:hAnsi="宋体" w:cs="仿宋"/>
          <w:bCs/>
          <w:spacing w:val="6"/>
          <w:sz w:val="22"/>
          <w:highlight w:val="none"/>
        </w:rPr>
        <w:t>）品牌相同的，按前两款规定处理。</w:t>
      </w:r>
    </w:p>
    <w:p w14:paraId="51F16702">
      <w:pPr>
        <w:snapToGrid w:val="0"/>
        <w:spacing w:line="440" w:lineRule="exact"/>
        <w:ind w:firstLine="440" w:firstLineChars="200"/>
        <w:rPr>
          <w:rFonts w:ascii="宋体" w:hAnsi="宋体" w:cs="仿宋"/>
          <w:sz w:val="22"/>
          <w:highlight w:val="none"/>
        </w:rPr>
      </w:pPr>
      <w:r>
        <w:rPr>
          <w:rFonts w:hint="eastAsia" w:ascii="宋体" w:hAnsi="宋体" w:cs="仿宋"/>
          <w:sz w:val="22"/>
          <w:highlight w:val="none"/>
        </w:rPr>
        <w:t>3.5货物类是否允许采购进口产品、是否要求节能/环境标志产品等情况见投标人须知前附表。</w:t>
      </w:r>
    </w:p>
    <w:p w14:paraId="035FCF0E">
      <w:pPr>
        <w:pStyle w:val="14"/>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4.  采购项目需要落实的政府采购政策</w:t>
      </w:r>
    </w:p>
    <w:p w14:paraId="404986A4">
      <w:pPr>
        <w:spacing w:line="440" w:lineRule="exact"/>
        <w:ind w:firstLine="440" w:firstLineChars="200"/>
        <w:rPr>
          <w:rFonts w:ascii="宋体" w:hAnsi="宋体" w:cs="仿宋"/>
          <w:sz w:val="22"/>
          <w:highlight w:val="none"/>
        </w:rPr>
      </w:pPr>
      <w:r>
        <w:rPr>
          <w:rFonts w:hint="eastAsia" w:ascii="宋体" w:hAnsi="宋体" w:cs="仿宋"/>
          <w:sz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ACA9AC0">
      <w:pPr>
        <w:spacing w:line="440" w:lineRule="exact"/>
        <w:ind w:firstLine="440" w:firstLineChars="200"/>
        <w:rPr>
          <w:rFonts w:ascii="宋体" w:hAnsi="宋体" w:cs="仿宋"/>
          <w:sz w:val="22"/>
          <w:highlight w:val="none"/>
        </w:rPr>
      </w:pPr>
      <w:r>
        <w:rPr>
          <w:rFonts w:hint="eastAsia" w:ascii="宋体" w:hAnsi="宋体" w:cs="仿宋"/>
          <w:sz w:val="22"/>
          <w:highlight w:val="none"/>
        </w:rPr>
        <w:t>4.2 支持绿色发展</w:t>
      </w:r>
    </w:p>
    <w:p w14:paraId="0BEB3DFA">
      <w:pPr>
        <w:spacing w:line="440" w:lineRule="exact"/>
        <w:ind w:firstLine="440" w:firstLineChars="200"/>
        <w:rPr>
          <w:rFonts w:ascii="宋体" w:hAnsi="宋体" w:cs="仿宋"/>
          <w:sz w:val="22"/>
          <w:highlight w:val="none"/>
        </w:rPr>
      </w:pPr>
      <w:r>
        <w:rPr>
          <w:rFonts w:hint="eastAsia" w:ascii="宋体" w:hAnsi="宋体" w:cs="仿宋"/>
          <w:sz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0937E5F7">
      <w:pPr>
        <w:spacing w:line="440" w:lineRule="exact"/>
        <w:ind w:firstLine="440" w:firstLineChars="200"/>
        <w:rPr>
          <w:rFonts w:ascii="宋体" w:hAnsi="宋体" w:cs="仿宋"/>
          <w:sz w:val="22"/>
          <w:highlight w:val="none"/>
        </w:rPr>
      </w:pPr>
      <w:r>
        <w:rPr>
          <w:rFonts w:hint="eastAsia" w:ascii="宋体" w:hAnsi="宋体" w:cs="仿宋"/>
          <w:sz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07D0E9E">
      <w:pPr>
        <w:spacing w:line="440" w:lineRule="exact"/>
        <w:ind w:firstLine="440" w:firstLineChars="200"/>
        <w:rPr>
          <w:rFonts w:ascii="宋体" w:hAnsi="宋体" w:cs="仿宋"/>
          <w:sz w:val="22"/>
          <w:highlight w:val="none"/>
        </w:rPr>
      </w:pPr>
      <w:r>
        <w:rPr>
          <w:rFonts w:hint="eastAsia" w:ascii="宋体" w:hAnsi="宋体" w:cs="仿宋"/>
          <w:sz w:val="22"/>
          <w:highlight w:val="none"/>
        </w:rPr>
        <w:t>4.3支持中小企业发展</w:t>
      </w:r>
    </w:p>
    <w:p w14:paraId="50AEEF96">
      <w:pPr>
        <w:spacing w:line="440" w:lineRule="exact"/>
        <w:ind w:firstLine="440" w:firstLineChars="200"/>
        <w:rPr>
          <w:rFonts w:ascii="宋体" w:hAnsi="宋体" w:cs="仿宋"/>
          <w:sz w:val="22"/>
          <w:highlight w:val="none"/>
        </w:rPr>
      </w:pPr>
      <w:r>
        <w:rPr>
          <w:rFonts w:hint="eastAsia" w:ascii="宋体" w:hAnsi="宋体" w:cs="仿宋"/>
          <w:sz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2C47C970">
      <w:pPr>
        <w:spacing w:line="440" w:lineRule="exact"/>
        <w:ind w:firstLine="440" w:firstLineChars="200"/>
        <w:rPr>
          <w:rFonts w:ascii="宋体" w:hAnsi="宋体" w:cs="仿宋"/>
          <w:sz w:val="22"/>
          <w:highlight w:val="none"/>
        </w:rPr>
      </w:pPr>
      <w:r>
        <w:rPr>
          <w:rFonts w:hint="eastAsia" w:ascii="宋体" w:hAnsi="宋体" w:cs="仿宋"/>
          <w:sz w:val="22"/>
          <w:highlight w:val="none"/>
        </w:rPr>
        <w:t>符合中小企业划分标准的个体工商户，在政府采购活动中视同中小企业。</w:t>
      </w:r>
    </w:p>
    <w:p w14:paraId="52EBD495">
      <w:pPr>
        <w:widowControl/>
        <w:spacing w:line="440" w:lineRule="exact"/>
        <w:ind w:firstLine="440" w:firstLineChars="200"/>
        <w:jc w:val="left"/>
        <w:rPr>
          <w:rFonts w:ascii="宋体" w:hAnsi="宋体" w:cs="仿宋"/>
          <w:sz w:val="22"/>
          <w:highlight w:val="none"/>
        </w:rPr>
      </w:pPr>
      <w:r>
        <w:rPr>
          <w:rFonts w:hint="eastAsia" w:ascii="宋体" w:hAnsi="宋体" w:cs="仿宋"/>
          <w:bCs/>
          <w:sz w:val="22"/>
          <w:highlight w:val="none"/>
        </w:rPr>
        <w:t>4.3.2</w:t>
      </w:r>
      <w:r>
        <w:rPr>
          <w:rFonts w:hint="eastAsia" w:ascii="宋体" w:hAnsi="宋体" w:cs="仿宋"/>
          <w:sz w:val="22"/>
          <w:highlight w:val="none"/>
        </w:rPr>
        <w:t>在政府采购活动中，投标人提供的货物、工程或者服务符合下列情形的，享受中小企业扶持政策：</w:t>
      </w:r>
    </w:p>
    <w:p w14:paraId="171C9AA9">
      <w:pPr>
        <w:widowControl/>
        <w:spacing w:line="440" w:lineRule="exact"/>
        <w:ind w:firstLine="440" w:firstLineChars="200"/>
        <w:jc w:val="left"/>
        <w:rPr>
          <w:rFonts w:ascii="宋体" w:hAnsi="宋体" w:cs="仿宋"/>
          <w:sz w:val="22"/>
          <w:highlight w:val="none"/>
        </w:rPr>
      </w:pPr>
      <w:r>
        <w:rPr>
          <w:rFonts w:hint="eastAsia" w:ascii="宋体" w:hAnsi="宋体" w:cs="仿宋"/>
          <w:sz w:val="22"/>
          <w:highlight w:val="none"/>
        </w:rPr>
        <w:t>4.3.2.1在货物采购项目中，货物由中小企业制造，即货物由中小企业生产且使用该中小企业商号或者注册商标；</w:t>
      </w:r>
    </w:p>
    <w:p w14:paraId="51CCC577">
      <w:pPr>
        <w:widowControl/>
        <w:spacing w:line="440" w:lineRule="exact"/>
        <w:ind w:firstLine="440" w:firstLineChars="200"/>
        <w:jc w:val="left"/>
        <w:rPr>
          <w:rFonts w:ascii="宋体" w:hAnsi="宋体" w:cs="仿宋"/>
          <w:sz w:val="22"/>
          <w:highlight w:val="none"/>
        </w:rPr>
      </w:pPr>
      <w:r>
        <w:rPr>
          <w:rFonts w:hint="eastAsia" w:ascii="宋体" w:hAnsi="宋体" w:cs="仿宋"/>
          <w:sz w:val="22"/>
          <w:highlight w:val="none"/>
        </w:rPr>
        <w:t>4.3.2.2在工程采购项目中，工程由中小企业承建，即工程施工单位为中小企业；</w:t>
      </w:r>
    </w:p>
    <w:p w14:paraId="3F3F15BD">
      <w:pPr>
        <w:widowControl/>
        <w:spacing w:line="440" w:lineRule="exact"/>
        <w:ind w:firstLine="440" w:firstLineChars="200"/>
        <w:jc w:val="left"/>
        <w:rPr>
          <w:rFonts w:ascii="宋体" w:hAnsi="宋体" w:cs="仿宋"/>
          <w:sz w:val="22"/>
          <w:highlight w:val="none"/>
        </w:rPr>
      </w:pPr>
      <w:r>
        <w:rPr>
          <w:rFonts w:hint="eastAsia" w:ascii="宋体" w:hAnsi="宋体" w:cs="仿宋"/>
          <w:sz w:val="22"/>
          <w:highlight w:val="none"/>
        </w:rPr>
        <w:t>4.3.2.3在服务采购项目中，服务由中小企业承接，即提供服务的人员为中小企业依照《中华人民共和国劳动合同法》订立劳动合同的从业人员。</w:t>
      </w:r>
    </w:p>
    <w:p w14:paraId="132A7CE9">
      <w:pPr>
        <w:widowControl/>
        <w:spacing w:line="440" w:lineRule="exact"/>
        <w:ind w:firstLine="440" w:firstLineChars="200"/>
        <w:jc w:val="left"/>
        <w:rPr>
          <w:rFonts w:ascii="宋体" w:hAnsi="宋体" w:cs="仿宋"/>
          <w:sz w:val="22"/>
          <w:highlight w:val="none"/>
        </w:rPr>
      </w:pPr>
      <w:r>
        <w:rPr>
          <w:rFonts w:hint="eastAsia" w:ascii="宋体" w:hAnsi="宋体" w:cs="仿宋"/>
          <w:sz w:val="22"/>
          <w:highlight w:val="none"/>
        </w:rPr>
        <w:t>在货物采购项目中，投标人提供的货物既有中小企业制造货物，也有大型企业制造货物的，不享受中小企业扶持政策。</w:t>
      </w:r>
    </w:p>
    <w:p w14:paraId="273C72C4">
      <w:pPr>
        <w:widowControl/>
        <w:spacing w:line="440" w:lineRule="exact"/>
        <w:ind w:firstLine="440" w:firstLineChars="200"/>
        <w:jc w:val="left"/>
        <w:rPr>
          <w:rFonts w:ascii="宋体" w:hAnsi="宋体" w:cs="仿宋"/>
          <w:sz w:val="22"/>
          <w:highlight w:val="none"/>
        </w:rPr>
      </w:pPr>
      <w:r>
        <w:rPr>
          <w:rFonts w:hint="eastAsia" w:ascii="宋体" w:hAnsi="宋体" w:cs="仿宋"/>
          <w:sz w:val="22"/>
          <w:highlight w:val="none"/>
        </w:rPr>
        <w:t>以联合体形式参加政府采购活动，联合体各方均为中小企业的，联合体视同中小企业。其中，联合体各方均为小微企业的，联合体视同小微企业。</w:t>
      </w:r>
    </w:p>
    <w:p w14:paraId="534F07EA">
      <w:pPr>
        <w:spacing w:line="440" w:lineRule="exact"/>
        <w:ind w:firstLine="440" w:firstLineChars="200"/>
        <w:rPr>
          <w:rFonts w:ascii="宋体" w:hAnsi="宋体" w:cs="仿宋"/>
          <w:sz w:val="22"/>
          <w:highlight w:val="none"/>
        </w:rPr>
      </w:pPr>
      <w:r>
        <w:rPr>
          <w:rFonts w:hint="eastAsia" w:ascii="宋体" w:hAnsi="宋体" w:cs="仿宋"/>
          <w:sz w:val="22"/>
          <w:highlight w:val="none"/>
        </w:rPr>
        <w:t>4.3.3对于未预留份额专门面向中小企业的政府采购货物或服务项目，以及预留份额政府采购货物或服务项目中的非预留部分标项，对小型和微型企业的投标报价给予</w:t>
      </w:r>
      <w:r>
        <w:rPr>
          <w:rFonts w:hint="eastAsia" w:ascii="宋体" w:hAnsi="宋体" w:cs="仿宋"/>
          <w:sz w:val="22"/>
          <w:highlight w:val="none"/>
          <w:lang w:eastAsia="zh-CN"/>
        </w:rPr>
        <w:t>10%</w:t>
      </w:r>
      <w:r>
        <w:rPr>
          <w:rFonts w:hint="eastAsia" w:ascii="宋体" w:hAnsi="宋体" w:cs="仿宋"/>
          <w:sz w:val="22"/>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仿宋"/>
          <w:sz w:val="22"/>
          <w:highlight w:val="none"/>
          <w:lang w:eastAsia="zh-CN"/>
        </w:rPr>
        <w:t>4%</w:t>
      </w:r>
      <w:r>
        <w:rPr>
          <w:rFonts w:hint="eastAsia" w:ascii="宋体" w:hAnsi="宋体" w:cs="仿宋"/>
          <w:sz w:val="22"/>
          <w:highlight w:val="none"/>
        </w:rPr>
        <w:t>扣除，用扣除后的价格参加评审。组成联合体或者接受分包的小微企业与联合体内其他企业、分包企业之间存在直接控股、管理关系的，不享受价格扣除优惠政策。</w:t>
      </w:r>
    </w:p>
    <w:p w14:paraId="134FCD08">
      <w:pPr>
        <w:spacing w:line="440" w:lineRule="exact"/>
        <w:ind w:firstLine="440" w:firstLineChars="200"/>
        <w:rPr>
          <w:rFonts w:ascii="宋体" w:hAnsi="宋体" w:cs="仿宋"/>
          <w:sz w:val="22"/>
          <w:highlight w:val="none"/>
        </w:rPr>
      </w:pPr>
      <w:r>
        <w:rPr>
          <w:rFonts w:hint="eastAsia" w:ascii="宋体" w:hAnsi="宋体" w:cs="仿宋"/>
          <w:sz w:val="22"/>
          <w:highlight w:val="none"/>
        </w:rPr>
        <w:t>4.3.4符合《关于促进残疾人就业政府采购政策的通知》（财库〔2017〕141号）规定的条件并提供《残疾人福利性单位声明函》（附件四）的残疾人福利性单位视同小型、微型企业；</w:t>
      </w:r>
    </w:p>
    <w:p w14:paraId="2A2F2835">
      <w:pPr>
        <w:spacing w:line="440" w:lineRule="exact"/>
        <w:ind w:firstLine="440" w:firstLineChars="200"/>
        <w:rPr>
          <w:rFonts w:ascii="宋体" w:hAnsi="宋体" w:cs="仿宋"/>
          <w:sz w:val="22"/>
          <w:highlight w:val="none"/>
        </w:rPr>
      </w:pPr>
      <w:r>
        <w:rPr>
          <w:rFonts w:hint="eastAsia" w:ascii="宋体" w:hAnsi="宋体" w:cs="仿宋"/>
          <w:sz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FD8320">
      <w:pPr>
        <w:spacing w:line="440" w:lineRule="exact"/>
        <w:ind w:firstLine="440" w:firstLineChars="200"/>
        <w:rPr>
          <w:rFonts w:ascii="宋体" w:hAnsi="宋体" w:cs="仿宋"/>
          <w:sz w:val="22"/>
          <w:highlight w:val="none"/>
        </w:rPr>
      </w:pPr>
      <w:r>
        <w:rPr>
          <w:rFonts w:hint="eastAsia" w:ascii="宋体" w:hAnsi="宋体" w:cs="仿宋"/>
          <w:sz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41DC05E">
      <w:pPr>
        <w:spacing w:line="440" w:lineRule="exact"/>
        <w:ind w:firstLine="440" w:firstLineChars="200"/>
        <w:rPr>
          <w:rFonts w:ascii="宋体" w:hAnsi="宋体" w:cs="仿宋"/>
          <w:sz w:val="22"/>
          <w:highlight w:val="none"/>
        </w:rPr>
      </w:pPr>
      <w:r>
        <w:rPr>
          <w:rFonts w:hint="eastAsia" w:ascii="宋体" w:hAnsi="宋体" w:cs="仿宋"/>
          <w:sz w:val="22"/>
          <w:highlight w:val="none"/>
        </w:rPr>
        <w:t>4.3.7中小企业享受扶持政策获得政府采购合同的，小微企业不得将合同分包给大中型企业，中型企业不得将合同分包给大型企业。</w:t>
      </w:r>
    </w:p>
    <w:p w14:paraId="0795B59A">
      <w:pPr>
        <w:spacing w:line="440" w:lineRule="exact"/>
        <w:ind w:firstLine="440" w:firstLineChars="200"/>
        <w:rPr>
          <w:rFonts w:ascii="宋体" w:hAnsi="宋体" w:cs="仿宋"/>
          <w:sz w:val="22"/>
          <w:highlight w:val="none"/>
        </w:rPr>
      </w:pPr>
      <w:r>
        <w:rPr>
          <w:rFonts w:hint="eastAsia" w:ascii="宋体" w:hAnsi="宋体" w:cs="仿宋"/>
          <w:sz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47118E5C">
      <w:pPr>
        <w:snapToGrid w:val="0"/>
        <w:spacing w:line="440" w:lineRule="exact"/>
        <w:ind w:firstLine="440" w:firstLineChars="200"/>
        <w:rPr>
          <w:rFonts w:ascii="宋体" w:hAnsi="宋体" w:cs="仿宋"/>
          <w:sz w:val="22"/>
          <w:highlight w:val="none"/>
        </w:rPr>
      </w:pPr>
      <w:r>
        <w:rPr>
          <w:rFonts w:hint="eastAsia" w:ascii="宋体" w:hAnsi="宋体" w:cs="仿宋"/>
          <w:snapToGrid w:val="0"/>
          <w:kern w:val="28"/>
          <w:sz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70B0593">
      <w:pPr>
        <w:spacing w:line="440" w:lineRule="exact"/>
        <w:ind w:firstLine="440" w:firstLineChars="200"/>
        <w:rPr>
          <w:rFonts w:ascii="宋体" w:hAnsi="宋体" w:cs="宋体"/>
          <w:sz w:val="22"/>
          <w:highlight w:val="none"/>
        </w:rPr>
      </w:pPr>
      <w:r>
        <w:rPr>
          <w:rFonts w:hint="eastAsia" w:ascii="宋体" w:hAnsi="宋体" w:cs="宋体"/>
          <w:sz w:val="22"/>
          <w:highlight w:val="none"/>
        </w:rPr>
        <w:t>4.5支持创新发展</w:t>
      </w:r>
    </w:p>
    <w:p w14:paraId="73687EC6">
      <w:pPr>
        <w:spacing w:line="440" w:lineRule="exact"/>
        <w:ind w:firstLine="440" w:firstLineChars="200"/>
        <w:rPr>
          <w:rFonts w:ascii="宋体" w:hAnsi="宋体" w:cs="宋体"/>
          <w:sz w:val="22"/>
          <w:highlight w:val="none"/>
        </w:rPr>
      </w:pPr>
      <w:r>
        <w:rPr>
          <w:rFonts w:hint="eastAsia" w:ascii="宋体" w:hAnsi="宋体" w:cs="宋体"/>
          <w:sz w:val="22"/>
          <w:highlight w:val="none"/>
        </w:rPr>
        <w:t>4.5.1采购人优先采购被认定为首台套产品和“制造精品”的自主创新产品。</w:t>
      </w:r>
    </w:p>
    <w:p w14:paraId="3C17BF48">
      <w:pPr>
        <w:spacing w:line="440" w:lineRule="exact"/>
        <w:ind w:firstLine="440" w:firstLineChars="200"/>
        <w:rPr>
          <w:rFonts w:ascii="宋体" w:hAnsi="宋体" w:cs="宋体"/>
          <w:sz w:val="22"/>
          <w:highlight w:val="none"/>
        </w:rPr>
      </w:pPr>
      <w:r>
        <w:rPr>
          <w:rFonts w:hint="eastAsia" w:ascii="宋体" w:hAnsi="宋体" w:cs="宋体"/>
          <w:sz w:val="22"/>
          <w:highlight w:val="none"/>
        </w:rPr>
        <w:t>4.5.2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34017CE">
      <w:pPr>
        <w:pStyle w:val="14"/>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5.  询问、质疑、投诉</w:t>
      </w:r>
    </w:p>
    <w:p w14:paraId="162DA4F3">
      <w:pPr>
        <w:autoSpaceDE w:val="0"/>
        <w:autoSpaceDN w:val="0"/>
        <w:spacing w:line="440" w:lineRule="exact"/>
        <w:ind w:firstLine="220" w:firstLineChars="100"/>
        <w:jc w:val="left"/>
        <w:rPr>
          <w:rFonts w:ascii="宋体" w:hAnsi="宋体" w:cs="仿宋"/>
          <w:sz w:val="22"/>
          <w:highlight w:val="none"/>
          <w:lang w:val="zh-CN"/>
        </w:rPr>
      </w:pPr>
      <w:bookmarkStart w:id="25" w:name="_Toc102115981"/>
      <w:bookmarkStart w:id="26" w:name="_Toc30414"/>
      <w:r>
        <w:rPr>
          <w:rFonts w:hint="eastAsia" w:ascii="宋体" w:hAnsi="宋体" w:cs="仿宋"/>
          <w:sz w:val="22"/>
          <w:highlight w:val="none"/>
        </w:rPr>
        <w:t>5</w:t>
      </w:r>
      <w:r>
        <w:rPr>
          <w:rFonts w:hint="eastAsia" w:ascii="宋体" w:hAnsi="宋体" w:cs="仿宋"/>
          <w:sz w:val="22"/>
          <w:highlight w:val="none"/>
          <w:lang w:val="zh-CN"/>
        </w:rPr>
        <w:t>.1供应商询问</w:t>
      </w:r>
    </w:p>
    <w:p w14:paraId="5526F826">
      <w:pPr>
        <w:autoSpaceDE w:val="0"/>
        <w:autoSpaceDN w:val="0"/>
        <w:spacing w:line="440" w:lineRule="exact"/>
        <w:ind w:firstLine="440" w:firstLineChars="200"/>
        <w:jc w:val="left"/>
        <w:rPr>
          <w:rFonts w:ascii="宋体" w:hAnsi="宋体" w:cs="仿宋"/>
          <w:sz w:val="22"/>
          <w:highlight w:val="none"/>
          <w:lang w:val="zh-CN"/>
        </w:rPr>
      </w:pPr>
      <w:r>
        <w:rPr>
          <w:rFonts w:hint="eastAsia" w:ascii="宋体" w:hAnsi="宋体" w:cs="仿宋"/>
          <w:sz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40B411">
      <w:pPr>
        <w:autoSpaceDE w:val="0"/>
        <w:autoSpaceDN w:val="0"/>
        <w:spacing w:line="440" w:lineRule="exact"/>
        <w:ind w:firstLine="220" w:firstLineChars="100"/>
        <w:jc w:val="left"/>
        <w:rPr>
          <w:rFonts w:ascii="宋体" w:hAnsi="宋体" w:cs="仿宋"/>
          <w:sz w:val="22"/>
          <w:highlight w:val="none"/>
          <w:lang w:val="zh-CN"/>
        </w:rPr>
      </w:pPr>
      <w:r>
        <w:rPr>
          <w:rFonts w:hint="eastAsia" w:ascii="宋体" w:hAnsi="宋体" w:cs="仿宋"/>
          <w:sz w:val="22"/>
          <w:highlight w:val="none"/>
        </w:rPr>
        <w:t>5</w:t>
      </w:r>
      <w:r>
        <w:rPr>
          <w:rFonts w:hint="eastAsia" w:ascii="宋体" w:hAnsi="宋体" w:cs="仿宋"/>
          <w:sz w:val="22"/>
          <w:highlight w:val="none"/>
          <w:lang w:val="zh-CN"/>
        </w:rPr>
        <w:t>.2供应商质疑</w:t>
      </w:r>
    </w:p>
    <w:p w14:paraId="58E018D7">
      <w:pPr>
        <w:pStyle w:val="11"/>
        <w:spacing w:line="440" w:lineRule="exact"/>
        <w:ind w:firstLine="440" w:firstLineChars="200"/>
        <w:rPr>
          <w:rFonts w:hAnsi="宋体" w:cs="仿宋"/>
          <w:sz w:val="22"/>
          <w:szCs w:val="22"/>
          <w:highlight w:val="none"/>
        </w:rPr>
      </w:pPr>
      <w:r>
        <w:rPr>
          <w:rFonts w:hint="eastAsia" w:hAnsi="宋体" w:cs="仿宋"/>
          <w:sz w:val="22"/>
          <w:szCs w:val="22"/>
          <w:highlight w:val="none"/>
        </w:rPr>
        <w:t>5</w:t>
      </w:r>
      <w:r>
        <w:rPr>
          <w:rFonts w:hint="eastAsia" w:hAnsi="宋体" w:cs="仿宋"/>
          <w:sz w:val="22"/>
          <w:szCs w:val="22"/>
          <w:highlight w:val="none"/>
          <w:lang w:val="zh-CN"/>
        </w:rPr>
        <w:t>.2</w:t>
      </w:r>
      <w:r>
        <w:rPr>
          <w:rFonts w:hint="eastAsia" w:hAnsi="宋体" w:cs="仿宋"/>
          <w:sz w:val="22"/>
          <w:szCs w:val="22"/>
          <w:highlight w:val="none"/>
        </w:rPr>
        <w:t>.1提出质疑的供应商应当是参与所质疑项目采购活动的供应商。潜在供应商已依法获取其可质疑的招标文件的，可以对该文件提出质疑。</w:t>
      </w:r>
    </w:p>
    <w:p w14:paraId="149B48E9">
      <w:pPr>
        <w:pStyle w:val="11"/>
        <w:spacing w:line="440" w:lineRule="exact"/>
        <w:ind w:firstLine="440" w:firstLineChars="200"/>
        <w:rPr>
          <w:rFonts w:hAnsi="宋体" w:cs="仿宋"/>
          <w:sz w:val="22"/>
          <w:szCs w:val="22"/>
          <w:highlight w:val="none"/>
        </w:rPr>
      </w:pPr>
      <w:r>
        <w:rPr>
          <w:rFonts w:hint="eastAsia" w:hAnsi="宋体" w:cs="仿宋"/>
          <w:sz w:val="22"/>
          <w:szCs w:val="22"/>
          <w:highlight w:val="none"/>
        </w:rPr>
        <w:t>5</w:t>
      </w:r>
      <w:r>
        <w:rPr>
          <w:rFonts w:hint="eastAsia" w:hAnsi="宋体" w:cs="仿宋"/>
          <w:sz w:val="22"/>
          <w:szCs w:val="22"/>
          <w:highlight w:val="none"/>
          <w:lang w:val="zh-CN"/>
        </w:rPr>
        <w:t>.2</w:t>
      </w:r>
      <w:r>
        <w:rPr>
          <w:rFonts w:hint="eastAsia" w:hAnsi="宋体" w:cs="仿宋"/>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30994D">
      <w:pPr>
        <w:pStyle w:val="10"/>
        <w:spacing w:line="440" w:lineRule="exact"/>
        <w:ind w:firstLine="440" w:firstLineChars="200"/>
        <w:rPr>
          <w:rFonts w:ascii="宋体" w:hAnsi="宋体" w:cs="仿宋"/>
          <w:sz w:val="22"/>
          <w:szCs w:val="22"/>
          <w:highlight w:val="none"/>
        </w:rPr>
      </w:pPr>
      <w:r>
        <w:rPr>
          <w:rFonts w:hint="eastAsia" w:ascii="宋体" w:hAnsi="宋体" w:cs="仿宋"/>
          <w:sz w:val="22"/>
          <w:szCs w:val="22"/>
          <w:highlight w:val="none"/>
        </w:rPr>
        <w:t>5.2.2.1质疑提交形式：以书面形式向招标公告中载明的质疑联系人提交或登录政采云平台（https://www.zcygov.cn/）通过“询问质疑投诉”栏向采购机构内设的质疑联系人提交并上传书面质疑材料。</w:t>
      </w:r>
    </w:p>
    <w:p w14:paraId="5C79C5A7">
      <w:pPr>
        <w:pStyle w:val="10"/>
        <w:spacing w:line="440" w:lineRule="exact"/>
        <w:ind w:firstLine="440" w:firstLineChars="200"/>
        <w:rPr>
          <w:rFonts w:ascii="宋体" w:hAnsi="宋体" w:cs="仿宋"/>
          <w:sz w:val="22"/>
          <w:szCs w:val="22"/>
          <w:highlight w:val="none"/>
        </w:rPr>
      </w:pPr>
      <w:r>
        <w:rPr>
          <w:rFonts w:hint="eastAsia" w:ascii="宋体" w:hAnsi="宋体" w:cs="仿宋"/>
          <w:sz w:val="22"/>
          <w:szCs w:val="22"/>
          <w:highlight w:val="none"/>
        </w:rPr>
        <w:t>5.2.2.2对招标文件提出质疑的，质疑期限为供应商获得招标文件之日或者招标文件公告期限届满之日起计算。</w:t>
      </w:r>
    </w:p>
    <w:p w14:paraId="1C72EE47">
      <w:pPr>
        <w:pStyle w:val="11"/>
        <w:spacing w:line="440" w:lineRule="exact"/>
        <w:ind w:firstLine="440" w:firstLineChars="200"/>
        <w:rPr>
          <w:rFonts w:hAnsi="宋体" w:cs="仿宋"/>
          <w:sz w:val="22"/>
          <w:szCs w:val="22"/>
          <w:highlight w:val="none"/>
        </w:rPr>
      </w:pPr>
      <w:r>
        <w:rPr>
          <w:rFonts w:hint="eastAsia" w:hAnsi="宋体" w:cs="仿宋"/>
          <w:sz w:val="22"/>
          <w:szCs w:val="22"/>
          <w:highlight w:val="none"/>
        </w:rPr>
        <w:t>5.2.2.3</w:t>
      </w:r>
      <w:r>
        <w:rPr>
          <w:rFonts w:hint="eastAsia" w:hAnsi="宋体" w:cs="仿宋"/>
          <w:b/>
          <w:bCs/>
          <w:sz w:val="22"/>
          <w:szCs w:val="22"/>
          <w:highlight w:val="none"/>
        </w:rPr>
        <w:t>对采购过程提出质疑的，质疑期限为各采购程序环节结束之日起计算。对同一采购程序环节的质疑，供应商须一次性提出。</w:t>
      </w:r>
    </w:p>
    <w:p w14:paraId="6A8F2139">
      <w:pPr>
        <w:pStyle w:val="11"/>
        <w:spacing w:line="440" w:lineRule="exact"/>
        <w:ind w:firstLine="440" w:firstLineChars="200"/>
        <w:rPr>
          <w:rFonts w:hAnsi="宋体" w:cs="仿宋"/>
          <w:sz w:val="22"/>
          <w:szCs w:val="22"/>
          <w:highlight w:val="none"/>
        </w:rPr>
      </w:pPr>
      <w:r>
        <w:rPr>
          <w:rFonts w:hint="eastAsia" w:hAnsi="宋体" w:cs="仿宋"/>
          <w:sz w:val="22"/>
          <w:szCs w:val="22"/>
          <w:highlight w:val="none"/>
        </w:rPr>
        <w:t>5.2.2.4对采购结果提出质疑的，质疑期限自采购结果公告期限届满之日起计算。</w:t>
      </w:r>
    </w:p>
    <w:p w14:paraId="760F84D1">
      <w:pPr>
        <w:pStyle w:val="11"/>
        <w:spacing w:line="440" w:lineRule="exact"/>
        <w:ind w:firstLine="440" w:firstLineChars="200"/>
        <w:rPr>
          <w:rFonts w:hAnsi="宋体" w:cs="仿宋"/>
          <w:sz w:val="22"/>
          <w:szCs w:val="22"/>
          <w:highlight w:val="none"/>
          <w:lang w:val="zh-CN"/>
        </w:rPr>
      </w:pPr>
      <w:r>
        <w:rPr>
          <w:rFonts w:hint="eastAsia" w:hAnsi="宋体" w:cs="仿宋"/>
          <w:sz w:val="22"/>
          <w:szCs w:val="22"/>
          <w:highlight w:val="none"/>
        </w:rPr>
        <w:t>5</w:t>
      </w:r>
      <w:r>
        <w:rPr>
          <w:rFonts w:hint="eastAsia" w:hAnsi="宋体" w:cs="仿宋"/>
          <w:sz w:val="22"/>
          <w:szCs w:val="22"/>
          <w:highlight w:val="none"/>
          <w:lang w:val="zh-CN"/>
        </w:rPr>
        <w:t>.2.3</w:t>
      </w:r>
      <w:r>
        <w:rPr>
          <w:rFonts w:hint="eastAsia" w:hAnsi="宋体" w:cs="仿宋"/>
          <w:sz w:val="22"/>
          <w:szCs w:val="22"/>
          <w:highlight w:val="none"/>
        </w:rPr>
        <w:t>供应商提出质疑应当提交质疑函和必要的证明材料。质疑函应当包括下列内容：</w:t>
      </w:r>
    </w:p>
    <w:p w14:paraId="0F78F0A9">
      <w:pPr>
        <w:pStyle w:val="11"/>
        <w:spacing w:line="440" w:lineRule="exact"/>
        <w:ind w:firstLine="440" w:firstLineChars="200"/>
        <w:rPr>
          <w:rFonts w:hAnsi="宋体" w:cs="仿宋"/>
          <w:sz w:val="22"/>
          <w:szCs w:val="22"/>
          <w:highlight w:val="none"/>
          <w:lang w:val="zh-CN"/>
        </w:rPr>
      </w:pPr>
      <w:r>
        <w:rPr>
          <w:rFonts w:hint="eastAsia" w:hAnsi="宋体" w:cs="仿宋"/>
          <w:sz w:val="22"/>
          <w:szCs w:val="22"/>
          <w:highlight w:val="none"/>
        </w:rPr>
        <w:t>5</w:t>
      </w:r>
      <w:r>
        <w:rPr>
          <w:rFonts w:hint="eastAsia" w:hAnsi="宋体" w:cs="仿宋"/>
          <w:sz w:val="22"/>
          <w:szCs w:val="22"/>
          <w:highlight w:val="none"/>
          <w:lang w:val="zh-CN"/>
        </w:rPr>
        <w:t>.2.3.1供应商的姓名或者名称、地址、邮编、联系人及联系电话；</w:t>
      </w:r>
    </w:p>
    <w:p w14:paraId="24BE2077">
      <w:pPr>
        <w:pStyle w:val="11"/>
        <w:spacing w:line="440" w:lineRule="exact"/>
        <w:ind w:firstLine="440" w:firstLineChars="200"/>
        <w:rPr>
          <w:rFonts w:hAnsi="宋体" w:cs="仿宋"/>
          <w:sz w:val="22"/>
          <w:szCs w:val="22"/>
          <w:highlight w:val="none"/>
          <w:lang w:val="zh-CN"/>
        </w:rPr>
      </w:pPr>
      <w:r>
        <w:rPr>
          <w:rFonts w:hint="eastAsia" w:hAnsi="宋体" w:cs="仿宋"/>
          <w:sz w:val="22"/>
          <w:szCs w:val="22"/>
          <w:highlight w:val="none"/>
        </w:rPr>
        <w:t>5</w:t>
      </w:r>
      <w:r>
        <w:rPr>
          <w:rFonts w:hint="eastAsia" w:hAnsi="宋体" w:cs="仿宋"/>
          <w:sz w:val="22"/>
          <w:szCs w:val="22"/>
          <w:highlight w:val="none"/>
          <w:lang w:val="zh-CN"/>
        </w:rPr>
        <w:t>.2.3.2质疑项目的名称、编号；</w:t>
      </w:r>
    </w:p>
    <w:p w14:paraId="0C716642">
      <w:pPr>
        <w:pStyle w:val="11"/>
        <w:spacing w:line="440" w:lineRule="exact"/>
        <w:ind w:firstLine="440" w:firstLineChars="200"/>
        <w:rPr>
          <w:rFonts w:hAnsi="宋体" w:cs="仿宋"/>
          <w:sz w:val="22"/>
          <w:szCs w:val="22"/>
          <w:highlight w:val="none"/>
          <w:lang w:val="zh-CN"/>
        </w:rPr>
      </w:pPr>
      <w:r>
        <w:rPr>
          <w:rFonts w:hint="eastAsia" w:hAnsi="宋体" w:cs="仿宋"/>
          <w:sz w:val="22"/>
          <w:szCs w:val="22"/>
          <w:highlight w:val="none"/>
        </w:rPr>
        <w:t>5</w:t>
      </w:r>
      <w:r>
        <w:rPr>
          <w:rFonts w:hint="eastAsia" w:hAnsi="宋体" w:cs="仿宋"/>
          <w:sz w:val="22"/>
          <w:szCs w:val="22"/>
          <w:highlight w:val="none"/>
          <w:lang w:val="zh-CN"/>
        </w:rPr>
        <w:t>.2.3.3具体、明确的质疑事项和与质疑事项相关的请求；</w:t>
      </w:r>
    </w:p>
    <w:p w14:paraId="54E9B63B">
      <w:pPr>
        <w:pStyle w:val="11"/>
        <w:spacing w:line="440" w:lineRule="exact"/>
        <w:ind w:firstLine="440" w:firstLineChars="200"/>
        <w:rPr>
          <w:rFonts w:hAnsi="宋体" w:cs="仿宋"/>
          <w:sz w:val="22"/>
          <w:szCs w:val="22"/>
          <w:highlight w:val="none"/>
          <w:lang w:val="zh-CN"/>
        </w:rPr>
      </w:pPr>
      <w:r>
        <w:rPr>
          <w:rFonts w:hint="eastAsia" w:hAnsi="宋体" w:cs="仿宋"/>
          <w:sz w:val="22"/>
          <w:szCs w:val="22"/>
          <w:highlight w:val="none"/>
        </w:rPr>
        <w:t>5</w:t>
      </w:r>
      <w:r>
        <w:rPr>
          <w:rFonts w:hint="eastAsia" w:hAnsi="宋体" w:cs="仿宋"/>
          <w:sz w:val="22"/>
          <w:szCs w:val="22"/>
          <w:highlight w:val="none"/>
          <w:lang w:val="zh-CN"/>
        </w:rPr>
        <w:t>.2.3.4事实依据；</w:t>
      </w:r>
    </w:p>
    <w:p w14:paraId="040C8EE7">
      <w:pPr>
        <w:pStyle w:val="11"/>
        <w:spacing w:line="440" w:lineRule="exact"/>
        <w:ind w:firstLine="440" w:firstLineChars="200"/>
        <w:rPr>
          <w:rFonts w:hAnsi="宋体" w:cs="仿宋"/>
          <w:sz w:val="22"/>
          <w:szCs w:val="22"/>
          <w:highlight w:val="none"/>
          <w:lang w:val="zh-CN"/>
        </w:rPr>
      </w:pPr>
      <w:r>
        <w:rPr>
          <w:rFonts w:hint="eastAsia" w:hAnsi="宋体" w:cs="仿宋"/>
          <w:sz w:val="22"/>
          <w:szCs w:val="22"/>
          <w:highlight w:val="none"/>
        </w:rPr>
        <w:t>5</w:t>
      </w:r>
      <w:r>
        <w:rPr>
          <w:rFonts w:hint="eastAsia" w:hAnsi="宋体" w:cs="仿宋"/>
          <w:sz w:val="22"/>
          <w:szCs w:val="22"/>
          <w:highlight w:val="none"/>
          <w:lang w:val="zh-CN"/>
        </w:rPr>
        <w:t>.2.3.5必要的法律依据；</w:t>
      </w:r>
    </w:p>
    <w:p w14:paraId="7008DA83">
      <w:pPr>
        <w:spacing w:line="440" w:lineRule="exact"/>
        <w:ind w:firstLine="440" w:firstLineChars="200"/>
        <w:rPr>
          <w:rFonts w:ascii="宋体" w:hAnsi="宋体" w:cs="仿宋"/>
          <w:sz w:val="22"/>
          <w:highlight w:val="none"/>
          <w:lang w:val="zh-CN"/>
        </w:rPr>
      </w:pPr>
      <w:r>
        <w:rPr>
          <w:rFonts w:hint="eastAsia" w:ascii="宋体" w:hAnsi="宋体" w:cs="仿宋"/>
          <w:sz w:val="22"/>
          <w:highlight w:val="none"/>
        </w:rPr>
        <w:t>5</w:t>
      </w:r>
      <w:r>
        <w:rPr>
          <w:rFonts w:hint="eastAsia" w:ascii="宋体" w:hAnsi="宋体" w:cs="仿宋"/>
          <w:sz w:val="22"/>
          <w:highlight w:val="none"/>
          <w:lang w:val="zh-CN"/>
        </w:rPr>
        <w:t>.2.3.6提出质疑的日期。</w:t>
      </w:r>
    </w:p>
    <w:p w14:paraId="5BB12C30">
      <w:pPr>
        <w:spacing w:line="440" w:lineRule="exact"/>
        <w:ind w:firstLine="440" w:firstLineChars="200"/>
        <w:rPr>
          <w:rFonts w:ascii="宋体" w:hAnsi="宋体" w:cs="仿宋"/>
          <w:sz w:val="22"/>
          <w:highlight w:val="none"/>
        </w:rPr>
      </w:pPr>
      <w:r>
        <w:rPr>
          <w:rFonts w:hint="eastAsia" w:ascii="宋体" w:hAnsi="宋体" w:cs="仿宋"/>
          <w:sz w:val="22"/>
          <w:highlight w:val="none"/>
        </w:rPr>
        <w:t>供应商为自然人的，应当由本人签字；供应商为法人或者其他组织的，应当由法定代表人、主要负责人，或者其授权代表签字或者盖章，并加盖公章。</w:t>
      </w:r>
    </w:p>
    <w:p w14:paraId="2219F8E9">
      <w:pPr>
        <w:spacing w:line="440" w:lineRule="exact"/>
        <w:ind w:firstLine="440" w:firstLineChars="200"/>
        <w:rPr>
          <w:rFonts w:ascii="宋体" w:hAnsi="宋体" w:cs="仿宋"/>
          <w:sz w:val="22"/>
          <w:highlight w:val="none"/>
        </w:rPr>
      </w:pPr>
      <w:r>
        <w:rPr>
          <w:rFonts w:hint="eastAsia" w:ascii="宋体" w:hAnsi="宋体" w:cs="仿宋"/>
          <w:sz w:val="22"/>
          <w:highlight w:val="none"/>
        </w:rPr>
        <w:t>质疑函范本及制作说明详见浙江政府采购网相关格式内容。</w:t>
      </w:r>
    </w:p>
    <w:p w14:paraId="041E4C61">
      <w:pPr>
        <w:spacing w:line="440" w:lineRule="exact"/>
        <w:ind w:firstLine="440" w:firstLineChars="200"/>
        <w:rPr>
          <w:rFonts w:ascii="宋体" w:hAnsi="宋体" w:cs="仿宋"/>
          <w:sz w:val="22"/>
          <w:highlight w:val="none"/>
          <w:lang w:val="zh-CN"/>
        </w:rPr>
      </w:pPr>
      <w:r>
        <w:rPr>
          <w:rFonts w:hint="eastAsia" w:ascii="宋体" w:hAnsi="宋体" w:cs="仿宋"/>
          <w:sz w:val="22"/>
          <w:highlight w:val="none"/>
        </w:rPr>
        <w:t>5</w:t>
      </w:r>
      <w:r>
        <w:rPr>
          <w:rFonts w:hint="eastAsia" w:ascii="宋体" w:hAnsi="宋体" w:cs="仿宋"/>
          <w:sz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F688F9A">
      <w:pPr>
        <w:spacing w:line="440" w:lineRule="exact"/>
        <w:ind w:firstLine="440" w:firstLineChars="200"/>
        <w:rPr>
          <w:rFonts w:ascii="宋体" w:hAnsi="宋体" w:cs="仿宋"/>
          <w:sz w:val="22"/>
          <w:highlight w:val="none"/>
          <w:lang w:val="zh-CN"/>
        </w:rPr>
      </w:pPr>
      <w:r>
        <w:rPr>
          <w:rFonts w:hint="eastAsia" w:ascii="宋体" w:hAnsi="宋体" w:cs="仿宋"/>
          <w:sz w:val="22"/>
          <w:highlight w:val="none"/>
        </w:rPr>
        <w:t>5</w:t>
      </w:r>
      <w:r>
        <w:rPr>
          <w:rFonts w:hint="eastAsia" w:ascii="宋体" w:hAnsi="宋体" w:cs="仿宋"/>
          <w:sz w:val="22"/>
          <w:highlight w:val="none"/>
          <w:lang w:val="zh-CN"/>
        </w:rPr>
        <w:t>.2.5询问或者质疑事项可能影响采购结果的，采购人应当暂停签订合同，已经签订合同的，应当中止履行合同。</w:t>
      </w:r>
    </w:p>
    <w:p w14:paraId="1C42EA83">
      <w:pPr>
        <w:spacing w:line="440" w:lineRule="exact"/>
        <w:ind w:firstLine="440" w:firstLineChars="200"/>
        <w:rPr>
          <w:rFonts w:ascii="宋体" w:hAnsi="宋体" w:cs="仿宋"/>
          <w:sz w:val="22"/>
          <w:highlight w:val="none"/>
          <w:lang w:val="zh-CN"/>
        </w:rPr>
      </w:pPr>
      <w:r>
        <w:rPr>
          <w:rFonts w:hint="eastAsia" w:ascii="宋体" w:hAnsi="宋体" w:cs="仿宋"/>
          <w:sz w:val="22"/>
          <w:highlight w:val="none"/>
        </w:rPr>
        <w:t>5</w:t>
      </w:r>
      <w:r>
        <w:rPr>
          <w:rFonts w:hint="eastAsia" w:ascii="宋体" w:hAnsi="宋体" w:cs="仿宋"/>
          <w:sz w:val="22"/>
          <w:highlight w:val="none"/>
          <w:lang w:val="zh-CN"/>
        </w:rPr>
        <w:t>.3供应商投诉</w:t>
      </w:r>
    </w:p>
    <w:p w14:paraId="26DF746B">
      <w:pPr>
        <w:spacing w:line="440" w:lineRule="exact"/>
        <w:ind w:firstLine="440" w:firstLineChars="200"/>
        <w:rPr>
          <w:rFonts w:ascii="宋体" w:hAnsi="宋体" w:cs="仿宋"/>
          <w:sz w:val="22"/>
          <w:highlight w:val="none"/>
          <w:lang w:val="zh-CN"/>
        </w:rPr>
      </w:pPr>
      <w:r>
        <w:rPr>
          <w:rFonts w:hint="eastAsia" w:ascii="宋体" w:hAnsi="宋体" w:cs="仿宋"/>
          <w:sz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0F078C65">
      <w:pPr>
        <w:spacing w:line="440" w:lineRule="exact"/>
        <w:ind w:firstLine="440" w:firstLineChars="200"/>
        <w:rPr>
          <w:rFonts w:ascii="宋体" w:hAnsi="宋体" w:cs="仿宋"/>
          <w:sz w:val="22"/>
          <w:highlight w:val="none"/>
          <w:lang w:val="zh-CN"/>
        </w:rPr>
      </w:pPr>
      <w:r>
        <w:rPr>
          <w:rFonts w:hint="eastAsia" w:ascii="宋体" w:hAnsi="宋体" w:cs="仿宋"/>
          <w:sz w:val="22"/>
          <w:highlight w:val="none"/>
          <w:lang w:val="zh-CN"/>
        </w:rPr>
        <w:t>5.3.2供应商投诉的事项不得超出已质疑事项的范围，基于质疑答复内容提出的投诉事项除外。</w:t>
      </w:r>
    </w:p>
    <w:p w14:paraId="455CEA0B">
      <w:pPr>
        <w:spacing w:line="440" w:lineRule="exact"/>
        <w:ind w:firstLine="440" w:firstLineChars="200"/>
        <w:rPr>
          <w:rFonts w:ascii="宋体" w:hAnsi="宋体" w:cs="仿宋"/>
          <w:sz w:val="22"/>
          <w:highlight w:val="none"/>
          <w:lang w:val="zh-CN"/>
        </w:rPr>
      </w:pPr>
      <w:r>
        <w:rPr>
          <w:rFonts w:hint="eastAsia" w:ascii="宋体" w:hAnsi="宋体" w:cs="仿宋"/>
          <w:sz w:val="22"/>
          <w:highlight w:val="none"/>
          <w:lang w:val="zh-CN"/>
        </w:rPr>
        <w:t>5.3.3供应商投诉应当有明确的请求和必要的证明材料。</w:t>
      </w:r>
    </w:p>
    <w:p w14:paraId="61EFF6E2">
      <w:pPr>
        <w:spacing w:line="440" w:lineRule="exact"/>
        <w:ind w:firstLine="440" w:firstLineChars="200"/>
        <w:rPr>
          <w:rFonts w:ascii="宋体" w:hAnsi="宋体" w:cs="仿宋"/>
          <w:sz w:val="22"/>
          <w:highlight w:val="none"/>
          <w:lang w:val="zh-CN"/>
        </w:rPr>
      </w:pPr>
      <w:r>
        <w:rPr>
          <w:rFonts w:hint="eastAsia" w:ascii="宋体" w:hAnsi="宋体" w:cs="仿宋"/>
          <w:sz w:val="22"/>
          <w:highlight w:val="none"/>
          <w:lang w:val="zh-CN"/>
        </w:rPr>
        <w:t>5.3.5 以联合体形式参加政府采购活动的，其投诉应当由组成联合体的所有供应商共同提出。</w:t>
      </w:r>
    </w:p>
    <w:p w14:paraId="2D32A631">
      <w:pPr>
        <w:spacing w:line="440" w:lineRule="exact"/>
        <w:ind w:firstLine="440" w:firstLineChars="200"/>
        <w:rPr>
          <w:rFonts w:ascii="宋体" w:hAnsi="宋体" w:cs="仿宋"/>
          <w:sz w:val="22"/>
          <w:highlight w:val="none"/>
          <w:lang w:val="zh-CN"/>
        </w:rPr>
      </w:pPr>
      <w:r>
        <w:rPr>
          <w:rFonts w:hint="eastAsia" w:ascii="宋体" w:hAnsi="宋体" w:cs="仿宋"/>
          <w:sz w:val="22"/>
          <w:highlight w:val="none"/>
          <w:lang w:val="zh-CN"/>
        </w:rPr>
        <w:t>投诉书范本及制作说明详见浙江政府采购网相关格式内容。</w:t>
      </w:r>
    </w:p>
    <w:p w14:paraId="638B95E9">
      <w:pPr>
        <w:pStyle w:val="14"/>
        <w:spacing w:line="460" w:lineRule="exact"/>
        <w:jc w:val="center"/>
        <w:outlineLvl w:val="1"/>
        <w:rPr>
          <w:rFonts w:hint="eastAsia" w:ascii="宋体" w:hAnsi="宋体" w:cs="宋体"/>
          <w:b/>
          <w:bCs/>
          <w:sz w:val="22"/>
          <w:szCs w:val="22"/>
          <w:highlight w:val="none"/>
        </w:rPr>
      </w:pPr>
      <w:bookmarkStart w:id="27" w:name="_Toc20577"/>
      <w:r>
        <w:rPr>
          <w:rFonts w:hint="eastAsia" w:ascii="宋体" w:hAnsi="宋体" w:cs="宋体"/>
          <w:b/>
          <w:bCs/>
          <w:sz w:val="22"/>
          <w:szCs w:val="22"/>
          <w:highlight w:val="none"/>
        </w:rPr>
        <w:t>二、</w:t>
      </w:r>
      <w:bookmarkEnd w:id="22"/>
      <w:bookmarkEnd w:id="23"/>
      <w:bookmarkEnd w:id="24"/>
      <w:bookmarkEnd w:id="25"/>
      <w:bookmarkEnd w:id="26"/>
      <w:r>
        <w:rPr>
          <w:rFonts w:hint="eastAsia" w:ascii="宋体" w:hAnsi="宋体" w:cs="宋体"/>
          <w:b/>
          <w:bCs/>
          <w:sz w:val="22"/>
          <w:szCs w:val="22"/>
          <w:highlight w:val="none"/>
        </w:rPr>
        <w:t>招标文件</w:t>
      </w:r>
      <w:bookmarkEnd w:id="27"/>
    </w:p>
    <w:p w14:paraId="6DE28051">
      <w:pPr>
        <w:pStyle w:val="14"/>
        <w:spacing w:line="460" w:lineRule="exact"/>
        <w:rPr>
          <w:rFonts w:hint="eastAsia" w:ascii="宋体" w:hAnsi="宋体" w:cs="宋体"/>
          <w:sz w:val="22"/>
          <w:szCs w:val="22"/>
          <w:highlight w:val="none"/>
        </w:rPr>
      </w:pPr>
      <w:bookmarkStart w:id="28" w:name="_Toc202085290"/>
      <w:bookmarkStart w:id="29" w:name="_Toc195502580"/>
      <w:bookmarkStart w:id="30" w:name="_Toc195502490"/>
      <w:r>
        <w:rPr>
          <w:rFonts w:hint="eastAsia" w:ascii="宋体" w:hAnsi="宋体" w:cs="宋体"/>
          <w:sz w:val="22"/>
          <w:szCs w:val="22"/>
          <w:highlight w:val="none"/>
        </w:rPr>
        <w:t>1． 招标文件由招标文件目录所列内容及相关资料组成。</w:t>
      </w:r>
    </w:p>
    <w:p w14:paraId="15915F89">
      <w:pPr>
        <w:pStyle w:val="14"/>
        <w:spacing w:line="460" w:lineRule="exact"/>
        <w:rPr>
          <w:rFonts w:hint="eastAsia" w:ascii="宋体" w:hAnsi="宋体" w:cs="宋体"/>
          <w:b/>
          <w:bCs/>
          <w:sz w:val="22"/>
          <w:szCs w:val="22"/>
          <w:highlight w:val="none"/>
        </w:rPr>
      </w:pPr>
      <w:r>
        <w:rPr>
          <w:rFonts w:hint="eastAsia" w:ascii="宋体" w:hAnsi="宋体" w:cs="宋体"/>
          <w:sz w:val="22"/>
          <w:szCs w:val="22"/>
          <w:highlight w:val="none"/>
        </w:rPr>
        <w:t xml:space="preserve">2． </w:t>
      </w:r>
      <w:r>
        <w:rPr>
          <w:rFonts w:hint="eastAsia" w:ascii="宋体" w:hAnsi="宋体" w:cs="宋体"/>
          <w:b/>
          <w:bCs/>
          <w:sz w:val="22"/>
          <w:szCs w:val="22"/>
          <w:highlight w:val="none"/>
        </w:rPr>
        <w:t>招标文件的澄清和修改</w:t>
      </w:r>
    </w:p>
    <w:p w14:paraId="6C2A9EFA">
      <w:pPr>
        <w:spacing w:line="440" w:lineRule="exact"/>
        <w:ind w:left="550" w:hanging="550" w:hangingChars="250"/>
        <w:rPr>
          <w:rFonts w:ascii="宋体" w:hAnsi="宋体" w:cs="宋体"/>
          <w:sz w:val="22"/>
          <w:highlight w:val="none"/>
        </w:rPr>
      </w:pPr>
      <w:bookmarkStart w:id="31" w:name="_Toc102115982"/>
      <w:bookmarkStart w:id="32" w:name="_Toc3210"/>
      <w:r>
        <w:rPr>
          <w:rFonts w:hint="eastAsia" w:ascii="宋体" w:hAnsi="宋体" w:cs="宋体"/>
          <w:sz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6BD7D5D9">
      <w:pPr>
        <w:spacing w:line="440" w:lineRule="exact"/>
        <w:ind w:left="550" w:hanging="550" w:hangingChars="250"/>
        <w:rPr>
          <w:rFonts w:ascii="宋体" w:hAnsi="宋体" w:cs="宋体"/>
          <w:sz w:val="22"/>
          <w:highlight w:val="none"/>
        </w:rPr>
      </w:pPr>
      <w:r>
        <w:rPr>
          <w:rFonts w:hint="eastAsia" w:ascii="宋体" w:hAnsi="宋体" w:cs="宋体"/>
          <w:sz w:val="22"/>
          <w:highlight w:val="none"/>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4CCA744E">
      <w:pPr>
        <w:pStyle w:val="14"/>
        <w:spacing w:line="460" w:lineRule="exact"/>
        <w:jc w:val="center"/>
        <w:outlineLvl w:val="1"/>
        <w:rPr>
          <w:rFonts w:hint="eastAsia" w:ascii="宋体" w:hAnsi="宋体" w:cs="宋体"/>
          <w:b/>
          <w:bCs/>
          <w:sz w:val="22"/>
          <w:szCs w:val="22"/>
          <w:highlight w:val="none"/>
        </w:rPr>
      </w:pPr>
      <w:bookmarkStart w:id="33" w:name="_Toc15767"/>
      <w:r>
        <w:rPr>
          <w:rFonts w:hint="eastAsia" w:ascii="宋体" w:hAnsi="宋体" w:cs="宋体"/>
          <w:b/>
          <w:bCs/>
          <w:sz w:val="22"/>
          <w:szCs w:val="22"/>
          <w:highlight w:val="none"/>
        </w:rPr>
        <w:t>三、</w:t>
      </w:r>
      <w:bookmarkEnd w:id="28"/>
      <w:bookmarkEnd w:id="29"/>
      <w:bookmarkEnd w:id="30"/>
      <w:bookmarkEnd w:id="31"/>
      <w:bookmarkEnd w:id="32"/>
      <w:r>
        <w:rPr>
          <w:rFonts w:hint="eastAsia" w:ascii="宋体" w:hAnsi="宋体" w:cs="宋体"/>
          <w:b/>
          <w:bCs/>
          <w:sz w:val="22"/>
          <w:szCs w:val="22"/>
          <w:highlight w:val="none"/>
        </w:rPr>
        <w:t>投标文件的编制</w:t>
      </w:r>
      <w:bookmarkEnd w:id="33"/>
    </w:p>
    <w:p w14:paraId="06870228">
      <w:pPr>
        <w:spacing w:line="460" w:lineRule="exact"/>
        <w:ind w:left="330" w:hanging="330" w:hangingChars="150"/>
        <w:rPr>
          <w:rFonts w:hint="eastAsia" w:ascii="宋体" w:hAnsi="宋体" w:cs="宋体"/>
          <w:sz w:val="22"/>
          <w:szCs w:val="22"/>
          <w:highlight w:val="none"/>
        </w:rPr>
      </w:pPr>
      <w:r>
        <w:rPr>
          <w:rFonts w:hint="eastAsia" w:ascii="宋体" w:hAnsi="宋体" w:cs="宋体"/>
          <w:sz w:val="22"/>
          <w:szCs w:val="22"/>
          <w:highlight w:val="none"/>
        </w:rPr>
        <w:t>1．供应商应认真阅读招标文件中所有事项、格式、条款和技术规范等。供应商没有按照招标文件要求提交全部资料，或者没有对招标文件各个方面做出实质性响应，是供应商的风险，由此造成的一切后果由供应商自行承担。</w:t>
      </w:r>
    </w:p>
    <w:p w14:paraId="4A4A8BC0">
      <w:pPr>
        <w:spacing w:line="440" w:lineRule="exact"/>
        <w:ind w:left="550" w:hanging="550" w:hangingChars="250"/>
        <w:rPr>
          <w:rFonts w:ascii="宋体" w:hAnsi="宋体" w:cs="宋体"/>
          <w:b/>
          <w:sz w:val="22"/>
          <w:highlight w:val="none"/>
        </w:rPr>
      </w:pPr>
      <w:r>
        <w:rPr>
          <w:rFonts w:hint="eastAsia" w:ascii="宋体" w:hAnsi="宋体" w:cs="宋体"/>
          <w:sz w:val="22"/>
          <w:szCs w:val="22"/>
          <w:highlight w:val="none"/>
        </w:rPr>
        <w:t xml:space="preserve">2．  </w:t>
      </w:r>
      <w:r>
        <w:rPr>
          <w:rFonts w:hint="eastAsia" w:ascii="宋体" w:hAnsi="宋体" w:cs="宋体"/>
          <w:b/>
          <w:sz w:val="22"/>
          <w:szCs w:val="22"/>
          <w:highlight w:val="none"/>
        </w:rPr>
        <w:t>供应商应保证所提供文件资料的真实性，所有文件资料必须是针对本次投标的。如发现供应商提供了虚假文件资料，其投标文件将被拒绝，并承担相应的法律责任。</w:t>
      </w:r>
    </w:p>
    <w:p w14:paraId="64FC2DE9">
      <w:pPr>
        <w:pStyle w:val="14"/>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3.   投标文件分为电子投标文件以及备份投标文件。</w:t>
      </w:r>
    </w:p>
    <w:p w14:paraId="0C88E96F">
      <w:pPr>
        <w:pStyle w:val="14"/>
        <w:spacing w:line="460" w:lineRule="exact"/>
        <w:ind w:left="418" w:hanging="418" w:hangingChars="190"/>
        <w:rPr>
          <w:rFonts w:hint="eastAsia" w:ascii="宋体" w:hAnsi="宋体"/>
          <w:b/>
          <w:bCs/>
          <w:sz w:val="22"/>
          <w:highlight w:val="none"/>
          <w:u w:val="single"/>
        </w:rPr>
      </w:pPr>
      <w:r>
        <w:rPr>
          <w:rFonts w:hint="eastAsia" w:ascii="宋体" w:hAnsi="宋体" w:cs="宋体"/>
          <w:sz w:val="22"/>
          <w:szCs w:val="22"/>
          <w:highlight w:val="none"/>
        </w:rPr>
        <w:t xml:space="preserve">3.1  </w:t>
      </w:r>
      <w:r>
        <w:rPr>
          <w:rFonts w:hint="eastAsia" w:ascii="宋体" w:hAnsi="宋体"/>
          <w:sz w:val="22"/>
          <w:highlight w:val="none"/>
        </w:rPr>
        <w:t>电子投标文件：投标人根据“政采云供应商项目采购-电子招投标操作指南”及本招标文件规定的格式和顺序编制电子投标文件关联定位、加密并递交。</w:t>
      </w:r>
    </w:p>
    <w:p w14:paraId="248E6630">
      <w:pPr>
        <w:pStyle w:val="14"/>
        <w:spacing w:line="460" w:lineRule="exact"/>
        <w:ind w:left="420" w:hanging="420" w:hangingChars="191"/>
        <w:rPr>
          <w:rFonts w:hint="eastAsia" w:ascii="宋体" w:hAnsi="宋体" w:cs="宋体"/>
          <w:sz w:val="22"/>
          <w:szCs w:val="22"/>
          <w:highlight w:val="none"/>
        </w:rPr>
      </w:pPr>
      <w:r>
        <w:rPr>
          <w:rFonts w:hint="eastAsia" w:ascii="宋体" w:hAnsi="宋体" w:cs="宋体"/>
          <w:sz w:val="22"/>
          <w:szCs w:val="22"/>
          <w:highlight w:val="none"/>
        </w:rPr>
        <w:t>3.2  备份投标文件：投标人在政采云平台传输递交投标文件后，还可以在投标截止时间前提交以介质存储的数据电文形式的备份投标文件。电子投标文件按“政采云平台项目采购-电子招投标操作指南”上传。</w:t>
      </w:r>
    </w:p>
    <w:p w14:paraId="2E32A7E8">
      <w:pPr>
        <w:pStyle w:val="14"/>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4.    投标文件的效力</w:t>
      </w:r>
    </w:p>
    <w:p w14:paraId="40D0FB5E">
      <w:pPr>
        <w:pStyle w:val="14"/>
        <w:spacing w:line="460" w:lineRule="exact"/>
        <w:ind w:left="420" w:leftChars="200" w:firstLine="220" w:firstLineChars="100"/>
        <w:rPr>
          <w:rFonts w:hint="eastAsia" w:ascii="宋体" w:hAnsi="宋体" w:cs="宋体"/>
          <w:sz w:val="22"/>
          <w:szCs w:val="22"/>
          <w:highlight w:val="none"/>
        </w:rPr>
      </w:pPr>
      <w:r>
        <w:rPr>
          <w:rFonts w:hint="eastAsia" w:ascii="宋体" w:hAnsi="宋体" w:cs="宋体"/>
          <w:sz w:val="22"/>
          <w:szCs w:val="22"/>
          <w:highlight w:val="none"/>
        </w:rPr>
        <w:t>投标文件的启用，按先后顺位分别为电子投标文件和备份投标文件。在下一顺位的投标文件启用时，前一顺位的投标文件自动失效。</w:t>
      </w:r>
    </w:p>
    <w:p w14:paraId="3420B0E1">
      <w:pPr>
        <w:pStyle w:val="14"/>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5.   投标文件的组成：</w:t>
      </w:r>
    </w:p>
    <w:p w14:paraId="61968B60">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5.1  投标文件由资格响应文件、商务技术响应文件、报价响应文件三部分组成：</w:t>
      </w:r>
    </w:p>
    <w:p w14:paraId="76986427">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5.1.1资格响应文件</w:t>
      </w:r>
    </w:p>
    <w:tbl>
      <w:tblPr>
        <w:tblStyle w:val="41"/>
        <w:tblpPr w:leftFromText="180" w:rightFromText="180" w:vertAnchor="text" w:horzAnchor="page" w:tblpXSpec="center" w:tblpY="36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7361"/>
        <w:gridCol w:w="1272"/>
      </w:tblGrid>
      <w:tr w14:paraId="5CD3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2" w:type="dxa"/>
            <w:noWrap w:val="0"/>
            <w:vAlign w:val="top"/>
          </w:tcPr>
          <w:p w14:paraId="777C1C70">
            <w:pPr>
              <w:overflowPunct w:val="0"/>
              <w:spacing w:line="430" w:lineRule="exact"/>
              <w:ind w:firstLine="104" w:firstLineChars="50"/>
              <w:jc w:val="center"/>
              <w:rPr>
                <w:rFonts w:hint="eastAsia" w:ascii="宋体" w:hAnsi="宋体" w:cs="宋体"/>
                <w:sz w:val="22"/>
                <w:szCs w:val="22"/>
                <w:highlight w:val="none"/>
              </w:rPr>
            </w:pPr>
            <w:r>
              <w:rPr>
                <w:rFonts w:hint="eastAsia" w:ascii="宋体" w:hAnsi="宋体" w:cs="宋体"/>
                <w:spacing w:val="-6"/>
                <w:sz w:val="22"/>
                <w:szCs w:val="22"/>
                <w:highlight w:val="none"/>
              </w:rPr>
              <w:t>序号</w:t>
            </w:r>
          </w:p>
        </w:tc>
        <w:tc>
          <w:tcPr>
            <w:tcW w:w="7361" w:type="dxa"/>
            <w:noWrap w:val="0"/>
            <w:vAlign w:val="top"/>
          </w:tcPr>
          <w:p w14:paraId="54FEB336">
            <w:pPr>
              <w:overflowPunct w:val="0"/>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内 容</w:t>
            </w:r>
          </w:p>
        </w:tc>
        <w:tc>
          <w:tcPr>
            <w:tcW w:w="1272" w:type="dxa"/>
            <w:noWrap w:val="0"/>
            <w:vAlign w:val="top"/>
          </w:tcPr>
          <w:p w14:paraId="2BCE2A67">
            <w:pPr>
              <w:tabs>
                <w:tab w:val="center" w:pos="1534"/>
              </w:tabs>
              <w:overflowPunct w:val="0"/>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14:paraId="0B49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2" w:type="dxa"/>
            <w:noWrap w:val="0"/>
            <w:vAlign w:val="center"/>
          </w:tcPr>
          <w:p w14:paraId="13B8011E">
            <w:pPr>
              <w:spacing w:line="430" w:lineRule="exact"/>
              <w:jc w:val="center"/>
              <w:rPr>
                <w:rFonts w:hint="eastAsia" w:ascii="宋体" w:hAnsi="宋体" w:cs="宋体"/>
                <w:spacing w:val="-6"/>
                <w:sz w:val="22"/>
                <w:szCs w:val="22"/>
                <w:highlight w:val="none"/>
              </w:rPr>
            </w:pPr>
            <w:r>
              <w:rPr>
                <w:rFonts w:hint="eastAsia" w:ascii="宋体" w:hAnsi="宋体" w:cs="宋体"/>
                <w:sz w:val="22"/>
                <w:szCs w:val="22"/>
                <w:highlight w:val="none"/>
              </w:rPr>
              <w:t>1</w:t>
            </w:r>
          </w:p>
        </w:tc>
        <w:tc>
          <w:tcPr>
            <w:tcW w:w="7361" w:type="dxa"/>
            <w:noWrap w:val="0"/>
            <w:vAlign w:val="center"/>
          </w:tcPr>
          <w:p w14:paraId="2F205777">
            <w:pPr>
              <w:overflowPunct w:val="0"/>
              <w:spacing w:line="360" w:lineRule="atLeast"/>
              <w:rPr>
                <w:rFonts w:hint="eastAsia" w:ascii="宋体" w:hAnsi="宋体" w:cs="宋体"/>
                <w:sz w:val="22"/>
                <w:szCs w:val="22"/>
                <w:highlight w:val="none"/>
              </w:rPr>
            </w:pPr>
            <w:r>
              <w:rPr>
                <w:rFonts w:hint="eastAsia" w:ascii="宋体" w:hAnsi="宋体" w:cs="宋体"/>
                <w:spacing w:val="-6"/>
                <w:sz w:val="22"/>
                <w:szCs w:val="22"/>
                <w:highlight w:val="none"/>
              </w:rPr>
              <w:t>▲</w:t>
            </w:r>
            <w:r>
              <w:rPr>
                <w:rFonts w:hint="eastAsia" w:ascii="宋体" w:hAnsi="宋体" w:cs="宋体"/>
                <w:b/>
                <w:bCs/>
                <w:spacing w:val="-6"/>
                <w:sz w:val="22"/>
                <w:szCs w:val="22"/>
                <w:highlight w:val="none"/>
                <w:u w:val="single"/>
              </w:rPr>
              <w:t>资格文件（强制性要求，否则不能通过资格性审查的供应商，责任自负）</w:t>
            </w:r>
          </w:p>
        </w:tc>
        <w:tc>
          <w:tcPr>
            <w:tcW w:w="1272" w:type="dxa"/>
            <w:noWrap w:val="0"/>
            <w:vAlign w:val="top"/>
          </w:tcPr>
          <w:p w14:paraId="463A5404">
            <w:pPr>
              <w:tabs>
                <w:tab w:val="center" w:pos="1534"/>
              </w:tabs>
              <w:overflowPunct w:val="0"/>
              <w:spacing w:line="430" w:lineRule="exact"/>
              <w:jc w:val="center"/>
              <w:rPr>
                <w:rFonts w:hint="eastAsia" w:ascii="宋体" w:hAnsi="宋体" w:cs="宋体"/>
                <w:sz w:val="22"/>
                <w:szCs w:val="22"/>
                <w:highlight w:val="none"/>
              </w:rPr>
            </w:pPr>
          </w:p>
        </w:tc>
      </w:tr>
      <w:tr w14:paraId="4B26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noWrap w:val="0"/>
            <w:vAlign w:val="center"/>
          </w:tcPr>
          <w:p w14:paraId="2A3F97EF">
            <w:pPr>
              <w:spacing w:line="43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rPr>
              <w:t>1.</w:t>
            </w:r>
            <w:r>
              <w:rPr>
                <w:rFonts w:hint="eastAsia" w:ascii="宋体" w:hAnsi="宋体" w:cs="宋体"/>
                <w:sz w:val="22"/>
                <w:szCs w:val="22"/>
                <w:highlight w:val="none"/>
                <w:lang w:val="en-US" w:eastAsia="zh-CN"/>
              </w:rPr>
              <w:t>1</w:t>
            </w:r>
          </w:p>
        </w:tc>
        <w:tc>
          <w:tcPr>
            <w:tcW w:w="7361" w:type="dxa"/>
            <w:noWrap w:val="0"/>
            <w:vAlign w:val="top"/>
          </w:tcPr>
          <w:p w14:paraId="2F36CF85">
            <w:pPr>
              <w:overflowPunct w:val="0"/>
              <w:spacing w:line="430" w:lineRule="exact"/>
              <w:rPr>
                <w:rFonts w:hint="eastAsia" w:ascii="宋体" w:hAnsi="宋体" w:cs="宋体"/>
                <w:sz w:val="22"/>
                <w:szCs w:val="22"/>
                <w:highlight w:val="none"/>
              </w:rPr>
            </w:pPr>
            <w:r>
              <w:rPr>
                <w:rFonts w:hint="eastAsia" w:ascii="宋体" w:hAnsi="宋体" w:cs="宋体"/>
                <w:sz w:val="22"/>
                <w:szCs w:val="22"/>
                <w:highlight w:val="none"/>
              </w:rPr>
              <w:t>关于符合《中华人民共和国政府采购法》第二十二条规定条件的承诺函；</w:t>
            </w:r>
          </w:p>
        </w:tc>
        <w:tc>
          <w:tcPr>
            <w:tcW w:w="1272" w:type="dxa"/>
            <w:noWrap w:val="0"/>
            <w:vAlign w:val="center"/>
          </w:tcPr>
          <w:p w14:paraId="759A7C27">
            <w:pPr>
              <w:overflowPunct w:val="0"/>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附件一</w:t>
            </w:r>
          </w:p>
        </w:tc>
      </w:tr>
      <w:tr w14:paraId="4B94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2" w:type="dxa"/>
            <w:noWrap w:val="0"/>
            <w:vAlign w:val="center"/>
          </w:tcPr>
          <w:p w14:paraId="7C418A01">
            <w:pPr>
              <w:spacing w:line="43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rPr>
              <w:t>1.</w:t>
            </w:r>
            <w:r>
              <w:rPr>
                <w:rFonts w:hint="eastAsia" w:ascii="宋体" w:hAnsi="宋体" w:cs="宋体"/>
                <w:sz w:val="22"/>
                <w:szCs w:val="22"/>
                <w:highlight w:val="none"/>
                <w:lang w:val="en-US" w:eastAsia="zh-CN"/>
              </w:rPr>
              <w:t>2</w:t>
            </w:r>
          </w:p>
        </w:tc>
        <w:tc>
          <w:tcPr>
            <w:tcW w:w="7361" w:type="dxa"/>
            <w:noWrap w:val="0"/>
            <w:vAlign w:val="center"/>
          </w:tcPr>
          <w:p w14:paraId="20C88285">
            <w:pPr>
              <w:spacing w:line="330" w:lineRule="atLeast"/>
              <w:rPr>
                <w:rFonts w:hint="eastAsia" w:ascii="宋体" w:hAnsi="宋体" w:cs="宋体"/>
                <w:sz w:val="22"/>
                <w:szCs w:val="22"/>
                <w:highlight w:val="none"/>
              </w:rPr>
            </w:pPr>
            <w:r>
              <w:rPr>
                <w:rFonts w:hint="eastAsia" w:ascii="宋体" w:hAnsi="宋体" w:cs="宋体"/>
                <w:sz w:val="22"/>
                <w:szCs w:val="22"/>
                <w:highlight w:val="none"/>
              </w:rPr>
              <w:t>企业营业执照或事业法人单位法人证书、税务登记证（若多证合一提供企业营业执照或事业法人单位法人证书）；</w:t>
            </w:r>
          </w:p>
        </w:tc>
        <w:tc>
          <w:tcPr>
            <w:tcW w:w="1272" w:type="dxa"/>
            <w:noWrap w:val="0"/>
            <w:vAlign w:val="top"/>
          </w:tcPr>
          <w:p w14:paraId="31B9DEA4">
            <w:pPr>
              <w:overflowPunct w:val="0"/>
              <w:spacing w:line="430" w:lineRule="exact"/>
              <w:rPr>
                <w:rFonts w:hint="eastAsia" w:ascii="宋体" w:hAnsi="宋体" w:cs="宋体"/>
                <w:sz w:val="22"/>
                <w:szCs w:val="22"/>
                <w:highlight w:val="none"/>
              </w:rPr>
            </w:pPr>
          </w:p>
        </w:tc>
      </w:tr>
      <w:tr w14:paraId="11EB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932" w:type="dxa"/>
            <w:noWrap w:val="0"/>
            <w:vAlign w:val="center"/>
          </w:tcPr>
          <w:p w14:paraId="61E688A4">
            <w:pPr>
              <w:spacing w:line="43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rPr>
              <w:t>1.</w:t>
            </w:r>
            <w:r>
              <w:rPr>
                <w:rFonts w:hint="eastAsia" w:ascii="宋体" w:hAnsi="宋体" w:cs="宋体"/>
                <w:sz w:val="22"/>
                <w:szCs w:val="22"/>
                <w:highlight w:val="none"/>
                <w:lang w:val="en-US" w:eastAsia="zh-CN"/>
              </w:rPr>
              <w:t>3</w:t>
            </w:r>
          </w:p>
        </w:tc>
        <w:tc>
          <w:tcPr>
            <w:tcW w:w="7361" w:type="dxa"/>
            <w:noWrap w:val="0"/>
            <w:vAlign w:val="center"/>
          </w:tcPr>
          <w:p w14:paraId="21216219">
            <w:pPr>
              <w:spacing w:line="330" w:lineRule="atLeast"/>
              <w:rPr>
                <w:rFonts w:hint="eastAsia" w:ascii="宋体" w:hAnsi="宋体" w:cs="宋体"/>
                <w:sz w:val="22"/>
                <w:szCs w:val="22"/>
                <w:highlight w:val="none"/>
              </w:rPr>
            </w:pPr>
            <w:r>
              <w:rPr>
                <w:rFonts w:hint="eastAsia" w:ascii="宋体" w:hAnsi="宋体" w:cs="宋体"/>
                <w:sz w:val="22"/>
                <w:szCs w:val="22"/>
                <w:highlight w:val="none"/>
                <w:lang w:eastAsia="zh-CN"/>
              </w:rPr>
              <w:t>未被“信用中国”（www.creditchina.gov.cn)、中国政府采购网（www.ccgp.gov.cn）列入失信被执行人、重大税收违法案件当事人名单、政府采购严重违法失信行为记录名单</w:t>
            </w:r>
            <w:r>
              <w:rPr>
                <w:rFonts w:hint="eastAsia" w:ascii="宋体" w:hAnsi="宋体" w:cs="宋体"/>
                <w:sz w:val="22"/>
                <w:szCs w:val="22"/>
                <w:highlight w:val="none"/>
              </w:rPr>
              <w:t>。</w:t>
            </w:r>
          </w:p>
        </w:tc>
        <w:tc>
          <w:tcPr>
            <w:tcW w:w="1272" w:type="dxa"/>
            <w:noWrap w:val="0"/>
            <w:vAlign w:val="top"/>
          </w:tcPr>
          <w:p w14:paraId="594B3413">
            <w:pPr>
              <w:overflowPunct w:val="0"/>
              <w:spacing w:line="430" w:lineRule="exact"/>
              <w:rPr>
                <w:rFonts w:hint="eastAsia" w:ascii="宋体" w:hAnsi="宋体" w:cs="宋体"/>
                <w:sz w:val="22"/>
                <w:szCs w:val="22"/>
                <w:highlight w:val="none"/>
              </w:rPr>
            </w:pPr>
          </w:p>
        </w:tc>
      </w:tr>
      <w:tr w14:paraId="636B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2" w:type="dxa"/>
            <w:noWrap w:val="0"/>
            <w:vAlign w:val="center"/>
          </w:tcPr>
          <w:p w14:paraId="403F35AD">
            <w:pPr>
              <w:spacing w:line="43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rPr>
              <w:t>1.</w:t>
            </w:r>
            <w:r>
              <w:rPr>
                <w:rFonts w:hint="eastAsia" w:ascii="宋体" w:hAnsi="宋体" w:cs="宋体"/>
                <w:sz w:val="22"/>
                <w:szCs w:val="22"/>
                <w:highlight w:val="none"/>
                <w:lang w:val="en-US" w:eastAsia="zh-CN"/>
              </w:rPr>
              <w:t>4</w:t>
            </w:r>
          </w:p>
        </w:tc>
        <w:tc>
          <w:tcPr>
            <w:tcW w:w="7361" w:type="dxa"/>
            <w:noWrap w:val="0"/>
            <w:vAlign w:val="center"/>
          </w:tcPr>
          <w:p w14:paraId="5409490A">
            <w:pPr>
              <w:spacing w:line="330" w:lineRule="atLeast"/>
              <w:rPr>
                <w:rFonts w:hint="eastAsia" w:ascii="宋体" w:hAnsi="宋体" w:cs="宋体"/>
                <w:sz w:val="22"/>
                <w:szCs w:val="22"/>
                <w:highlight w:val="none"/>
              </w:rPr>
            </w:pPr>
            <w:r>
              <w:rPr>
                <w:rFonts w:hint="eastAsia" w:ascii="新宋体" w:hAnsi="新宋体" w:eastAsia="新宋体" w:cs="新宋体"/>
                <w:bCs/>
                <w:sz w:val="22"/>
                <w:szCs w:val="22"/>
                <w:highlight w:val="none"/>
              </w:rPr>
              <w:t>联合体协议书（如为联合体投标，请根据格式内容提供）</w:t>
            </w:r>
          </w:p>
        </w:tc>
        <w:tc>
          <w:tcPr>
            <w:tcW w:w="1272" w:type="dxa"/>
            <w:noWrap w:val="0"/>
            <w:vAlign w:val="top"/>
          </w:tcPr>
          <w:p w14:paraId="12D65E2F">
            <w:pPr>
              <w:overflowPunct w:val="0"/>
              <w:spacing w:line="430" w:lineRule="exact"/>
              <w:jc w:val="center"/>
              <w:rPr>
                <w:rFonts w:ascii="宋体" w:hAnsi="宋体" w:cs="宋体"/>
                <w:sz w:val="22"/>
                <w:szCs w:val="22"/>
                <w:highlight w:val="none"/>
              </w:rPr>
            </w:pPr>
            <w:r>
              <w:rPr>
                <w:rFonts w:hint="eastAsia" w:ascii="宋体" w:hAnsi="宋体" w:cs="宋体"/>
                <w:sz w:val="22"/>
                <w:szCs w:val="22"/>
                <w:highlight w:val="none"/>
              </w:rPr>
              <w:t>附件二-1</w:t>
            </w:r>
          </w:p>
        </w:tc>
      </w:tr>
      <w:tr w14:paraId="04A4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2" w:type="dxa"/>
            <w:noWrap w:val="0"/>
            <w:vAlign w:val="center"/>
          </w:tcPr>
          <w:p w14:paraId="69B7198F">
            <w:pPr>
              <w:spacing w:line="43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rPr>
              <w:t>1.</w:t>
            </w:r>
            <w:r>
              <w:rPr>
                <w:rFonts w:hint="eastAsia" w:ascii="宋体" w:hAnsi="宋体" w:cs="宋体"/>
                <w:sz w:val="22"/>
                <w:szCs w:val="22"/>
                <w:highlight w:val="none"/>
                <w:lang w:val="en-US" w:eastAsia="zh-CN"/>
              </w:rPr>
              <w:t>5</w:t>
            </w:r>
          </w:p>
        </w:tc>
        <w:tc>
          <w:tcPr>
            <w:tcW w:w="7361" w:type="dxa"/>
            <w:noWrap w:val="0"/>
            <w:vAlign w:val="center"/>
          </w:tcPr>
          <w:p w14:paraId="4B87DFC3">
            <w:pPr>
              <w:spacing w:line="330" w:lineRule="atLeast"/>
              <w:rPr>
                <w:rFonts w:hint="eastAsia" w:ascii="新宋体" w:hAnsi="新宋体" w:eastAsia="新宋体" w:cs="新宋体"/>
                <w:bCs/>
                <w:sz w:val="22"/>
                <w:szCs w:val="22"/>
                <w:highlight w:val="none"/>
              </w:rPr>
            </w:pPr>
            <w:r>
              <w:rPr>
                <w:rFonts w:hint="eastAsia" w:ascii="宋体" w:hAnsi="宋体"/>
                <w:sz w:val="22"/>
                <w:szCs w:val="22"/>
                <w:highlight w:val="none"/>
              </w:rPr>
              <w:t>分包意向协议</w:t>
            </w:r>
            <w:r>
              <w:rPr>
                <w:rFonts w:hint="eastAsia" w:ascii="新宋体" w:hAnsi="新宋体" w:eastAsia="新宋体" w:cs="新宋体"/>
                <w:bCs/>
                <w:kern w:val="0"/>
                <w:sz w:val="22"/>
                <w:szCs w:val="22"/>
                <w:highlight w:val="none"/>
              </w:rPr>
              <w:t>（如有分包，请根据格式内容提供）</w:t>
            </w:r>
          </w:p>
        </w:tc>
        <w:tc>
          <w:tcPr>
            <w:tcW w:w="1272" w:type="dxa"/>
            <w:noWrap w:val="0"/>
            <w:vAlign w:val="top"/>
          </w:tcPr>
          <w:p w14:paraId="652D79AE">
            <w:pPr>
              <w:overflowPunct w:val="0"/>
              <w:spacing w:line="430" w:lineRule="exact"/>
              <w:jc w:val="center"/>
              <w:rPr>
                <w:rFonts w:ascii="宋体" w:hAnsi="宋体" w:cs="宋体"/>
                <w:sz w:val="22"/>
                <w:szCs w:val="22"/>
                <w:highlight w:val="none"/>
              </w:rPr>
            </w:pPr>
            <w:r>
              <w:rPr>
                <w:rFonts w:hint="eastAsia" w:ascii="宋体" w:hAnsi="宋体" w:cs="宋体"/>
                <w:sz w:val="22"/>
                <w:szCs w:val="22"/>
                <w:highlight w:val="none"/>
              </w:rPr>
              <w:t>附件二-2</w:t>
            </w:r>
          </w:p>
        </w:tc>
      </w:tr>
      <w:tr w14:paraId="427D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565" w:type="dxa"/>
            <w:gridSpan w:val="3"/>
            <w:noWrap w:val="0"/>
            <w:vAlign w:val="center"/>
          </w:tcPr>
          <w:p w14:paraId="4025F9EC">
            <w:pPr>
              <w:jc w:val="left"/>
              <w:rPr>
                <w:rFonts w:hint="eastAsia" w:ascii="宋体" w:hAnsi="宋体" w:cs="宋体"/>
                <w:sz w:val="22"/>
                <w:szCs w:val="22"/>
                <w:highlight w:val="none"/>
              </w:rPr>
            </w:pPr>
            <w:r>
              <w:rPr>
                <w:rFonts w:hint="eastAsia" w:ascii="宋体" w:hAnsi="宋体" w:cs="宋体"/>
                <w:color w:val="000000"/>
                <w:sz w:val="22"/>
                <w:szCs w:val="22"/>
                <w:highlight w:val="none"/>
              </w:rPr>
              <w:t>说明：以上所需的各种实物照片、证书、证件、证明、执照需提供复印件或扫描件加盖电子公章。</w:t>
            </w:r>
          </w:p>
        </w:tc>
      </w:tr>
    </w:tbl>
    <w:p w14:paraId="2BC16C99">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5.1.2商务技术响应文件</w:t>
      </w:r>
    </w:p>
    <w:tbl>
      <w:tblPr>
        <w:tblStyle w:val="4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91"/>
        <w:gridCol w:w="1467"/>
      </w:tblGrid>
      <w:tr w14:paraId="4172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88F839C">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261DD5B2">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内 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FC85F77">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14:paraId="149B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13C022">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46F32350">
            <w:pPr>
              <w:rPr>
                <w:rFonts w:hint="eastAsia" w:ascii="宋体" w:hAnsi="宋体" w:cs="宋体"/>
                <w:sz w:val="22"/>
                <w:szCs w:val="22"/>
                <w:highlight w:val="none"/>
              </w:rPr>
            </w:pPr>
            <w:r>
              <w:rPr>
                <w:rFonts w:hint="eastAsia" w:ascii="宋体" w:hAnsi="宋体" w:cs="宋体"/>
                <w:sz w:val="22"/>
                <w:szCs w:val="22"/>
                <w:highlight w:val="none"/>
              </w:rPr>
              <w:t>法定代表人授权书</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3CB66370">
            <w:pPr>
              <w:jc w:val="center"/>
              <w:rPr>
                <w:rFonts w:hint="eastAsia" w:ascii="宋体" w:hAnsi="宋体" w:cs="宋体"/>
                <w:sz w:val="22"/>
                <w:szCs w:val="22"/>
                <w:highlight w:val="none"/>
              </w:rPr>
            </w:pPr>
            <w:r>
              <w:rPr>
                <w:rFonts w:hint="eastAsia" w:ascii="宋体" w:hAnsi="宋体" w:cs="宋体"/>
                <w:sz w:val="22"/>
                <w:szCs w:val="22"/>
                <w:highlight w:val="none"/>
              </w:rPr>
              <w:t>附件四-1</w:t>
            </w:r>
          </w:p>
        </w:tc>
      </w:tr>
      <w:tr w14:paraId="459C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4D40C2A">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2</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62958FAB">
            <w:pPr>
              <w:rPr>
                <w:rFonts w:hint="eastAsia" w:ascii="宋体" w:hAnsi="宋体" w:cs="宋体"/>
                <w:sz w:val="22"/>
                <w:szCs w:val="22"/>
                <w:highlight w:val="none"/>
              </w:rPr>
            </w:pPr>
            <w:r>
              <w:rPr>
                <w:rFonts w:hint="eastAsia" w:ascii="宋体" w:hAnsi="宋体" w:cs="宋体"/>
                <w:sz w:val="22"/>
                <w:szCs w:val="22"/>
                <w:highlight w:val="none"/>
              </w:rPr>
              <w:t>法定代表人身份证明</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0BA52B05">
            <w:pPr>
              <w:jc w:val="center"/>
              <w:rPr>
                <w:rFonts w:hint="eastAsia" w:ascii="宋体" w:hAnsi="宋体" w:cs="宋体"/>
                <w:sz w:val="22"/>
                <w:szCs w:val="22"/>
                <w:highlight w:val="none"/>
              </w:rPr>
            </w:pPr>
            <w:r>
              <w:rPr>
                <w:rFonts w:hint="eastAsia" w:ascii="宋体" w:hAnsi="宋体" w:cs="宋体"/>
                <w:sz w:val="22"/>
                <w:szCs w:val="22"/>
                <w:highlight w:val="none"/>
              </w:rPr>
              <w:t>附件四-2</w:t>
            </w:r>
          </w:p>
        </w:tc>
      </w:tr>
      <w:tr w14:paraId="231D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AD90A1">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3</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5FF22F89">
            <w:pPr>
              <w:tabs>
                <w:tab w:val="left" w:pos="780"/>
                <w:tab w:val="left" w:pos="5355"/>
              </w:tabs>
              <w:rPr>
                <w:rFonts w:hint="eastAsia" w:ascii="宋体" w:hAnsi="宋体" w:cs="宋体"/>
                <w:sz w:val="22"/>
                <w:szCs w:val="22"/>
                <w:highlight w:val="none"/>
              </w:rPr>
            </w:pPr>
            <w:r>
              <w:rPr>
                <w:rFonts w:hint="eastAsia" w:ascii="宋体" w:hAnsi="宋体" w:cs="宋体"/>
                <w:sz w:val="22"/>
                <w:szCs w:val="22"/>
                <w:highlight w:val="none"/>
              </w:rPr>
              <w:t>投标函</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01011A2F">
            <w:pPr>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rPr>
              <w:t>附件五</w:t>
            </w:r>
            <w:r>
              <w:rPr>
                <w:rFonts w:hint="eastAsia" w:ascii="宋体" w:hAnsi="宋体" w:cs="宋体"/>
                <w:sz w:val="22"/>
                <w:szCs w:val="22"/>
                <w:highlight w:val="none"/>
                <w:lang w:val="en-US" w:eastAsia="zh-CN"/>
              </w:rPr>
              <w:t>-1</w:t>
            </w:r>
          </w:p>
        </w:tc>
      </w:tr>
      <w:tr w14:paraId="08CB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9158A8">
            <w:pPr>
              <w:spacing w:line="43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4</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1FF1BBBB">
            <w:pPr>
              <w:tabs>
                <w:tab w:val="left" w:pos="780"/>
                <w:tab w:val="left" w:pos="5355"/>
              </w:tabs>
              <w:rPr>
                <w:rFonts w:hint="eastAsia" w:ascii="宋体" w:hAnsi="宋体" w:cs="宋体"/>
                <w:sz w:val="22"/>
                <w:szCs w:val="22"/>
                <w:highlight w:val="none"/>
              </w:rPr>
            </w:pPr>
            <w:r>
              <w:rPr>
                <w:rFonts w:hint="eastAsia" w:ascii="宋体" w:hAnsi="宋体" w:cs="宋体"/>
                <w:sz w:val="22"/>
                <w:szCs w:val="22"/>
                <w:highlight w:val="none"/>
              </w:rPr>
              <w:t>投标人基本情况表</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6A1920B">
            <w:pPr>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rPr>
              <w:t>附件五</w:t>
            </w:r>
            <w:r>
              <w:rPr>
                <w:rFonts w:hint="eastAsia" w:ascii="宋体" w:hAnsi="宋体" w:cs="宋体"/>
                <w:sz w:val="22"/>
                <w:szCs w:val="22"/>
                <w:highlight w:val="none"/>
                <w:lang w:val="en-US" w:eastAsia="zh-CN"/>
              </w:rPr>
              <w:t>-2</w:t>
            </w:r>
          </w:p>
        </w:tc>
      </w:tr>
      <w:tr w14:paraId="35E6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E6E9FA">
            <w:pPr>
              <w:spacing w:line="43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5</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319EEC51">
            <w:pPr>
              <w:tabs>
                <w:tab w:val="left" w:pos="780"/>
                <w:tab w:val="left" w:pos="5355"/>
              </w:tabs>
              <w:rPr>
                <w:rFonts w:hint="eastAsia" w:ascii="宋体" w:hAnsi="宋体" w:cs="宋体"/>
                <w:sz w:val="22"/>
                <w:szCs w:val="22"/>
                <w:highlight w:val="none"/>
              </w:rPr>
            </w:pPr>
            <w:r>
              <w:rPr>
                <w:rFonts w:hint="eastAsia" w:ascii="宋体" w:hAnsi="宋体" w:cs="宋体"/>
                <w:sz w:val="22"/>
                <w:szCs w:val="22"/>
                <w:highlight w:val="none"/>
              </w:rPr>
              <w:t>货物成套供货清单</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C7C3C45">
            <w:pPr>
              <w:jc w:val="center"/>
              <w:rPr>
                <w:rFonts w:hint="eastAsia" w:ascii="宋体" w:hAnsi="宋体" w:cs="宋体"/>
                <w:sz w:val="22"/>
                <w:szCs w:val="22"/>
                <w:highlight w:val="none"/>
              </w:rPr>
            </w:pPr>
            <w:r>
              <w:rPr>
                <w:rFonts w:hint="eastAsia" w:ascii="宋体" w:hAnsi="宋体" w:cs="宋体"/>
                <w:sz w:val="22"/>
                <w:szCs w:val="22"/>
                <w:highlight w:val="none"/>
              </w:rPr>
              <w:t>附件六-1</w:t>
            </w:r>
          </w:p>
        </w:tc>
      </w:tr>
      <w:tr w14:paraId="6CA2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F801CA">
            <w:pPr>
              <w:spacing w:line="43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6</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4BB34EEA">
            <w:pPr>
              <w:rPr>
                <w:rFonts w:hint="eastAsia" w:ascii="宋体" w:hAnsi="宋体" w:cs="宋体"/>
                <w:sz w:val="22"/>
                <w:szCs w:val="22"/>
                <w:highlight w:val="none"/>
              </w:rPr>
            </w:pPr>
            <w:r>
              <w:rPr>
                <w:rFonts w:hint="eastAsia" w:ascii="宋体" w:hAnsi="宋体" w:cs="宋体"/>
                <w:sz w:val="22"/>
                <w:szCs w:val="22"/>
                <w:highlight w:val="none"/>
              </w:rPr>
              <w:t>随机备品备件、易损易耗件和专用工具清单</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E3438D1">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附件六-2</w:t>
            </w:r>
          </w:p>
        </w:tc>
      </w:tr>
      <w:tr w14:paraId="0137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B743915">
            <w:pPr>
              <w:spacing w:line="43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7</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6024A353">
            <w:pPr>
              <w:rPr>
                <w:rFonts w:hint="eastAsia" w:ascii="宋体" w:hAnsi="宋体" w:cs="宋体"/>
                <w:sz w:val="22"/>
                <w:szCs w:val="22"/>
                <w:highlight w:val="none"/>
              </w:rPr>
            </w:pPr>
            <w:r>
              <w:rPr>
                <w:rFonts w:hint="eastAsia" w:ascii="宋体" w:hAnsi="宋体" w:cs="宋体"/>
                <w:sz w:val="22"/>
                <w:szCs w:val="22"/>
                <w:highlight w:val="none"/>
              </w:rPr>
              <w:t>商务条款、技术规格偏离表</w:t>
            </w:r>
          </w:p>
        </w:tc>
        <w:tc>
          <w:tcPr>
            <w:tcW w:w="1467" w:type="dxa"/>
            <w:tcBorders>
              <w:left w:val="single" w:color="auto" w:sz="4" w:space="0"/>
              <w:bottom w:val="single" w:color="auto" w:sz="4" w:space="0"/>
              <w:right w:val="single" w:color="auto" w:sz="4" w:space="0"/>
            </w:tcBorders>
            <w:noWrap w:val="0"/>
            <w:vAlign w:val="center"/>
          </w:tcPr>
          <w:p w14:paraId="48EC10ED">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附件七</w:t>
            </w:r>
          </w:p>
        </w:tc>
      </w:tr>
      <w:tr w14:paraId="7692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715C13F">
            <w:pPr>
              <w:spacing w:line="430" w:lineRule="exact"/>
              <w:jc w:val="center"/>
              <w:rPr>
                <w:rFonts w:hint="default"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8</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076355D3">
            <w:pPr>
              <w:snapToGrid w:val="0"/>
              <w:spacing w:line="400" w:lineRule="exact"/>
              <w:rPr>
                <w:rFonts w:hint="default" w:ascii="宋体" w:hAnsi="宋体" w:eastAsia="宋体" w:cs="宋体"/>
                <w:b/>
                <w:bCs/>
                <w:sz w:val="22"/>
                <w:szCs w:val="22"/>
                <w:highlight w:val="none"/>
                <w:lang w:val="en-US" w:eastAsia="zh-CN"/>
              </w:rPr>
            </w:pPr>
            <w:r>
              <w:rPr>
                <w:rFonts w:hint="eastAsia" w:ascii="宋体" w:hAnsi="宋体" w:cs="宋体"/>
                <w:spacing w:val="-6"/>
                <w:sz w:val="22"/>
                <w:szCs w:val="22"/>
                <w:highlight w:val="none"/>
              </w:rPr>
              <w:t>▲</w:t>
            </w:r>
            <w:r>
              <w:rPr>
                <w:rFonts w:hint="eastAsia" w:ascii="宋体" w:hAnsi="宋体" w:cs="宋体"/>
                <w:b/>
                <w:bCs/>
                <w:sz w:val="22"/>
                <w:szCs w:val="22"/>
                <w:highlight w:val="none"/>
                <w:u w:val="single"/>
                <w:lang w:val="en-US" w:eastAsia="zh-CN"/>
              </w:rPr>
              <w:t>技术参数内需提供承诺函并盖章的内容</w:t>
            </w:r>
          </w:p>
        </w:tc>
        <w:tc>
          <w:tcPr>
            <w:tcW w:w="1467" w:type="dxa"/>
            <w:tcBorders>
              <w:left w:val="single" w:color="auto" w:sz="4" w:space="0"/>
              <w:bottom w:val="single" w:color="auto" w:sz="4" w:space="0"/>
              <w:right w:val="single" w:color="auto" w:sz="4" w:space="0"/>
            </w:tcBorders>
            <w:noWrap w:val="0"/>
            <w:vAlign w:val="center"/>
          </w:tcPr>
          <w:p w14:paraId="2F3A60B3">
            <w:pPr>
              <w:spacing w:line="430" w:lineRule="exact"/>
              <w:jc w:val="center"/>
              <w:rPr>
                <w:rFonts w:hint="eastAsia" w:ascii="宋体" w:hAnsi="宋体" w:eastAsia="宋体" w:cs="宋体"/>
                <w:b/>
                <w:bCs/>
                <w:sz w:val="22"/>
                <w:szCs w:val="22"/>
                <w:highlight w:val="none"/>
                <w:lang w:val="en-US" w:eastAsia="zh-CN"/>
              </w:rPr>
            </w:pPr>
            <w:r>
              <w:rPr>
                <w:rFonts w:hint="eastAsia" w:ascii="宋体" w:hAnsi="宋体" w:cs="宋体"/>
                <w:b/>
                <w:bCs/>
                <w:sz w:val="22"/>
                <w:szCs w:val="22"/>
                <w:highlight w:val="none"/>
                <w:lang w:val="en-US" w:eastAsia="zh-CN"/>
              </w:rPr>
              <w:t>格式自拟</w:t>
            </w:r>
          </w:p>
        </w:tc>
      </w:tr>
      <w:tr w14:paraId="5708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BE7B0C">
            <w:pPr>
              <w:spacing w:line="43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9</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0ECB7C91">
            <w:pPr>
              <w:snapToGrid w:val="0"/>
              <w:spacing w:line="400" w:lineRule="exact"/>
              <w:rPr>
                <w:rFonts w:hint="eastAsia" w:ascii="宋体" w:hAnsi="宋体" w:cs="宋体"/>
                <w:color w:val="FF0000"/>
                <w:sz w:val="22"/>
                <w:szCs w:val="22"/>
                <w:highlight w:val="none"/>
              </w:rPr>
            </w:pPr>
            <w:r>
              <w:rPr>
                <w:rFonts w:hint="eastAsia" w:ascii="宋体" w:hAnsi="宋体" w:cs="宋体"/>
                <w:sz w:val="22"/>
                <w:szCs w:val="22"/>
                <w:highlight w:val="none"/>
              </w:rPr>
              <w:t>资格、资质证明文件</w:t>
            </w:r>
          </w:p>
        </w:tc>
        <w:tc>
          <w:tcPr>
            <w:tcW w:w="1467" w:type="dxa"/>
            <w:tcBorders>
              <w:left w:val="single" w:color="auto" w:sz="4" w:space="0"/>
              <w:bottom w:val="single" w:color="auto" w:sz="4" w:space="0"/>
              <w:right w:val="single" w:color="auto" w:sz="4" w:space="0"/>
            </w:tcBorders>
            <w:noWrap w:val="0"/>
            <w:vAlign w:val="center"/>
          </w:tcPr>
          <w:p w14:paraId="0726229A">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附件八</w:t>
            </w:r>
          </w:p>
        </w:tc>
      </w:tr>
      <w:tr w14:paraId="0332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90FA94">
            <w:pPr>
              <w:spacing w:line="430" w:lineRule="exact"/>
              <w:jc w:val="center"/>
              <w:rPr>
                <w:rFonts w:hint="default"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10</w:t>
            </w:r>
          </w:p>
        </w:tc>
        <w:tc>
          <w:tcPr>
            <w:tcW w:w="7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15A36">
            <w:pPr>
              <w:spacing w:line="336" w:lineRule="auto"/>
              <w:jc w:val="left"/>
              <w:rPr>
                <w:rFonts w:hint="eastAsia" w:ascii="宋体" w:hAnsi="宋体" w:eastAsia="宋体" w:cs="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根据本项目采购内容及要求以及商务技术评分项目，需要提供的文件和资料</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D2D250">
            <w:pPr>
              <w:spacing w:line="430" w:lineRule="exact"/>
              <w:jc w:val="center"/>
              <w:rPr>
                <w:rFonts w:hint="eastAsia"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rPr>
              <w:t>格式自拟</w:t>
            </w:r>
          </w:p>
        </w:tc>
      </w:tr>
      <w:tr w14:paraId="6112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E6F890">
            <w:pPr>
              <w:spacing w:line="430" w:lineRule="exact"/>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11</w:t>
            </w:r>
          </w:p>
        </w:tc>
        <w:tc>
          <w:tcPr>
            <w:tcW w:w="7391" w:type="dxa"/>
            <w:tcBorders>
              <w:top w:val="single" w:color="auto" w:sz="4" w:space="0"/>
              <w:left w:val="single" w:color="auto" w:sz="4" w:space="0"/>
              <w:bottom w:val="single" w:color="auto" w:sz="4" w:space="0"/>
              <w:right w:val="single" w:color="auto" w:sz="4" w:space="0"/>
            </w:tcBorders>
            <w:noWrap w:val="0"/>
            <w:vAlign w:val="center"/>
          </w:tcPr>
          <w:p w14:paraId="1A92A133">
            <w:pPr>
              <w:snapToGrid w:val="0"/>
              <w:spacing w:line="400" w:lineRule="exact"/>
              <w:rPr>
                <w:rFonts w:hint="eastAsia" w:ascii="宋体" w:hAnsi="宋体" w:cs="宋体"/>
                <w:sz w:val="22"/>
                <w:szCs w:val="22"/>
                <w:highlight w:val="none"/>
                <w:lang w:bidi="ar"/>
              </w:rPr>
            </w:pPr>
            <w:r>
              <w:rPr>
                <w:rFonts w:hint="eastAsia" w:ascii="宋体" w:hAnsi="宋体" w:cs="宋体"/>
                <w:color w:val="auto"/>
                <w:sz w:val="22"/>
                <w:szCs w:val="22"/>
                <w:highlight w:val="none"/>
              </w:rPr>
              <w:t>投标人认为需要提供的其他文件</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FC2E0A1">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格式自拟</w:t>
            </w:r>
          </w:p>
        </w:tc>
      </w:tr>
      <w:tr w14:paraId="04BA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56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218C76C">
            <w:pPr>
              <w:pStyle w:val="14"/>
              <w:spacing w:line="460" w:lineRule="exact"/>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以上所需的各种实物照片、证书、证件、证明、执照需提供复印件或扫描件加盖电子公章。</w:t>
            </w:r>
          </w:p>
        </w:tc>
      </w:tr>
    </w:tbl>
    <w:p w14:paraId="23951DE0">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5.1.3报价要求响应文件</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470"/>
        <w:gridCol w:w="1437"/>
      </w:tblGrid>
      <w:tr w14:paraId="0A2C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18E2E41E">
            <w:pPr>
              <w:pStyle w:val="14"/>
              <w:spacing w:line="460" w:lineRule="exact"/>
              <w:jc w:val="center"/>
              <w:rPr>
                <w:rFonts w:hint="eastAsia" w:ascii="宋体" w:hAnsi="宋体" w:cs="宋体"/>
                <w:b/>
                <w:bCs/>
                <w:sz w:val="22"/>
                <w:szCs w:val="22"/>
                <w:highlight w:val="none"/>
                <w:lang w:val="zh-CN"/>
              </w:rPr>
            </w:pPr>
            <w:r>
              <w:rPr>
                <w:rFonts w:hint="eastAsia" w:ascii="宋体" w:hAnsi="宋体" w:cs="宋体"/>
                <w:b/>
                <w:bCs/>
                <w:sz w:val="22"/>
                <w:szCs w:val="22"/>
                <w:highlight w:val="none"/>
                <w:lang w:val="zh-CN"/>
              </w:rPr>
              <w:t>序号</w:t>
            </w:r>
          </w:p>
        </w:tc>
        <w:tc>
          <w:tcPr>
            <w:tcW w:w="7470" w:type="dxa"/>
            <w:noWrap w:val="0"/>
            <w:vAlign w:val="top"/>
          </w:tcPr>
          <w:p w14:paraId="4E0A4C47">
            <w:pPr>
              <w:pStyle w:val="14"/>
              <w:spacing w:line="460" w:lineRule="exact"/>
              <w:jc w:val="center"/>
              <w:rPr>
                <w:rFonts w:hint="eastAsia" w:ascii="宋体" w:hAnsi="宋体" w:cs="宋体"/>
                <w:b/>
                <w:bCs/>
                <w:sz w:val="22"/>
                <w:szCs w:val="22"/>
                <w:highlight w:val="none"/>
                <w:lang w:val="zh-CN"/>
              </w:rPr>
            </w:pPr>
            <w:r>
              <w:rPr>
                <w:rFonts w:hint="eastAsia" w:ascii="宋体" w:hAnsi="宋体" w:cs="宋体"/>
                <w:b/>
                <w:bCs/>
                <w:sz w:val="22"/>
                <w:szCs w:val="22"/>
                <w:highlight w:val="none"/>
                <w:lang w:val="zh-CN"/>
              </w:rPr>
              <w:t>内容</w:t>
            </w:r>
          </w:p>
        </w:tc>
        <w:tc>
          <w:tcPr>
            <w:tcW w:w="1437" w:type="dxa"/>
            <w:noWrap w:val="0"/>
            <w:vAlign w:val="top"/>
          </w:tcPr>
          <w:p w14:paraId="73CEB277">
            <w:pPr>
              <w:pStyle w:val="14"/>
              <w:spacing w:line="460" w:lineRule="exact"/>
              <w:jc w:val="center"/>
              <w:rPr>
                <w:rFonts w:hint="eastAsia" w:ascii="宋体" w:hAnsi="宋体" w:cs="宋体"/>
                <w:b/>
                <w:bCs/>
                <w:sz w:val="22"/>
                <w:szCs w:val="22"/>
                <w:highlight w:val="none"/>
                <w:lang w:val="zh-CN"/>
              </w:rPr>
            </w:pPr>
            <w:r>
              <w:rPr>
                <w:rFonts w:hint="eastAsia" w:ascii="宋体" w:hAnsi="宋体" w:cs="宋体"/>
                <w:b/>
                <w:bCs/>
                <w:sz w:val="22"/>
                <w:szCs w:val="22"/>
                <w:highlight w:val="none"/>
                <w:lang w:val="zh-CN"/>
              </w:rPr>
              <w:t>说明</w:t>
            </w:r>
          </w:p>
        </w:tc>
      </w:tr>
      <w:tr w14:paraId="5D72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183A2475">
            <w:pPr>
              <w:jc w:val="center"/>
              <w:rPr>
                <w:rFonts w:hint="eastAsia" w:ascii="宋体" w:hAnsi="宋体" w:cs="宋体"/>
                <w:sz w:val="22"/>
                <w:szCs w:val="22"/>
                <w:highlight w:val="none"/>
                <w:lang w:val="zh-CN"/>
              </w:rPr>
            </w:pPr>
            <w:r>
              <w:rPr>
                <w:rFonts w:hint="eastAsia" w:ascii="宋体" w:hAnsi="宋体" w:cs="宋体"/>
                <w:sz w:val="22"/>
                <w:szCs w:val="22"/>
                <w:highlight w:val="none"/>
              </w:rPr>
              <w:t>1</w:t>
            </w:r>
          </w:p>
        </w:tc>
        <w:tc>
          <w:tcPr>
            <w:tcW w:w="7470" w:type="dxa"/>
            <w:noWrap w:val="0"/>
            <w:vAlign w:val="center"/>
          </w:tcPr>
          <w:p w14:paraId="242DDDE2">
            <w:pPr>
              <w:rPr>
                <w:rFonts w:hint="eastAsia" w:ascii="宋体" w:hAnsi="宋体" w:cs="宋体"/>
                <w:sz w:val="22"/>
                <w:szCs w:val="22"/>
                <w:highlight w:val="none"/>
              </w:rPr>
            </w:pPr>
            <w:r>
              <w:rPr>
                <w:rFonts w:hint="eastAsia" w:ascii="宋体" w:hAnsi="宋体" w:cs="宋体"/>
                <w:sz w:val="22"/>
                <w:szCs w:val="22"/>
                <w:highlight w:val="none"/>
              </w:rPr>
              <w:t>报价一览表</w:t>
            </w:r>
          </w:p>
        </w:tc>
        <w:tc>
          <w:tcPr>
            <w:tcW w:w="1437" w:type="dxa"/>
            <w:noWrap w:val="0"/>
            <w:vAlign w:val="center"/>
          </w:tcPr>
          <w:p w14:paraId="3669EC73">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附件九</w:t>
            </w:r>
          </w:p>
        </w:tc>
      </w:tr>
      <w:tr w14:paraId="1152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278E873E">
            <w:pPr>
              <w:jc w:val="center"/>
              <w:rPr>
                <w:rFonts w:hint="eastAsia" w:ascii="宋体" w:hAnsi="宋体" w:cs="宋体"/>
                <w:sz w:val="22"/>
                <w:szCs w:val="22"/>
                <w:highlight w:val="none"/>
              </w:rPr>
            </w:pPr>
            <w:r>
              <w:rPr>
                <w:rFonts w:hint="eastAsia" w:ascii="宋体" w:hAnsi="宋体" w:cs="宋体"/>
                <w:sz w:val="22"/>
                <w:szCs w:val="22"/>
                <w:highlight w:val="none"/>
              </w:rPr>
              <w:t>2</w:t>
            </w:r>
          </w:p>
        </w:tc>
        <w:tc>
          <w:tcPr>
            <w:tcW w:w="7470" w:type="dxa"/>
            <w:noWrap w:val="0"/>
            <w:vAlign w:val="center"/>
          </w:tcPr>
          <w:p w14:paraId="7AF16940">
            <w:pPr>
              <w:rPr>
                <w:rFonts w:hint="eastAsia" w:ascii="宋体" w:hAnsi="宋体" w:eastAsia="宋体" w:cs="宋体"/>
                <w:b/>
                <w:bCs/>
                <w:sz w:val="22"/>
                <w:szCs w:val="22"/>
                <w:highlight w:val="none"/>
                <w:lang w:eastAsia="zh-CN"/>
              </w:rPr>
            </w:pPr>
            <w:r>
              <w:rPr>
                <w:rFonts w:hint="eastAsia" w:ascii="宋体" w:hAnsi="宋体" w:cs="宋体"/>
                <w:sz w:val="22"/>
                <w:szCs w:val="22"/>
                <w:highlight w:val="none"/>
                <w:lang w:eastAsia="zh-CN"/>
              </w:rPr>
              <w:t>分项报价表</w:t>
            </w:r>
          </w:p>
        </w:tc>
        <w:tc>
          <w:tcPr>
            <w:tcW w:w="1437" w:type="dxa"/>
            <w:noWrap w:val="0"/>
            <w:vAlign w:val="center"/>
          </w:tcPr>
          <w:p w14:paraId="5FB57BD3">
            <w:pPr>
              <w:spacing w:line="430" w:lineRule="exact"/>
              <w:jc w:val="center"/>
              <w:rPr>
                <w:rFonts w:hint="eastAsia" w:ascii="宋体" w:hAnsi="宋体" w:cs="宋体"/>
                <w:sz w:val="22"/>
                <w:szCs w:val="22"/>
                <w:highlight w:val="none"/>
              </w:rPr>
            </w:pPr>
            <w:r>
              <w:rPr>
                <w:rFonts w:hint="eastAsia" w:ascii="宋体" w:hAnsi="宋体" w:cs="宋体"/>
                <w:sz w:val="22"/>
                <w:szCs w:val="22"/>
                <w:highlight w:val="none"/>
              </w:rPr>
              <w:t>附件十</w:t>
            </w:r>
          </w:p>
        </w:tc>
      </w:tr>
      <w:tr w14:paraId="04C0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25201768">
            <w:pPr>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3</w:t>
            </w:r>
          </w:p>
        </w:tc>
        <w:tc>
          <w:tcPr>
            <w:tcW w:w="7470" w:type="dxa"/>
            <w:noWrap w:val="0"/>
            <w:vAlign w:val="center"/>
          </w:tcPr>
          <w:p w14:paraId="19F45A13">
            <w:pP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中小企业声明函（如有）</w:t>
            </w:r>
          </w:p>
        </w:tc>
        <w:tc>
          <w:tcPr>
            <w:tcW w:w="1437" w:type="dxa"/>
            <w:noWrap w:val="0"/>
            <w:vAlign w:val="center"/>
          </w:tcPr>
          <w:p w14:paraId="72D66815">
            <w:pPr>
              <w:spacing w:line="430" w:lineRule="exact"/>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附件三</w:t>
            </w:r>
          </w:p>
        </w:tc>
      </w:tr>
    </w:tbl>
    <w:p w14:paraId="0EB368F5">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5.1.4、其他</w:t>
      </w:r>
    </w:p>
    <w:tbl>
      <w:tblPr>
        <w:tblStyle w:val="4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46"/>
        <w:gridCol w:w="1354"/>
      </w:tblGrid>
      <w:tr w14:paraId="26A4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07" w:type="dxa"/>
            <w:noWrap w:val="0"/>
            <w:vAlign w:val="center"/>
          </w:tcPr>
          <w:p w14:paraId="2D8A4833">
            <w:pPr>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7546" w:type="dxa"/>
            <w:noWrap w:val="0"/>
            <w:vAlign w:val="center"/>
          </w:tcPr>
          <w:p w14:paraId="3E4C1E2D">
            <w:pPr>
              <w:rPr>
                <w:rFonts w:hint="eastAsia" w:ascii="宋体" w:hAnsi="宋体" w:cs="宋体"/>
                <w:sz w:val="22"/>
                <w:szCs w:val="22"/>
                <w:highlight w:val="none"/>
              </w:rPr>
            </w:pPr>
            <w:r>
              <w:rPr>
                <w:rFonts w:hint="eastAsia" w:ascii="宋体" w:hAnsi="宋体" w:cs="宋体"/>
                <w:sz w:val="22"/>
                <w:szCs w:val="22"/>
                <w:highlight w:val="none"/>
              </w:rPr>
              <w:t>政府采购活动现场确认声明书（结束解密后将附件扫描发至</w:t>
            </w:r>
            <w:r>
              <w:rPr>
                <w:rFonts w:hint="eastAsia" w:ascii="宋体" w:hAnsi="宋体" w:cs="宋体"/>
                <w:caps/>
                <w:sz w:val="22"/>
                <w:szCs w:val="22"/>
                <w:highlight w:val="none"/>
              </w:rPr>
              <w:t>采购</w:t>
            </w:r>
            <w:r>
              <w:rPr>
                <w:rFonts w:hint="eastAsia" w:ascii="宋体" w:hAnsi="宋体" w:cs="宋体"/>
                <w:sz w:val="22"/>
                <w:szCs w:val="22"/>
                <w:highlight w:val="none"/>
              </w:rPr>
              <w:t>代理邮箱）</w:t>
            </w:r>
          </w:p>
        </w:tc>
        <w:tc>
          <w:tcPr>
            <w:tcW w:w="1354" w:type="dxa"/>
            <w:noWrap w:val="0"/>
            <w:vAlign w:val="center"/>
          </w:tcPr>
          <w:p w14:paraId="5CF73961">
            <w:pPr>
              <w:jc w:val="center"/>
              <w:rPr>
                <w:rFonts w:hint="eastAsia" w:ascii="宋体" w:hAnsi="宋体" w:cs="宋体"/>
                <w:sz w:val="22"/>
                <w:szCs w:val="22"/>
                <w:highlight w:val="none"/>
              </w:rPr>
            </w:pPr>
          </w:p>
        </w:tc>
      </w:tr>
      <w:tr w14:paraId="0053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07" w:type="dxa"/>
            <w:noWrap w:val="0"/>
            <w:vAlign w:val="center"/>
          </w:tcPr>
          <w:p w14:paraId="468B7275">
            <w:pPr>
              <w:jc w:val="center"/>
              <w:rPr>
                <w:rFonts w:hint="eastAsia" w:ascii="宋体" w:hAnsi="宋体" w:cs="宋体"/>
                <w:sz w:val="22"/>
                <w:szCs w:val="22"/>
                <w:highlight w:val="none"/>
              </w:rPr>
            </w:pPr>
            <w:r>
              <w:rPr>
                <w:rFonts w:hint="eastAsia" w:ascii="宋体" w:hAnsi="宋体" w:cs="宋体"/>
                <w:sz w:val="22"/>
                <w:szCs w:val="22"/>
                <w:highlight w:val="none"/>
              </w:rPr>
              <w:t>2</w:t>
            </w:r>
          </w:p>
        </w:tc>
        <w:tc>
          <w:tcPr>
            <w:tcW w:w="7546" w:type="dxa"/>
            <w:noWrap w:val="0"/>
            <w:vAlign w:val="center"/>
          </w:tcPr>
          <w:p w14:paraId="08E1CA9E">
            <w:pPr>
              <w:rPr>
                <w:rFonts w:hint="eastAsia" w:ascii="宋体" w:hAnsi="宋体" w:cs="宋体"/>
                <w:sz w:val="22"/>
                <w:szCs w:val="22"/>
                <w:highlight w:val="none"/>
              </w:rPr>
            </w:pPr>
            <w:r>
              <w:rPr>
                <w:rFonts w:hint="eastAsia" w:ascii="宋体" w:hAnsi="宋体" w:cs="宋体"/>
                <w:sz w:val="22"/>
                <w:szCs w:val="22"/>
                <w:highlight w:val="none"/>
              </w:rPr>
              <w:t>启用备份投标文件申请书（</w:t>
            </w:r>
            <w:r>
              <w:rPr>
                <w:rFonts w:hint="eastAsia" w:ascii="宋体" w:hAnsi="宋体" w:cs="宋体"/>
                <w:caps/>
                <w:sz w:val="22"/>
                <w:szCs w:val="22"/>
                <w:highlight w:val="none"/>
              </w:rPr>
              <w:t>解密截止时间之前以电子邮件方式传送至采购代理机构邮箱）</w:t>
            </w:r>
          </w:p>
        </w:tc>
        <w:tc>
          <w:tcPr>
            <w:tcW w:w="1354" w:type="dxa"/>
            <w:noWrap w:val="0"/>
            <w:vAlign w:val="center"/>
          </w:tcPr>
          <w:p w14:paraId="04BF68CE">
            <w:pPr>
              <w:jc w:val="center"/>
              <w:rPr>
                <w:rFonts w:hint="eastAsia" w:ascii="宋体" w:hAnsi="宋体" w:cs="宋体"/>
                <w:sz w:val="22"/>
                <w:szCs w:val="22"/>
                <w:highlight w:val="none"/>
              </w:rPr>
            </w:pPr>
          </w:p>
        </w:tc>
      </w:tr>
    </w:tbl>
    <w:p w14:paraId="6D917C85">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5.2  投标文件格式</w:t>
      </w:r>
    </w:p>
    <w:p w14:paraId="2A1274D4">
      <w:pPr>
        <w:tabs>
          <w:tab w:val="left" w:pos="-180"/>
          <w:tab w:val="left" w:pos="180"/>
          <w:tab w:val="left" w:pos="360"/>
        </w:tabs>
        <w:spacing w:line="460" w:lineRule="exact"/>
        <w:ind w:firstLine="638" w:firstLineChars="290"/>
        <w:rPr>
          <w:rFonts w:hint="eastAsia" w:ascii="宋体" w:hAnsi="宋体" w:cs="宋体"/>
          <w:b/>
          <w:sz w:val="22"/>
          <w:szCs w:val="22"/>
          <w:highlight w:val="none"/>
        </w:rPr>
      </w:pPr>
      <w:r>
        <w:rPr>
          <w:rFonts w:hint="eastAsia" w:ascii="宋体" w:hAnsi="宋体" w:cs="宋体"/>
          <w:sz w:val="22"/>
          <w:szCs w:val="22"/>
          <w:highlight w:val="none"/>
        </w:rPr>
        <w:t>供应商应根据招标文件中所提供的格式，内容按顺序填写并制作投标文件。</w:t>
      </w:r>
      <w:r>
        <w:rPr>
          <w:rFonts w:hint="eastAsia" w:ascii="宋体" w:hAnsi="宋体" w:cs="宋体"/>
          <w:b/>
          <w:sz w:val="22"/>
          <w:szCs w:val="22"/>
          <w:highlight w:val="none"/>
        </w:rPr>
        <w:t>任何未按招标文件要求制作投标文件均可能会导致对其不利的评定，该风险由供应商自行承担。</w:t>
      </w:r>
    </w:p>
    <w:p w14:paraId="5203AF2F">
      <w:pPr>
        <w:pStyle w:val="14"/>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6．  投标报价</w:t>
      </w:r>
    </w:p>
    <w:p w14:paraId="64FC8430">
      <w:pPr>
        <w:pStyle w:val="14"/>
        <w:spacing w:line="460" w:lineRule="exact"/>
        <w:rPr>
          <w:rFonts w:hint="eastAsia" w:ascii="宋体" w:hAnsi="宋体" w:cs="宋体"/>
          <w:sz w:val="22"/>
          <w:szCs w:val="22"/>
          <w:highlight w:val="none"/>
        </w:rPr>
      </w:pPr>
      <w:bookmarkStart w:id="34" w:name="_Toc195502582"/>
      <w:bookmarkStart w:id="35" w:name="_Toc195502492"/>
      <w:bookmarkStart w:id="36" w:name="_Toc202085292"/>
      <w:r>
        <w:rPr>
          <w:rFonts w:hint="eastAsia" w:ascii="宋体" w:hAnsi="宋体" w:cs="宋体"/>
          <w:b/>
          <w:bCs/>
          <w:sz w:val="22"/>
          <w:szCs w:val="22"/>
          <w:highlight w:val="none"/>
        </w:rPr>
        <w:t xml:space="preserve">6.1 </w:t>
      </w:r>
      <w:r>
        <w:rPr>
          <w:rFonts w:hint="eastAsia" w:ascii="宋体" w:hAnsi="宋体" w:cs="宋体"/>
          <w:sz w:val="22"/>
          <w:szCs w:val="22"/>
          <w:highlight w:val="none"/>
        </w:rPr>
        <w:t xml:space="preserve"> </w:t>
      </w:r>
      <w:r>
        <w:rPr>
          <w:rFonts w:hint="eastAsia" w:ascii="宋体" w:hAnsi="宋体"/>
          <w:b/>
          <w:sz w:val="22"/>
          <w:highlight w:val="none"/>
        </w:rPr>
        <w:t>投标报价包括：</w:t>
      </w:r>
      <w:r>
        <w:rPr>
          <w:rFonts w:hint="eastAsia" w:ascii="宋体" w:hAnsi="宋体" w:cs="宋体"/>
          <w:b/>
          <w:sz w:val="22"/>
          <w:highlight w:val="none"/>
        </w:rPr>
        <w:t>完成本项目所需的所有费用，供货、税金、包装、运输、保险、装卸、按标准进行安装调试、检验、配合验收（含第三方验收）、技术服务、售后服务、培训、质保期保障、材料、完成合同所需的一切本身和不可或缺的所有工作开支、政策性文件规定及合同包含的所有风险、责任等各项全部费用，实行固定总价包干。除发生下列因素可调整合同价外，不得以任何其他理由调整任何费用</w:t>
      </w:r>
      <w:r>
        <w:rPr>
          <w:rFonts w:hint="eastAsia" w:hAnsi="宋体" w:cs="宋体"/>
          <w:sz w:val="22"/>
          <w:highlight w:val="none"/>
        </w:rPr>
        <w:t>。</w:t>
      </w:r>
    </w:p>
    <w:p w14:paraId="463A9616">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sz w:val="22"/>
          <w:highlight w:val="none"/>
        </w:rPr>
      </w:pPr>
      <w:r>
        <w:rPr>
          <w:rFonts w:hint="eastAsia" w:ascii="宋体" w:hAnsi="宋体" w:cs="宋体"/>
          <w:sz w:val="22"/>
          <w:highlight w:val="none"/>
        </w:rPr>
        <w:t>6.2  投标人必须按附件中的投标报价一览表、投标分项报价表（均统一格式）内容填写单价、合价和总价，并由法定代表人或投标人代表签署。</w:t>
      </w:r>
    </w:p>
    <w:p w14:paraId="30437648">
      <w:pPr>
        <w:tabs>
          <w:tab w:val="left" w:pos="-180"/>
          <w:tab w:val="left" w:pos="180"/>
          <w:tab w:val="left" w:pos="360"/>
        </w:tabs>
        <w:spacing w:line="440" w:lineRule="exact"/>
        <w:ind w:left="442" w:hanging="442" w:hangingChars="200"/>
        <w:rPr>
          <w:rFonts w:ascii="宋体" w:hAnsi="宋体" w:cs="宋体"/>
          <w:sz w:val="22"/>
          <w:highlight w:val="none"/>
        </w:rPr>
      </w:pPr>
      <w:r>
        <w:rPr>
          <w:rFonts w:hint="eastAsia" w:ascii="宋体" w:hAnsi="宋体" w:cs="宋体"/>
          <w:b/>
          <w:sz w:val="22"/>
          <w:highlight w:val="none"/>
        </w:rPr>
        <w:t>6.3▲</w:t>
      </w:r>
      <w:r>
        <w:rPr>
          <w:rFonts w:hint="eastAsia" w:ascii="宋体" w:hAnsi="宋体" w:cs="宋体"/>
          <w:b/>
          <w:bCs/>
          <w:sz w:val="22"/>
          <w:highlight w:val="none"/>
          <w:u w:val="single"/>
        </w:rPr>
        <w:t>本次投标均以人民币报价，不接受其他货币的报价，投标人如需外汇购入某些货物，须折合成人民币计入投标报价中</w:t>
      </w:r>
      <w:r>
        <w:rPr>
          <w:rFonts w:hint="eastAsia" w:ascii="宋体" w:hAnsi="宋体" w:cs="宋体"/>
          <w:b/>
          <w:bCs/>
          <w:sz w:val="22"/>
          <w:highlight w:val="none"/>
        </w:rPr>
        <w:t>。</w:t>
      </w:r>
    </w:p>
    <w:p w14:paraId="0608C61D">
      <w:pPr>
        <w:tabs>
          <w:tab w:val="left" w:pos="-180"/>
          <w:tab w:val="left" w:pos="180"/>
          <w:tab w:val="left" w:pos="360"/>
        </w:tabs>
        <w:spacing w:line="440" w:lineRule="exact"/>
        <w:rPr>
          <w:rFonts w:ascii="宋体" w:hAnsi="宋体" w:cs="宋体"/>
          <w:sz w:val="22"/>
          <w:highlight w:val="none"/>
        </w:rPr>
      </w:pPr>
      <w:r>
        <w:rPr>
          <w:rFonts w:hint="eastAsia" w:ascii="宋体" w:hAnsi="宋体" w:cs="宋体"/>
          <w:sz w:val="22"/>
          <w:highlight w:val="none"/>
        </w:rPr>
        <w:t>6.4</w:t>
      </w:r>
      <w:r>
        <w:rPr>
          <w:rFonts w:hint="eastAsia" w:ascii="宋体" w:hAnsi="宋体" w:cs="宋体"/>
          <w:b/>
          <w:sz w:val="22"/>
          <w:highlight w:val="none"/>
        </w:rPr>
        <w:t>▲</w:t>
      </w:r>
      <w:r>
        <w:rPr>
          <w:rFonts w:hint="eastAsia" w:ascii="宋体" w:hAnsi="宋体" w:cs="宋体"/>
          <w:b/>
          <w:bCs/>
          <w:sz w:val="22"/>
          <w:highlight w:val="none"/>
          <w:u w:val="single"/>
        </w:rPr>
        <w:t>招标采购单位不接受任何选择报价，对任何货物或服务只允许一个报价</w:t>
      </w:r>
      <w:r>
        <w:rPr>
          <w:rFonts w:hint="eastAsia" w:ascii="宋体" w:hAnsi="宋体" w:cs="宋体"/>
          <w:b/>
          <w:bCs/>
          <w:sz w:val="22"/>
          <w:highlight w:val="none"/>
        </w:rPr>
        <w:t>。</w:t>
      </w:r>
    </w:p>
    <w:p w14:paraId="3915BE7C">
      <w:pPr>
        <w:tabs>
          <w:tab w:val="left" w:pos="-180"/>
          <w:tab w:val="left" w:pos="180"/>
          <w:tab w:val="left" w:pos="360"/>
        </w:tabs>
        <w:spacing w:line="440" w:lineRule="exact"/>
        <w:ind w:left="550" w:hanging="550" w:hangingChars="250"/>
        <w:rPr>
          <w:rFonts w:ascii="宋体" w:hAnsi="宋体" w:cs="宋体"/>
          <w:sz w:val="22"/>
          <w:highlight w:val="none"/>
        </w:rPr>
      </w:pPr>
      <w:r>
        <w:rPr>
          <w:rFonts w:hint="eastAsia" w:ascii="宋体" w:hAnsi="宋体" w:cs="宋体"/>
          <w:sz w:val="22"/>
          <w:highlight w:val="none"/>
        </w:rPr>
        <w:t>6.5  招标采购单位要求分类报价是为了方便评标，但在任何情况下不限制采购人以其认为最合适的条款、条件签订合同的权利。</w:t>
      </w:r>
    </w:p>
    <w:p w14:paraId="2EE8CB19">
      <w:pPr>
        <w:tabs>
          <w:tab w:val="left" w:pos="-180"/>
          <w:tab w:val="left" w:pos="180"/>
          <w:tab w:val="left" w:pos="360"/>
        </w:tabs>
        <w:spacing w:line="440" w:lineRule="exact"/>
        <w:ind w:left="550" w:hanging="550" w:hangingChars="250"/>
        <w:rPr>
          <w:rFonts w:ascii="宋体" w:hAnsi="宋体" w:cs="宋体"/>
          <w:sz w:val="22"/>
          <w:highlight w:val="none"/>
        </w:rPr>
      </w:pPr>
      <w:r>
        <w:rPr>
          <w:rFonts w:hint="eastAsia" w:ascii="宋体" w:hAnsi="宋体" w:cs="宋体"/>
          <w:sz w:val="22"/>
          <w:highlight w:val="none"/>
        </w:rPr>
        <w:t>6.6</w:t>
      </w:r>
      <w:r>
        <w:rPr>
          <w:rFonts w:hint="eastAsia" w:ascii="宋体" w:hAnsi="宋体" w:cs="宋体"/>
          <w:b/>
          <w:sz w:val="22"/>
          <w:highlight w:val="none"/>
        </w:rPr>
        <w:t>▲</w:t>
      </w:r>
      <w:r>
        <w:rPr>
          <w:rFonts w:hint="eastAsia" w:ascii="宋体" w:hAnsi="宋体" w:cs="宋体"/>
          <w:b/>
          <w:bCs/>
          <w:sz w:val="22"/>
          <w:highlight w:val="none"/>
          <w:u w:val="single"/>
        </w:rPr>
        <w:t>投标报价报出后，投标人不得以任何理由予以变更，任何包含价格调整的要求，将被认为是非实质性响应投标而予以拒绝</w:t>
      </w:r>
      <w:r>
        <w:rPr>
          <w:rFonts w:hint="eastAsia" w:ascii="宋体" w:hAnsi="宋体" w:cs="宋体"/>
          <w:b/>
          <w:bCs/>
          <w:sz w:val="22"/>
          <w:highlight w:val="none"/>
        </w:rPr>
        <w:t>。</w:t>
      </w:r>
    </w:p>
    <w:p w14:paraId="0BAC656B">
      <w:pPr>
        <w:pStyle w:val="14"/>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7． 投标有效期</w:t>
      </w:r>
    </w:p>
    <w:p w14:paraId="6AEC8B9C">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7.1</w:t>
      </w:r>
      <w:r>
        <w:rPr>
          <w:rFonts w:hint="eastAsia" w:ascii="宋体" w:hAnsi="宋体" w:cs="宋体"/>
          <w:b/>
          <w:sz w:val="22"/>
          <w:highlight w:val="none"/>
        </w:rPr>
        <w:t>▲</w:t>
      </w:r>
      <w:r>
        <w:rPr>
          <w:rFonts w:hint="eastAsia" w:ascii="宋体" w:hAnsi="宋体" w:cs="宋体"/>
          <w:b/>
          <w:sz w:val="22"/>
          <w:highlight w:val="none"/>
          <w:u w:val="single"/>
        </w:rPr>
        <w:t>自开标之日起</w:t>
      </w:r>
      <w:r>
        <w:rPr>
          <w:rFonts w:hint="eastAsia" w:ascii="宋体" w:hAnsi="宋体" w:cs="宋体"/>
          <w:b/>
          <w:bCs/>
          <w:sz w:val="22"/>
          <w:highlight w:val="none"/>
          <w:u w:val="single"/>
        </w:rPr>
        <w:t>90</w:t>
      </w:r>
      <w:r>
        <w:rPr>
          <w:rFonts w:hint="eastAsia" w:ascii="宋体" w:hAnsi="宋体" w:cs="宋体"/>
          <w:b/>
          <w:sz w:val="22"/>
          <w:highlight w:val="none"/>
          <w:u w:val="single"/>
        </w:rPr>
        <w:t>天内投标应保持投标有效</w:t>
      </w:r>
      <w:r>
        <w:rPr>
          <w:rFonts w:hint="eastAsia" w:ascii="宋体" w:hAnsi="宋体" w:cs="宋体"/>
          <w:b/>
          <w:sz w:val="22"/>
          <w:highlight w:val="none"/>
        </w:rPr>
        <w:t>。</w:t>
      </w:r>
    </w:p>
    <w:p w14:paraId="1006FAB1">
      <w:pPr>
        <w:pStyle w:val="14"/>
        <w:spacing w:line="460" w:lineRule="exact"/>
        <w:ind w:left="418" w:hanging="418" w:hangingChars="190"/>
        <w:rPr>
          <w:rFonts w:hint="eastAsia" w:ascii="宋体" w:hAnsi="宋体" w:cs="宋体"/>
          <w:sz w:val="22"/>
          <w:szCs w:val="22"/>
          <w:highlight w:val="none"/>
        </w:rPr>
      </w:pPr>
      <w:bookmarkStart w:id="37" w:name="_Toc195502491"/>
      <w:bookmarkStart w:id="38" w:name="_Toc195502581"/>
      <w:bookmarkStart w:id="39" w:name="_Toc202085291"/>
      <w:r>
        <w:rPr>
          <w:rFonts w:hint="eastAsia" w:ascii="宋体" w:hAnsi="宋体" w:cs="宋体"/>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3445F92F">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 xml:space="preserve">8． </w:t>
      </w:r>
      <w:r>
        <w:rPr>
          <w:rFonts w:hint="eastAsia" w:ascii="宋体" w:hAnsi="宋体"/>
          <w:b/>
          <w:bCs/>
          <w:sz w:val="22"/>
          <w:highlight w:val="none"/>
        </w:rPr>
        <w:t>投标文件的签署和规定</w:t>
      </w:r>
    </w:p>
    <w:p w14:paraId="7011626C">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8.1  投标人应根据招标文件的规定对投标文件进行电子盖章及签署。</w:t>
      </w:r>
    </w:p>
    <w:p w14:paraId="4A5E5442">
      <w:pPr>
        <w:pStyle w:val="14"/>
        <w:spacing w:line="460" w:lineRule="exact"/>
        <w:jc w:val="center"/>
        <w:outlineLvl w:val="1"/>
        <w:rPr>
          <w:rFonts w:hint="eastAsia" w:ascii="宋体" w:hAnsi="宋体" w:cs="宋体"/>
          <w:b/>
          <w:bCs/>
          <w:sz w:val="22"/>
          <w:szCs w:val="22"/>
          <w:highlight w:val="none"/>
        </w:rPr>
      </w:pPr>
      <w:bookmarkStart w:id="40" w:name="_Toc47884461"/>
      <w:bookmarkStart w:id="41" w:name="_Toc16821"/>
      <w:bookmarkStart w:id="42" w:name="_Toc26264"/>
      <w:bookmarkStart w:id="43" w:name="_Toc102115983"/>
      <w:r>
        <w:rPr>
          <w:rFonts w:hint="eastAsia" w:ascii="宋体" w:hAnsi="宋体" w:cs="宋体"/>
          <w:b/>
          <w:bCs/>
          <w:sz w:val="22"/>
          <w:szCs w:val="22"/>
          <w:highlight w:val="none"/>
        </w:rPr>
        <w:t>四、投标文件的递交</w:t>
      </w:r>
      <w:bookmarkEnd w:id="37"/>
      <w:bookmarkEnd w:id="38"/>
      <w:bookmarkEnd w:id="39"/>
      <w:bookmarkEnd w:id="40"/>
      <w:bookmarkEnd w:id="41"/>
      <w:bookmarkEnd w:id="42"/>
      <w:bookmarkEnd w:id="43"/>
    </w:p>
    <w:p w14:paraId="006905A7">
      <w:pPr>
        <w:pStyle w:val="14"/>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1.   投标文件的递交</w:t>
      </w:r>
    </w:p>
    <w:p w14:paraId="0A3053C6">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 xml:space="preserve">     投标文件必须在招标文件规定的投标文件截止时间前完成电子投标文件的传输递交。投标截止时间前未完成传输的，视为撤回投标文件。投标截止时间后送达的投标文件，将被政采云平台拒收。</w:t>
      </w:r>
    </w:p>
    <w:p w14:paraId="219C7FF5">
      <w:pPr>
        <w:pStyle w:val="14"/>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2.   投标文件的补充、修改和撤回</w:t>
      </w:r>
    </w:p>
    <w:p w14:paraId="50306303">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 xml:space="preserve">     投标人在投标截止时间前，可以补充、修改或者撤回电子投标文件。补充或者修改电子投标文件的，应当先行撤回原文件，补充、修改后重新传输递交。</w:t>
      </w:r>
    </w:p>
    <w:bookmarkEnd w:id="34"/>
    <w:bookmarkEnd w:id="35"/>
    <w:bookmarkEnd w:id="36"/>
    <w:p w14:paraId="1353C440">
      <w:pPr>
        <w:pStyle w:val="14"/>
        <w:spacing w:line="460" w:lineRule="exact"/>
        <w:jc w:val="center"/>
        <w:outlineLvl w:val="1"/>
        <w:rPr>
          <w:rFonts w:hint="eastAsia" w:ascii="宋体" w:hAnsi="宋体" w:cs="宋体"/>
          <w:b/>
          <w:bCs/>
          <w:sz w:val="22"/>
          <w:szCs w:val="22"/>
          <w:highlight w:val="none"/>
        </w:rPr>
      </w:pPr>
      <w:bookmarkStart w:id="44" w:name="_Toc12442"/>
      <w:bookmarkStart w:id="45" w:name="_Toc47884462"/>
      <w:bookmarkStart w:id="46" w:name="_Toc102115984"/>
      <w:bookmarkStart w:id="47" w:name="_Toc7629"/>
      <w:r>
        <w:rPr>
          <w:rFonts w:hint="eastAsia" w:ascii="宋体" w:hAnsi="宋体" w:cs="宋体"/>
          <w:b/>
          <w:bCs/>
          <w:sz w:val="22"/>
          <w:szCs w:val="22"/>
          <w:highlight w:val="none"/>
        </w:rPr>
        <w:t>五、</w:t>
      </w:r>
      <w:bookmarkEnd w:id="44"/>
      <w:bookmarkEnd w:id="45"/>
      <w:bookmarkEnd w:id="46"/>
      <w:r>
        <w:rPr>
          <w:rFonts w:hint="eastAsia" w:ascii="宋体" w:hAnsi="宋体" w:cs="宋体"/>
          <w:b/>
          <w:bCs/>
          <w:sz w:val="22"/>
          <w:szCs w:val="22"/>
          <w:highlight w:val="none"/>
        </w:rPr>
        <w:t>开标和评标</w:t>
      </w:r>
      <w:bookmarkEnd w:id="47"/>
    </w:p>
    <w:p w14:paraId="668B932E">
      <w:pPr>
        <w:spacing w:line="440" w:lineRule="exact"/>
        <w:rPr>
          <w:rFonts w:ascii="宋体" w:hAnsi="宋体" w:cs="宋体"/>
          <w:b/>
          <w:bCs/>
          <w:sz w:val="22"/>
          <w:highlight w:val="none"/>
        </w:rPr>
      </w:pPr>
      <w:bookmarkStart w:id="48" w:name="_Toc195502493"/>
      <w:bookmarkStart w:id="49" w:name="_Toc102115985"/>
      <w:bookmarkStart w:id="50" w:name="_Toc202085293"/>
      <w:bookmarkStart w:id="51" w:name="_Toc47884463"/>
      <w:bookmarkStart w:id="52" w:name="_Toc195502583"/>
      <w:bookmarkStart w:id="53" w:name="_Toc3139"/>
      <w:r>
        <w:rPr>
          <w:rFonts w:hint="eastAsia" w:ascii="宋体" w:hAnsi="宋体" w:cs="宋体"/>
          <w:bCs/>
          <w:sz w:val="22"/>
          <w:highlight w:val="none"/>
        </w:rPr>
        <w:t xml:space="preserve">1.   </w:t>
      </w:r>
      <w:r>
        <w:rPr>
          <w:rFonts w:hint="eastAsia" w:ascii="宋体" w:hAnsi="宋体" w:cs="宋体"/>
          <w:b/>
          <w:bCs/>
          <w:sz w:val="22"/>
          <w:highlight w:val="none"/>
        </w:rPr>
        <w:t>评标委员会</w:t>
      </w:r>
    </w:p>
    <w:p w14:paraId="4DB6247D">
      <w:pPr>
        <w:spacing w:line="440" w:lineRule="exact"/>
        <w:ind w:left="550" w:hanging="550" w:hangingChars="250"/>
        <w:rPr>
          <w:rFonts w:ascii="宋体" w:hAnsi="宋体" w:cs="宋体"/>
          <w:bCs/>
          <w:sz w:val="22"/>
          <w:highlight w:val="none"/>
        </w:rPr>
      </w:pPr>
      <w:r>
        <w:rPr>
          <w:rFonts w:hint="eastAsia" w:ascii="宋体" w:hAnsi="宋体" w:cs="宋体"/>
          <w:bCs/>
          <w:sz w:val="22"/>
          <w:highlight w:val="none"/>
        </w:rPr>
        <w:t>1.1  采购人和采购代理机构依法组建评标委员会，评标委员会的成员在评标过程中必须严格遵守《</w:t>
      </w:r>
      <w:r>
        <w:rPr>
          <w:rFonts w:hint="eastAsia" w:ascii="宋体" w:hAnsi="宋体" w:cs="宋体"/>
          <w:sz w:val="22"/>
          <w:highlight w:val="none"/>
        </w:rPr>
        <w:t>中华人民共和国政府采购法</w:t>
      </w:r>
      <w:r>
        <w:rPr>
          <w:rFonts w:hint="eastAsia" w:ascii="宋体" w:hAnsi="宋体" w:cs="宋体"/>
          <w:bCs/>
          <w:sz w:val="22"/>
          <w:highlight w:val="none"/>
        </w:rPr>
        <w:t>》等有关法律、法规的规定。</w:t>
      </w:r>
    </w:p>
    <w:p w14:paraId="60022253">
      <w:pPr>
        <w:spacing w:line="440" w:lineRule="exact"/>
        <w:ind w:left="550" w:hanging="550" w:hangingChars="250"/>
        <w:rPr>
          <w:rFonts w:ascii="宋体" w:hAnsi="宋体" w:cs="宋体"/>
          <w:bCs/>
          <w:sz w:val="22"/>
          <w:highlight w:val="none"/>
        </w:rPr>
      </w:pPr>
      <w:r>
        <w:rPr>
          <w:rFonts w:hint="eastAsia" w:ascii="宋体" w:hAnsi="宋体" w:cs="宋体"/>
          <w:bCs/>
          <w:sz w:val="22"/>
          <w:highlight w:val="none"/>
        </w:rPr>
        <w:t xml:space="preserve">2.   </w:t>
      </w:r>
      <w:r>
        <w:rPr>
          <w:rFonts w:hint="eastAsia" w:ascii="宋体" w:hAnsi="宋体" w:cs="宋体"/>
          <w:b/>
          <w:bCs/>
          <w:sz w:val="22"/>
          <w:highlight w:val="none"/>
        </w:rPr>
        <w:t>评标过程的保密性</w:t>
      </w:r>
    </w:p>
    <w:p w14:paraId="70F6F22F">
      <w:pPr>
        <w:spacing w:line="440" w:lineRule="exact"/>
        <w:ind w:left="550" w:hanging="550" w:hangingChars="250"/>
        <w:rPr>
          <w:rFonts w:ascii="宋体" w:hAnsi="宋体" w:cs="宋体"/>
          <w:b/>
          <w:bCs/>
          <w:sz w:val="22"/>
          <w:highlight w:val="none"/>
        </w:rPr>
      </w:pPr>
      <w:r>
        <w:rPr>
          <w:rFonts w:hint="eastAsia" w:ascii="宋体" w:hAnsi="宋体" w:cs="宋体"/>
          <w:bCs/>
          <w:sz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23A7B966">
      <w:pPr>
        <w:spacing w:line="440" w:lineRule="exact"/>
        <w:ind w:left="552" w:hanging="552" w:hangingChars="250"/>
        <w:rPr>
          <w:rFonts w:ascii="宋体" w:hAnsi="宋体" w:cs="宋体"/>
          <w:b/>
          <w:bCs/>
          <w:sz w:val="22"/>
          <w:highlight w:val="none"/>
        </w:rPr>
      </w:pPr>
      <w:r>
        <w:rPr>
          <w:rFonts w:hint="eastAsia" w:ascii="宋体" w:hAnsi="宋体" w:cs="宋体"/>
          <w:b/>
          <w:bCs/>
          <w:sz w:val="22"/>
          <w:highlight w:val="none"/>
        </w:rPr>
        <w:t>3.   评标前准备</w:t>
      </w:r>
    </w:p>
    <w:p w14:paraId="49419498">
      <w:pPr>
        <w:spacing w:line="440" w:lineRule="exact"/>
        <w:ind w:left="550" w:hanging="550" w:hangingChars="250"/>
        <w:rPr>
          <w:rFonts w:ascii="宋体" w:hAnsi="宋体" w:cs="宋体"/>
          <w:bCs/>
          <w:sz w:val="22"/>
          <w:highlight w:val="none"/>
        </w:rPr>
      </w:pPr>
      <w:r>
        <w:rPr>
          <w:rFonts w:ascii="宋体" w:hAnsi="宋体" w:cs="宋体"/>
          <w:bCs/>
          <w:sz w:val="22"/>
          <w:highlight w:val="none"/>
        </w:rPr>
        <w:t xml:space="preserve">3.1  </w:t>
      </w:r>
      <w:r>
        <w:rPr>
          <w:rFonts w:hint="eastAsia" w:ascii="宋体" w:hAnsi="宋体" w:cs="宋体"/>
          <w:bCs/>
          <w:sz w:val="22"/>
          <w:highlight w:val="none"/>
        </w:rPr>
        <w:t>投标文件签收及解密：由采购代理机构开始签收并开始解密投标文件。</w:t>
      </w:r>
    </w:p>
    <w:p w14:paraId="3B9DC936">
      <w:pPr>
        <w:spacing w:line="440" w:lineRule="exact"/>
        <w:ind w:left="550" w:hanging="550" w:hangingChars="250"/>
        <w:rPr>
          <w:rFonts w:ascii="宋体" w:hAnsi="宋体" w:cs="宋体"/>
          <w:bCs/>
          <w:sz w:val="22"/>
          <w:highlight w:val="none"/>
        </w:rPr>
      </w:pPr>
      <w:r>
        <w:rPr>
          <w:rFonts w:hint="eastAsia" w:ascii="宋体" w:hAnsi="宋体" w:cs="宋体"/>
          <w:bCs/>
          <w:sz w:val="22"/>
          <w:highlight w:val="none"/>
        </w:rPr>
        <w:t>3</w:t>
      </w:r>
      <w:r>
        <w:rPr>
          <w:rFonts w:ascii="宋体" w:hAnsi="宋体" w:cs="宋体"/>
          <w:bCs/>
          <w:sz w:val="22"/>
          <w:highlight w:val="none"/>
        </w:rPr>
        <w:t xml:space="preserve">.2  </w:t>
      </w:r>
      <w:r>
        <w:rPr>
          <w:rFonts w:hint="eastAsia" w:ascii="宋体" w:hAnsi="宋体" w:cs="宋体"/>
          <w:bCs/>
          <w:sz w:val="22"/>
          <w:highlight w:val="none"/>
        </w:rPr>
        <w:t>投标文件解密：投标文件递交截止时间后，投标人登录政采云平台，用“项目采购-开标评标”功能对电子投标文件进行在线解密。在线解密电子投标文件时间为开标时间起30分钟内。</w:t>
      </w:r>
      <w:r>
        <w:rPr>
          <w:rFonts w:ascii="宋体" w:hAnsi="宋体" w:cs="宋体"/>
          <w:bCs/>
          <w:sz w:val="22"/>
          <w:highlight w:val="none"/>
        </w:rPr>
        <w:t>投标文件未按时解密，</w:t>
      </w:r>
      <w:r>
        <w:rPr>
          <w:rFonts w:hint="eastAsia" w:ascii="宋体" w:hAnsi="宋体" w:cs="宋体"/>
          <w:bCs/>
          <w:sz w:val="22"/>
          <w:highlight w:val="none"/>
        </w:rPr>
        <w:t>投标人</w:t>
      </w:r>
      <w:r>
        <w:rPr>
          <w:rFonts w:ascii="宋体" w:hAnsi="宋体" w:cs="宋体"/>
          <w:bCs/>
          <w:sz w:val="22"/>
          <w:highlight w:val="none"/>
        </w:rPr>
        <w:t>提供了备份投标文件的，以备份投标文件作为依据，否则视为投标文件撤回。投标文件已按时解密的，备份投标文件自动失效。</w:t>
      </w:r>
    </w:p>
    <w:p w14:paraId="448D3997">
      <w:pPr>
        <w:spacing w:line="440" w:lineRule="exact"/>
        <w:ind w:left="550" w:hanging="550" w:hangingChars="250"/>
        <w:rPr>
          <w:rFonts w:ascii="宋体" w:hAnsi="宋体" w:cs="宋体"/>
          <w:bCs/>
          <w:sz w:val="22"/>
          <w:highlight w:val="none"/>
        </w:rPr>
      </w:pPr>
      <w:r>
        <w:rPr>
          <w:rFonts w:hint="eastAsia" w:ascii="宋体" w:hAnsi="宋体" w:cs="宋体"/>
          <w:bCs/>
          <w:sz w:val="22"/>
          <w:highlight w:val="none"/>
        </w:rPr>
        <w:t>3</w:t>
      </w:r>
      <w:r>
        <w:rPr>
          <w:rFonts w:ascii="宋体" w:hAnsi="宋体" w:cs="宋体"/>
          <w:bCs/>
          <w:sz w:val="22"/>
          <w:highlight w:val="none"/>
        </w:rPr>
        <w:t xml:space="preserve">.3  </w:t>
      </w:r>
      <w:r>
        <w:rPr>
          <w:rFonts w:hint="eastAsia" w:ascii="宋体" w:hAnsi="宋体" w:cs="宋体"/>
          <w:bCs/>
          <w:sz w:val="22"/>
          <w:highlight w:val="none"/>
        </w:rPr>
        <w:t>投标文件解密结束。投标人在线解密投标文件完毕后，由采购代理机构结束解密投标文件。</w:t>
      </w:r>
    </w:p>
    <w:p w14:paraId="62392588">
      <w:pPr>
        <w:spacing w:line="440" w:lineRule="exact"/>
        <w:ind w:left="552" w:hanging="552" w:hangingChars="250"/>
        <w:rPr>
          <w:rFonts w:ascii="宋体" w:hAnsi="宋体" w:cs="宋体"/>
          <w:b/>
          <w:sz w:val="22"/>
          <w:highlight w:val="none"/>
        </w:rPr>
      </w:pPr>
      <w:r>
        <w:rPr>
          <w:rFonts w:ascii="宋体" w:hAnsi="宋体" w:cs="宋体"/>
          <w:b/>
          <w:sz w:val="22"/>
          <w:highlight w:val="none"/>
        </w:rPr>
        <w:t xml:space="preserve">4.   </w:t>
      </w:r>
      <w:r>
        <w:rPr>
          <w:rFonts w:hint="eastAsia" w:ascii="宋体" w:hAnsi="宋体" w:cs="宋体"/>
          <w:b/>
          <w:sz w:val="22"/>
          <w:highlight w:val="none"/>
        </w:rPr>
        <w:t>开标评标</w:t>
      </w:r>
    </w:p>
    <w:p w14:paraId="6A4AE4E9">
      <w:pPr>
        <w:spacing w:line="440" w:lineRule="exact"/>
        <w:ind w:left="550" w:hanging="550" w:hangingChars="250"/>
        <w:rPr>
          <w:rFonts w:ascii="宋体" w:hAnsi="宋体" w:cs="宋体"/>
          <w:bCs/>
          <w:sz w:val="22"/>
          <w:highlight w:val="none"/>
        </w:rPr>
      </w:pPr>
      <w:r>
        <w:rPr>
          <w:rFonts w:ascii="宋体" w:hAnsi="宋体" w:cs="宋体"/>
          <w:bCs/>
          <w:sz w:val="22"/>
          <w:highlight w:val="none"/>
        </w:rPr>
        <w:t>4.1</w:t>
      </w:r>
      <w:r>
        <w:rPr>
          <w:rFonts w:hint="eastAsia" w:ascii="宋体" w:hAnsi="宋体" w:cs="宋体"/>
          <w:bCs/>
          <w:sz w:val="22"/>
          <w:highlight w:val="none"/>
        </w:rPr>
        <w:t xml:space="preserve">  资格性审查</w:t>
      </w:r>
    </w:p>
    <w:p w14:paraId="68598D56">
      <w:pPr>
        <w:spacing w:line="440" w:lineRule="exact"/>
        <w:ind w:left="638" w:leftChars="304"/>
        <w:rPr>
          <w:rFonts w:ascii="宋体" w:hAnsi="宋体" w:cs="宋体"/>
          <w:bCs/>
          <w:sz w:val="22"/>
          <w:highlight w:val="none"/>
        </w:rPr>
      </w:pPr>
      <w:r>
        <w:rPr>
          <w:rFonts w:hint="eastAsia" w:ascii="宋体" w:hAnsi="宋体" w:cs="宋体"/>
          <w:bCs/>
          <w:sz w:val="22"/>
          <w:highlight w:val="none"/>
        </w:rPr>
        <w:t>采购人或采购代理机构依据法律、法规和招标文件的规定，对各投标文件中的资格证明在线进行审查，以确定是否具备投标资格。</w:t>
      </w:r>
      <w:r>
        <w:rPr>
          <w:rFonts w:hint="eastAsia" w:ascii="宋体" w:hAnsi="宋体" w:cs="宋体"/>
          <w:b/>
          <w:sz w:val="22"/>
          <w:highlight w:val="none"/>
        </w:rPr>
        <w:t>▲</w:t>
      </w:r>
      <w:r>
        <w:rPr>
          <w:rFonts w:hint="eastAsia" w:ascii="宋体" w:hAnsi="宋体" w:cs="宋体"/>
          <w:b/>
          <w:sz w:val="22"/>
          <w:highlight w:val="none"/>
          <w:u w:val="single"/>
        </w:rPr>
        <w:t>只要有一项审查不合格，则该投标人的资格审查不合格，审查不合格的投标文件将不予评审。</w:t>
      </w:r>
    </w:p>
    <w:p w14:paraId="684FF186">
      <w:pPr>
        <w:spacing w:line="440" w:lineRule="exact"/>
        <w:ind w:left="550" w:hanging="550" w:hangingChars="250"/>
        <w:rPr>
          <w:rFonts w:ascii="宋体" w:hAnsi="宋体" w:cs="宋体"/>
          <w:bCs/>
          <w:sz w:val="22"/>
          <w:highlight w:val="none"/>
        </w:rPr>
      </w:pPr>
      <w:r>
        <w:rPr>
          <w:rFonts w:ascii="宋体" w:hAnsi="宋体" w:cs="宋体"/>
          <w:bCs/>
          <w:sz w:val="22"/>
          <w:highlight w:val="none"/>
        </w:rPr>
        <w:t>4.2</w:t>
      </w:r>
      <w:r>
        <w:rPr>
          <w:rFonts w:hint="eastAsia" w:ascii="宋体" w:hAnsi="宋体" w:cs="宋体"/>
          <w:bCs/>
          <w:sz w:val="22"/>
          <w:highlight w:val="none"/>
        </w:rPr>
        <w:t xml:space="preserve">  符合性审查</w:t>
      </w:r>
    </w:p>
    <w:p w14:paraId="490563B2">
      <w:pPr>
        <w:spacing w:line="440" w:lineRule="exact"/>
        <w:ind w:left="638" w:leftChars="304"/>
        <w:rPr>
          <w:rFonts w:ascii="宋体" w:hAnsi="宋体" w:cs="宋体"/>
          <w:bCs/>
          <w:sz w:val="22"/>
          <w:highlight w:val="none"/>
        </w:rPr>
      </w:pPr>
      <w:r>
        <w:rPr>
          <w:rFonts w:hint="eastAsia" w:ascii="宋体" w:hAnsi="宋体" w:cs="宋体"/>
          <w:bCs/>
          <w:sz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sz w:val="22"/>
          <w:highlight w:val="none"/>
          <w:u w:val="single"/>
        </w:rPr>
        <w:t>评标委员会决定投标的响应性只根据投标文件本身的内容，而不寻求外部的证据。</w:t>
      </w:r>
    </w:p>
    <w:p w14:paraId="041A0956">
      <w:pPr>
        <w:spacing w:line="440" w:lineRule="exact"/>
        <w:ind w:left="539" w:hanging="539" w:hangingChars="245"/>
        <w:rPr>
          <w:rFonts w:ascii="宋体" w:hAnsi="宋体" w:cs="宋体"/>
          <w:bCs/>
          <w:sz w:val="22"/>
          <w:highlight w:val="none"/>
        </w:rPr>
      </w:pPr>
      <w:r>
        <w:rPr>
          <w:rFonts w:hint="eastAsia" w:ascii="宋体" w:hAnsi="宋体" w:cs="宋体"/>
          <w:bCs/>
          <w:sz w:val="22"/>
          <w:highlight w:val="none"/>
        </w:rPr>
        <w:t>4</w:t>
      </w:r>
      <w:r>
        <w:rPr>
          <w:rFonts w:ascii="宋体" w:hAnsi="宋体" w:cs="宋体"/>
          <w:bCs/>
          <w:sz w:val="22"/>
          <w:highlight w:val="none"/>
        </w:rPr>
        <w:t xml:space="preserve">.3  </w:t>
      </w:r>
      <w:r>
        <w:rPr>
          <w:rFonts w:hint="eastAsia" w:ascii="宋体" w:hAnsi="宋体" w:cs="宋体"/>
          <w:bCs/>
          <w:sz w:val="22"/>
          <w:highlight w:val="none"/>
        </w:rPr>
        <w:t>投标文件评审</w:t>
      </w:r>
    </w:p>
    <w:p w14:paraId="320F0C55">
      <w:pPr>
        <w:spacing w:line="440" w:lineRule="exact"/>
        <w:ind w:left="550" w:hanging="550" w:hangingChars="250"/>
        <w:rPr>
          <w:rFonts w:ascii="宋体" w:hAnsi="宋体" w:cs="宋体"/>
          <w:bCs/>
          <w:sz w:val="22"/>
          <w:highlight w:val="none"/>
        </w:rPr>
      </w:pPr>
      <w:r>
        <w:rPr>
          <w:rFonts w:hint="eastAsia" w:ascii="宋体" w:hAnsi="宋体" w:cs="宋体"/>
          <w:bCs/>
          <w:sz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sz w:val="22"/>
          <w:highlight w:val="none"/>
        </w:rPr>
        <w:t>按照招标文件中制订的评标方法进行综合评定打分，并提交评审报告。</w:t>
      </w:r>
    </w:p>
    <w:p w14:paraId="7A321989">
      <w:pPr>
        <w:tabs>
          <w:tab w:val="left" w:pos="1365"/>
        </w:tabs>
        <w:spacing w:line="440" w:lineRule="exact"/>
        <w:ind w:left="552" w:hanging="552" w:hangingChars="250"/>
        <w:rPr>
          <w:rFonts w:ascii="宋体" w:hAnsi="宋体" w:cs="宋体"/>
          <w:b/>
          <w:sz w:val="22"/>
          <w:highlight w:val="none"/>
        </w:rPr>
      </w:pPr>
      <w:r>
        <w:rPr>
          <w:rFonts w:ascii="宋体" w:hAnsi="宋体" w:cs="宋体"/>
          <w:b/>
          <w:sz w:val="22"/>
          <w:highlight w:val="none"/>
        </w:rPr>
        <w:t>5</w:t>
      </w:r>
      <w:r>
        <w:rPr>
          <w:rFonts w:hint="eastAsia" w:ascii="宋体" w:hAnsi="宋体" w:cs="宋体"/>
          <w:b/>
          <w:sz w:val="22"/>
          <w:highlight w:val="none"/>
        </w:rPr>
        <w:t>.   投标文件的澄清</w:t>
      </w:r>
    </w:p>
    <w:p w14:paraId="0A89E6AC">
      <w:pPr>
        <w:tabs>
          <w:tab w:val="left" w:pos="1365"/>
        </w:tabs>
        <w:spacing w:line="440" w:lineRule="exact"/>
        <w:ind w:left="550" w:hanging="550" w:hangingChars="250"/>
        <w:rPr>
          <w:rFonts w:ascii="宋体" w:hAnsi="宋体" w:cs="宋体"/>
          <w:sz w:val="22"/>
          <w:highlight w:val="none"/>
        </w:rPr>
      </w:pPr>
      <w:r>
        <w:rPr>
          <w:rFonts w:ascii="宋体" w:hAnsi="宋体" w:cs="宋体"/>
          <w:sz w:val="22"/>
          <w:highlight w:val="none"/>
        </w:rPr>
        <w:t>5</w:t>
      </w:r>
      <w:r>
        <w:rPr>
          <w:rFonts w:hint="eastAsia" w:ascii="宋体" w:hAnsi="宋体" w:cs="宋体"/>
          <w:sz w:val="22"/>
          <w:highlight w:val="none"/>
        </w:rPr>
        <w:t>.1  对于投标文件中含义不明确、同类问题表述不一致或者有明显文字和计算错误的内容，评标委员会应当以书面形式要求投标人作出必要的澄清、说明或者补正。</w:t>
      </w:r>
    </w:p>
    <w:p w14:paraId="035E4AFC">
      <w:pPr>
        <w:tabs>
          <w:tab w:val="left" w:pos="1365"/>
        </w:tabs>
        <w:spacing w:line="440" w:lineRule="exact"/>
        <w:ind w:left="550" w:hanging="550" w:hangingChars="250"/>
        <w:rPr>
          <w:rFonts w:ascii="宋体" w:hAnsi="宋体" w:cs="宋体"/>
          <w:sz w:val="22"/>
          <w:highlight w:val="none"/>
        </w:rPr>
      </w:pPr>
      <w:r>
        <w:rPr>
          <w:rFonts w:ascii="宋体" w:hAnsi="宋体" w:cs="宋体"/>
          <w:sz w:val="22"/>
          <w:highlight w:val="none"/>
        </w:rPr>
        <w:t>5</w:t>
      </w:r>
      <w:r>
        <w:rPr>
          <w:rFonts w:hint="eastAsia" w:ascii="宋体" w:hAnsi="宋体" w:cs="宋体"/>
          <w:sz w:val="22"/>
          <w:highlight w:val="none"/>
        </w:rPr>
        <w:t>.2  投标人的澄清、说明或者补正应当采用电子传输形式。</w:t>
      </w:r>
      <w:r>
        <w:rPr>
          <w:rFonts w:hint="eastAsia" w:ascii="宋体" w:hAnsi="宋体" w:cs="宋体"/>
          <w:b/>
          <w:sz w:val="22"/>
          <w:highlight w:val="none"/>
          <w:u w:val="single"/>
        </w:rPr>
        <w:t>投标人的澄清、说明或者补正不得超出投标文件的范围或者改变投标文件的实质性内容。</w:t>
      </w:r>
    </w:p>
    <w:p w14:paraId="55452D8C">
      <w:pPr>
        <w:spacing w:line="440" w:lineRule="exact"/>
        <w:ind w:left="552" w:hanging="552" w:hangingChars="250"/>
        <w:rPr>
          <w:rFonts w:ascii="宋体" w:hAnsi="宋体" w:cs="宋体"/>
          <w:b/>
          <w:bCs/>
          <w:sz w:val="22"/>
          <w:highlight w:val="none"/>
        </w:rPr>
      </w:pPr>
      <w:r>
        <w:rPr>
          <w:rFonts w:hint="eastAsia" w:ascii="宋体" w:hAnsi="宋体" w:cs="宋体"/>
          <w:b/>
          <w:bCs/>
          <w:sz w:val="22"/>
          <w:highlight w:val="none"/>
        </w:rPr>
        <w:t>6.   投标价格修正</w:t>
      </w:r>
    </w:p>
    <w:p w14:paraId="76E743DA">
      <w:pPr>
        <w:spacing w:line="440" w:lineRule="exact"/>
        <w:ind w:left="550" w:hanging="550" w:hangingChars="250"/>
        <w:rPr>
          <w:rFonts w:ascii="宋体" w:hAnsi="宋体" w:cs="宋体"/>
          <w:bCs/>
          <w:sz w:val="22"/>
          <w:highlight w:val="none"/>
        </w:rPr>
      </w:pPr>
      <w:r>
        <w:rPr>
          <w:rFonts w:hint="eastAsia" w:ascii="宋体" w:hAnsi="宋体" w:cs="宋体"/>
          <w:bCs/>
          <w:sz w:val="22"/>
          <w:highlight w:val="none"/>
        </w:rPr>
        <w:t xml:space="preserve">     评标委员会对各投标人的投标报价进行核查，核查时发现投标报价内容不清楚可要求投标人书面澄清，投标文件报价出现前后不一致的，按照下列规定修正：</w:t>
      </w:r>
    </w:p>
    <w:p w14:paraId="4F71764F">
      <w:pPr>
        <w:spacing w:line="440" w:lineRule="exact"/>
        <w:ind w:left="550" w:hanging="550" w:hangingChars="250"/>
        <w:rPr>
          <w:rFonts w:ascii="宋体" w:hAnsi="宋体" w:cs="宋体"/>
          <w:bCs/>
          <w:sz w:val="22"/>
          <w:highlight w:val="none"/>
        </w:rPr>
      </w:pPr>
      <w:r>
        <w:rPr>
          <w:rFonts w:hint="eastAsia" w:ascii="宋体" w:hAnsi="宋体" w:cs="宋体"/>
          <w:bCs/>
          <w:sz w:val="22"/>
          <w:highlight w:val="none"/>
        </w:rPr>
        <w:t>（1）投标文件中投标报价一览表内容与投标分项报价表不一致的，以投标报价一览表为准；</w:t>
      </w:r>
    </w:p>
    <w:p w14:paraId="51E0B44E">
      <w:pPr>
        <w:spacing w:line="440" w:lineRule="exact"/>
        <w:ind w:left="550" w:hanging="550" w:hangingChars="250"/>
        <w:rPr>
          <w:rFonts w:ascii="宋体" w:hAnsi="宋体" w:cs="宋体"/>
          <w:bCs/>
          <w:sz w:val="22"/>
          <w:highlight w:val="none"/>
        </w:rPr>
      </w:pPr>
      <w:r>
        <w:rPr>
          <w:rFonts w:hint="eastAsia" w:ascii="宋体" w:hAnsi="宋体" w:cs="宋体"/>
          <w:bCs/>
          <w:sz w:val="22"/>
          <w:highlight w:val="none"/>
        </w:rPr>
        <w:t>（2）大写金额与小写金额不一致的，以大写金额为准；</w:t>
      </w:r>
    </w:p>
    <w:p w14:paraId="6EAD9C16">
      <w:pPr>
        <w:spacing w:line="440" w:lineRule="exact"/>
        <w:ind w:left="550" w:hanging="550" w:hangingChars="250"/>
        <w:rPr>
          <w:rFonts w:ascii="宋体" w:hAnsi="宋体" w:cs="宋体"/>
          <w:bCs/>
          <w:sz w:val="22"/>
          <w:highlight w:val="none"/>
        </w:rPr>
      </w:pPr>
      <w:r>
        <w:rPr>
          <w:rFonts w:hint="eastAsia" w:ascii="宋体" w:hAnsi="宋体" w:cs="宋体"/>
          <w:bCs/>
          <w:sz w:val="22"/>
          <w:highlight w:val="none"/>
        </w:rPr>
        <w:t>（3）单价金额小数点或者百分比有明显错位的，以投标报价一览表的总价为准，并修改单价；</w:t>
      </w:r>
    </w:p>
    <w:p w14:paraId="675DA502">
      <w:pPr>
        <w:spacing w:line="440" w:lineRule="exact"/>
        <w:ind w:left="550" w:hanging="550" w:hangingChars="250"/>
        <w:rPr>
          <w:rFonts w:ascii="宋体" w:hAnsi="宋体" w:cs="宋体"/>
          <w:bCs/>
          <w:sz w:val="22"/>
          <w:highlight w:val="none"/>
        </w:rPr>
      </w:pPr>
      <w:r>
        <w:rPr>
          <w:rFonts w:hint="eastAsia" w:ascii="宋体" w:hAnsi="宋体" w:cs="宋体"/>
          <w:bCs/>
          <w:sz w:val="22"/>
          <w:highlight w:val="none"/>
        </w:rPr>
        <w:t>（4）总价金额与按单价汇总金额不一致的，以单价金额计算结果为准。</w:t>
      </w:r>
    </w:p>
    <w:p w14:paraId="51DB4A09">
      <w:pPr>
        <w:spacing w:line="440" w:lineRule="exact"/>
        <w:ind w:left="550" w:hanging="550" w:hangingChars="250"/>
        <w:rPr>
          <w:rFonts w:ascii="宋体" w:hAnsi="宋体" w:cs="宋体"/>
          <w:b/>
          <w:bCs/>
          <w:sz w:val="22"/>
          <w:highlight w:val="none"/>
          <w:u w:val="single"/>
        </w:rPr>
      </w:pPr>
      <w:r>
        <w:rPr>
          <w:rFonts w:hint="eastAsia" w:ascii="宋体" w:hAnsi="宋体" w:cs="宋体"/>
          <w:bCs/>
          <w:sz w:val="22"/>
          <w:highlight w:val="none"/>
        </w:rPr>
        <w:t>（5）</w:t>
      </w:r>
      <w:r>
        <w:rPr>
          <w:rFonts w:hint="eastAsia" w:ascii="宋体" w:hAnsi="宋体" w:cs="宋体"/>
          <w:b/>
          <w:sz w:val="22"/>
          <w:highlight w:val="none"/>
        </w:rPr>
        <w:t>▲</w:t>
      </w:r>
      <w:r>
        <w:rPr>
          <w:rFonts w:hint="eastAsia" w:ascii="宋体" w:hAnsi="宋体" w:cs="宋体"/>
          <w:b/>
          <w:bCs/>
          <w:sz w:val="22"/>
          <w:highlight w:val="none"/>
          <w:u w:val="single"/>
        </w:rPr>
        <w:t>同时出现两种以上不一致的，按照前款规定的顺序修正。修正后的报价按照第</w:t>
      </w:r>
      <w:r>
        <w:rPr>
          <w:rFonts w:ascii="宋体" w:hAnsi="宋体" w:cs="宋体"/>
          <w:b/>
          <w:bCs/>
          <w:sz w:val="22"/>
          <w:highlight w:val="none"/>
          <w:u w:val="single"/>
        </w:rPr>
        <w:t>5</w:t>
      </w:r>
      <w:r>
        <w:rPr>
          <w:rFonts w:hint="eastAsia" w:ascii="宋体" w:hAnsi="宋体" w:cs="宋体"/>
          <w:b/>
          <w:bCs/>
          <w:sz w:val="22"/>
          <w:highlight w:val="none"/>
          <w:u w:val="single"/>
        </w:rPr>
        <w:t>点的规定经投标人确认后产生约束力，投标人不确认的，其投标无效</w:t>
      </w:r>
      <w:r>
        <w:rPr>
          <w:rFonts w:hint="eastAsia" w:ascii="宋体" w:hAnsi="宋体" w:cs="宋体"/>
          <w:bCs/>
          <w:sz w:val="22"/>
          <w:highlight w:val="none"/>
        </w:rPr>
        <w:t>。</w:t>
      </w:r>
    </w:p>
    <w:p w14:paraId="67AE08B1">
      <w:pPr>
        <w:spacing w:line="440" w:lineRule="exact"/>
        <w:ind w:left="541" w:hanging="541" w:hangingChars="245"/>
        <w:rPr>
          <w:rFonts w:ascii="宋体" w:hAnsi="宋体" w:cs="宋体"/>
          <w:bCs/>
          <w:sz w:val="22"/>
          <w:highlight w:val="none"/>
        </w:rPr>
      </w:pPr>
      <w:r>
        <w:rPr>
          <w:rFonts w:hint="eastAsia" w:ascii="宋体" w:hAnsi="宋体" w:cs="宋体"/>
          <w:b/>
          <w:sz w:val="22"/>
          <w:highlight w:val="none"/>
        </w:rPr>
        <w:t>7. ▲</w:t>
      </w:r>
      <w:r>
        <w:rPr>
          <w:rFonts w:hint="eastAsia" w:ascii="宋体" w:hAnsi="宋体" w:cs="宋体"/>
          <w:b/>
          <w:bCs/>
          <w:sz w:val="22"/>
          <w:highlight w:val="none"/>
          <w:u w:val="single"/>
        </w:rPr>
        <w:t>评标委员会认定投标人存在下列情况之一的，投标无效</w:t>
      </w:r>
      <w:r>
        <w:rPr>
          <w:rFonts w:hint="eastAsia" w:ascii="宋体" w:hAnsi="宋体" w:cs="宋体"/>
          <w:b/>
          <w:bCs/>
          <w:sz w:val="22"/>
          <w:highlight w:val="none"/>
        </w:rPr>
        <w:t>：</w:t>
      </w:r>
    </w:p>
    <w:p w14:paraId="13BBA57C">
      <w:pPr>
        <w:spacing w:line="440" w:lineRule="exact"/>
        <w:ind w:left="550" w:hanging="550" w:hangingChars="250"/>
        <w:rPr>
          <w:rFonts w:ascii="宋体" w:hAnsi="宋体" w:cs="宋体"/>
          <w:bCs/>
          <w:sz w:val="22"/>
          <w:highlight w:val="none"/>
        </w:rPr>
      </w:pPr>
      <w:r>
        <w:rPr>
          <w:rFonts w:hint="eastAsia" w:ascii="宋体" w:hAnsi="宋体" w:cs="宋体"/>
          <w:bCs/>
          <w:sz w:val="22"/>
          <w:highlight w:val="none"/>
        </w:rPr>
        <w:t>（</w:t>
      </w:r>
      <w:r>
        <w:rPr>
          <w:rFonts w:ascii="宋体" w:hAnsi="宋体" w:cs="宋体"/>
          <w:bCs/>
          <w:sz w:val="22"/>
          <w:highlight w:val="none"/>
        </w:rPr>
        <w:t>1</w:t>
      </w:r>
      <w:r>
        <w:rPr>
          <w:rFonts w:hint="eastAsia" w:ascii="宋体" w:hAnsi="宋体" w:cs="宋体"/>
          <w:bCs/>
          <w:sz w:val="22"/>
          <w:highlight w:val="none"/>
        </w:rPr>
        <w:t>）</w:t>
      </w:r>
      <w:r>
        <w:rPr>
          <w:rFonts w:hint="eastAsia" w:ascii="宋体" w:hAnsi="宋体" w:cs="宋体"/>
          <w:bCs/>
          <w:sz w:val="22"/>
          <w:highlight w:val="none"/>
          <w:u w:val="single"/>
        </w:rPr>
        <w:t>投标文件未按招标文件要求签署、盖章的</w:t>
      </w:r>
      <w:r>
        <w:rPr>
          <w:rFonts w:hint="eastAsia" w:ascii="宋体" w:hAnsi="宋体" w:cs="宋体"/>
          <w:bCs/>
          <w:sz w:val="22"/>
          <w:highlight w:val="none"/>
        </w:rPr>
        <w:t>；</w:t>
      </w:r>
    </w:p>
    <w:p w14:paraId="037AC1C8">
      <w:pPr>
        <w:spacing w:line="440" w:lineRule="exact"/>
        <w:rPr>
          <w:rFonts w:ascii="宋体" w:hAnsi="宋体" w:cs="宋体"/>
          <w:bCs/>
          <w:sz w:val="22"/>
          <w:highlight w:val="none"/>
        </w:rPr>
      </w:pPr>
      <w:r>
        <w:rPr>
          <w:rFonts w:hint="eastAsia" w:ascii="宋体" w:hAnsi="宋体" w:cs="宋体"/>
          <w:bCs/>
          <w:sz w:val="22"/>
          <w:highlight w:val="none"/>
        </w:rPr>
        <w:t>（</w:t>
      </w:r>
      <w:r>
        <w:rPr>
          <w:rFonts w:ascii="宋体" w:hAnsi="宋体" w:cs="宋体"/>
          <w:bCs/>
          <w:sz w:val="22"/>
          <w:highlight w:val="none"/>
        </w:rPr>
        <w:t>2</w:t>
      </w:r>
      <w:r>
        <w:rPr>
          <w:rFonts w:hint="eastAsia" w:ascii="宋体" w:hAnsi="宋体" w:cs="宋体"/>
          <w:bCs/>
          <w:sz w:val="22"/>
          <w:highlight w:val="none"/>
        </w:rPr>
        <w:t>）</w:t>
      </w:r>
      <w:r>
        <w:rPr>
          <w:rFonts w:hint="eastAsia" w:ascii="宋体" w:hAnsi="宋体" w:cs="宋体"/>
          <w:sz w:val="22"/>
          <w:highlight w:val="none"/>
          <w:u w:val="single"/>
        </w:rPr>
        <w:t>明显不符合招标文件规定的技术规格、技术标准要求或不满足主要技术参数的</w:t>
      </w:r>
      <w:r>
        <w:rPr>
          <w:rFonts w:hint="eastAsia" w:ascii="宋体" w:hAnsi="宋体" w:cs="宋体"/>
          <w:sz w:val="22"/>
          <w:highlight w:val="none"/>
        </w:rPr>
        <w:t>；</w:t>
      </w:r>
    </w:p>
    <w:p w14:paraId="1711758B">
      <w:pPr>
        <w:spacing w:line="440" w:lineRule="exact"/>
        <w:rPr>
          <w:rFonts w:ascii="宋体" w:hAnsi="宋体" w:cs="宋体"/>
          <w:bCs/>
          <w:sz w:val="22"/>
          <w:highlight w:val="none"/>
        </w:rPr>
      </w:pPr>
      <w:r>
        <w:rPr>
          <w:rFonts w:hint="eastAsia" w:ascii="宋体" w:hAnsi="宋体" w:cs="宋体"/>
          <w:bCs/>
          <w:sz w:val="22"/>
          <w:highlight w:val="none"/>
        </w:rPr>
        <w:t>（</w:t>
      </w:r>
      <w:r>
        <w:rPr>
          <w:rFonts w:ascii="宋体" w:hAnsi="宋体" w:cs="宋体"/>
          <w:bCs/>
          <w:sz w:val="22"/>
          <w:highlight w:val="none"/>
        </w:rPr>
        <w:t>3</w:t>
      </w:r>
      <w:r>
        <w:rPr>
          <w:rFonts w:hint="eastAsia" w:ascii="宋体" w:hAnsi="宋体" w:cs="宋体"/>
          <w:bCs/>
          <w:sz w:val="22"/>
          <w:highlight w:val="none"/>
        </w:rPr>
        <w:t>）</w:t>
      </w:r>
      <w:r>
        <w:rPr>
          <w:rFonts w:hint="eastAsia" w:ascii="宋体" w:hAnsi="宋体" w:cs="宋体"/>
          <w:sz w:val="22"/>
          <w:highlight w:val="none"/>
          <w:u w:val="single"/>
        </w:rPr>
        <w:t>投标文件含有采购人不能接受的附加条件的</w:t>
      </w:r>
      <w:r>
        <w:rPr>
          <w:rFonts w:hint="eastAsia" w:ascii="宋体" w:hAnsi="宋体" w:cs="宋体"/>
          <w:sz w:val="22"/>
          <w:highlight w:val="none"/>
        </w:rPr>
        <w:t>；</w:t>
      </w:r>
    </w:p>
    <w:p w14:paraId="41F19FD9">
      <w:pPr>
        <w:spacing w:line="440" w:lineRule="exact"/>
        <w:rPr>
          <w:rFonts w:ascii="宋体" w:hAnsi="宋体" w:cs="宋体"/>
          <w:sz w:val="22"/>
          <w:highlight w:val="none"/>
        </w:rPr>
      </w:pPr>
      <w:r>
        <w:rPr>
          <w:rFonts w:hint="eastAsia" w:ascii="宋体" w:hAnsi="宋体" w:cs="宋体"/>
          <w:sz w:val="22"/>
          <w:highlight w:val="none"/>
        </w:rPr>
        <w:t>（</w:t>
      </w:r>
      <w:r>
        <w:rPr>
          <w:rFonts w:ascii="宋体" w:hAnsi="宋体" w:cs="宋体"/>
          <w:sz w:val="22"/>
          <w:highlight w:val="none"/>
        </w:rPr>
        <w:t>4</w:t>
      </w:r>
      <w:r>
        <w:rPr>
          <w:rFonts w:hint="eastAsia" w:ascii="宋体" w:hAnsi="宋体" w:cs="宋体"/>
          <w:sz w:val="22"/>
          <w:highlight w:val="none"/>
        </w:rPr>
        <w:t>）</w:t>
      </w:r>
      <w:r>
        <w:rPr>
          <w:rFonts w:hint="eastAsia" w:ascii="宋体" w:hAnsi="宋体" w:cs="宋体"/>
          <w:sz w:val="22"/>
          <w:highlight w:val="none"/>
          <w:u w:val="single"/>
        </w:rPr>
        <w:t>投标报价超过招标文件中规定的预算金额或者最高限价的</w:t>
      </w:r>
      <w:r>
        <w:rPr>
          <w:rFonts w:hint="eastAsia" w:ascii="宋体" w:hAnsi="宋体" w:cs="宋体"/>
          <w:sz w:val="22"/>
          <w:highlight w:val="none"/>
        </w:rPr>
        <w:t>；</w:t>
      </w:r>
    </w:p>
    <w:p w14:paraId="295060F4">
      <w:pPr>
        <w:spacing w:line="440" w:lineRule="exact"/>
        <w:rPr>
          <w:rFonts w:ascii="宋体" w:hAnsi="宋体" w:cs="宋体"/>
          <w:bCs/>
          <w:sz w:val="22"/>
          <w:highlight w:val="none"/>
        </w:rPr>
      </w:pPr>
      <w:r>
        <w:rPr>
          <w:rFonts w:hint="eastAsia" w:ascii="宋体" w:hAnsi="宋体" w:cs="宋体"/>
          <w:sz w:val="22"/>
          <w:highlight w:val="none"/>
        </w:rPr>
        <w:t>（</w:t>
      </w:r>
      <w:r>
        <w:rPr>
          <w:rFonts w:ascii="宋体" w:hAnsi="宋体" w:cs="宋体"/>
          <w:sz w:val="22"/>
          <w:highlight w:val="none"/>
        </w:rPr>
        <w:t>5</w:t>
      </w:r>
      <w:r>
        <w:rPr>
          <w:rFonts w:hint="eastAsia" w:ascii="宋体" w:hAnsi="宋体" w:cs="宋体"/>
          <w:sz w:val="22"/>
          <w:highlight w:val="none"/>
        </w:rPr>
        <w:t>）</w:t>
      </w:r>
      <w:r>
        <w:rPr>
          <w:rFonts w:hint="eastAsia" w:ascii="宋体" w:hAnsi="宋体" w:cs="宋体"/>
          <w:sz w:val="22"/>
          <w:highlight w:val="none"/>
          <w:u w:val="single"/>
        </w:rPr>
        <w:t>资信响应文件或商务技术响应文件中出现投标报价的</w:t>
      </w:r>
      <w:r>
        <w:rPr>
          <w:rFonts w:hint="eastAsia" w:ascii="宋体" w:hAnsi="宋体" w:cs="宋体"/>
          <w:sz w:val="22"/>
          <w:highlight w:val="none"/>
        </w:rPr>
        <w:t>；</w:t>
      </w:r>
    </w:p>
    <w:p w14:paraId="030A0144">
      <w:pPr>
        <w:spacing w:line="440" w:lineRule="exact"/>
        <w:rPr>
          <w:rFonts w:ascii="宋体" w:hAnsi="宋体" w:cs="宋体"/>
          <w:sz w:val="22"/>
          <w:highlight w:val="none"/>
        </w:rPr>
      </w:pPr>
      <w:r>
        <w:rPr>
          <w:rFonts w:hint="eastAsia" w:ascii="宋体" w:hAnsi="宋体" w:cs="宋体"/>
          <w:bCs/>
          <w:sz w:val="22"/>
          <w:highlight w:val="none"/>
        </w:rPr>
        <w:t>（</w:t>
      </w:r>
      <w:r>
        <w:rPr>
          <w:rFonts w:ascii="宋体" w:hAnsi="宋体" w:cs="宋体"/>
          <w:bCs/>
          <w:sz w:val="22"/>
          <w:highlight w:val="none"/>
        </w:rPr>
        <w:t>6</w:t>
      </w:r>
      <w:r>
        <w:rPr>
          <w:rFonts w:hint="eastAsia" w:ascii="宋体" w:hAnsi="宋体" w:cs="宋体"/>
          <w:bCs/>
          <w:sz w:val="22"/>
          <w:highlight w:val="none"/>
        </w:rPr>
        <w:t>）</w:t>
      </w:r>
      <w:r>
        <w:rPr>
          <w:rFonts w:hint="eastAsia" w:ascii="宋体" w:hAnsi="宋体" w:cs="宋体"/>
          <w:bCs/>
          <w:sz w:val="22"/>
          <w:highlight w:val="none"/>
          <w:u w:val="single"/>
        </w:rPr>
        <w:t>投标文件</w:t>
      </w:r>
      <w:r>
        <w:rPr>
          <w:rFonts w:hint="eastAsia" w:ascii="宋体" w:hAnsi="宋体" w:cs="宋体"/>
          <w:sz w:val="22"/>
          <w:highlight w:val="none"/>
          <w:u w:val="single"/>
        </w:rPr>
        <w:t>内容不全或关键字迹模糊无法辨认或未做好节点关联导致关键内容缺失的</w:t>
      </w:r>
      <w:r>
        <w:rPr>
          <w:rFonts w:hint="eastAsia" w:ascii="宋体" w:hAnsi="宋体" w:cs="宋体"/>
          <w:sz w:val="22"/>
          <w:highlight w:val="none"/>
        </w:rPr>
        <w:t>；</w:t>
      </w:r>
    </w:p>
    <w:p w14:paraId="28CE75E0">
      <w:pPr>
        <w:spacing w:line="440" w:lineRule="exact"/>
        <w:rPr>
          <w:rFonts w:ascii="宋体" w:hAnsi="宋体" w:cs="宋体"/>
          <w:sz w:val="22"/>
          <w:highlight w:val="none"/>
          <w:u w:val="single"/>
        </w:rPr>
      </w:pPr>
      <w:r>
        <w:rPr>
          <w:rFonts w:hint="eastAsia" w:ascii="宋体" w:hAnsi="宋体" w:cs="宋体"/>
          <w:sz w:val="22"/>
          <w:highlight w:val="none"/>
        </w:rPr>
        <w:t>（7）</w:t>
      </w:r>
      <w:r>
        <w:rPr>
          <w:rFonts w:hint="eastAsia" w:ascii="宋体" w:hAnsi="宋体" w:cs="宋体"/>
          <w:sz w:val="22"/>
          <w:highlight w:val="none"/>
          <w:u w:val="single"/>
        </w:rPr>
        <w:t>仅提交备份投标文件的；</w:t>
      </w:r>
    </w:p>
    <w:p w14:paraId="7D547942">
      <w:pPr>
        <w:spacing w:line="440" w:lineRule="exact"/>
        <w:rPr>
          <w:rFonts w:ascii="宋体" w:hAnsi="宋体" w:cs="宋体"/>
          <w:sz w:val="22"/>
          <w:highlight w:val="none"/>
        </w:rPr>
      </w:pPr>
      <w:r>
        <w:rPr>
          <w:rFonts w:hint="eastAsia" w:ascii="宋体" w:hAnsi="宋体" w:cs="宋体"/>
          <w:bCs/>
          <w:sz w:val="22"/>
          <w:highlight w:val="none"/>
        </w:rPr>
        <w:t>（</w:t>
      </w:r>
      <w:r>
        <w:rPr>
          <w:rFonts w:ascii="宋体" w:hAnsi="宋体" w:cs="宋体"/>
          <w:bCs/>
          <w:sz w:val="22"/>
          <w:highlight w:val="none"/>
        </w:rPr>
        <w:t>8</w:t>
      </w:r>
      <w:r>
        <w:rPr>
          <w:rFonts w:hint="eastAsia" w:ascii="宋体" w:hAnsi="宋体" w:cs="宋体"/>
          <w:bCs/>
          <w:sz w:val="22"/>
          <w:highlight w:val="none"/>
        </w:rPr>
        <w:t>）</w:t>
      </w:r>
      <w:r>
        <w:rPr>
          <w:rFonts w:hint="eastAsia" w:ascii="宋体" w:hAnsi="宋体" w:cs="宋体"/>
          <w:sz w:val="22"/>
          <w:highlight w:val="none"/>
          <w:u w:val="single"/>
        </w:rPr>
        <w:t>法律、法规和招标文件中规定的其它无效情形</w:t>
      </w:r>
      <w:r>
        <w:rPr>
          <w:rFonts w:hint="eastAsia" w:ascii="宋体" w:hAnsi="宋体" w:cs="宋体"/>
          <w:sz w:val="22"/>
          <w:highlight w:val="none"/>
        </w:rPr>
        <w:t>。</w:t>
      </w:r>
    </w:p>
    <w:p w14:paraId="24A6F055">
      <w:pPr>
        <w:tabs>
          <w:tab w:val="left" w:pos="1365"/>
        </w:tabs>
        <w:spacing w:line="440" w:lineRule="exact"/>
        <w:ind w:left="550" w:hanging="550" w:hangingChars="250"/>
        <w:rPr>
          <w:rFonts w:ascii="宋体" w:hAnsi="宋体" w:cs="宋体"/>
          <w:sz w:val="22"/>
          <w:highlight w:val="none"/>
        </w:rPr>
      </w:pPr>
      <w:r>
        <w:rPr>
          <w:rFonts w:hint="eastAsia" w:ascii="宋体" w:hAnsi="宋体" w:cs="宋体"/>
          <w:sz w:val="22"/>
          <w:highlight w:val="none"/>
        </w:rPr>
        <w:t>8.   评标过程中遇到特殊情况，由评标委员会遵循公开、公正原则，采取投票方式按照少数服从多数原则决定。</w:t>
      </w:r>
    </w:p>
    <w:p w14:paraId="7497E3F7">
      <w:pPr>
        <w:tabs>
          <w:tab w:val="left" w:pos="1365"/>
        </w:tabs>
        <w:spacing w:line="440" w:lineRule="exact"/>
        <w:ind w:left="440" w:hanging="440" w:hangingChars="200"/>
        <w:rPr>
          <w:rFonts w:ascii="宋体" w:hAnsi="宋体" w:cs="宋体"/>
          <w:sz w:val="22"/>
          <w:highlight w:val="none"/>
        </w:rPr>
      </w:pPr>
      <w:r>
        <w:rPr>
          <w:rFonts w:hint="eastAsia" w:ascii="宋体" w:hAnsi="宋体" w:cs="宋体"/>
          <w:sz w:val="22"/>
          <w:highlight w:val="none"/>
        </w:rPr>
        <w:t>9.   优化评审管理</w:t>
      </w:r>
    </w:p>
    <w:p w14:paraId="5655EF84">
      <w:pPr>
        <w:tabs>
          <w:tab w:val="left" w:pos="1365"/>
        </w:tabs>
        <w:spacing w:line="440" w:lineRule="exact"/>
        <w:ind w:left="550" w:hanging="550" w:hangingChars="250"/>
        <w:rPr>
          <w:rFonts w:ascii="宋体" w:hAnsi="宋体" w:cs="宋体"/>
          <w:sz w:val="22"/>
          <w:highlight w:val="none"/>
        </w:rPr>
      </w:pPr>
      <w:r>
        <w:rPr>
          <w:rFonts w:hint="eastAsia" w:ascii="宋体" w:hAnsi="宋体" w:cs="宋体"/>
          <w:sz w:val="22"/>
          <w:highlight w:val="none"/>
        </w:rPr>
        <w:t>9.1  根据浙财采监〔2022〕8号文相关的规定，评审小组成员个人主观打分偏离所有评审小组成员主观打分平均值30%以上的，由评审委员会启动评分畸高、畸低行为认定程序。</w:t>
      </w:r>
    </w:p>
    <w:p w14:paraId="7D748FB1">
      <w:pPr>
        <w:tabs>
          <w:tab w:val="left" w:pos="1365"/>
        </w:tabs>
        <w:spacing w:line="440" w:lineRule="exact"/>
        <w:ind w:left="440" w:hanging="440" w:hangingChars="200"/>
        <w:rPr>
          <w:rFonts w:ascii="宋体" w:hAnsi="宋体" w:cs="宋体"/>
          <w:sz w:val="22"/>
          <w:highlight w:val="none"/>
        </w:rPr>
      </w:pPr>
      <w:r>
        <w:rPr>
          <w:rFonts w:hint="eastAsia" w:ascii="宋体" w:hAnsi="宋体" w:cs="宋体"/>
          <w:sz w:val="22"/>
          <w:highlight w:val="none"/>
        </w:rPr>
        <w:t>10． 推荐中标候选人</w:t>
      </w:r>
    </w:p>
    <w:p w14:paraId="6CBBA363">
      <w:pPr>
        <w:tabs>
          <w:tab w:val="left" w:pos="1365"/>
        </w:tabs>
        <w:spacing w:line="440" w:lineRule="exact"/>
        <w:ind w:left="440" w:hanging="440" w:hangingChars="200"/>
        <w:rPr>
          <w:rFonts w:ascii="宋体" w:hAnsi="宋体" w:cs="宋体"/>
          <w:sz w:val="22"/>
          <w:highlight w:val="none"/>
        </w:rPr>
      </w:pPr>
      <w:r>
        <w:rPr>
          <w:rFonts w:hint="eastAsia" w:ascii="宋体" w:hAnsi="宋体" w:cs="宋体"/>
          <w:sz w:val="22"/>
          <w:highlight w:val="none"/>
        </w:rPr>
        <w:t>10.1 本次招标由评标委员会推1名中标候选人。</w:t>
      </w:r>
    </w:p>
    <w:p w14:paraId="72A07BA1">
      <w:pPr>
        <w:tabs>
          <w:tab w:val="left" w:pos="1365"/>
        </w:tabs>
        <w:spacing w:line="440" w:lineRule="exact"/>
        <w:ind w:left="550" w:hanging="550" w:hangingChars="250"/>
        <w:rPr>
          <w:rFonts w:ascii="宋体" w:hAnsi="宋体" w:cs="宋体"/>
          <w:sz w:val="22"/>
          <w:highlight w:val="none"/>
        </w:rPr>
      </w:pPr>
      <w:r>
        <w:rPr>
          <w:rFonts w:hint="eastAsia" w:ascii="宋体" w:hAnsi="宋体" w:cs="宋体"/>
          <w:sz w:val="22"/>
          <w:highlight w:val="none"/>
        </w:rPr>
        <w:t>10.2 评标委员会依据投标文件满足招标文件全部实质性要求，且按照评审因素的量化指标评审得分（即技术资信分与价格分之和）由高到低顺序排序，得分前一名的投标人推荐为该项目的第一中标候选人（得分相同的，按投标报价由低到高排序；得分且投标报价相同的并列）。</w:t>
      </w:r>
    </w:p>
    <w:p w14:paraId="797D46AA">
      <w:pPr>
        <w:spacing w:line="440" w:lineRule="exact"/>
        <w:ind w:left="550" w:hanging="550" w:hangingChars="250"/>
        <w:rPr>
          <w:rFonts w:ascii="宋体" w:hAnsi="宋体" w:cs="宋体"/>
          <w:sz w:val="22"/>
          <w:highlight w:val="none"/>
        </w:rPr>
      </w:pPr>
      <w:r>
        <w:rPr>
          <w:rFonts w:hint="eastAsia" w:ascii="宋体" w:hAnsi="宋体" w:cs="宋体"/>
          <w:sz w:val="22"/>
          <w:highlight w:val="none"/>
        </w:rPr>
        <w:t>11.  投标截止时间止及评审期间，如出现有效投标人＜3家时，本项目废标，并重新组织招标。</w:t>
      </w:r>
    </w:p>
    <w:p w14:paraId="24898233">
      <w:pPr>
        <w:spacing w:line="440" w:lineRule="exact"/>
        <w:rPr>
          <w:rFonts w:ascii="宋体" w:hAnsi="宋体" w:cs="宋体"/>
          <w:b/>
          <w:sz w:val="22"/>
          <w:highlight w:val="none"/>
        </w:rPr>
      </w:pPr>
      <w:r>
        <w:rPr>
          <w:rFonts w:hint="eastAsia" w:ascii="宋体" w:hAnsi="宋体" w:cs="宋体"/>
          <w:b/>
          <w:sz w:val="22"/>
          <w:highlight w:val="none"/>
        </w:rPr>
        <w:t>12.  评标细则详见第六部分“评标原则及方法”。</w:t>
      </w:r>
    </w:p>
    <w:p w14:paraId="408A14D2">
      <w:pPr>
        <w:spacing w:line="440" w:lineRule="exact"/>
        <w:rPr>
          <w:rFonts w:ascii="宋体" w:hAnsi="宋体" w:cs="宋体"/>
          <w:b/>
          <w:sz w:val="22"/>
          <w:highlight w:val="none"/>
        </w:rPr>
      </w:pPr>
      <w:r>
        <w:rPr>
          <w:rFonts w:hint="eastAsia" w:ascii="宋体" w:hAnsi="宋体" w:cs="宋体"/>
          <w:b/>
          <w:sz w:val="22"/>
          <w:highlight w:val="none"/>
        </w:rPr>
        <w:t>13.  未尽事宜遵循相关法律法规及规范性文件执行。</w:t>
      </w:r>
    </w:p>
    <w:p w14:paraId="1E5C7962">
      <w:pPr>
        <w:pStyle w:val="14"/>
        <w:spacing w:line="460" w:lineRule="exact"/>
        <w:jc w:val="center"/>
        <w:outlineLvl w:val="1"/>
        <w:rPr>
          <w:rFonts w:hint="eastAsia" w:ascii="宋体" w:hAnsi="宋体" w:cs="宋体"/>
          <w:b/>
          <w:bCs/>
          <w:sz w:val="22"/>
          <w:szCs w:val="22"/>
          <w:highlight w:val="none"/>
        </w:rPr>
      </w:pPr>
      <w:bookmarkStart w:id="54" w:name="_Toc11549"/>
      <w:r>
        <w:rPr>
          <w:rFonts w:hint="eastAsia" w:ascii="宋体" w:hAnsi="宋体" w:cs="宋体"/>
          <w:b/>
          <w:bCs/>
          <w:sz w:val="22"/>
          <w:szCs w:val="22"/>
          <w:highlight w:val="none"/>
        </w:rPr>
        <w:t>六、授予合同</w:t>
      </w:r>
      <w:bookmarkEnd w:id="48"/>
      <w:bookmarkEnd w:id="49"/>
      <w:bookmarkEnd w:id="50"/>
      <w:bookmarkEnd w:id="51"/>
      <w:bookmarkEnd w:id="52"/>
      <w:bookmarkEnd w:id="53"/>
      <w:bookmarkEnd w:id="54"/>
    </w:p>
    <w:p w14:paraId="7E17D644">
      <w:pPr>
        <w:tabs>
          <w:tab w:val="left" w:pos="1365"/>
        </w:tabs>
        <w:spacing w:line="440" w:lineRule="exact"/>
        <w:ind w:left="550" w:hanging="550" w:hangingChars="250"/>
        <w:rPr>
          <w:rFonts w:ascii="宋体" w:hAnsi="宋体" w:cs="宋体"/>
          <w:b/>
          <w:sz w:val="22"/>
          <w:highlight w:val="none"/>
        </w:rPr>
      </w:pPr>
      <w:bookmarkStart w:id="55" w:name="_Toc95395551"/>
      <w:bookmarkStart w:id="56" w:name="_Toc99389644"/>
      <w:bookmarkStart w:id="57" w:name="_Toc17832"/>
      <w:bookmarkStart w:id="58" w:name="_Toc102115986"/>
      <w:r>
        <w:rPr>
          <w:rFonts w:hint="eastAsia" w:ascii="宋体" w:hAnsi="宋体" w:cs="宋体"/>
          <w:bCs/>
          <w:sz w:val="22"/>
          <w:highlight w:val="none"/>
        </w:rPr>
        <w:t xml:space="preserve">1. </w:t>
      </w:r>
      <w:r>
        <w:rPr>
          <w:rFonts w:hint="eastAsia" w:ascii="宋体" w:hAnsi="宋体" w:cs="宋体"/>
          <w:b/>
          <w:sz w:val="22"/>
          <w:highlight w:val="none"/>
        </w:rPr>
        <w:t xml:space="preserve">  确定中标人</w:t>
      </w:r>
    </w:p>
    <w:p w14:paraId="630B1461">
      <w:pPr>
        <w:tabs>
          <w:tab w:val="left" w:pos="1365"/>
        </w:tabs>
        <w:spacing w:line="440" w:lineRule="exact"/>
        <w:ind w:left="550" w:hanging="550" w:hangingChars="250"/>
        <w:rPr>
          <w:rFonts w:ascii="宋体" w:hAnsi="宋体" w:cs="宋体"/>
          <w:sz w:val="22"/>
          <w:highlight w:val="none"/>
        </w:rPr>
      </w:pPr>
      <w:r>
        <w:rPr>
          <w:rFonts w:hint="eastAsia" w:ascii="宋体" w:hAnsi="宋体" w:cs="宋体"/>
          <w:sz w:val="22"/>
          <w:highlight w:val="none"/>
        </w:rPr>
        <w:t>1.1  采购代理机构应当在评标结束后2个工作日内将评标报告送采购人。</w:t>
      </w:r>
    </w:p>
    <w:p w14:paraId="751B15FC">
      <w:pPr>
        <w:tabs>
          <w:tab w:val="left" w:pos="1365"/>
        </w:tabs>
        <w:spacing w:line="440" w:lineRule="exact"/>
        <w:ind w:left="550" w:hanging="550" w:hangingChars="250"/>
        <w:rPr>
          <w:rFonts w:ascii="宋体" w:hAnsi="宋体" w:cs="宋体"/>
          <w:sz w:val="22"/>
          <w:highlight w:val="none"/>
        </w:rPr>
      </w:pPr>
      <w:r>
        <w:rPr>
          <w:rFonts w:hint="eastAsia" w:ascii="宋体" w:hAnsi="宋体" w:cs="宋体"/>
          <w:sz w:val="22"/>
          <w:highlight w:val="none"/>
        </w:rPr>
        <w:t>1.2  采购人应当自收到评标报告之日起5个工作日内，在评标报告确定的中标候选人名单中按顺序确定中标人。中标候选人并列的，由采购人采取随机抽取的方式确定。</w:t>
      </w:r>
    </w:p>
    <w:p w14:paraId="2D9F431A">
      <w:pPr>
        <w:tabs>
          <w:tab w:val="left" w:pos="1365"/>
        </w:tabs>
        <w:spacing w:line="440" w:lineRule="exact"/>
        <w:ind w:left="550" w:hanging="550" w:hangingChars="250"/>
        <w:rPr>
          <w:rFonts w:ascii="宋体" w:hAnsi="宋体" w:cs="宋体"/>
          <w:sz w:val="22"/>
          <w:highlight w:val="none"/>
        </w:rPr>
      </w:pPr>
      <w:r>
        <w:rPr>
          <w:rFonts w:hint="eastAsia" w:ascii="宋体" w:hAnsi="宋体" w:cs="宋体"/>
          <w:sz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3406D8A2">
      <w:pPr>
        <w:spacing w:line="440" w:lineRule="exact"/>
        <w:rPr>
          <w:rFonts w:ascii="宋体" w:hAnsi="宋体" w:cs="宋体"/>
          <w:b/>
          <w:bCs/>
          <w:sz w:val="22"/>
          <w:highlight w:val="none"/>
        </w:rPr>
      </w:pPr>
      <w:r>
        <w:rPr>
          <w:rFonts w:hint="eastAsia" w:ascii="宋体" w:hAnsi="宋体" w:cs="宋体"/>
          <w:bCs/>
          <w:sz w:val="22"/>
          <w:highlight w:val="none"/>
        </w:rPr>
        <w:t xml:space="preserve">2.   </w:t>
      </w:r>
      <w:r>
        <w:rPr>
          <w:rFonts w:hint="eastAsia" w:ascii="宋体" w:hAnsi="宋体" w:cs="宋体"/>
          <w:b/>
          <w:bCs/>
          <w:sz w:val="22"/>
          <w:highlight w:val="none"/>
        </w:rPr>
        <w:t>中标公告</w:t>
      </w:r>
    </w:p>
    <w:p w14:paraId="2AB03387">
      <w:pPr>
        <w:spacing w:line="440" w:lineRule="exact"/>
        <w:ind w:left="550" w:hanging="550" w:hangingChars="250"/>
        <w:rPr>
          <w:rFonts w:ascii="宋体" w:hAnsi="宋体" w:cs="宋体"/>
          <w:b/>
          <w:bCs/>
          <w:sz w:val="22"/>
          <w:highlight w:val="none"/>
        </w:rPr>
      </w:pPr>
      <w:r>
        <w:rPr>
          <w:rFonts w:hint="eastAsia" w:ascii="宋体" w:hAnsi="宋体" w:cs="宋体"/>
          <w:bCs/>
          <w:sz w:val="22"/>
          <w:highlight w:val="none"/>
        </w:rPr>
        <w:t>2.1  采购人或者采购代理机构应当自中标人确定之日起2个工作日内，在省级以上财政部门指定的媒体上公告中标结果，招标文件应当随中标结果同时公告。</w:t>
      </w:r>
    </w:p>
    <w:p w14:paraId="0F320922">
      <w:pPr>
        <w:spacing w:line="440" w:lineRule="exact"/>
        <w:ind w:left="440" w:hanging="440" w:hangingChars="200"/>
        <w:rPr>
          <w:rFonts w:ascii="宋体" w:hAnsi="宋体" w:cs="宋体"/>
          <w:bCs/>
          <w:sz w:val="22"/>
          <w:highlight w:val="none"/>
        </w:rPr>
      </w:pPr>
      <w:r>
        <w:rPr>
          <w:rFonts w:hint="eastAsia" w:ascii="宋体" w:hAnsi="宋体" w:cs="宋体"/>
          <w:bCs/>
          <w:sz w:val="22"/>
          <w:highlight w:val="none"/>
        </w:rPr>
        <w:t xml:space="preserve">3.   </w:t>
      </w:r>
      <w:r>
        <w:rPr>
          <w:rFonts w:hint="eastAsia" w:ascii="宋体" w:hAnsi="宋体" w:cs="宋体"/>
          <w:b/>
          <w:bCs/>
          <w:sz w:val="22"/>
          <w:highlight w:val="none"/>
        </w:rPr>
        <w:t>中标通知书</w:t>
      </w:r>
    </w:p>
    <w:p w14:paraId="14717B9A">
      <w:pPr>
        <w:spacing w:line="440" w:lineRule="exact"/>
        <w:ind w:left="440" w:hanging="440" w:hangingChars="200"/>
        <w:rPr>
          <w:rFonts w:ascii="宋体" w:hAnsi="宋体" w:cs="宋体"/>
          <w:bCs/>
          <w:sz w:val="22"/>
          <w:highlight w:val="none"/>
        </w:rPr>
      </w:pPr>
      <w:r>
        <w:rPr>
          <w:rFonts w:hint="eastAsia" w:ascii="宋体" w:hAnsi="宋体" w:cs="宋体"/>
          <w:bCs/>
          <w:sz w:val="22"/>
          <w:highlight w:val="none"/>
        </w:rPr>
        <w:t>3.1  在公告中标结果的同时</w:t>
      </w:r>
      <w:r>
        <w:rPr>
          <w:rFonts w:hint="eastAsia" w:ascii="宋体" w:hAnsi="宋体" w:cs="宋体"/>
          <w:sz w:val="22"/>
          <w:highlight w:val="none"/>
        </w:rPr>
        <w:t>，采购人或采购代理机构向中标人发出中标通知书。</w:t>
      </w:r>
    </w:p>
    <w:p w14:paraId="7A5FD3C5">
      <w:pPr>
        <w:spacing w:line="440" w:lineRule="exact"/>
        <w:ind w:left="440" w:hanging="440" w:hangingChars="200"/>
        <w:rPr>
          <w:rFonts w:ascii="宋体" w:hAnsi="宋体" w:cs="宋体"/>
          <w:bCs/>
          <w:sz w:val="22"/>
          <w:highlight w:val="none"/>
        </w:rPr>
      </w:pPr>
      <w:r>
        <w:rPr>
          <w:rFonts w:hint="eastAsia" w:ascii="宋体" w:hAnsi="宋体" w:cs="宋体"/>
          <w:bCs/>
          <w:sz w:val="22"/>
          <w:highlight w:val="none"/>
        </w:rPr>
        <w:t xml:space="preserve">3.2  </w:t>
      </w:r>
      <w:r>
        <w:rPr>
          <w:rFonts w:hint="eastAsia" w:ascii="宋体" w:hAnsi="宋体" w:cs="宋体"/>
          <w:sz w:val="22"/>
          <w:highlight w:val="none"/>
        </w:rPr>
        <w:t>中标通知书是合同的一个组成部分,对采购人和中标人均具有同等法律效力。</w:t>
      </w:r>
    </w:p>
    <w:p w14:paraId="1C8C222A">
      <w:pPr>
        <w:spacing w:line="440" w:lineRule="exact"/>
        <w:ind w:left="440" w:hanging="440" w:hangingChars="200"/>
        <w:rPr>
          <w:rFonts w:ascii="宋体" w:hAnsi="宋体" w:cs="宋体"/>
          <w:bCs/>
          <w:sz w:val="22"/>
          <w:highlight w:val="none"/>
        </w:rPr>
      </w:pPr>
      <w:r>
        <w:rPr>
          <w:rFonts w:hint="eastAsia" w:ascii="宋体" w:hAnsi="宋体" w:cs="宋体"/>
          <w:bCs/>
          <w:sz w:val="22"/>
          <w:highlight w:val="none"/>
        </w:rPr>
        <w:t xml:space="preserve">4.   </w:t>
      </w:r>
      <w:r>
        <w:rPr>
          <w:rFonts w:hint="eastAsia" w:ascii="宋体" w:hAnsi="宋体" w:cs="宋体"/>
          <w:b/>
          <w:bCs/>
          <w:sz w:val="22"/>
          <w:highlight w:val="none"/>
        </w:rPr>
        <w:t>签订合同</w:t>
      </w:r>
    </w:p>
    <w:p w14:paraId="17F20705">
      <w:pPr>
        <w:spacing w:line="440" w:lineRule="exact"/>
        <w:ind w:left="440" w:hanging="440" w:hangingChars="200"/>
        <w:rPr>
          <w:rFonts w:ascii="宋体" w:hAnsi="宋体" w:cs="宋体"/>
          <w:bCs/>
          <w:sz w:val="22"/>
          <w:highlight w:val="none"/>
        </w:rPr>
      </w:pPr>
      <w:r>
        <w:rPr>
          <w:rFonts w:hint="eastAsia" w:ascii="宋体" w:hAnsi="宋体" w:cs="宋体"/>
          <w:bCs/>
          <w:sz w:val="22"/>
          <w:highlight w:val="none"/>
        </w:rPr>
        <w:t>4.1 采购人应当自中标通知书发出之日起</w:t>
      </w:r>
      <w:r>
        <w:rPr>
          <w:rFonts w:ascii="宋体" w:hAnsi="宋体" w:cs="宋体"/>
          <w:bCs/>
          <w:sz w:val="22"/>
          <w:highlight w:val="none"/>
        </w:rPr>
        <w:t>30</w:t>
      </w:r>
      <w:r>
        <w:rPr>
          <w:rFonts w:hint="eastAsia" w:ascii="宋体" w:hAnsi="宋体" w:cs="宋体"/>
          <w:bCs/>
          <w:sz w:val="22"/>
          <w:highlight w:val="none"/>
        </w:rPr>
        <w:t>日内，按照招标文件和中标人投标文件的规定，与中标人签订书面合同。所签订的合同不得对招标文件确定的事项和中标人投标文件作实质性修改。</w:t>
      </w:r>
    </w:p>
    <w:p w14:paraId="2894AB75">
      <w:pPr>
        <w:spacing w:line="440" w:lineRule="exact"/>
        <w:ind w:left="550" w:hanging="550" w:hangingChars="250"/>
        <w:rPr>
          <w:rFonts w:ascii="宋体" w:hAnsi="宋体" w:cs="宋体"/>
          <w:bCs/>
          <w:sz w:val="22"/>
          <w:highlight w:val="none"/>
        </w:rPr>
      </w:pPr>
      <w:r>
        <w:rPr>
          <w:rFonts w:hint="eastAsia" w:ascii="宋体" w:hAnsi="宋体" w:cs="宋体"/>
          <w:sz w:val="22"/>
          <w:highlight w:val="none"/>
        </w:rPr>
        <w:t xml:space="preserve">4.2  </w:t>
      </w:r>
      <w:r>
        <w:rPr>
          <w:rFonts w:hint="eastAsia" w:ascii="宋体" w:hAnsi="宋体" w:cs="宋体"/>
          <w:spacing w:val="6"/>
          <w:sz w:val="22"/>
          <w:highlight w:val="none"/>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06929C02">
      <w:pPr>
        <w:spacing w:line="440" w:lineRule="exact"/>
        <w:ind w:left="421" w:leftChars="-9" w:hanging="440" w:hangingChars="200"/>
        <w:rPr>
          <w:rFonts w:ascii="宋体" w:hAnsi="宋体" w:cs="宋体"/>
          <w:sz w:val="22"/>
          <w:highlight w:val="none"/>
        </w:rPr>
      </w:pPr>
      <w:r>
        <w:rPr>
          <w:rFonts w:hint="eastAsia" w:ascii="宋体" w:hAnsi="宋体" w:cs="宋体"/>
          <w:sz w:val="22"/>
          <w:highlight w:val="none"/>
        </w:rPr>
        <w:t>4.3  招标文件、中标人的投标文件、投标修改文件、评标过程中有关澄清文件及经投标人和评委双方签字的询标纪要和中标通知书均作为合同附件。</w:t>
      </w:r>
    </w:p>
    <w:p w14:paraId="0F61D900">
      <w:pPr>
        <w:spacing w:line="440" w:lineRule="exact"/>
        <w:ind w:left="440" w:hanging="440" w:hangingChars="200"/>
        <w:rPr>
          <w:rFonts w:ascii="宋体" w:hAnsi="宋体" w:cs="宋体"/>
          <w:bCs/>
          <w:sz w:val="22"/>
          <w:highlight w:val="none"/>
        </w:rPr>
      </w:pPr>
      <w:r>
        <w:rPr>
          <w:rFonts w:hint="eastAsia" w:ascii="宋体" w:hAnsi="宋体" w:cs="宋体"/>
          <w:bCs/>
          <w:sz w:val="22"/>
          <w:highlight w:val="none"/>
        </w:rPr>
        <w:t>4.4  采购人不得向中标人提出任何不合理的要求作为签订合同的条件。</w:t>
      </w:r>
    </w:p>
    <w:p w14:paraId="5E3B93D1">
      <w:pPr>
        <w:spacing w:line="440" w:lineRule="exact"/>
        <w:ind w:left="440" w:hanging="440" w:hangingChars="200"/>
        <w:rPr>
          <w:rFonts w:ascii="宋体" w:hAnsi="宋体" w:cs="宋体"/>
          <w:bCs/>
          <w:sz w:val="22"/>
          <w:highlight w:val="none"/>
        </w:rPr>
      </w:pPr>
      <w:r>
        <w:rPr>
          <w:rFonts w:hint="eastAsia" w:ascii="宋体" w:hAnsi="宋体" w:cs="宋体"/>
          <w:sz w:val="22"/>
          <w:highlight w:val="none"/>
        </w:rPr>
        <w:t>4.5  拒签合同的违约责任</w:t>
      </w:r>
    </w:p>
    <w:p w14:paraId="510123D2">
      <w:pPr>
        <w:spacing w:line="440" w:lineRule="exact"/>
        <w:ind w:left="420" w:leftChars="200"/>
        <w:rPr>
          <w:rFonts w:ascii="宋体" w:hAnsi="宋体" w:cs="宋体"/>
          <w:spacing w:val="6"/>
          <w:sz w:val="22"/>
          <w:highlight w:val="none"/>
        </w:rPr>
      </w:pPr>
      <w:r>
        <w:rPr>
          <w:rFonts w:hint="eastAsia" w:ascii="宋体" w:hAnsi="宋体" w:cs="宋体"/>
          <w:spacing w:val="6"/>
          <w:sz w:val="22"/>
          <w:highlight w:val="none"/>
        </w:rPr>
        <w:t>中标人接到中标通知书后，在规定时间内借故否认已经承诺的条件而拒签合同的，以违约处理。</w:t>
      </w:r>
    </w:p>
    <w:p w14:paraId="79593595">
      <w:pPr>
        <w:spacing w:line="440" w:lineRule="exact"/>
        <w:ind w:left="571" w:hanging="571" w:hangingChars="245"/>
        <w:rPr>
          <w:rFonts w:ascii="宋体" w:hAnsi="宋体" w:cs="宋体"/>
          <w:b/>
          <w:spacing w:val="6"/>
          <w:sz w:val="22"/>
          <w:highlight w:val="none"/>
          <w:shd w:val="pct10" w:color="auto" w:fill="FFFFFF"/>
        </w:rPr>
      </w:pPr>
      <w:r>
        <w:rPr>
          <w:rFonts w:hint="eastAsia" w:ascii="宋体" w:hAnsi="宋体" w:cs="宋体"/>
          <w:b/>
          <w:spacing w:val="6"/>
          <w:sz w:val="22"/>
          <w:highlight w:val="none"/>
        </w:rPr>
        <w:t>4.6  合同一式四份，其中采购人二份，中标人二份。同时提交一份投标文件正式版的扫描件（PDF格式）供采购人备案用。</w:t>
      </w:r>
    </w:p>
    <w:p w14:paraId="0824EBCC">
      <w:pPr>
        <w:spacing w:line="440" w:lineRule="exact"/>
        <w:rPr>
          <w:rFonts w:ascii="宋体" w:hAnsi="宋体" w:cs="宋体"/>
          <w:b/>
          <w:spacing w:val="6"/>
          <w:sz w:val="22"/>
          <w:highlight w:val="none"/>
        </w:rPr>
      </w:pPr>
      <w:r>
        <w:rPr>
          <w:rFonts w:hint="eastAsia" w:ascii="宋体" w:hAnsi="宋体" w:cs="宋体"/>
          <w:spacing w:val="6"/>
          <w:sz w:val="22"/>
          <w:highlight w:val="none"/>
        </w:rPr>
        <w:t xml:space="preserve">5.   </w:t>
      </w:r>
      <w:r>
        <w:rPr>
          <w:rFonts w:hint="eastAsia" w:ascii="宋体" w:hAnsi="宋体" w:cs="宋体"/>
          <w:b/>
          <w:spacing w:val="6"/>
          <w:sz w:val="22"/>
          <w:highlight w:val="none"/>
          <w:u w:val="single"/>
        </w:rPr>
        <w:t>履约保证金</w:t>
      </w:r>
    </w:p>
    <w:p w14:paraId="7FAA82A4">
      <w:pPr>
        <w:spacing w:line="440" w:lineRule="exact"/>
        <w:ind w:left="580" w:hanging="580" w:hangingChars="250"/>
        <w:rPr>
          <w:rFonts w:ascii="宋体" w:hAnsi="宋体" w:cs="宋体"/>
          <w:spacing w:val="6"/>
          <w:sz w:val="22"/>
          <w:highlight w:val="none"/>
        </w:rPr>
      </w:pPr>
      <w:r>
        <w:rPr>
          <w:rFonts w:hint="eastAsia" w:ascii="宋体" w:hAnsi="宋体" w:cs="宋体"/>
          <w:spacing w:val="6"/>
          <w:sz w:val="22"/>
          <w:highlight w:val="none"/>
        </w:rPr>
        <w:t xml:space="preserve">5.1  </w:t>
      </w:r>
      <w:r>
        <w:rPr>
          <w:rFonts w:hint="eastAsia" w:ascii="宋体" w:hAnsi="宋体" w:cs="宋体"/>
          <w:sz w:val="22"/>
          <w:highlight w:val="none"/>
        </w:rPr>
        <w:t>中标人在收到中标通知书后，签订合同后</w:t>
      </w:r>
      <w:r>
        <w:rPr>
          <w:rFonts w:ascii="宋体" w:hAnsi="宋体" w:cs="宋体"/>
          <w:sz w:val="22"/>
          <w:highlight w:val="none"/>
        </w:rPr>
        <w:t>5</w:t>
      </w:r>
      <w:r>
        <w:rPr>
          <w:rFonts w:hint="eastAsia" w:ascii="宋体" w:hAnsi="宋体" w:cs="宋体"/>
          <w:sz w:val="22"/>
          <w:highlight w:val="none"/>
        </w:rPr>
        <w:t>个工作日内，中标人须向采购人提交履约保证。</w:t>
      </w:r>
    </w:p>
    <w:p w14:paraId="7B706212">
      <w:pPr>
        <w:spacing w:line="440" w:lineRule="exact"/>
        <w:ind w:left="464" w:hanging="464" w:hangingChars="200"/>
        <w:rPr>
          <w:rFonts w:ascii="宋体" w:hAnsi="宋体" w:cs="宋体"/>
          <w:spacing w:val="6"/>
          <w:sz w:val="22"/>
          <w:highlight w:val="none"/>
        </w:rPr>
      </w:pPr>
      <w:r>
        <w:rPr>
          <w:rFonts w:hint="eastAsia" w:ascii="宋体" w:hAnsi="宋体" w:cs="宋体"/>
          <w:spacing w:val="6"/>
          <w:sz w:val="22"/>
          <w:highlight w:val="none"/>
        </w:rPr>
        <w:t>5.2  履约保证金用于补偿采购人因中标人不能履行其合同义务而蒙受的损失。</w:t>
      </w:r>
    </w:p>
    <w:p w14:paraId="48F57327">
      <w:pPr>
        <w:spacing w:line="440" w:lineRule="exact"/>
        <w:ind w:left="580" w:hanging="580" w:hangingChars="250"/>
        <w:rPr>
          <w:rFonts w:ascii="宋体" w:hAnsi="宋体" w:cs="宋体"/>
          <w:spacing w:val="6"/>
          <w:sz w:val="22"/>
          <w:highlight w:val="none"/>
        </w:rPr>
      </w:pPr>
      <w:r>
        <w:rPr>
          <w:rFonts w:hint="eastAsia" w:ascii="宋体" w:hAnsi="宋体" w:cs="宋体"/>
          <w:spacing w:val="6"/>
          <w:sz w:val="22"/>
          <w:highlight w:val="none"/>
        </w:rPr>
        <w:t xml:space="preserve">5.3  </w:t>
      </w:r>
      <w:r>
        <w:rPr>
          <w:rFonts w:hint="eastAsia" w:ascii="宋体" w:hAnsi="宋体" w:cs="宋体"/>
          <w:sz w:val="22"/>
          <w:highlight w:val="none"/>
        </w:rPr>
        <w:t>履约保证金自合同签订之日起至项目验收合格之日起有效。项目验收结束后，采购人应及时将履约保证金无息退还给中标人。</w:t>
      </w:r>
    </w:p>
    <w:p w14:paraId="4B7D1139">
      <w:pPr>
        <w:spacing w:line="440" w:lineRule="exact"/>
        <w:ind w:left="442" w:hanging="442" w:hangingChars="200"/>
        <w:rPr>
          <w:rFonts w:ascii="宋体" w:hAnsi="宋体" w:cs="宋体"/>
          <w:b/>
          <w:bCs/>
          <w:sz w:val="22"/>
          <w:highlight w:val="none"/>
        </w:rPr>
      </w:pPr>
      <w:r>
        <w:rPr>
          <w:rFonts w:hint="eastAsia" w:ascii="宋体" w:hAnsi="宋体" w:cs="宋体"/>
          <w:b/>
          <w:bCs/>
          <w:sz w:val="22"/>
          <w:highlight w:val="none"/>
        </w:rPr>
        <w:t>6.   合同履行时更改采购数量的权力</w:t>
      </w:r>
    </w:p>
    <w:p w14:paraId="5EDAFFF3">
      <w:pPr>
        <w:tabs>
          <w:tab w:val="left" w:pos="1365"/>
        </w:tabs>
        <w:spacing w:line="440" w:lineRule="exact"/>
        <w:ind w:left="550" w:hanging="550" w:hangingChars="250"/>
        <w:rPr>
          <w:rFonts w:ascii="宋体" w:hAnsi="宋体" w:cs="宋体"/>
          <w:sz w:val="22"/>
          <w:highlight w:val="none"/>
        </w:rPr>
      </w:pPr>
      <w:r>
        <w:rPr>
          <w:rFonts w:hint="eastAsia" w:ascii="宋体" w:hAnsi="宋体" w:cs="宋体"/>
          <w:sz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4B754495">
      <w:pPr>
        <w:pStyle w:val="14"/>
        <w:spacing w:line="460" w:lineRule="exact"/>
        <w:jc w:val="center"/>
        <w:outlineLvl w:val="1"/>
        <w:rPr>
          <w:rFonts w:hint="eastAsia" w:ascii="宋体" w:hAnsi="宋体" w:cs="宋体"/>
          <w:b/>
          <w:bCs/>
          <w:sz w:val="22"/>
          <w:szCs w:val="22"/>
          <w:highlight w:val="none"/>
        </w:rPr>
      </w:pPr>
      <w:bookmarkStart w:id="59" w:name="_Toc15763"/>
      <w:r>
        <w:rPr>
          <w:rFonts w:hint="eastAsia" w:ascii="宋体" w:hAnsi="宋体" w:cs="宋体"/>
          <w:b/>
          <w:bCs/>
          <w:sz w:val="22"/>
          <w:szCs w:val="22"/>
          <w:highlight w:val="none"/>
        </w:rPr>
        <w:t>七、可中止电子交易活动的情形</w:t>
      </w:r>
      <w:bookmarkEnd w:id="55"/>
      <w:bookmarkEnd w:id="56"/>
      <w:bookmarkEnd w:id="57"/>
      <w:bookmarkEnd w:id="58"/>
      <w:bookmarkEnd w:id="59"/>
    </w:p>
    <w:p w14:paraId="711B7218">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采购过程中出现以下情形，导致电子交易平台无法正常运行，或者无法保证电子交易的公平、公正和安全时，采购代理机构可中止电子交易活动：</w:t>
      </w:r>
    </w:p>
    <w:p w14:paraId="1131D590">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1.   电子交易平台发生故障而无法登录访问的；</w:t>
      </w:r>
    </w:p>
    <w:p w14:paraId="51BCFD2E">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2.   电子交易平台应用或数据库出现错误，不能进行正常操作的；</w:t>
      </w:r>
    </w:p>
    <w:p w14:paraId="26F3F97D">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3.   电子交易平台发现严重安全漏洞，有潜在泄密危险的；</w:t>
      </w:r>
    </w:p>
    <w:p w14:paraId="1CE4DA6A">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4.   病毒发作导致不能进行正常操作的；</w:t>
      </w:r>
    </w:p>
    <w:p w14:paraId="44D4E1FD">
      <w:pPr>
        <w:pStyle w:val="14"/>
        <w:spacing w:line="460" w:lineRule="exact"/>
        <w:rPr>
          <w:rFonts w:hint="eastAsia" w:ascii="宋体" w:hAnsi="宋体" w:cs="宋体"/>
          <w:sz w:val="22"/>
          <w:szCs w:val="22"/>
          <w:highlight w:val="none"/>
        </w:rPr>
      </w:pPr>
      <w:r>
        <w:rPr>
          <w:rFonts w:hint="eastAsia" w:ascii="宋体" w:hAnsi="宋体" w:cs="宋体"/>
          <w:sz w:val="22"/>
          <w:szCs w:val="22"/>
          <w:highlight w:val="none"/>
        </w:rPr>
        <w:t>5.   其他无法保证电子交易的公平、公正和安全的情况。</w:t>
      </w:r>
    </w:p>
    <w:p w14:paraId="466E1DA7">
      <w:pPr>
        <w:pStyle w:val="14"/>
        <w:spacing w:line="460" w:lineRule="exact"/>
        <w:rPr>
          <w:rFonts w:hint="eastAsia" w:ascii="宋体" w:hAnsi="宋体" w:cs="宋体"/>
          <w:sz w:val="22"/>
          <w:szCs w:val="22"/>
          <w:highlight w:val="none"/>
        </w:rPr>
      </w:pPr>
      <w:bookmarkStart w:id="60" w:name="_Toc2054"/>
      <w:bookmarkStart w:id="61" w:name="_Toc29091"/>
      <w:bookmarkStart w:id="62" w:name="_Toc4008"/>
      <w:bookmarkStart w:id="63" w:name="_Toc13187"/>
      <w:r>
        <w:rPr>
          <w:rFonts w:hint="eastAsia" w:ascii="宋体" w:hAnsi="宋体" w:cs="宋体"/>
          <w:sz w:val="22"/>
          <w:szCs w:val="22"/>
          <w:highlight w:val="none"/>
        </w:rPr>
        <w:t>出现前款规定情形，不影响采购公平、公正性的，采购代理机构可以待上述情形消除后继续组织电子交易活动；影响或可能影响采购公平、公正性的，应当重新采购。</w:t>
      </w:r>
      <w:bookmarkEnd w:id="60"/>
      <w:bookmarkEnd w:id="61"/>
      <w:bookmarkEnd w:id="62"/>
      <w:bookmarkEnd w:id="63"/>
    </w:p>
    <w:p w14:paraId="6FAA7409">
      <w:pPr>
        <w:pStyle w:val="39"/>
        <w:rPr>
          <w:rFonts w:hint="eastAsia" w:ascii="宋体" w:hAnsi="宋体" w:cs="宋体"/>
          <w:sz w:val="22"/>
          <w:szCs w:val="22"/>
          <w:highlight w:val="none"/>
        </w:rPr>
      </w:pPr>
    </w:p>
    <w:p w14:paraId="2C9F4610">
      <w:pPr>
        <w:rPr>
          <w:rFonts w:hint="eastAsia" w:ascii="宋体" w:hAnsi="宋体" w:cs="宋体"/>
          <w:sz w:val="22"/>
          <w:szCs w:val="22"/>
          <w:highlight w:val="none"/>
        </w:rPr>
      </w:pPr>
    </w:p>
    <w:p w14:paraId="48E780C5">
      <w:pPr>
        <w:pStyle w:val="33"/>
        <w:rPr>
          <w:rFonts w:hint="eastAsia" w:ascii="宋体" w:hAnsi="宋体" w:cs="宋体"/>
          <w:sz w:val="22"/>
          <w:szCs w:val="22"/>
          <w:highlight w:val="none"/>
        </w:rPr>
      </w:pPr>
    </w:p>
    <w:p w14:paraId="2542C709">
      <w:pPr>
        <w:rPr>
          <w:rFonts w:hint="eastAsia" w:ascii="宋体" w:hAnsi="宋体" w:cs="宋体"/>
          <w:sz w:val="22"/>
          <w:szCs w:val="22"/>
          <w:highlight w:val="none"/>
        </w:rPr>
      </w:pPr>
    </w:p>
    <w:p w14:paraId="5927C13D">
      <w:pPr>
        <w:pStyle w:val="33"/>
        <w:rPr>
          <w:rFonts w:hint="eastAsia" w:ascii="宋体" w:hAnsi="宋体" w:cs="宋体"/>
          <w:sz w:val="22"/>
          <w:szCs w:val="22"/>
          <w:highlight w:val="none"/>
        </w:rPr>
      </w:pPr>
    </w:p>
    <w:p w14:paraId="25873572">
      <w:pPr>
        <w:rPr>
          <w:rFonts w:hint="eastAsia" w:ascii="宋体" w:hAnsi="宋体" w:cs="宋体"/>
          <w:sz w:val="22"/>
          <w:szCs w:val="22"/>
          <w:highlight w:val="none"/>
        </w:rPr>
      </w:pPr>
    </w:p>
    <w:p w14:paraId="0D77219F">
      <w:pPr>
        <w:pStyle w:val="33"/>
        <w:rPr>
          <w:rFonts w:hint="eastAsia" w:ascii="宋体" w:hAnsi="宋体" w:cs="宋体"/>
          <w:sz w:val="22"/>
          <w:szCs w:val="22"/>
          <w:highlight w:val="none"/>
        </w:rPr>
      </w:pPr>
    </w:p>
    <w:p w14:paraId="1F16615F">
      <w:pPr>
        <w:rPr>
          <w:rFonts w:hint="eastAsia" w:ascii="宋体" w:hAnsi="宋体" w:cs="宋体"/>
          <w:sz w:val="22"/>
          <w:szCs w:val="22"/>
          <w:highlight w:val="none"/>
        </w:rPr>
      </w:pPr>
    </w:p>
    <w:p w14:paraId="44526148">
      <w:pPr>
        <w:pStyle w:val="33"/>
        <w:rPr>
          <w:rFonts w:hint="eastAsia"/>
          <w:highlight w:val="none"/>
        </w:rPr>
      </w:pPr>
    </w:p>
    <w:p w14:paraId="01ACC74C">
      <w:pPr>
        <w:pStyle w:val="33"/>
        <w:rPr>
          <w:rFonts w:hint="eastAsia" w:ascii="宋体" w:hAnsi="宋体" w:cs="宋体"/>
          <w:sz w:val="22"/>
          <w:szCs w:val="22"/>
          <w:highlight w:val="none"/>
        </w:rPr>
      </w:pPr>
    </w:p>
    <w:p w14:paraId="071F31BA">
      <w:pPr>
        <w:rPr>
          <w:rFonts w:hint="eastAsia" w:ascii="宋体" w:hAnsi="宋体" w:cs="宋体"/>
          <w:sz w:val="22"/>
          <w:szCs w:val="22"/>
          <w:highlight w:val="none"/>
        </w:rPr>
      </w:pPr>
    </w:p>
    <w:p w14:paraId="013260C6">
      <w:pPr>
        <w:pStyle w:val="17"/>
        <w:ind w:right="-252"/>
        <w:rPr>
          <w:rFonts w:hint="eastAsia" w:cs="宋体"/>
          <w:sz w:val="22"/>
          <w:szCs w:val="22"/>
          <w:highlight w:val="none"/>
        </w:rPr>
      </w:pPr>
    </w:p>
    <w:p w14:paraId="392B4564">
      <w:pPr>
        <w:pStyle w:val="17"/>
        <w:ind w:right="-252"/>
        <w:rPr>
          <w:rFonts w:hint="eastAsia" w:cs="宋体"/>
          <w:sz w:val="22"/>
          <w:szCs w:val="22"/>
          <w:highlight w:val="none"/>
        </w:rPr>
      </w:pPr>
    </w:p>
    <w:p w14:paraId="418748CF">
      <w:pPr>
        <w:pStyle w:val="17"/>
        <w:ind w:left="0" w:leftChars="0" w:right="-252" w:firstLine="0" w:firstLineChars="0"/>
        <w:rPr>
          <w:rFonts w:hint="eastAsia" w:cs="宋体"/>
          <w:sz w:val="22"/>
          <w:szCs w:val="22"/>
          <w:highlight w:val="none"/>
        </w:rPr>
      </w:pPr>
    </w:p>
    <w:p w14:paraId="5689D1D8">
      <w:pPr>
        <w:spacing w:line="400" w:lineRule="exact"/>
        <w:jc w:val="center"/>
        <w:outlineLvl w:val="0"/>
        <w:rPr>
          <w:rFonts w:hint="eastAsia" w:ascii="宋体" w:hAnsi="宋体" w:cs="宋体"/>
          <w:b/>
          <w:sz w:val="32"/>
          <w:highlight w:val="none"/>
        </w:rPr>
      </w:pPr>
      <w:bookmarkStart w:id="64" w:name="_Toc5487"/>
    </w:p>
    <w:p w14:paraId="615BDC17">
      <w:pPr>
        <w:rPr>
          <w:rFonts w:hint="eastAsia" w:ascii="宋体" w:hAnsi="宋体" w:eastAsia="宋体" w:cs="宋体"/>
          <w:kern w:val="2"/>
          <w:sz w:val="36"/>
          <w:szCs w:val="36"/>
          <w:highlight w:val="none"/>
        </w:rPr>
      </w:pPr>
      <w:bookmarkStart w:id="65" w:name="_Toc24695"/>
      <w:bookmarkStart w:id="66" w:name="_Toc17710"/>
      <w:bookmarkStart w:id="67" w:name="_Toc21067"/>
      <w:r>
        <w:rPr>
          <w:rFonts w:hint="eastAsia" w:ascii="宋体" w:hAnsi="宋体" w:eastAsia="宋体" w:cs="宋体"/>
          <w:kern w:val="2"/>
          <w:sz w:val="36"/>
          <w:szCs w:val="36"/>
          <w:highlight w:val="none"/>
        </w:rPr>
        <w:br w:type="page"/>
      </w:r>
    </w:p>
    <w:p w14:paraId="41140810">
      <w:pPr>
        <w:pStyle w:val="37"/>
        <w:spacing w:before="0" w:after="0" w:line="360" w:lineRule="auto"/>
        <w:rPr>
          <w:rFonts w:hint="eastAsia" w:ascii="宋体" w:hAnsi="宋体" w:eastAsia="宋体" w:cs="宋体"/>
          <w:kern w:val="2"/>
          <w:sz w:val="36"/>
          <w:szCs w:val="36"/>
          <w:highlight w:val="none"/>
        </w:rPr>
      </w:pPr>
      <w:r>
        <w:rPr>
          <w:rFonts w:hint="eastAsia" w:ascii="宋体" w:hAnsi="宋体" w:eastAsia="宋体" w:cs="宋体"/>
          <w:kern w:val="2"/>
          <w:sz w:val="36"/>
          <w:szCs w:val="36"/>
          <w:highlight w:val="none"/>
        </w:rPr>
        <w:t>政府采购政策功能相关说明</w:t>
      </w:r>
      <w:bookmarkEnd w:id="65"/>
      <w:bookmarkEnd w:id="66"/>
      <w:bookmarkEnd w:id="67"/>
    </w:p>
    <w:p w14:paraId="53A2A200">
      <w:pPr>
        <w:spacing w:line="400" w:lineRule="exact"/>
        <w:jc w:val="left"/>
        <w:rPr>
          <w:rFonts w:hint="eastAsia" w:ascii="宋体" w:hAnsi="宋体" w:eastAsia="宋体" w:cs="宋体"/>
          <w:b/>
          <w:bCs/>
          <w:sz w:val="22"/>
          <w:highlight w:val="none"/>
        </w:rPr>
      </w:pPr>
      <w:r>
        <w:rPr>
          <w:rFonts w:hint="eastAsia" w:ascii="宋体" w:hAnsi="宋体" w:eastAsia="宋体" w:cs="宋体"/>
          <w:b/>
          <w:bCs/>
          <w:sz w:val="22"/>
          <w:highlight w:val="none"/>
        </w:rPr>
        <w:t>一、小、微企业（含监狱企业、残疾人福利性单位）扶持政策说明</w:t>
      </w:r>
    </w:p>
    <w:p w14:paraId="3C5B1FD8">
      <w:pPr>
        <w:spacing w:line="400" w:lineRule="exact"/>
        <w:jc w:val="left"/>
        <w:rPr>
          <w:rFonts w:hint="eastAsia" w:ascii="宋体" w:hAnsi="宋体" w:eastAsia="宋体" w:cs="宋体"/>
          <w:b/>
          <w:bCs/>
          <w:sz w:val="22"/>
          <w:highlight w:val="none"/>
        </w:rPr>
      </w:pPr>
      <w:r>
        <w:rPr>
          <w:rFonts w:hint="eastAsia" w:ascii="宋体" w:hAnsi="宋体" w:eastAsia="宋体" w:cs="宋体"/>
          <w:b/>
          <w:bCs/>
          <w:sz w:val="22"/>
          <w:highlight w:val="none"/>
        </w:rPr>
        <w:t>1、文件依据</w:t>
      </w:r>
    </w:p>
    <w:p w14:paraId="1E923DA3">
      <w:pPr>
        <w:spacing w:line="400" w:lineRule="exact"/>
        <w:ind w:firstLine="440" w:firstLineChars="200"/>
        <w:jc w:val="left"/>
        <w:rPr>
          <w:rFonts w:hint="eastAsia" w:ascii="宋体" w:hAnsi="宋体" w:eastAsia="宋体" w:cs="宋体"/>
          <w:bCs/>
          <w:sz w:val="22"/>
          <w:highlight w:val="none"/>
        </w:rPr>
      </w:pPr>
      <w:r>
        <w:rPr>
          <w:rFonts w:hint="eastAsia" w:ascii="宋体" w:hAnsi="宋体" w:eastAsia="宋体" w:cs="宋体"/>
          <w:bCs/>
          <w:sz w:val="22"/>
          <w:highlight w:val="none"/>
        </w:rPr>
        <w:t>（1）关于《政府采购促进中小企业发展管理办法》（财库﹝2020﹞46 号）</w:t>
      </w:r>
    </w:p>
    <w:p w14:paraId="633E267F">
      <w:pPr>
        <w:spacing w:line="400" w:lineRule="exact"/>
        <w:ind w:firstLine="440" w:firstLineChars="200"/>
        <w:jc w:val="left"/>
        <w:rPr>
          <w:rFonts w:hint="eastAsia" w:ascii="宋体" w:hAnsi="宋体" w:eastAsia="宋体" w:cs="宋体"/>
          <w:bCs/>
          <w:sz w:val="22"/>
          <w:highlight w:val="none"/>
        </w:rPr>
      </w:pPr>
      <w:r>
        <w:rPr>
          <w:rFonts w:hint="eastAsia" w:ascii="宋体" w:hAnsi="宋体" w:eastAsia="宋体" w:cs="宋体"/>
          <w:bCs/>
          <w:sz w:val="22"/>
          <w:highlight w:val="none"/>
        </w:rPr>
        <w:t>（2）浙江省财政厅转发财政部工业和信息化部关于印发《政府采购促进中小企业发展暂行办法》的通知（浙财采监[2012]11号）</w:t>
      </w:r>
    </w:p>
    <w:p w14:paraId="4DF3EA56">
      <w:pPr>
        <w:spacing w:line="400" w:lineRule="exact"/>
        <w:ind w:firstLine="440" w:firstLineChars="200"/>
        <w:jc w:val="left"/>
        <w:rPr>
          <w:rFonts w:hint="eastAsia" w:ascii="宋体" w:hAnsi="宋体" w:eastAsia="宋体" w:cs="宋体"/>
          <w:bCs/>
          <w:sz w:val="22"/>
          <w:highlight w:val="none"/>
        </w:rPr>
      </w:pPr>
      <w:r>
        <w:rPr>
          <w:rFonts w:hint="eastAsia" w:ascii="宋体" w:hAnsi="宋体" w:eastAsia="宋体" w:cs="宋体"/>
          <w:bCs/>
          <w:sz w:val="22"/>
          <w:highlight w:val="none"/>
        </w:rPr>
        <w:t>（3）浙江省省财政厅《关于开展政府采购供应商网上注册登记和诚信管理工作的通知》（浙财采监〔2010〕8号)</w:t>
      </w:r>
    </w:p>
    <w:p w14:paraId="58F19ADD">
      <w:pPr>
        <w:spacing w:line="400" w:lineRule="exact"/>
        <w:ind w:firstLine="440" w:firstLineChars="200"/>
        <w:jc w:val="left"/>
        <w:rPr>
          <w:rFonts w:hint="eastAsia" w:ascii="宋体" w:hAnsi="宋体" w:eastAsia="宋体" w:cs="宋体"/>
          <w:bCs/>
          <w:sz w:val="22"/>
          <w:highlight w:val="none"/>
        </w:rPr>
      </w:pPr>
      <w:r>
        <w:rPr>
          <w:rFonts w:hint="eastAsia" w:ascii="宋体" w:hAnsi="宋体" w:eastAsia="宋体" w:cs="宋体"/>
          <w:bCs/>
          <w:sz w:val="22"/>
          <w:highlight w:val="none"/>
        </w:rPr>
        <w:t>（4）《工业和信息化部、国家统计局、国家发展和改革委员会、财政部关于印发中小企业划型标准规定的通知》（工信部联企业[2011]300号）</w:t>
      </w:r>
    </w:p>
    <w:p w14:paraId="637AB1FF">
      <w:pPr>
        <w:spacing w:line="400" w:lineRule="exact"/>
        <w:ind w:firstLine="440" w:firstLineChars="200"/>
        <w:jc w:val="left"/>
        <w:rPr>
          <w:rFonts w:hint="eastAsia" w:ascii="宋体" w:hAnsi="宋体" w:eastAsia="宋体" w:cs="宋体"/>
          <w:bCs/>
          <w:sz w:val="22"/>
          <w:highlight w:val="none"/>
        </w:rPr>
      </w:pPr>
      <w:r>
        <w:rPr>
          <w:rFonts w:hint="eastAsia" w:ascii="宋体" w:hAnsi="宋体" w:eastAsia="宋体" w:cs="宋体"/>
          <w:bCs/>
          <w:sz w:val="22"/>
          <w:highlight w:val="none"/>
        </w:rPr>
        <w:t>（5）财政部、司法部《关于政府采购支持监狱企业发展有关问题的通知》（财库〔2014〕68号）</w:t>
      </w:r>
    </w:p>
    <w:p w14:paraId="277D45AC">
      <w:pPr>
        <w:spacing w:line="400" w:lineRule="exact"/>
        <w:ind w:firstLine="440" w:firstLineChars="200"/>
        <w:jc w:val="left"/>
        <w:rPr>
          <w:rFonts w:hint="eastAsia" w:ascii="宋体" w:hAnsi="宋体" w:eastAsia="宋体" w:cs="宋体"/>
          <w:bCs/>
          <w:sz w:val="22"/>
          <w:highlight w:val="none"/>
        </w:rPr>
      </w:pPr>
      <w:r>
        <w:rPr>
          <w:rFonts w:hint="eastAsia" w:ascii="宋体" w:hAnsi="宋体" w:eastAsia="宋体" w:cs="宋体"/>
          <w:bCs/>
          <w:sz w:val="22"/>
          <w:highlight w:val="none"/>
        </w:rPr>
        <w:t>（6）《财政部 民政部 中国残疾人联合会关于促进残疾人就业政府采购政策的通知》（财库〔2017〕 141号）</w:t>
      </w:r>
    </w:p>
    <w:p w14:paraId="299C91DA">
      <w:pPr>
        <w:spacing w:line="400" w:lineRule="exact"/>
        <w:ind w:firstLine="440" w:firstLineChars="200"/>
        <w:jc w:val="left"/>
        <w:rPr>
          <w:rFonts w:hint="eastAsia" w:ascii="宋体" w:hAnsi="宋体" w:eastAsia="宋体" w:cs="宋体"/>
          <w:bCs/>
          <w:sz w:val="22"/>
          <w:highlight w:val="none"/>
        </w:rPr>
      </w:pPr>
      <w:r>
        <w:rPr>
          <w:rFonts w:hint="eastAsia" w:ascii="宋体" w:hAnsi="宋体" w:eastAsia="宋体" w:cs="宋体"/>
          <w:bCs/>
          <w:sz w:val="22"/>
          <w:highlight w:val="none"/>
        </w:rPr>
        <w:t>（7）《浙江省财政厅  浙江省经济和信息化委员会关于简化中小企业类别确认流程有关事项的通知》（浙财采监〔2018〕2号)</w:t>
      </w:r>
    </w:p>
    <w:p w14:paraId="3C13BC7A">
      <w:pPr>
        <w:spacing w:line="400" w:lineRule="exact"/>
        <w:ind w:firstLine="440" w:firstLineChars="200"/>
        <w:jc w:val="left"/>
        <w:rPr>
          <w:rFonts w:hint="eastAsia" w:ascii="宋体" w:hAnsi="宋体" w:eastAsia="宋体" w:cs="宋体"/>
          <w:bCs/>
          <w:sz w:val="22"/>
          <w:highlight w:val="none"/>
        </w:rPr>
      </w:pPr>
      <w:r>
        <w:rPr>
          <w:rFonts w:hint="eastAsia" w:ascii="宋体" w:hAnsi="宋体" w:eastAsia="宋体" w:cs="宋体"/>
          <w:bCs/>
          <w:sz w:val="22"/>
          <w:highlight w:val="none"/>
        </w:rPr>
        <w:t>（8）《温州市财政局转发浙江省财政厅关于进一步发挥政府采购政策功能全力推动经济稳进提质的通知》温财采〔2022〕1号</w:t>
      </w:r>
    </w:p>
    <w:p w14:paraId="1E73861E">
      <w:pPr>
        <w:spacing w:line="400" w:lineRule="exact"/>
        <w:ind w:firstLine="440" w:firstLineChars="200"/>
        <w:jc w:val="left"/>
        <w:rPr>
          <w:rFonts w:hint="eastAsia" w:ascii="宋体" w:hAnsi="宋体" w:eastAsia="宋体" w:cs="宋体"/>
          <w:bCs/>
          <w:sz w:val="22"/>
          <w:highlight w:val="none"/>
        </w:rPr>
      </w:pPr>
      <w:r>
        <w:rPr>
          <w:rFonts w:hint="eastAsia" w:ascii="宋体" w:hAnsi="宋体" w:eastAsia="宋体" w:cs="宋体"/>
          <w:bCs/>
          <w:sz w:val="22"/>
          <w:highlight w:val="none"/>
        </w:rPr>
        <w:t>（9）《浙江省财政厅关于进一步发挥政府采购政策功能全力推动经济稳进提质的通知》 （浙财采监（2022）3号）</w:t>
      </w:r>
    </w:p>
    <w:p w14:paraId="14FE0B06">
      <w:pPr>
        <w:spacing w:line="400" w:lineRule="exact"/>
        <w:ind w:firstLine="440" w:firstLineChars="200"/>
        <w:jc w:val="left"/>
        <w:rPr>
          <w:rFonts w:hint="eastAsia" w:ascii="宋体" w:hAnsi="宋体" w:eastAsia="宋体" w:cs="宋体"/>
          <w:bCs/>
          <w:sz w:val="22"/>
          <w:highlight w:val="none"/>
        </w:rPr>
      </w:pPr>
      <w:r>
        <w:rPr>
          <w:rFonts w:hint="eastAsia" w:ascii="宋体" w:hAnsi="宋体" w:eastAsia="宋体" w:cs="宋体"/>
          <w:bCs/>
          <w:sz w:val="22"/>
          <w:highlight w:val="none"/>
        </w:rPr>
        <w:t>（10）《浙江省财政厅关于进一步促进政府采购公平竞争打造最优营商环境的通知》（浙财采监（2021）22号）</w:t>
      </w:r>
    </w:p>
    <w:p w14:paraId="4BA85F20">
      <w:pPr>
        <w:spacing w:line="400" w:lineRule="exact"/>
        <w:ind w:firstLine="440" w:firstLineChars="200"/>
        <w:jc w:val="left"/>
        <w:rPr>
          <w:rFonts w:hint="eastAsia" w:ascii="宋体" w:hAnsi="宋体" w:eastAsia="宋体" w:cs="宋体"/>
          <w:bCs/>
          <w:sz w:val="22"/>
          <w:highlight w:val="none"/>
        </w:rPr>
      </w:pPr>
      <w:r>
        <w:rPr>
          <w:rFonts w:hint="eastAsia" w:ascii="宋体" w:hAnsi="宋体" w:eastAsia="宋体" w:cs="宋体"/>
          <w:bCs/>
          <w:color w:val="000000"/>
          <w:sz w:val="22"/>
          <w:szCs w:val="22"/>
          <w:highlight w:val="none"/>
        </w:rPr>
        <w:t>（11）《浙江省财政厅关于进一步加大政府采购支持中小企业力度 助力扎实稳住经济的通知》（浙财采监[2022]8号）</w:t>
      </w:r>
    </w:p>
    <w:p w14:paraId="25B478DC">
      <w:pPr>
        <w:spacing w:line="400" w:lineRule="exact"/>
        <w:jc w:val="left"/>
        <w:rPr>
          <w:rFonts w:hint="eastAsia" w:ascii="宋体" w:hAnsi="宋体" w:eastAsia="宋体" w:cs="宋体"/>
          <w:b/>
          <w:bCs/>
          <w:sz w:val="22"/>
          <w:highlight w:val="none"/>
        </w:rPr>
      </w:pPr>
      <w:r>
        <w:rPr>
          <w:rFonts w:hint="eastAsia" w:ascii="宋体" w:hAnsi="宋体" w:eastAsia="宋体" w:cs="宋体"/>
          <w:b/>
          <w:bCs/>
          <w:sz w:val="22"/>
          <w:highlight w:val="none"/>
        </w:rPr>
        <w:t>2、在政府采购活动中，供应商提供的货物、工程或者服务符合下列情形的，享受中小企业扶持政策：</w:t>
      </w:r>
    </w:p>
    <w:p w14:paraId="1B2A084B">
      <w:pPr>
        <w:spacing w:line="400" w:lineRule="exact"/>
        <w:jc w:val="left"/>
        <w:rPr>
          <w:rFonts w:hint="eastAsia" w:ascii="宋体" w:hAnsi="宋体" w:eastAsia="宋体" w:cs="宋体"/>
          <w:bCs/>
          <w:sz w:val="22"/>
          <w:highlight w:val="none"/>
        </w:rPr>
      </w:pPr>
      <w:r>
        <w:rPr>
          <w:rFonts w:hint="eastAsia" w:ascii="宋体" w:hAnsi="宋体" w:eastAsia="宋体" w:cs="宋体"/>
          <w:bCs/>
          <w:sz w:val="22"/>
          <w:highlight w:val="none"/>
        </w:rPr>
        <w:t xml:space="preserve">（1）在货物采购项目中，货物由中小企业制造，即货物由中小企业生产且使用该中小企业商号或者注册商标； </w:t>
      </w:r>
    </w:p>
    <w:p w14:paraId="28AC07F9">
      <w:pPr>
        <w:spacing w:line="400" w:lineRule="exact"/>
        <w:jc w:val="left"/>
        <w:rPr>
          <w:rFonts w:hint="eastAsia" w:ascii="宋体" w:hAnsi="宋体" w:eastAsia="宋体" w:cs="宋体"/>
          <w:bCs/>
          <w:sz w:val="22"/>
          <w:highlight w:val="none"/>
        </w:rPr>
      </w:pPr>
      <w:r>
        <w:rPr>
          <w:rFonts w:hint="eastAsia" w:ascii="宋体" w:hAnsi="宋体" w:eastAsia="宋体" w:cs="宋体"/>
          <w:bCs/>
          <w:sz w:val="22"/>
          <w:highlight w:val="none"/>
        </w:rPr>
        <w:t xml:space="preserve">（2）在工程采购项目中，工程由中小企业承建，即工程施工单位为中小企业； </w:t>
      </w:r>
    </w:p>
    <w:p w14:paraId="1EE148F4">
      <w:pPr>
        <w:spacing w:line="400" w:lineRule="exact"/>
        <w:jc w:val="left"/>
        <w:rPr>
          <w:rFonts w:hint="eastAsia" w:ascii="宋体" w:hAnsi="宋体" w:eastAsia="宋体" w:cs="宋体"/>
          <w:bCs/>
          <w:sz w:val="22"/>
          <w:highlight w:val="none"/>
        </w:rPr>
      </w:pPr>
      <w:r>
        <w:rPr>
          <w:rFonts w:hint="eastAsia" w:ascii="宋体" w:hAnsi="宋体" w:eastAsia="宋体" w:cs="宋体"/>
          <w:bCs/>
          <w:sz w:val="22"/>
          <w:highlight w:val="none"/>
        </w:rPr>
        <w:t xml:space="preserve">（3）在服务采购项目中，服务由中小企业承接，即提供服务的人员为中小企业依照《中华人民共和国劳动合同法》订立劳动合同的从业人员。 </w:t>
      </w:r>
    </w:p>
    <w:p w14:paraId="72547A99">
      <w:pPr>
        <w:spacing w:line="400" w:lineRule="exact"/>
        <w:ind w:firstLine="442" w:firstLineChars="200"/>
        <w:jc w:val="left"/>
        <w:rPr>
          <w:rFonts w:hint="eastAsia" w:ascii="宋体" w:hAnsi="宋体" w:eastAsia="宋体" w:cs="宋体"/>
          <w:b/>
          <w:bCs/>
          <w:sz w:val="22"/>
          <w:highlight w:val="none"/>
        </w:rPr>
      </w:pPr>
      <w:r>
        <w:rPr>
          <w:rFonts w:hint="eastAsia" w:ascii="宋体" w:hAnsi="宋体" w:eastAsia="宋体" w:cs="宋体"/>
          <w:b/>
          <w:bCs/>
          <w:sz w:val="22"/>
          <w:highlight w:val="none"/>
        </w:rPr>
        <w:t>在货物采购项目中，供应商提供的货物既有中小企业制造货物，也有大型企业制造货物的，不享受规定的中小企业扶持政策。</w:t>
      </w:r>
    </w:p>
    <w:p w14:paraId="493E8A79">
      <w:pPr>
        <w:spacing w:line="400" w:lineRule="exact"/>
        <w:ind w:firstLine="442" w:firstLineChars="200"/>
        <w:jc w:val="left"/>
        <w:rPr>
          <w:rFonts w:hint="eastAsia" w:ascii="宋体" w:hAnsi="宋体" w:eastAsia="宋体" w:cs="宋体"/>
          <w:b/>
          <w:bCs/>
          <w:sz w:val="22"/>
          <w:highlight w:val="none"/>
        </w:rPr>
      </w:pPr>
      <w:r>
        <w:rPr>
          <w:rFonts w:hint="eastAsia" w:ascii="宋体" w:hAnsi="宋体" w:eastAsia="宋体" w:cs="宋体"/>
          <w:b/>
          <w:bCs/>
          <w:sz w:val="22"/>
          <w:highlight w:val="none"/>
        </w:rPr>
        <w:t>以联合体形式参加政府采购活动，联合体各方均为中小业的，联合体视为中小企业。其中，联合体各方均为小微企业的，联合体视同小微企业。</w:t>
      </w:r>
    </w:p>
    <w:p w14:paraId="67348AEB">
      <w:pPr>
        <w:spacing w:line="400" w:lineRule="exact"/>
        <w:ind w:firstLine="442" w:firstLineChars="200"/>
        <w:jc w:val="left"/>
        <w:rPr>
          <w:rFonts w:hint="eastAsia" w:ascii="宋体" w:hAnsi="宋体" w:eastAsia="宋体" w:cs="宋体"/>
          <w:b/>
          <w:bCs/>
          <w:sz w:val="22"/>
          <w:highlight w:val="none"/>
        </w:rPr>
      </w:pPr>
      <w:r>
        <w:rPr>
          <w:rFonts w:hint="eastAsia" w:ascii="宋体" w:hAnsi="宋体" w:eastAsia="宋体" w:cs="宋体"/>
          <w:b/>
          <w:bCs/>
          <w:sz w:val="22"/>
          <w:highlight w:val="none"/>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14:paraId="60563C82">
      <w:pPr>
        <w:spacing w:line="400" w:lineRule="exact"/>
        <w:ind w:firstLine="442" w:firstLineChars="200"/>
        <w:jc w:val="left"/>
        <w:rPr>
          <w:rFonts w:hint="eastAsia" w:ascii="宋体" w:hAnsi="宋体" w:eastAsia="宋体" w:cs="宋体"/>
          <w:b/>
          <w:bCs/>
          <w:sz w:val="22"/>
          <w:highlight w:val="none"/>
        </w:rPr>
      </w:pPr>
      <w:r>
        <w:rPr>
          <w:rFonts w:hint="eastAsia" w:ascii="宋体" w:hAnsi="宋体" w:eastAsia="宋体" w:cs="宋体"/>
          <w:b/>
          <w:bCs/>
          <w:sz w:val="22"/>
          <w:highlight w:val="none"/>
        </w:rPr>
        <w:t>符合中小企业划分标准的个体工商户，在政府采购活动中视同中小企业。</w:t>
      </w:r>
    </w:p>
    <w:p w14:paraId="4ABB409A">
      <w:pPr>
        <w:spacing w:line="400" w:lineRule="exact"/>
        <w:ind w:firstLine="420" w:firstLineChars="200"/>
        <w:jc w:val="left"/>
        <w:rPr>
          <w:rFonts w:hint="eastAsia" w:ascii="宋体" w:hAnsi="宋体" w:eastAsia="宋体" w:cs="宋体"/>
          <w:b/>
          <w:bCs/>
          <w:sz w:val="22"/>
          <w:highlight w:val="none"/>
        </w:rPr>
      </w:pPr>
      <w:r>
        <w:rPr>
          <w:rFonts w:hint="eastAsia" w:ascii="宋体" w:hAnsi="宋体" w:eastAsia="宋体" w:cs="宋体"/>
          <w:highlight w:val="none"/>
        </w:rPr>
        <w:t>中小企业划分标准：</w:t>
      </w:r>
      <w:r>
        <w:rPr>
          <w:rFonts w:hint="eastAsia" w:ascii="宋体" w:hAnsi="宋体" w:eastAsia="宋体" w:cs="宋体"/>
          <w:bCs/>
          <w:sz w:val="22"/>
          <w:highlight w:val="none"/>
        </w:rPr>
        <w:t>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14:paraId="6DB0C060">
      <w:pPr>
        <w:spacing w:line="400" w:lineRule="exact"/>
        <w:jc w:val="left"/>
        <w:rPr>
          <w:rFonts w:hint="eastAsia" w:ascii="宋体" w:hAnsi="宋体" w:eastAsia="宋体" w:cs="宋体"/>
          <w:b/>
          <w:bCs/>
          <w:sz w:val="22"/>
          <w:highlight w:val="none"/>
        </w:rPr>
      </w:pPr>
      <w:r>
        <w:rPr>
          <w:rFonts w:hint="eastAsia" w:ascii="宋体" w:hAnsi="宋体" w:eastAsia="宋体" w:cs="宋体"/>
          <w:b/>
          <w:bCs/>
          <w:sz w:val="22"/>
          <w:highlight w:val="none"/>
        </w:rPr>
        <w:t>3、享受小微企业（含监狱企业、残疾人福利性单位）价格折扣比例</w:t>
      </w:r>
    </w:p>
    <w:p w14:paraId="5FDC0A52">
      <w:pPr>
        <w:spacing w:line="400" w:lineRule="exact"/>
        <w:jc w:val="left"/>
        <w:rPr>
          <w:rFonts w:hint="eastAsia" w:ascii="宋体" w:hAnsi="宋体" w:eastAsia="宋体" w:cs="宋体"/>
          <w:bCs/>
          <w:sz w:val="22"/>
          <w:highlight w:val="none"/>
        </w:rPr>
      </w:pPr>
      <w:r>
        <w:rPr>
          <w:rFonts w:hint="eastAsia" w:ascii="宋体" w:hAnsi="宋体" w:eastAsia="宋体" w:cs="宋体"/>
          <w:bCs/>
          <w:sz w:val="22"/>
          <w:highlight w:val="none"/>
        </w:rPr>
        <w:t>（1）在货物或服务项目采购中，对小微企业报价给予</w:t>
      </w:r>
      <w:r>
        <w:rPr>
          <w:rFonts w:hint="eastAsia" w:ascii="宋体" w:hAnsi="宋体" w:cs="宋体"/>
          <w:bCs/>
          <w:sz w:val="22"/>
          <w:highlight w:val="none"/>
          <w:lang w:val="en-US" w:eastAsia="zh-CN"/>
        </w:rPr>
        <w:t>10%</w:t>
      </w:r>
      <w:r>
        <w:rPr>
          <w:rFonts w:hint="eastAsia" w:ascii="宋体" w:hAnsi="宋体" w:eastAsia="宋体" w:cs="宋体"/>
          <w:bCs/>
          <w:sz w:val="22"/>
          <w:highlight w:val="none"/>
        </w:rPr>
        <w:t>的扣除，用扣除后的价格参加评审；</w:t>
      </w:r>
      <w:r>
        <w:rPr>
          <w:rFonts w:hint="eastAsia" w:ascii="宋体" w:hAnsi="宋体" w:eastAsia="宋体" w:cs="宋体"/>
          <w:bCs/>
          <w:sz w:val="22"/>
          <w:highlight w:val="none"/>
        </w:rPr>
        <w:br w:type="textWrapping"/>
      </w:r>
      <w:r>
        <w:rPr>
          <w:rFonts w:hint="eastAsia" w:ascii="宋体" w:hAnsi="宋体" w:eastAsia="宋体" w:cs="宋体"/>
          <w:bCs/>
          <w:sz w:val="22"/>
          <w:highlight w:val="none"/>
        </w:rPr>
        <w:t>（2）在工程项目采购中，对小微企业报价给予5%的扣除，用扣除后的价格参加评审。</w:t>
      </w:r>
    </w:p>
    <w:p w14:paraId="795E9823">
      <w:pPr>
        <w:spacing w:line="400" w:lineRule="exact"/>
        <w:jc w:val="left"/>
        <w:rPr>
          <w:rFonts w:hint="eastAsia" w:ascii="宋体" w:hAnsi="宋体" w:eastAsia="宋体" w:cs="宋体"/>
          <w:bCs/>
          <w:sz w:val="22"/>
          <w:highlight w:val="none"/>
        </w:rPr>
      </w:pPr>
      <w:r>
        <w:rPr>
          <w:rFonts w:hint="eastAsia" w:ascii="宋体" w:hAnsi="宋体" w:eastAsia="宋体" w:cs="宋体"/>
          <w:bCs/>
          <w:sz w:val="22"/>
          <w:highlight w:val="none"/>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工程项目为2%）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b/>
          <w:bCs/>
          <w:sz w:val="22"/>
          <w:highlight w:val="none"/>
        </w:rPr>
        <w:br w:type="textWrapping"/>
      </w:r>
      <w:r>
        <w:rPr>
          <w:rFonts w:hint="eastAsia" w:ascii="宋体" w:hAnsi="宋体" w:eastAsia="宋体" w:cs="宋体"/>
          <w:b/>
          <w:bCs/>
          <w:sz w:val="22"/>
          <w:highlight w:val="none"/>
          <w:u w:val="single"/>
        </w:rPr>
        <w:t>4、享受小微企业价格折扣应提供以下证明材料（电子投标文件中，不提供的不享受价格扣除）</w:t>
      </w:r>
      <w:r>
        <w:rPr>
          <w:rFonts w:hint="eastAsia" w:ascii="宋体" w:hAnsi="宋体" w:eastAsia="宋体" w:cs="宋体"/>
          <w:b/>
          <w:bCs/>
          <w:sz w:val="22"/>
          <w:highlight w:val="none"/>
        </w:rPr>
        <w:t>：</w:t>
      </w:r>
    </w:p>
    <w:p w14:paraId="135A2714">
      <w:pPr>
        <w:spacing w:line="400" w:lineRule="exact"/>
        <w:jc w:val="left"/>
        <w:rPr>
          <w:rFonts w:hint="eastAsia" w:ascii="宋体" w:hAnsi="宋体" w:eastAsia="宋体" w:cs="宋体"/>
          <w:b/>
          <w:bCs/>
          <w:sz w:val="22"/>
          <w:szCs w:val="22"/>
          <w:highlight w:val="none"/>
        </w:rPr>
      </w:pPr>
      <w:r>
        <w:rPr>
          <w:rFonts w:hint="eastAsia" w:ascii="宋体" w:hAnsi="宋体" w:eastAsia="宋体" w:cs="宋体"/>
          <w:b/>
          <w:bCs/>
          <w:sz w:val="22"/>
          <w:highlight w:val="none"/>
        </w:rPr>
        <w:t>（1）《中小企业</w:t>
      </w:r>
      <w:r>
        <w:rPr>
          <w:rFonts w:hint="eastAsia" w:ascii="宋体" w:hAnsi="宋体" w:eastAsia="宋体" w:cs="宋体"/>
          <w:b/>
          <w:bCs/>
          <w:sz w:val="22"/>
          <w:szCs w:val="22"/>
          <w:highlight w:val="none"/>
        </w:rPr>
        <w:t>声明函》（原件上传后进行CA电子签章，格式见附件</w:t>
      </w:r>
      <w:r>
        <w:rPr>
          <w:rFonts w:hint="eastAsia" w:ascii="宋体" w:hAnsi="宋体" w:cs="宋体"/>
          <w:b/>
          <w:bCs/>
          <w:sz w:val="22"/>
          <w:szCs w:val="22"/>
          <w:highlight w:val="none"/>
          <w:lang w:val="en-US" w:eastAsia="zh-CN"/>
        </w:rPr>
        <w:t>三</w:t>
      </w:r>
      <w:r>
        <w:rPr>
          <w:rFonts w:hint="eastAsia" w:ascii="宋体" w:hAnsi="宋体" w:eastAsia="宋体" w:cs="宋体"/>
          <w:b/>
          <w:bCs/>
          <w:sz w:val="22"/>
          <w:szCs w:val="22"/>
          <w:highlight w:val="none"/>
        </w:rPr>
        <w:t>）</w:t>
      </w:r>
    </w:p>
    <w:p w14:paraId="343F6FD5">
      <w:pPr>
        <w:spacing w:line="400" w:lineRule="exact"/>
        <w:jc w:val="left"/>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5、享受监狱企业价格折扣应提供以下证明材料（电子投标文件中,不提供的不享受价格折扣）：</w:t>
      </w:r>
    </w:p>
    <w:p w14:paraId="772A7417">
      <w:pPr>
        <w:spacing w:line="400" w:lineRule="exact"/>
        <w:jc w:val="left"/>
        <w:rPr>
          <w:rFonts w:hint="eastAsia" w:ascii="宋体" w:hAnsi="宋体" w:eastAsia="宋体" w:cs="宋体"/>
          <w:bCs/>
          <w:sz w:val="22"/>
          <w:highlight w:val="none"/>
        </w:rPr>
      </w:pPr>
      <w:r>
        <w:rPr>
          <w:rFonts w:hint="eastAsia" w:ascii="宋体" w:hAnsi="宋体" w:eastAsia="宋体" w:cs="宋体"/>
          <w:bCs/>
          <w:sz w:val="22"/>
          <w:highlight w:val="none"/>
        </w:rPr>
        <w:t>（1）监狱企业参加政府采购活动时，应当提供由省级以上监狱管理局、戒毒管理局(含新疆生产建设兵团)出具的属于监狱企业的证明文件（原件或复印件上传后进行CA电子签章）。在政府采购活动中，监狱企业视同小型、微型企业，享受评审中价格扣除政策。</w:t>
      </w:r>
    </w:p>
    <w:p w14:paraId="240255BC">
      <w:pPr>
        <w:adjustRightInd w:val="0"/>
        <w:snapToGrid w:val="0"/>
        <w:spacing w:line="400" w:lineRule="exact"/>
        <w:ind w:firstLine="330" w:firstLineChars="150"/>
        <w:rPr>
          <w:rFonts w:hint="eastAsia" w:ascii="宋体" w:hAnsi="宋体" w:eastAsia="宋体" w:cs="宋体"/>
          <w:bCs/>
          <w:sz w:val="22"/>
          <w:highlight w:val="none"/>
        </w:rPr>
      </w:pPr>
      <w:r>
        <w:rPr>
          <w:rFonts w:hint="eastAsia" w:ascii="宋体" w:hAnsi="宋体" w:eastAsia="宋体" w:cs="宋体"/>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803663">
      <w:pPr>
        <w:spacing w:line="400" w:lineRule="exact"/>
        <w:jc w:val="left"/>
        <w:rPr>
          <w:rFonts w:hint="eastAsia" w:ascii="宋体" w:hAnsi="宋体" w:eastAsia="宋体" w:cs="宋体"/>
          <w:bCs/>
          <w:sz w:val="22"/>
          <w:highlight w:val="none"/>
        </w:rPr>
      </w:pPr>
      <w:r>
        <w:rPr>
          <w:rFonts w:hint="eastAsia" w:ascii="宋体" w:hAnsi="宋体" w:eastAsia="宋体" w:cs="宋体"/>
          <w:b/>
          <w:bCs/>
          <w:sz w:val="22"/>
          <w:highlight w:val="none"/>
          <w:u w:val="single"/>
        </w:rPr>
        <w:t>6、享受残疾人福利性单位格折扣应提供以下证明材料（电子投标文件中，不提供的不享受价格折扣）</w:t>
      </w:r>
      <w:r>
        <w:rPr>
          <w:rFonts w:hint="eastAsia" w:ascii="宋体" w:hAnsi="宋体" w:eastAsia="宋体" w:cs="宋体"/>
          <w:bCs/>
          <w:sz w:val="22"/>
          <w:highlight w:val="none"/>
        </w:rPr>
        <w:t>：</w:t>
      </w:r>
    </w:p>
    <w:p w14:paraId="35DEA3CC">
      <w:pPr>
        <w:spacing w:line="400" w:lineRule="exact"/>
        <w:jc w:val="left"/>
        <w:rPr>
          <w:rFonts w:hint="eastAsia" w:ascii="宋体" w:hAnsi="宋体" w:eastAsia="宋体" w:cs="宋体"/>
          <w:b/>
          <w:bCs/>
          <w:sz w:val="22"/>
          <w:highlight w:val="none"/>
        </w:rPr>
      </w:pPr>
      <w:r>
        <w:rPr>
          <w:rFonts w:hint="eastAsia" w:ascii="宋体" w:hAnsi="宋体" w:eastAsia="宋体" w:cs="宋体"/>
          <w:b/>
          <w:bCs/>
          <w:sz w:val="22"/>
          <w:highlight w:val="none"/>
        </w:rPr>
        <w:t>（1）残疾人福利性单位声明函（上传后进行CA电子签章，格式见附件</w:t>
      </w:r>
      <w:r>
        <w:rPr>
          <w:rFonts w:hint="eastAsia" w:ascii="宋体" w:hAnsi="宋体" w:cs="宋体"/>
          <w:b/>
          <w:bCs/>
          <w:sz w:val="22"/>
          <w:highlight w:val="none"/>
          <w:lang w:val="en-US" w:eastAsia="zh-CN"/>
        </w:rPr>
        <w:t>三</w:t>
      </w:r>
      <w:r>
        <w:rPr>
          <w:rFonts w:hint="eastAsia" w:ascii="宋体" w:hAnsi="宋体" w:eastAsia="宋体" w:cs="宋体"/>
          <w:b/>
          <w:bCs/>
          <w:sz w:val="22"/>
          <w:highlight w:val="none"/>
        </w:rPr>
        <w:t>）；在政府采购活动中，残疾人福利性单位视同小型、微型企业，享受评审中价格扣除政策。</w:t>
      </w:r>
    </w:p>
    <w:p w14:paraId="5472FC40">
      <w:pPr>
        <w:spacing w:line="400" w:lineRule="exact"/>
        <w:jc w:val="left"/>
        <w:rPr>
          <w:rFonts w:hint="eastAsia" w:ascii="宋体" w:hAnsi="宋体" w:eastAsia="宋体" w:cs="宋体"/>
          <w:bCs/>
          <w:sz w:val="22"/>
          <w:highlight w:val="none"/>
        </w:rPr>
      </w:pPr>
      <w:r>
        <w:rPr>
          <w:rFonts w:hint="eastAsia" w:ascii="宋体" w:hAnsi="宋体" w:eastAsia="宋体" w:cs="宋体"/>
          <w:bCs/>
          <w:sz w:val="22"/>
          <w:highlight w:val="none"/>
        </w:rPr>
        <w:t>7、非单一产品采购，无法核实（按投标文件资料）全部货物均为小微企业（含监狱企业、残疾人福利性单位）制造；或提供其他制造商制造的货物且无法核实（按投标文件资料）制造商是否为小微企业（含监狱企业、残疾人福利性单位）的，不享受价格折扣。</w:t>
      </w:r>
      <w:r>
        <w:rPr>
          <w:rFonts w:hint="eastAsia" w:ascii="宋体" w:hAnsi="宋体" w:eastAsia="宋体" w:cs="宋体"/>
          <w:b/>
          <w:sz w:val="22"/>
          <w:highlight w:val="none"/>
        </w:rPr>
        <w:t>供应商提供其他制造商制造的货物参与投标的，还应提供所投产品制造商均属于小微企业（含监狱企业、残疾人福利性单位）的证明材料，否则不享受价格折扣。</w:t>
      </w:r>
    </w:p>
    <w:p w14:paraId="5EC57A01">
      <w:pPr>
        <w:spacing w:line="400" w:lineRule="exact"/>
        <w:jc w:val="left"/>
        <w:rPr>
          <w:rFonts w:hint="eastAsia" w:ascii="宋体" w:hAnsi="宋体" w:eastAsia="宋体" w:cs="宋体"/>
          <w:b/>
          <w:bCs/>
          <w:sz w:val="22"/>
          <w:highlight w:val="none"/>
        </w:rPr>
      </w:pPr>
      <w:r>
        <w:rPr>
          <w:rFonts w:hint="eastAsia" w:ascii="宋体" w:hAnsi="宋体" w:eastAsia="宋体" w:cs="宋体"/>
          <w:b/>
          <w:bCs/>
          <w:sz w:val="22"/>
          <w:highlight w:val="none"/>
        </w:rPr>
        <w:t>8、享受扶持政策获得政府采购合同的，小微企业不得将合同分包给大中型企业，中型企业不得将合同分包给大型企业。</w:t>
      </w:r>
    </w:p>
    <w:p w14:paraId="1121DD46">
      <w:pPr>
        <w:rPr>
          <w:rFonts w:hint="eastAsia" w:ascii="宋体" w:hAnsi="宋体" w:eastAsia="宋体" w:cs="宋体"/>
          <w:highlight w:val="none"/>
        </w:rPr>
      </w:pPr>
    </w:p>
    <w:p w14:paraId="75EF29B4">
      <w:pPr>
        <w:spacing w:line="400" w:lineRule="exact"/>
        <w:jc w:val="lef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二、节能产品 、环境标志产品扶持政策说明</w:t>
      </w:r>
    </w:p>
    <w:p w14:paraId="1102BA56">
      <w:pPr>
        <w:pStyle w:val="39"/>
        <w:spacing w:after="0" w:line="400" w:lineRule="exact"/>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1、根据财政部、国家发展改革委、生态环境部、国家市场监管总局《关于调整优化节能产品、环境标志产品政府采购执行机制的通知》财库〔2019〕9 号文件规定，对政府采购节能产品、环境标志产品实施品目清单管理，依据品目清单和认证证书实施政府优先采购和强制采购。</w:t>
      </w:r>
    </w:p>
    <w:p w14:paraId="036CAF6A">
      <w:pPr>
        <w:pStyle w:val="39"/>
        <w:spacing w:after="0" w:line="400" w:lineRule="exact"/>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2、《节能产品政府采购品目清单》详见《关于印发节能产品政府采购品目清单的通知（财库[2019]19  号）》（如遇调整，按最新清单执行）。产品名称（以“★”标注的为政府强制采购产品）。</w:t>
      </w:r>
    </w:p>
    <w:p w14:paraId="44642A25">
      <w:pPr>
        <w:pStyle w:val="39"/>
        <w:spacing w:after="0" w:line="400" w:lineRule="exact"/>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3、本次采购对属于节能产品政府采购品目清单规定的政府强制采购产品范围内的产品实施强制采购。供应商应当在投标文件中提供国家确定的认证机构出具的、处于有效期之内的节能产品认证证书（复印件、加盖公章）。 不能提供上述证书的，</w:t>
      </w:r>
      <w:r>
        <w:rPr>
          <w:rFonts w:hint="eastAsia" w:ascii="宋体" w:hAnsi="宋体" w:eastAsia="宋体" w:cs="宋体"/>
          <w:bCs/>
          <w:sz w:val="22"/>
          <w:highlight w:val="none"/>
        </w:rPr>
        <w:t>投标</w:t>
      </w:r>
      <w:r>
        <w:rPr>
          <w:rFonts w:hint="eastAsia" w:ascii="宋体" w:hAnsi="宋体" w:eastAsia="宋体" w:cs="宋体"/>
          <w:bCs/>
          <w:sz w:val="22"/>
          <w:szCs w:val="22"/>
          <w:highlight w:val="none"/>
        </w:rPr>
        <w:t>文件无效。</w:t>
      </w:r>
    </w:p>
    <w:p w14:paraId="6978A913">
      <w:pPr>
        <w:pStyle w:val="39"/>
        <w:spacing w:after="0" w:line="400" w:lineRule="exact"/>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4、《环境标志产品政府采购品目清单》详见《关于印发环境标志产品政府采购品目清单的通知（财库[2019]18 号）》（如遇调整，按最新清单执行）。</w:t>
      </w:r>
    </w:p>
    <w:p w14:paraId="7BB8F273">
      <w:pPr>
        <w:pStyle w:val="39"/>
        <w:spacing w:after="0" w:line="400" w:lineRule="exact"/>
        <w:ind w:firstLine="0" w:firstLineChars="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5、本次采购对属于品目清单范围但不属于政府强制采购产品的，实施优先采购，详见采购文件《第六部分 评标原则及方法》。供应商在投标文件中提供国家确定的认证机构出具的、处于有效期之内的节能产品或环境标志产品认证证书（复印件）并提供品目清单核对，否则不享受加分。</w:t>
      </w:r>
    </w:p>
    <w:p w14:paraId="6A4B00E2">
      <w:pPr>
        <w:pStyle w:val="39"/>
        <w:spacing w:after="0" w:line="400" w:lineRule="exact"/>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66BB20A3">
      <w:pPr>
        <w:pStyle w:val="39"/>
        <w:spacing w:after="0" w:line="400" w:lineRule="exact"/>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7、国家确定的认证机构以国家市场监管总局发布的参与实施政府采购节能产品、环境标志产品认证机构名录为准，详见《市场监管总局关于发布参与实施政府采购节能产品、环境标志产品认证机构名录的公告》（2019年第16号）。</w:t>
      </w:r>
    </w:p>
    <w:p w14:paraId="2B576AEC">
      <w:pPr>
        <w:spacing w:line="400" w:lineRule="exact"/>
        <w:jc w:val="left"/>
        <w:rPr>
          <w:rFonts w:hint="eastAsia" w:ascii="宋体" w:hAnsi="宋体" w:eastAsia="宋体" w:cs="宋体"/>
          <w:b/>
          <w:sz w:val="22"/>
          <w:highlight w:val="none"/>
        </w:rPr>
      </w:pPr>
    </w:p>
    <w:p w14:paraId="243C3A34">
      <w:pPr>
        <w:spacing w:line="400" w:lineRule="exact"/>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三、优化政府采金融服务</w:t>
      </w:r>
    </w:p>
    <w:p w14:paraId="787BFAE0">
      <w:pPr>
        <w:spacing w:line="40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详见《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14:paraId="5D470DC5">
      <w:pPr>
        <w:spacing w:line="400" w:lineRule="exact"/>
        <w:jc w:val="center"/>
        <w:outlineLvl w:val="0"/>
        <w:rPr>
          <w:rFonts w:ascii="新宋体" w:hAnsi="新宋体" w:eastAsia="新宋体"/>
          <w:sz w:val="22"/>
          <w:szCs w:val="22"/>
          <w:highlight w:val="none"/>
        </w:rPr>
      </w:pPr>
      <w:r>
        <w:rPr>
          <w:rFonts w:hint="eastAsia" w:ascii="宋体" w:hAnsi="宋体" w:cs="宋体"/>
          <w:b/>
          <w:sz w:val="32"/>
          <w:highlight w:val="none"/>
        </w:rPr>
        <w:br w:type="page"/>
      </w:r>
      <w:r>
        <w:rPr>
          <w:rFonts w:hint="eastAsia" w:ascii="宋体" w:hAnsi="宋体" w:cs="宋体"/>
          <w:b/>
          <w:sz w:val="32"/>
          <w:highlight w:val="none"/>
        </w:rPr>
        <w:t>第三部分   拟签订的合同文本</w:t>
      </w:r>
      <w:bookmarkEnd w:id="64"/>
    </w:p>
    <w:p w14:paraId="66D20020">
      <w:pPr>
        <w:pStyle w:val="11"/>
        <w:spacing w:line="360" w:lineRule="auto"/>
        <w:rPr>
          <w:rFonts w:hAnsi="宋体" w:cs="宋体"/>
          <w:b/>
          <w:highlight w:val="none"/>
          <w:u w:val="wave"/>
        </w:rPr>
      </w:pPr>
      <w:r>
        <w:rPr>
          <w:rFonts w:hint="eastAsia" w:hAnsi="宋体" w:cs="宋体"/>
          <w:b/>
          <w:highlight w:val="none"/>
          <w:u w:val="wave"/>
        </w:rPr>
        <w:t>说明：如甲乙双方同意，合同格式也可以按照其他形式。</w:t>
      </w:r>
    </w:p>
    <w:p w14:paraId="2DC71E9A">
      <w:pPr>
        <w:spacing w:line="400" w:lineRule="exact"/>
        <w:jc w:val="center"/>
        <w:rPr>
          <w:rFonts w:ascii="宋体" w:hAnsi="宋体" w:cs="宋体"/>
          <w:b/>
          <w:bCs/>
          <w:sz w:val="22"/>
          <w:highlight w:val="none"/>
        </w:rPr>
      </w:pPr>
      <w:r>
        <w:rPr>
          <w:rFonts w:hint="eastAsia" w:ascii="宋体" w:hAnsi="宋体" w:cs="宋体"/>
          <w:sz w:val="22"/>
          <w:highlight w:val="none"/>
        </w:rPr>
        <w:t>（本合同为样稿，最终稿由买卖双方协商后确定）</w:t>
      </w:r>
    </w:p>
    <w:p w14:paraId="0C1C525C">
      <w:pPr>
        <w:spacing w:line="360" w:lineRule="exact"/>
        <w:rPr>
          <w:rFonts w:ascii="宋体" w:hAnsi="宋体" w:cs="宋体"/>
          <w:sz w:val="22"/>
          <w:highlight w:val="none"/>
          <w:u w:val="single"/>
        </w:rPr>
      </w:pPr>
      <w:r>
        <w:rPr>
          <w:rFonts w:hint="eastAsia" w:ascii="宋体" w:hAnsi="宋体" w:cs="宋体"/>
          <w:sz w:val="22"/>
          <w:highlight w:val="none"/>
        </w:rPr>
        <w:t xml:space="preserve">项目编号： </w:t>
      </w:r>
    </w:p>
    <w:p w14:paraId="558AE5DF">
      <w:pPr>
        <w:spacing w:line="360" w:lineRule="exact"/>
        <w:rPr>
          <w:rFonts w:ascii="宋体" w:hAnsi="宋体" w:cs="宋体"/>
          <w:sz w:val="22"/>
          <w:highlight w:val="none"/>
        </w:rPr>
      </w:pPr>
      <w:r>
        <w:rPr>
          <w:rFonts w:hint="eastAsia" w:ascii="宋体" w:hAnsi="宋体" w:cs="宋体"/>
          <w:sz w:val="22"/>
          <w:highlight w:val="none"/>
        </w:rPr>
        <w:t>买方（采购人）：</w:t>
      </w:r>
      <w:r>
        <w:rPr>
          <w:rFonts w:hint="eastAsia" w:ascii="宋体" w:hAnsi="宋体" w:cs="宋体"/>
          <w:sz w:val="22"/>
          <w:highlight w:val="none"/>
          <w:u w:val="single"/>
        </w:rPr>
        <w:t>温州理工学院</w:t>
      </w:r>
      <w:r>
        <w:rPr>
          <w:rFonts w:hint="eastAsia" w:ascii="宋体" w:hAnsi="宋体" w:cs="宋体"/>
          <w:sz w:val="22"/>
          <w:highlight w:val="none"/>
        </w:rPr>
        <w:t xml:space="preserve"> 卖方（供应商）：</w:t>
      </w:r>
      <w:r>
        <w:rPr>
          <w:rFonts w:hint="eastAsia" w:ascii="宋体" w:hAnsi="宋体" w:cs="宋体"/>
          <w:sz w:val="22"/>
          <w:highlight w:val="none"/>
          <w:u w:val="single"/>
        </w:rPr>
        <w:t xml:space="preserve">                 </w:t>
      </w:r>
      <w:r>
        <w:rPr>
          <w:rFonts w:hint="eastAsia" w:ascii="宋体" w:hAnsi="宋体" w:cs="宋体"/>
          <w:sz w:val="22"/>
          <w:highlight w:val="none"/>
        </w:rPr>
        <w:t>合同鉴证方：</w:t>
      </w:r>
      <w:r>
        <w:rPr>
          <w:rFonts w:hint="eastAsia" w:ascii="宋体" w:hAnsi="宋体" w:cs="宋体"/>
          <w:sz w:val="22"/>
          <w:highlight w:val="none"/>
          <w:u w:val="single"/>
        </w:rPr>
        <w:t xml:space="preserve">              。         </w:t>
      </w:r>
    </w:p>
    <w:p w14:paraId="70C79C38">
      <w:pPr>
        <w:spacing w:line="360" w:lineRule="exact"/>
        <w:ind w:firstLine="440" w:firstLineChars="200"/>
        <w:rPr>
          <w:rFonts w:ascii="宋体" w:hAnsi="宋体" w:cs="宋体"/>
          <w:sz w:val="22"/>
          <w:highlight w:val="none"/>
        </w:rPr>
      </w:pPr>
      <w:r>
        <w:rPr>
          <w:rFonts w:hint="eastAsia" w:ascii="宋体" w:hAnsi="宋体" w:cs="宋体"/>
          <w:sz w:val="22"/>
          <w:highlight w:val="none"/>
          <w:u w:val="single"/>
        </w:rPr>
        <w:t xml:space="preserve">    </w:t>
      </w:r>
      <w:r>
        <w:rPr>
          <w:rFonts w:hint="eastAsia" w:ascii="宋体" w:hAnsi="宋体" w:cs="宋体"/>
          <w:sz w:val="22"/>
          <w:highlight w:val="none"/>
        </w:rPr>
        <w:t>年</w:t>
      </w:r>
      <w:r>
        <w:rPr>
          <w:rFonts w:hint="eastAsia" w:ascii="宋体" w:hAnsi="宋体" w:cs="宋体"/>
          <w:sz w:val="22"/>
          <w:highlight w:val="none"/>
          <w:u w:val="single"/>
        </w:rPr>
        <w:t xml:space="preserve">    </w:t>
      </w:r>
      <w:r>
        <w:rPr>
          <w:rFonts w:hint="eastAsia" w:ascii="宋体" w:hAnsi="宋体" w:cs="宋体"/>
          <w:sz w:val="22"/>
          <w:highlight w:val="none"/>
        </w:rPr>
        <w:t>月</w:t>
      </w:r>
      <w:r>
        <w:rPr>
          <w:rFonts w:hint="eastAsia" w:ascii="宋体" w:hAnsi="宋体" w:cs="宋体"/>
          <w:sz w:val="22"/>
          <w:highlight w:val="none"/>
          <w:u w:val="single"/>
        </w:rPr>
        <w:t xml:space="preserve">    </w:t>
      </w:r>
      <w:r>
        <w:rPr>
          <w:rFonts w:hint="eastAsia" w:ascii="宋体" w:hAnsi="宋体" w:cs="宋体"/>
          <w:sz w:val="22"/>
          <w:highlight w:val="none"/>
        </w:rPr>
        <w:t>日在温州理工学院的</w:t>
      </w:r>
      <w:r>
        <w:rPr>
          <w:rFonts w:hint="eastAsia" w:ascii="宋体" w:hAnsi="宋体" w:cs="宋体"/>
          <w:sz w:val="22"/>
          <w:highlight w:val="none"/>
          <w:u w:val="single"/>
        </w:rPr>
        <w:t xml:space="preserve">        </w:t>
      </w:r>
      <w:r>
        <w:rPr>
          <w:rFonts w:hint="eastAsia" w:ascii="宋体" w:hAnsi="宋体" w:cs="宋体"/>
          <w:sz w:val="22"/>
          <w:highlight w:val="none"/>
        </w:rPr>
        <w:t>项目采购中，买方接受卖方对本次系统的投标，买卖双方及采购方根据《中华人民共和国民法典》等法规和本合同的招标文件、投标文件及其投标中的承诺，经双方协商，同意签订本合同，共同遵守。</w:t>
      </w:r>
    </w:p>
    <w:p w14:paraId="208FC4D3">
      <w:pPr>
        <w:numPr>
          <w:ilvl w:val="0"/>
          <w:numId w:val="4"/>
        </w:numPr>
        <w:spacing w:line="360" w:lineRule="exact"/>
        <w:outlineLvl w:val="0"/>
        <w:rPr>
          <w:rFonts w:ascii="宋体" w:hAnsi="宋体" w:cs="宋体"/>
          <w:sz w:val="22"/>
          <w:highlight w:val="none"/>
          <w:u w:val="single"/>
        </w:rPr>
      </w:pPr>
      <w:bookmarkStart w:id="68" w:name="_Toc14727"/>
      <w:r>
        <w:rPr>
          <w:rFonts w:hint="eastAsia" w:ascii="宋体" w:hAnsi="宋体" w:cs="宋体"/>
          <w:sz w:val="22"/>
          <w:highlight w:val="none"/>
        </w:rPr>
        <w:t xml:space="preserve">采购系统内容及价格（详细清单可附后）                         单位： </w:t>
      </w:r>
      <w:r>
        <w:rPr>
          <w:rFonts w:hint="eastAsia" w:ascii="宋体" w:hAnsi="宋体" w:cs="宋体"/>
          <w:sz w:val="22"/>
          <w:highlight w:val="none"/>
          <w:u w:val="single"/>
        </w:rPr>
        <w:t xml:space="preserve"> 元</w:t>
      </w:r>
      <w:bookmarkEnd w:id="68"/>
      <w:r>
        <w:rPr>
          <w:rFonts w:hint="eastAsia" w:ascii="宋体" w:hAnsi="宋体" w:cs="宋体"/>
          <w:sz w:val="22"/>
          <w:highlight w:val="none"/>
          <w:u w:val="single"/>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734"/>
        <w:gridCol w:w="1401"/>
        <w:gridCol w:w="2618"/>
        <w:gridCol w:w="959"/>
        <w:gridCol w:w="975"/>
        <w:gridCol w:w="1243"/>
      </w:tblGrid>
      <w:tr w14:paraId="14B3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20" w:type="dxa"/>
            <w:noWrap w:val="0"/>
            <w:vAlign w:val="center"/>
          </w:tcPr>
          <w:p w14:paraId="0362615E">
            <w:pPr>
              <w:spacing w:line="360" w:lineRule="exact"/>
              <w:jc w:val="center"/>
              <w:rPr>
                <w:rFonts w:ascii="宋体" w:hAnsi="宋体" w:cs="宋体"/>
                <w:sz w:val="22"/>
                <w:highlight w:val="none"/>
              </w:rPr>
            </w:pPr>
            <w:r>
              <w:rPr>
                <w:rFonts w:hint="eastAsia" w:ascii="宋体" w:hAnsi="宋体" w:cs="宋体"/>
                <w:sz w:val="22"/>
                <w:highlight w:val="none"/>
              </w:rPr>
              <w:t>序号</w:t>
            </w:r>
          </w:p>
        </w:tc>
        <w:tc>
          <w:tcPr>
            <w:tcW w:w="1734" w:type="dxa"/>
            <w:noWrap w:val="0"/>
            <w:vAlign w:val="center"/>
          </w:tcPr>
          <w:p w14:paraId="1892787A">
            <w:pPr>
              <w:spacing w:line="360" w:lineRule="exact"/>
              <w:jc w:val="center"/>
              <w:rPr>
                <w:rFonts w:ascii="宋体" w:hAnsi="宋体" w:cs="宋体"/>
                <w:sz w:val="22"/>
                <w:highlight w:val="none"/>
              </w:rPr>
            </w:pPr>
            <w:r>
              <w:rPr>
                <w:rFonts w:hint="eastAsia" w:ascii="宋体" w:hAnsi="宋体" w:cs="宋体"/>
                <w:sz w:val="22"/>
                <w:highlight w:val="none"/>
              </w:rPr>
              <w:t>名称</w:t>
            </w:r>
          </w:p>
        </w:tc>
        <w:tc>
          <w:tcPr>
            <w:tcW w:w="1401" w:type="dxa"/>
            <w:noWrap w:val="0"/>
            <w:vAlign w:val="center"/>
          </w:tcPr>
          <w:p w14:paraId="0F11EE75">
            <w:pPr>
              <w:spacing w:line="360" w:lineRule="exact"/>
              <w:jc w:val="center"/>
              <w:rPr>
                <w:rFonts w:ascii="宋体" w:hAnsi="宋体" w:cs="宋体"/>
                <w:sz w:val="22"/>
                <w:highlight w:val="none"/>
              </w:rPr>
            </w:pPr>
            <w:r>
              <w:rPr>
                <w:rFonts w:hint="eastAsia" w:ascii="宋体" w:hAnsi="宋体" w:cs="宋体"/>
                <w:sz w:val="22"/>
                <w:highlight w:val="none"/>
              </w:rPr>
              <w:t>品牌</w:t>
            </w:r>
          </w:p>
        </w:tc>
        <w:tc>
          <w:tcPr>
            <w:tcW w:w="2618" w:type="dxa"/>
            <w:noWrap w:val="0"/>
            <w:vAlign w:val="center"/>
          </w:tcPr>
          <w:p w14:paraId="273C29BC">
            <w:pPr>
              <w:spacing w:line="360" w:lineRule="exact"/>
              <w:jc w:val="center"/>
              <w:rPr>
                <w:rFonts w:ascii="宋体" w:hAnsi="宋体" w:cs="宋体"/>
                <w:sz w:val="22"/>
                <w:highlight w:val="none"/>
              </w:rPr>
            </w:pPr>
            <w:r>
              <w:rPr>
                <w:rFonts w:hint="eastAsia" w:ascii="宋体" w:hAnsi="宋体" w:cs="宋体"/>
                <w:sz w:val="22"/>
                <w:highlight w:val="none"/>
              </w:rPr>
              <w:t>型号规格和主要配置</w:t>
            </w:r>
          </w:p>
        </w:tc>
        <w:tc>
          <w:tcPr>
            <w:tcW w:w="959" w:type="dxa"/>
            <w:noWrap w:val="0"/>
            <w:vAlign w:val="center"/>
          </w:tcPr>
          <w:p w14:paraId="4B51BF17">
            <w:pPr>
              <w:spacing w:line="360" w:lineRule="exact"/>
              <w:jc w:val="center"/>
              <w:rPr>
                <w:rFonts w:ascii="宋体" w:hAnsi="宋体" w:cs="宋体"/>
                <w:sz w:val="22"/>
                <w:highlight w:val="none"/>
              </w:rPr>
            </w:pPr>
            <w:r>
              <w:rPr>
                <w:rFonts w:hint="eastAsia" w:ascii="宋体" w:hAnsi="宋体" w:cs="宋体"/>
                <w:sz w:val="22"/>
                <w:highlight w:val="none"/>
              </w:rPr>
              <w:t>数量</w:t>
            </w:r>
          </w:p>
        </w:tc>
        <w:tc>
          <w:tcPr>
            <w:tcW w:w="975" w:type="dxa"/>
            <w:noWrap w:val="0"/>
            <w:vAlign w:val="center"/>
          </w:tcPr>
          <w:p w14:paraId="69CE3A9C">
            <w:pPr>
              <w:spacing w:line="360" w:lineRule="exact"/>
              <w:jc w:val="center"/>
              <w:rPr>
                <w:rFonts w:ascii="宋体" w:hAnsi="宋体" w:cs="宋体"/>
                <w:sz w:val="22"/>
                <w:highlight w:val="none"/>
              </w:rPr>
            </w:pPr>
            <w:r>
              <w:rPr>
                <w:rFonts w:hint="eastAsia" w:ascii="宋体" w:hAnsi="宋体" w:cs="宋体"/>
                <w:sz w:val="22"/>
                <w:highlight w:val="none"/>
              </w:rPr>
              <w:t>单价</w:t>
            </w:r>
          </w:p>
        </w:tc>
        <w:tc>
          <w:tcPr>
            <w:tcW w:w="1243" w:type="dxa"/>
            <w:noWrap w:val="0"/>
            <w:vAlign w:val="center"/>
          </w:tcPr>
          <w:p w14:paraId="552433EB">
            <w:pPr>
              <w:spacing w:line="360" w:lineRule="exact"/>
              <w:jc w:val="center"/>
              <w:rPr>
                <w:rFonts w:ascii="宋体" w:hAnsi="宋体" w:cs="宋体"/>
                <w:sz w:val="22"/>
                <w:highlight w:val="none"/>
              </w:rPr>
            </w:pPr>
            <w:r>
              <w:rPr>
                <w:rFonts w:hint="eastAsia" w:ascii="宋体" w:hAnsi="宋体" w:cs="宋体"/>
                <w:sz w:val="22"/>
                <w:highlight w:val="none"/>
              </w:rPr>
              <w:t>总价</w:t>
            </w:r>
          </w:p>
        </w:tc>
      </w:tr>
      <w:tr w14:paraId="7221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20" w:type="dxa"/>
            <w:noWrap w:val="0"/>
            <w:vAlign w:val="center"/>
          </w:tcPr>
          <w:p w14:paraId="43AA3758">
            <w:pPr>
              <w:spacing w:line="360" w:lineRule="exact"/>
              <w:jc w:val="center"/>
              <w:rPr>
                <w:rFonts w:ascii="宋体" w:hAnsi="宋体" w:cs="宋体"/>
                <w:sz w:val="22"/>
                <w:highlight w:val="none"/>
              </w:rPr>
            </w:pPr>
            <w:r>
              <w:rPr>
                <w:rFonts w:hint="eastAsia" w:ascii="宋体" w:hAnsi="宋体" w:cs="宋体"/>
                <w:sz w:val="22"/>
                <w:highlight w:val="none"/>
              </w:rPr>
              <w:t>1</w:t>
            </w:r>
          </w:p>
        </w:tc>
        <w:tc>
          <w:tcPr>
            <w:tcW w:w="1734" w:type="dxa"/>
            <w:noWrap w:val="0"/>
            <w:vAlign w:val="center"/>
          </w:tcPr>
          <w:p w14:paraId="672FA8F4">
            <w:pPr>
              <w:spacing w:line="360" w:lineRule="exact"/>
              <w:jc w:val="center"/>
              <w:rPr>
                <w:rFonts w:ascii="宋体" w:hAnsi="宋体" w:cs="宋体"/>
                <w:sz w:val="22"/>
                <w:highlight w:val="none"/>
              </w:rPr>
            </w:pPr>
          </w:p>
        </w:tc>
        <w:tc>
          <w:tcPr>
            <w:tcW w:w="1401" w:type="dxa"/>
            <w:noWrap w:val="0"/>
            <w:vAlign w:val="center"/>
          </w:tcPr>
          <w:p w14:paraId="3C2112DA">
            <w:pPr>
              <w:spacing w:line="360" w:lineRule="exact"/>
              <w:jc w:val="center"/>
              <w:rPr>
                <w:rFonts w:ascii="宋体" w:hAnsi="宋体" w:cs="宋体"/>
                <w:sz w:val="22"/>
                <w:highlight w:val="none"/>
              </w:rPr>
            </w:pPr>
          </w:p>
        </w:tc>
        <w:tc>
          <w:tcPr>
            <w:tcW w:w="2618" w:type="dxa"/>
            <w:noWrap w:val="0"/>
            <w:vAlign w:val="center"/>
          </w:tcPr>
          <w:p w14:paraId="07CAF264">
            <w:pPr>
              <w:spacing w:line="360" w:lineRule="exact"/>
              <w:jc w:val="center"/>
              <w:rPr>
                <w:rFonts w:ascii="宋体" w:hAnsi="宋体" w:cs="宋体"/>
                <w:sz w:val="22"/>
                <w:highlight w:val="none"/>
              </w:rPr>
            </w:pPr>
          </w:p>
        </w:tc>
        <w:tc>
          <w:tcPr>
            <w:tcW w:w="959" w:type="dxa"/>
            <w:noWrap w:val="0"/>
            <w:vAlign w:val="center"/>
          </w:tcPr>
          <w:p w14:paraId="411815D9">
            <w:pPr>
              <w:spacing w:line="360" w:lineRule="exact"/>
              <w:jc w:val="center"/>
              <w:rPr>
                <w:rFonts w:ascii="宋体" w:hAnsi="宋体" w:cs="宋体"/>
                <w:sz w:val="22"/>
                <w:highlight w:val="none"/>
              </w:rPr>
            </w:pPr>
          </w:p>
        </w:tc>
        <w:tc>
          <w:tcPr>
            <w:tcW w:w="975" w:type="dxa"/>
            <w:noWrap w:val="0"/>
            <w:vAlign w:val="center"/>
          </w:tcPr>
          <w:p w14:paraId="1DDFF5A3">
            <w:pPr>
              <w:spacing w:line="360" w:lineRule="exact"/>
              <w:jc w:val="center"/>
              <w:rPr>
                <w:rFonts w:ascii="宋体" w:hAnsi="宋体" w:cs="宋体"/>
                <w:sz w:val="22"/>
                <w:highlight w:val="none"/>
              </w:rPr>
            </w:pPr>
          </w:p>
        </w:tc>
        <w:tc>
          <w:tcPr>
            <w:tcW w:w="1243" w:type="dxa"/>
            <w:noWrap w:val="0"/>
            <w:vAlign w:val="center"/>
          </w:tcPr>
          <w:p w14:paraId="3E860946">
            <w:pPr>
              <w:spacing w:line="360" w:lineRule="exact"/>
              <w:jc w:val="center"/>
              <w:rPr>
                <w:rFonts w:ascii="宋体" w:hAnsi="宋体" w:cs="宋体"/>
                <w:sz w:val="22"/>
                <w:highlight w:val="none"/>
              </w:rPr>
            </w:pPr>
          </w:p>
        </w:tc>
      </w:tr>
      <w:tr w14:paraId="645C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50" w:type="dxa"/>
            <w:gridSpan w:val="7"/>
            <w:noWrap w:val="0"/>
            <w:vAlign w:val="top"/>
          </w:tcPr>
          <w:p w14:paraId="6F3FDA92">
            <w:pPr>
              <w:spacing w:line="360" w:lineRule="exact"/>
              <w:rPr>
                <w:rFonts w:ascii="宋体" w:hAnsi="宋体" w:cs="宋体"/>
                <w:sz w:val="22"/>
                <w:highlight w:val="none"/>
              </w:rPr>
            </w:pPr>
            <w:r>
              <w:rPr>
                <w:rFonts w:hint="eastAsia" w:ascii="宋体" w:hAnsi="宋体" w:cs="宋体"/>
                <w:sz w:val="22"/>
                <w:highlight w:val="none"/>
              </w:rPr>
              <w:t>合计：（大写）        元整                              小写：￥</w:t>
            </w:r>
          </w:p>
        </w:tc>
      </w:tr>
    </w:tbl>
    <w:p w14:paraId="4887815E">
      <w:pPr>
        <w:spacing w:line="360" w:lineRule="exact"/>
        <w:ind w:firstLine="440" w:firstLineChars="200"/>
        <w:rPr>
          <w:rFonts w:ascii="宋体" w:hAnsi="宋体" w:cs="宋体"/>
          <w:sz w:val="22"/>
          <w:highlight w:val="none"/>
        </w:rPr>
      </w:pPr>
      <w:r>
        <w:rPr>
          <w:rFonts w:hint="eastAsia" w:ascii="宋体" w:hAnsi="宋体" w:cs="宋体"/>
          <w:sz w:val="22"/>
          <w:highlight w:val="none"/>
        </w:rPr>
        <w:t>2、</w:t>
      </w:r>
      <w:r>
        <w:rPr>
          <w:rFonts w:hint="eastAsia" w:ascii="宋体" w:hAnsi="宋体" w:cs="宋体"/>
          <w:sz w:val="22"/>
          <w:szCs w:val="22"/>
          <w:highlight w:val="none"/>
        </w:rPr>
        <w:t>本合同总价是指卖方</w:t>
      </w:r>
      <w:r>
        <w:rPr>
          <w:rFonts w:hint="eastAsia" w:ascii="宋体" w:hAnsi="宋体" w:cs="宋体"/>
          <w:sz w:val="22"/>
          <w:szCs w:val="22"/>
          <w:highlight w:val="none"/>
          <w:lang w:val="zh-CN"/>
        </w:rPr>
        <w:t>在正确地完全履行合同义务后</w:t>
      </w:r>
      <w:r>
        <w:rPr>
          <w:rFonts w:hint="eastAsia" w:ascii="宋体" w:hAnsi="宋体" w:cs="宋体"/>
          <w:sz w:val="22"/>
          <w:szCs w:val="22"/>
          <w:highlight w:val="none"/>
        </w:rPr>
        <w:t>买方</w:t>
      </w:r>
      <w:r>
        <w:rPr>
          <w:rFonts w:hint="eastAsia" w:ascii="宋体" w:hAnsi="宋体" w:cs="宋体"/>
          <w:sz w:val="22"/>
          <w:szCs w:val="22"/>
          <w:highlight w:val="none"/>
          <w:lang w:val="zh-CN"/>
        </w:rPr>
        <w:t>应支付给</w:t>
      </w:r>
      <w:r>
        <w:rPr>
          <w:rFonts w:hint="eastAsia" w:ascii="宋体" w:hAnsi="宋体" w:cs="宋体"/>
          <w:sz w:val="22"/>
          <w:szCs w:val="22"/>
          <w:highlight w:val="none"/>
        </w:rPr>
        <w:t>卖方</w:t>
      </w:r>
      <w:r>
        <w:rPr>
          <w:rFonts w:hint="eastAsia" w:ascii="宋体" w:hAnsi="宋体" w:cs="宋体"/>
          <w:sz w:val="22"/>
          <w:szCs w:val="22"/>
          <w:highlight w:val="none"/>
          <w:lang w:val="zh-CN"/>
        </w:rPr>
        <w:t>所有的价款，即</w:t>
      </w:r>
      <w:r>
        <w:rPr>
          <w:rFonts w:hint="eastAsia" w:ascii="宋体" w:hAnsi="宋体" w:cs="宋体"/>
          <w:sz w:val="22"/>
          <w:szCs w:val="22"/>
          <w:highlight w:val="none"/>
        </w:rPr>
        <w:t>货物的供货、税金、包装、运输、保险、装卸、按标准进行安装调试、检验、配合验收（含第三方验收）、技术服务、售后服务、培训、质保期保障、材料、完成合同所需的一切本身和不可或缺的所有工作开支、政策性文件规定及合同包含的所有风险、责任等各项全部费用。除发生下列因素可调整合同价外，不得以任何其他理由调整任何费用。</w:t>
      </w:r>
    </w:p>
    <w:p w14:paraId="6947275D">
      <w:pPr>
        <w:spacing w:line="360" w:lineRule="exact"/>
        <w:ind w:firstLine="440" w:firstLineChars="200"/>
        <w:rPr>
          <w:rFonts w:ascii="宋体" w:hAnsi="宋体" w:cs="宋体"/>
          <w:sz w:val="22"/>
          <w:highlight w:val="none"/>
        </w:rPr>
      </w:pPr>
      <w:r>
        <w:rPr>
          <w:rFonts w:hint="eastAsia" w:ascii="宋体" w:hAnsi="宋体" w:cs="宋体"/>
          <w:sz w:val="22"/>
          <w:highlight w:val="none"/>
        </w:rPr>
        <w:t>2.1</w:t>
      </w:r>
      <w:r>
        <w:rPr>
          <w:rFonts w:hint="eastAsia" w:ascii="宋体" w:hAnsi="宋体" w:cs="宋体"/>
          <w:sz w:val="22"/>
          <w:szCs w:val="22"/>
          <w:highlight w:val="none"/>
        </w:rPr>
        <w:t>买方提出的系统变更或由卖方提出的合理化建议，经买方同意采纳的系统型号、规格等各方面的变更，可根据原成交单价计算变更费用。但属卖方投标漏项少算的系统及服务费用不得追补。</w:t>
      </w:r>
    </w:p>
    <w:p w14:paraId="64ACBFD6">
      <w:pPr>
        <w:spacing w:line="360" w:lineRule="exact"/>
        <w:ind w:firstLine="440" w:firstLineChars="200"/>
        <w:rPr>
          <w:rFonts w:ascii="宋体" w:hAnsi="宋体" w:cs="宋体"/>
          <w:sz w:val="22"/>
          <w:highlight w:val="none"/>
        </w:rPr>
      </w:pPr>
      <w:r>
        <w:rPr>
          <w:rFonts w:hint="eastAsia" w:ascii="宋体" w:hAnsi="宋体" w:cs="宋体"/>
          <w:sz w:val="22"/>
          <w:highlight w:val="none"/>
        </w:rPr>
        <w:t>3、系统、材料供应</w:t>
      </w:r>
    </w:p>
    <w:p w14:paraId="41D86C32">
      <w:pPr>
        <w:spacing w:line="360" w:lineRule="exact"/>
        <w:ind w:firstLine="440" w:firstLineChars="200"/>
        <w:rPr>
          <w:rFonts w:ascii="宋体" w:hAnsi="宋体" w:cs="宋体"/>
          <w:sz w:val="22"/>
          <w:highlight w:val="none"/>
        </w:rPr>
      </w:pPr>
      <w:r>
        <w:rPr>
          <w:rFonts w:hint="eastAsia" w:ascii="宋体" w:hAnsi="宋体" w:cs="宋体"/>
          <w:sz w:val="22"/>
          <w:highlight w:val="none"/>
        </w:rPr>
        <w:t>本合同范围所需的系统均由卖方提供。采购供应的材料、系统均须有合格证、质保书等相关技术资料。如发现不合格的系统，由卖方承担全部的经济损失和责任。</w:t>
      </w:r>
    </w:p>
    <w:p w14:paraId="441858D2">
      <w:pPr>
        <w:spacing w:line="360" w:lineRule="exact"/>
        <w:ind w:firstLine="440" w:firstLineChars="200"/>
        <w:outlineLvl w:val="0"/>
        <w:rPr>
          <w:rFonts w:ascii="宋体" w:hAnsi="宋体" w:cs="宋体"/>
          <w:sz w:val="22"/>
          <w:highlight w:val="none"/>
        </w:rPr>
      </w:pPr>
      <w:bookmarkStart w:id="69" w:name="_Toc30432"/>
      <w:r>
        <w:rPr>
          <w:rFonts w:hint="eastAsia" w:ascii="宋体" w:hAnsi="宋体" w:cs="宋体"/>
          <w:sz w:val="22"/>
          <w:highlight w:val="none"/>
        </w:rPr>
        <w:t>4、产品包装</w:t>
      </w:r>
      <w:bookmarkEnd w:id="69"/>
    </w:p>
    <w:p w14:paraId="3E61D3B3">
      <w:pPr>
        <w:spacing w:line="360" w:lineRule="exact"/>
        <w:ind w:firstLine="440" w:firstLineChars="200"/>
        <w:rPr>
          <w:rFonts w:ascii="宋体" w:hAnsi="宋体" w:cs="宋体"/>
          <w:sz w:val="22"/>
          <w:highlight w:val="none"/>
        </w:rPr>
      </w:pPr>
      <w:r>
        <w:rPr>
          <w:rFonts w:hint="eastAsia" w:ascii="宋体" w:hAnsi="宋体" w:cs="宋体"/>
          <w:sz w:val="22"/>
          <w:highlight w:val="none"/>
        </w:rPr>
        <w:t>4.1为了保证系统在长途运输和装卸过程中的安全，产品包装应符合国家或专业（部）标准规定。由于包装不善导致系统锈蚀、失缺或损坏，由卖方承担一切责任。</w:t>
      </w:r>
    </w:p>
    <w:p w14:paraId="5BAEC94A">
      <w:pPr>
        <w:spacing w:line="360" w:lineRule="exact"/>
        <w:ind w:firstLine="440" w:firstLineChars="200"/>
        <w:rPr>
          <w:rFonts w:ascii="宋体" w:hAnsi="宋体" w:cs="宋体"/>
          <w:sz w:val="22"/>
          <w:highlight w:val="none"/>
        </w:rPr>
      </w:pPr>
      <w:r>
        <w:rPr>
          <w:rFonts w:hint="eastAsia" w:ascii="宋体" w:hAnsi="宋体" w:cs="宋体"/>
          <w:sz w:val="22"/>
          <w:highlight w:val="none"/>
        </w:rPr>
        <w:t>5、唛头</w:t>
      </w:r>
    </w:p>
    <w:p w14:paraId="15E6325B">
      <w:pPr>
        <w:spacing w:line="360" w:lineRule="exact"/>
        <w:ind w:firstLine="440" w:firstLineChars="200"/>
        <w:rPr>
          <w:rFonts w:ascii="宋体" w:hAnsi="宋体" w:cs="宋体"/>
          <w:sz w:val="22"/>
          <w:highlight w:val="none"/>
        </w:rPr>
      </w:pPr>
      <w:r>
        <w:rPr>
          <w:rFonts w:hint="eastAsia" w:ascii="宋体" w:hAnsi="宋体" w:cs="宋体"/>
          <w:sz w:val="22"/>
          <w:highlight w:val="none"/>
        </w:rPr>
        <w:t>5.1卖方应在每件包装箱上，明显地标注下列标记：</w:t>
      </w:r>
    </w:p>
    <w:p w14:paraId="73BEBAA9">
      <w:pPr>
        <w:spacing w:line="360" w:lineRule="exact"/>
        <w:ind w:firstLine="440" w:firstLineChars="200"/>
        <w:rPr>
          <w:rFonts w:ascii="宋体" w:hAnsi="宋体" w:cs="宋体"/>
          <w:sz w:val="22"/>
          <w:highlight w:val="none"/>
        </w:rPr>
      </w:pPr>
      <w:r>
        <w:rPr>
          <w:rFonts w:hint="eastAsia" w:ascii="宋体" w:hAnsi="宋体" w:cs="宋体"/>
          <w:sz w:val="22"/>
          <w:highlight w:val="none"/>
        </w:rPr>
        <w:t>1)收货人； 2)产品名称；  3)合同号；4)品目号和箱号； 5)到达站或到货地点；6)外形尺寸(长宽高)，以厘米计；7)毛重、净重(公斤)。</w:t>
      </w:r>
    </w:p>
    <w:p w14:paraId="39FD9634">
      <w:pPr>
        <w:spacing w:line="360" w:lineRule="exact"/>
        <w:ind w:firstLine="440" w:firstLineChars="200"/>
        <w:rPr>
          <w:rFonts w:ascii="宋体" w:hAnsi="宋体" w:cs="宋体"/>
          <w:sz w:val="22"/>
          <w:highlight w:val="none"/>
        </w:rPr>
      </w:pPr>
      <w:r>
        <w:rPr>
          <w:rFonts w:hint="eastAsia" w:ascii="宋体" w:hAnsi="宋体" w:cs="宋体"/>
          <w:sz w:val="22"/>
          <w:highlight w:val="none"/>
        </w:rPr>
        <w:t>5.2卖方应根据系统特点，在包装箱上标明“小心轻放”、“请勿倒置”、“防潮”等字样和吊装标记。</w:t>
      </w:r>
    </w:p>
    <w:p w14:paraId="43989FE6">
      <w:pPr>
        <w:spacing w:line="360" w:lineRule="exact"/>
        <w:ind w:firstLine="440" w:firstLineChars="200"/>
        <w:rPr>
          <w:rFonts w:ascii="宋体" w:hAnsi="宋体" w:cs="宋体"/>
          <w:sz w:val="22"/>
          <w:highlight w:val="none"/>
        </w:rPr>
      </w:pPr>
      <w:r>
        <w:rPr>
          <w:rFonts w:hint="eastAsia" w:ascii="宋体" w:hAnsi="宋体" w:cs="宋体"/>
          <w:sz w:val="22"/>
          <w:highlight w:val="none"/>
        </w:rPr>
        <w:t>6、本合同产品的免费保修期限为</w:t>
      </w:r>
      <w:r>
        <w:rPr>
          <w:rFonts w:hint="eastAsia" w:ascii="宋体" w:hAnsi="宋体" w:cs="宋体"/>
          <w:sz w:val="22"/>
          <w:highlight w:val="none"/>
          <w:u w:val="single"/>
        </w:rPr>
        <w:t xml:space="preserve">   </w:t>
      </w:r>
      <w:r>
        <w:rPr>
          <w:rFonts w:hint="eastAsia" w:ascii="宋体" w:hAnsi="宋体" w:cs="宋体"/>
          <w:sz w:val="22"/>
          <w:highlight w:val="none"/>
        </w:rPr>
        <w:t>年。</w:t>
      </w:r>
    </w:p>
    <w:p w14:paraId="17F9B131">
      <w:pPr>
        <w:spacing w:line="360" w:lineRule="exact"/>
        <w:ind w:firstLine="440" w:firstLineChars="200"/>
        <w:rPr>
          <w:rFonts w:ascii="宋体" w:hAnsi="宋体" w:cs="宋体"/>
          <w:sz w:val="22"/>
          <w:highlight w:val="none"/>
        </w:rPr>
      </w:pPr>
      <w:r>
        <w:rPr>
          <w:rFonts w:hint="eastAsia" w:ascii="宋体" w:hAnsi="宋体" w:cs="宋体"/>
          <w:sz w:val="22"/>
          <w:highlight w:val="none"/>
        </w:rPr>
        <w:t>在产品质量保证期限内，卖方对由于产品设计、工艺、材料、配套件的缺陷而造成的任何产品质量问题或故障负责。</w:t>
      </w:r>
    </w:p>
    <w:p w14:paraId="63A6740C">
      <w:pPr>
        <w:spacing w:line="360" w:lineRule="exact"/>
        <w:ind w:firstLine="440" w:firstLineChars="200"/>
        <w:rPr>
          <w:rFonts w:ascii="宋体" w:hAnsi="宋体" w:cs="宋体"/>
          <w:sz w:val="22"/>
          <w:highlight w:val="none"/>
        </w:rPr>
      </w:pPr>
      <w:r>
        <w:rPr>
          <w:rFonts w:hint="eastAsia" w:ascii="宋体" w:hAnsi="宋体" w:cs="宋体"/>
          <w:sz w:val="22"/>
          <w:highlight w:val="none"/>
        </w:rPr>
        <w:t>应当按照招标文件、投标文件、采购合同、封存样品等约定的质量、数量、技术指标或者服务要求设置验收指标及其标准。</w:t>
      </w:r>
    </w:p>
    <w:p w14:paraId="4976E700">
      <w:pPr>
        <w:spacing w:line="360" w:lineRule="exact"/>
        <w:ind w:firstLine="440" w:firstLineChars="200"/>
        <w:outlineLvl w:val="0"/>
        <w:rPr>
          <w:rFonts w:ascii="宋体" w:hAnsi="宋体" w:cs="宋体"/>
          <w:sz w:val="22"/>
          <w:highlight w:val="none"/>
        </w:rPr>
      </w:pPr>
      <w:bookmarkStart w:id="70" w:name="_Toc18798"/>
      <w:r>
        <w:rPr>
          <w:rFonts w:hint="eastAsia" w:ascii="宋体" w:hAnsi="宋体" w:cs="宋体"/>
          <w:sz w:val="22"/>
          <w:highlight w:val="none"/>
        </w:rPr>
        <w:t>7、产品资料</w:t>
      </w:r>
      <w:bookmarkEnd w:id="70"/>
    </w:p>
    <w:p w14:paraId="4AB8B487">
      <w:pPr>
        <w:spacing w:line="360" w:lineRule="exact"/>
        <w:ind w:firstLine="440" w:firstLineChars="200"/>
        <w:rPr>
          <w:rFonts w:ascii="宋体" w:hAnsi="宋体" w:cs="宋体"/>
          <w:sz w:val="22"/>
          <w:highlight w:val="none"/>
        </w:rPr>
      </w:pPr>
      <w:r>
        <w:rPr>
          <w:rFonts w:hint="eastAsia" w:ascii="宋体" w:hAnsi="宋体" w:cs="宋体"/>
          <w:sz w:val="22"/>
          <w:highlight w:val="none"/>
        </w:rPr>
        <w:t>档案资料，包括：系统的数量、型号、规格，系统生产厂家的产品检测证书，出厂检验报告，合格证书，产品说明书等有关资料。如发现不合格的系统，由卖方承担全部的经济损失的责任。系统开箱后的全部随机资料所有权归买方所有。开箱验收后由买方保管。</w:t>
      </w:r>
    </w:p>
    <w:p w14:paraId="09BD11B5">
      <w:pPr>
        <w:spacing w:line="360" w:lineRule="exact"/>
        <w:ind w:firstLine="440" w:firstLineChars="200"/>
        <w:rPr>
          <w:rFonts w:ascii="宋体" w:hAnsi="宋体" w:cs="宋体"/>
          <w:sz w:val="22"/>
          <w:highlight w:val="none"/>
        </w:rPr>
      </w:pPr>
      <w:r>
        <w:rPr>
          <w:rFonts w:hint="eastAsia" w:ascii="宋体" w:hAnsi="宋体" w:cs="宋体"/>
          <w:sz w:val="22"/>
          <w:highlight w:val="none"/>
        </w:rPr>
        <w:t>8、交付使用时间：</w:t>
      </w:r>
      <w:r>
        <w:rPr>
          <w:rFonts w:hint="eastAsia" w:ascii="宋体" w:hAnsi="宋体" w:cs="宋体"/>
          <w:color w:val="000000"/>
          <w:sz w:val="22"/>
          <w:szCs w:val="22"/>
          <w:highlight w:val="none"/>
          <w:u w:val="single"/>
        </w:rPr>
        <w:t>合同签订后收到</w:t>
      </w:r>
      <w:r>
        <w:rPr>
          <w:rFonts w:hint="eastAsia" w:ascii="宋体" w:hAnsi="宋体" w:cs="宋体"/>
          <w:color w:val="000000"/>
          <w:sz w:val="22"/>
          <w:szCs w:val="22"/>
          <w:highlight w:val="none"/>
          <w:u w:val="single"/>
          <w:lang w:val="en-US" w:eastAsia="zh-CN"/>
        </w:rPr>
        <w:t>买方</w:t>
      </w:r>
      <w:r>
        <w:rPr>
          <w:rFonts w:hint="eastAsia" w:ascii="宋体" w:hAnsi="宋体" w:cs="宋体"/>
          <w:color w:val="000000"/>
          <w:sz w:val="22"/>
          <w:szCs w:val="22"/>
          <w:highlight w:val="none"/>
          <w:u w:val="single"/>
        </w:rPr>
        <w:t>通知30个日历天内完成全部设备的运输、安装、调试</w:t>
      </w:r>
      <w:r>
        <w:rPr>
          <w:rFonts w:hint="eastAsia" w:ascii="宋体" w:hAnsi="宋体" w:cs="宋体"/>
          <w:color w:val="000000"/>
          <w:sz w:val="22"/>
          <w:szCs w:val="22"/>
          <w:highlight w:val="none"/>
          <w:u w:val="single"/>
          <w:lang w:eastAsia="zh-CN"/>
        </w:rPr>
        <w:t>。</w:t>
      </w:r>
      <w:r>
        <w:rPr>
          <w:rFonts w:hint="eastAsia" w:ascii="宋体" w:hAnsi="宋体" w:cs="宋体"/>
          <w:sz w:val="22"/>
          <w:highlight w:val="none"/>
        </w:rPr>
        <w:t>交货地点：</w:t>
      </w:r>
      <w:r>
        <w:rPr>
          <w:rFonts w:hint="eastAsia" w:ascii="宋体" w:hAnsi="宋体" w:cs="宋体"/>
          <w:sz w:val="22"/>
          <w:highlight w:val="none"/>
          <w:u w:val="single"/>
        </w:rPr>
        <w:t xml:space="preserve"> 温州理工学院指定地点 </w:t>
      </w:r>
      <w:r>
        <w:rPr>
          <w:rFonts w:hint="eastAsia" w:ascii="宋体" w:hAnsi="宋体" w:cs="宋体"/>
          <w:sz w:val="22"/>
          <w:highlight w:val="none"/>
        </w:rPr>
        <w:t>。</w:t>
      </w:r>
    </w:p>
    <w:p w14:paraId="2F9E3A8B">
      <w:pPr>
        <w:spacing w:line="360" w:lineRule="exact"/>
        <w:ind w:firstLine="440" w:firstLineChars="200"/>
        <w:rPr>
          <w:rFonts w:hint="eastAsia" w:ascii="宋体" w:hAnsi="宋体" w:cs="宋体"/>
          <w:sz w:val="22"/>
          <w:highlight w:val="none"/>
        </w:rPr>
      </w:pPr>
      <w:r>
        <w:rPr>
          <w:rFonts w:hint="eastAsia" w:ascii="宋体" w:hAnsi="宋体" w:cs="宋体"/>
          <w:sz w:val="22"/>
          <w:highlight w:val="none"/>
          <w:lang w:val="en-US" w:eastAsia="zh-CN"/>
        </w:rPr>
        <w:t>9</w:t>
      </w:r>
      <w:r>
        <w:rPr>
          <w:rFonts w:hint="eastAsia" w:ascii="宋体" w:hAnsi="宋体" w:cs="宋体"/>
          <w:sz w:val="22"/>
          <w:highlight w:val="none"/>
        </w:rPr>
        <w:t>、履约保证金支付</w:t>
      </w:r>
    </w:p>
    <w:p w14:paraId="329D82E2">
      <w:pPr>
        <w:spacing w:line="360" w:lineRule="exact"/>
        <w:ind w:firstLine="440" w:firstLineChars="200"/>
        <w:rPr>
          <w:rFonts w:hint="eastAsia" w:ascii="宋体" w:hAnsi="宋体" w:cs="宋体"/>
          <w:sz w:val="22"/>
          <w:highlight w:val="none"/>
        </w:rPr>
      </w:pPr>
      <w:r>
        <w:rPr>
          <w:rFonts w:hint="eastAsia" w:ascii="宋体" w:hAnsi="宋体" w:cs="宋体"/>
          <w:sz w:val="22"/>
          <w:highlight w:val="none"/>
        </w:rPr>
        <w:t>合同签订后，</w:t>
      </w:r>
      <w:r>
        <w:rPr>
          <w:rFonts w:hint="eastAsia" w:ascii="宋体" w:hAnsi="宋体" w:cs="宋体"/>
          <w:sz w:val="22"/>
          <w:highlight w:val="none"/>
          <w:lang w:val="en-US" w:eastAsia="zh-CN"/>
        </w:rPr>
        <w:t>卖方</w:t>
      </w:r>
      <w:r>
        <w:rPr>
          <w:rFonts w:hint="eastAsia" w:ascii="宋体" w:hAnsi="宋体" w:cs="宋体"/>
          <w:sz w:val="22"/>
          <w:highlight w:val="none"/>
        </w:rPr>
        <w:t>5个工作日内支付合同金额的1%作为履约保证金（以支票、汇票、本票或者金融机构、担保机构出具的保函等非现金形式提交。鼓励和支持供应商以银行、保险公司出具的保函形式提供履约保证金），履约保证金自项目验收合格之日起无质量问题，</w:t>
      </w:r>
      <w:r>
        <w:rPr>
          <w:rFonts w:hint="eastAsia" w:ascii="宋体" w:hAnsi="宋体" w:cs="宋体"/>
          <w:sz w:val="22"/>
          <w:highlight w:val="none"/>
          <w:lang w:val="en-US" w:eastAsia="zh-CN"/>
        </w:rPr>
        <w:t>买方</w:t>
      </w:r>
      <w:r>
        <w:rPr>
          <w:rFonts w:hint="eastAsia" w:ascii="宋体" w:hAnsi="宋体" w:cs="宋体"/>
          <w:sz w:val="22"/>
          <w:highlight w:val="none"/>
        </w:rPr>
        <w:t>按程序在7个工作日内无息退还。</w:t>
      </w:r>
    </w:p>
    <w:p w14:paraId="3AB37A85">
      <w:pPr>
        <w:spacing w:line="360" w:lineRule="exact"/>
        <w:ind w:firstLine="440" w:firstLineChars="200"/>
        <w:rPr>
          <w:rFonts w:hint="eastAsia" w:ascii="宋体" w:hAnsi="宋体" w:cs="宋体"/>
          <w:sz w:val="22"/>
          <w:highlight w:val="none"/>
        </w:rPr>
      </w:pPr>
      <w:r>
        <w:rPr>
          <w:rFonts w:hint="eastAsia" w:ascii="宋体" w:hAnsi="宋体" w:cs="宋体"/>
          <w:sz w:val="22"/>
          <w:highlight w:val="none"/>
          <w:lang w:val="en-US" w:eastAsia="zh-CN"/>
        </w:rPr>
        <w:t>10</w:t>
      </w:r>
      <w:r>
        <w:rPr>
          <w:rFonts w:hint="eastAsia" w:ascii="宋体" w:hAnsi="宋体" w:cs="宋体"/>
          <w:sz w:val="22"/>
          <w:highlight w:val="none"/>
        </w:rPr>
        <w:t>、合同金额结算及支付方式：</w:t>
      </w:r>
    </w:p>
    <w:p w14:paraId="18498247">
      <w:pPr>
        <w:spacing w:line="360" w:lineRule="exact"/>
        <w:ind w:firstLine="440" w:firstLineChars="200"/>
        <w:rPr>
          <w:rFonts w:hint="eastAsia" w:ascii="宋体" w:hAnsi="宋体" w:cs="宋体"/>
          <w:sz w:val="22"/>
          <w:highlight w:val="none"/>
        </w:rPr>
      </w:pPr>
      <w:r>
        <w:rPr>
          <w:rFonts w:hint="eastAsia" w:ascii="宋体" w:hAnsi="宋体" w:cs="宋体"/>
          <w:sz w:val="22"/>
          <w:highlight w:val="none"/>
        </w:rPr>
        <w:t>合同生效、</w:t>
      </w:r>
      <w:r>
        <w:rPr>
          <w:rFonts w:hint="eastAsia" w:ascii="宋体" w:hAnsi="宋体" w:cs="宋体"/>
          <w:sz w:val="22"/>
          <w:highlight w:val="none"/>
          <w:lang w:eastAsia="zh-CN"/>
        </w:rPr>
        <w:t>买方</w:t>
      </w:r>
      <w:r>
        <w:rPr>
          <w:rFonts w:hint="eastAsia" w:ascii="宋体" w:hAnsi="宋体" w:cs="宋体"/>
          <w:sz w:val="22"/>
          <w:highlight w:val="none"/>
        </w:rPr>
        <w:t>收到</w:t>
      </w:r>
      <w:r>
        <w:rPr>
          <w:rFonts w:hint="eastAsia" w:ascii="宋体" w:hAnsi="宋体" w:cs="宋体"/>
          <w:sz w:val="22"/>
          <w:highlight w:val="none"/>
          <w:lang w:eastAsia="zh-CN"/>
        </w:rPr>
        <w:t>卖方</w:t>
      </w:r>
      <w:r>
        <w:rPr>
          <w:rFonts w:hint="eastAsia" w:ascii="宋体" w:hAnsi="宋体" w:cs="宋体"/>
          <w:sz w:val="22"/>
          <w:highlight w:val="none"/>
        </w:rPr>
        <w:t>出具的合同金额40%保函以及具备实施条件后7个工作日内，向</w:t>
      </w:r>
      <w:r>
        <w:rPr>
          <w:rFonts w:hint="eastAsia" w:ascii="宋体" w:hAnsi="宋体" w:cs="宋体"/>
          <w:sz w:val="22"/>
          <w:highlight w:val="none"/>
          <w:lang w:eastAsia="zh-CN"/>
        </w:rPr>
        <w:t>卖方</w:t>
      </w:r>
      <w:r>
        <w:rPr>
          <w:rFonts w:hint="eastAsia" w:ascii="宋体" w:hAnsi="宋体" w:cs="宋体"/>
          <w:sz w:val="22"/>
          <w:highlight w:val="none"/>
        </w:rPr>
        <w:t>支付合同总额40%的预付款；</w:t>
      </w:r>
      <w:r>
        <w:rPr>
          <w:rFonts w:hint="eastAsia" w:ascii="宋体" w:hAnsi="宋体" w:cs="宋体"/>
          <w:sz w:val="22"/>
          <w:highlight w:val="none"/>
          <w:lang w:eastAsia="zh-CN"/>
        </w:rPr>
        <w:t>卖方</w:t>
      </w:r>
      <w:r>
        <w:rPr>
          <w:rFonts w:hint="eastAsia" w:ascii="宋体" w:hAnsi="宋体" w:cs="宋体"/>
          <w:sz w:val="22"/>
          <w:highlight w:val="none"/>
        </w:rPr>
        <w:t>按合同约定完成供货并完成初步安装调试后，向</w:t>
      </w:r>
      <w:r>
        <w:rPr>
          <w:rFonts w:hint="eastAsia" w:ascii="宋体" w:hAnsi="宋体" w:cs="宋体"/>
          <w:sz w:val="22"/>
          <w:highlight w:val="none"/>
          <w:lang w:eastAsia="zh-CN"/>
        </w:rPr>
        <w:t>买方</w:t>
      </w:r>
      <w:r>
        <w:rPr>
          <w:rFonts w:hint="eastAsia" w:ascii="宋体" w:hAnsi="宋体" w:cs="宋体"/>
          <w:sz w:val="22"/>
          <w:highlight w:val="none"/>
        </w:rPr>
        <w:t>提交初验申请，</w:t>
      </w:r>
      <w:r>
        <w:rPr>
          <w:rFonts w:hint="eastAsia" w:ascii="宋体" w:hAnsi="宋体" w:cs="宋体"/>
          <w:sz w:val="22"/>
          <w:highlight w:val="none"/>
          <w:lang w:eastAsia="zh-CN"/>
        </w:rPr>
        <w:t>买方</w:t>
      </w:r>
      <w:r>
        <w:rPr>
          <w:rFonts w:hint="eastAsia" w:ascii="宋体" w:hAnsi="宋体" w:cs="宋体"/>
          <w:sz w:val="22"/>
          <w:highlight w:val="none"/>
        </w:rPr>
        <w:t>在收到申请后 7个工作日内组织初验；初验合格（主要确认货物数量、外观完整性、基本功能达标等）后，</w:t>
      </w:r>
      <w:r>
        <w:rPr>
          <w:rFonts w:hint="eastAsia" w:ascii="宋体" w:hAnsi="宋体" w:cs="宋体"/>
          <w:sz w:val="22"/>
          <w:highlight w:val="none"/>
          <w:lang w:eastAsia="zh-CN"/>
        </w:rPr>
        <w:t>卖方</w:t>
      </w:r>
      <w:r>
        <w:rPr>
          <w:rFonts w:hint="eastAsia" w:ascii="宋体" w:hAnsi="宋体" w:cs="宋体"/>
          <w:sz w:val="22"/>
          <w:highlight w:val="none"/>
        </w:rPr>
        <w:t>完成全部供货及安装、调试、培训，买方验收合格并入库，试运行三个月，</w:t>
      </w:r>
      <w:r>
        <w:rPr>
          <w:rFonts w:hint="eastAsia" w:ascii="宋体" w:hAnsi="宋体" w:cs="宋体"/>
          <w:sz w:val="22"/>
          <w:highlight w:val="none"/>
          <w:lang w:eastAsia="zh-CN"/>
        </w:rPr>
        <w:t>买方</w:t>
      </w:r>
      <w:r>
        <w:rPr>
          <w:rFonts w:hint="eastAsia" w:ascii="宋体" w:hAnsi="宋体" w:cs="宋体"/>
          <w:sz w:val="22"/>
          <w:highlight w:val="none"/>
        </w:rPr>
        <w:t>支付剩余60%的合同款并退还保函。</w:t>
      </w:r>
    </w:p>
    <w:p w14:paraId="7BB66A02">
      <w:pPr>
        <w:spacing w:line="360" w:lineRule="exact"/>
        <w:ind w:firstLine="440" w:firstLineChars="200"/>
        <w:rPr>
          <w:rFonts w:hint="eastAsia" w:ascii="宋体" w:hAnsi="宋体" w:cs="宋体"/>
          <w:sz w:val="22"/>
          <w:highlight w:val="none"/>
        </w:rPr>
      </w:pPr>
      <w:r>
        <w:rPr>
          <w:rFonts w:hint="eastAsia" w:ascii="宋体" w:hAnsi="宋体" w:cs="宋体"/>
          <w:sz w:val="22"/>
          <w:highlight w:val="none"/>
        </w:rPr>
        <w:t>注：在签订合同时，</w:t>
      </w:r>
      <w:r>
        <w:rPr>
          <w:rFonts w:hint="eastAsia" w:ascii="宋体" w:hAnsi="宋体" w:cs="宋体"/>
          <w:sz w:val="22"/>
          <w:highlight w:val="none"/>
          <w:lang w:eastAsia="zh-CN"/>
        </w:rPr>
        <w:t>卖方</w:t>
      </w:r>
      <w:r>
        <w:rPr>
          <w:rFonts w:hint="eastAsia" w:ascii="宋体" w:hAnsi="宋体" w:cs="宋体"/>
          <w:sz w:val="22"/>
          <w:highlight w:val="none"/>
        </w:rPr>
        <w:t>明确表示无需预付款或者主动要求降低预付款比例的，按实际比例计。</w:t>
      </w:r>
      <w:r>
        <w:rPr>
          <w:rFonts w:hint="eastAsia" w:ascii="宋体" w:hAnsi="宋体" w:cs="宋体"/>
          <w:sz w:val="22"/>
          <w:highlight w:val="none"/>
          <w:lang w:eastAsia="zh-CN"/>
        </w:rPr>
        <w:t>买方</w:t>
      </w:r>
      <w:r>
        <w:rPr>
          <w:rFonts w:hint="eastAsia" w:ascii="宋体" w:hAnsi="宋体" w:cs="宋体"/>
          <w:sz w:val="22"/>
          <w:highlight w:val="none"/>
        </w:rPr>
        <w:t>对于满足合同约定支付条件的，待财政资金到位后,</w:t>
      </w:r>
      <w:r>
        <w:rPr>
          <w:rFonts w:hint="eastAsia" w:ascii="宋体" w:hAnsi="宋体" w:cs="宋体"/>
          <w:sz w:val="22"/>
          <w:highlight w:val="none"/>
          <w:lang w:eastAsia="zh-CN"/>
        </w:rPr>
        <w:t>卖方</w:t>
      </w:r>
      <w:r>
        <w:rPr>
          <w:rFonts w:hint="eastAsia" w:ascii="宋体" w:hAnsi="宋体" w:cs="宋体"/>
          <w:sz w:val="22"/>
          <w:highlight w:val="none"/>
        </w:rPr>
        <w:t>向</w:t>
      </w:r>
      <w:r>
        <w:rPr>
          <w:rFonts w:hint="eastAsia" w:ascii="宋体" w:hAnsi="宋体" w:cs="宋体"/>
          <w:sz w:val="22"/>
          <w:highlight w:val="none"/>
          <w:lang w:eastAsia="zh-CN"/>
        </w:rPr>
        <w:t>买方</w:t>
      </w:r>
      <w:r>
        <w:rPr>
          <w:rFonts w:hint="eastAsia" w:ascii="宋体" w:hAnsi="宋体" w:cs="宋体"/>
          <w:sz w:val="22"/>
          <w:highlight w:val="none"/>
        </w:rPr>
        <w:t>提供发票，</w:t>
      </w:r>
      <w:r>
        <w:rPr>
          <w:rFonts w:hint="eastAsia" w:ascii="宋体" w:hAnsi="宋体" w:cs="宋体"/>
          <w:sz w:val="22"/>
          <w:highlight w:val="none"/>
          <w:lang w:eastAsia="zh-CN"/>
        </w:rPr>
        <w:t>买方</w:t>
      </w:r>
      <w:r>
        <w:rPr>
          <w:rFonts w:hint="eastAsia" w:ascii="宋体" w:hAnsi="宋体" w:cs="宋体"/>
          <w:sz w:val="22"/>
          <w:highlight w:val="none"/>
        </w:rPr>
        <w:t>在7个工作日内将资金支付到合同约定的</w:t>
      </w:r>
      <w:r>
        <w:rPr>
          <w:rFonts w:hint="eastAsia" w:ascii="宋体" w:hAnsi="宋体" w:cs="宋体"/>
          <w:sz w:val="22"/>
          <w:highlight w:val="none"/>
          <w:lang w:eastAsia="zh-CN"/>
        </w:rPr>
        <w:t>卖方</w:t>
      </w:r>
      <w:r>
        <w:rPr>
          <w:rFonts w:hint="eastAsia" w:ascii="宋体" w:hAnsi="宋体" w:cs="宋体"/>
          <w:sz w:val="22"/>
          <w:highlight w:val="none"/>
        </w:rPr>
        <w:t>账户。</w:t>
      </w:r>
    </w:p>
    <w:p w14:paraId="5AAD7B2C">
      <w:pPr>
        <w:spacing w:line="360" w:lineRule="exact"/>
        <w:ind w:firstLine="440" w:firstLineChars="20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lang w:val="en-US" w:eastAsia="zh-CN"/>
        </w:rPr>
        <w:t>1</w:t>
      </w:r>
      <w:r>
        <w:rPr>
          <w:rFonts w:hint="eastAsia" w:ascii="宋体" w:hAnsi="宋体" w:cs="宋体"/>
          <w:sz w:val="22"/>
          <w:highlight w:val="none"/>
        </w:rPr>
        <w:t>、违约责任</w:t>
      </w:r>
    </w:p>
    <w:p w14:paraId="00D34324">
      <w:pPr>
        <w:spacing w:line="360" w:lineRule="exact"/>
        <w:ind w:firstLine="440" w:firstLineChars="20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lang w:val="en-US" w:eastAsia="zh-CN"/>
        </w:rPr>
        <w:t>1</w:t>
      </w:r>
      <w:r>
        <w:rPr>
          <w:rFonts w:hint="eastAsia" w:ascii="宋体" w:hAnsi="宋体" w:cs="宋体"/>
          <w:sz w:val="22"/>
          <w:highlight w:val="none"/>
        </w:rPr>
        <w:t>.1系统质量责任</w:t>
      </w:r>
    </w:p>
    <w:p w14:paraId="3A82383A">
      <w:pPr>
        <w:spacing w:line="360" w:lineRule="exact"/>
        <w:ind w:firstLine="440" w:firstLineChars="200"/>
        <w:rPr>
          <w:rFonts w:ascii="宋体" w:hAnsi="宋体" w:cs="宋体"/>
          <w:sz w:val="22"/>
          <w:highlight w:val="none"/>
        </w:rPr>
      </w:pPr>
      <w:r>
        <w:rPr>
          <w:rFonts w:hint="eastAsia" w:ascii="宋体" w:hAnsi="宋体" w:cs="宋体"/>
          <w:sz w:val="22"/>
          <w:highlight w:val="none"/>
        </w:rPr>
        <w:t>1）在系统质量保证期内，凡系统在开箱检验、安装调试、系统试运行过程中发现的系统质量问题，由卖方负责处理，实行包修、包换、包退、直至产品符合质量要求。卖方承担修理、调换、退货发生的一切费用和买方的直接经济损失。</w:t>
      </w:r>
    </w:p>
    <w:p w14:paraId="1B489FCF">
      <w:pPr>
        <w:spacing w:line="360" w:lineRule="exact"/>
        <w:ind w:firstLine="440" w:firstLineChars="200"/>
        <w:rPr>
          <w:rFonts w:ascii="宋体" w:hAnsi="宋体" w:cs="宋体"/>
          <w:sz w:val="22"/>
          <w:highlight w:val="none"/>
        </w:rPr>
      </w:pPr>
      <w:r>
        <w:rPr>
          <w:rFonts w:hint="eastAsia" w:ascii="宋体" w:hAnsi="宋体" w:cs="宋体"/>
          <w:sz w:val="22"/>
          <w:highlight w:val="none"/>
        </w:rPr>
        <w:t>2）接到买方通知后，温州及附近地区4小时内，外地24小时内派人赴现场处理系统质量问题。</w:t>
      </w:r>
    </w:p>
    <w:p w14:paraId="4DC2C86E">
      <w:pPr>
        <w:spacing w:line="360" w:lineRule="exact"/>
        <w:ind w:firstLine="440" w:firstLineChars="200"/>
        <w:rPr>
          <w:rFonts w:ascii="宋体" w:hAnsi="宋体" w:cs="宋体"/>
          <w:sz w:val="22"/>
          <w:highlight w:val="none"/>
        </w:rPr>
      </w:pPr>
      <w:r>
        <w:rPr>
          <w:rFonts w:hint="eastAsia" w:ascii="宋体" w:hAnsi="宋体" w:cs="宋体"/>
          <w:sz w:val="22"/>
          <w:highlight w:val="none"/>
        </w:rPr>
        <w:t>3）由于买方保管不善或使用不当造成系统短缺、故障或损坏，由买方负责。但卖方保证及时给予补齐和修复。</w:t>
      </w:r>
    </w:p>
    <w:p w14:paraId="09E37CB4">
      <w:pPr>
        <w:spacing w:line="360" w:lineRule="exact"/>
        <w:ind w:firstLine="440" w:firstLineChars="200"/>
        <w:outlineLvl w:val="0"/>
        <w:rPr>
          <w:rFonts w:ascii="宋体" w:hAnsi="宋体" w:cs="宋体"/>
          <w:sz w:val="22"/>
          <w:highlight w:val="none"/>
        </w:rPr>
      </w:pPr>
      <w:bookmarkStart w:id="71" w:name="_Toc13991"/>
      <w:r>
        <w:rPr>
          <w:rFonts w:hint="eastAsia" w:ascii="宋体" w:hAnsi="宋体" w:cs="宋体"/>
          <w:sz w:val="22"/>
          <w:highlight w:val="none"/>
        </w:rPr>
        <w:t>1</w:t>
      </w:r>
      <w:r>
        <w:rPr>
          <w:rFonts w:hint="eastAsia" w:ascii="宋体" w:hAnsi="宋体" w:cs="宋体"/>
          <w:sz w:val="22"/>
          <w:highlight w:val="none"/>
          <w:lang w:val="en-US" w:eastAsia="zh-CN"/>
        </w:rPr>
        <w:t>1</w:t>
      </w:r>
      <w:r>
        <w:rPr>
          <w:rFonts w:hint="eastAsia" w:ascii="宋体" w:hAnsi="宋体" w:cs="宋体"/>
          <w:sz w:val="22"/>
          <w:highlight w:val="none"/>
        </w:rPr>
        <w:t>.2违约赔偿</w:t>
      </w:r>
      <w:bookmarkEnd w:id="71"/>
    </w:p>
    <w:p w14:paraId="55D9F21F">
      <w:pPr>
        <w:spacing w:line="360" w:lineRule="exact"/>
        <w:ind w:firstLine="440" w:firstLineChars="200"/>
        <w:rPr>
          <w:rFonts w:ascii="宋体" w:hAnsi="宋体" w:cs="宋体"/>
          <w:sz w:val="22"/>
          <w:highlight w:val="none"/>
        </w:rPr>
      </w:pPr>
      <w:r>
        <w:rPr>
          <w:rFonts w:hint="eastAsia" w:ascii="宋体" w:hAnsi="宋体" w:cs="宋体"/>
          <w:sz w:val="22"/>
          <w:highlight w:val="none"/>
        </w:rPr>
        <w:t>除不可抗力外，如卖方发生不能按期交货或提供服务，买方发生中途退货等情况，应及时以书面形式通知对方。双方应本着友好的态度进行协商，妥善解决。</w:t>
      </w:r>
    </w:p>
    <w:p w14:paraId="3AA7C1D5">
      <w:pPr>
        <w:spacing w:line="360" w:lineRule="exact"/>
        <w:ind w:firstLine="440" w:firstLineChars="200"/>
        <w:rPr>
          <w:rFonts w:ascii="宋体" w:hAnsi="宋体" w:cs="宋体"/>
          <w:sz w:val="22"/>
          <w:highlight w:val="none"/>
        </w:rPr>
      </w:pPr>
      <w:r>
        <w:rPr>
          <w:rFonts w:hint="eastAsia" w:ascii="宋体" w:hAnsi="宋体" w:cs="宋体"/>
          <w:sz w:val="22"/>
          <w:highlight w:val="none"/>
        </w:rPr>
        <w:t>如协商无效，按下列规定处以罚金。</w:t>
      </w:r>
    </w:p>
    <w:p w14:paraId="789D97EC">
      <w:pPr>
        <w:spacing w:line="360" w:lineRule="exact"/>
        <w:ind w:firstLine="440" w:firstLineChars="200"/>
        <w:rPr>
          <w:rFonts w:ascii="宋体" w:hAnsi="宋体" w:cs="宋体"/>
          <w:sz w:val="22"/>
          <w:highlight w:val="none"/>
        </w:rPr>
      </w:pPr>
      <w:r>
        <w:rPr>
          <w:rFonts w:hint="eastAsia" w:ascii="宋体" w:hAnsi="宋体" w:cs="宋体"/>
          <w:sz w:val="22"/>
          <w:highlight w:val="none"/>
        </w:rPr>
        <w:t>1）逾期交货</w:t>
      </w:r>
    </w:p>
    <w:p w14:paraId="0AC2F839">
      <w:pPr>
        <w:spacing w:line="360" w:lineRule="exact"/>
        <w:ind w:firstLine="440" w:firstLineChars="200"/>
        <w:rPr>
          <w:rFonts w:ascii="宋体" w:hAnsi="宋体" w:cs="宋体"/>
          <w:sz w:val="22"/>
          <w:highlight w:val="none"/>
        </w:rPr>
      </w:pPr>
      <w:r>
        <w:rPr>
          <w:rFonts w:hint="eastAsia" w:ascii="宋体" w:hAnsi="宋体" w:cs="宋体"/>
          <w:sz w:val="22"/>
          <w:highlight w:val="none"/>
        </w:rPr>
        <w:t>卖方逾期交货，应向买方偿付违约金，每逾一天违约罚款按合同总价的0.5%计收，直至交货为止。（不足一天按一天计算）。</w:t>
      </w:r>
    </w:p>
    <w:p w14:paraId="744107D6">
      <w:pPr>
        <w:spacing w:line="360" w:lineRule="exact"/>
        <w:ind w:firstLine="440" w:firstLineChars="200"/>
        <w:rPr>
          <w:rFonts w:ascii="宋体" w:hAnsi="宋体" w:cs="宋体"/>
          <w:sz w:val="22"/>
          <w:highlight w:val="none"/>
        </w:rPr>
      </w:pPr>
      <w:r>
        <w:rPr>
          <w:rFonts w:hint="eastAsia" w:ascii="宋体" w:hAnsi="宋体" w:cs="宋体"/>
          <w:sz w:val="22"/>
          <w:highlight w:val="none"/>
        </w:rPr>
        <w:t>2）卖方不能交货或买方中途退货</w:t>
      </w:r>
    </w:p>
    <w:p w14:paraId="60DF1552">
      <w:pPr>
        <w:spacing w:line="360" w:lineRule="exact"/>
        <w:ind w:firstLine="440" w:firstLineChars="200"/>
        <w:rPr>
          <w:rFonts w:ascii="宋体" w:hAnsi="宋体" w:cs="宋体"/>
          <w:sz w:val="22"/>
          <w:highlight w:val="none"/>
        </w:rPr>
      </w:pPr>
      <w:r>
        <w:rPr>
          <w:rFonts w:hint="eastAsia" w:ascii="宋体" w:hAnsi="宋体" w:cs="宋体"/>
          <w:sz w:val="22"/>
          <w:highlight w:val="none"/>
        </w:rPr>
        <w:t>卖方不能交货，应向买方偿付违约金。违约金按合同总价的30%计算。</w:t>
      </w:r>
    </w:p>
    <w:p w14:paraId="1A0A2920">
      <w:pPr>
        <w:spacing w:line="360" w:lineRule="exact"/>
        <w:ind w:firstLine="440" w:firstLineChars="200"/>
        <w:rPr>
          <w:rFonts w:ascii="宋体" w:hAnsi="宋体" w:cs="宋体"/>
          <w:sz w:val="22"/>
          <w:highlight w:val="none"/>
        </w:rPr>
      </w:pPr>
      <w:r>
        <w:rPr>
          <w:rFonts w:hint="eastAsia" w:ascii="宋体" w:hAnsi="宋体" w:cs="宋体"/>
          <w:sz w:val="22"/>
          <w:highlight w:val="none"/>
        </w:rPr>
        <w:t>买方中途退货，应向卖方偿付违约金。违约金的计算方法与卖方违约相同。</w:t>
      </w:r>
    </w:p>
    <w:p w14:paraId="25354004">
      <w:pPr>
        <w:spacing w:line="360" w:lineRule="exact"/>
        <w:ind w:firstLine="440" w:firstLineChars="200"/>
        <w:rPr>
          <w:rFonts w:ascii="宋体" w:hAnsi="宋体" w:cs="宋体"/>
          <w:sz w:val="22"/>
          <w:highlight w:val="none"/>
        </w:rPr>
      </w:pPr>
      <w:r>
        <w:rPr>
          <w:rFonts w:hint="eastAsia" w:ascii="宋体" w:hAnsi="宋体" w:cs="宋体"/>
          <w:sz w:val="22"/>
          <w:highlight w:val="none"/>
        </w:rPr>
        <w:t>3）逾期交货的违约赔偿最高限额为合同总价的10%，如违约金达到最高限额时卖方仍不能交货，买方可考虑终止合同。</w:t>
      </w:r>
    </w:p>
    <w:p w14:paraId="1343370D">
      <w:pPr>
        <w:spacing w:line="360" w:lineRule="exact"/>
        <w:ind w:firstLine="440" w:firstLineChars="200"/>
        <w:rPr>
          <w:rFonts w:ascii="宋体" w:hAnsi="宋体" w:cs="宋体"/>
          <w:sz w:val="22"/>
          <w:highlight w:val="none"/>
        </w:rPr>
      </w:pPr>
      <w:r>
        <w:rPr>
          <w:rFonts w:hint="eastAsia" w:ascii="宋体" w:hAnsi="宋体" w:cs="宋体"/>
          <w:sz w:val="22"/>
          <w:highlight w:val="none"/>
        </w:rPr>
        <w:t>4）经双方协商同意延期交货和经双方友好协商同意退货且无需罚款者不在此例。</w:t>
      </w:r>
    </w:p>
    <w:p w14:paraId="03A51CEB">
      <w:pPr>
        <w:spacing w:line="360" w:lineRule="exact"/>
        <w:ind w:firstLine="440" w:firstLineChars="20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lang w:val="en-US" w:eastAsia="zh-CN"/>
        </w:rPr>
        <w:t>2</w:t>
      </w:r>
      <w:r>
        <w:rPr>
          <w:rFonts w:hint="eastAsia" w:ascii="宋体" w:hAnsi="宋体" w:cs="宋体"/>
          <w:sz w:val="22"/>
          <w:highlight w:val="none"/>
        </w:rPr>
        <w:t>、履约保证金的罚没</w:t>
      </w:r>
    </w:p>
    <w:p w14:paraId="3E629FAE">
      <w:pPr>
        <w:spacing w:line="360" w:lineRule="exact"/>
        <w:ind w:firstLine="440" w:firstLineChars="20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lang w:val="en-US" w:eastAsia="zh-CN"/>
        </w:rPr>
        <w:t>2</w:t>
      </w:r>
      <w:r>
        <w:rPr>
          <w:rFonts w:hint="eastAsia" w:ascii="宋体" w:hAnsi="宋体" w:cs="宋体"/>
          <w:sz w:val="22"/>
          <w:highlight w:val="none"/>
        </w:rPr>
        <w:t>.1如卖方未能履行合同规定的任何义务，买方有权从履约保证金中得到补偿。</w:t>
      </w:r>
    </w:p>
    <w:p w14:paraId="56251967">
      <w:pPr>
        <w:spacing w:line="360" w:lineRule="exact"/>
        <w:ind w:firstLine="440" w:firstLineChars="20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lang w:val="en-US" w:eastAsia="zh-CN"/>
        </w:rPr>
        <w:t>2</w:t>
      </w:r>
      <w:r>
        <w:rPr>
          <w:rFonts w:hint="eastAsia" w:ascii="宋体" w:hAnsi="宋体" w:cs="宋体"/>
          <w:sz w:val="22"/>
          <w:highlight w:val="none"/>
        </w:rPr>
        <w:t>.2如果卖方毫无理由地拖延交货或拒绝履行合同规定的任何义务，履约保证金将被没收，并加收违约赔偿。</w:t>
      </w:r>
    </w:p>
    <w:p w14:paraId="39A54ECC">
      <w:pPr>
        <w:spacing w:line="360" w:lineRule="exact"/>
        <w:ind w:firstLine="440" w:firstLineChars="20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lang w:val="en-US" w:eastAsia="zh-CN"/>
        </w:rPr>
        <w:t>2</w:t>
      </w:r>
      <w:r>
        <w:rPr>
          <w:rFonts w:hint="eastAsia" w:ascii="宋体" w:hAnsi="宋体" w:cs="宋体"/>
          <w:sz w:val="22"/>
          <w:highlight w:val="none"/>
        </w:rPr>
        <w:t>.3卖方提供的系统须和投标文件中所承诺的系统规格、数量、型号等相符合（合同中另有约定除外）。</w:t>
      </w:r>
    </w:p>
    <w:p w14:paraId="613D39A0">
      <w:pPr>
        <w:spacing w:line="360" w:lineRule="exact"/>
        <w:ind w:firstLine="440" w:firstLineChars="20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lang w:val="en-US" w:eastAsia="zh-CN"/>
        </w:rPr>
        <w:t>3</w:t>
      </w:r>
      <w:r>
        <w:rPr>
          <w:rFonts w:hint="eastAsia" w:ascii="宋体" w:hAnsi="宋体" w:cs="宋体"/>
          <w:sz w:val="22"/>
          <w:highlight w:val="none"/>
        </w:rPr>
        <w:t>、转让和分包</w:t>
      </w:r>
    </w:p>
    <w:p w14:paraId="66C2CD2E">
      <w:pPr>
        <w:spacing w:line="360" w:lineRule="exact"/>
        <w:ind w:firstLine="440" w:firstLineChars="20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lang w:val="en-US" w:eastAsia="zh-CN"/>
        </w:rPr>
        <w:t>3</w:t>
      </w:r>
      <w:r>
        <w:rPr>
          <w:rFonts w:hint="eastAsia" w:ascii="宋体" w:hAnsi="宋体" w:cs="宋体"/>
          <w:sz w:val="22"/>
          <w:highlight w:val="none"/>
        </w:rPr>
        <w:t>.1未经买方事先书面同意，卖方不得部分转让或分包或全部转让其应履行的合同义务。</w:t>
      </w:r>
    </w:p>
    <w:p w14:paraId="5458BE0E">
      <w:pPr>
        <w:numPr>
          <w:ilvl w:val="0"/>
          <w:numId w:val="0"/>
        </w:numPr>
        <w:spacing w:line="360" w:lineRule="exact"/>
        <w:ind w:firstLine="440" w:firstLineChars="200"/>
        <w:rPr>
          <w:rFonts w:ascii="宋体" w:hAnsi="宋体" w:cs="宋体"/>
          <w:sz w:val="22"/>
          <w:highlight w:val="none"/>
        </w:rPr>
      </w:pPr>
      <w:r>
        <w:rPr>
          <w:rFonts w:hint="eastAsia" w:ascii="宋体" w:hAnsi="宋体" w:cs="宋体"/>
          <w:sz w:val="22"/>
          <w:highlight w:val="none"/>
          <w:lang w:val="en-US" w:eastAsia="zh-CN"/>
        </w:rPr>
        <w:t>14、</w:t>
      </w:r>
      <w:r>
        <w:rPr>
          <w:rFonts w:hint="eastAsia" w:ascii="宋体" w:hAnsi="宋体" w:cs="宋体"/>
          <w:sz w:val="22"/>
          <w:highlight w:val="none"/>
        </w:rPr>
        <w:t>争端的解决</w:t>
      </w:r>
    </w:p>
    <w:p w14:paraId="3B70AECA">
      <w:pPr>
        <w:spacing w:line="360" w:lineRule="exact"/>
        <w:ind w:firstLine="440" w:firstLineChars="20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lang w:val="en-US" w:eastAsia="zh-CN"/>
        </w:rPr>
        <w:t>4</w:t>
      </w:r>
      <w:r>
        <w:rPr>
          <w:rFonts w:hint="eastAsia" w:ascii="宋体" w:hAnsi="宋体" w:cs="宋体"/>
          <w:sz w:val="22"/>
          <w:highlight w:val="none"/>
        </w:rPr>
        <w:t>.1合同实施或与合同有关的一切争端，买卖双方首先应通过友好协商解决，如果协商仍得不到解决，任何一方可向合同签订地点的法院申请诉讼。</w:t>
      </w:r>
    </w:p>
    <w:p w14:paraId="2366253F">
      <w:pPr>
        <w:numPr>
          <w:ilvl w:val="0"/>
          <w:numId w:val="0"/>
        </w:numPr>
        <w:spacing w:line="360" w:lineRule="exact"/>
        <w:ind w:firstLine="440" w:firstLineChars="200"/>
        <w:outlineLvl w:val="0"/>
        <w:rPr>
          <w:rFonts w:ascii="宋体" w:hAnsi="宋体" w:cs="宋体"/>
          <w:sz w:val="22"/>
          <w:highlight w:val="none"/>
        </w:rPr>
      </w:pPr>
      <w:bookmarkStart w:id="72" w:name="_Toc29247"/>
      <w:r>
        <w:rPr>
          <w:rFonts w:hint="eastAsia" w:ascii="宋体" w:hAnsi="宋体" w:cs="宋体"/>
          <w:sz w:val="22"/>
          <w:highlight w:val="none"/>
          <w:lang w:val="en-US" w:eastAsia="zh-CN"/>
        </w:rPr>
        <w:t>15、</w:t>
      </w:r>
      <w:r>
        <w:rPr>
          <w:rFonts w:hint="eastAsia" w:ascii="宋体" w:hAnsi="宋体" w:cs="宋体"/>
          <w:sz w:val="22"/>
          <w:highlight w:val="none"/>
        </w:rPr>
        <w:t>约定事项：</w:t>
      </w:r>
      <w:bookmarkEnd w:id="72"/>
    </w:p>
    <w:p w14:paraId="57FF61AB">
      <w:pPr>
        <w:spacing w:line="360" w:lineRule="exact"/>
        <w:ind w:firstLine="440" w:firstLineChars="200"/>
        <w:outlineLvl w:val="0"/>
        <w:rPr>
          <w:rFonts w:ascii="宋体" w:hAnsi="宋体" w:cs="宋体"/>
          <w:sz w:val="22"/>
          <w:highlight w:val="none"/>
        </w:rPr>
      </w:pPr>
      <w:bookmarkStart w:id="73" w:name="_Toc24537"/>
      <w:r>
        <w:rPr>
          <w:rFonts w:hint="eastAsia" w:ascii="宋体" w:hAnsi="宋体" w:cs="宋体"/>
          <w:sz w:val="22"/>
          <w:highlight w:val="none"/>
        </w:rPr>
        <w:t>1</w:t>
      </w:r>
      <w:r>
        <w:rPr>
          <w:rFonts w:hint="eastAsia" w:ascii="宋体" w:hAnsi="宋体" w:cs="宋体"/>
          <w:sz w:val="22"/>
          <w:highlight w:val="none"/>
          <w:lang w:val="en-US" w:eastAsia="zh-CN"/>
        </w:rPr>
        <w:t>5</w:t>
      </w:r>
      <w:r>
        <w:rPr>
          <w:rFonts w:hint="eastAsia" w:ascii="宋体" w:hAnsi="宋体" w:cs="宋体"/>
          <w:sz w:val="22"/>
          <w:highlight w:val="none"/>
        </w:rPr>
        <w:t>.1本合同一式伍份，买方贰份、卖方贰份、鉴证方壹份。</w:t>
      </w:r>
      <w:bookmarkEnd w:id="73"/>
    </w:p>
    <w:p w14:paraId="60831C30">
      <w:pPr>
        <w:spacing w:line="360" w:lineRule="exact"/>
        <w:ind w:firstLine="440" w:firstLineChars="200"/>
        <w:outlineLvl w:val="0"/>
        <w:rPr>
          <w:rFonts w:ascii="宋体" w:hAnsi="宋体" w:cs="宋体"/>
          <w:sz w:val="22"/>
          <w:highlight w:val="none"/>
        </w:rPr>
      </w:pPr>
      <w:bookmarkStart w:id="74" w:name="_Toc30552"/>
      <w:r>
        <w:rPr>
          <w:rFonts w:hint="eastAsia" w:ascii="宋体" w:hAnsi="宋体" w:cs="宋体"/>
          <w:sz w:val="22"/>
          <w:highlight w:val="none"/>
        </w:rPr>
        <w:t>1</w:t>
      </w:r>
      <w:r>
        <w:rPr>
          <w:rFonts w:hint="eastAsia" w:ascii="宋体" w:hAnsi="宋体" w:cs="宋体"/>
          <w:sz w:val="22"/>
          <w:highlight w:val="none"/>
          <w:lang w:val="en-US" w:eastAsia="zh-CN"/>
        </w:rPr>
        <w:t>5</w:t>
      </w:r>
      <w:r>
        <w:rPr>
          <w:rFonts w:hint="eastAsia" w:ascii="宋体" w:hAnsi="宋体" w:cs="宋体"/>
          <w:sz w:val="22"/>
          <w:highlight w:val="none"/>
        </w:rPr>
        <w:t>.2合同经买方、卖方、鉴定方三方签字盖章后生效。</w:t>
      </w:r>
      <w:bookmarkEnd w:id="74"/>
    </w:p>
    <w:p w14:paraId="6FC7C754">
      <w:pPr>
        <w:spacing w:line="360" w:lineRule="exact"/>
        <w:ind w:firstLine="440" w:firstLineChars="200"/>
        <w:outlineLvl w:val="0"/>
        <w:rPr>
          <w:rFonts w:ascii="宋体" w:hAnsi="宋体" w:cs="宋体"/>
          <w:sz w:val="22"/>
          <w:highlight w:val="none"/>
        </w:rPr>
      </w:pPr>
      <w:bookmarkStart w:id="75" w:name="_Toc2985"/>
      <w:r>
        <w:rPr>
          <w:rFonts w:hint="eastAsia" w:ascii="宋体" w:hAnsi="宋体" w:cs="宋体"/>
          <w:sz w:val="22"/>
          <w:highlight w:val="none"/>
        </w:rPr>
        <w:t>1</w:t>
      </w:r>
      <w:r>
        <w:rPr>
          <w:rFonts w:hint="eastAsia" w:ascii="宋体" w:hAnsi="宋体" w:cs="宋体"/>
          <w:sz w:val="22"/>
          <w:highlight w:val="none"/>
          <w:lang w:val="en-US" w:eastAsia="zh-CN"/>
        </w:rPr>
        <w:t>5</w:t>
      </w:r>
      <w:r>
        <w:rPr>
          <w:rFonts w:hint="eastAsia" w:ascii="宋体" w:hAnsi="宋体" w:cs="宋体"/>
          <w:sz w:val="22"/>
          <w:highlight w:val="none"/>
        </w:rPr>
        <w:t>.3如需修改或补充合同内容，经协商，双方应签署书面修改或补充协议，该协议将作为本合同的一个组成部分。</w:t>
      </w:r>
      <w:bookmarkEnd w:id="75"/>
    </w:p>
    <w:p w14:paraId="52D8C459">
      <w:pPr>
        <w:spacing w:line="360" w:lineRule="exact"/>
        <w:ind w:firstLine="440" w:firstLineChars="200"/>
        <w:outlineLvl w:val="0"/>
        <w:rPr>
          <w:rFonts w:ascii="宋体" w:hAnsi="宋体" w:cs="宋体"/>
          <w:sz w:val="22"/>
          <w:highlight w:val="none"/>
        </w:rPr>
      </w:pPr>
      <w:bookmarkStart w:id="76" w:name="_Toc2874"/>
      <w:r>
        <w:rPr>
          <w:rFonts w:hint="eastAsia" w:ascii="宋体" w:hAnsi="宋体" w:cs="宋体"/>
          <w:sz w:val="22"/>
          <w:highlight w:val="none"/>
        </w:rPr>
        <w:t>1</w:t>
      </w:r>
      <w:r>
        <w:rPr>
          <w:rFonts w:hint="eastAsia" w:ascii="宋体" w:hAnsi="宋体" w:cs="宋体"/>
          <w:sz w:val="22"/>
          <w:highlight w:val="none"/>
          <w:lang w:val="en-US" w:eastAsia="zh-CN"/>
        </w:rPr>
        <w:t>5</w:t>
      </w:r>
      <w:r>
        <w:rPr>
          <w:rFonts w:hint="eastAsia" w:ascii="宋体" w:hAnsi="宋体" w:cs="宋体"/>
          <w:sz w:val="22"/>
          <w:highlight w:val="none"/>
        </w:rPr>
        <w:t>.4</w:t>
      </w:r>
      <w:r>
        <w:rPr>
          <w:rFonts w:hint="eastAsia" w:ascii="宋体" w:hAnsi="宋体" w:cs="宋体"/>
          <w:b/>
          <w:sz w:val="22"/>
          <w:highlight w:val="none"/>
        </w:rPr>
        <w:t>本合同未尽事宜及对合同内容如有异议，以买方招标文件和卖方投标文件及投标现场承诺为准，</w:t>
      </w:r>
      <w:r>
        <w:rPr>
          <w:rFonts w:hint="eastAsia" w:ascii="宋体" w:hAnsi="宋体" w:cs="宋体"/>
          <w:sz w:val="22"/>
          <w:highlight w:val="none"/>
        </w:rPr>
        <w:t>如遇国家法律、法规及政策另有规定的，从其规定。</w:t>
      </w:r>
      <w:bookmarkEnd w:id="76"/>
    </w:p>
    <w:p w14:paraId="352238ED">
      <w:pPr>
        <w:spacing w:line="360" w:lineRule="exact"/>
        <w:rPr>
          <w:rFonts w:ascii="宋体" w:hAnsi="宋体" w:cs="宋体"/>
          <w:sz w:val="22"/>
          <w:highlight w:val="none"/>
        </w:rPr>
      </w:pPr>
    </w:p>
    <w:p w14:paraId="6ACC8861">
      <w:pPr>
        <w:spacing w:line="360" w:lineRule="exact"/>
        <w:rPr>
          <w:rFonts w:ascii="宋体" w:hAnsi="宋体" w:cs="宋体"/>
          <w:sz w:val="22"/>
          <w:highlight w:val="none"/>
        </w:rPr>
      </w:pPr>
    </w:p>
    <w:p w14:paraId="31DCCB87">
      <w:pPr>
        <w:spacing w:line="360" w:lineRule="exact"/>
        <w:rPr>
          <w:rFonts w:ascii="宋体" w:hAnsi="宋体" w:cs="宋体"/>
          <w:sz w:val="22"/>
          <w:highlight w:val="none"/>
        </w:rPr>
      </w:pPr>
    </w:p>
    <w:p w14:paraId="41475152">
      <w:pPr>
        <w:spacing w:line="360" w:lineRule="exact"/>
        <w:ind w:left="216" w:leftChars="103"/>
        <w:outlineLvl w:val="0"/>
        <w:rPr>
          <w:rFonts w:ascii="宋体" w:hAnsi="宋体" w:cs="宋体"/>
          <w:sz w:val="22"/>
          <w:highlight w:val="none"/>
          <w:lang w:val="zh-CN"/>
        </w:rPr>
      </w:pPr>
      <w:bookmarkStart w:id="77" w:name="_Toc12331"/>
      <w:r>
        <w:rPr>
          <w:rFonts w:hint="eastAsia" w:ascii="宋体" w:hAnsi="宋体" w:cs="宋体"/>
          <w:sz w:val="22"/>
          <w:highlight w:val="none"/>
        </w:rPr>
        <w:t>买方（盖章）：                             卖方（盖章）：</w:t>
      </w:r>
      <w:bookmarkEnd w:id="77"/>
    </w:p>
    <w:p w14:paraId="11E383F2">
      <w:pPr>
        <w:spacing w:line="360" w:lineRule="exact"/>
        <w:ind w:left="216" w:leftChars="103"/>
        <w:outlineLvl w:val="0"/>
        <w:rPr>
          <w:rFonts w:ascii="宋体" w:hAnsi="宋体" w:cs="宋体"/>
          <w:sz w:val="22"/>
          <w:highlight w:val="none"/>
        </w:rPr>
      </w:pPr>
      <w:bookmarkStart w:id="78" w:name="_Toc2784"/>
      <w:r>
        <w:rPr>
          <w:rFonts w:hint="eastAsia" w:ascii="宋体" w:hAnsi="宋体" w:cs="宋体"/>
          <w:sz w:val="22"/>
          <w:highlight w:val="none"/>
        </w:rPr>
        <w:t>法人代表：                                 法人代表：</w:t>
      </w:r>
      <w:bookmarkEnd w:id="78"/>
    </w:p>
    <w:p w14:paraId="61E67280">
      <w:pPr>
        <w:spacing w:line="360" w:lineRule="exact"/>
        <w:ind w:left="216" w:leftChars="103"/>
        <w:outlineLvl w:val="0"/>
        <w:rPr>
          <w:rFonts w:ascii="宋体" w:hAnsi="宋体" w:cs="宋体"/>
          <w:sz w:val="22"/>
          <w:highlight w:val="none"/>
        </w:rPr>
      </w:pPr>
      <w:bookmarkStart w:id="79" w:name="_Toc16597"/>
      <w:r>
        <w:rPr>
          <w:rFonts w:hint="eastAsia" w:ascii="宋体" w:hAnsi="宋体" w:cs="宋体"/>
          <w:sz w:val="22"/>
          <w:highlight w:val="none"/>
        </w:rPr>
        <w:t>委托代理人（签字）：                       委托代理人（签字）：</w:t>
      </w:r>
      <w:bookmarkEnd w:id="79"/>
      <w:r>
        <w:rPr>
          <w:rFonts w:hint="eastAsia" w:ascii="宋体" w:hAnsi="宋体" w:cs="宋体"/>
          <w:sz w:val="22"/>
          <w:highlight w:val="none"/>
        </w:rPr>
        <w:t xml:space="preserve"> </w:t>
      </w:r>
    </w:p>
    <w:p w14:paraId="21A5B0F6">
      <w:pPr>
        <w:spacing w:line="360" w:lineRule="exact"/>
        <w:ind w:firstLine="220" w:firstLineChars="100"/>
        <w:outlineLvl w:val="0"/>
        <w:rPr>
          <w:rFonts w:ascii="宋体" w:hAnsi="宋体" w:cs="宋体"/>
          <w:sz w:val="22"/>
          <w:highlight w:val="none"/>
        </w:rPr>
      </w:pPr>
      <w:bookmarkStart w:id="80" w:name="_Toc9384"/>
      <w:r>
        <w:rPr>
          <w:rFonts w:hint="eastAsia" w:ascii="宋体" w:hAnsi="宋体" w:cs="宋体"/>
          <w:sz w:val="22"/>
          <w:highlight w:val="none"/>
        </w:rPr>
        <w:t>联系电话：                                 联系电话：</w:t>
      </w:r>
      <w:bookmarkEnd w:id="80"/>
    </w:p>
    <w:p w14:paraId="4E44D743">
      <w:pPr>
        <w:spacing w:line="360" w:lineRule="exact"/>
        <w:ind w:left="216" w:leftChars="103"/>
        <w:outlineLvl w:val="0"/>
        <w:rPr>
          <w:rFonts w:ascii="宋体" w:hAnsi="宋体" w:cs="宋体"/>
          <w:sz w:val="22"/>
          <w:highlight w:val="none"/>
        </w:rPr>
      </w:pPr>
      <w:bookmarkStart w:id="81" w:name="_Toc8268"/>
      <w:r>
        <w:rPr>
          <w:rFonts w:hint="eastAsia" w:ascii="宋体" w:hAnsi="宋体" w:cs="宋体"/>
          <w:sz w:val="22"/>
          <w:highlight w:val="none"/>
        </w:rPr>
        <w:t>地    址：                                 地    址：</w:t>
      </w:r>
      <w:bookmarkEnd w:id="81"/>
    </w:p>
    <w:p w14:paraId="0AD238BA">
      <w:pPr>
        <w:spacing w:line="360" w:lineRule="exact"/>
        <w:ind w:left="216" w:leftChars="103"/>
        <w:outlineLvl w:val="0"/>
        <w:rPr>
          <w:rFonts w:ascii="宋体" w:hAnsi="宋体" w:cs="宋体"/>
          <w:sz w:val="22"/>
          <w:highlight w:val="none"/>
        </w:rPr>
      </w:pPr>
      <w:bookmarkStart w:id="82" w:name="_Toc20339"/>
      <w:r>
        <w:rPr>
          <w:rFonts w:hint="eastAsia" w:ascii="宋体" w:hAnsi="宋体" w:cs="宋体"/>
          <w:sz w:val="22"/>
          <w:highlight w:val="none"/>
        </w:rPr>
        <w:t>纳税人名称：                               纳税人名称：</w:t>
      </w:r>
      <w:bookmarkEnd w:id="82"/>
    </w:p>
    <w:p w14:paraId="1F5F37C6">
      <w:pPr>
        <w:spacing w:line="360" w:lineRule="exact"/>
        <w:ind w:left="216" w:leftChars="103"/>
        <w:outlineLvl w:val="0"/>
        <w:rPr>
          <w:rFonts w:ascii="宋体" w:hAnsi="宋体" w:cs="宋体"/>
          <w:sz w:val="22"/>
          <w:highlight w:val="none"/>
        </w:rPr>
      </w:pPr>
      <w:bookmarkStart w:id="83" w:name="_Toc21880"/>
      <w:r>
        <w:rPr>
          <w:rFonts w:hint="eastAsia" w:ascii="宋体" w:hAnsi="宋体" w:cs="宋体"/>
          <w:sz w:val="22"/>
          <w:highlight w:val="none"/>
        </w:rPr>
        <w:t>纳税人识别号：                             纳税人识别号：</w:t>
      </w:r>
      <w:bookmarkEnd w:id="83"/>
    </w:p>
    <w:p w14:paraId="20EE56AE">
      <w:pPr>
        <w:spacing w:line="360" w:lineRule="exact"/>
        <w:ind w:left="216" w:leftChars="103"/>
        <w:outlineLvl w:val="0"/>
        <w:rPr>
          <w:rFonts w:ascii="宋体" w:hAnsi="宋体" w:cs="宋体"/>
          <w:sz w:val="22"/>
          <w:highlight w:val="none"/>
        </w:rPr>
      </w:pPr>
      <w:bookmarkStart w:id="84" w:name="_Toc23536"/>
      <w:r>
        <w:rPr>
          <w:rFonts w:hint="eastAsia" w:ascii="宋体" w:hAnsi="宋体" w:cs="宋体"/>
          <w:sz w:val="22"/>
          <w:highlight w:val="none"/>
        </w:rPr>
        <w:t>开户行：                                   开户行：</w:t>
      </w:r>
      <w:bookmarkEnd w:id="84"/>
    </w:p>
    <w:p w14:paraId="47089AF0">
      <w:pPr>
        <w:spacing w:line="360" w:lineRule="exact"/>
        <w:ind w:left="216" w:leftChars="103"/>
        <w:outlineLvl w:val="0"/>
        <w:rPr>
          <w:rFonts w:ascii="宋体" w:hAnsi="宋体" w:cs="宋体"/>
          <w:sz w:val="22"/>
          <w:highlight w:val="none"/>
        </w:rPr>
      </w:pPr>
      <w:bookmarkStart w:id="85" w:name="_Toc17953"/>
      <w:r>
        <w:rPr>
          <w:rFonts w:hint="eastAsia" w:ascii="宋体" w:hAnsi="宋体" w:cs="宋体"/>
          <w:sz w:val="22"/>
          <w:highlight w:val="none"/>
        </w:rPr>
        <w:t>账号：                                     账号：</w:t>
      </w:r>
      <w:bookmarkEnd w:id="85"/>
    </w:p>
    <w:p w14:paraId="0F099505">
      <w:pPr>
        <w:spacing w:line="360" w:lineRule="exact"/>
        <w:rPr>
          <w:rFonts w:ascii="宋体" w:hAnsi="宋体" w:cs="宋体"/>
          <w:sz w:val="22"/>
          <w:highlight w:val="none"/>
        </w:rPr>
      </w:pPr>
    </w:p>
    <w:p w14:paraId="3B9E39A9">
      <w:pPr>
        <w:pStyle w:val="17"/>
        <w:ind w:left="1470" w:right="-252"/>
        <w:rPr>
          <w:rFonts w:cs="宋体"/>
          <w:highlight w:val="none"/>
        </w:rPr>
      </w:pPr>
    </w:p>
    <w:p w14:paraId="5A3669DB">
      <w:pPr>
        <w:spacing w:line="360" w:lineRule="exact"/>
        <w:ind w:firstLine="220" w:firstLineChars="100"/>
        <w:rPr>
          <w:rFonts w:ascii="宋体" w:hAnsi="宋体" w:cs="宋体"/>
          <w:sz w:val="22"/>
          <w:highlight w:val="none"/>
        </w:rPr>
      </w:pPr>
      <w:r>
        <w:rPr>
          <w:rFonts w:hint="eastAsia" w:ascii="宋体" w:hAnsi="宋体" w:cs="宋体"/>
          <w:sz w:val="22"/>
          <w:highlight w:val="none"/>
        </w:rPr>
        <w:t>合同鉴证方：</w:t>
      </w:r>
    </w:p>
    <w:p w14:paraId="5E1BF1DD">
      <w:pPr>
        <w:spacing w:line="360" w:lineRule="exact"/>
        <w:ind w:firstLine="220" w:firstLineChars="100"/>
        <w:rPr>
          <w:rFonts w:ascii="宋体" w:hAnsi="宋体" w:cs="宋体"/>
          <w:sz w:val="22"/>
          <w:highlight w:val="none"/>
        </w:rPr>
      </w:pPr>
      <w:r>
        <w:rPr>
          <w:rFonts w:hint="eastAsia" w:ascii="宋体" w:hAnsi="宋体" w:cs="宋体"/>
          <w:sz w:val="22"/>
          <w:highlight w:val="none"/>
        </w:rPr>
        <w:t xml:space="preserve">法定代表人或主要负责人（签字）：                                 </w:t>
      </w:r>
    </w:p>
    <w:p w14:paraId="069B661E">
      <w:pPr>
        <w:spacing w:line="360" w:lineRule="exact"/>
        <w:ind w:firstLine="220" w:firstLineChars="100"/>
        <w:rPr>
          <w:rFonts w:ascii="宋体" w:hAnsi="宋体" w:cs="宋体"/>
          <w:sz w:val="22"/>
          <w:highlight w:val="none"/>
        </w:rPr>
      </w:pPr>
      <w:r>
        <w:rPr>
          <w:rFonts w:hint="eastAsia" w:ascii="宋体" w:hAnsi="宋体" w:cs="宋体"/>
          <w:sz w:val="22"/>
          <w:highlight w:val="none"/>
        </w:rPr>
        <w:t>合同签订日期：     年     月     日</w:t>
      </w:r>
    </w:p>
    <w:p w14:paraId="1A86AA48">
      <w:pPr>
        <w:spacing w:line="360" w:lineRule="exact"/>
        <w:ind w:firstLine="220" w:firstLineChars="100"/>
        <w:rPr>
          <w:rFonts w:ascii="宋体" w:hAnsi="宋体" w:cs="宋体"/>
          <w:sz w:val="22"/>
          <w:highlight w:val="none"/>
        </w:rPr>
      </w:pPr>
      <w:r>
        <w:rPr>
          <w:rFonts w:hint="eastAsia" w:ascii="宋体" w:hAnsi="宋体" w:cs="宋体"/>
          <w:sz w:val="22"/>
          <w:highlight w:val="none"/>
        </w:rPr>
        <w:t>合同签订地点：</w:t>
      </w:r>
    </w:p>
    <w:p w14:paraId="2DD9808F">
      <w:pPr>
        <w:rPr>
          <w:rFonts w:ascii="宋体" w:hAnsi="宋体" w:cs="宋体"/>
          <w:sz w:val="22"/>
          <w:szCs w:val="22"/>
          <w:highlight w:val="none"/>
        </w:rPr>
      </w:pPr>
    </w:p>
    <w:p w14:paraId="70A16093">
      <w:pPr>
        <w:snapToGrid w:val="0"/>
        <w:spacing w:line="360" w:lineRule="auto"/>
        <w:rPr>
          <w:rFonts w:ascii="宋体" w:hAnsi="宋体" w:cs="宋体"/>
          <w:b/>
          <w:bCs/>
          <w:szCs w:val="21"/>
          <w:highlight w:val="none"/>
          <w:u w:val="single"/>
        </w:rPr>
      </w:pPr>
    </w:p>
    <w:p w14:paraId="4FF65A9A">
      <w:pPr>
        <w:snapToGrid w:val="0"/>
        <w:spacing w:line="360" w:lineRule="auto"/>
        <w:rPr>
          <w:rFonts w:ascii="宋体" w:hAnsi="宋体" w:cs="宋体"/>
          <w:b/>
          <w:bCs/>
          <w:szCs w:val="21"/>
          <w:highlight w:val="none"/>
          <w:u w:val="single"/>
        </w:rPr>
      </w:pPr>
      <w:r>
        <w:rPr>
          <w:rFonts w:hint="eastAsia" w:ascii="宋体" w:hAnsi="宋体" w:cs="宋体"/>
          <w:b/>
          <w:bCs/>
          <w:szCs w:val="21"/>
          <w:highlight w:val="none"/>
          <w:u w:val="single"/>
        </w:rPr>
        <w:t>注：本合同作为示范文本，具体以中标人与招标人所签定正式合同为准。</w:t>
      </w:r>
    </w:p>
    <w:p w14:paraId="6A58A191">
      <w:pPr>
        <w:rPr>
          <w:rFonts w:hint="eastAsia"/>
          <w:highlight w:val="none"/>
        </w:rPr>
      </w:pPr>
    </w:p>
    <w:p w14:paraId="54A6D1B0">
      <w:pPr>
        <w:spacing w:line="400" w:lineRule="exact"/>
        <w:jc w:val="center"/>
        <w:outlineLvl w:val="0"/>
        <w:rPr>
          <w:rFonts w:hint="eastAsia" w:ascii="宋体" w:hAnsi="宋体" w:cs="宋体"/>
          <w:b/>
          <w:bCs/>
          <w:sz w:val="36"/>
          <w:szCs w:val="36"/>
          <w:highlight w:val="none"/>
        </w:rPr>
      </w:pPr>
      <w:bookmarkStart w:id="86" w:name="_Toc195502496"/>
      <w:bookmarkStart w:id="87" w:name="_Toc195502586"/>
      <w:bookmarkStart w:id="88" w:name="_Toc202085296"/>
      <w:bookmarkStart w:id="89" w:name="_Toc25811"/>
      <w:bookmarkStart w:id="90" w:name="_Toc28793"/>
      <w:bookmarkStart w:id="91" w:name="_Toc30488974"/>
      <w:bookmarkStart w:id="92" w:name="_Toc14682749"/>
      <w:bookmarkStart w:id="93" w:name="_Toc202085295"/>
      <w:bookmarkStart w:id="94" w:name="_Toc195502495"/>
      <w:bookmarkStart w:id="95" w:name="_Toc195502585"/>
      <w:r>
        <w:rPr>
          <w:rFonts w:hint="eastAsia" w:ascii="宋体" w:hAnsi="宋体" w:cs="宋体"/>
          <w:b/>
          <w:bCs/>
          <w:sz w:val="36"/>
          <w:szCs w:val="36"/>
          <w:highlight w:val="none"/>
        </w:rPr>
        <w:br w:type="page"/>
      </w:r>
      <w:r>
        <w:rPr>
          <w:rFonts w:hint="eastAsia" w:ascii="宋体" w:hAnsi="宋体" w:cs="宋体"/>
          <w:b/>
          <w:bCs/>
          <w:sz w:val="36"/>
          <w:szCs w:val="36"/>
          <w:highlight w:val="none"/>
        </w:rPr>
        <w:t>第四部分   附件</w:t>
      </w:r>
      <w:bookmarkEnd w:id="86"/>
      <w:bookmarkEnd w:id="87"/>
      <w:bookmarkEnd w:id="88"/>
      <w:bookmarkEnd w:id="89"/>
      <w:bookmarkStart w:id="96" w:name="_Toc13450"/>
      <w:bookmarkStart w:id="97" w:name="_Toc3245"/>
      <w:bookmarkStart w:id="98" w:name="_Toc92728072"/>
      <w:bookmarkStart w:id="99" w:name="_Toc1638"/>
      <w:bookmarkStart w:id="100" w:name="_Toc25743580"/>
      <w:bookmarkStart w:id="101" w:name="_Toc486931326"/>
      <w:bookmarkStart w:id="102" w:name="_Toc486931331"/>
      <w:bookmarkStart w:id="103" w:name="_Toc415749683"/>
      <w:bookmarkStart w:id="104" w:name="_Toc433019960"/>
      <w:bookmarkStart w:id="105" w:name="_Toc394479571"/>
      <w:bookmarkStart w:id="106" w:name="_Toc12233"/>
      <w:bookmarkStart w:id="107" w:name="_Toc5438"/>
      <w:bookmarkStart w:id="108" w:name="_Toc373927644"/>
      <w:bookmarkStart w:id="109" w:name="_Toc416956603"/>
      <w:bookmarkStart w:id="110" w:name="_Toc339979561"/>
      <w:bookmarkStart w:id="111" w:name="_Toc29350"/>
      <w:bookmarkStart w:id="112" w:name="_Toc20069"/>
    </w:p>
    <w:p w14:paraId="2E8A289E">
      <w:pPr>
        <w:spacing w:line="400" w:lineRule="exact"/>
        <w:jc w:val="center"/>
        <w:outlineLvl w:val="1"/>
        <w:rPr>
          <w:rFonts w:hint="eastAsia" w:ascii="黑体" w:hAnsi="黑体" w:eastAsia="黑体" w:cs="黑体"/>
          <w:b/>
          <w:bCs/>
          <w:sz w:val="24"/>
          <w:highlight w:val="none"/>
        </w:rPr>
      </w:pPr>
      <w:r>
        <w:rPr>
          <w:rFonts w:hint="eastAsia" w:ascii="黑体" w:hAnsi="黑体" w:eastAsia="黑体" w:cs="黑体"/>
          <w:b/>
          <w:bCs/>
          <w:sz w:val="24"/>
          <w:highlight w:val="none"/>
        </w:rPr>
        <w:t>附件一  关于符合《中华人民共和国政府采购法》第二十二条规定条件的承诺函</w:t>
      </w:r>
      <w:bookmarkEnd w:id="96"/>
      <w:bookmarkEnd w:id="97"/>
      <w:bookmarkEnd w:id="98"/>
      <w:bookmarkEnd w:id="99"/>
    </w:p>
    <w:p w14:paraId="57E5B485">
      <w:pPr>
        <w:rPr>
          <w:rFonts w:hint="eastAsia"/>
          <w:highlight w:val="none"/>
        </w:rPr>
      </w:pPr>
    </w:p>
    <w:p w14:paraId="43547B2A">
      <w:pPr>
        <w:spacing w:line="360" w:lineRule="auto"/>
        <w:rPr>
          <w:rFonts w:hint="eastAsia" w:ascii="宋体" w:hAnsi="宋体" w:cs="宋体"/>
          <w:bCs/>
          <w:sz w:val="22"/>
          <w:szCs w:val="22"/>
          <w:highlight w:val="none"/>
          <w:u w:val="single"/>
        </w:rPr>
      </w:pPr>
      <w:r>
        <w:rPr>
          <w:rFonts w:hint="eastAsia" w:ascii="宋体" w:hAnsi="宋体" w:cs="宋体"/>
          <w:bCs/>
          <w:sz w:val="22"/>
          <w:szCs w:val="22"/>
          <w:highlight w:val="none"/>
          <w:u w:val="single"/>
        </w:rPr>
        <w:t>温州理工学院、温州市圣励招标代理有限公司：</w:t>
      </w:r>
    </w:p>
    <w:p w14:paraId="03B37D08">
      <w:pPr>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我公司参与</w:t>
      </w:r>
      <w:r>
        <w:rPr>
          <w:rFonts w:hint="eastAsia" w:ascii="宋体" w:hAnsi="宋体" w:cs="宋体"/>
          <w:bCs/>
          <w:sz w:val="22"/>
          <w:szCs w:val="22"/>
          <w:highlight w:val="none"/>
          <w:u w:val="single"/>
        </w:rPr>
        <w:t xml:space="preserve">      （项目名称）      </w:t>
      </w:r>
      <w:r>
        <w:rPr>
          <w:rFonts w:hint="eastAsia" w:ascii="宋体" w:hAnsi="宋体" w:cs="宋体"/>
          <w:bCs/>
          <w:sz w:val="22"/>
          <w:szCs w:val="22"/>
          <w:highlight w:val="none"/>
        </w:rPr>
        <w:t>（项目编号：</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）投标，</w:t>
      </w:r>
    </w:p>
    <w:p w14:paraId="61AD232B">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郑重承诺具备以下条件：</w:t>
      </w:r>
    </w:p>
    <w:p w14:paraId="2554E046">
      <w:pPr>
        <w:spacing w:line="500" w:lineRule="exact"/>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1.具有独立承担民事责任的能力；</w:t>
      </w:r>
    </w:p>
    <w:p w14:paraId="7D70B416">
      <w:pPr>
        <w:spacing w:line="500" w:lineRule="exact"/>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2.具有良好的商业信誉和健全的财务会计制度；</w:t>
      </w:r>
    </w:p>
    <w:p w14:paraId="1C784913">
      <w:pPr>
        <w:spacing w:line="500" w:lineRule="exact"/>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 xml:space="preserve">3.具有履行合同所必需的设备和专业技术能力； </w:t>
      </w:r>
    </w:p>
    <w:p w14:paraId="6534D3FA">
      <w:pPr>
        <w:spacing w:line="500" w:lineRule="exact"/>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 xml:space="preserve">4.有依法缴纳税收和社会保障资金的良好记录； </w:t>
      </w:r>
    </w:p>
    <w:p w14:paraId="54BB5AED">
      <w:pPr>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5. 参加政府采购活动前三年内，在经营活动中没有重大违法记录（包括行贿犯罪记录）；</w:t>
      </w:r>
    </w:p>
    <w:p w14:paraId="45EEB3BE">
      <w:pPr>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6.未被信用中国网站（www.creditchina.gov.cn）列入失信被执行人、重大税收违法件当事人名单，未被中国政府采购网（www.ccgp.gov.cn）列入政府采购严重违法失信行为记录名单：以采购代理机构在开标当日查询记录为准。</w:t>
      </w:r>
    </w:p>
    <w:p w14:paraId="5FCEB80D">
      <w:pPr>
        <w:snapToGrid w:val="0"/>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7.未被建设行政主管部门限制参加投标或有不良行为记录公示但已满期限的；</w:t>
      </w:r>
    </w:p>
    <w:p w14:paraId="36500B5B">
      <w:pPr>
        <w:snapToGrid w:val="0"/>
        <w:spacing w:line="460" w:lineRule="exact"/>
        <w:ind w:firstLine="440" w:firstLineChars="200"/>
        <w:rPr>
          <w:rFonts w:hint="eastAsia" w:ascii="宋体" w:hAnsi="宋体" w:cs="宋体"/>
          <w:b/>
          <w:sz w:val="22"/>
          <w:szCs w:val="22"/>
          <w:highlight w:val="none"/>
        </w:rPr>
      </w:pPr>
      <w:r>
        <w:rPr>
          <w:rFonts w:hint="eastAsia" w:ascii="宋体" w:hAnsi="宋体" w:cs="宋体"/>
          <w:sz w:val="22"/>
          <w:szCs w:val="22"/>
          <w:highlight w:val="none"/>
        </w:rPr>
        <w:t>8.不存在招标文件及相关法律法规规定的限制投标情形。</w:t>
      </w:r>
    </w:p>
    <w:p w14:paraId="2DCF3AA1">
      <w:pPr>
        <w:snapToGrid w:val="0"/>
        <w:spacing w:line="460" w:lineRule="exact"/>
        <w:ind w:firstLine="442" w:firstLineChars="200"/>
        <w:rPr>
          <w:rFonts w:hint="eastAsia" w:ascii="宋体" w:hAnsi="宋体" w:cs="宋体"/>
          <w:b/>
          <w:sz w:val="22"/>
          <w:szCs w:val="22"/>
          <w:highlight w:val="none"/>
        </w:rPr>
      </w:pPr>
      <w:r>
        <w:rPr>
          <w:rFonts w:hint="eastAsia" w:ascii="宋体" w:hAnsi="宋体" w:cs="宋体"/>
          <w:b/>
          <w:sz w:val="22"/>
          <w:szCs w:val="22"/>
          <w:highlight w:val="none"/>
        </w:rPr>
        <w:t>如提供虚假材料可取消我单位任何资格（投标/中标/签订合同），且将由采购单位/采购代理机构如实报告当地政府采购监管部门。经查证属实的话，将会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我单位已知晓政府采购相关法律规定，对此无任何异议。</w:t>
      </w:r>
    </w:p>
    <w:p w14:paraId="436CB9CF">
      <w:pPr>
        <w:snapToGrid w:val="0"/>
        <w:spacing w:line="460" w:lineRule="exact"/>
        <w:ind w:firstLine="442" w:firstLineChars="200"/>
        <w:rPr>
          <w:rFonts w:hint="eastAsia" w:ascii="宋体" w:hAnsi="宋体" w:cs="宋体"/>
          <w:b/>
          <w:sz w:val="22"/>
          <w:szCs w:val="22"/>
          <w:highlight w:val="none"/>
        </w:rPr>
      </w:pPr>
      <w:r>
        <w:rPr>
          <w:rFonts w:hint="eastAsia" w:ascii="宋体" w:hAnsi="宋体" w:cs="宋体"/>
          <w:b/>
          <w:sz w:val="22"/>
          <w:szCs w:val="22"/>
          <w:highlight w:val="none"/>
        </w:rPr>
        <w:t>特此承诺！</w:t>
      </w:r>
    </w:p>
    <w:p w14:paraId="3A75F449">
      <w:pPr>
        <w:tabs>
          <w:tab w:val="left" w:pos="9180"/>
        </w:tabs>
        <w:spacing w:line="440" w:lineRule="exact"/>
        <w:ind w:firstLine="440" w:firstLineChars="200"/>
        <w:rPr>
          <w:rFonts w:hint="eastAsia" w:ascii="宋体" w:hAnsi="宋体" w:cs="宋体"/>
          <w:snapToGrid w:val="0"/>
          <w:sz w:val="22"/>
          <w:szCs w:val="22"/>
          <w:highlight w:val="none"/>
        </w:rPr>
      </w:pPr>
      <w:r>
        <w:rPr>
          <w:rFonts w:hint="eastAsia" w:ascii="宋体" w:hAnsi="宋体" w:cs="宋体"/>
          <w:snapToGrid w:val="0"/>
          <w:sz w:val="22"/>
          <w:szCs w:val="22"/>
          <w:highlight w:val="none"/>
        </w:rPr>
        <w:t>注：（1）参加政府采购活动的时间是指供应商参加本项目的政府采购活动时间为准（具体以投标截止时间为准）。</w:t>
      </w:r>
    </w:p>
    <w:p w14:paraId="07120051">
      <w:pPr>
        <w:tabs>
          <w:tab w:val="left" w:pos="9180"/>
        </w:tabs>
        <w:spacing w:line="440" w:lineRule="exact"/>
        <w:ind w:firstLine="880" w:firstLineChars="400"/>
        <w:rPr>
          <w:rFonts w:hint="eastAsia" w:ascii="宋体" w:hAnsi="宋体" w:cs="宋体"/>
          <w:snapToGrid w:val="0"/>
          <w:sz w:val="22"/>
          <w:szCs w:val="22"/>
          <w:highlight w:val="none"/>
        </w:rPr>
      </w:pPr>
      <w:r>
        <w:rPr>
          <w:rFonts w:hint="eastAsia" w:ascii="宋体" w:hAnsi="宋体" w:cs="宋体"/>
          <w:snapToGrid w:val="0"/>
          <w:sz w:val="22"/>
          <w:szCs w:val="22"/>
          <w:highlight w:val="none"/>
        </w:rPr>
        <w:t>（2）本承诺函必须提供。</w:t>
      </w:r>
    </w:p>
    <w:p w14:paraId="78BA9938">
      <w:pPr>
        <w:spacing w:line="480" w:lineRule="auto"/>
        <w:ind w:firstLine="3960" w:firstLineChars="1800"/>
        <w:rPr>
          <w:rFonts w:hint="eastAsia" w:ascii="宋体" w:hAnsi="宋体" w:cs="宋体"/>
          <w:bCs/>
          <w:sz w:val="22"/>
          <w:szCs w:val="22"/>
          <w:highlight w:val="none"/>
        </w:rPr>
      </w:pPr>
      <w:r>
        <w:rPr>
          <w:rFonts w:hint="eastAsia" w:ascii="宋体" w:hAnsi="宋体" w:cs="宋体"/>
          <w:bCs/>
          <w:sz w:val="22"/>
          <w:szCs w:val="22"/>
          <w:highlight w:val="none"/>
        </w:rPr>
        <w:t xml:space="preserve">       供应商全称（</w:t>
      </w:r>
      <w:r>
        <w:rPr>
          <w:rFonts w:hint="eastAsia" w:ascii="宋体" w:hAnsi="宋体" w:cs="宋体"/>
          <w:bCs/>
          <w:sz w:val="22"/>
          <w:szCs w:val="22"/>
          <w:highlight w:val="none"/>
          <w:lang w:eastAsia="zh-CN"/>
        </w:rPr>
        <w:t>电子签章</w:t>
      </w:r>
      <w:r>
        <w:rPr>
          <w:rFonts w:hint="eastAsia" w:ascii="宋体" w:hAnsi="宋体" w:cs="宋体"/>
          <w:bCs/>
          <w:sz w:val="22"/>
          <w:szCs w:val="22"/>
          <w:highlight w:val="none"/>
        </w:rPr>
        <w:t>）：</w:t>
      </w:r>
    </w:p>
    <w:p w14:paraId="5698EE63">
      <w:pPr>
        <w:spacing w:line="480" w:lineRule="auto"/>
        <w:ind w:firstLine="5940" w:firstLineChars="2700"/>
        <w:rPr>
          <w:rFonts w:hint="eastAsia" w:ascii="宋体" w:hAnsi="宋体" w:cs="宋体"/>
          <w:sz w:val="22"/>
          <w:szCs w:val="22"/>
          <w:highlight w:val="none"/>
        </w:rPr>
      </w:pPr>
      <w:r>
        <w:rPr>
          <w:rFonts w:hint="eastAsia" w:ascii="宋体" w:hAnsi="宋体" w:cs="宋体"/>
          <w:bCs/>
          <w:sz w:val="22"/>
          <w:szCs w:val="22"/>
          <w:highlight w:val="none"/>
        </w:rPr>
        <w:t>日   期：</w:t>
      </w:r>
    </w:p>
    <w:bookmarkEnd w:id="100"/>
    <w:p w14:paraId="4E1B03B1">
      <w:pPr>
        <w:pStyle w:val="2"/>
        <w:keepNext w:val="0"/>
        <w:keepLines w:val="0"/>
        <w:pageBreakBefore/>
        <w:tabs>
          <w:tab w:val="left" w:pos="840"/>
        </w:tabs>
        <w:adjustRightInd w:val="0"/>
        <w:snapToGrid w:val="0"/>
        <w:spacing w:before="312" w:beforeLines="100" w:after="312" w:afterLines="100" w:line="240" w:lineRule="auto"/>
        <w:jc w:val="center"/>
        <w:rPr>
          <w:rFonts w:hint="eastAsia" w:hAnsi="宋体"/>
          <w:sz w:val="28"/>
          <w:szCs w:val="36"/>
          <w:highlight w:val="none"/>
        </w:rPr>
      </w:pPr>
      <w:bookmarkStart w:id="113" w:name="_Toc95922743"/>
      <w:bookmarkStart w:id="114" w:name="_Toc21022"/>
      <w:bookmarkStart w:id="115" w:name="_Toc14365"/>
      <w:bookmarkStart w:id="116" w:name="_Toc518546796"/>
      <w:bookmarkStart w:id="117" w:name="_Toc486931335"/>
      <w:bookmarkStart w:id="118" w:name="_Toc433808007"/>
      <w:bookmarkStart w:id="119" w:name="_Toc453158717"/>
      <w:bookmarkStart w:id="120" w:name="_Toc2708"/>
      <w:bookmarkStart w:id="121" w:name="_Toc204398773"/>
      <w:bookmarkStart w:id="122" w:name="_Toc384303169"/>
      <w:r>
        <w:rPr>
          <w:rFonts w:hint="eastAsia" w:hAnsi="宋体"/>
          <w:sz w:val="24"/>
          <w:szCs w:val="24"/>
          <w:highlight w:val="none"/>
        </w:rPr>
        <w:t xml:space="preserve">附件二-1   </w:t>
      </w:r>
      <w:bookmarkEnd w:id="113"/>
      <w:bookmarkEnd w:id="114"/>
      <w:bookmarkEnd w:id="115"/>
      <w:r>
        <w:rPr>
          <w:rFonts w:hint="eastAsia" w:ascii="宋体" w:hAnsi="宋体" w:cs="宋体"/>
          <w:sz w:val="24"/>
          <w:highlight w:val="none"/>
        </w:rPr>
        <w:t>联合体协议书</w:t>
      </w:r>
    </w:p>
    <w:p w14:paraId="67FA89DC">
      <w:pPr>
        <w:snapToGrid w:val="0"/>
        <w:spacing w:line="360" w:lineRule="auto"/>
        <w:jc w:val="center"/>
        <w:rPr>
          <w:rFonts w:hint="eastAsia" w:ascii="宋体" w:hAnsi="宋体" w:cs="宋体"/>
          <w:b/>
          <w:sz w:val="24"/>
          <w:highlight w:val="none"/>
        </w:rPr>
      </w:pPr>
      <w:bookmarkStart w:id="123" w:name="_Toc23763"/>
      <w:bookmarkStart w:id="124" w:name="_Toc13574"/>
      <w:r>
        <w:rPr>
          <w:rFonts w:hint="eastAsia" w:ascii="宋体" w:hAnsi="宋体" w:cs="宋体"/>
          <w:b/>
          <w:sz w:val="24"/>
          <w:highlight w:val="none"/>
        </w:rPr>
        <w:t>联合体协议书（</w:t>
      </w:r>
      <w:bookmarkStart w:id="125" w:name="_Hlk113552869"/>
      <w:r>
        <w:rPr>
          <w:rFonts w:hint="eastAsia" w:ascii="宋体" w:hAnsi="宋体" w:cs="宋体"/>
          <w:b/>
          <w:sz w:val="24"/>
          <w:highlight w:val="none"/>
        </w:rPr>
        <w:t>如为联合体投标，请提供</w:t>
      </w:r>
      <w:bookmarkEnd w:id="125"/>
      <w:r>
        <w:rPr>
          <w:rFonts w:hint="eastAsia" w:ascii="宋体" w:hAnsi="宋体" w:cs="宋体"/>
          <w:b/>
          <w:sz w:val="24"/>
          <w:highlight w:val="none"/>
        </w:rPr>
        <w:t>）</w:t>
      </w:r>
    </w:p>
    <w:p w14:paraId="3CC91838">
      <w:pPr>
        <w:snapToGrid w:val="0"/>
        <w:spacing w:line="360" w:lineRule="auto"/>
        <w:rPr>
          <w:rFonts w:hint="eastAsia" w:ascii="宋体" w:hAnsi="宋体" w:cs="宋体"/>
          <w:sz w:val="22"/>
          <w:szCs w:val="22"/>
          <w:highlight w:val="none"/>
          <w:lang w:val="zh-CN"/>
        </w:rPr>
      </w:pPr>
      <w:r>
        <w:rPr>
          <w:rFonts w:hint="eastAsia" w:ascii="宋体" w:hAnsi="宋体" w:cs="宋体"/>
          <w:sz w:val="22"/>
          <w:szCs w:val="22"/>
          <w:highlight w:val="none"/>
          <w:u w:val="single"/>
        </w:rPr>
        <w:t>（联合体所有成员名称）</w:t>
      </w:r>
      <w:r>
        <w:rPr>
          <w:rFonts w:hint="eastAsia" w:ascii="宋体" w:hAnsi="宋体" w:cs="宋体"/>
          <w:sz w:val="22"/>
          <w:szCs w:val="22"/>
          <w:highlight w:val="none"/>
        </w:rPr>
        <w:t>自愿</w:t>
      </w:r>
      <w:r>
        <w:rPr>
          <w:rFonts w:hint="eastAsia" w:ascii="宋体" w:hAnsi="宋体" w:cs="宋体"/>
          <w:sz w:val="22"/>
          <w:szCs w:val="22"/>
          <w:highlight w:val="none"/>
          <w:lang w:val="zh-CN"/>
        </w:rPr>
        <w:t>组成一个联合体，以一个投标人的身份</w:t>
      </w:r>
      <w:r>
        <w:rPr>
          <w:rFonts w:hint="eastAsia" w:ascii="宋体" w:hAnsi="宋体" w:cs="宋体"/>
          <w:sz w:val="22"/>
          <w:szCs w:val="22"/>
          <w:highlight w:val="none"/>
        </w:rPr>
        <w:t>参加</w:t>
      </w:r>
      <w:r>
        <w:rPr>
          <w:rFonts w:hint="eastAsia" w:ascii="宋体" w:hAnsi="宋体" w:cs="宋体"/>
          <w:sz w:val="22"/>
          <w:szCs w:val="22"/>
          <w:highlight w:val="none"/>
          <w:u w:val="single"/>
        </w:rPr>
        <w:t xml:space="preserve">      项目【项目编号：      】</w:t>
      </w:r>
      <w:r>
        <w:rPr>
          <w:rFonts w:hint="eastAsia" w:ascii="宋体" w:hAnsi="宋体" w:cs="宋体"/>
          <w:sz w:val="22"/>
          <w:szCs w:val="22"/>
          <w:highlight w:val="none"/>
          <w:lang w:val="zh-CN"/>
        </w:rPr>
        <w:t xml:space="preserve">投标。 </w:t>
      </w:r>
    </w:p>
    <w:p w14:paraId="25A9B024">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一、各方一致决定，</w:t>
      </w:r>
      <w:r>
        <w:rPr>
          <w:rFonts w:hint="eastAsia" w:ascii="宋体" w:hAnsi="宋体" w:cs="宋体"/>
          <w:sz w:val="22"/>
          <w:szCs w:val="22"/>
          <w:highlight w:val="none"/>
          <w:u w:val="single"/>
        </w:rPr>
        <w:t>（某联合体成员名称）</w:t>
      </w:r>
      <w:r>
        <w:rPr>
          <w:rFonts w:hint="eastAsia" w:ascii="宋体" w:hAnsi="宋体" w:cs="宋体"/>
          <w:sz w:val="22"/>
          <w:szCs w:val="22"/>
          <w:highlight w:val="none"/>
        </w:rPr>
        <w:t>为联合体</w:t>
      </w:r>
      <w:r>
        <w:rPr>
          <w:rFonts w:hint="eastAsia" w:ascii="宋体" w:hAnsi="宋体" w:cs="宋体"/>
          <w:sz w:val="22"/>
          <w:szCs w:val="22"/>
          <w:highlight w:val="none"/>
          <w:lang w:val="zh-CN"/>
        </w:rPr>
        <w:t>牵头人</w:t>
      </w:r>
      <w:r>
        <w:rPr>
          <w:rFonts w:hint="eastAsia" w:ascii="宋体" w:hAnsi="宋体" w:cs="宋体"/>
          <w:sz w:val="22"/>
          <w:szCs w:val="22"/>
          <w:highlight w:val="none"/>
        </w:rPr>
        <w:t>，代表所有联合体成员负责投标和合同实施阶段的主办、协调工作</w:t>
      </w:r>
      <w:r>
        <w:rPr>
          <w:rFonts w:hint="eastAsia" w:ascii="宋体" w:hAnsi="宋体" w:cs="宋体"/>
          <w:sz w:val="22"/>
          <w:szCs w:val="22"/>
          <w:highlight w:val="none"/>
          <w:lang w:val="zh-CN"/>
        </w:rPr>
        <w:t>。</w:t>
      </w:r>
    </w:p>
    <w:p w14:paraId="2B0D658E">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二、</w:t>
      </w:r>
      <w:r>
        <w:rPr>
          <w:rFonts w:hint="eastAsia" w:ascii="宋体" w:hAnsi="宋体" w:cs="宋体"/>
          <w:sz w:val="22"/>
          <w:szCs w:val="22"/>
          <w:highlight w:val="none"/>
        </w:rPr>
        <w:t>所有联合体成员各方签署授权书，授权书载明的</w:t>
      </w:r>
      <w:r>
        <w:rPr>
          <w:rFonts w:hint="eastAsia" w:ascii="宋体" w:hAnsi="宋体" w:cs="宋体"/>
          <w:sz w:val="22"/>
          <w:szCs w:val="22"/>
          <w:highlight w:val="none"/>
          <w:lang w:val="zh-CN"/>
        </w:rPr>
        <w:t>授权代表根据招标文件规定及投标内容而对采购人、采购代理机构所作的任何合法承诺，包括书面澄清及相应等均对联合投标各方产生约束力。</w:t>
      </w:r>
    </w:p>
    <w:p w14:paraId="3BBC19C1">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三、本次联合投标中，分工如下：</w:t>
      </w:r>
    </w:p>
    <w:p w14:paraId="50CCB71B">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（联合体成员1）</w:t>
      </w:r>
      <w:r>
        <w:rPr>
          <w:rFonts w:hint="eastAsia" w:ascii="宋体" w:hAnsi="宋体" w:cs="宋体"/>
          <w:sz w:val="22"/>
          <w:szCs w:val="22"/>
          <w:highlight w:val="none"/>
          <w:lang w:val="zh-CN"/>
        </w:rPr>
        <w:t>承担的工作和义务为：</w:t>
      </w:r>
      <w:r>
        <w:rPr>
          <w:rFonts w:hint="eastAsia" w:ascii="宋体" w:hAnsi="宋体" w:cs="宋体"/>
          <w:sz w:val="22"/>
          <w:szCs w:val="22"/>
          <w:highlight w:val="none"/>
          <w:u w:val="single"/>
        </w:rPr>
        <w:t xml:space="preserve">             </w:t>
      </w:r>
      <w:r>
        <w:rPr>
          <w:rFonts w:hint="eastAsia" w:ascii="宋体" w:hAnsi="宋体" w:cs="宋体"/>
          <w:sz w:val="22"/>
          <w:szCs w:val="22"/>
          <w:highlight w:val="none"/>
          <w:lang w:val="zh-CN"/>
        </w:rPr>
        <w:t>；</w:t>
      </w:r>
    </w:p>
    <w:p w14:paraId="401F32A5">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（联合体成员2）</w:t>
      </w:r>
      <w:r>
        <w:rPr>
          <w:rFonts w:hint="eastAsia" w:ascii="宋体" w:hAnsi="宋体" w:cs="宋体"/>
          <w:sz w:val="22"/>
          <w:szCs w:val="22"/>
          <w:highlight w:val="none"/>
          <w:lang w:val="zh-CN"/>
        </w:rPr>
        <w:t>承担的工作和义务为：</w:t>
      </w:r>
      <w:r>
        <w:rPr>
          <w:rFonts w:hint="eastAsia" w:ascii="宋体" w:hAnsi="宋体" w:cs="宋体"/>
          <w:sz w:val="22"/>
          <w:szCs w:val="22"/>
          <w:highlight w:val="none"/>
          <w:u w:val="single"/>
        </w:rPr>
        <w:t xml:space="preserve">             </w:t>
      </w:r>
      <w:r>
        <w:rPr>
          <w:rFonts w:hint="eastAsia" w:ascii="宋体" w:hAnsi="宋体" w:cs="宋体"/>
          <w:sz w:val="22"/>
          <w:szCs w:val="22"/>
          <w:highlight w:val="none"/>
          <w:lang w:val="zh-CN"/>
        </w:rPr>
        <w:t>；</w:t>
      </w:r>
    </w:p>
    <w:p w14:paraId="31B4B61E">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w:t>
      </w:r>
    </w:p>
    <w:p w14:paraId="76AAC43C">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四、联合体成员中小企业合同份额。</w:t>
      </w:r>
    </w:p>
    <w:p w14:paraId="36B17A43">
      <w:pPr>
        <w:snapToGrid w:val="0"/>
        <w:spacing w:line="360" w:lineRule="auto"/>
        <w:ind w:firstLine="576"/>
        <w:rPr>
          <w:rFonts w:hint="eastAsia" w:ascii="宋体" w:hAnsi="宋体" w:cs="宋体"/>
          <w:b/>
          <w:sz w:val="22"/>
          <w:szCs w:val="22"/>
          <w:highlight w:val="none"/>
          <w:lang w:val="zh-CN"/>
        </w:rPr>
      </w:pPr>
      <w:r>
        <w:rPr>
          <w:rFonts w:hint="eastAsia" w:ascii="宋体" w:hAnsi="宋体" w:cs="宋体"/>
          <w:sz w:val="22"/>
          <w:szCs w:val="22"/>
          <w:highlight w:val="none"/>
          <w:lang w:val="zh-CN"/>
        </w:rPr>
        <w:t>1、</w:t>
      </w:r>
      <w:r>
        <w:rPr>
          <w:rFonts w:hint="eastAsia" w:ascii="宋体" w:hAnsi="宋体" w:cs="宋体"/>
          <w:sz w:val="22"/>
          <w:szCs w:val="22"/>
          <w:highlight w:val="none"/>
          <w:u w:val="single"/>
        </w:rPr>
        <w:t>（</w:t>
      </w:r>
      <w:bookmarkStart w:id="126" w:name="_Hlk101131882"/>
      <w:r>
        <w:rPr>
          <w:rFonts w:hint="eastAsia" w:ascii="宋体" w:hAnsi="宋体" w:cs="宋体"/>
          <w:sz w:val="22"/>
          <w:szCs w:val="22"/>
          <w:highlight w:val="none"/>
          <w:u w:val="single"/>
        </w:rPr>
        <w:t>联合体成员X,……</w:t>
      </w:r>
      <w:bookmarkEnd w:id="126"/>
      <w:r>
        <w:rPr>
          <w:rFonts w:hint="eastAsia" w:ascii="宋体" w:hAnsi="宋体" w:cs="宋体"/>
          <w:sz w:val="22"/>
          <w:szCs w:val="22"/>
          <w:highlight w:val="none"/>
          <w:u w:val="single"/>
        </w:rPr>
        <w:t>）</w:t>
      </w:r>
      <w:r>
        <w:rPr>
          <w:rFonts w:hint="eastAsia" w:ascii="宋体" w:hAnsi="宋体" w:cs="宋体"/>
          <w:sz w:val="22"/>
          <w:szCs w:val="22"/>
          <w:highlight w:val="none"/>
        </w:rPr>
        <w:t>提供的服务由小微企业承接，其合同份额占到合同总金额</w:t>
      </w:r>
      <w:r>
        <w:rPr>
          <w:rFonts w:hint="eastAsia" w:ascii="宋体" w:hAnsi="宋体" w:cs="宋体"/>
          <w:sz w:val="22"/>
          <w:szCs w:val="22"/>
          <w:highlight w:val="none"/>
          <w:u w:val="single"/>
        </w:rPr>
        <w:t xml:space="preserve">     </w:t>
      </w:r>
      <w:r>
        <w:rPr>
          <w:rFonts w:hint="eastAsia" w:ascii="宋体" w:hAnsi="宋体" w:cs="宋体"/>
          <w:sz w:val="22"/>
          <w:szCs w:val="22"/>
          <w:highlight w:val="none"/>
        </w:rPr>
        <w:t>%以上</w:t>
      </w:r>
      <w:r>
        <w:rPr>
          <w:rFonts w:hint="eastAsia" w:ascii="宋体" w:hAnsi="宋体" w:cs="宋体"/>
          <w:sz w:val="22"/>
          <w:szCs w:val="22"/>
          <w:highlight w:val="none"/>
          <w:lang w:val="zh-CN"/>
        </w:rPr>
        <w:t>。</w:t>
      </w:r>
      <w:r>
        <w:rPr>
          <w:rFonts w:hint="eastAsia" w:ascii="宋体" w:hAnsi="宋体" w:cs="宋体"/>
          <w:b/>
          <w:sz w:val="22"/>
          <w:szCs w:val="22"/>
          <w:highlight w:val="none"/>
          <w:lang w:val="zh-CN"/>
        </w:rPr>
        <w:t>（</w:t>
      </w:r>
      <w:bookmarkStart w:id="127" w:name="_Hlk101133598"/>
      <w:r>
        <w:rPr>
          <w:rFonts w:hint="eastAsia" w:ascii="宋体" w:hAnsi="宋体" w:cs="宋体"/>
          <w:b/>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2"/>
          <w:szCs w:val="22"/>
          <w:highlight w:val="none"/>
        </w:rPr>
        <w:t>拟享受以上价格扣除政策的，填写有关内容。</w:t>
      </w:r>
      <w:bookmarkEnd w:id="127"/>
      <w:r>
        <w:rPr>
          <w:rFonts w:hint="eastAsia" w:ascii="宋体" w:hAnsi="宋体" w:cs="宋体"/>
          <w:b/>
          <w:sz w:val="22"/>
          <w:szCs w:val="22"/>
          <w:highlight w:val="none"/>
          <w:lang w:val="zh-CN"/>
        </w:rPr>
        <w:t>）</w:t>
      </w:r>
    </w:p>
    <w:p w14:paraId="337ED781">
      <w:pPr>
        <w:spacing w:line="360" w:lineRule="auto"/>
        <w:ind w:firstLine="440" w:firstLineChars="200"/>
        <w:rPr>
          <w:rFonts w:hint="eastAsia" w:ascii="宋体" w:hAnsi="宋体" w:cs="宋体"/>
          <w:b/>
          <w:bCs/>
          <w:sz w:val="22"/>
          <w:szCs w:val="22"/>
          <w:highlight w:val="none"/>
          <w:lang w:val="zh-CN"/>
        </w:rPr>
      </w:pPr>
      <w:r>
        <w:rPr>
          <w:rFonts w:hint="eastAsia" w:ascii="宋体" w:hAnsi="宋体" w:cs="宋体"/>
          <w:sz w:val="22"/>
          <w:szCs w:val="22"/>
          <w:highlight w:val="none"/>
        </w:rPr>
        <w:t>2、</w:t>
      </w:r>
      <w:bookmarkStart w:id="128" w:name="_Hlk101133173"/>
      <w:r>
        <w:rPr>
          <w:rFonts w:hint="eastAsia" w:ascii="宋体" w:hAnsi="宋体" w:cs="宋体"/>
          <w:sz w:val="22"/>
          <w:szCs w:val="22"/>
          <w:highlight w:val="none"/>
        </w:rPr>
        <w:t>中小企业合同金额达到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%，小微企业合同金额达到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sz w:val="22"/>
          <w:szCs w:val="22"/>
          <w:highlight w:val="none"/>
          <w:lang w:val="zh-CN"/>
        </w:rPr>
        <w:t>。</w:t>
      </w:r>
      <w:r>
        <w:rPr>
          <w:rFonts w:hint="eastAsia" w:ascii="宋体" w:hAnsi="宋体" w:cs="宋体"/>
          <w:b/>
          <w:bCs/>
          <w:sz w:val="22"/>
          <w:szCs w:val="22"/>
          <w:highlight w:val="none"/>
          <w:lang w:val="zh-CN"/>
        </w:rPr>
        <w:t>（</w:t>
      </w:r>
      <w:r>
        <w:rPr>
          <w:rFonts w:hint="eastAsia" w:ascii="宋体" w:hAnsi="宋体" w:cs="宋体"/>
          <w:b/>
          <w:bCs/>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sz w:val="22"/>
          <w:szCs w:val="22"/>
          <w:highlight w:val="none"/>
          <w:lang w:val="zh-CN"/>
        </w:rPr>
        <w:t>）</w:t>
      </w:r>
      <w:bookmarkEnd w:id="128"/>
    </w:p>
    <w:p w14:paraId="06FBE450">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五、如果中标，</w:t>
      </w:r>
      <w:r>
        <w:rPr>
          <w:rFonts w:hint="eastAsia" w:ascii="宋体" w:hAnsi="宋体" w:cs="宋体"/>
          <w:sz w:val="22"/>
          <w:szCs w:val="22"/>
          <w:highlight w:val="none"/>
        </w:rPr>
        <w:t>联合体各成员方共同与采购人签订合同，并就采购合同约定的事项对采购人承担连带责任。</w:t>
      </w:r>
    </w:p>
    <w:p w14:paraId="64A683EC">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六、有关本次联合投标的其他事宜：</w:t>
      </w:r>
    </w:p>
    <w:p w14:paraId="59F3C3ED">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1、联合体各方不再单独参加或者与其他供应商另外组成联合体参加同一合同项下的政府采购活动。</w:t>
      </w:r>
    </w:p>
    <w:p w14:paraId="654FF0B7">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2、联合体中有同类资质的各方按照联合体分工承担相同工作的，按照资质等级较低的供应商确定资质等级。</w:t>
      </w:r>
    </w:p>
    <w:p w14:paraId="4FCF2D57">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3、本协议提交采购人、采购代理机构后，联合体各方不得以任何形式对上述内容进行修改或撤销。</w:t>
      </w:r>
    </w:p>
    <w:p w14:paraId="1828C150">
      <w:pPr>
        <w:snapToGrid w:val="0"/>
        <w:spacing w:line="360" w:lineRule="auto"/>
        <w:ind w:firstLine="4620" w:firstLineChars="2100"/>
        <w:rPr>
          <w:rFonts w:hint="eastAsia" w:ascii="宋体" w:hAnsi="宋体" w:cs="宋体"/>
          <w:sz w:val="22"/>
          <w:szCs w:val="22"/>
          <w:highlight w:val="none"/>
          <w:lang w:val="zh-CN"/>
        </w:rPr>
      </w:pPr>
      <w:r>
        <w:rPr>
          <w:rFonts w:hint="eastAsia" w:ascii="宋体" w:hAnsi="宋体" w:cs="宋体"/>
          <w:sz w:val="22"/>
          <w:szCs w:val="22"/>
          <w:highlight w:val="none"/>
          <w:lang w:val="zh-CN"/>
        </w:rPr>
        <w:t>联合体成员名称(电子签名/公章)：</w:t>
      </w:r>
    </w:p>
    <w:p w14:paraId="10CD2C1C">
      <w:pPr>
        <w:snapToGrid w:val="0"/>
        <w:spacing w:line="360" w:lineRule="auto"/>
        <w:ind w:firstLine="4620" w:firstLineChars="2100"/>
        <w:rPr>
          <w:rFonts w:hint="eastAsia" w:ascii="宋体" w:hAnsi="宋体" w:cs="宋体"/>
          <w:sz w:val="22"/>
          <w:szCs w:val="22"/>
          <w:highlight w:val="none"/>
          <w:lang w:val="zh-CN"/>
        </w:rPr>
      </w:pPr>
      <w:r>
        <w:rPr>
          <w:rFonts w:hint="eastAsia" w:ascii="宋体" w:hAnsi="宋体" w:cs="宋体"/>
          <w:sz w:val="22"/>
          <w:szCs w:val="22"/>
          <w:highlight w:val="none"/>
          <w:lang w:val="zh-CN"/>
        </w:rPr>
        <w:t>联合体成员名称(电子签名/公章)：</w:t>
      </w:r>
    </w:p>
    <w:p w14:paraId="514B058C">
      <w:pPr>
        <w:snapToGrid w:val="0"/>
        <w:spacing w:line="360" w:lineRule="auto"/>
        <w:ind w:right="960"/>
        <w:jc w:val="center"/>
        <w:rPr>
          <w:rFonts w:ascii="宋体" w:hAnsi="宋体" w:cs="宋体"/>
          <w:kern w:val="0"/>
          <w:sz w:val="22"/>
          <w:szCs w:val="22"/>
          <w:highlight w:val="none"/>
        </w:rPr>
      </w:pPr>
      <w:r>
        <w:rPr>
          <w:rFonts w:hint="eastAsia" w:ascii="宋体" w:hAnsi="宋体" w:cs="宋体"/>
          <w:sz w:val="22"/>
          <w:szCs w:val="22"/>
          <w:highlight w:val="none"/>
          <w:lang w:val="zh-CN"/>
        </w:rPr>
        <w:t xml:space="preserve">                 </w:t>
      </w:r>
      <w:r>
        <w:rPr>
          <w:rFonts w:hint="eastAsia" w:ascii="宋体" w:hAnsi="宋体" w:cs="宋体"/>
          <w:sz w:val="22"/>
          <w:szCs w:val="22"/>
          <w:highlight w:val="none"/>
        </w:rPr>
        <w:t xml:space="preserve">       </w:t>
      </w:r>
      <w:r>
        <w:rPr>
          <w:rFonts w:hint="eastAsia" w:ascii="宋体" w:hAnsi="宋体" w:cs="宋体"/>
          <w:sz w:val="22"/>
          <w:szCs w:val="22"/>
          <w:highlight w:val="none"/>
          <w:lang w:val="zh-CN"/>
        </w:rPr>
        <w:t>日期：  年  月   日</w:t>
      </w:r>
    </w:p>
    <w:p w14:paraId="7D043B37">
      <w:pPr>
        <w:pStyle w:val="2"/>
        <w:keepNext w:val="0"/>
        <w:keepLines w:val="0"/>
        <w:pageBreakBefore/>
        <w:tabs>
          <w:tab w:val="left" w:pos="840"/>
        </w:tabs>
        <w:adjustRightInd w:val="0"/>
        <w:snapToGrid w:val="0"/>
        <w:spacing w:before="312" w:beforeLines="100" w:after="312" w:afterLines="100" w:line="240" w:lineRule="auto"/>
        <w:jc w:val="center"/>
        <w:rPr>
          <w:rFonts w:hint="eastAsia" w:ascii="宋体" w:hAnsi="宋体" w:cs="宋体"/>
          <w:sz w:val="24"/>
          <w:highlight w:val="none"/>
        </w:rPr>
      </w:pPr>
      <w:r>
        <w:rPr>
          <w:rFonts w:hint="eastAsia" w:hAnsi="宋体"/>
          <w:sz w:val="24"/>
          <w:szCs w:val="24"/>
          <w:highlight w:val="none"/>
        </w:rPr>
        <w:t xml:space="preserve">附件二-2   </w:t>
      </w:r>
      <w:r>
        <w:rPr>
          <w:rFonts w:hint="eastAsia" w:ascii="宋体" w:hAnsi="宋体" w:cs="宋体"/>
          <w:sz w:val="24"/>
          <w:highlight w:val="none"/>
        </w:rPr>
        <w:t>分包意向协议</w:t>
      </w:r>
    </w:p>
    <w:p w14:paraId="0FC4CDE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分包意向协议（如有分包，请根据格式提供）</w:t>
      </w:r>
    </w:p>
    <w:p w14:paraId="7FBE1825">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（投标人名称）</w:t>
      </w:r>
      <w:r>
        <w:rPr>
          <w:rFonts w:hint="eastAsia" w:ascii="宋体" w:hAnsi="宋体" w:cs="宋体"/>
          <w:sz w:val="22"/>
          <w:szCs w:val="22"/>
          <w:highlight w:val="none"/>
          <w:lang w:val="zh-CN"/>
        </w:rPr>
        <w:t>若成为</w:t>
      </w:r>
      <w:r>
        <w:rPr>
          <w:rFonts w:hint="eastAsia" w:ascii="宋体" w:hAnsi="宋体" w:cs="宋体"/>
          <w:sz w:val="22"/>
          <w:szCs w:val="22"/>
          <w:highlight w:val="none"/>
          <w:u w:val="single"/>
        </w:rPr>
        <w:t xml:space="preserve">      项目【项目编号：      】</w:t>
      </w:r>
      <w:r>
        <w:rPr>
          <w:rFonts w:hint="eastAsia" w:ascii="宋体" w:hAnsi="宋体" w:cs="宋体"/>
          <w:sz w:val="22"/>
          <w:szCs w:val="22"/>
          <w:highlight w:val="none"/>
          <w:lang w:val="zh-CN"/>
        </w:rPr>
        <w:t>的</w:t>
      </w:r>
      <w:r>
        <w:rPr>
          <w:rFonts w:hint="eastAsia" w:ascii="宋体" w:hAnsi="宋体" w:cs="宋体"/>
          <w:sz w:val="22"/>
          <w:szCs w:val="22"/>
          <w:highlight w:val="none"/>
        </w:rPr>
        <w:t>中标人</w:t>
      </w:r>
      <w:r>
        <w:rPr>
          <w:rFonts w:hint="eastAsia" w:ascii="宋体" w:hAnsi="宋体" w:cs="宋体"/>
          <w:sz w:val="22"/>
          <w:szCs w:val="22"/>
          <w:highlight w:val="none"/>
          <w:lang w:val="zh-CN"/>
        </w:rPr>
        <w:t>，将依法采取分包方式履行合同。</w:t>
      </w:r>
      <w:r>
        <w:rPr>
          <w:rFonts w:hint="eastAsia" w:ascii="宋体" w:hAnsi="宋体" w:cs="宋体"/>
          <w:sz w:val="22"/>
          <w:szCs w:val="22"/>
          <w:highlight w:val="none"/>
          <w:u w:val="single"/>
        </w:rPr>
        <w:t>（投标人名称）</w:t>
      </w:r>
      <w:r>
        <w:rPr>
          <w:rFonts w:hint="eastAsia" w:ascii="宋体" w:hAnsi="宋体" w:cs="宋体"/>
          <w:sz w:val="22"/>
          <w:szCs w:val="22"/>
          <w:highlight w:val="none"/>
        </w:rPr>
        <w:t>与</w:t>
      </w:r>
      <w:r>
        <w:rPr>
          <w:rFonts w:hint="eastAsia" w:ascii="宋体" w:hAnsi="宋体" w:cs="宋体"/>
          <w:sz w:val="22"/>
          <w:szCs w:val="22"/>
          <w:highlight w:val="none"/>
          <w:u w:val="single"/>
        </w:rPr>
        <w:t>（所有分包供应商名称）</w:t>
      </w:r>
      <w:r>
        <w:rPr>
          <w:rFonts w:hint="eastAsia" w:ascii="宋体" w:hAnsi="宋体" w:cs="宋体"/>
          <w:sz w:val="22"/>
          <w:szCs w:val="22"/>
          <w:highlight w:val="none"/>
        </w:rPr>
        <w:t>达成分包意向协议</w:t>
      </w:r>
      <w:r>
        <w:rPr>
          <w:rFonts w:hint="eastAsia" w:ascii="宋体" w:hAnsi="宋体" w:cs="宋体"/>
          <w:sz w:val="22"/>
          <w:szCs w:val="22"/>
          <w:highlight w:val="none"/>
          <w:lang w:val="zh-CN"/>
        </w:rPr>
        <w:t xml:space="preserve">。 </w:t>
      </w:r>
    </w:p>
    <w:p w14:paraId="2543D113">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一、分包标的及数量</w:t>
      </w:r>
    </w:p>
    <w:p w14:paraId="568D60A7">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（投标人名称）</w:t>
      </w:r>
      <w:r>
        <w:rPr>
          <w:rFonts w:hint="eastAsia" w:ascii="宋体" w:hAnsi="宋体" w:cs="宋体"/>
          <w:sz w:val="22"/>
          <w:szCs w:val="22"/>
          <w:highlight w:val="none"/>
          <w:lang w:val="zh-CN"/>
        </w:rPr>
        <w:t>将</w:t>
      </w:r>
      <w:r>
        <w:rPr>
          <w:rFonts w:hint="eastAsia" w:ascii="宋体" w:hAnsi="宋体" w:cs="宋体"/>
          <w:sz w:val="22"/>
          <w:szCs w:val="22"/>
          <w:highlight w:val="none"/>
          <w:u w:val="single"/>
        </w:rPr>
        <w:t xml:space="preserve">   XX工作内容   </w:t>
      </w:r>
      <w:r>
        <w:rPr>
          <w:rFonts w:hint="eastAsia" w:ascii="宋体" w:hAnsi="宋体" w:cs="宋体"/>
          <w:sz w:val="22"/>
          <w:szCs w:val="22"/>
          <w:highlight w:val="none"/>
        </w:rPr>
        <w:t>分包给</w:t>
      </w:r>
      <w:r>
        <w:rPr>
          <w:rFonts w:hint="eastAsia" w:ascii="宋体" w:hAnsi="宋体" w:cs="宋体"/>
          <w:sz w:val="22"/>
          <w:szCs w:val="22"/>
          <w:highlight w:val="none"/>
          <w:u w:val="single"/>
        </w:rPr>
        <w:t>（分包供应商1名称）</w:t>
      </w:r>
      <w:r>
        <w:rPr>
          <w:rFonts w:hint="eastAsia" w:ascii="宋体" w:hAnsi="宋体" w:cs="宋体"/>
          <w:sz w:val="22"/>
          <w:szCs w:val="22"/>
          <w:highlight w:val="none"/>
          <w:lang w:val="zh-CN"/>
        </w:rPr>
        <w:t>，</w:t>
      </w:r>
      <w:r>
        <w:rPr>
          <w:rFonts w:hint="eastAsia" w:ascii="宋体" w:hAnsi="宋体" w:cs="宋体"/>
          <w:sz w:val="22"/>
          <w:szCs w:val="22"/>
          <w:highlight w:val="none"/>
          <w:u w:val="single"/>
        </w:rPr>
        <w:t>（分包供应商2名称），</w:t>
      </w:r>
      <w:r>
        <w:rPr>
          <w:rFonts w:hint="eastAsia" w:ascii="宋体" w:hAnsi="宋体" w:cs="宋体"/>
          <w:sz w:val="22"/>
          <w:szCs w:val="22"/>
          <w:highlight w:val="none"/>
          <w:lang w:val="zh-CN"/>
        </w:rPr>
        <w:t>具备承</w:t>
      </w:r>
      <w:r>
        <w:rPr>
          <w:rFonts w:hint="eastAsia" w:ascii="宋体" w:hAnsi="宋体" w:cs="宋体"/>
          <w:sz w:val="22"/>
          <w:szCs w:val="22"/>
          <w:highlight w:val="none"/>
        </w:rPr>
        <w:t>担</w:t>
      </w:r>
      <w:r>
        <w:rPr>
          <w:rFonts w:hint="eastAsia" w:ascii="宋体" w:hAnsi="宋体" w:cs="宋体"/>
          <w:sz w:val="22"/>
          <w:szCs w:val="22"/>
          <w:highlight w:val="none"/>
          <w:u w:val="single"/>
          <w:lang w:val="zh-CN"/>
        </w:rPr>
        <w:t>XX工作内容</w:t>
      </w:r>
      <w:r>
        <w:rPr>
          <w:rFonts w:hint="eastAsia" w:ascii="宋体" w:hAnsi="宋体" w:cs="宋体"/>
          <w:sz w:val="22"/>
          <w:szCs w:val="22"/>
          <w:highlight w:val="none"/>
          <w:lang w:val="zh-CN"/>
        </w:rPr>
        <w:t>相应资质条件且不得再次分包；</w:t>
      </w:r>
    </w:p>
    <w:p w14:paraId="067FD27C">
      <w:pPr>
        <w:rPr>
          <w:rFonts w:hint="eastAsia" w:ascii="宋体" w:hAnsi="宋体" w:cs="宋体"/>
          <w:sz w:val="22"/>
          <w:szCs w:val="22"/>
          <w:highlight w:val="none"/>
        </w:rPr>
      </w:pPr>
      <w:r>
        <w:rPr>
          <w:rFonts w:hint="eastAsia" w:ascii="宋体" w:hAnsi="宋体" w:cs="宋体"/>
          <w:sz w:val="22"/>
          <w:szCs w:val="22"/>
          <w:highlight w:val="none"/>
        </w:rPr>
        <w:t>……</w:t>
      </w:r>
    </w:p>
    <w:p w14:paraId="0038BB68">
      <w:pPr>
        <w:rPr>
          <w:rFonts w:hint="eastAsia" w:ascii="宋体" w:hAnsi="宋体" w:cs="宋体"/>
          <w:sz w:val="22"/>
          <w:szCs w:val="22"/>
          <w:highlight w:val="none"/>
        </w:rPr>
      </w:pPr>
      <w:r>
        <w:rPr>
          <w:rFonts w:hint="eastAsia" w:ascii="宋体" w:hAnsi="宋体" w:cs="宋体"/>
          <w:sz w:val="22"/>
          <w:szCs w:val="22"/>
          <w:highlight w:val="none"/>
          <w:lang w:val="zh-CN"/>
        </w:rPr>
        <w:t xml:space="preserve"> </w:t>
      </w:r>
    </w:p>
    <w:p w14:paraId="123BE0BC">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二、分包供应商中小企业合同份额</w:t>
      </w:r>
    </w:p>
    <w:p w14:paraId="391A2688">
      <w:pPr>
        <w:snapToGrid w:val="0"/>
        <w:spacing w:line="360" w:lineRule="auto"/>
        <w:ind w:firstLine="576"/>
        <w:rPr>
          <w:rFonts w:hint="eastAsia" w:ascii="宋体" w:hAnsi="宋体" w:cs="宋体"/>
          <w:b/>
          <w:sz w:val="22"/>
          <w:szCs w:val="22"/>
          <w:highlight w:val="none"/>
          <w:lang w:val="zh-CN"/>
        </w:rPr>
      </w:pPr>
      <w:r>
        <w:rPr>
          <w:rFonts w:hint="eastAsia" w:ascii="宋体" w:hAnsi="宋体" w:cs="宋体"/>
          <w:sz w:val="22"/>
          <w:szCs w:val="22"/>
          <w:highlight w:val="none"/>
        </w:rPr>
        <w:t>1、</w:t>
      </w:r>
      <w:r>
        <w:rPr>
          <w:rFonts w:hint="eastAsia" w:ascii="宋体" w:hAnsi="宋体" w:cs="宋体"/>
          <w:sz w:val="22"/>
          <w:szCs w:val="22"/>
          <w:highlight w:val="none"/>
          <w:u w:val="single"/>
        </w:rPr>
        <w:t>（分包供应商X,……）提供的服务全部由小微企业承接，</w:t>
      </w:r>
      <w:r>
        <w:rPr>
          <w:rFonts w:hint="eastAsia" w:ascii="宋体" w:hAnsi="宋体" w:cs="宋体"/>
          <w:sz w:val="22"/>
          <w:szCs w:val="22"/>
          <w:highlight w:val="none"/>
        </w:rPr>
        <w:t>其合同份额占到合同总金额</w:t>
      </w:r>
      <w:r>
        <w:rPr>
          <w:rFonts w:hint="eastAsia" w:ascii="宋体" w:hAnsi="宋体" w:cs="宋体"/>
          <w:sz w:val="22"/>
          <w:szCs w:val="22"/>
          <w:highlight w:val="none"/>
          <w:u w:val="single"/>
        </w:rPr>
        <w:t xml:space="preserve">     </w:t>
      </w:r>
      <w:r>
        <w:rPr>
          <w:rFonts w:hint="eastAsia" w:ascii="宋体" w:hAnsi="宋体" w:cs="宋体"/>
          <w:sz w:val="22"/>
          <w:szCs w:val="22"/>
          <w:highlight w:val="none"/>
        </w:rPr>
        <w:t>%以上。</w:t>
      </w:r>
      <w:r>
        <w:rPr>
          <w:rFonts w:hint="eastAsia" w:ascii="宋体" w:hAnsi="宋体" w:cs="宋体"/>
          <w:b/>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2"/>
          <w:szCs w:val="22"/>
          <w:highlight w:val="none"/>
        </w:rPr>
        <w:t>拟享受以上价格扣除政策的，填写有关内容。</w:t>
      </w:r>
      <w:r>
        <w:rPr>
          <w:rFonts w:hint="eastAsia" w:ascii="宋体" w:hAnsi="宋体" w:cs="宋体"/>
          <w:b/>
          <w:sz w:val="22"/>
          <w:szCs w:val="22"/>
          <w:highlight w:val="none"/>
          <w:lang w:val="zh-CN"/>
        </w:rPr>
        <w:t>）</w:t>
      </w:r>
    </w:p>
    <w:p w14:paraId="6D124535">
      <w:pPr>
        <w:spacing w:line="360" w:lineRule="auto"/>
        <w:ind w:firstLine="440" w:firstLineChars="200"/>
        <w:rPr>
          <w:rFonts w:hint="eastAsia" w:ascii="宋体" w:hAnsi="宋体" w:cs="宋体"/>
          <w:b/>
          <w:bCs/>
          <w:sz w:val="22"/>
          <w:szCs w:val="22"/>
          <w:highlight w:val="none"/>
          <w:lang w:val="zh-CN"/>
        </w:rPr>
      </w:pPr>
      <w:r>
        <w:rPr>
          <w:rFonts w:hint="eastAsia" w:ascii="宋体" w:hAnsi="宋体" w:cs="宋体"/>
          <w:sz w:val="22"/>
          <w:szCs w:val="22"/>
          <w:highlight w:val="none"/>
        </w:rPr>
        <w:t>2、中小企业合同金额达到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%，小微企业合同金额达到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sz w:val="22"/>
          <w:szCs w:val="22"/>
          <w:highlight w:val="none"/>
          <w:lang w:val="zh-CN"/>
        </w:rPr>
        <w:t>。</w:t>
      </w:r>
      <w:r>
        <w:rPr>
          <w:rFonts w:hint="eastAsia" w:ascii="宋体" w:hAnsi="宋体" w:cs="宋体"/>
          <w:b/>
          <w:bCs/>
          <w:sz w:val="22"/>
          <w:szCs w:val="22"/>
          <w:highlight w:val="none"/>
          <w:lang w:val="zh-CN"/>
        </w:rPr>
        <w:t>（</w:t>
      </w:r>
      <w:r>
        <w:rPr>
          <w:rFonts w:hint="eastAsia" w:ascii="宋体" w:hAnsi="宋体" w:cs="宋体"/>
          <w:b/>
          <w:bCs/>
          <w:sz w:val="22"/>
          <w:szCs w:val="22"/>
          <w:highlight w:val="none"/>
        </w:rPr>
        <w:t>要求合同分包形式参加的项目或采购包，供应商按招标文件第一部分招标公告申请人的资格要求中规定的</w:t>
      </w:r>
      <w:r>
        <w:rPr>
          <w:rFonts w:hint="eastAsia" w:ascii="宋体" w:hAnsi="宋体" w:cs="宋体"/>
          <w:b/>
          <w:sz w:val="22"/>
          <w:szCs w:val="22"/>
          <w:highlight w:val="none"/>
          <w:lang w:val="zh-CN"/>
        </w:rPr>
        <w:t>分包意向协议</w:t>
      </w:r>
      <w:r>
        <w:rPr>
          <w:rFonts w:hint="eastAsia" w:ascii="宋体" w:hAnsi="宋体" w:cs="宋体"/>
          <w:b/>
          <w:bCs/>
          <w:sz w:val="22"/>
          <w:szCs w:val="22"/>
          <w:highlight w:val="none"/>
        </w:rPr>
        <w:t>中中小企业、小微企业合同金额应当达到的比例要求填写。</w:t>
      </w:r>
      <w:r>
        <w:rPr>
          <w:rFonts w:hint="eastAsia" w:ascii="宋体" w:hAnsi="宋体" w:cs="宋体"/>
          <w:b/>
          <w:bCs/>
          <w:sz w:val="22"/>
          <w:szCs w:val="22"/>
          <w:highlight w:val="none"/>
          <w:lang w:val="zh-CN"/>
        </w:rPr>
        <w:t>）</w:t>
      </w:r>
    </w:p>
    <w:p w14:paraId="49A45B3B">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三、分包工作履行期限、地点、方式</w:t>
      </w:r>
    </w:p>
    <w:p w14:paraId="1944262E">
      <w:pPr>
        <w:snapToGrid w:val="0"/>
        <w:spacing w:line="360" w:lineRule="auto"/>
        <w:ind w:firstLine="576"/>
        <w:rPr>
          <w:rFonts w:hint="eastAsia" w:ascii="宋体" w:hAnsi="宋体" w:cs="宋体"/>
          <w:sz w:val="22"/>
          <w:szCs w:val="22"/>
          <w:highlight w:val="none"/>
          <w:u w:val="single"/>
        </w:rPr>
      </w:pPr>
      <w:r>
        <w:rPr>
          <w:rFonts w:hint="eastAsia" w:ascii="宋体" w:hAnsi="宋体" w:cs="宋体"/>
          <w:sz w:val="22"/>
          <w:szCs w:val="22"/>
          <w:highlight w:val="none"/>
          <w:u w:val="single"/>
        </w:rPr>
        <w:t xml:space="preserve">                                                                                  </w:t>
      </w:r>
    </w:p>
    <w:p w14:paraId="685F163D">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四、质量</w:t>
      </w:r>
    </w:p>
    <w:p w14:paraId="447923CD">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 xml:space="preserve">                                                                                       </w:t>
      </w:r>
    </w:p>
    <w:p w14:paraId="1741AAAF">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五、价款或者报酬</w:t>
      </w:r>
    </w:p>
    <w:p w14:paraId="62101C25">
      <w:pPr>
        <w:snapToGrid w:val="0"/>
        <w:spacing w:line="360" w:lineRule="auto"/>
        <w:ind w:left="573" w:leftChars="273"/>
        <w:rPr>
          <w:rFonts w:hint="eastAsia" w:ascii="宋体" w:hAnsi="宋体" w:cs="宋体"/>
          <w:sz w:val="22"/>
          <w:szCs w:val="22"/>
          <w:highlight w:val="none"/>
          <w:lang w:val="zh-CN"/>
        </w:rPr>
      </w:pPr>
      <w:r>
        <w:rPr>
          <w:rFonts w:hint="eastAsia" w:ascii="宋体" w:hAnsi="宋体" w:cs="宋体"/>
          <w:sz w:val="22"/>
          <w:szCs w:val="22"/>
          <w:highlight w:val="none"/>
          <w:u w:val="single"/>
        </w:rPr>
        <w:t xml:space="preserve">                                                                                     </w:t>
      </w:r>
    </w:p>
    <w:p w14:paraId="78602627">
      <w:pPr>
        <w:snapToGrid w:val="0"/>
        <w:spacing w:line="360" w:lineRule="auto"/>
        <w:ind w:left="573" w:leftChars="273"/>
        <w:rPr>
          <w:rFonts w:hint="eastAsia" w:ascii="宋体" w:hAnsi="宋体" w:cs="宋体"/>
          <w:sz w:val="22"/>
          <w:szCs w:val="22"/>
          <w:highlight w:val="none"/>
          <w:lang w:val="zh-CN"/>
        </w:rPr>
      </w:pPr>
      <w:r>
        <w:rPr>
          <w:rFonts w:hint="eastAsia" w:ascii="宋体" w:hAnsi="宋体" w:cs="宋体"/>
          <w:sz w:val="22"/>
          <w:szCs w:val="22"/>
          <w:highlight w:val="none"/>
          <w:lang w:val="zh-CN"/>
        </w:rPr>
        <w:t>六、违约责任</w:t>
      </w:r>
    </w:p>
    <w:p w14:paraId="29670101">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 xml:space="preserve">                                                                                     </w:t>
      </w:r>
    </w:p>
    <w:p w14:paraId="1E1740FE">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七、争议解决的办法</w:t>
      </w:r>
    </w:p>
    <w:p w14:paraId="1A1BADFB">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 xml:space="preserve">                                                                                  </w:t>
      </w:r>
    </w:p>
    <w:p w14:paraId="6D780504">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八、其他</w:t>
      </w:r>
    </w:p>
    <w:p w14:paraId="3358615B">
      <w:pPr>
        <w:snapToGrid w:val="0"/>
        <w:spacing w:line="360" w:lineRule="auto"/>
        <w:ind w:left="5338" w:leftChars="342" w:hanging="4620" w:hangingChars="2100"/>
        <w:rPr>
          <w:rFonts w:hint="eastAsia" w:ascii="宋体" w:hAnsi="宋体" w:cs="宋体"/>
          <w:sz w:val="22"/>
          <w:szCs w:val="22"/>
          <w:highlight w:val="none"/>
          <w:lang w:val="zh-CN"/>
        </w:rPr>
      </w:pPr>
      <w:r>
        <w:rPr>
          <w:rFonts w:hint="eastAsia" w:ascii="宋体" w:hAnsi="宋体" w:cs="宋体"/>
          <w:sz w:val="22"/>
          <w:szCs w:val="22"/>
          <w:highlight w:val="none"/>
        </w:rPr>
        <w:t>中小企业合同金额达到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%，小微企业合同金额达到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sz w:val="22"/>
          <w:szCs w:val="22"/>
          <w:highlight w:val="none"/>
          <w:lang w:val="zh-CN"/>
        </w:rPr>
        <w:t xml:space="preserve">。 </w:t>
      </w:r>
    </w:p>
    <w:p w14:paraId="6CC42E79">
      <w:pPr>
        <w:snapToGrid w:val="0"/>
        <w:spacing w:line="360" w:lineRule="auto"/>
        <w:ind w:left="5338" w:leftChars="342" w:hanging="4620" w:hangingChars="2100"/>
        <w:rPr>
          <w:rFonts w:hint="eastAsia" w:ascii="宋体" w:hAnsi="宋体" w:cs="宋体"/>
          <w:sz w:val="22"/>
          <w:szCs w:val="22"/>
          <w:highlight w:val="none"/>
          <w:lang w:val="zh-CN"/>
        </w:rPr>
      </w:pPr>
      <w:r>
        <w:rPr>
          <w:rFonts w:hint="eastAsia" w:ascii="宋体" w:hAnsi="宋体" w:cs="宋体"/>
          <w:sz w:val="22"/>
          <w:szCs w:val="22"/>
          <w:highlight w:val="none"/>
          <w:lang w:val="zh-CN"/>
        </w:rPr>
        <w:t xml:space="preserve">                                          投标人名称(电子签名)：</w:t>
      </w:r>
    </w:p>
    <w:p w14:paraId="2AC801FA">
      <w:pPr>
        <w:snapToGrid w:val="0"/>
        <w:spacing w:line="360" w:lineRule="auto"/>
        <w:jc w:val="center"/>
        <w:rPr>
          <w:rFonts w:hint="eastAsia" w:ascii="宋体" w:hAnsi="宋体" w:cs="宋体"/>
          <w:sz w:val="22"/>
          <w:szCs w:val="22"/>
          <w:highlight w:val="none"/>
          <w:lang w:val="zh-CN"/>
        </w:rPr>
      </w:pPr>
      <w:r>
        <w:rPr>
          <w:rFonts w:hint="eastAsia" w:ascii="宋体" w:hAnsi="宋体" w:cs="宋体"/>
          <w:sz w:val="22"/>
          <w:szCs w:val="22"/>
          <w:highlight w:val="none"/>
        </w:rPr>
        <w:t xml:space="preserve">                                        </w:t>
      </w:r>
      <w:r>
        <w:rPr>
          <w:rFonts w:hint="eastAsia" w:ascii="宋体" w:hAnsi="宋体" w:cs="宋体"/>
          <w:sz w:val="22"/>
          <w:szCs w:val="22"/>
          <w:highlight w:val="none"/>
          <w:lang w:val="zh-CN"/>
        </w:rPr>
        <w:t>分包供应商名称(电子签名/公章)：</w:t>
      </w:r>
    </w:p>
    <w:p w14:paraId="39444905">
      <w:pPr>
        <w:snapToGrid w:val="0"/>
        <w:spacing w:line="360" w:lineRule="auto"/>
        <w:ind w:left="5338" w:leftChars="342" w:hanging="4620" w:hangingChars="2100"/>
        <w:rPr>
          <w:rFonts w:hint="eastAsia" w:ascii="宋体" w:hAnsi="宋体" w:cs="宋体"/>
          <w:sz w:val="22"/>
          <w:szCs w:val="22"/>
          <w:highlight w:val="none"/>
          <w:lang w:val="zh-CN"/>
        </w:rPr>
      </w:pPr>
      <w:r>
        <w:rPr>
          <w:rFonts w:hint="eastAsia" w:ascii="宋体" w:hAnsi="宋体" w:cs="宋体"/>
          <w:sz w:val="22"/>
          <w:szCs w:val="22"/>
          <w:highlight w:val="none"/>
          <w:lang w:val="zh-CN"/>
        </w:rPr>
        <w:t xml:space="preserve">                                        </w:t>
      </w:r>
      <w:r>
        <w:rPr>
          <w:rFonts w:hint="eastAsia" w:ascii="宋体" w:hAnsi="宋体" w:cs="宋体"/>
          <w:sz w:val="22"/>
          <w:szCs w:val="22"/>
          <w:highlight w:val="none"/>
        </w:rPr>
        <w:t xml:space="preserve">  </w:t>
      </w:r>
      <w:r>
        <w:rPr>
          <w:rFonts w:hint="eastAsia" w:ascii="宋体" w:hAnsi="宋体" w:cs="宋体"/>
          <w:sz w:val="22"/>
          <w:szCs w:val="22"/>
          <w:highlight w:val="none"/>
          <w:lang w:val="zh-CN"/>
        </w:rPr>
        <w:t>日期：  年  月   日</w:t>
      </w:r>
    </w:p>
    <w:p w14:paraId="1ACDB389">
      <w:pPr>
        <w:rPr>
          <w:rFonts w:hint="eastAsia"/>
          <w:highlight w:val="none"/>
        </w:rPr>
      </w:pPr>
    </w:p>
    <w:p w14:paraId="48118EA4">
      <w:pPr>
        <w:pStyle w:val="2"/>
        <w:keepNext w:val="0"/>
        <w:keepLines w:val="0"/>
        <w:pageBreakBefore/>
        <w:tabs>
          <w:tab w:val="left" w:pos="840"/>
        </w:tabs>
        <w:adjustRightInd w:val="0"/>
        <w:snapToGrid w:val="0"/>
        <w:spacing w:before="312" w:beforeLines="100" w:after="312" w:afterLines="100" w:line="240" w:lineRule="auto"/>
        <w:jc w:val="center"/>
        <w:rPr>
          <w:rFonts w:hint="eastAsia" w:hAnsi="宋体"/>
          <w:sz w:val="24"/>
          <w:szCs w:val="24"/>
          <w:highlight w:val="none"/>
        </w:rPr>
      </w:pPr>
      <w:r>
        <w:rPr>
          <w:rFonts w:hint="eastAsia" w:hAnsi="宋体"/>
          <w:sz w:val="24"/>
          <w:szCs w:val="24"/>
          <w:highlight w:val="none"/>
        </w:rPr>
        <w:t>附件三-1   中小企业声明函</w:t>
      </w:r>
    </w:p>
    <w:p w14:paraId="11746A60">
      <w:pPr>
        <w:spacing w:line="460" w:lineRule="exact"/>
        <w:jc w:val="center"/>
        <w:rPr>
          <w:rFonts w:hint="eastAsia" w:ascii="宋体" w:hAnsi="宋体" w:cs="宋体"/>
          <w:b/>
          <w:sz w:val="24"/>
          <w:highlight w:val="none"/>
        </w:rPr>
      </w:pPr>
      <w:r>
        <w:rPr>
          <w:rFonts w:hint="eastAsia" w:ascii="宋体" w:hAnsi="宋体" w:cs="宋体"/>
          <w:b/>
          <w:sz w:val="24"/>
          <w:highlight w:val="none"/>
        </w:rPr>
        <w:t>中小企业声明函（货物）</w:t>
      </w:r>
    </w:p>
    <w:p w14:paraId="2B0C87FB">
      <w:pPr>
        <w:pStyle w:val="14"/>
        <w:spacing w:line="440" w:lineRule="exact"/>
        <w:rPr>
          <w:rFonts w:hint="eastAsia" w:ascii="宋体" w:hAnsi="宋体" w:cs="宋体"/>
          <w:b/>
          <w:sz w:val="22"/>
          <w:szCs w:val="22"/>
          <w:highlight w:val="none"/>
        </w:rPr>
      </w:pPr>
    </w:p>
    <w:p w14:paraId="50B98E1C">
      <w:pPr>
        <w:pStyle w:val="14"/>
        <w:spacing w:before="55" w:line="480" w:lineRule="exact"/>
        <w:ind w:right="-1" w:firstLine="660" w:firstLineChars="300"/>
        <w:rPr>
          <w:rFonts w:hint="eastAsia" w:ascii="宋体" w:hAnsi="宋体" w:cs="宋体"/>
          <w:sz w:val="22"/>
          <w:szCs w:val="22"/>
          <w:highlight w:val="none"/>
        </w:rPr>
      </w:pPr>
      <w:r>
        <w:rPr>
          <w:rFonts w:hint="eastAsia" w:ascii="宋体" w:hAnsi="宋体" w:cs="宋体"/>
          <w:sz w:val="22"/>
          <w:szCs w:val="22"/>
          <w:highlight w:val="none"/>
        </w:rPr>
        <w:t>本公司（联合体）郑重声明，根据《政府采购促进中小企业发展管理办法》（财库﹝2020﹞46号）的规定，本公司（联合体）参加</w:t>
      </w:r>
      <w:r>
        <w:rPr>
          <w:rFonts w:hint="eastAsia" w:ascii="宋体" w:hAnsi="宋体" w:cs="宋体"/>
          <w:sz w:val="22"/>
          <w:szCs w:val="22"/>
          <w:highlight w:val="none"/>
          <w:u w:val="single"/>
        </w:rPr>
        <w:t>（单位名称）</w:t>
      </w:r>
      <w:r>
        <w:rPr>
          <w:rFonts w:hint="eastAsia" w:ascii="宋体" w:hAnsi="宋体" w:cs="宋体"/>
          <w:sz w:val="22"/>
          <w:szCs w:val="22"/>
          <w:highlight w:val="none"/>
        </w:rPr>
        <w:t>的</w:t>
      </w:r>
      <w:r>
        <w:rPr>
          <w:rFonts w:hint="eastAsia" w:ascii="宋体" w:hAnsi="宋体" w:cs="宋体"/>
          <w:sz w:val="22"/>
          <w:szCs w:val="22"/>
          <w:highlight w:val="none"/>
          <w:u w:val="single"/>
        </w:rPr>
        <w:t>（项目名称）</w:t>
      </w:r>
      <w:r>
        <w:rPr>
          <w:rFonts w:hint="eastAsia" w:ascii="宋体" w:hAnsi="宋体" w:cs="宋体"/>
          <w:sz w:val="22"/>
          <w:szCs w:val="22"/>
          <w:highlight w:val="none"/>
        </w:rPr>
        <w:t>采购活动，提供的货物全部由符合政策要求的中小企业制造。相关企业（含联合体中的中小企业、签订分包意向协议的中小企业）的具体情况如下：</w:t>
      </w:r>
    </w:p>
    <w:p w14:paraId="6229F380">
      <w:pPr>
        <w:tabs>
          <w:tab w:val="left" w:pos="1183"/>
          <w:tab w:val="left" w:pos="1484"/>
          <w:tab w:val="left" w:pos="3825"/>
        </w:tabs>
        <w:spacing w:line="48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u w:val="single"/>
        </w:rPr>
        <w:t>（标的名称）</w:t>
      </w:r>
      <w:r>
        <w:rPr>
          <w:rFonts w:hint="eastAsia" w:ascii="宋体" w:hAnsi="宋体" w:cs="宋体"/>
          <w:sz w:val="22"/>
          <w:szCs w:val="22"/>
          <w:highlight w:val="none"/>
        </w:rPr>
        <w:t>，属于</w:t>
      </w:r>
      <w:r>
        <w:rPr>
          <w:rFonts w:hint="eastAsia" w:ascii="宋体" w:hAnsi="宋体" w:cs="宋体"/>
          <w:sz w:val="22"/>
          <w:szCs w:val="22"/>
          <w:highlight w:val="none"/>
          <w:u w:val="single"/>
        </w:rPr>
        <w:t xml:space="preserve"> </w:t>
      </w:r>
      <w:r>
        <w:rPr>
          <w:rFonts w:hint="eastAsia" w:ascii="宋体" w:hAnsi="宋体" w:cs="宋体"/>
          <w:b/>
          <w:bCs/>
          <w:sz w:val="22"/>
          <w:szCs w:val="22"/>
          <w:highlight w:val="none"/>
          <w:u w:val="single"/>
          <w:lang w:eastAsia="zh-CN"/>
        </w:rPr>
        <w:t>（</w:t>
      </w:r>
      <w:r>
        <w:rPr>
          <w:rFonts w:hint="eastAsia" w:ascii="宋体" w:hAnsi="宋体" w:cs="宋体"/>
          <w:b/>
          <w:bCs/>
          <w:sz w:val="22"/>
          <w:szCs w:val="22"/>
          <w:highlight w:val="none"/>
          <w:u w:val="single"/>
          <w:lang w:val="en-US" w:eastAsia="zh-CN"/>
        </w:rPr>
        <w:t>工业</w:t>
      </w:r>
      <w:r>
        <w:rPr>
          <w:rFonts w:hint="eastAsia" w:ascii="宋体" w:hAnsi="宋体" w:cs="宋体"/>
          <w:b/>
          <w:bCs/>
          <w:sz w:val="22"/>
          <w:szCs w:val="22"/>
          <w:highlight w:val="none"/>
          <w:u w:val="single"/>
          <w:lang w:eastAsia="zh-CN"/>
        </w:rPr>
        <w:t>）</w:t>
      </w:r>
      <w:r>
        <w:rPr>
          <w:rFonts w:hint="eastAsia" w:ascii="宋体" w:hAnsi="宋体" w:cs="宋体"/>
          <w:sz w:val="22"/>
          <w:szCs w:val="22"/>
          <w:highlight w:val="none"/>
          <w:u w:val="single"/>
        </w:rPr>
        <w:t>行业</w:t>
      </w:r>
      <w:r>
        <w:rPr>
          <w:rFonts w:hint="eastAsia" w:ascii="宋体" w:hAnsi="宋体" w:cs="宋体"/>
          <w:sz w:val="22"/>
          <w:szCs w:val="22"/>
          <w:highlight w:val="none"/>
        </w:rPr>
        <w:t>；制造商为</w:t>
      </w:r>
      <w:r>
        <w:rPr>
          <w:rFonts w:hint="eastAsia" w:ascii="宋体" w:hAnsi="宋体" w:cs="宋体"/>
          <w:sz w:val="22"/>
          <w:szCs w:val="22"/>
          <w:highlight w:val="none"/>
          <w:u w:val="single"/>
        </w:rPr>
        <w:t>（企业名称）</w:t>
      </w:r>
      <w:r>
        <w:rPr>
          <w:rFonts w:hint="eastAsia" w:ascii="宋体" w:hAnsi="宋体" w:cs="宋体"/>
          <w:sz w:val="22"/>
          <w:szCs w:val="22"/>
          <w:highlight w:val="none"/>
        </w:rPr>
        <w:t>，从业人员</w:t>
      </w:r>
      <w:r>
        <w:rPr>
          <w:rFonts w:hint="eastAsia" w:ascii="宋体" w:hAnsi="宋体" w:cs="宋体"/>
          <w:sz w:val="22"/>
          <w:szCs w:val="22"/>
          <w:highlight w:val="none"/>
          <w:u w:val="single"/>
        </w:rPr>
        <w:t xml:space="preserve">   </w:t>
      </w:r>
      <w:r>
        <w:rPr>
          <w:rFonts w:hint="eastAsia" w:ascii="宋体" w:hAnsi="宋体" w:cs="宋体"/>
          <w:sz w:val="22"/>
          <w:szCs w:val="22"/>
          <w:highlight w:val="none"/>
        </w:rPr>
        <w:t>人，营业收入为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万元，资产总额为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万元，属于</w:t>
      </w:r>
      <w:r>
        <w:rPr>
          <w:rFonts w:hint="eastAsia" w:ascii="宋体" w:hAnsi="宋体" w:cs="宋体"/>
          <w:sz w:val="22"/>
          <w:szCs w:val="22"/>
          <w:highlight w:val="none"/>
          <w:u w:val="single"/>
        </w:rPr>
        <w:t>（中型企业、小型企业、微型企业）</w:t>
      </w:r>
      <w:r>
        <w:rPr>
          <w:rFonts w:hint="eastAsia" w:ascii="宋体" w:hAnsi="宋体" w:cs="宋体"/>
          <w:sz w:val="22"/>
          <w:szCs w:val="22"/>
          <w:highlight w:val="none"/>
        </w:rPr>
        <w:t>；</w:t>
      </w:r>
    </w:p>
    <w:p w14:paraId="0A234CDD">
      <w:pPr>
        <w:pStyle w:val="14"/>
        <w:spacing w:before="55" w:line="480" w:lineRule="exact"/>
        <w:ind w:right="415" w:firstLine="440" w:firstLineChars="200"/>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u w:val="single"/>
        </w:rPr>
        <w:t>（标的名称）</w:t>
      </w:r>
      <w:r>
        <w:rPr>
          <w:rFonts w:hint="eastAsia" w:ascii="宋体" w:hAnsi="宋体" w:cs="宋体"/>
          <w:sz w:val="22"/>
          <w:szCs w:val="22"/>
          <w:highlight w:val="none"/>
        </w:rPr>
        <w:t>，属于</w:t>
      </w:r>
      <w:r>
        <w:rPr>
          <w:rFonts w:hint="eastAsia" w:ascii="宋体" w:hAnsi="宋体" w:cs="宋体"/>
          <w:b/>
          <w:bCs/>
          <w:sz w:val="22"/>
          <w:szCs w:val="22"/>
          <w:highlight w:val="none"/>
          <w:u w:val="single"/>
          <w:lang w:eastAsia="zh-CN"/>
        </w:rPr>
        <w:t>（</w:t>
      </w:r>
      <w:r>
        <w:rPr>
          <w:rFonts w:hint="eastAsia" w:ascii="宋体" w:hAnsi="宋体" w:cs="宋体"/>
          <w:b/>
          <w:bCs/>
          <w:sz w:val="22"/>
          <w:szCs w:val="22"/>
          <w:highlight w:val="none"/>
          <w:u w:val="single"/>
          <w:lang w:val="en-US" w:eastAsia="zh-CN"/>
        </w:rPr>
        <w:t>工业</w:t>
      </w:r>
      <w:r>
        <w:rPr>
          <w:rFonts w:hint="eastAsia" w:ascii="宋体" w:hAnsi="宋体" w:cs="宋体"/>
          <w:b/>
          <w:bCs/>
          <w:sz w:val="22"/>
          <w:szCs w:val="22"/>
          <w:highlight w:val="none"/>
          <w:u w:val="single"/>
          <w:lang w:eastAsia="zh-CN"/>
        </w:rPr>
        <w:t>）</w:t>
      </w:r>
      <w:r>
        <w:rPr>
          <w:rFonts w:hint="eastAsia" w:ascii="宋体" w:hAnsi="宋体" w:cs="宋体"/>
          <w:sz w:val="22"/>
          <w:szCs w:val="22"/>
          <w:highlight w:val="none"/>
          <w:u w:val="single"/>
        </w:rPr>
        <w:t>行业</w:t>
      </w:r>
      <w:r>
        <w:rPr>
          <w:rFonts w:hint="eastAsia" w:ascii="宋体" w:hAnsi="宋体" w:cs="宋体"/>
          <w:sz w:val="22"/>
          <w:szCs w:val="22"/>
          <w:highlight w:val="none"/>
        </w:rPr>
        <w:t>；制造商为</w:t>
      </w:r>
      <w:r>
        <w:rPr>
          <w:rFonts w:hint="eastAsia" w:ascii="宋体" w:hAnsi="宋体" w:cs="宋体"/>
          <w:sz w:val="22"/>
          <w:szCs w:val="22"/>
          <w:highlight w:val="none"/>
          <w:u w:val="single"/>
        </w:rPr>
        <w:t>（企业名称）</w:t>
      </w:r>
      <w:r>
        <w:rPr>
          <w:rFonts w:hint="eastAsia" w:ascii="宋体" w:hAnsi="宋体" w:cs="宋体"/>
          <w:sz w:val="22"/>
          <w:szCs w:val="22"/>
          <w:highlight w:val="none"/>
        </w:rPr>
        <w:t>，从业人员</w:t>
      </w:r>
      <w:r>
        <w:rPr>
          <w:rFonts w:hint="eastAsia" w:ascii="宋体" w:hAnsi="宋体" w:cs="宋体"/>
          <w:sz w:val="22"/>
          <w:szCs w:val="22"/>
          <w:highlight w:val="none"/>
          <w:u w:val="single"/>
        </w:rPr>
        <w:tab/>
      </w:r>
      <w:r>
        <w:rPr>
          <w:rFonts w:hint="eastAsia" w:ascii="宋体" w:hAnsi="宋体" w:cs="宋体"/>
          <w:sz w:val="22"/>
          <w:szCs w:val="22"/>
          <w:highlight w:val="none"/>
        </w:rPr>
        <w:t>人，营业收入为</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rPr>
        <w:tab/>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万元，资产总额为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万元，属于</w:t>
      </w:r>
      <w:r>
        <w:rPr>
          <w:rFonts w:hint="eastAsia" w:ascii="宋体" w:hAnsi="宋体" w:cs="宋体"/>
          <w:sz w:val="22"/>
          <w:szCs w:val="22"/>
          <w:highlight w:val="none"/>
          <w:u w:val="single"/>
        </w:rPr>
        <w:t>（中型企业、小型企业、微型企业）</w:t>
      </w:r>
      <w:r>
        <w:rPr>
          <w:rFonts w:hint="eastAsia" w:ascii="宋体" w:hAnsi="宋体" w:cs="宋体"/>
          <w:sz w:val="22"/>
          <w:szCs w:val="22"/>
          <w:highlight w:val="none"/>
        </w:rPr>
        <w:t>；</w:t>
      </w:r>
    </w:p>
    <w:p w14:paraId="4AFD6C82">
      <w:pPr>
        <w:pStyle w:val="14"/>
        <w:spacing w:line="480" w:lineRule="exact"/>
        <w:ind w:left="860"/>
        <w:rPr>
          <w:rFonts w:hint="eastAsia" w:ascii="宋体" w:hAnsi="宋体" w:cs="宋体"/>
          <w:sz w:val="22"/>
          <w:szCs w:val="22"/>
          <w:highlight w:val="none"/>
        </w:rPr>
      </w:pPr>
      <w:r>
        <w:rPr>
          <w:rFonts w:hint="eastAsia" w:ascii="宋体" w:hAnsi="宋体" w:cs="宋体"/>
          <w:sz w:val="22"/>
          <w:szCs w:val="22"/>
          <w:highlight w:val="none"/>
        </w:rPr>
        <w:t>……</w:t>
      </w:r>
    </w:p>
    <w:p w14:paraId="18FF46FB">
      <w:pPr>
        <w:pStyle w:val="14"/>
        <w:spacing w:before="105" w:line="480" w:lineRule="exact"/>
        <w:ind w:right="417" w:firstLine="645"/>
        <w:rPr>
          <w:rFonts w:hint="eastAsia" w:ascii="宋体" w:hAnsi="宋体" w:cs="宋体"/>
          <w:sz w:val="22"/>
          <w:szCs w:val="22"/>
          <w:highlight w:val="none"/>
        </w:rPr>
      </w:pPr>
      <w:r>
        <w:rPr>
          <w:rFonts w:hint="eastAsia" w:ascii="宋体" w:hAnsi="宋体" w:cs="宋体"/>
          <w:sz w:val="22"/>
          <w:szCs w:val="22"/>
          <w:highlight w:val="none"/>
        </w:rPr>
        <w:t>以上企业，不属于大企业的分支机构，不存在控股股东为大企业的情形，也不存在与大企业的负责人为同一人的情形。</w:t>
      </w:r>
    </w:p>
    <w:p w14:paraId="72970437">
      <w:pPr>
        <w:pStyle w:val="14"/>
        <w:spacing w:line="480" w:lineRule="exact"/>
        <w:ind w:right="372" w:firstLine="645"/>
        <w:rPr>
          <w:rFonts w:hint="eastAsia" w:ascii="宋体" w:hAnsi="宋体" w:cs="宋体"/>
          <w:sz w:val="22"/>
          <w:szCs w:val="22"/>
          <w:highlight w:val="none"/>
        </w:rPr>
      </w:pPr>
      <w:r>
        <w:rPr>
          <w:rFonts w:hint="eastAsia" w:ascii="宋体" w:hAnsi="宋体" w:cs="宋体"/>
          <w:sz w:val="22"/>
          <w:szCs w:val="22"/>
          <w:highlight w:val="none"/>
        </w:rPr>
        <w:t>本企业对上述声明内容的真实性负责。如有虚假，将依法承担相应责任。</w:t>
      </w:r>
    </w:p>
    <w:p w14:paraId="61ACB769">
      <w:pPr>
        <w:pStyle w:val="14"/>
        <w:spacing w:before="105" w:line="480" w:lineRule="exact"/>
        <w:ind w:right="417" w:firstLine="2860" w:firstLineChars="1300"/>
        <w:rPr>
          <w:rFonts w:hint="eastAsia" w:ascii="宋体" w:hAnsi="宋体" w:cs="宋体"/>
          <w:sz w:val="22"/>
          <w:szCs w:val="22"/>
          <w:highlight w:val="none"/>
        </w:rPr>
      </w:pPr>
    </w:p>
    <w:p w14:paraId="4539C821">
      <w:pPr>
        <w:pStyle w:val="14"/>
        <w:spacing w:before="105" w:line="480" w:lineRule="exact"/>
        <w:ind w:right="417" w:firstLine="3740" w:firstLineChars="1700"/>
        <w:rPr>
          <w:rFonts w:hint="eastAsia" w:ascii="宋体" w:hAnsi="宋体" w:cs="宋体"/>
          <w:sz w:val="22"/>
          <w:szCs w:val="22"/>
          <w:highlight w:val="none"/>
        </w:rPr>
      </w:pPr>
      <w:r>
        <w:rPr>
          <w:rFonts w:hint="eastAsia" w:ascii="宋体" w:hAnsi="宋体" w:cs="宋体"/>
          <w:sz w:val="22"/>
          <w:szCs w:val="22"/>
          <w:highlight w:val="none"/>
        </w:rPr>
        <w:t>企业名称（</w:t>
      </w:r>
      <w:r>
        <w:rPr>
          <w:rFonts w:hint="eastAsia" w:ascii="宋体" w:hAnsi="宋体" w:cs="宋体"/>
          <w:sz w:val="22"/>
          <w:szCs w:val="22"/>
          <w:highlight w:val="none"/>
          <w:lang w:eastAsia="zh-CN"/>
        </w:rPr>
        <w:t>电子签章</w:t>
      </w:r>
      <w:r>
        <w:rPr>
          <w:rFonts w:hint="eastAsia" w:ascii="宋体" w:hAnsi="宋体" w:cs="宋体"/>
          <w:sz w:val="22"/>
          <w:szCs w:val="22"/>
          <w:highlight w:val="none"/>
        </w:rPr>
        <w:t>）：</w:t>
      </w:r>
    </w:p>
    <w:p w14:paraId="72A07EFD">
      <w:pPr>
        <w:pStyle w:val="14"/>
        <w:spacing w:before="105" w:line="480" w:lineRule="exact"/>
        <w:ind w:right="417" w:firstLine="3740" w:firstLineChars="1700"/>
        <w:rPr>
          <w:rFonts w:hint="eastAsia" w:ascii="宋体" w:hAnsi="宋体" w:cs="宋体"/>
          <w:sz w:val="22"/>
          <w:szCs w:val="22"/>
          <w:highlight w:val="none"/>
        </w:rPr>
      </w:pPr>
      <w:r>
        <w:rPr>
          <w:rFonts w:hint="eastAsia" w:ascii="宋体" w:hAnsi="宋体" w:cs="宋体"/>
          <w:sz w:val="22"/>
          <w:szCs w:val="22"/>
          <w:highlight w:val="none"/>
        </w:rPr>
        <w:t>日期：</w:t>
      </w:r>
    </w:p>
    <w:p w14:paraId="774FC7FD">
      <w:pPr>
        <w:pStyle w:val="16"/>
        <w:ind w:left="0" w:leftChars="0"/>
        <w:rPr>
          <w:rFonts w:hint="eastAsia" w:ascii="宋体" w:hAnsi="宋体" w:cs="宋体"/>
          <w:sz w:val="22"/>
          <w:szCs w:val="22"/>
          <w:highlight w:val="none"/>
        </w:rPr>
      </w:pPr>
      <w:r>
        <w:rPr>
          <w:rFonts w:hint="eastAsia" w:ascii="宋体" w:hAnsi="宋体" w:cs="宋体"/>
          <w:sz w:val="22"/>
          <w:szCs w:val="22"/>
          <w:highlight w:val="none"/>
        </w:rPr>
        <w:t>注：1、从业人员、营业收入、资产总额填报上一年度数据，无上一年度数据的新成立企业可不填报；</w:t>
      </w:r>
    </w:p>
    <w:p w14:paraId="1E4A0AF8">
      <w:pPr>
        <w:pStyle w:val="16"/>
        <w:ind w:left="0" w:leftChars="0"/>
        <w:rPr>
          <w:rFonts w:hint="eastAsia" w:ascii="宋体" w:hAnsi="宋体" w:cs="宋体"/>
          <w:sz w:val="22"/>
          <w:szCs w:val="22"/>
          <w:highlight w:val="none"/>
        </w:rPr>
      </w:pPr>
      <w:r>
        <w:rPr>
          <w:rFonts w:hint="eastAsia" w:ascii="宋体" w:hAnsi="宋体" w:cs="宋体"/>
          <w:sz w:val="22"/>
          <w:szCs w:val="22"/>
          <w:highlight w:val="none"/>
        </w:rPr>
        <w:t>2、中小微型企业划分标准参照国家统计局印发的《统计上大中小微型企业划分办法（2017）》。</w:t>
      </w:r>
    </w:p>
    <w:p w14:paraId="2272735D">
      <w:pPr>
        <w:pStyle w:val="16"/>
        <w:ind w:left="0" w:leftChars="0"/>
        <w:rPr>
          <w:rFonts w:hint="eastAsia" w:ascii="宋体" w:hAnsi="宋体" w:cs="宋体"/>
          <w:sz w:val="22"/>
          <w:szCs w:val="22"/>
          <w:highlight w:val="none"/>
        </w:rPr>
      </w:pPr>
      <w:r>
        <w:rPr>
          <w:rFonts w:hint="eastAsia" w:ascii="宋体" w:hAnsi="宋体" w:cs="宋体"/>
          <w:sz w:val="22"/>
          <w:szCs w:val="22"/>
          <w:highlight w:val="none"/>
        </w:rPr>
        <w:t>3、供应商提供声明函内容不实的，属于提供虚假材料谋取中标、成交，依照《中华人民共和国政府采购法》等国家有关规定追究相应责任。</w:t>
      </w:r>
    </w:p>
    <w:p w14:paraId="189BF35F">
      <w:pPr>
        <w:rPr>
          <w:rFonts w:hint="eastAsia"/>
          <w:highlight w:val="none"/>
        </w:rPr>
      </w:pPr>
    </w:p>
    <w:p w14:paraId="5D38BF20">
      <w:pPr>
        <w:pStyle w:val="2"/>
        <w:keepNext w:val="0"/>
        <w:keepLines w:val="0"/>
        <w:pageBreakBefore/>
        <w:tabs>
          <w:tab w:val="left" w:pos="840"/>
        </w:tabs>
        <w:adjustRightInd w:val="0"/>
        <w:snapToGrid w:val="0"/>
        <w:spacing w:before="312" w:beforeLines="100" w:after="312" w:afterLines="100" w:line="240" w:lineRule="auto"/>
        <w:jc w:val="center"/>
        <w:rPr>
          <w:rFonts w:hint="eastAsia" w:hAnsi="宋体"/>
          <w:sz w:val="24"/>
          <w:szCs w:val="24"/>
          <w:highlight w:val="none"/>
        </w:rPr>
      </w:pPr>
      <w:r>
        <w:rPr>
          <w:rFonts w:hint="eastAsia" w:hAnsi="宋体"/>
          <w:sz w:val="24"/>
          <w:szCs w:val="24"/>
          <w:highlight w:val="none"/>
        </w:rPr>
        <w:t>附件</w:t>
      </w:r>
      <w:bookmarkStart w:id="129" w:name="OLE_LINK13"/>
      <w:bookmarkStart w:id="130" w:name="OLE_LINK14"/>
      <w:r>
        <w:rPr>
          <w:rFonts w:hint="eastAsia" w:hAnsi="宋体"/>
          <w:sz w:val="24"/>
          <w:szCs w:val="24"/>
          <w:highlight w:val="none"/>
        </w:rPr>
        <w:t>三-2   残疾人福利性单位声明函</w:t>
      </w:r>
      <w:bookmarkEnd w:id="116"/>
      <w:bookmarkEnd w:id="123"/>
      <w:bookmarkEnd w:id="124"/>
    </w:p>
    <w:bookmarkEnd w:id="129"/>
    <w:bookmarkEnd w:id="130"/>
    <w:p w14:paraId="35FC85A4">
      <w:pPr>
        <w:spacing w:line="588" w:lineRule="exact"/>
        <w:rPr>
          <w:rFonts w:ascii="仿宋_GB2312" w:eastAsia="仿宋_GB2312"/>
          <w:b/>
          <w:spacing w:val="6"/>
          <w:sz w:val="30"/>
          <w:szCs w:val="30"/>
          <w:highlight w:val="none"/>
        </w:rPr>
      </w:pPr>
    </w:p>
    <w:p w14:paraId="40265696">
      <w:pPr>
        <w:spacing w:line="588"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2D91AF">
      <w:pPr>
        <w:spacing w:line="588"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本单位对上述声明的真实性负责。如有虚假，将依法承担相应责任。</w:t>
      </w:r>
    </w:p>
    <w:p w14:paraId="5851F259">
      <w:pPr>
        <w:spacing w:line="588" w:lineRule="exact"/>
        <w:ind w:firstLine="464" w:firstLineChars="200"/>
        <w:rPr>
          <w:rFonts w:hint="eastAsia" w:ascii="宋体" w:hAnsi="宋体" w:cs="宋体"/>
          <w:spacing w:val="6"/>
          <w:sz w:val="22"/>
          <w:szCs w:val="22"/>
          <w:highlight w:val="none"/>
        </w:rPr>
      </w:pPr>
    </w:p>
    <w:p w14:paraId="57BD8BFB">
      <w:pPr>
        <w:spacing w:line="588" w:lineRule="exact"/>
        <w:ind w:firstLine="464" w:firstLineChars="200"/>
        <w:rPr>
          <w:rFonts w:hint="eastAsia" w:ascii="宋体" w:hAnsi="宋体" w:cs="宋体"/>
          <w:spacing w:val="6"/>
          <w:sz w:val="22"/>
          <w:szCs w:val="22"/>
          <w:highlight w:val="none"/>
        </w:rPr>
      </w:pPr>
    </w:p>
    <w:p w14:paraId="12D6DD64">
      <w:pPr>
        <w:rPr>
          <w:rFonts w:hint="eastAsia" w:ascii="宋体" w:hAnsi="宋体" w:cs="宋体"/>
          <w:sz w:val="22"/>
          <w:szCs w:val="22"/>
          <w:highlight w:val="none"/>
        </w:rPr>
      </w:pPr>
      <w:r>
        <w:rPr>
          <w:rFonts w:hint="eastAsia" w:ascii="宋体" w:hAnsi="宋体" w:cs="宋体"/>
          <w:spacing w:val="6"/>
          <w:sz w:val="22"/>
          <w:szCs w:val="22"/>
          <w:highlight w:val="none"/>
        </w:rPr>
        <w:t xml:space="preserve">                        </w:t>
      </w:r>
    </w:p>
    <w:p w14:paraId="4A193929">
      <w:pPr>
        <w:spacing w:before="312" w:beforeLines="100" w:after="312" w:afterLines="100" w:line="400" w:lineRule="atLeast"/>
        <w:ind w:left="4620" w:leftChars="2200"/>
        <w:rPr>
          <w:rFonts w:hint="eastAsia" w:ascii="宋体" w:hAnsi="宋体" w:cs="宋体"/>
          <w:sz w:val="22"/>
          <w:szCs w:val="22"/>
          <w:highlight w:val="none"/>
        </w:rPr>
      </w:pPr>
      <w:r>
        <w:rPr>
          <w:rFonts w:hint="eastAsia" w:ascii="宋体" w:hAnsi="宋体" w:cs="宋体"/>
          <w:sz w:val="22"/>
          <w:szCs w:val="22"/>
          <w:highlight w:val="none"/>
        </w:rPr>
        <w:t>供应商全称（</w:t>
      </w:r>
      <w:r>
        <w:rPr>
          <w:rFonts w:hint="eastAsia" w:ascii="宋体" w:hAnsi="宋体" w:cs="宋体"/>
          <w:sz w:val="22"/>
          <w:szCs w:val="22"/>
          <w:highlight w:val="none"/>
          <w:lang w:eastAsia="zh-CN"/>
        </w:rPr>
        <w:t>电子签章</w:t>
      </w:r>
      <w:r>
        <w:rPr>
          <w:rFonts w:hint="eastAsia" w:ascii="宋体" w:hAnsi="宋体" w:cs="宋体"/>
          <w:sz w:val="22"/>
          <w:szCs w:val="22"/>
          <w:highlight w:val="none"/>
        </w:rPr>
        <w:t>）：</w:t>
      </w:r>
    </w:p>
    <w:p w14:paraId="19D41D8E">
      <w:pPr>
        <w:spacing w:before="312" w:beforeLines="100" w:after="312" w:afterLines="100" w:line="400" w:lineRule="atLeast"/>
        <w:rPr>
          <w:rFonts w:hint="eastAsia" w:ascii="宋体" w:hAnsi="宋体" w:cs="宋体"/>
          <w:sz w:val="22"/>
          <w:szCs w:val="22"/>
          <w:highlight w:val="none"/>
        </w:rPr>
      </w:pPr>
      <w:r>
        <w:rPr>
          <w:rFonts w:hint="eastAsia" w:ascii="宋体" w:hAnsi="宋体" w:cs="宋体"/>
          <w:sz w:val="22"/>
          <w:szCs w:val="22"/>
          <w:highlight w:val="none"/>
        </w:rPr>
        <w:t xml:space="preserve">                                          法定代表人或授权代表（签字或盖章）：</w:t>
      </w:r>
    </w:p>
    <w:p w14:paraId="3C77236F">
      <w:pPr>
        <w:spacing w:before="312" w:beforeLines="100" w:after="312" w:afterLines="100" w:line="400" w:lineRule="atLeast"/>
        <w:ind w:firstLine="4840" w:firstLineChars="2200"/>
        <w:rPr>
          <w:rFonts w:hint="eastAsia" w:ascii="宋体" w:hAnsi="宋体" w:cs="宋体"/>
          <w:sz w:val="22"/>
          <w:szCs w:val="22"/>
          <w:highlight w:val="none"/>
        </w:rPr>
      </w:pPr>
      <w:r>
        <w:rPr>
          <w:rFonts w:hint="eastAsia" w:ascii="宋体" w:hAnsi="宋体" w:cs="宋体"/>
          <w:sz w:val="22"/>
          <w:szCs w:val="22"/>
          <w:highlight w:val="none"/>
        </w:rPr>
        <w:t>日期：    年   月    日</w:t>
      </w:r>
    </w:p>
    <w:p w14:paraId="656078B2">
      <w:pPr>
        <w:rPr>
          <w:rFonts w:hint="eastAsia" w:ascii="宋体" w:hAnsi="宋体" w:cs="宋体"/>
          <w:sz w:val="22"/>
          <w:szCs w:val="22"/>
          <w:highlight w:val="none"/>
        </w:rPr>
      </w:pPr>
    </w:p>
    <w:p w14:paraId="432B0C62">
      <w:pPr>
        <w:rPr>
          <w:rFonts w:hint="eastAsia" w:ascii="宋体" w:hAnsi="宋体" w:cs="宋体"/>
          <w:sz w:val="22"/>
          <w:szCs w:val="22"/>
          <w:highlight w:val="none"/>
        </w:rPr>
      </w:pPr>
    </w:p>
    <w:p w14:paraId="1A81D9EA">
      <w:pPr>
        <w:rPr>
          <w:rFonts w:hint="eastAsia" w:ascii="宋体" w:hAnsi="宋体" w:cs="宋体"/>
          <w:sz w:val="22"/>
          <w:szCs w:val="22"/>
          <w:highlight w:val="none"/>
        </w:rPr>
      </w:pPr>
    </w:p>
    <w:p w14:paraId="5E1C7730">
      <w:pPr>
        <w:numPr>
          <w:ilvl w:val="0"/>
          <w:numId w:val="5"/>
        </w:numPr>
        <w:tabs>
          <w:tab w:val="left" w:pos="420"/>
          <w:tab w:val="clear" w:pos="1244"/>
        </w:tabs>
        <w:spacing w:before="100" w:beforeAutospacing="1" w:after="100" w:afterAutospacing="1" w:line="432" w:lineRule="auto"/>
        <w:ind w:hanging="1244"/>
        <w:rPr>
          <w:rFonts w:hint="eastAsia" w:ascii="宋体" w:hAnsi="宋体" w:cs="宋体"/>
          <w:b/>
          <w:sz w:val="22"/>
          <w:szCs w:val="22"/>
          <w:highlight w:val="none"/>
        </w:rPr>
      </w:pPr>
      <w:r>
        <w:rPr>
          <w:rFonts w:hint="eastAsia" w:ascii="宋体" w:hAnsi="宋体" w:cs="宋体"/>
          <w:b/>
          <w:sz w:val="22"/>
          <w:szCs w:val="22"/>
          <w:highlight w:val="none"/>
        </w:rPr>
        <w:t>残疾人福利性单位视同小型、微型企业，享受价格扣除。</w:t>
      </w:r>
    </w:p>
    <w:p w14:paraId="7B722F43">
      <w:pPr>
        <w:numPr>
          <w:ilvl w:val="0"/>
          <w:numId w:val="5"/>
        </w:numPr>
        <w:tabs>
          <w:tab w:val="left" w:pos="420"/>
          <w:tab w:val="clear" w:pos="1244"/>
        </w:tabs>
        <w:spacing w:before="100" w:beforeAutospacing="1" w:after="100" w:afterAutospacing="1" w:line="432" w:lineRule="auto"/>
        <w:ind w:hanging="1244"/>
        <w:rPr>
          <w:rFonts w:hint="eastAsia" w:ascii="宋体" w:hAnsi="宋体" w:cs="宋体"/>
          <w:b/>
          <w:sz w:val="22"/>
          <w:szCs w:val="22"/>
          <w:highlight w:val="none"/>
        </w:rPr>
      </w:pPr>
      <w:r>
        <w:rPr>
          <w:rFonts w:hint="eastAsia" w:ascii="宋体" w:hAnsi="宋体" w:cs="宋体"/>
          <w:b/>
          <w:sz w:val="22"/>
          <w:szCs w:val="22"/>
          <w:highlight w:val="none"/>
        </w:rPr>
        <w:t>残疾人福利性单位属于小型、微型企业的，不重复享受政策。</w:t>
      </w:r>
    </w:p>
    <w:p w14:paraId="5B15FB34">
      <w:pPr>
        <w:numPr>
          <w:ilvl w:val="0"/>
          <w:numId w:val="5"/>
        </w:numPr>
        <w:tabs>
          <w:tab w:val="left" w:pos="420"/>
          <w:tab w:val="clear" w:pos="1244"/>
        </w:tabs>
        <w:spacing w:before="100" w:beforeAutospacing="1" w:after="100" w:afterAutospacing="1" w:line="432" w:lineRule="auto"/>
        <w:ind w:hanging="1244"/>
        <w:rPr>
          <w:rFonts w:hint="eastAsia" w:ascii="宋体" w:hAnsi="宋体" w:cs="宋体"/>
          <w:b/>
          <w:sz w:val="22"/>
          <w:szCs w:val="22"/>
          <w:highlight w:val="none"/>
        </w:rPr>
      </w:pPr>
      <w:r>
        <w:rPr>
          <w:rFonts w:hint="eastAsia" w:ascii="宋体" w:hAnsi="宋体" w:cs="宋体"/>
          <w:b/>
          <w:sz w:val="22"/>
          <w:szCs w:val="22"/>
          <w:highlight w:val="none"/>
        </w:rPr>
        <w:t>如成交人声明为残疾人福利性单位，本声明函将随成交结果同时公告，接受社会监督。</w:t>
      </w:r>
    </w:p>
    <w:p w14:paraId="3EAB1923">
      <w:pPr>
        <w:rPr>
          <w:rFonts w:hint="eastAsia"/>
          <w:highlight w:val="none"/>
        </w:rPr>
      </w:pPr>
    </w:p>
    <w:bookmarkEnd w:id="117"/>
    <w:bookmarkEnd w:id="118"/>
    <w:bookmarkEnd w:id="119"/>
    <w:bookmarkEnd w:id="120"/>
    <w:bookmarkEnd w:id="121"/>
    <w:bookmarkEnd w:id="122"/>
    <w:p w14:paraId="3C9F3CA9">
      <w:pPr>
        <w:spacing w:line="460" w:lineRule="exact"/>
        <w:jc w:val="center"/>
        <w:rPr>
          <w:rFonts w:hint="eastAsia" w:ascii="宋体" w:hAnsi="宋体" w:cs="宋体"/>
          <w:b/>
          <w:color w:val="auto"/>
          <w:sz w:val="24"/>
          <w:highlight w:val="none"/>
        </w:rPr>
      </w:pPr>
      <w:bookmarkStart w:id="131" w:name="_Toc433808008"/>
      <w:bookmarkStart w:id="132" w:name="_Toc453158718"/>
      <w:bookmarkStart w:id="133" w:name="_Toc384303170"/>
      <w:bookmarkStart w:id="134" w:name="_Toc486931336"/>
      <w:r>
        <w:rPr>
          <w:rFonts w:hint="eastAsia" w:ascii="宋体" w:hAnsi="宋体" w:cs="宋体"/>
          <w:b/>
          <w:color w:val="auto"/>
          <w:sz w:val="24"/>
          <w:highlight w:val="none"/>
          <w:lang w:val="en-US" w:eastAsia="zh-CN"/>
        </w:rPr>
        <w:br w:type="page"/>
      </w:r>
      <w:r>
        <w:rPr>
          <w:rFonts w:hint="eastAsia" w:ascii="Arial" w:hAnsi="宋体" w:eastAsia="黑体" w:cs="Times New Roman"/>
          <w:b/>
          <w:bCs/>
          <w:kern w:val="2"/>
          <w:sz w:val="24"/>
          <w:szCs w:val="24"/>
          <w:highlight w:val="none"/>
          <w:lang w:val="en-US" w:eastAsia="zh-CN" w:bidi="ar-SA"/>
        </w:rPr>
        <w:t>附件三-3监狱企业声明函</w:t>
      </w:r>
    </w:p>
    <w:p w14:paraId="49238E5B">
      <w:pPr>
        <w:snapToGrid w:val="0"/>
        <w:spacing w:line="460" w:lineRule="exact"/>
        <w:ind w:firstLine="464" w:firstLineChars="200"/>
        <w:jc w:val="center"/>
        <w:rPr>
          <w:rFonts w:hint="eastAsia" w:ascii="宋体" w:hAnsi="宋体" w:cs="宋体"/>
          <w:color w:val="auto"/>
          <w:spacing w:val="6"/>
          <w:sz w:val="22"/>
          <w:szCs w:val="22"/>
          <w:highlight w:val="none"/>
        </w:rPr>
      </w:pPr>
    </w:p>
    <w:p w14:paraId="1327DBA5">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4EBAD32D">
      <w:pPr>
        <w:snapToGrid w:val="0"/>
        <w:spacing w:line="460" w:lineRule="exact"/>
        <w:ind w:firstLine="464" w:firstLineChars="200"/>
        <w:jc w:val="left"/>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29DB145D">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本企业为参加（采购项目名称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）（采购编号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）采购活动并承担本项目。 </w:t>
      </w:r>
    </w:p>
    <w:p w14:paraId="68A3DA52">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2291BD51">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供应商全称（</w:t>
      </w:r>
      <w:r>
        <w:rPr>
          <w:rFonts w:hint="eastAsia" w:ascii="宋体" w:hAnsi="宋体" w:cs="宋体"/>
          <w:color w:val="auto"/>
          <w:kern w:val="0"/>
          <w:sz w:val="22"/>
          <w:szCs w:val="22"/>
          <w:highlight w:val="none"/>
          <w:lang w:eastAsia="zh-CN"/>
        </w:rPr>
        <w:t>电子签章</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F2A066D">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139C8504">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50EC7080">
      <w:pPr>
        <w:adjustRightInd w:val="0"/>
        <w:snapToGrid w:val="0"/>
        <w:spacing w:line="460" w:lineRule="exact"/>
        <w:ind w:firstLine="464" w:firstLineChars="200"/>
        <w:rPr>
          <w:rFonts w:hint="eastAsia" w:ascii="宋体" w:hAnsi="宋体" w:cs="宋体"/>
          <w:color w:val="auto"/>
          <w:kern w:val="0"/>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91F225">
      <w:pPr>
        <w:spacing w:line="460" w:lineRule="exact"/>
        <w:rPr>
          <w:rFonts w:hint="eastAsia" w:ascii="宋体" w:hAnsi="宋体" w:cs="宋体"/>
          <w:color w:val="auto"/>
          <w:spacing w:val="20"/>
          <w:sz w:val="22"/>
          <w:szCs w:val="22"/>
          <w:highlight w:val="none"/>
        </w:rPr>
      </w:pPr>
    </w:p>
    <w:p w14:paraId="3375B9A1">
      <w:pPr>
        <w:pStyle w:val="39"/>
        <w:spacing w:line="460" w:lineRule="exact"/>
        <w:rPr>
          <w:rFonts w:hint="eastAsia" w:ascii="宋体" w:hAnsi="宋体" w:cs="宋体"/>
          <w:color w:val="auto"/>
          <w:sz w:val="22"/>
          <w:szCs w:val="22"/>
          <w:highlight w:val="none"/>
        </w:rPr>
      </w:pPr>
    </w:p>
    <w:p w14:paraId="5B9654B4">
      <w:pPr>
        <w:pStyle w:val="39"/>
        <w:spacing w:line="460" w:lineRule="exact"/>
        <w:rPr>
          <w:rFonts w:hint="eastAsia" w:ascii="宋体" w:hAnsi="宋体" w:cs="宋体"/>
          <w:color w:val="auto"/>
          <w:sz w:val="22"/>
          <w:szCs w:val="22"/>
          <w:highlight w:val="none"/>
        </w:rPr>
      </w:pPr>
    </w:p>
    <w:p w14:paraId="7B85F9A4">
      <w:pPr>
        <w:pStyle w:val="39"/>
        <w:spacing w:line="460" w:lineRule="exact"/>
        <w:ind w:firstLine="0"/>
        <w:rPr>
          <w:rFonts w:hint="eastAsia" w:ascii="宋体" w:hAnsi="宋体" w:cs="宋体"/>
          <w:color w:val="auto"/>
          <w:sz w:val="22"/>
          <w:szCs w:val="22"/>
          <w:highlight w:val="none"/>
        </w:rPr>
      </w:pPr>
    </w:p>
    <w:p w14:paraId="5F54553B">
      <w:pPr>
        <w:spacing w:before="312" w:beforeLines="100" w:after="312" w:afterLines="100" w:line="400" w:lineRule="atLeast"/>
        <w:ind w:firstLine="4400" w:firstLineChars="2000"/>
        <w:rPr>
          <w:rFonts w:hint="eastAsia" w:ascii="宋体" w:hAnsi="宋体" w:cs="宋体"/>
          <w:sz w:val="22"/>
          <w:szCs w:val="22"/>
          <w:highlight w:val="none"/>
        </w:rPr>
      </w:pPr>
      <w:r>
        <w:rPr>
          <w:rFonts w:hint="eastAsia" w:ascii="宋体" w:hAnsi="宋体" w:cs="宋体"/>
          <w:sz w:val="22"/>
          <w:szCs w:val="22"/>
          <w:highlight w:val="none"/>
        </w:rPr>
        <w:t>供应商全称（</w:t>
      </w:r>
      <w:r>
        <w:rPr>
          <w:rFonts w:hint="eastAsia" w:ascii="宋体" w:hAnsi="宋体" w:cs="宋体"/>
          <w:sz w:val="22"/>
          <w:szCs w:val="22"/>
          <w:highlight w:val="none"/>
          <w:lang w:eastAsia="zh-CN"/>
        </w:rPr>
        <w:t>电子签章</w:t>
      </w:r>
      <w:r>
        <w:rPr>
          <w:rFonts w:hint="eastAsia" w:ascii="宋体" w:hAnsi="宋体" w:cs="宋体"/>
          <w:sz w:val="22"/>
          <w:szCs w:val="22"/>
          <w:highlight w:val="none"/>
        </w:rPr>
        <w:t>）：</w:t>
      </w:r>
    </w:p>
    <w:p w14:paraId="4A8B9ACB">
      <w:pPr>
        <w:spacing w:before="312" w:beforeLines="100" w:after="312" w:afterLines="100" w:line="400" w:lineRule="atLeast"/>
        <w:rPr>
          <w:rFonts w:hint="eastAsia" w:ascii="宋体" w:hAnsi="宋体" w:cs="宋体"/>
          <w:sz w:val="22"/>
          <w:szCs w:val="22"/>
          <w:highlight w:val="none"/>
        </w:rPr>
      </w:pPr>
      <w:r>
        <w:rPr>
          <w:rFonts w:hint="eastAsia" w:ascii="宋体" w:hAnsi="宋体" w:cs="宋体"/>
          <w:sz w:val="22"/>
          <w:szCs w:val="22"/>
          <w:highlight w:val="none"/>
        </w:rPr>
        <w:t xml:space="preserve">                                        法定代表人或授权代表（签字或</w:t>
      </w:r>
      <w:r>
        <w:rPr>
          <w:rFonts w:hint="eastAsia" w:ascii="宋体" w:hAnsi="宋体" w:cs="宋体"/>
          <w:sz w:val="22"/>
          <w:szCs w:val="22"/>
          <w:highlight w:val="none"/>
          <w:lang w:eastAsia="zh-CN"/>
        </w:rPr>
        <w:t>电子签章</w:t>
      </w:r>
      <w:r>
        <w:rPr>
          <w:rFonts w:hint="eastAsia" w:ascii="宋体" w:hAnsi="宋体" w:cs="宋体"/>
          <w:sz w:val="22"/>
          <w:szCs w:val="22"/>
          <w:highlight w:val="none"/>
        </w:rPr>
        <w:t>）：</w:t>
      </w:r>
    </w:p>
    <w:p w14:paraId="29164B21">
      <w:pPr>
        <w:spacing w:before="312" w:beforeLines="100" w:after="312" w:afterLines="100" w:line="400" w:lineRule="atLeast"/>
        <w:ind w:firstLine="4400" w:firstLineChars="2000"/>
        <w:rPr>
          <w:rFonts w:hint="eastAsia" w:ascii="宋体" w:hAnsi="宋体" w:cs="宋体"/>
          <w:sz w:val="22"/>
          <w:szCs w:val="22"/>
          <w:highlight w:val="none"/>
        </w:rPr>
      </w:pPr>
      <w:r>
        <w:rPr>
          <w:rFonts w:hint="eastAsia" w:ascii="宋体" w:hAnsi="宋体" w:cs="宋体"/>
          <w:sz w:val="22"/>
          <w:szCs w:val="22"/>
          <w:highlight w:val="none"/>
        </w:rPr>
        <w:t>日 期：    年   月    日</w:t>
      </w:r>
    </w:p>
    <w:p w14:paraId="78A87C98">
      <w:pPr>
        <w:spacing w:before="312" w:beforeLines="100" w:after="312" w:afterLines="100" w:line="400" w:lineRule="atLeast"/>
        <w:ind w:firstLine="4620" w:firstLineChars="2200"/>
        <w:rPr>
          <w:rFonts w:hint="eastAsia" w:ascii="宋体" w:hAnsi="宋体"/>
          <w:szCs w:val="21"/>
          <w:highlight w:val="none"/>
        </w:rPr>
      </w:pPr>
    </w:p>
    <w:bookmarkEnd w:id="131"/>
    <w:bookmarkEnd w:id="132"/>
    <w:bookmarkEnd w:id="133"/>
    <w:bookmarkEnd w:id="134"/>
    <w:p w14:paraId="01D438FB">
      <w:pPr>
        <w:pStyle w:val="2"/>
        <w:keepNext w:val="0"/>
        <w:keepLines w:val="0"/>
        <w:pageBreakBefore/>
        <w:tabs>
          <w:tab w:val="left" w:pos="840"/>
        </w:tabs>
        <w:adjustRightInd w:val="0"/>
        <w:snapToGrid w:val="0"/>
        <w:spacing w:before="312" w:beforeLines="100" w:after="312" w:afterLines="100" w:line="240" w:lineRule="auto"/>
        <w:jc w:val="center"/>
        <w:rPr>
          <w:rFonts w:hint="eastAsia" w:hAnsi="宋体"/>
          <w:sz w:val="24"/>
          <w:szCs w:val="24"/>
          <w:highlight w:val="none"/>
        </w:rPr>
      </w:pPr>
      <w:bookmarkStart w:id="135" w:name="_Toc18385"/>
      <w:bookmarkStart w:id="136" w:name="_Toc3337"/>
      <w:r>
        <w:rPr>
          <w:rFonts w:hint="eastAsia" w:hAnsi="宋体"/>
          <w:sz w:val="24"/>
          <w:szCs w:val="24"/>
          <w:highlight w:val="none"/>
        </w:rPr>
        <w:t>附件四-1  法定代表人授权委托书</w:t>
      </w:r>
      <w:bookmarkEnd w:id="101"/>
      <w:bookmarkEnd w:id="135"/>
      <w:bookmarkEnd w:id="136"/>
    </w:p>
    <w:p w14:paraId="4687F870">
      <w:pPr>
        <w:spacing w:line="460" w:lineRule="exact"/>
        <w:ind w:firstLine="440" w:firstLineChars="200"/>
        <w:rPr>
          <w:rFonts w:hint="eastAsia" w:ascii="宋体" w:hAnsi="宋体"/>
          <w:bCs/>
          <w:sz w:val="22"/>
          <w:szCs w:val="22"/>
          <w:highlight w:val="none"/>
        </w:rPr>
      </w:pPr>
      <w:r>
        <w:rPr>
          <w:rFonts w:hint="eastAsia" w:ascii="宋体" w:hAnsi="宋体"/>
          <w:bCs/>
          <w:sz w:val="22"/>
          <w:szCs w:val="22"/>
          <w:highlight w:val="none"/>
        </w:rPr>
        <w:t>温州理工学院：</w:t>
      </w:r>
    </w:p>
    <w:p w14:paraId="76E8CE09">
      <w:pPr>
        <w:snapToGrid w:val="0"/>
        <w:spacing w:before="156" w:beforeLines="50" w:after="50" w:line="460" w:lineRule="exact"/>
        <w:ind w:firstLine="440" w:firstLineChars="200"/>
        <w:rPr>
          <w:rFonts w:ascii="Arial" w:hAnsi="Arial" w:cs="Arial"/>
          <w:sz w:val="22"/>
          <w:szCs w:val="22"/>
          <w:highlight w:val="none"/>
        </w:rPr>
      </w:pPr>
      <w:r>
        <w:rPr>
          <w:rFonts w:hint="eastAsia" w:ascii="Arial" w:hAnsi="Arial" w:cs="Arial"/>
          <w:sz w:val="22"/>
          <w:szCs w:val="22"/>
          <w:highlight w:val="none"/>
        </w:rPr>
        <w:t>温州市圣励招标代理有限公司：</w:t>
      </w:r>
    </w:p>
    <w:p w14:paraId="24B46FEA">
      <w:pPr>
        <w:spacing w:line="460" w:lineRule="exact"/>
        <w:ind w:left="420" w:leftChars="200" w:firstLine="440" w:firstLineChars="200"/>
        <w:rPr>
          <w:rFonts w:hint="eastAsia" w:ascii="宋体" w:hAnsi="宋体"/>
          <w:sz w:val="22"/>
          <w:szCs w:val="22"/>
          <w:highlight w:val="none"/>
        </w:rPr>
      </w:pPr>
      <w:r>
        <w:rPr>
          <w:rFonts w:hint="eastAsia" w:ascii="宋体" w:hAnsi="宋体"/>
          <w:sz w:val="22"/>
          <w:szCs w:val="22"/>
          <w:highlight w:val="none"/>
        </w:rPr>
        <w:t>本授权委托书声明：我</w:t>
      </w:r>
      <w:r>
        <w:rPr>
          <w:rFonts w:hint="eastAsia" w:ascii="宋体" w:hAnsi="宋体"/>
          <w:sz w:val="22"/>
          <w:szCs w:val="22"/>
          <w:highlight w:val="none"/>
          <w:u w:val="single"/>
        </w:rPr>
        <w:t xml:space="preserve">      </w:t>
      </w:r>
      <w:r>
        <w:rPr>
          <w:rFonts w:hint="eastAsia" w:ascii="宋体" w:hAnsi="宋体"/>
          <w:sz w:val="22"/>
          <w:szCs w:val="22"/>
          <w:highlight w:val="none"/>
        </w:rPr>
        <w:t>（法人代表姓名）系</w:t>
      </w:r>
      <w:r>
        <w:rPr>
          <w:rFonts w:hint="eastAsia" w:ascii="宋体" w:hAnsi="宋体"/>
          <w:sz w:val="22"/>
          <w:szCs w:val="22"/>
          <w:highlight w:val="none"/>
          <w:u w:val="single"/>
        </w:rPr>
        <w:t xml:space="preserve">                         （供应商名称）</w:t>
      </w:r>
      <w:r>
        <w:rPr>
          <w:rFonts w:hint="eastAsia" w:ascii="宋体" w:hAnsi="宋体"/>
          <w:sz w:val="22"/>
          <w:szCs w:val="22"/>
          <w:highlight w:val="none"/>
        </w:rPr>
        <w:t>的法定代表人，现授权委托本单位正式职工</w:t>
      </w:r>
      <w:r>
        <w:rPr>
          <w:rFonts w:hint="eastAsia" w:ascii="宋体" w:hAnsi="宋体"/>
          <w:sz w:val="22"/>
          <w:szCs w:val="22"/>
          <w:highlight w:val="none"/>
          <w:u w:val="single"/>
        </w:rPr>
        <w:t xml:space="preserve">    （授权代表姓名）    </w:t>
      </w:r>
      <w:r>
        <w:rPr>
          <w:rFonts w:hint="eastAsia" w:ascii="宋体" w:hAnsi="宋体"/>
          <w:sz w:val="22"/>
          <w:szCs w:val="22"/>
          <w:highlight w:val="none"/>
        </w:rPr>
        <w:t>为我公司法定代表人授权代表，参加贵处组织的</w:t>
      </w:r>
      <w:r>
        <w:rPr>
          <w:rFonts w:hint="eastAsia" w:ascii="宋体" w:hAnsi="宋体"/>
          <w:sz w:val="22"/>
          <w:szCs w:val="22"/>
          <w:highlight w:val="none"/>
          <w:u w:val="single"/>
        </w:rPr>
        <w:t xml:space="preserve">（项目编号）    </w:t>
      </w:r>
      <w:r>
        <w:rPr>
          <w:rFonts w:hint="eastAsia" w:ascii="宋体" w:hAnsi="宋体"/>
          <w:sz w:val="22"/>
          <w:szCs w:val="22"/>
          <w:highlight w:val="none"/>
        </w:rPr>
        <w:t xml:space="preserve">项目投标，全权处理本次招投标活动中的一切事宜，并代表我方全权办理针对上述项目的投标、开标、评标、签约等具体事务和签署相关文件。   </w:t>
      </w:r>
    </w:p>
    <w:p w14:paraId="7D47A2D7">
      <w:pPr>
        <w:spacing w:line="460" w:lineRule="exact"/>
        <w:ind w:left="420" w:leftChars="200" w:firstLine="440" w:firstLineChars="200"/>
        <w:rPr>
          <w:rFonts w:hint="eastAsia" w:ascii="宋体" w:hAnsi="宋体"/>
          <w:sz w:val="22"/>
          <w:szCs w:val="22"/>
          <w:highlight w:val="none"/>
        </w:rPr>
      </w:pPr>
      <w:r>
        <w:rPr>
          <w:rFonts w:hint="eastAsia" w:ascii="宋体" w:hAnsi="宋体"/>
          <w:sz w:val="22"/>
          <w:szCs w:val="22"/>
          <w:highlight w:val="none"/>
        </w:rPr>
        <w:t>我方对被授权人的签名负全部责任。</w:t>
      </w:r>
    </w:p>
    <w:p w14:paraId="3AD0218E">
      <w:pPr>
        <w:spacing w:line="460" w:lineRule="exact"/>
        <w:ind w:left="420" w:leftChars="200" w:firstLine="440" w:firstLineChars="200"/>
        <w:rPr>
          <w:rFonts w:hint="eastAsia" w:ascii="宋体" w:hAnsi="宋体"/>
          <w:sz w:val="22"/>
          <w:szCs w:val="22"/>
          <w:highlight w:val="none"/>
        </w:rPr>
      </w:pPr>
      <w:r>
        <w:rPr>
          <w:rFonts w:hint="eastAsia" w:ascii="宋体" w:hAnsi="宋体"/>
          <w:sz w:val="22"/>
          <w:szCs w:val="22"/>
          <w:highlight w:val="none"/>
        </w:rPr>
        <w:t>在撤销授权的书面通知以前，本授权委托书一直有效。被授权人在授权委托书有效期内签署的所有文件不因授权的撤销而失效。</w:t>
      </w:r>
    </w:p>
    <w:p w14:paraId="29597903">
      <w:pPr>
        <w:spacing w:line="460" w:lineRule="exact"/>
        <w:ind w:firstLine="440" w:firstLineChars="200"/>
        <w:rPr>
          <w:rFonts w:hint="eastAsia" w:ascii="宋体" w:hAnsi="宋体"/>
          <w:sz w:val="22"/>
          <w:szCs w:val="22"/>
          <w:highlight w:val="none"/>
        </w:rPr>
      </w:pPr>
      <w:r>
        <w:rPr>
          <w:rFonts w:hint="eastAsia" w:ascii="宋体" w:hAnsi="宋体"/>
          <w:sz w:val="22"/>
          <w:szCs w:val="22"/>
          <w:highlight w:val="none"/>
        </w:rPr>
        <w:t>授权代表无转委托权，特此委托。</w:t>
      </w:r>
    </w:p>
    <w:p w14:paraId="28EA8233">
      <w:pPr>
        <w:spacing w:line="460" w:lineRule="exact"/>
        <w:ind w:firstLine="440" w:firstLineChars="200"/>
        <w:rPr>
          <w:rFonts w:hint="eastAsia" w:ascii="宋体" w:hAnsi="宋体"/>
          <w:sz w:val="22"/>
          <w:szCs w:val="22"/>
          <w:highlight w:val="none"/>
        </w:rPr>
      </w:pPr>
    </w:p>
    <w:p w14:paraId="6DCA07F2">
      <w:pPr>
        <w:spacing w:before="312" w:beforeLines="100" w:after="312" w:afterLines="100" w:line="460" w:lineRule="exact"/>
        <w:ind w:firstLine="440" w:firstLineChars="200"/>
        <w:rPr>
          <w:rFonts w:ascii="宋体" w:hAnsi="宋体"/>
          <w:sz w:val="22"/>
          <w:szCs w:val="22"/>
          <w:highlight w:val="none"/>
        </w:rPr>
      </w:pPr>
      <w:r>
        <w:rPr>
          <w:rFonts w:ascii="宋体" w:hAnsi="宋体"/>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140970</wp:posOffset>
                </wp:positionV>
                <wp:extent cx="2324100" cy="3533775"/>
                <wp:effectExtent l="4445" t="4445" r="14605" b="5080"/>
                <wp:wrapNone/>
                <wp:docPr id="4" name="文本框 3"/>
                <wp:cNvGraphicFramePr/>
                <a:graphic xmlns:a="http://schemas.openxmlformats.org/drawingml/2006/main">
                  <a:graphicData uri="http://schemas.microsoft.com/office/word/2010/wordprocessingShape">
                    <wps:wsp>
                      <wps:cNvSpPr txBox="1"/>
                      <wps:spPr>
                        <a:xfrm>
                          <a:off x="0" y="0"/>
                          <a:ext cx="2324100" cy="3533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D86710"/>
                          <w:p w14:paraId="1A4B9DF5"/>
                          <w:p w14:paraId="207BD7A1"/>
                          <w:p w14:paraId="0AD3EECF"/>
                          <w:p w14:paraId="446FB5A7">
                            <w:pPr>
                              <w:rPr>
                                <w:rFonts w:hint="eastAsia"/>
                              </w:rPr>
                            </w:pPr>
                          </w:p>
                          <w:p w14:paraId="27B9D497">
                            <w:pPr>
                              <w:rPr>
                                <w:rFonts w:hint="eastAsia"/>
                              </w:rPr>
                            </w:pPr>
                          </w:p>
                          <w:p w14:paraId="11D276F7">
                            <w:pPr>
                              <w:rPr>
                                <w:rFonts w:hint="eastAsia"/>
                              </w:rPr>
                            </w:pPr>
                          </w:p>
                          <w:p w14:paraId="525FE1B9">
                            <w:pPr>
                              <w:rPr>
                                <w:rFonts w:hint="eastAsia"/>
                              </w:rPr>
                            </w:pPr>
                          </w:p>
                          <w:p w14:paraId="1F6345E0">
                            <w:pPr>
                              <w:rPr>
                                <w:rFonts w:hint="eastAsia"/>
                              </w:rPr>
                            </w:pPr>
                          </w:p>
                          <w:p w14:paraId="6D3F64D7">
                            <w:pPr>
                              <w:jc w:val="center"/>
                              <w:rPr>
                                <w:rFonts w:hint="eastAsia"/>
                              </w:rPr>
                            </w:pPr>
                            <w:r>
                              <w:rPr>
                                <w:rFonts w:hint="eastAsia"/>
                              </w:rPr>
                              <w:t>授权代表身份证扫描件</w:t>
                            </w:r>
                            <w:r>
                              <w:t>（</w:t>
                            </w:r>
                            <w:r>
                              <w:rPr>
                                <w:rFonts w:hint="eastAsia"/>
                              </w:rPr>
                              <w:t>正反两面</w:t>
                            </w:r>
                            <w:r>
                              <w:t>）</w:t>
                            </w:r>
                          </w:p>
                        </w:txbxContent>
                      </wps:txbx>
                      <wps:bodyPr wrap="square" upright="1"/>
                    </wps:wsp>
                  </a:graphicData>
                </a:graphic>
              </wp:anchor>
            </w:drawing>
          </mc:Choice>
          <mc:Fallback>
            <w:pict>
              <v:shape id="文本框 3" o:spid="_x0000_s1026" o:spt="202" type="#_x0000_t202" style="position:absolute;left:0pt;margin-left:-22.15pt;margin-top:11.1pt;height:278.25pt;width:183pt;z-index:251661312;mso-width-relative:page;mso-height-relative:page;" fillcolor="#FFFFFF" filled="t" stroked="t" coordsize="21600,21600" o:gfxdata="UEsDBAoAAAAAAIdO4kAAAAAAAAAAAAAAAAAEAAAAZHJzL1BLAwQUAAAACACHTuJAZM7nTNoAAAAK&#10;AQAADwAAAGRycy9kb3ducmV2LnhtbE2Py07DMBBF90j8gzVIbFDrvGjSkEkXSCDYQUF068bTJMKP&#10;YLtp+XvMCpaje3TvmWZz1orN5PxoDUK6TICR6awcTY/w/vawqID5IIwUyhpC+CYPm/byohG1tCfz&#10;SvM29CyWGF8LhCGEqebcdwNp4Zd2IhOzg3VahHi6nksnTrFcK54lyYprMZq4MIiJ7gfqPrdHjVAV&#10;T/POP+cvH93qoNbhppwfvxzi9VWa3AELdA5/MPzqR3Voo9PeHo30TCEsiiKPKEKWZcAikGdpCWyP&#10;cFtWJfC24f9faH8AUEsDBBQAAAAIAIdO4kCfxMv7HAIAAFMEAAAOAAAAZHJzL2Uyb0RvYy54bWyt&#10;VM2O0zAQviPxDpbvNGm7ZSHadCUo5YIAaeEBXHuSWPIfttukLwBvwIkLd56rz8HY6ZbuwqEHckjG&#10;ns/fzHwzzs3toBXZgQ/SmppOJyUlYLgV0rQ1/fxp/ewFJSEyI5iyBmq6h0Bvl0+f3PSugpntrBLg&#10;CZKYUPWupl2MriqKwDvQLEysA4POxnrNIi59WwjPemTXqpiV5fOit144bzmEgLur0UmPjP4SQts0&#10;ksPK8q0GE0dWD4pFLCl00gW6zNk2DfD4oWkCRKJqipXG/MYgaG/Su1jesKr1zHWSH1Ngl6TwqCbN&#10;pMGgJ6oVi4xsvfyLSkvubbBNnHCri7GQrAhWMS0faXPXMQe5FpQ6uJPo4f/R8ve7j55IUdMrSgzT&#10;2PDD92+HH78OP7+SeZKnd6FC1J1DXBxe2QGH5n4/4Gaqemi8Tl+sh6Afxd2fxIUhEo6bs/nsalqi&#10;i6NvvpjPr68Xiaf4c9z5EN+C1SQZNfXYvSwq270LcYTeQ1K0YJUUa6lUXvh281p5smPY6XV+juwP&#10;YMqQvqYvF7MFJsJwfBscGzS1QwmCaXO8ByfCOXGZn38Rp8RWLHRjApkhwVilZQSfrQ6YeGMEiXuH&#10;Mhu8XTQlo0FQogAvY7IyMjKpLkGidsqkIJBH/ahS6tjYmWTFYTMgaTI3Vuyxiz2OOxb7Zcs8ZrB1&#10;XrYdyp27WiQczlruy/FepGE+X6N9/i9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zudM2gAA&#10;AAoBAAAPAAAAAAAAAAEAIAAAACIAAABkcnMvZG93bnJldi54bWxQSwECFAAUAAAACACHTuJAn8TL&#10;+xwCAABTBAAADgAAAAAAAAABACAAAAApAQAAZHJzL2Uyb0RvYy54bWxQSwUGAAAAAAYABgBZAQAA&#10;twUAAAAA&#10;">
                <v:fill on="t" focussize="0,0"/>
                <v:stroke color="#000000" joinstyle="miter"/>
                <v:imagedata o:title=""/>
                <o:lock v:ext="edit" aspectratio="f"/>
                <v:textbox>
                  <w:txbxContent>
                    <w:p w14:paraId="77D86710"/>
                    <w:p w14:paraId="1A4B9DF5"/>
                    <w:p w14:paraId="207BD7A1"/>
                    <w:p w14:paraId="0AD3EECF"/>
                    <w:p w14:paraId="446FB5A7">
                      <w:pPr>
                        <w:rPr>
                          <w:rFonts w:hint="eastAsia"/>
                        </w:rPr>
                      </w:pPr>
                    </w:p>
                    <w:p w14:paraId="27B9D497">
                      <w:pPr>
                        <w:rPr>
                          <w:rFonts w:hint="eastAsia"/>
                        </w:rPr>
                      </w:pPr>
                    </w:p>
                    <w:p w14:paraId="11D276F7">
                      <w:pPr>
                        <w:rPr>
                          <w:rFonts w:hint="eastAsia"/>
                        </w:rPr>
                      </w:pPr>
                    </w:p>
                    <w:p w14:paraId="525FE1B9">
                      <w:pPr>
                        <w:rPr>
                          <w:rFonts w:hint="eastAsia"/>
                        </w:rPr>
                      </w:pPr>
                    </w:p>
                    <w:p w14:paraId="1F6345E0">
                      <w:pPr>
                        <w:rPr>
                          <w:rFonts w:hint="eastAsia"/>
                        </w:rPr>
                      </w:pPr>
                    </w:p>
                    <w:p w14:paraId="6D3F64D7">
                      <w:pPr>
                        <w:jc w:val="center"/>
                        <w:rPr>
                          <w:rFonts w:hint="eastAsia"/>
                        </w:rPr>
                      </w:pPr>
                      <w:r>
                        <w:rPr>
                          <w:rFonts w:hint="eastAsia"/>
                        </w:rPr>
                        <w:t>授权代表身份证扫描件</w:t>
                      </w:r>
                      <w:r>
                        <w:t>（</w:t>
                      </w:r>
                      <w:r>
                        <w:rPr>
                          <w:rFonts w:hint="eastAsia"/>
                        </w:rPr>
                        <w:t>正反两面</w:t>
                      </w:r>
                      <w:r>
                        <w:t>）</w:t>
                      </w:r>
                    </w:p>
                  </w:txbxContent>
                </v:textbox>
              </v:shape>
            </w:pict>
          </mc:Fallback>
        </mc:AlternateContent>
      </w:r>
    </w:p>
    <w:p w14:paraId="537AE798">
      <w:pPr>
        <w:spacing w:before="312" w:beforeLines="100" w:after="312" w:afterLines="100" w:line="460" w:lineRule="exact"/>
        <w:ind w:left="2100" w:leftChars="1000" w:firstLine="1898" w:firstLineChars="863"/>
        <w:jc w:val="both"/>
        <w:rPr>
          <w:rFonts w:hint="eastAsia" w:ascii="宋体" w:hAnsi="宋体"/>
          <w:sz w:val="22"/>
          <w:szCs w:val="22"/>
          <w:highlight w:val="none"/>
          <w:u w:val="single"/>
        </w:rPr>
      </w:pPr>
      <w:r>
        <w:rPr>
          <w:rFonts w:hint="eastAsia" w:ascii="宋体" w:hAnsi="宋体"/>
          <w:sz w:val="22"/>
          <w:szCs w:val="22"/>
          <w:highlight w:val="none"/>
        </w:rPr>
        <w:t>授权代表：</w:t>
      </w:r>
      <w:r>
        <w:rPr>
          <w:rFonts w:hint="eastAsia" w:ascii="宋体" w:hAnsi="宋体"/>
          <w:sz w:val="22"/>
          <w:szCs w:val="22"/>
          <w:highlight w:val="none"/>
          <w:u w:val="single"/>
        </w:rPr>
        <w:t xml:space="preserve">           </w:t>
      </w:r>
      <w:r>
        <w:rPr>
          <w:rFonts w:hint="eastAsia" w:ascii="宋体" w:hAnsi="宋体"/>
          <w:sz w:val="22"/>
          <w:szCs w:val="22"/>
          <w:highlight w:val="none"/>
        </w:rPr>
        <w:t>性别 ：</w:t>
      </w:r>
      <w:r>
        <w:rPr>
          <w:rFonts w:hint="eastAsia" w:ascii="宋体" w:hAnsi="宋体"/>
          <w:sz w:val="22"/>
          <w:szCs w:val="22"/>
          <w:highlight w:val="none"/>
          <w:u w:val="single"/>
        </w:rPr>
        <w:t xml:space="preserve">     </w:t>
      </w:r>
      <w:r>
        <w:rPr>
          <w:rFonts w:hint="eastAsia" w:ascii="宋体" w:hAnsi="宋体"/>
          <w:sz w:val="22"/>
          <w:szCs w:val="22"/>
          <w:highlight w:val="none"/>
        </w:rPr>
        <w:t>年龄：</w:t>
      </w:r>
      <w:r>
        <w:rPr>
          <w:rFonts w:hint="eastAsia" w:ascii="宋体" w:hAnsi="宋体"/>
          <w:sz w:val="22"/>
          <w:szCs w:val="22"/>
          <w:highlight w:val="none"/>
          <w:u w:val="single"/>
        </w:rPr>
        <w:t xml:space="preserve">        </w:t>
      </w:r>
    </w:p>
    <w:p w14:paraId="6CE2606A">
      <w:pPr>
        <w:spacing w:before="312" w:beforeLines="100" w:after="312" w:afterLines="100" w:line="460" w:lineRule="exact"/>
        <w:ind w:left="2100" w:leftChars="1000" w:firstLine="1898" w:firstLineChars="863"/>
        <w:rPr>
          <w:rFonts w:ascii="宋体" w:hAnsi="宋体"/>
          <w:sz w:val="22"/>
          <w:szCs w:val="22"/>
          <w:highlight w:val="none"/>
          <w:u w:val="single"/>
        </w:rPr>
      </w:pPr>
      <w:r>
        <w:rPr>
          <w:rFonts w:hint="eastAsia" w:ascii="宋体" w:hAnsi="宋体"/>
          <w:sz w:val="22"/>
          <w:szCs w:val="22"/>
          <w:highlight w:val="none"/>
        </w:rPr>
        <w:t>身份证号码：</w:t>
      </w:r>
      <w:r>
        <w:rPr>
          <w:rFonts w:hint="eastAsia" w:ascii="宋体" w:hAnsi="宋体"/>
          <w:sz w:val="22"/>
          <w:szCs w:val="22"/>
          <w:highlight w:val="none"/>
          <w:u w:val="single"/>
        </w:rPr>
        <w:t xml:space="preserve">                    </w:t>
      </w:r>
      <w:r>
        <w:rPr>
          <w:rFonts w:hint="eastAsia" w:ascii="宋体" w:hAnsi="宋体"/>
          <w:sz w:val="22"/>
          <w:szCs w:val="22"/>
          <w:highlight w:val="none"/>
        </w:rPr>
        <w:t>职务：</w:t>
      </w:r>
      <w:r>
        <w:rPr>
          <w:rFonts w:hint="eastAsia" w:ascii="宋体" w:hAnsi="宋体"/>
          <w:sz w:val="22"/>
          <w:szCs w:val="22"/>
          <w:highlight w:val="none"/>
          <w:u w:val="single"/>
        </w:rPr>
        <w:t xml:space="preserve">         </w:t>
      </w:r>
    </w:p>
    <w:p w14:paraId="6BCC38AC">
      <w:pPr>
        <w:spacing w:before="312" w:beforeLines="100" w:after="312" w:afterLines="100" w:line="460" w:lineRule="exact"/>
        <w:ind w:left="2100" w:leftChars="1000" w:firstLine="1898" w:firstLineChars="863"/>
        <w:rPr>
          <w:rFonts w:hint="eastAsia" w:ascii="宋体" w:hAnsi="宋体"/>
          <w:sz w:val="22"/>
          <w:szCs w:val="22"/>
          <w:highlight w:val="none"/>
          <w:u w:val="single"/>
        </w:rPr>
      </w:pPr>
      <w:r>
        <w:rPr>
          <w:rFonts w:hint="eastAsia" w:ascii="宋体" w:hAnsi="宋体"/>
          <w:sz w:val="22"/>
          <w:szCs w:val="22"/>
          <w:highlight w:val="none"/>
        </w:rPr>
        <w:t>详细通讯地址：</w:t>
      </w:r>
      <w:r>
        <w:rPr>
          <w:rFonts w:hint="eastAsia" w:ascii="宋体" w:hAnsi="宋体"/>
          <w:sz w:val="22"/>
          <w:szCs w:val="22"/>
          <w:highlight w:val="none"/>
          <w:u w:val="single"/>
        </w:rPr>
        <w:t xml:space="preserve">              </w:t>
      </w:r>
      <w:r>
        <w:rPr>
          <w:rFonts w:hint="eastAsia"/>
          <w:sz w:val="22"/>
          <w:szCs w:val="22"/>
          <w:highlight w:val="none"/>
        </w:rPr>
        <w:t>邮政编码：</w:t>
      </w:r>
      <w:r>
        <w:rPr>
          <w:rFonts w:hint="eastAsia" w:ascii="宋体" w:hAnsi="宋体"/>
          <w:sz w:val="22"/>
          <w:szCs w:val="22"/>
          <w:highlight w:val="none"/>
          <w:u w:val="single"/>
        </w:rPr>
        <w:t xml:space="preserve">         </w:t>
      </w:r>
    </w:p>
    <w:p w14:paraId="4AA631FA">
      <w:pPr>
        <w:spacing w:before="312" w:beforeLines="100" w:after="312" w:afterLines="100" w:line="460" w:lineRule="exact"/>
        <w:ind w:left="2100" w:leftChars="1000" w:firstLine="1898" w:firstLineChars="863"/>
        <w:rPr>
          <w:sz w:val="22"/>
          <w:szCs w:val="22"/>
          <w:highlight w:val="none"/>
          <w:u w:val="single"/>
        </w:rPr>
      </w:pPr>
      <w:r>
        <w:rPr>
          <w:rFonts w:hint="eastAsia"/>
          <w:sz w:val="22"/>
          <w:szCs w:val="22"/>
          <w:highlight w:val="none"/>
        </w:rPr>
        <w:t>电话：</w:t>
      </w:r>
      <w:r>
        <w:rPr>
          <w:rFonts w:hint="eastAsia"/>
          <w:sz w:val="22"/>
          <w:szCs w:val="22"/>
          <w:highlight w:val="none"/>
          <w:u w:val="single"/>
        </w:rPr>
        <w:t xml:space="preserve">            </w:t>
      </w:r>
      <w:r>
        <w:rPr>
          <w:rFonts w:hint="eastAsia"/>
          <w:sz w:val="22"/>
          <w:szCs w:val="22"/>
          <w:highlight w:val="none"/>
        </w:rPr>
        <w:t>传真：</w:t>
      </w:r>
      <w:r>
        <w:rPr>
          <w:rFonts w:hint="eastAsia"/>
          <w:sz w:val="22"/>
          <w:szCs w:val="22"/>
          <w:highlight w:val="none"/>
          <w:u w:val="single"/>
        </w:rPr>
        <w:t xml:space="preserve">            </w:t>
      </w:r>
      <w:r>
        <w:rPr>
          <w:rFonts w:hint="eastAsia"/>
          <w:sz w:val="22"/>
          <w:szCs w:val="22"/>
          <w:highlight w:val="none"/>
        </w:rPr>
        <w:t>邮箱：</w:t>
      </w:r>
      <w:r>
        <w:rPr>
          <w:rFonts w:hint="eastAsia"/>
          <w:sz w:val="22"/>
          <w:szCs w:val="22"/>
          <w:highlight w:val="none"/>
          <w:u w:val="single"/>
        </w:rPr>
        <w:t xml:space="preserve">          </w:t>
      </w:r>
    </w:p>
    <w:p w14:paraId="0DA6A515">
      <w:pPr>
        <w:spacing w:before="312" w:beforeLines="100" w:after="312" w:afterLines="100" w:line="460" w:lineRule="exact"/>
        <w:ind w:left="2100" w:leftChars="1000" w:firstLine="1898" w:firstLineChars="863"/>
        <w:rPr>
          <w:rFonts w:hint="eastAsia" w:ascii="宋体" w:hAnsi="宋体"/>
          <w:sz w:val="22"/>
          <w:szCs w:val="22"/>
          <w:highlight w:val="none"/>
        </w:rPr>
      </w:pPr>
      <w:r>
        <w:rPr>
          <w:rFonts w:hint="eastAsia" w:ascii="宋体" w:hAnsi="宋体"/>
          <w:sz w:val="22"/>
          <w:szCs w:val="22"/>
          <w:highlight w:val="none"/>
        </w:rPr>
        <w:t>供应商：</w:t>
      </w:r>
      <w:r>
        <w:rPr>
          <w:rFonts w:hint="eastAsia" w:ascii="宋体" w:hAnsi="宋体"/>
          <w:sz w:val="22"/>
          <w:szCs w:val="22"/>
          <w:highlight w:val="none"/>
          <w:u w:val="single"/>
        </w:rPr>
        <w:t xml:space="preserve">                            （</w:t>
      </w:r>
      <w:r>
        <w:rPr>
          <w:rFonts w:hint="eastAsia" w:ascii="宋体" w:hAnsi="宋体"/>
          <w:sz w:val="22"/>
          <w:szCs w:val="22"/>
          <w:highlight w:val="none"/>
          <w:u w:val="single"/>
          <w:lang w:eastAsia="zh-CN"/>
        </w:rPr>
        <w:t>电子签章</w:t>
      </w:r>
      <w:r>
        <w:rPr>
          <w:rFonts w:hint="eastAsia" w:ascii="宋体" w:hAnsi="宋体"/>
          <w:sz w:val="22"/>
          <w:szCs w:val="22"/>
          <w:highlight w:val="none"/>
          <w:u w:val="single"/>
        </w:rPr>
        <w:t>）</w:t>
      </w:r>
    </w:p>
    <w:p w14:paraId="2B5F8BB8">
      <w:pPr>
        <w:spacing w:before="312" w:beforeLines="100" w:after="312" w:afterLines="100" w:line="460" w:lineRule="exact"/>
        <w:ind w:left="2100" w:leftChars="1000" w:right="420" w:firstLine="1898" w:firstLineChars="863"/>
        <w:rPr>
          <w:rFonts w:hint="eastAsia" w:ascii="宋体" w:hAnsi="宋体"/>
          <w:sz w:val="22"/>
          <w:szCs w:val="22"/>
          <w:highlight w:val="none"/>
        </w:rPr>
      </w:pPr>
      <w:r>
        <w:rPr>
          <w:rFonts w:hint="eastAsia" w:ascii="宋体" w:hAnsi="宋体"/>
          <w:sz w:val="22"/>
          <w:szCs w:val="22"/>
          <w:highlight w:val="none"/>
        </w:rPr>
        <w:t>法定代表人：</w:t>
      </w:r>
      <w:r>
        <w:rPr>
          <w:rFonts w:hint="eastAsia" w:ascii="宋体" w:hAnsi="宋体"/>
          <w:sz w:val="22"/>
          <w:szCs w:val="22"/>
          <w:highlight w:val="none"/>
          <w:u w:val="single"/>
        </w:rPr>
        <w:t xml:space="preserve">                 （签字或盖章）</w:t>
      </w:r>
    </w:p>
    <w:p w14:paraId="6EF24D7A">
      <w:pPr>
        <w:spacing w:before="312" w:beforeLines="100" w:after="312" w:afterLines="100" w:line="460" w:lineRule="exact"/>
        <w:ind w:left="2100" w:leftChars="1000" w:firstLine="1898" w:firstLineChars="863"/>
        <w:jc w:val="both"/>
        <w:rPr>
          <w:rFonts w:hint="eastAsia" w:ascii="宋体" w:hAnsi="宋体"/>
          <w:sz w:val="22"/>
          <w:szCs w:val="22"/>
          <w:highlight w:val="none"/>
        </w:rPr>
      </w:pPr>
      <w:r>
        <w:rPr>
          <w:rFonts w:hint="eastAsia" w:ascii="宋体" w:hAnsi="宋体"/>
          <w:sz w:val="22"/>
          <w:szCs w:val="22"/>
          <w:highlight w:val="none"/>
        </w:rPr>
        <w:t>授权委托日期：</w:t>
      </w:r>
      <w:r>
        <w:rPr>
          <w:rFonts w:hint="eastAsia" w:ascii="宋体" w:hAnsi="宋体"/>
          <w:sz w:val="22"/>
          <w:szCs w:val="22"/>
          <w:highlight w:val="none"/>
          <w:u w:val="single"/>
        </w:rPr>
        <w:t xml:space="preserve">     </w:t>
      </w:r>
      <w:r>
        <w:rPr>
          <w:rFonts w:hint="eastAsia" w:ascii="宋体" w:hAnsi="宋体"/>
          <w:sz w:val="22"/>
          <w:szCs w:val="22"/>
          <w:highlight w:val="none"/>
        </w:rPr>
        <w:t xml:space="preserve">年 </w:t>
      </w:r>
      <w:r>
        <w:rPr>
          <w:rFonts w:hint="eastAsia" w:ascii="宋体" w:hAnsi="宋体"/>
          <w:sz w:val="22"/>
          <w:szCs w:val="22"/>
          <w:highlight w:val="none"/>
          <w:u w:val="single"/>
        </w:rPr>
        <w:t xml:space="preserve">    </w:t>
      </w:r>
      <w:r>
        <w:rPr>
          <w:rFonts w:hint="eastAsia" w:ascii="宋体" w:hAnsi="宋体"/>
          <w:sz w:val="22"/>
          <w:szCs w:val="22"/>
          <w:highlight w:val="none"/>
        </w:rPr>
        <w:t>月</w:t>
      </w:r>
      <w:r>
        <w:rPr>
          <w:rFonts w:hint="eastAsia" w:ascii="宋体" w:hAnsi="宋体"/>
          <w:sz w:val="22"/>
          <w:szCs w:val="22"/>
          <w:highlight w:val="none"/>
          <w:u w:val="single"/>
        </w:rPr>
        <w:t xml:space="preserve">     </w:t>
      </w:r>
      <w:r>
        <w:rPr>
          <w:rFonts w:hint="eastAsia" w:ascii="宋体" w:hAnsi="宋体"/>
          <w:sz w:val="22"/>
          <w:szCs w:val="22"/>
          <w:highlight w:val="none"/>
        </w:rPr>
        <w:t>日</w:t>
      </w:r>
    </w:p>
    <w:p w14:paraId="4AAEB57C">
      <w:pPr>
        <w:spacing w:line="460" w:lineRule="exact"/>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注：</w:t>
      </w:r>
      <w:r>
        <w:rPr>
          <w:rFonts w:hint="eastAsia" w:ascii="宋体" w:hAnsi="宋体" w:cs="宋体"/>
          <w:b/>
          <w:bCs/>
          <w:color w:val="auto"/>
          <w:sz w:val="22"/>
          <w:szCs w:val="22"/>
          <w:highlight w:val="none"/>
        </w:rPr>
        <w:t>供应商委派不在本单位缴纳社保的人员作为授权代表的，应当在投标（响应）文件中，说明具体原因、授权代表缴纳社保的单位，并附列该授权代表缴纳社保清单</w:t>
      </w:r>
      <w:r>
        <w:rPr>
          <w:rFonts w:hint="eastAsia" w:ascii="宋体" w:hAnsi="宋体" w:cs="宋体"/>
          <w:b/>
          <w:bCs/>
          <w:color w:val="auto"/>
          <w:sz w:val="22"/>
          <w:szCs w:val="22"/>
          <w:highlight w:val="none"/>
          <w:lang w:eastAsia="zh-CN"/>
        </w:rPr>
        <w:t>。</w:t>
      </w:r>
    </w:p>
    <w:p w14:paraId="24C3963E">
      <w:pPr>
        <w:tabs>
          <w:tab w:val="left" w:pos="4532"/>
        </w:tabs>
        <w:spacing w:line="360" w:lineRule="auto"/>
        <w:rPr>
          <w:rFonts w:hint="eastAsia"/>
          <w:b/>
          <w:highlight w:val="none"/>
        </w:rPr>
      </w:pPr>
    </w:p>
    <w:p w14:paraId="12FCD690">
      <w:pPr>
        <w:pStyle w:val="2"/>
        <w:keepNext w:val="0"/>
        <w:keepLines w:val="0"/>
        <w:pageBreakBefore/>
        <w:tabs>
          <w:tab w:val="left" w:pos="840"/>
        </w:tabs>
        <w:adjustRightInd w:val="0"/>
        <w:snapToGrid w:val="0"/>
        <w:spacing w:before="312" w:beforeLines="100" w:after="312" w:afterLines="100" w:line="240" w:lineRule="auto"/>
        <w:jc w:val="center"/>
        <w:rPr>
          <w:rFonts w:hint="eastAsia" w:hAnsi="宋体"/>
          <w:sz w:val="24"/>
          <w:szCs w:val="24"/>
          <w:highlight w:val="none"/>
        </w:rPr>
      </w:pPr>
      <w:bookmarkStart w:id="137" w:name="_Toc486931327"/>
      <w:bookmarkStart w:id="138" w:name="_Toc7497"/>
      <w:bookmarkStart w:id="139" w:name="_Toc32147"/>
      <w:r>
        <w:rPr>
          <w:rFonts w:hint="eastAsia" w:hAnsi="宋体"/>
          <w:sz w:val="24"/>
          <w:szCs w:val="24"/>
          <w:highlight w:val="none"/>
        </w:rPr>
        <w:t>附件四-2  法定代表人身份证明</w:t>
      </w:r>
      <w:bookmarkEnd w:id="137"/>
      <w:bookmarkEnd w:id="138"/>
      <w:bookmarkEnd w:id="139"/>
    </w:p>
    <w:p w14:paraId="2D61000F">
      <w:pPr>
        <w:rPr>
          <w:rFonts w:hint="eastAsia"/>
          <w:highlight w:val="none"/>
        </w:rPr>
      </w:pPr>
    </w:p>
    <w:p w14:paraId="5EB753FA">
      <w:pPr>
        <w:spacing w:line="400" w:lineRule="exact"/>
        <w:rPr>
          <w:rFonts w:ascii="Arial" w:hAnsi="Arial" w:cs="Arial"/>
          <w:sz w:val="22"/>
          <w:szCs w:val="22"/>
          <w:highlight w:val="none"/>
        </w:rPr>
      </w:pPr>
      <w:r>
        <w:rPr>
          <w:rFonts w:hint="eastAsia" w:ascii="Arial" w:hAnsi="Arial" w:cs="Arial"/>
          <w:sz w:val="22"/>
          <w:szCs w:val="22"/>
          <w:highlight w:val="none"/>
        </w:rPr>
        <w:t>申</w:t>
      </w:r>
      <w:r>
        <w:rPr>
          <w:rFonts w:ascii="Arial" w:hAnsi="Arial" w:cs="Arial"/>
          <w:sz w:val="22"/>
          <w:szCs w:val="22"/>
          <w:highlight w:val="none"/>
        </w:rPr>
        <w:t xml:space="preserve"> </w:t>
      </w:r>
      <w:r>
        <w:rPr>
          <w:rFonts w:hint="eastAsia" w:ascii="Arial" w:hAnsi="Arial" w:cs="Arial"/>
          <w:sz w:val="22"/>
          <w:szCs w:val="22"/>
          <w:highlight w:val="none"/>
        </w:rPr>
        <w:t>请</w:t>
      </w:r>
      <w:r>
        <w:rPr>
          <w:rFonts w:ascii="Arial" w:hAnsi="Arial" w:cs="Arial"/>
          <w:sz w:val="22"/>
          <w:szCs w:val="22"/>
          <w:highlight w:val="none"/>
        </w:rPr>
        <w:t xml:space="preserve"> </w:t>
      </w:r>
      <w:r>
        <w:rPr>
          <w:rFonts w:hint="eastAsia" w:ascii="Arial" w:hAnsi="Arial" w:cs="Arial"/>
          <w:sz w:val="22"/>
          <w:szCs w:val="22"/>
          <w:highlight w:val="none"/>
        </w:rPr>
        <w:t>人：</w:t>
      </w:r>
      <w:r>
        <w:rPr>
          <w:rFonts w:ascii="Arial" w:hAnsi="Arial" w:cs="Arial"/>
          <w:sz w:val="22"/>
          <w:szCs w:val="22"/>
          <w:highlight w:val="none"/>
          <w:u w:val="single"/>
        </w:rPr>
        <w:t xml:space="preserve">                                                       </w:t>
      </w:r>
    </w:p>
    <w:p w14:paraId="6EA9DAAB">
      <w:pPr>
        <w:spacing w:line="400" w:lineRule="exact"/>
        <w:rPr>
          <w:rFonts w:ascii="Arial" w:hAnsi="Arial" w:cs="Arial"/>
          <w:sz w:val="22"/>
          <w:szCs w:val="22"/>
          <w:highlight w:val="none"/>
          <w:u w:val="single"/>
        </w:rPr>
      </w:pPr>
      <w:r>
        <w:rPr>
          <w:rFonts w:hint="eastAsia" w:ascii="Arial" w:hAnsi="Arial" w:cs="Arial"/>
          <w:sz w:val="22"/>
          <w:szCs w:val="22"/>
          <w:highlight w:val="none"/>
        </w:rPr>
        <w:t>单位性质：</w:t>
      </w:r>
      <w:r>
        <w:rPr>
          <w:rFonts w:ascii="Arial" w:hAnsi="Arial" w:cs="Arial"/>
          <w:sz w:val="22"/>
          <w:szCs w:val="22"/>
          <w:highlight w:val="none"/>
          <w:u w:val="single"/>
        </w:rPr>
        <w:t xml:space="preserve">                                                       </w:t>
      </w:r>
    </w:p>
    <w:p w14:paraId="0FF44196">
      <w:pPr>
        <w:spacing w:line="400" w:lineRule="exact"/>
        <w:rPr>
          <w:rFonts w:ascii="Arial" w:hAnsi="Arial" w:cs="Arial"/>
          <w:sz w:val="22"/>
          <w:szCs w:val="22"/>
          <w:highlight w:val="none"/>
        </w:rPr>
      </w:pPr>
      <w:r>
        <w:rPr>
          <w:rFonts w:hint="eastAsia" w:ascii="Arial" w:hAnsi="Arial" w:cs="Arial"/>
          <w:sz w:val="22"/>
          <w:szCs w:val="22"/>
          <w:highlight w:val="none"/>
        </w:rPr>
        <w:t>地</w:t>
      </w:r>
      <w:r>
        <w:rPr>
          <w:rFonts w:ascii="Arial" w:hAnsi="Arial" w:cs="Arial"/>
          <w:sz w:val="22"/>
          <w:szCs w:val="22"/>
          <w:highlight w:val="none"/>
        </w:rPr>
        <w:t xml:space="preserve">    </w:t>
      </w:r>
      <w:r>
        <w:rPr>
          <w:rFonts w:hint="eastAsia" w:ascii="Arial" w:hAnsi="Arial" w:cs="Arial"/>
          <w:sz w:val="22"/>
          <w:szCs w:val="22"/>
          <w:highlight w:val="none"/>
        </w:rPr>
        <w:t>址：</w:t>
      </w:r>
      <w:r>
        <w:rPr>
          <w:rFonts w:ascii="Arial" w:hAnsi="Arial" w:cs="Arial"/>
          <w:sz w:val="22"/>
          <w:szCs w:val="22"/>
          <w:highlight w:val="none"/>
          <w:u w:val="single"/>
        </w:rPr>
        <w:t xml:space="preserve">                                                       </w:t>
      </w:r>
    </w:p>
    <w:p w14:paraId="19F6FE9D">
      <w:pPr>
        <w:spacing w:line="400" w:lineRule="exact"/>
        <w:rPr>
          <w:rFonts w:ascii="Arial" w:hAnsi="Arial" w:cs="Arial"/>
          <w:sz w:val="22"/>
          <w:szCs w:val="22"/>
          <w:highlight w:val="none"/>
        </w:rPr>
      </w:pPr>
      <w:r>
        <w:rPr>
          <w:rFonts w:hint="eastAsia" w:ascii="Arial" w:hAnsi="Arial" w:cs="Arial"/>
          <w:sz w:val="22"/>
          <w:szCs w:val="22"/>
          <w:highlight w:val="none"/>
        </w:rPr>
        <w:t>成立时间：</w:t>
      </w:r>
      <w:r>
        <w:rPr>
          <w:rFonts w:ascii="Arial" w:hAnsi="Arial" w:cs="Arial"/>
          <w:sz w:val="22"/>
          <w:szCs w:val="22"/>
          <w:highlight w:val="none"/>
          <w:u w:val="single"/>
        </w:rPr>
        <w:t xml:space="preserve">          </w:t>
      </w:r>
      <w:r>
        <w:rPr>
          <w:rFonts w:hint="eastAsia" w:ascii="Arial" w:hAnsi="Arial" w:cs="Arial"/>
          <w:sz w:val="22"/>
          <w:szCs w:val="22"/>
          <w:highlight w:val="none"/>
        </w:rPr>
        <w:t>年</w:t>
      </w:r>
      <w:r>
        <w:rPr>
          <w:rFonts w:ascii="Arial" w:hAnsi="Arial" w:cs="Arial"/>
          <w:sz w:val="22"/>
          <w:szCs w:val="22"/>
          <w:highlight w:val="none"/>
          <w:u w:val="single"/>
        </w:rPr>
        <w:t xml:space="preserve">          </w:t>
      </w:r>
      <w:r>
        <w:rPr>
          <w:rFonts w:hint="eastAsia" w:ascii="Arial" w:hAnsi="Arial" w:cs="Arial"/>
          <w:sz w:val="22"/>
          <w:szCs w:val="22"/>
          <w:highlight w:val="none"/>
        </w:rPr>
        <w:t>月</w:t>
      </w:r>
      <w:r>
        <w:rPr>
          <w:rFonts w:ascii="Arial" w:hAnsi="Arial" w:cs="Arial"/>
          <w:sz w:val="22"/>
          <w:szCs w:val="22"/>
          <w:highlight w:val="none"/>
          <w:u w:val="single"/>
        </w:rPr>
        <w:t xml:space="preserve">          </w:t>
      </w:r>
      <w:r>
        <w:rPr>
          <w:rFonts w:hint="eastAsia" w:ascii="Arial" w:hAnsi="Arial" w:cs="Arial"/>
          <w:sz w:val="22"/>
          <w:szCs w:val="22"/>
          <w:highlight w:val="none"/>
        </w:rPr>
        <w:t>日</w:t>
      </w:r>
    </w:p>
    <w:p w14:paraId="25879DBC">
      <w:pPr>
        <w:spacing w:line="400" w:lineRule="exact"/>
        <w:rPr>
          <w:rFonts w:ascii="Arial" w:hAnsi="Arial" w:cs="Arial"/>
          <w:sz w:val="22"/>
          <w:szCs w:val="22"/>
          <w:highlight w:val="none"/>
        </w:rPr>
      </w:pPr>
      <w:r>
        <w:rPr>
          <w:rFonts w:hint="eastAsia" w:ascii="Arial" w:hAnsi="Arial" w:cs="Arial"/>
          <w:sz w:val="22"/>
          <w:szCs w:val="22"/>
          <w:highlight w:val="none"/>
        </w:rPr>
        <w:t>经营期限：</w:t>
      </w:r>
      <w:r>
        <w:rPr>
          <w:rFonts w:ascii="Arial" w:hAnsi="Arial" w:cs="Arial"/>
          <w:sz w:val="22"/>
          <w:szCs w:val="22"/>
          <w:highlight w:val="none"/>
          <w:u w:val="single"/>
        </w:rPr>
        <w:t xml:space="preserve">                                                       </w:t>
      </w:r>
    </w:p>
    <w:p w14:paraId="63C476D1">
      <w:pPr>
        <w:spacing w:line="400" w:lineRule="exact"/>
        <w:rPr>
          <w:rFonts w:ascii="Arial" w:hAnsi="Arial" w:cs="Arial"/>
          <w:sz w:val="22"/>
          <w:szCs w:val="22"/>
          <w:highlight w:val="none"/>
        </w:rPr>
      </w:pPr>
      <w:r>
        <w:rPr>
          <w:rFonts w:hint="eastAsia" w:ascii="Arial" w:hAnsi="Arial" w:cs="Arial"/>
          <w:sz w:val="22"/>
          <w:szCs w:val="22"/>
          <w:highlight w:val="none"/>
        </w:rPr>
        <w:t>姓</w:t>
      </w:r>
      <w:r>
        <w:rPr>
          <w:rFonts w:ascii="Arial" w:hAnsi="Arial" w:cs="Arial"/>
          <w:sz w:val="22"/>
          <w:szCs w:val="22"/>
          <w:highlight w:val="none"/>
        </w:rPr>
        <w:t xml:space="preserve">    </w:t>
      </w:r>
      <w:r>
        <w:rPr>
          <w:rFonts w:hint="eastAsia" w:ascii="Arial" w:hAnsi="Arial" w:cs="Arial"/>
          <w:sz w:val="22"/>
          <w:szCs w:val="22"/>
          <w:highlight w:val="none"/>
        </w:rPr>
        <w:t>名：</w:t>
      </w:r>
      <w:r>
        <w:rPr>
          <w:rFonts w:ascii="Arial" w:hAnsi="Arial" w:cs="Arial"/>
          <w:sz w:val="22"/>
          <w:szCs w:val="22"/>
          <w:highlight w:val="none"/>
          <w:u w:val="single"/>
        </w:rPr>
        <w:t xml:space="preserve">             </w:t>
      </w:r>
      <w:r>
        <w:rPr>
          <w:rFonts w:hint="eastAsia" w:ascii="Arial" w:hAnsi="Arial" w:cs="Arial"/>
          <w:sz w:val="22"/>
          <w:szCs w:val="22"/>
          <w:highlight w:val="none"/>
        </w:rPr>
        <w:t>性</w:t>
      </w:r>
      <w:r>
        <w:rPr>
          <w:rFonts w:ascii="Arial" w:hAnsi="Arial" w:cs="Arial"/>
          <w:sz w:val="22"/>
          <w:szCs w:val="22"/>
          <w:highlight w:val="none"/>
        </w:rPr>
        <w:t xml:space="preserve">    </w:t>
      </w:r>
      <w:r>
        <w:rPr>
          <w:rFonts w:hint="eastAsia" w:ascii="Arial" w:hAnsi="Arial" w:cs="Arial"/>
          <w:sz w:val="22"/>
          <w:szCs w:val="22"/>
          <w:highlight w:val="none"/>
        </w:rPr>
        <w:t>别：</w:t>
      </w:r>
      <w:r>
        <w:rPr>
          <w:rFonts w:ascii="Arial" w:hAnsi="Arial" w:cs="Arial"/>
          <w:sz w:val="22"/>
          <w:szCs w:val="22"/>
          <w:highlight w:val="none"/>
          <w:u w:val="single"/>
        </w:rPr>
        <w:t xml:space="preserve">               </w:t>
      </w:r>
    </w:p>
    <w:p w14:paraId="7E230C75">
      <w:pPr>
        <w:spacing w:line="400" w:lineRule="exact"/>
        <w:rPr>
          <w:rFonts w:ascii="Arial" w:hAnsi="Arial" w:cs="Arial"/>
          <w:sz w:val="22"/>
          <w:szCs w:val="22"/>
          <w:highlight w:val="none"/>
        </w:rPr>
      </w:pPr>
      <w:r>
        <w:rPr>
          <w:rFonts w:hint="eastAsia" w:ascii="Arial" w:hAnsi="Arial" w:cs="Arial"/>
          <w:sz w:val="22"/>
          <w:szCs w:val="22"/>
          <w:highlight w:val="none"/>
        </w:rPr>
        <w:t>年</w:t>
      </w:r>
      <w:r>
        <w:rPr>
          <w:rFonts w:ascii="Arial" w:hAnsi="Arial" w:cs="Arial"/>
          <w:sz w:val="22"/>
          <w:szCs w:val="22"/>
          <w:highlight w:val="none"/>
        </w:rPr>
        <w:t xml:space="preserve">    </w:t>
      </w:r>
      <w:r>
        <w:rPr>
          <w:rFonts w:hint="eastAsia" w:ascii="Arial" w:hAnsi="Arial" w:cs="Arial"/>
          <w:sz w:val="22"/>
          <w:szCs w:val="22"/>
          <w:highlight w:val="none"/>
        </w:rPr>
        <w:t>龄：</w:t>
      </w:r>
      <w:r>
        <w:rPr>
          <w:rFonts w:ascii="Arial" w:hAnsi="Arial" w:cs="Arial"/>
          <w:sz w:val="22"/>
          <w:szCs w:val="22"/>
          <w:highlight w:val="none"/>
          <w:u w:val="single"/>
        </w:rPr>
        <w:t xml:space="preserve">             </w:t>
      </w:r>
      <w:r>
        <w:rPr>
          <w:rFonts w:hint="eastAsia" w:ascii="Arial" w:hAnsi="Arial" w:cs="Arial"/>
          <w:sz w:val="22"/>
          <w:szCs w:val="22"/>
          <w:highlight w:val="none"/>
        </w:rPr>
        <w:t>职</w:t>
      </w:r>
      <w:r>
        <w:rPr>
          <w:rFonts w:ascii="Arial" w:hAnsi="Arial" w:cs="Arial"/>
          <w:sz w:val="22"/>
          <w:szCs w:val="22"/>
          <w:highlight w:val="none"/>
        </w:rPr>
        <w:t xml:space="preserve">    </w:t>
      </w:r>
      <w:r>
        <w:rPr>
          <w:rFonts w:hint="eastAsia" w:ascii="Arial" w:hAnsi="Arial" w:cs="Arial"/>
          <w:sz w:val="22"/>
          <w:szCs w:val="22"/>
          <w:highlight w:val="none"/>
        </w:rPr>
        <w:t>务：</w:t>
      </w:r>
      <w:r>
        <w:rPr>
          <w:rFonts w:ascii="Arial" w:hAnsi="Arial" w:cs="Arial"/>
          <w:sz w:val="22"/>
          <w:szCs w:val="22"/>
          <w:highlight w:val="none"/>
          <w:u w:val="single"/>
        </w:rPr>
        <w:t xml:space="preserve">               </w:t>
      </w:r>
    </w:p>
    <w:p w14:paraId="683A4C44">
      <w:pPr>
        <w:spacing w:line="400" w:lineRule="exact"/>
        <w:rPr>
          <w:rFonts w:ascii="Arial" w:hAnsi="Arial" w:cs="Arial"/>
          <w:sz w:val="22"/>
          <w:szCs w:val="22"/>
          <w:highlight w:val="none"/>
          <w:u w:val="single"/>
        </w:rPr>
      </w:pPr>
      <w:r>
        <w:rPr>
          <w:rFonts w:hint="eastAsia" w:ascii="Arial" w:hAnsi="Arial" w:cs="Arial"/>
          <w:sz w:val="22"/>
          <w:szCs w:val="22"/>
          <w:highlight w:val="none"/>
        </w:rPr>
        <w:t>电    话：</w:t>
      </w:r>
      <w:r>
        <w:rPr>
          <w:rFonts w:hint="eastAsia" w:ascii="Arial" w:hAnsi="Arial" w:cs="Arial"/>
          <w:sz w:val="22"/>
          <w:szCs w:val="22"/>
          <w:highlight w:val="none"/>
          <w:u w:val="single"/>
        </w:rPr>
        <w:t xml:space="preserve">             </w:t>
      </w:r>
      <w:r>
        <w:rPr>
          <w:rFonts w:hint="eastAsia" w:ascii="Arial" w:hAnsi="Arial" w:cs="Arial"/>
          <w:sz w:val="22"/>
          <w:szCs w:val="22"/>
          <w:highlight w:val="none"/>
        </w:rPr>
        <w:t>邮    箱：</w:t>
      </w:r>
      <w:r>
        <w:rPr>
          <w:rFonts w:hint="eastAsia" w:ascii="Arial" w:hAnsi="Arial" w:cs="Arial"/>
          <w:sz w:val="22"/>
          <w:szCs w:val="22"/>
          <w:highlight w:val="none"/>
          <w:u w:val="single"/>
        </w:rPr>
        <w:t xml:space="preserve">               </w:t>
      </w:r>
    </w:p>
    <w:p w14:paraId="5A8A4B74">
      <w:pPr>
        <w:spacing w:line="400" w:lineRule="exact"/>
        <w:rPr>
          <w:rFonts w:ascii="Arial" w:hAnsi="Arial" w:cs="Arial"/>
          <w:sz w:val="22"/>
          <w:szCs w:val="22"/>
          <w:highlight w:val="none"/>
        </w:rPr>
      </w:pPr>
      <w:r>
        <w:rPr>
          <w:rFonts w:hint="eastAsia" w:ascii="Arial" w:hAnsi="Arial" w:cs="Arial"/>
          <w:sz w:val="22"/>
          <w:szCs w:val="22"/>
          <w:highlight w:val="none"/>
        </w:rPr>
        <w:t>系</w:t>
      </w:r>
      <w:r>
        <w:rPr>
          <w:rFonts w:ascii="Arial" w:hAnsi="Arial" w:cs="Arial"/>
          <w:sz w:val="22"/>
          <w:szCs w:val="22"/>
          <w:highlight w:val="none"/>
          <w:u w:val="single"/>
        </w:rPr>
        <w:t xml:space="preserve">                                </w:t>
      </w:r>
      <w:r>
        <w:rPr>
          <w:rFonts w:hint="eastAsia" w:ascii="Arial" w:hAnsi="Arial" w:cs="Arial"/>
          <w:sz w:val="22"/>
          <w:szCs w:val="22"/>
          <w:highlight w:val="none"/>
        </w:rPr>
        <w:t>（申请人名称）的法定代表人。</w:t>
      </w:r>
    </w:p>
    <w:p w14:paraId="3A111B16">
      <w:pPr>
        <w:spacing w:line="400" w:lineRule="exact"/>
        <w:rPr>
          <w:rFonts w:ascii="Arial" w:hAnsi="Arial" w:cs="Arial"/>
          <w:sz w:val="22"/>
          <w:szCs w:val="22"/>
          <w:highlight w:val="none"/>
        </w:rPr>
      </w:pPr>
      <w:r>
        <w:rPr>
          <w:rFonts w:hint="eastAsia" w:ascii="Arial" w:hAnsi="Arial" w:cs="Arial"/>
          <w:sz w:val="22"/>
          <w:szCs w:val="22"/>
          <w:highlight w:val="none"/>
        </w:rPr>
        <w:t>特此证明。</w:t>
      </w:r>
    </w:p>
    <w:p w14:paraId="48D3751A">
      <w:pPr>
        <w:spacing w:line="360" w:lineRule="exact"/>
        <w:rPr>
          <w:rFonts w:ascii="Arial" w:hAnsi="Arial" w:cs="Arial"/>
          <w:sz w:val="22"/>
          <w:szCs w:val="22"/>
          <w:highlight w:val="none"/>
        </w:rPr>
      </w:pPr>
    </w:p>
    <w:p w14:paraId="268BD6B0">
      <w:pPr>
        <w:spacing w:line="360" w:lineRule="auto"/>
        <w:rPr>
          <w:rFonts w:ascii="宋体" w:hAnsi="宋体"/>
          <w:sz w:val="22"/>
          <w:szCs w:val="22"/>
          <w:highlight w:val="none"/>
        </w:rPr>
      </w:pPr>
      <w:r>
        <w:rPr>
          <w:rFonts w:hint="eastAsia" w:ascii="宋体" w:hAnsi="宋体"/>
          <w:sz w:val="22"/>
          <w:szCs w:val="22"/>
          <w:highlight w:val="none"/>
        </w:rPr>
        <mc:AlternateContent>
          <mc:Choice Requires="wps">
            <w:drawing>
              <wp:anchor distT="0" distB="0" distL="114300" distR="114300" simplePos="0" relativeHeight="251662336" behindDoc="0" locked="0" layoutInCell="1" allowOverlap="1">
                <wp:simplePos x="0" y="0"/>
                <wp:positionH relativeFrom="column">
                  <wp:posOffset>2533650</wp:posOffset>
                </wp:positionH>
                <wp:positionV relativeFrom="paragraph">
                  <wp:posOffset>1905</wp:posOffset>
                </wp:positionV>
                <wp:extent cx="3529330" cy="2476500"/>
                <wp:effectExtent l="5080" t="4445" r="8890" b="14605"/>
                <wp:wrapNone/>
                <wp:docPr id="2" name="文本框 4"/>
                <wp:cNvGraphicFramePr/>
                <a:graphic xmlns:a="http://schemas.openxmlformats.org/drawingml/2006/main">
                  <a:graphicData uri="http://schemas.microsoft.com/office/word/2010/wordprocessingShape">
                    <wps:wsp>
                      <wps:cNvSpPr txBox="1"/>
                      <wps:spPr>
                        <a:xfrm>
                          <a:off x="0" y="0"/>
                          <a:ext cx="3529330" cy="2476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B8E085">
                            <w:pPr>
                              <w:jc w:val="center"/>
                              <w:rPr>
                                <w:rFonts w:hint="eastAsia" w:ascii="新宋体" w:hAnsi="新宋体" w:eastAsia="新宋体"/>
                                <w:sz w:val="22"/>
                              </w:rPr>
                            </w:pPr>
                          </w:p>
                          <w:p w14:paraId="1CE6F28C">
                            <w:pPr>
                              <w:jc w:val="center"/>
                              <w:rPr>
                                <w:rFonts w:hint="eastAsia" w:ascii="新宋体" w:hAnsi="新宋体" w:eastAsia="新宋体"/>
                                <w:sz w:val="22"/>
                              </w:rPr>
                            </w:pPr>
                          </w:p>
                          <w:p w14:paraId="3E018119">
                            <w:pPr>
                              <w:jc w:val="center"/>
                              <w:rPr>
                                <w:rFonts w:hint="eastAsia" w:ascii="新宋体" w:hAnsi="新宋体" w:eastAsia="新宋体"/>
                                <w:sz w:val="22"/>
                              </w:rPr>
                            </w:pPr>
                          </w:p>
                          <w:p w14:paraId="0EDC99E0">
                            <w:pPr>
                              <w:jc w:val="center"/>
                              <w:rPr>
                                <w:rFonts w:hint="eastAsia" w:ascii="新宋体" w:hAnsi="新宋体" w:eastAsia="新宋体"/>
                                <w:sz w:val="22"/>
                              </w:rPr>
                            </w:pPr>
                          </w:p>
                          <w:p w14:paraId="481C9B45">
                            <w:pPr>
                              <w:jc w:val="center"/>
                              <w:rPr>
                                <w:rFonts w:hint="eastAsia" w:ascii="新宋体" w:hAnsi="新宋体" w:eastAsia="新宋体"/>
                                <w:sz w:val="22"/>
                              </w:rPr>
                            </w:pPr>
                          </w:p>
                          <w:p w14:paraId="1E5D6784">
                            <w:pPr>
                              <w:jc w:val="center"/>
                              <w:rPr>
                                <w:rFonts w:hint="eastAsia" w:ascii="新宋体" w:hAnsi="新宋体" w:eastAsia="新宋体"/>
                                <w:sz w:val="22"/>
                              </w:rPr>
                            </w:pPr>
                          </w:p>
                          <w:p w14:paraId="34EF2A54">
                            <w:pPr>
                              <w:jc w:val="center"/>
                              <w:rPr>
                                <w:rFonts w:hint="eastAsia" w:ascii="新宋体" w:hAnsi="新宋体" w:eastAsia="新宋体"/>
                                <w:sz w:val="22"/>
                              </w:rPr>
                            </w:pPr>
                            <w:r>
                              <w:rPr>
                                <w:rFonts w:hint="eastAsia" w:ascii="新宋体" w:hAnsi="新宋体" w:eastAsia="新宋体"/>
                                <w:sz w:val="22"/>
                              </w:rPr>
                              <w:t>法定代表人身份证扫描件粘贴处（正反两面）：</w:t>
                            </w:r>
                          </w:p>
                          <w:p w14:paraId="32F2A1F4">
                            <w:pPr>
                              <w:jc w:val="center"/>
                              <w:rPr>
                                <w:rFonts w:hint="eastAsia" w:ascii="新宋体" w:hAnsi="新宋体" w:eastAsia="新宋体"/>
                                <w:sz w:val="22"/>
                              </w:rPr>
                            </w:pPr>
                          </w:p>
                          <w:p w14:paraId="373379ED">
                            <w:pPr>
                              <w:jc w:val="center"/>
                              <w:rPr>
                                <w:rFonts w:hint="eastAsia" w:ascii="新宋体" w:hAnsi="新宋体" w:eastAsia="新宋体"/>
                                <w:sz w:val="22"/>
                              </w:rPr>
                            </w:pPr>
                          </w:p>
                          <w:p w14:paraId="7C3EFF57">
                            <w:pPr>
                              <w:jc w:val="center"/>
                              <w:rPr>
                                <w:rFonts w:hint="eastAsia" w:ascii="新宋体" w:hAnsi="新宋体" w:eastAsia="新宋体"/>
                                <w:sz w:val="22"/>
                              </w:rPr>
                            </w:pPr>
                          </w:p>
                          <w:p w14:paraId="2F15BEBD">
                            <w:pPr>
                              <w:jc w:val="center"/>
                              <w:rPr>
                                <w:rFonts w:hint="eastAsia" w:ascii="新宋体" w:hAnsi="新宋体" w:eastAsia="新宋体"/>
                                <w:sz w:val="22"/>
                              </w:rPr>
                            </w:pPr>
                          </w:p>
                          <w:p w14:paraId="1B190D39">
                            <w:pPr>
                              <w:jc w:val="center"/>
                              <w:rPr>
                                <w:rFonts w:hint="eastAsia" w:ascii="新宋体" w:hAnsi="新宋体" w:eastAsia="新宋体"/>
                                <w:sz w:val="22"/>
                              </w:rPr>
                            </w:pPr>
                          </w:p>
                          <w:p w14:paraId="21AC48AD">
                            <w:pPr>
                              <w:jc w:val="center"/>
                              <w:rPr>
                                <w:rFonts w:hint="eastAsia" w:ascii="新宋体" w:hAnsi="新宋体" w:eastAsia="新宋体"/>
                                <w:sz w:val="22"/>
                              </w:rPr>
                            </w:pPr>
                          </w:p>
                          <w:p w14:paraId="6C7C8F28">
                            <w:pPr>
                              <w:jc w:val="center"/>
                              <w:rPr>
                                <w:rFonts w:hint="eastAsia" w:ascii="新宋体" w:hAnsi="新宋体" w:eastAsia="新宋体"/>
                                <w:sz w:val="22"/>
                              </w:rPr>
                            </w:pPr>
                          </w:p>
                          <w:p w14:paraId="0C775305">
                            <w:pPr>
                              <w:jc w:val="center"/>
                              <w:rPr>
                                <w:rFonts w:hint="eastAsia" w:ascii="新宋体" w:hAnsi="新宋体" w:eastAsia="新宋体"/>
                                <w:sz w:val="22"/>
                              </w:rPr>
                            </w:pPr>
                          </w:p>
                          <w:p w14:paraId="4F661644">
                            <w:pPr>
                              <w:jc w:val="center"/>
                              <w:rPr>
                                <w:rFonts w:hint="eastAsia" w:ascii="新宋体" w:hAnsi="新宋体" w:eastAsia="新宋体"/>
                                <w:sz w:val="22"/>
                              </w:rPr>
                            </w:pPr>
                          </w:p>
                          <w:p w14:paraId="4E82A10F">
                            <w:pPr>
                              <w:jc w:val="center"/>
                            </w:pPr>
                          </w:p>
                          <w:p w14:paraId="7059F6FB">
                            <w:pPr>
                              <w:rPr>
                                <w:rFonts w:hint="eastAsia"/>
                              </w:rPr>
                            </w:pPr>
                          </w:p>
                          <w:p w14:paraId="7F3DDDB0">
                            <w:pPr>
                              <w:rPr>
                                <w:rFonts w:hint="eastAsia"/>
                              </w:rPr>
                            </w:pPr>
                          </w:p>
                          <w:p w14:paraId="272BAE1A">
                            <w:pPr>
                              <w:rPr>
                                <w:rFonts w:hint="eastAsia"/>
                              </w:rPr>
                            </w:pPr>
                          </w:p>
                          <w:p w14:paraId="538E9BCF">
                            <w:pPr>
                              <w:rPr>
                                <w:rFonts w:hint="eastAsia"/>
                              </w:rPr>
                            </w:pPr>
                          </w:p>
                          <w:p w14:paraId="3D8BA297">
                            <w:pPr>
                              <w:rPr>
                                <w:rFonts w:hint="eastAsia"/>
                              </w:rPr>
                            </w:pPr>
                          </w:p>
                          <w:p w14:paraId="2B82DB0A">
                            <w:pPr>
                              <w:rPr>
                                <w:rFonts w:hint="eastAsia"/>
                              </w:rPr>
                            </w:pPr>
                          </w:p>
                        </w:txbxContent>
                      </wps:txbx>
                      <wps:bodyPr wrap="square" upright="1"/>
                    </wps:wsp>
                  </a:graphicData>
                </a:graphic>
              </wp:anchor>
            </w:drawing>
          </mc:Choice>
          <mc:Fallback>
            <w:pict>
              <v:shape id="文本框 4" o:spid="_x0000_s1026" o:spt="202" type="#_x0000_t202" style="position:absolute;left:0pt;margin-left:199.5pt;margin-top:0.15pt;height:195pt;width:277.9pt;z-index:251662336;mso-width-relative:page;mso-height-relative:page;" fillcolor="#FFFFFF" filled="t" stroked="t" coordsize="21600,21600" o:gfxdata="UEsDBAoAAAAAAIdO4kAAAAAAAAAAAAAAAAAEAAAAZHJzL1BLAwQUAAAACACHTuJA4Yu4vtcAAAAI&#10;AQAADwAAAGRycy9kb3ducmV2LnhtbE2PQU/DMAyF70j8h8hIXBBLRsdYS9MdkEBwG2Ma16zx2orG&#10;KUnWjX+Pd4Kb7ff0/L1yeXK9GDHEzpOG6USBQKq97ajRsPl4vl2AiMmQNb0n1PCDEZbV5UVpCuuP&#10;9I7jOjWCQygWRkOb0lBIGesWnYkTPyCxtvfBmcRraKQN5sjhrpd3Ss2lMx3xh9YM+NRi/bU+OA2L&#10;2ev4Gd+y1bae7/s83TyML99B6+urqXoEkfCU/sxwxmd0qJhp5w9ko+g1ZHnOXRIPIFjO72fcZHe+&#10;qwxkVcr/BapfUEsDBBQAAAAIAIdO4kCCdjISHwIAAFMEAAAOAAAAZHJzL2Uyb0RvYy54bWytVM2O&#10;0zAQviPxDpbvbLLpdmGjpitBKRcESAsPMLWdxJL/sN0mfQF4A05cuO9z9TkYu93SXTj0QA7J2DP+&#10;Zr5vxpndjlqRjfBBWtPQy4uSEmGY5dJ0Df3yefniFSUhguGgrBEN3YpAb+fPn80GV4vK9lZx4QmC&#10;mFAPrqF9jK4uisB6oSFcWCcMOlvrNURc+q7gHgZE16qoyvK6GKznzlsmQsDdxd5JD4j+HEDbtpKJ&#10;hWVrLUzco3qhICKl0EsX6DxX27aCxY9tG0QkqqHINOY3JkF7ld7FfAZ158H1kh1KgHNKeMJJgzSY&#10;9Ai1gAhk7eVfUFoyb4Nt4wWzutgTyYogi8vyiTZ3PTiRuaDUwR1FD/8Pln3YfPJE8oZWlBjQ2PDd&#10;j++7n/e7X9/IVZJncKHGqDuHcXF8bUccmof9gJuJ9dh6nb7Ih6Afxd0exRVjJAw3J9PqZjJBF0Nf&#10;dfXyelpm+Ys/x50P8Z2wmiSjoR67l0WFzfsQsRQMfQhJ2YJVki+lUnnhu9Ub5ckGsNPL/KQq8cij&#10;MGXI0NCbaTXFQgDHt8WxQVM7lCCYLud7dCKcApf5+RdwKmwBod8XkBFSGNRaRuGz1Qvgbw0ncetQ&#10;ZoO3i6ZitOCUKIGXMVk5MoJU50QiO2VSEpFH/aBS6ti+M8mK42pE0GSuLN9iFwccdyT7dQ0eK1g7&#10;L7se5c5dLVIczlpW7nAv0jCfrtE+/Rf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hi7i+1wAA&#10;AAgBAAAPAAAAAAAAAAEAIAAAACIAAABkcnMvZG93bnJldi54bWxQSwECFAAUAAAACACHTuJAgnYy&#10;Eh8CAABTBAAADgAAAAAAAAABACAAAAAmAQAAZHJzL2Uyb0RvYy54bWxQSwUGAAAAAAYABgBZAQAA&#10;twUAAAAA&#10;">
                <v:fill on="t" focussize="0,0"/>
                <v:stroke color="#000000" joinstyle="miter"/>
                <v:imagedata o:title=""/>
                <o:lock v:ext="edit" aspectratio="f"/>
                <v:textbox>
                  <w:txbxContent>
                    <w:p w14:paraId="04B8E085">
                      <w:pPr>
                        <w:jc w:val="center"/>
                        <w:rPr>
                          <w:rFonts w:hint="eastAsia" w:ascii="新宋体" w:hAnsi="新宋体" w:eastAsia="新宋体"/>
                          <w:sz w:val="22"/>
                        </w:rPr>
                      </w:pPr>
                    </w:p>
                    <w:p w14:paraId="1CE6F28C">
                      <w:pPr>
                        <w:jc w:val="center"/>
                        <w:rPr>
                          <w:rFonts w:hint="eastAsia" w:ascii="新宋体" w:hAnsi="新宋体" w:eastAsia="新宋体"/>
                          <w:sz w:val="22"/>
                        </w:rPr>
                      </w:pPr>
                    </w:p>
                    <w:p w14:paraId="3E018119">
                      <w:pPr>
                        <w:jc w:val="center"/>
                        <w:rPr>
                          <w:rFonts w:hint="eastAsia" w:ascii="新宋体" w:hAnsi="新宋体" w:eastAsia="新宋体"/>
                          <w:sz w:val="22"/>
                        </w:rPr>
                      </w:pPr>
                    </w:p>
                    <w:p w14:paraId="0EDC99E0">
                      <w:pPr>
                        <w:jc w:val="center"/>
                        <w:rPr>
                          <w:rFonts w:hint="eastAsia" w:ascii="新宋体" w:hAnsi="新宋体" w:eastAsia="新宋体"/>
                          <w:sz w:val="22"/>
                        </w:rPr>
                      </w:pPr>
                    </w:p>
                    <w:p w14:paraId="481C9B45">
                      <w:pPr>
                        <w:jc w:val="center"/>
                        <w:rPr>
                          <w:rFonts w:hint="eastAsia" w:ascii="新宋体" w:hAnsi="新宋体" w:eastAsia="新宋体"/>
                          <w:sz w:val="22"/>
                        </w:rPr>
                      </w:pPr>
                    </w:p>
                    <w:p w14:paraId="1E5D6784">
                      <w:pPr>
                        <w:jc w:val="center"/>
                        <w:rPr>
                          <w:rFonts w:hint="eastAsia" w:ascii="新宋体" w:hAnsi="新宋体" w:eastAsia="新宋体"/>
                          <w:sz w:val="22"/>
                        </w:rPr>
                      </w:pPr>
                    </w:p>
                    <w:p w14:paraId="34EF2A54">
                      <w:pPr>
                        <w:jc w:val="center"/>
                        <w:rPr>
                          <w:rFonts w:hint="eastAsia" w:ascii="新宋体" w:hAnsi="新宋体" w:eastAsia="新宋体"/>
                          <w:sz w:val="22"/>
                        </w:rPr>
                      </w:pPr>
                      <w:r>
                        <w:rPr>
                          <w:rFonts w:hint="eastAsia" w:ascii="新宋体" w:hAnsi="新宋体" w:eastAsia="新宋体"/>
                          <w:sz w:val="22"/>
                        </w:rPr>
                        <w:t>法定代表人身份证扫描件粘贴处（正反两面）：</w:t>
                      </w:r>
                    </w:p>
                    <w:p w14:paraId="32F2A1F4">
                      <w:pPr>
                        <w:jc w:val="center"/>
                        <w:rPr>
                          <w:rFonts w:hint="eastAsia" w:ascii="新宋体" w:hAnsi="新宋体" w:eastAsia="新宋体"/>
                          <w:sz w:val="22"/>
                        </w:rPr>
                      </w:pPr>
                    </w:p>
                    <w:p w14:paraId="373379ED">
                      <w:pPr>
                        <w:jc w:val="center"/>
                        <w:rPr>
                          <w:rFonts w:hint="eastAsia" w:ascii="新宋体" w:hAnsi="新宋体" w:eastAsia="新宋体"/>
                          <w:sz w:val="22"/>
                        </w:rPr>
                      </w:pPr>
                    </w:p>
                    <w:p w14:paraId="7C3EFF57">
                      <w:pPr>
                        <w:jc w:val="center"/>
                        <w:rPr>
                          <w:rFonts w:hint="eastAsia" w:ascii="新宋体" w:hAnsi="新宋体" w:eastAsia="新宋体"/>
                          <w:sz w:val="22"/>
                        </w:rPr>
                      </w:pPr>
                    </w:p>
                    <w:p w14:paraId="2F15BEBD">
                      <w:pPr>
                        <w:jc w:val="center"/>
                        <w:rPr>
                          <w:rFonts w:hint="eastAsia" w:ascii="新宋体" w:hAnsi="新宋体" w:eastAsia="新宋体"/>
                          <w:sz w:val="22"/>
                        </w:rPr>
                      </w:pPr>
                    </w:p>
                    <w:p w14:paraId="1B190D39">
                      <w:pPr>
                        <w:jc w:val="center"/>
                        <w:rPr>
                          <w:rFonts w:hint="eastAsia" w:ascii="新宋体" w:hAnsi="新宋体" w:eastAsia="新宋体"/>
                          <w:sz w:val="22"/>
                        </w:rPr>
                      </w:pPr>
                    </w:p>
                    <w:p w14:paraId="21AC48AD">
                      <w:pPr>
                        <w:jc w:val="center"/>
                        <w:rPr>
                          <w:rFonts w:hint="eastAsia" w:ascii="新宋体" w:hAnsi="新宋体" w:eastAsia="新宋体"/>
                          <w:sz w:val="22"/>
                        </w:rPr>
                      </w:pPr>
                    </w:p>
                    <w:p w14:paraId="6C7C8F28">
                      <w:pPr>
                        <w:jc w:val="center"/>
                        <w:rPr>
                          <w:rFonts w:hint="eastAsia" w:ascii="新宋体" w:hAnsi="新宋体" w:eastAsia="新宋体"/>
                          <w:sz w:val="22"/>
                        </w:rPr>
                      </w:pPr>
                    </w:p>
                    <w:p w14:paraId="0C775305">
                      <w:pPr>
                        <w:jc w:val="center"/>
                        <w:rPr>
                          <w:rFonts w:hint="eastAsia" w:ascii="新宋体" w:hAnsi="新宋体" w:eastAsia="新宋体"/>
                          <w:sz w:val="22"/>
                        </w:rPr>
                      </w:pPr>
                    </w:p>
                    <w:p w14:paraId="4F661644">
                      <w:pPr>
                        <w:jc w:val="center"/>
                        <w:rPr>
                          <w:rFonts w:hint="eastAsia" w:ascii="新宋体" w:hAnsi="新宋体" w:eastAsia="新宋体"/>
                          <w:sz w:val="22"/>
                        </w:rPr>
                      </w:pPr>
                    </w:p>
                    <w:p w14:paraId="4E82A10F">
                      <w:pPr>
                        <w:jc w:val="center"/>
                      </w:pPr>
                    </w:p>
                    <w:p w14:paraId="7059F6FB">
                      <w:pPr>
                        <w:rPr>
                          <w:rFonts w:hint="eastAsia"/>
                        </w:rPr>
                      </w:pPr>
                    </w:p>
                    <w:p w14:paraId="7F3DDDB0">
                      <w:pPr>
                        <w:rPr>
                          <w:rFonts w:hint="eastAsia"/>
                        </w:rPr>
                      </w:pPr>
                    </w:p>
                    <w:p w14:paraId="272BAE1A">
                      <w:pPr>
                        <w:rPr>
                          <w:rFonts w:hint="eastAsia"/>
                        </w:rPr>
                      </w:pPr>
                    </w:p>
                    <w:p w14:paraId="538E9BCF">
                      <w:pPr>
                        <w:rPr>
                          <w:rFonts w:hint="eastAsia"/>
                        </w:rPr>
                      </w:pPr>
                    </w:p>
                    <w:p w14:paraId="3D8BA297">
                      <w:pPr>
                        <w:rPr>
                          <w:rFonts w:hint="eastAsia"/>
                        </w:rPr>
                      </w:pPr>
                    </w:p>
                    <w:p w14:paraId="2B82DB0A">
                      <w:pPr>
                        <w:rPr>
                          <w:rFonts w:hint="eastAsia"/>
                        </w:rPr>
                      </w:pPr>
                    </w:p>
                  </w:txbxContent>
                </v:textbox>
              </v:shape>
            </w:pict>
          </mc:Fallback>
        </mc:AlternateContent>
      </w:r>
      <w:r>
        <w:rPr>
          <w:rFonts w:hint="eastAsia" w:ascii="宋体" w:hAnsi="宋体"/>
          <w:sz w:val="22"/>
          <w:szCs w:val="22"/>
          <w:highlight w:val="none"/>
        </w:rPr>
        <w:t>附：</w:t>
      </w:r>
    </w:p>
    <w:p w14:paraId="4B09C625">
      <w:pPr>
        <w:rPr>
          <w:rFonts w:ascii="Arial" w:hAnsi="Arial" w:cs="Arial"/>
          <w:sz w:val="22"/>
          <w:szCs w:val="22"/>
          <w:highlight w:val="none"/>
        </w:rPr>
      </w:pPr>
    </w:p>
    <w:p w14:paraId="32253363">
      <w:pPr>
        <w:rPr>
          <w:rFonts w:ascii="Arial" w:hAnsi="Arial" w:cs="Arial"/>
          <w:sz w:val="22"/>
          <w:szCs w:val="22"/>
          <w:highlight w:val="none"/>
        </w:rPr>
      </w:pPr>
    </w:p>
    <w:p w14:paraId="0EEB3EC3">
      <w:pPr>
        <w:rPr>
          <w:rFonts w:ascii="Arial" w:hAnsi="Arial" w:cs="Arial"/>
          <w:sz w:val="22"/>
          <w:szCs w:val="22"/>
          <w:highlight w:val="none"/>
        </w:rPr>
      </w:pPr>
    </w:p>
    <w:p w14:paraId="41464EEF">
      <w:pPr>
        <w:jc w:val="right"/>
        <w:rPr>
          <w:rFonts w:ascii="Arial" w:hAnsi="Arial" w:cs="Arial"/>
          <w:sz w:val="22"/>
          <w:szCs w:val="22"/>
          <w:highlight w:val="none"/>
        </w:rPr>
      </w:pPr>
      <w:r>
        <w:rPr>
          <w:rFonts w:hint="eastAsia" w:ascii="Arial" w:hAnsi="Arial" w:cs="Arial"/>
          <w:sz w:val="22"/>
          <w:szCs w:val="22"/>
          <w:highlight w:val="none"/>
        </w:rPr>
        <w:t>申请人：</w:t>
      </w:r>
      <w:r>
        <w:rPr>
          <w:rFonts w:ascii="Arial" w:hAnsi="Arial" w:cs="Arial"/>
          <w:sz w:val="22"/>
          <w:szCs w:val="22"/>
          <w:highlight w:val="none"/>
          <w:u w:val="single"/>
        </w:rPr>
        <w:t xml:space="preserve">                     </w:t>
      </w:r>
      <w:r>
        <w:rPr>
          <w:rFonts w:hint="eastAsia" w:ascii="Arial" w:hAnsi="Arial" w:cs="Arial"/>
          <w:sz w:val="22"/>
          <w:szCs w:val="22"/>
          <w:highlight w:val="none"/>
        </w:rPr>
        <w:t>（盖单位章）</w:t>
      </w:r>
    </w:p>
    <w:p w14:paraId="4CBF9924">
      <w:pPr>
        <w:jc w:val="right"/>
        <w:rPr>
          <w:rFonts w:ascii="Arial" w:hAnsi="Arial" w:cs="Arial"/>
          <w:sz w:val="22"/>
          <w:szCs w:val="22"/>
          <w:highlight w:val="none"/>
        </w:rPr>
      </w:pPr>
    </w:p>
    <w:p w14:paraId="1332FDAB">
      <w:pPr>
        <w:wordWrap w:val="0"/>
        <w:jc w:val="right"/>
        <w:rPr>
          <w:rFonts w:ascii="Arial" w:hAnsi="Arial" w:cs="Arial"/>
          <w:sz w:val="22"/>
          <w:szCs w:val="22"/>
          <w:highlight w:val="none"/>
        </w:rPr>
      </w:pPr>
      <w:r>
        <w:rPr>
          <w:rFonts w:ascii="Arial" w:hAnsi="Arial" w:cs="Arial"/>
          <w:sz w:val="22"/>
          <w:szCs w:val="22"/>
          <w:highlight w:val="none"/>
          <w:u w:val="single"/>
        </w:rPr>
        <w:t xml:space="preserve">        </w:t>
      </w:r>
      <w:r>
        <w:rPr>
          <w:rFonts w:hint="eastAsia" w:ascii="Arial" w:hAnsi="Arial" w:cs="Arial"/>
          <w:sz w:val="22"/>
          <w:szCs w:val="22"/>
          <w:highlight w:val="none"/>
        </w:rPr>
        <w:t>年</w:t>
      </w:r>
      <w:r>
        <w:rPr>
          <w:rFonts w:ascii="Arial" w:hAnsi="Arial" w:cs="Arial"/>
          <w:sz w:val="22"/>
          <w:szCs w:val="22"/>
          <w:highlight w:val="none"/>
          <w:u w:val="single"/>
        </w:rPr>
        <w:t xml:space="preserve">        </w:t>
      </w:r>
      <w:r>
        <w:rPr>
          <w:rFonts w:hint="eastAsia" w:ascii="Arial" w:hAnsi="Arial" w:cs="Arial"/>
          <w:sz w:val="22"/>
          <w:szCs w:val="22"/>
          <w:highlight w:val="none"/>
        </w:rPr>
        <w:t>月</w:t>
      </w:r>
      <w:r>
        <w:rPr>
          <w:rFonts w:ascii="Arial" w:hAnsi="Arial" w:cs="Arial"/>
          <w:sz w:val="22"/>
          <w:szCs w:val="22"/>
          <w:highlight w:val="none"/>
          <w:u w:val="single"/>
        </w:rPr>
        <w:t xml:space="preserve">        </w:t>
      </w:r>
      <w:r>
        <w:rPr>
          <w:rFonts w:hint="eastAsia" w:ascii="Arial" w:hAnsi="Arial" w:cs="Arial"/>
          <w:sz w:val="22"/>
          <w:szCs w:val="22"/>
          <w:highlight w:val="none"/>
        </w:rPr>
        <w:t>日</w:t>
      </w:r>
      <w:r>
        <w:rPr>
          <w:rFonts w:ascii="Arial" w:hAnsi="Arial" w:cs="Arial"/>
          <w:sz w:val="22"/>
          <w:szCs w:val="22"/>
          <w:highlight w:val="none"/>
        </w:rPr>
        <w:t xml:space="preserve">           </w:t>
      </w:r>
    </w:p>
    <w:p w14:paraId="7DCF3DC2">
      <w:pPr>
        <w:tabs>
          <w:tab w:val="left" w:pos="4532"/>
        </w:tabs>
        <w:spacing w:line="360" w:lineRule="auto"/>
        <w:rPr>
          <w:rFonts w:hint="eastAsia" w:ascii="Arial" w:hAnsi="Arial" w:cs="Arial"/>
          <w:sz w:val="22"/>
          <w:szCs w:val="22"/>
          <w:highlight w:val="none"/>
        </w:rPr>
      </w:pPr>
    </w:p>
    <w:p w14:paraId="21F76666">
      <w:pPr>
        <w:rPr>
          <w:sz w:val="22"/>
          <w:szCs w:val="22"/>
          <w:highlight w:val="none"/>
        </w:rPr>
      </w:pPr>
    </w:p>
    <w:p w14:paraId="65C153A0">
      <w:pPr>
        <w:rPr>
          <w:sz w:val="22"/>
          <w:szCs w:val="22"/>
          <w:highlight w:val="none"/>
        </w:rPr>
      </w:pPr>
    </w:p>
    <w:p w14:paraId="26AE5549">
      <w:pPr>
        <w:rPr>
          <w:sz w:val="22"/>
          <w:szCs w:val="22"/>
          <w:highlight w:val="none"/>
        </w:rPr>
      </w:pPr>
    </w:p>
    <w:p w14:paraId="34968105">
      <w:pPr>
        <w:rPr>
          <w:sz w:val="22"/>
          <w:szCs w:val="22"/>
          <w:highlight w:val="none"/>
        </w:rPr>
      </w:pPr>
    </w:p>
    <w:p w14:paraId="2965AE35">
      <w:pPr>
        <w:rPr>
          <w:sz w:val="22"/>
          <w:szCs w:val="22"/>
          <w:highlight w:val="none"/>
        </w:rPr>
      </w:pPr>
    </w:p>
    <w:p w14:paraId="7041E030">
      <w:pPr>
        <w:tabs>
          <w:tab w:val="left" w:pos="720"/>
          <w:tab w:val="left" w:pos="900"/>
        </w:tabs>
        <w:spacing w:line="360" w:lineRule="auto"/>
        <w:ind w:firstLine="4844" w:firstLineChars="2202"/>
        <w:rPr>
          <w:rFonts w:hint="eastAsia" w:ascii="宋体" w:hAnsi="宋体"/>
          <w:sz w:val="22"/>
          <w:szCs w:val="22"/>
          <w:highlight w:val="none"/>
        </w:rPr>
      </w:pPr>
    </w:p>
    <w:p w14:paraId="51292D8D">
      <w:pPr>
        <w:tabs>
          <w:tab w:val="left" w:pos="720"/>
          <w:tab w:val="left" w:pos="900"/>
        </w:tabs>
        <w:spacing w:line="360" w:lineRule="auto"/>
        <w:ind w:firstLine="4844" w:firstLineChars="2202"/>
        <w:rPr>
          <w:rFonts w:ascii="宋体" w:hAnsi="宋体"/>
          <w:sz w:val="22"/>
          <w:szCs w:val="22"/>
          <w:highlight w:val="none"/>
        </w:rPr>
      </w:pPr>
      <w:r>
        <w:rPr>
          <w:rFonts w:hint="eastAsia" w:ascii="宋体" w:hAnsi="宋体"/>
          <w:sz w:val="22"/>
          <w:szCs w:val="22"/>
          <w:highlight w:val="none"/>
        </w:rPr>
        <w:t>供应商：</w:t>
      </w:r>
      <w:r>
        <w:rPr>
          <w:rFonts w:ascii="宋体" w:hAnsi="宋体"/>
          <w:sz w:val="22"/>
          <w:szCs w:val="22"/>
          <w:highlight w:val="none"/>
          <w:u w:val="single"/>
        </w:rPr>
        <w:t xml:space="preserve">             （盖公章）</w:t>
      </w:r>
    </w:p>
    <w:p w14:paraId="690D1D6B">
      <w:pPr>
        <w:tabs>
          <w:tab w:val="left" w:pos="720"/>
          <w:tab w:val="left" w:pos="900"/>
        </w:tabs>
        <w:spacing w:line="360" w:lineRule="auto"/>
        <w:ind w:firstLine="4844" w:firstLineChars="2202"/>
        <w:rPr>
          <w:rFonts w:ascii="宋体" w:hAnsi="宋体"/>
          <w:sz w:val="22"/>
          <w:szCs w:val="22"/>
          <w:highlight w:val="none"/>
        </w:rPr>
      </w:pPr>
      <w:r>
        <w:rPr>
          <w:rFonts w:hint="eastAsia" w:ascii="宋体" w:hAnsi="宋体"/>
          <w:sz w:val="22"/>
          <w:szCs w:val="22"/>
          <w:highlight w:val="none"/>
        </w:rPr>
        <w:t>日</w:t>
      </w:r>
      <w:r>
        <w:rPr>
          <w:rFonts w:ascii="宋体" w:hAnsi="宋体"/>
          <w:sz w:val="22"/>
          <w:szCs w:val="22"/>
          <w:highlight w:val="none"/>
        </w:rPr>
        <w:t xml:space="preserve">    期：</w:t>
      </w:r>
      <w:r>
        <w:rPr>
          <w:rFonts w:ascii="宋体" w:hAnsi="宋体"/>
          <w:sz w:val="22"/>
          <w:szCs w:val="22"/>
          <w:highlight w:val="none"/>
          <w:u w:val="single"/>
        </w:rPr>
        <w:t xml:space="preserve">      </w:t>
      </w:r>
      <w:r>
        <w:rPr>
          <w:rFonts w:ascii="宋体" w:hAnsi="宋体"/>
          <w:sz w:val="22"/>
          <w:szCs w:val="22"/>
          <w:highlight w:val="none"/>
        </w:rPr>
        <w:t>年</w:t>
      </w:r>
      <w:r>
        <w:rPr>
          <w:rFonts w:ascii="宋体" w:hAnsi="宋体"/>
          <w:sz w:val="22"/>
          <w:szCs w:val="22"/>
          <w:highlight w:val="none"/>
          <w:u w:val="single"/>
        </w:rPr>
        <w:t xml:space="preserve">     </w:t>
      </w:r>
      <w:r>
        <w:rPr>
          <w:rFonts w:ascii="宋体" w:hAnsi="宋体"/>
          <w:sz w:val="22"/>
          <w:szCs w:val="22"/>
          <w:highlight w:val="none"/>
        </w:rPr>
        <w:t>月</w:t>
      </w:r>
      <w:r>
        <w:rPr>
          <w:rFonts w:ascii="宋体" w:hAnsi="宋体"/>
          <w:sz w:val="22"/>
          <w:szCs w:val="22"/>
          <w:highlight w:val="none"/>
          <w:u w:val="single"/>
        </w:rPr>
        <w:t xml:space="preserve">     </w:t>
      </w:r>
      <w:r>
        <w:rPr>
          <w:rFonts w:ascii="宋体" w:hAnsi="宋体"/>
          <w:sz w:val="22"/>
          <w:szCs w:val="22"/>
          <w:highlight w:val="none"/>
        </w:rPr>
        <w:t>日</w:t>
      </w:r>
    </w:p>
    <w:p w14:paraId="2027683A">
      <w:pPr>
        <w:rPr>
          <w:rFonts w:hint="eastAsia"/>
          <w:sz w:val="22"/>
          <w:szCs w:val="22"/>
          <w:highlight w:val="none"/>
        </w:rPr>
      </w:pPr>
    </w:p>
    <w:p w14:paraId="1BDA5DCE">
      <w:pPr>
        <w:pStyle w:val="2"/>
        <w:keepNext w:val="0"/>
        <w:keepLines w:val="0"/>
        <w:pageBreakBefore/>
        <w:tabs>
          <w:tab w:val="left" w:pos="840"/>
        </w:tabs>
        <w:adjustRightInd w:val="0"/>
        <w:snapToGrid w:val="0"/>
        <w:spacing w:before="312" w:beforeLines="100" w:after="312" w:afterLines="100" w:line="240" w:lineRule="auto"/>
        <w:jc w:val="center"/>
        <w:rPr>
          <w:rFonts w:hint="eastAsia" w:hAnsi="宋体"/>
          <w:sz w:val="28"/>
          <w:szCs w:val="36"/>
          <w:highlight w:val="none"/>
        </w:rPr>
      </w:pPr>
      <w:bookmarkStart w:id="140" w:name="_Toc13320"/>
      <w:bookmarkStart w:id="141" w:name="_Toc4577"/>
      <w:r>
        <w:rPr>
          <w:rFonts w:hint="eastAsia" w:hAnsi="宋体"/>
          <w:sz w:val="24"/>
          <w:szCs w:val="24"/>
          <w:highlight w:val="none"/>
        </w:rPr>
        <w:t>附件五</w:t>
      </w:r>
      <w:r>
        <w:rPr>
          <w:rFonts w:hint="eastAsia" w:hAnsi="宋体"/>
          <w:sz w:val="24"/>
          <w:szCs w:val="24"/>
          <w:highlight w:val="none"/>
          <w:lang w:val="en-US" w:eastAsia="zh-CN"/>
        </w:rPr>
        <w:t>-1</w:t>
      </w:r>
      <w:r>
        <w:rPr>
          <w:rFonts w:hint="eastAsia" w:hAnsi="宋体"/>
          <w:sz w:val="24"/>
          <w:szCs w:val="24"/>
          <w:highlight w:val="none"/>
        </w:rPr>
        <w:t xml:space="preserve">   投 标 函</w:t>
      </w:r>
      <w:bookmarkEnd w:id="140"/>
      <w:bookmarkEnd w:id="141"/>
    </w:p>
    <w:p w14:paraId="52E35190">
      <w:pPr>
        <w:spacing w:line="360" w:lineRule="auto"/>
        <w:rPr>
          <w:rFonts w:hint="eastAsia" w:ascii="宋体" w:hAnsi="宋体" w:cs="宋体"/>
          <w:b/>
          <w:bCs/>
          <w:sz w:val="22"/>
          <w:szCs w:val="22"/>
          <w:highlight w:val="none"/>
          <w:u w:val="single"/>
        </w:rPr>
      </w:pPr>
      <w:r>
        <w:rPr>
          <w:rFonts w:hint="eastAsia" w:ascii="宋体" w:hAnsi="宋体" w:cs="宋体"/>
          <w:b/>
          <w:bCs/>
          <w:sz w:val="22"/>
          <w:szCs w:val="22"/>
          <w:highlight w:val="none"/>
          <w:u w:val="single"/>
        </w:rPr>
        <w:t>温州理工学院：</w:t>
      </w:r>
    </w:p>
    <w:p w14:paraId="3B35AF6A">
      <w:pPr>
        <w:spacing w:line="460" w:lineRule="exact"/>
        <w:ind w:firstLine="550" w:firstLineChars="250"/>
        <w:rPr>
          <w:rFonts w:hint="eastAsia" w:ascii="宋体" w:hAnsi="宋体" w:cs="宋体"/>
          <w:sz w:val="22"/>
          <w:szCs w:val="22"/>
          <w:highlight w:val="none"/>
        </w:rPr>
      </w:pPr>
      <w:r>
        <w:rPr>
          <w:rFonts w:hint="eastAsia" w:ascii="宋体" w:hAnsi="宋体" w:cs="宋体"/>
          <w:sz w:val="22"/>
          <w:szCs w:val="22"/>
          <w:highlight w:val="none"/>
        </w:rPr>
        <w:t>根据贵方为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项目（编号：</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）的采购邀请，我方</w:t>
      </w:r>
      <w:r>
        <w:rPr>
          <w:rFonts w:hint="eastAsia" w:ascii="宋体" w:hAnsi="宋体" w:cs="宋体"/>
          <w:sz w:val="22"/>
          <w:szCs w:val="22"/>
          <w:highlight w:val="none"/>
          <w:u w:val="single"/>
        </w:rPr>
        <w:t>（投标人名称）</w:t>
      </w:r>
      <w:r>
        <w:rPr>
          <w:rFonts w:hint="eastAsia" w:ascii="宋体" w:hAnsi="宋体" w:cs="宋体"/>
          <w:sz w:val="22"/>
          <w:szCs w:val="22"/>
          <w:highlight w:val="none"/>
        </w:rPr>
        <w:t>作为供应商正式授权</w:t>
      </w:r>
      <w:r>
        <w:rPr>
          <w:rFonts w:hint="eastAsia" w:ascii="宋体" w:hAnsi="宋体" w:cs="宋体"/>
          <w:sz w:val="22"/>
          <w:szCs w:val="22"/>
          <w:highlight w:val="none"/>
          <w:u w:val="single"/>
        </w:rPr>
        <w:t xml:space="preserve">　           </w:t>
      </w:r>
      <w:r>
        <w:rPr>
          <w:rFonts w:hint="eastAsia" w:ascii="宋体" w:hAnsi="宋体" w:cs="宋体"/>
          <w:sz w:val="22"/>
          <w:szCs w:val="22"/>
          <w:highlight w:val="none"/>
        </w:rPr>
        <w:t>（授权代表全名，职务）代表我方处理有关本次投标的一切事宜。</w:t>
      </w:r>
    </w:p>
    <w:p w14:paraId="5CD15BF3">
      <w:pPr>
        <w:spacing w:line="460" w:lineRule="exact"/>
        <w:ind w:firstLine="330" w:firstLineChars="150"/>
        <w:rPr>
          <w:rFonts w:hint="eastAsia" w:ascii="宋体" w:hAnsi="宋体" w:cs="宋体"/>
          <w:sz w:val="22"/>
          <w:szCs w:val="22"/>
          <w:highlight w:val="none"/>
        </w:rPr>
      </w:pPr>
      <w:r>
        <w:rPr>
          <w:rFonts w:hint="eastAsia" w:ascii="宋体" w:hAnsi="宋体" w:cs="宋体"/>
          <w:sz w:val="22"/>
          <w:szCs w:val="22"/>
          <w:highlight w:val="none"/>
        </w:rPr>
        <w:t>在此提交的投标文件中，包括按“招标文件”要求编制的报价文件、资格证明文件、商务技术文件等三部分内容。</w:t>
      </w:r>
    </w:p>
    <w:p w14:paraId="1388F3C7">
      <w:pPr>
        <w:spacing w:line="4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我方己完全明白招标文件的所有条款要求，并重申以下几点：</w:t>
      </w:r>
    </w:p>
    <w:p w14:paraId="14691690">
      <w:pPr>
        <w:spacing w:line="460" w:lineRule="exact"/>
        <w:ind w:left="660" w:hanging="660" w:hangingChars="300"/>
        <w:rPr>
          <w:rFonts w:hint="eastAsia" w:ascii="宋体" w:hAnsi="宋体" w:cs="宋体"/>
          <w:sz w:val="22"/>
          <w:szCs w:val="22"/>
          <w:highlight w:val="none"/>
        </w:rPr>
      </w:pPr>
      <w:r>
        <w:rPr>
          <w:rFonts w:hint="eastAsia" w:ascii="宋体" w:hAnsi="宋体" w:cs="宋体"/>
          <w:sz w:val="22"/>
          <w:szCs w:val="22"/>
          <w:highlight w:val="none"/>
        </w:rPr>
        <w:t>（一）本投标文件的有效期自响应截止日起</w:t>
      </w:r>
      <w:r>
        <w:rPr>
          <w:rFonts w:hint="eastAsia" w:ascii="宋体" w:hAnsi="宋体" w:cs="宋体"/>
          <w:b/>
          <w:sz w:val="22"/>
          <w:szCs w:val="22"/>
          <w:highlight w:val="none"/>
        </w:rPr>
        <w:t xml:space="preserve"> </w:t>
      </w:r>
      <w:r>
        <w:rPr>
          <w:rFonts w:hint="eastAsia" w:ascii="宋体" w:hAnsi="宋体" w:cs="宋体"/>
          <w:b/>
          <w:sz w:val="22"/>
          <w:szCs w:val="22"/>
          <w:highlight w:val="none"/>
          <w:u w:val="single"/>
        </w:rPr>
        <w:t xml:space="preserve"> 90  </w:t>
      </w:r>
      <w:r>
        <w:rPr>
          <w:rFonts w:hint="eastAsia" w:ascii="宋体" w:hAnsi="宋体" w:cs="宋体"/>
          <w:sz w:val="22"/>
          <w:szCs w:val="22"/>
          <w:highlight w:val="none"/>
        </w:rPr>
        <w:t>天内有效，如成交，有效期将延至合同终止日为止；</w:t>
      </w:r>
    </w:p>
    <w:p w14:paraId="31E809DE">
      <w:pPr>
        <w:spacing w:line="460" w:lineRule="exact"/>
        <w:ind w:left="660" w:hanging="660" w:hangingChars="300"/>
        <w:rPr>
          <w:rFonts w:hint="eastAsia" w:ascii="宋体" w:hAnsi="宋体" w:cs="宋体"/>
          <w:sz w:val="22"/>
          <w:szCs w:val="22"/>
          <w:highlight w:val="none"/>
        </w:rPr>
      </w:pPr>
      <w:r>
        <w:rPr>
          <w:rFonts w:hint="eastAsia" w:ascii="宋体" w:hAnsi="宋体" w:cs="宋体"/>
          <w:sz w:val="22"/>
          <w:szCs w:val="22"/>
          <w:highlight w:val="none"/>
        </w:rPr>
        <w:t>（二）我方已详细研究了招标文件的所有内容包括修改书（如有）和所有已提供的参考资料以及有关附件，我方完全理解并同意放弃在此方面提出含糊意见或误解的一切权力；</w:t>
      </w:r>
    </w:p>
    <w:p w14:paraId="787D302F">
      <w:pPr>
        <w:spacing w:line="460" w:lineRule="exact"/>
        <w:ind w:left="660" w:hanging="660" w:hangingChars="300"/>
        <w:rPr>
          <w:rFonts w:hint="eastAsia" w:ascii="宋体" w:hAnsi="宋体" w:cs="宋体"/>
          <w:sz w:val="22"/>
          <w:szCs w:val="22"/>
          <w:highlight w:val="none"/>
        </w:rPr>
      </w:pPr>
      <w:r>
        <w:rPr>
          <w:rFonts w:hint="eastAsia" w:ascii="宋体" w:hAnsi="宋体" w:cs="宋体"/>
          <w:sz w:val="22"/>
          <w:szCs w:val="22"/>
          <w:highlight w:val="none"/>
        </w:rPr>
        <w:t>（三）我方明白并承诺在规定的开标时间之后，在投标有效期内不撤回投标文件；</w:t>
      </w:r>
    </w:p>
    <w:p w14:paraId="6054B104">
      <w:pPr>
        <w:spacing w:line="460" w:lineRule="exact"/>
        <w:rPr>
          <w:rFonts w:hint="eastAsia" w:ascii="宋体" w:hAnsi="宋体" w:cs="宋体"/>
          <w:sz w:val="22"/>
          <w:szCs w:val="22"/>
          <w:highlight w:val="none"/>
        </w:rPr>
      </w:pPr>
      <w:r>
        <w:rPr>
          <w:rFonts w:hint="eastAsia" w:ascii="宋体" w:hAnsi="宋体" w:cs="宋体"/>
          <w:sz w:val="22"/>
          <w:szCs w:val="22"/>
          <w:highlight w:val="none"/>
        </w:rPr>
        <w:t>（四）我方同意提供按照贵方可能要求的与投标有关的一切数据或资料；</w:t>
      </w:r>
    </w:p>
    <w:p w14:paraId="1D077BB5">
      <w:pPr>
        <w:spacing w:line="460" w:lineRule="exact"/>
        <w:rPr>
          <w:rFonts w:hint="eastAsia" w:ascii="宋体" w:hAnsi="宋体" w:cs="宋体"/>
          <w:sz w:val="22"/>
          <w:szCs w:val="22"/>
          <w:highlight w:val="none"/>
        </w:rPr>
      </w:pPr>
      <w:r>
        <w:rPr>
          <w:rFonts w:hint="eastAsia" w:ascii="宋体" w:hAnsi="宋体" w:cs="宋体"/>
          <w:sz w:val="22"/>
          <w:szCs w:val="22"/>
          <w:highlight w:val="none"/>
        </w:rPr>
        <w:t>（五）我方理解贵方不一定接受最低报价。</w:t>
      </w:r>
    </w:p>
    <w:p w14:paraId="6745B113">
      <w:pPr>
        <w:spacing w:line="460" w:lineRule="exact"/>
        <w:ind w:left="660" w:hanging="660" w:hangingChars="300"/>
        <w:rPr>
          <w:rFonts w:hint="eastAsia" w:ascii="宋体" w:hAnsi="宋体" w:cs="宋体"/>
          <w:sz w:val="22"/>
          <w:szCs w:val="22"/>
          <w:highlight w:val="none"/>
        </w:rPr>
      </w:pPr>
      <w:r>
        <w:rPr>
          <w:rFonts w:hint="eastAsia" w:ascii="宋体" w:hAnsi="宋体" w:cs="宋体"/>
          <w:sz w:val="22"/>
          <w:szCs w:val="22"/>
          <w:highlight w:val="none"/>
        </w:rPr>
        <w:t>（六）我方如果成交，将保证履行招标文件以及招标文件修改书（如有）中的全部责任和义务，按质、按量、按期完成《合同书》中的全部任务。</w:t>
      </w:r>
    </w:p>
    <w:p w14:paraId="3F48C1F0">
      <w:pPr>
        <w:spacing w:line="460" w:lineRule="exact"/>
        <w:rPr>
          <w:rFonts w:hint="eastAsia" w:ascii="宋体" w:hAnsi="宋体" w:cs="宋体"/>
          <w:sz w:val="22"/>
          <w:szCs w:val="22"/>
          <w:highlight w:val="none"/>
        </w:rPr>
      </w:pPr>
      <w:r>
        <w:rPr>
          <w:rFonts w:hint="eastAsia" w:ascii="宋体" w:hAnsi="宋体" w:cs="宋体"/>
          <w:sz w:val="22"/>
          <w:szCs w:val="22"/>
          <w:highlight w:val="none"/>
        </w:rPr>
        <w:t>（七）所有与本采购有关的函件请发往下列地址：</w:t>
      </w:r>
    </w:p>
    <w:p w14:paraId="4F4A85AA">
      <w:pPr>
        <w:spacing w:line="460" w:lineRule="exact"/>
        <w:ind w:firstLine="435"/>
        <w:rPr>
          <w:rFonts w:hint="eastAsia" w:ascii="宋体" w:hAnsi="宋体" w:cs="宋体"/>
          <w:sz w:val="22"/>
          <w:szCs w:val="22"/>
          <w:highlight w:val="none"/>
        </w:rPr>
      </w:pPr>
      <w:r>
        <w:rPr>
          <w:rFonts w:hint="eastAsia" w:ascii="宋体" w:hAnsi="宋体" w:cs="宋体"/>
          <w:sz w:val="22"/>
          <w:szCs w:val="22"/>
          <w:highlight w:val="none"/>
        </w:rPr>
        <w:t xml:space="preserve">   地址</w:t>
      </w:r>
      <w:r>
        <w:rPr>
          <w:rFonts w:hint="eastAsia" w:ascii="宋体" w:hAnsi="宋体" w:cs="宋体"/>
          <w:sz w:val="22"/>
          <w:szCs w:val="22"/>
          <w:highlight w:val="none"/>
          <w:u w:val="single"/>
        </w:rPr>
        <w:t xml:space="preserve">                           </w:t>
      </w:r>
    </w:p>
    <w:p w14:paraId="463D324C">
      <w:pPr>
        <w:spacing w:line="460" w:lineRule="exact"/>
        <w:ind w:firstLine="435"/>
        <w:rPr>
          <w:rFonts w:hint="eastAsia" w:ascii="宋体" w:hAnsi="宋体" w:cs="宋体"/>
          <w:sz w:val="22"/>
          <w:szCs w:val="22"/>
          <w:highlight w:val="none"/>
        </w:rPr>
      </w:pPr>
      <w:r>
        <w:rPr>
          <w:rFonts w:hint="eastAsia" w:ascii="宋体" w:hAnsi="宋体" w:cs="宋体"/>
          <w:sz w:val="22"/>
          <w:szCs w:val="22"/>
          <w:highlight w:val="none"/>
        </w:rPr>
        <w:t xml:space="preserve">   电话</w:t>
      </w:r>
      <w:r>
        <w:rPr>
          <w:rFonts w:hint="eastAsia" w:ascii="宋体" w:hAnsi="宋体" w:cs="宋体"/>
          <w:sz w:val="22"/>
          <w:szCs w:val="22"/>
          <w:highlight w:val="none"/>
          <w:u w:val="single"/>
        </w:rPr>
        <w:t xml:space="preserve">                           </w:t>
      </w:r>
    </w:p>
    <w:p w14:paraId="305BFD7F">
      <w:pPr>
        <w:spacing w:line="460" w:lineRule="exact"/>
        <w:ind w:firstLine="435"/>
        <w:rPr>
          <w:rFonts w:hint="eastAsia" w:ascii="宋体" w:hAnsi="宋体" w:cs="宋体"/>
          <w:sz w:val="22"/>
          <w:szCs w:val="22"/>
          <w:highlight w:val="none"/>
          <w:u w:val="single"/>
        </w:rPr>
      </w:pPr>
      <w:r>
        <w:rPr>
          <w:rFonts w:hint="eastAsia" w:ascii="宋体" w:hAnsi="宋体" w:cs="宋体"/>
          <w:sz w:val="22"/>
          <w:szCs w:val="22"/>
          <w:highlight w:val="none"/>
        </w:rPr>
        <w:t xml:space="preserve">   传真</w:t>
      </w:r>
      <w:r>
        <w:rPr>
          <w:rFonts w:hint="eastAsia" w:ascii="宋体" w:hAnsi="宋体" w:cs="宋体"/>
          <w:sz w:val="22"/>
          <w:szCs w:val="22"/>
          <w:highlight w:val="none"/>
          <w:u w:val="single"/>
        </w:rPr>
        <w:t xml:space="preserve">                           </w:t>
      </w:r>
    </w:p>
    <w:p w14:paraId="211E1991">
      <w:pPr>
        <w:spacing w:line="460" w:lineRule="exact"/>
        <w:ind w:firstLine="770" w:firstLineChars="350"/>
        <w:rPr>
          <w:rFonts w:hint="eastAsia" w:ascii="宋体" w:hAnsi="宋体" w:cs="宋体"/>
          <w:sz w:val="22"/>
          <w:szCs w:val="22"/>
          <w:highlight w:val="none"/>
          <w:u w:val="single"/>
        </w:rPr>
      </w:pPr>
      <w:r>
        <w:rPr>
          <w:rFonts w:hint="eastAsia" w:ascii="宋体" w:hAnsi="宋体" w:cs="宋体"/>
          <w:sz w:val="22"/>
          <w:szCs w:val="22"/>
          <w:highlight w:val="none"/>
        </w:rPr>
        <w:t>电子邮件</w:t>
      </w:r>
      <w:r>
        <w:rPr>
          <w:rFonts w:hint="eastAsia" w:ascii="宋体" w:hAnsi="宋体" w:cs="宋体"/>
          <w:sz w:val="22"/>
          <w:szCs w:val="22"/>
          <w:highlight w:val="none"/>
          <w:u w:val="single"/>
        </w:rPr>
        <w:t xml:space="preserve">                       </w:t>
      </w:r>
    </w:p>
    <w:p w14:paraId="1370882E">
      <w:pPr>
        <w:spacing w:line="360" w:lineRule="auto"/>
        <w:ind w:left="1276"/>
        <w:rPr>
          <w:rFonts w:hint="eastAsia" w:ascii="宋体" w:hAnsi="宋体" w:cs="宋体"/>
          <w:sz w:val="22"/>
          <w:szCs w:val="22"/>
          <w:highlight w:val="none"/>
        </w:rPr>
      </w:pPr>
      <w:r>
        <w:rPr>
          <w:rFonts w:hint="eastAsia" w:ascii="宋体" w:hAnsi="宋体" w:cs="宋体"/>
          <w:sz w:val="22"/>
          <w:szCs w:val="22"/>
          <w:highlight w:val="none"/>
        </w:rPr>
        <w:t xml:space="preserve">                </w:t>
      </w:r>
    </w:p>
    <w:p w14:paraId="1B9B4DBB">
      <w:pPr>
        <w:spacing w:line="480" w:lineRule="auto"/>
        <w:rPr>
          <w:rFonts w:hint="eastAsia" w:ascii="宋体" w:hAnsi="宋体" w:cs="宋体"/>
          <w:sz w:val="22"/>
          <w:szCs w:val="22"/>
          <w:highlight w:val="none"/>
        </w:rPr>
      </w:pPr>
    </w:p>
    <w:p w14:paraId="2D9ACE54">
      <w:pPr>
        <w:spacing w:before="312" w:beforeLines="100" w:after="312" w:afterLines="100" w:line="400" w:lineRule="atLeast"/>
        <w:ind w:left="4620" w:leftChars="2200"/>
        <w:rPr>
          <w:rFonts w:hint="eastAsia" w:ascii="宋体" w:hAnsi="宋体" w:cs="宋体"/>
          <w:sz w:val="22"/>
          <w:szCs w:val="22"/>
          <w:highlight w:val="none"/>
        </w:rPr>
      </w:pPr>
      <w:r>
        <w:rPr>
          <w:rFonts w:hint="eastAsia" w:ascii="宋体" w:hAnsi="宋体" w:cs="宋体"/>
          <w:sz w:val="22"/>
          <w:szCs w:val="22"/>
          <w:highlight w:val="none"/>
        </w:rPr>
        <w:t>供应商全称（</w:t>
      </w:r>
      <w:r>
        <w:rPr>
          <w:rFonts w:hint="eastAsia" w:ascii="宋体" w:hAnsi="宋体" w:cs="宋体"/>
          <w:sz w:val="22"/>
          <w:szCs w:val="22"/>
          <w:highlight w:val="none"/>
          <w:lang w:eastAsia="zh-CN"/>
        </w:rPr>
        <w:t>电子签章</w:t>
      </w:r>
      <w:r>
        <w:rPr>
          <w:rFonts w:hint="eastAsia" w:ascii="宋体" w:hAnsi="宋体" w:cs="宋体"/>
          <w:sz w:val="22"/>
          <w:szCs w:val="22"/>
          <w:highlight w:val="none"/>
        </w:rPr>
        <w:t>）：</w:t>
      </w:r>
    </w:p>
    <w:p w14:paraId="737B26E7">
      <w:pPr>
        <w:spacing w:before="312" w:beforeLines="100" w:after="312" w:afterLines="100" w:line="400" w:lineRule="atLeast"/>
        <w:ind w:left="4620" w:leftChars="2200"/>
        <w:rPr>
          <w:rFonts w:hint="eastAsia" w:ascii="宋体" w:hAnsi="宋体" w:cs="宋体"/>
          <w:sz w:val="22"/>
          <w:szCs w:val="22"/>
          <w:highlight w:val="none"/>
        </w:rPr>
      </w:pPr>
      <w:r>
        <w:rPr>
          <w:rFonts w:hint="eastAsia" w:ascii="宋体" w:hAnsi="宋体" w:cs="宋体"/>
          <w:sz w:val="22"/>
          <w:szCs w:val="22"/>
          <w:highlight w:val="none"/>
        </w:rPr>
        <w:t>法定代表人或授权代表（签字或盖章）：</w:t>
      </w:r>
    </w:p>
    <w:p w14:paraId="2E8BDD48">
      <w:pPr>
        <w:spacing w:before="312" w:beforeLines="100" w:after="312" w:afterLines="100" w:line="400" w:lineRule="atLeast"/>
        <w:ind w:left="4620" w:leftChars="2200"/>
        <w:rPr>
          <w:rFonts w:hint="eastAsia" w:ascii="宋体" w:hAnsi="宋体" w:cs="宋体"/>
          <w:sz w:val="22"/>
          <w:szCs w:val="22"/>
          <w:highlight w:val="none"/>
        </w:rPr>
      </w:pPr>
      <w:r>
        <w:rPr>
          <w:rFonts w:hint="eastAsia" w:ascii="宋体" w:hAnsi="宋体" w:cs="宋体"/>
          <w:sz w:val="22"/>
          <w:szCs w:val="22"/>
          <w:highlight w:val="none"/>
        </w:rPr>
        <w:t>日期：    年   月    日</w:t>
      </w:r>
    </w:p>
    <w:p w14:paraId="1E02C446">
      <w:pPr>
        <w:rPr>
          <w:rFonts w:hint="eastAsia" w:ascii="宋体" w:hAnsi="宋体" w:eastAsia="宋体" w:cs="宋体"/>
          <w:b/>
          <w:spacing w:val="-6"/>
          <w:sz w:val="24"/>
          <w:highlight w:val="none"/>
          <w:lang w:eastAsia="zh-CN"/>
        </w:rPr>
      </w:pPr>
      <w:r>
        <w:rPr>
          <w:rFonts w:hint="eastAsia" w:ascii="宋体" w:hAnsi="宋体" w:cs="宋体"/>
          <w:sz w:val="22"/>
          <w:szCs w:val="22"/>
          <w:highlight w:val="none"/>
        </w:rPr>
        <w:br w:type="page"/>
      </w:r>
    </w:p>
    <w:p w14:paraId="3142CA15">
      <w:pPr>
        <w:pStyle w:val="2"/>
        <w:keepNext w:val="0"/>
        <w:keepLines w:val="0"/>
        <w:pageBreakBefore/>
        <w:tabs>
          <w:tab w:val="left" w:pos="840"/>
        </w:tabs>
        <w:adjustRightInd w:val="0"/>
        <w:snapToGrid w:val="0"/>
        <w:spacing w:before="312" w:beforeLines="100" w:after="312" w:afterLines="100" w:line="240" w:lineRule="auto"/>
        <w:jc w:val="center"/>
        <w:rPr>
          <w:rFonts w:hint="eastAsia" w:hAnsi="宋体" w:cs="Times New Roman"/>
          <w:sz w:val="24"/>
          <w:szCs w:val="24"/>
          <w:highlight w:val="none"/>
          <w:lang w:eastAsia="zh-CN"/>
        </w:rPr>
      </w:pPr>
      <w:r>
        <w:rPr>
          <w:rFonts w:hint="eastAsia" w:hAnsi="宋体" w:cs="Times New Roman"/>
          <w:sz w:val="24"/>
          <w:szCs w:val="24"/>
          <w:highlight w:val="none"/>
          <w:lang w:eastAsia="zh-CN"/>
        </w:rPr>
        <w:t>附件五-</w:t>
      </w:r>
      <w:r>
        <w:rPr>
          <w:rFonts w:hint="eastAsia" w:hAnsi="宋体" w:cs="Times New Roman"/>
          <w:sz w:val="24"/>
          <w:szCs w:val="24"/>
          <w:highlight w:val="none"/>
          <w:lang w:val="en-US" w:eastAsia="zh-CN"/>
        </w:rPr>
        <w:t xml:space="preserve">2 </w:t>
      </w:r>
      <w:r>
        <w:rPr>
          <w:rFonts w:hint="eastAsia" w:hAnsi="宋体" w:cs="Times New Roman"/>
          <w:sz w:val="24"/>
          <w:szCs w:val="24"/>
          <w:highlight w:val="none"/>
          <w:lang w:eastAsia="zh-CN"/>
        </w:rPr>
        <w:t xml:space="preserve">  投标人基本情况表</w:t>
      </w:r>
    </w:p>
    <w:p w14:paraId="56167D0C">
      <w:pPr>
        <w:pStyle w:val="39"/>
        <w:rPr>
          <w:rFonts w:hint="eastAsia"/>
          <w:highlight w:val="none"/>
          <w:lang w:eastAsia="zh-CN"/>
        </w:rPr>
      </w:pPr>
    </w:p>
    <w:tbl>
      <w:tblPr>
        <w:tblStyle w:val="41"/>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50AD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290C247E">
            <w:pPr>
              <w:keepNext w:val="0"/>
              <w:keepLines w:val="0"/>
              <w:suppressLineNumbers w:val="0"/>
              <w:spacing w:before="0" w:beforeAutospacing="0" w:after="0" w:afterAutospacing="0" w:line="400" w:lineRule="exact"/>
              <w:ind w:left="0" w:right="0"/>
              <w:jc w:val="center"/>
              <w:rPr>
                <w:rFonts w:hint="default" w:ascii="宋体" w:hAnsi="宋体" w:cs="宋体"/>
                <w:spacing w:val="-6"/>
                <w:sz w:val="24"/>
                <w:highlight w:val="none"/>
              </w:rPr>
            </w:pPr>
            <w:r>
              <w:rPr>
                <w:rFonts w:hint="eastAsia" w:ascii="宋体" w:hAnsi="宋体" w:cs="宋体"/>
                <w:spacing w:val="-6"/>
                <w:sz w:val="24"/>
                <w:highlight w:val="none"/>
              </w:rPr>
              <w:t>1</w:t>
            </w:r>
          </w:p>
        </w:tc>
        <w:tc>
          <w:tcPr>
            <w:tcW w:w="8490" w:type="dxa"/>
            <w:gridSpan w:val="3"/>
            <w:vAlign w:val="center"/>
          </w:tcPr>
          <w:p w14:paraId="1A96E14C">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企业名称：</w:t>
            </w:r>
          </w:p>
        </w:tc>
      </w:tr>
      <w:tr w14:paraId="2E66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2499E05A">
            <w:pPr>
              <w:keepNext w:val="0"/>
              <w:keepLines w:val="0"/>
              <w:suppressLineNumbers w:val="0"/>
              <w:spacing w:before="0" w:beforeAutospacing="0" w:after="0" w:afterAutospacing="0" w:line="400" w:lineRule="exact"/>
              <w:ind w:left="0" w:right="0"/>
              <w:jc w:val="center"/>
              <w:rPr>
                <w:rFonts w:hint="default" w:ascii="宋体" w:hAnsi="宋体" w:cs="宋体"/>
                <w:spacing w:val="-6"/>
                <w:sz w:val="24"/>
                <w:highlight w:val="none"/>
              </w:rPr>
            </w:pPr>
            <w:r>
              <w:rPr>
                <w:rFonts w:hint="eastAsia" w:ascii="宋体" w:hAnsi="宋体" w:cs="宋体"/>
                <w:spacing w:val="-6"/>
                <w:sz w:val="24"/>
                <w:highlight w:val="none"/>
              </w:rPr>
              <w:t>2</w:t>
            </w:r>
          </w:p>
        </w:tc>
        <w:tc>
          <w:tcPr>
            <w:tcW w:w="8490" w:type="dxa"/>
            <w:gridSpan w:val="3"/>
            <w:vAlign w:val="center"/>
          </w:tcPr>
          <w:p w14:paraId="3314E4F4">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总部地址：</w:t>
            </w:r>
          </w:p>
        </w:tc>
      </w:tr>
      <w:tr w14:paraId="75F8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70624B62">
            <w:pPr>
              <w:keepNext w:val="0"/>
              <w:keepLines w:val="0"/>
              <w:suppressLineNumbers w:val="0"/>
              <w:spacing w:before="0" w:beforeAutospacing="0" w:after="0" w:afterAutospacing="0" w:line="400" w:lineRule="exact"/>
              <w:ind w:left="0" w:right="0"/>
              <w:jc w:val="center"/>
              <w:rPr>
                <w:rFonts w:hint="default" w:ascii="宋体" w:hAnsi="宋体" w:cs="宋体"/>
                <w:spacing w:val="-6"/>
                <w:sz w:val="24"/>
                <w:highlight w:val="none"/>
              </w:rPr>
            </w:pPr>
            <w:r>
              <w:rPr>
                <w:rFonts w:hint="eastAsia" w:ascii="宋体" w:hAnsi="宋体" w:cs="宋体"/>
                <w:spacing w:val="-6"/>
                <w:sz w:val="24"/>
                <w:highlight w:val="none"/>
              </w:rPr>
              <w:t>3</w:t>
            </w:r>
          </w:p>
        </w:tc>
        <w:tc>
          <w:tcPr>
            <w:tcW w:w="8490" w:type="dxa"/>
            <w:gridSpan w:val="3"/>
            <w:vAlign w:val="center"/>
          </w:tcPr>
          <w:p w14:paraId="1C5DB26A">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当地代表处地址：</w:t>
            </w:r>
          </w:p>
        </w:tc>
      </w:tr>
      <w:tr w14:paraId="3611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05C90657">
            <w:pPr>
              <w:keepNext w:val="0"/>
              <w:keepLines w:val="0"/>
              <w:suppressLineNumbers w:val="0"/>
              <w:spacing w:before="0" w:beforeAutospacing="0" w:after="0" w:afterAutospacing="0" w:line="400" w:lineRule="exact"/>
              <w:ind w:left="0" w:right="0"/>
              <w:jc w:val="center"/>
              <w:rPr>
                <w:rFonts w:hint="default" w:ascii="宋体" w:hAnsi="宋体" w:cs="宋体"/>
                <w:spacing w:val="-6"/>
                <w:sz w:val="24"/>
                <w:highlight w:val="none"/>
              </w:rPr>
            </w:pPr>
            <w:r>
              <w:rPr>
                <w:rFonts w:hint="eastAsia" w:ascii="宋体" w:hAnsi="宋体" w:cs="宋体"/>
                <w:spacing w:val="-6"/>
                <w:sz w:val="24"/>
                <w:highlight w:val="none"/>
              </w:rPr>
              <w:t>4</w:t>
            </w:r>
          </w:p>
        </w:tc>
        <w:tc>
          <w:tcPr>
            <w:tcW w:w="4305" w:type="dxa"/>
            <w:gridSpan w:val="2"/>
            <w:vAlign w:val="center"/>
          </w:tcPr>
          <w:p w14:paraId="418742EB">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电话：</w:t>
            </w:r>
          </w:p>
        </w:tc>
        <w:tc>
          <w:tcPr>
            <w:tcW w:w="4185" w:type="dxa"/>
            <w:vAlign w:val="center"/>
          </w:tcPr>
          <w:p w14:paraId="6E20C7E0">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联系人：</w:t>
            </w:r>
          </w:p>
        </w:tc>
      </w:tr>
      <w:tr w14:paraId="5E66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689932F8">
            <w:pPr>
              <w:keepNext w:val="0"/>
              <w:keepLines w:val="0"/>
              <w:suppressLineNumbers w:val="0"/>
              <w:spacing w:before="0" w:beforeAutospacing="0" w:after="0" w:afterAutospacing="0" w:line="400" w:lineRule="exact"/>
              <w:ind w:left="0" w:right="0"/>
              <w:jc w:val="center"/>
              <w:rPr>
                <w:rFonts w:hint="default" w:ascii="宋体" w:hAnsi="宋体" w:cs="宋体"/>
                <w:spacing w:val="-6"/>
                <w:sz w:val="24"/>
                <w:highlight w:val="none"/>
              </w:rPr>
            </w:pPr>
            <w:r>
              <w:rPr>
                <w:rFonts w:hint="eastAsia" w:ascii="宋体" w:hAnsi="宋体" w:cs="宋体"/>
                <w:spacing w:val="-6"/>
                <w:sz w:val="24"/>
                <w:highlight w:val="none"/>
              </w:rPr>
              <w:t>5</w:t>
            </w:r>
          </w:p>
        </w:tc>
        <w:tc>
          <w:tcPr>
            <w:tcW w:w="4305" w:type="dxa"/>
            <w:gridSpan w:val="2"/>
            <w:vAlign w:val="center"/>
          </w:tcPr>
          <w:p w14:paraId="0CD76A8B">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传真：</w:t>
            </w:r>
          </w:p>
        </w:tc>
        <w:tc>
          <w:tcPr>
            <w:tcW w:w="4185" w:type="dxa"/>
            <w:vAlign w:val="center"/>
          </w:tcPr>
          <w:p w14:paraId="7FC2F2D8">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电子信箱：</w:t>
            </w:r>
          </w:p>
        </w:tc>
      </w:tr>
      <w:tr w14:paraId="28DC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4748973F">
            <w:pPr>
              <w:keepNext w:val="0"/>
              <w:keepLines w:val="0"/>
              <w:suppressLineNumbers w:val="0"/>
              <w:spacing w:before="0" w:beforeAutospacing="0" w:after="0" w:afterAutospacing="0" w:line="400" w:lineRule="exact"/>
              <w:ind w:left="0" w:right="0"/>
              <w:jc w:val="center"/>
              <w:rPr>
                <w:rFonts w:hint="default" w:ascii="宋体" w:hAnsi="宋体" w:cs="宋体"/>
                <w:spacing w:val="-6"/>
                <w:sz w:val="24"/>
                <w:highlight w:val="none"/>
              </w:rPr>
            </w:pPr>
            <w:r>
              <w:rPr>
                <w:rFonts w:hint="eastAsia" w:ascii="宋体" w:hAnsi="宋体" w:cs="宋体"/>
                <w:spacing w:val="-6"/>
                <w:sz w:val="24"/>
                <w:highlight w:val="none"/>
              </w:rPr>
              <w:t>6</w:t>
            </w:r>
          </w:p>
        </w:tc>
        <w:tc>
          <w:tcPr>
            <w:tcW w:w="4305" w:type="dxa"/>
            <w:gridSpan w:val="2"/>
            <w:vAlign w:val="center"/>
          </w:tcPr>
          <w:p w14:paraId="564AD3FC">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注册地：</w:t>
            </w:r>
          </w:p>
        </w:tc>
        <w:tc>
          <w:tcPr>
            <w:tcW w:w="4185" w:type="dxa"/>
            <w:vAlign w:val="center"/>
          </w:tcPr>
          <w:p w14:paraId="77DB502A">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注册年份：</w:t>
            </w:r>
          </w:p>
        </w:tc>
      </w:tr>
      <w:tr w14:paraId="3475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51C205B1">
            <w:pPr>
              <w:keepNext w:val="0"/>
              <w:keepLines w:val="0"/>
              <w:suppressLineNumbers w:val="0"/>
              <w:spacing w:before="0" w:beforeAutospacing="0" w:after="0" w:afterAutospacing="0" w:line="400" w:lineRule="exact"/>
              <w:ind w:left="0" w:right="0"/>
              <w:jc w:val="center"/>
              <w:rPr>
                <w:rFonts w:hint="default" w:ascii="宋体" w:hAnsi="宋体" w:cs="宋体"/>
                <w:spacing w:val="-6"/>
                <w:sz w:val="24"/>
                <w:highlight w:val="none"/>
              </w:rPr>
            </w:pPr>
            <w:r>
              <w:rPr>
                <w:rFonts w:hint="eastAsia" w:ascii="宋体" w:hAnsi="宋体" w:cs="宋体"/>
                <w:spacing w:val="-6"/>
                <w:sz w:val="24"/>
                <w:highlight w:val="none"/>
              </w:rPr>
              <w:t>7</w:t>
            </w:r>
          </w:p>
        </w:tc>
        <w:tc>
          <w:tcPr>
            <w:tcW w:w="8490" w:type="dxa"/>
            <w:gridSpan w:val="3"/>
            <w:vAlign w:val="center"/>
          </w:tcPr>
          <w:p w14:paraId="428AC420">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公司的资质等级（请附上有关证书）</w:t>
            </w:r>
          </w:p>
        </w:tc>
      </w:tr>
      <w:tr w14:paraId="24F0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674F5D2A">
            <w:pPr>
              <w:keepNext w:val="0"/>
              <w:keepLines w:val="0"/>
              <w:suppressLineNumbers w:val="0"/>
              <w:spacing w:before="0" w:beforeAutospacing="0" w:after="0" w:afterAutospacing="0" w:line="400" w:lineRule="exact"/>
              <w:ind w:left="0" w:right="0"/>
              <w:jc w:val="center"/>
              <w:rPr>
                <w:rFonts w:hint="default" w:ascii="宋体" w:hAnsi="宋体" w:cs="宋体"/>
                <w:spacing w:val="-6"/>
                <w:sz w:val="24"/>
                <w:highlight w:val="none"/>
              </w:rPr>
            </w:pPr>
            <w:r>
              <w:rPr>
                <w:rFonts w:hint="eastAsia" w:ascii="宋体" w:hAnsi="宋体" w:cs="宋体"/>
                <w:spacing w:val="-6"/>
                <w:sz w:val="24"/>
                <w:highlight w:val="none"/>
              </w:rPr>
              <w:t>8</w:t>
            </w:r>
          </w:p>
        </w:tc>
        <w:tc>
          <w:tcPr>
            <w:tcW w:w="8490" w:type="dxa"/>
            <w:gridSpan w:val="3"/>
            <w:vAlign w:val="center"/>
          </w:tcPr>
          <w:p w14:paraId="52B04F90">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公司（是否通过，何种）质量保证体系认证（如通过请附相关证书，提供认证机构年审监督报告）</w:t>
            </w:r>
          </w:p>
        </w:tc>
      </w:tr>
      <w:tr w14:paraId="31B1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47F813CD">
            <w:pPr>
              <w:keepNext w:val="0"/>
              <w:keepLines w:val="0"/>
              <w:suppressLineNumbers w:val="0"/>
              <w:spacing w:before="0" w:beforeAutospacing="0" w:after="0" w:afterAutospacing="0" w:line="400" w:lineRule="exact"/>
              <w:ind w:left="0" w:right="0"/>
              <w:jc w:val="center"/>
              <w:rPr>
                <w:rFonts w:hint="default" w:ascii="宋体" w:hAnsi="宋体" w:cs="宋体"/>
                <w:spacing w:val="-6"/>
                <w:sz w:val="24"/>
                <w:highlight w:val="none"/>
              </w:rPr>
            </w:pPr>
            <w:r>
              <w:rPr>
                <w:rFonts w:hint="eastAsia" w:ascii="宋体" w:hAnsi="宋体" w:cs="宋体"/>
                <w:spacing w:val="-6"/>
                <w:sz w:val="24"/>
                <w:highlight w:val="none"/>
              </w:rPr>
              <w:t>9</w:t>
            </w:r>
          </w:p>
        </w:tc>
        <w:tc>
          <w:tcPr>
            <w:tcW w:w="2520" w:type="dxa"/>
            <w:vAlign w:val="center"/>
          </w:tcPr>
          <w:p w14:paraId="14EAF765">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作为承包人经历年数</w:t>
            </w:r>
          </w:p>
        </w:tc>
        <w:tc>
          <w:tcPr>
            <w:tcW w:w="5970" w:type="dxa"/>
            <w:gridSpan w:val="2"/>
            <w:vAlign w:val="center"/>
          </w:tcPr>
          <w:p w14:paraId="79751CDD">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p>
        </w:tc>
      </w:tr>
      <w:tr w14:paraId="00B3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3D5EED50">
            <w:pPr>
              <w:keepNext w:val="0"/>
              <w:keepLines w:val="0"/>
              <w:suppressLineNumbers w:val="0"/>
              <w:spacing w:before="0" w:beforeAutospacing="0" w:after="0" w:afterAutospacing="0" w:line="400" w:lineRule="exact"/>
              <w:ind w:left="0" w:right="0"/>
              <w:jc w:val="center"/>
              <w:rPr>
                <w:rFonts w:hint="default" w:ascii="宋体" w:hAnsi="宋体" w:cs="宋体"/>
                <w:spacing w:val="-6"/>
                <w:sz w:val="24"/>
                <w:highlight w:val="none"/>
              </w:rPr>
            </w:pPr>
            <w:r>
              <w:rPr>
                <w:rFonts w:hint="eastAsia" w:ascii="宋体" w:hAnsi="宋体" w:cs="宋体"/>
                <w:spacing w:val="-6"/>
                <w:sz w:val="24"/>
                <w:highlight w:val="none"/>
              </w:rPr>
              <w:t>10</w:t>
            </w:r>
          </w:p>
        </w:tc>
        <w:tc>
          <w:tcPr>
            <w:tcW w:w="2520" w:type="dxa"/>
            <w:vAlign w:val="center"/>
          </w:tcPr>
          <w:p w14:paraId="34546A9A">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r>
              <w:rPr>
                <w:rFonts w:hint="eastAsia" w:ascii="宋体" w:hAnsi="宋体" w:cs="宋体"/>
                <w:spacing w:val="-6"/>
                <w:sz w:val="24"/>
                <w:highlight w:val="none"/>
              </w:rPr>
              <w:t>其他需要说明的情况</w:t>
            </w:r>
          </w:p>
        </w:tc>
        <w:tc>
          <w:tcPr>
            <w:tcW w:w="5970" w:type="dxa"/>
            <w:gridSpan w:val="2"/>
            <w:vAlign w:val="center"/>
          </w:tcPr>
          <w:p w14:paraId="66256209">
            <w:pPr>
              <w:keepNext w:val="0"/>
              <w:keepLines w:val="0"/>
              <w:suppressLineNumbers w:val="0"/>
              <w:spacing w:before="0" w:beforeAutospacing="0" w:after="0" w:afterAutospacing="0" w:line="400" w:lineRule="exact"/>
              <w:ind w:left="0" w:right="0"/>
              <w:rPr>
                <w:rFonts w:hint="default" w:ascii="宋体" w:hAnsi="宋体" w:cs="宋体"/>
                <w:spacing w:val="-6"/>
                <w:sz w:val="24"/>
                <w:highlight w:val="none"/>
              </w:rPr>
            </w:pPr>
          </w:p>
        </w:tc>
      </w:tr>
    </w:tbl>
    <w:p w14:paraId="509B86CD">
      <w:pPr>
        <w:spacing w:line="400" w:lineRule="exact"/>
        <w:rPr>
          <w:rFonts w:ascii="宋体" w:hAnsi="宋体" w:cs="宋体"/>
          <w:spacing w:val="-6"/>
          <w:sz w:val="24"/>
          <w:highlight w:val="none"/>
        </w:rPr>
      </w:pPr>
    </w:p>
    <w:p w14:paraId="0E1607D0">
      <w:pPr>
        <w:spacing w:line="400" w:lineRule="exact"/>
        <w:rPr>
          <w:rFonts w:ascii="宋体" w:hAnsi="宋体" w:cs="宋体"/>
          <w:b/>
          <w:spacing w:val="-6"/>
          <w:sz w:val="24"/>
          <w:highlight w:val="none"/>
        </w:rPr>
      </w:pPr>
      <w:r>
        <w:rPr>
          <w:rFonts w:hint="eastAsia" w:ascii="宋体" w:hAnsi="宋体" w:cs="宋体"/>
          <w:b/>
          <w:spacing w:val="-6"/>
          <w:sz w:val="24"/>
          <w:highlight w:val="none"/>
        </w:rPr>
        <w:t>说明：所有投标人都须填写此表。</w:t>
      </w:r>
    </w:p>
    <w:p w14:paraId="4D66F24C">
      <w:pPr>
        <w:spacing w:line="400" w:lineRule="exact"/>
        <w:rPr>
          <w:rFonts w:ascii="宋体" w:hAnsi="宋体" w:cs="宋体"/>
          <w:spacing w:val="-6"/>
          <w:sz w:val="24"/>
          <w:highlight w:val="none"/>
        </w:rPr>
      </w:pPr>
    </w:p>
    <w:p w14:paraId="6BB2C1AE">
      <w:pPr>
        <w:spacing w:line="400" w:lineRule="exact"/>
        <w:rPr>
          <w:rFonts w:ascii="宋体" w:hAnsi="宋体" w:cs="宋体"/>
          <w:spacing w:val="-6"/>
          <w:sz w:val="24"/>
          <w:highlight w:val="none"/>
        </w:rPr>
      </w:pPr>
    </w:p>
    <w:p w14:paraId="6931517D">
      <w:pPr>
        <w:spacing w:before="312" w:beforeLines="100" w:after="312" w:afterLines="100" w:line="400" w:lineRule="atLeast"/>
        <w:ind w:left="4620" w:leftChars="2200"/>
        <w:rPr>
          <w:rFonts w:hint="eastAsia" w:ascii="宋体" w:hAnsi="宋体" w:cs="宋体"/>
          <w:sz w:val="22"/>
          <w:szCs w:val="22"/>
          <w:highlight w:val="none"/>
        </w:rPr>
      </w:pPr>
      <w:r>
        <w:rPr>
          <w:rFonts w:hint="eastAsia" w:ascii="宋体" w:hAnsi="宋体" w:cs="宋体"/>
          <w:sz w:val="22"/>
          <w:szCs w:val="22"/>
          <w:highlight w:val="none"/>
        </w:rPr>
        <w:t>供应商全称（</w:t>
      </w:r>
      <w:r>
        <w:rPr>
          <w:rFonts w:hint="eastAsia" w:ascii="宋体" w:hAnsi="宋体" w:cs="宋体"/>
          <w:sz w:val="22"/>
          <w:szCs w:val="22"/>
          <w:highlight w:val="none"/>
          <w:lang w:eastAsia="zh-CN"/>
        </w:rPr>
        <w:t>电子签章</w:t>
      </w:r>
      <w:r>
        <w:rPr>
          <w:rFonts w:hint="eastAsia" w:ascii="宋体" w:hAnsi="宋体" w:cs="宋体"/>
          <w:sz w:val="22"/>
          <w:szCs w:val="22"/>
          <w:highlight w:val="none"/>
        </w:rPr>
        <w:t>）：</w:t>
      </w:r>
    </w:p>
    <w:p w14:paraId="4CAAB425">
      <w:pPr>
        <w:spacing w:before="312" w:beforeLines="100" w:after="312" w:afterLines="100" w:line="400" w:lineRule="atLeast"/>
        <w:ind w:left="4620" w:leftChars="2200"/>
        <w:rPr>
          <w:rFonts w:hint="eastAsia" w:ascii="宋体" w:hAnsi="宋体" w:cs="宋体"/>
          <w:sz w:val="22"/>
          <w:szCs w:val="22"/>
          <w:highlight w:val="none"/>
        </w:rPr>
      </w:pPr>
      <w:r>
        <w:rPr>
          <w:rFonts w:hint="eastAsia" w:ascii="宋体" w:hAnsi="宋体" w:cs="宋体"/>
          <w:sz w:val="22"/>
          <w:szCs w:val="22"/>
          <w:highlight w:val="none"/>
        </w:rPr>
        <w:t>法定代表人或授权代表（签字或盖章）：</w:t>
      </w:r>
    </w:p>
    <w:p w14:paraId="34B6228A">
      <w:pPr>
        <w:spacing w:before="312" w:beforeLines="100" w:after="312" w:afterLines="100" w:line="400" w:lineRule="atLeast"/>
        <w:ind w:left="4620" w:leftChars="2200"/>
        <w:rPr>
          <w:rFonts w:hint="eastAsia" w:ascii="宋体" w:hAnsi="宋体" w:cs="宋体"/>
          <w:sz w:val="22"/>
          <w:szCs w:val="22"/>
          <w:highlight w:val="none"/>
        </w:rPr>
      </w:pPr>
      <w:r>
        <w:rPr>
          <w:rFonts w:hint="eastAsia" w:ascii="宋体" w:hAnsi="宋体" w:cs="宋体"/>
          <w:sz w:val="22"/>
          <w:szCs w:val="22"/>
          <w:highlight w:val="none"/>
        </w:rPr>
        <w:t>日期：    年   月    日</w:t>
      </w:r>
    </w:p>
    <w:p w14:paraId="3C44E63F">
      <w:pPr>
        <w:rPr>
          <w:rFonts w:hint="eastAsia"/>
          <w:highlight w:val="none"/>
        </w:rPr>
        <w:sectPr>
          <w:footerReference r:id="rId8" w:type="default"/>
          <w:pgSz w:w="11906" w:h="16838"/>
          <w:pgMar w:top="1134" w:right="1134" w:bottom="1134" w:left="1134" w:header="680" w:footer="992" w:gutter="0"/>
          <w:pgNumType w:start="1"/>
          <w:cols w:space="720" w:num="1"/>
          <w:docGrid w:type="lines" w:linePitch="312" w:charSpace="0"/>
        </w:sectPr>
      </w:pPr>
    </w:p>
    <w:p w14:paraId="18C54732">
      <w:pPr>
        <w:spacing w:line="440" w:lineRule="exact"/>
        <w:ind w:left="-720"/>
        <w:jc w:val="center"/>
        <w:outlineLvl w:val="1"/>
        <w:rPr>
          <w:rFonts w:hint="eastAsia" w:ascii="黑体" w:hAnsi="黑体" w:eastAsia="黑体" w:cs="黑体"/>
          <w:b/>
          <w:bCs/>
          <w:sz w:val="24"/>
          <w:highlight w:val="none"/>
        </w:rPr>
      </w:pPr>
      <w:bookmarkStart w:id="142" w:name="_Toc9952"/>
      <w:bookmarkStart w:id="143" w:name="_Toc13679"/>
      <w:bookmarkStart w:id="144" w:name="_Toc10310"/>
      <w:r>
        <w:rPr>
          <w:rFonts w:hint="eastAsia" w:ascii="黑体" w:hAnsi="黑体" w:eastAsia="黑体" w:cs="黑体"/>
          <w:b/>
          <w:bCs/>
          <w:sz w:val="24"/>
          <w:highlight w:val="none"/>
        </w:rPr>
        <w:t>附件六-1   货物成套供货清单（或详细配置清单）</w:t>
      </w:r>
      <w:bookmarkEnd w:id="142"/>
      <w:bookmarkEnd w:id="143"/>
      <w:bookmarkEnd w:id="144"/>
    </w:p>
    <w:p w14:paraId="51364DFD">
      <w:pPr>
        <w:spacing w:line="440" w:lineRule="exact"/>
        <w:rPr>
          <w:rFonts w:ascii="宋体" w:hAnsi="宋体" w:cs="宋体"/>
          <w:b/>
          <w:bCs/>
          <w:sz w:val="22"/>
          <w:highlight w:val="none"/>
        </w:rPr>
      </w:pPr>
      <w:r>
        <w:rPr>
          <w:rFonts w:hint="eastAsia" w:ascii="宋体" w:hAnsi="宋体" w:cs="宋体"/>
          <w:b/>
          <w:bCs/>
          <w:sz w:val="22"/>
          <w:highlight w:val="none"/>
        </w:rPr>
        <w:t>项目名称：                                                     项目编号：</w:t>
      </w:r>
    </w:p>
    <w:tbl>
      <w:tblPr>
        <w:tblStyle w:val="4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192"/>
        <w:gridCol w:w="1875"/>
        <w:gridCol w:w="680"/>
        <w:gridCol w:w="852"/>
        <w:gridCol w:w="1364"/>
        <w:gridCol w:w="1364"/>
        <w:gridCol w:w="1022"/>
      </w:tblGrid>
      <w:tr w14:paraId="5399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shd w:val="clear" w:color="auto" w:fill="D9D9D9"/>
            <w:noWrap w:val="0"/>
            <w:vAlign w:val="center"/>
          </w:tcPr>
          <w:p w14:paraId="469F218C">
            <w:pPr>
              <w:spacing w:line="380" w:lineRule="exact"/>
              <w:jc w:val="center"/>
              <w:rPr>
                <w:rFonts w:ascii="宋体" w:hAnsi="宋体" w:cs="宋体"/>
                <w:b/>
                <w:bCs/>
                <w:sz w:val="22"/>
                <w:highlight w:val="none"/>
              </w:rPr>
            </w:pPr>
            <w:r>
              <w:rPr>
                <w:rFonts w:hint="eastAsia" w:ascii="宋体" w:hAnsi="宋体" w:cs="宋体"/>
                <w:b/>
                <w:bCs/>
                <w:sz w:val="22"/>
                <w:highlight w:val="none"/>
              </w:rPr>
              <w:t>序号</w:t>
            </w:r>
          </w:p>
        </w:tc>
        <w:tc>
          <w:tcPr>
            <w:tcW w:w="652" w:type="pct"/>
            <w:shd w:val="clear" w:color="auto" w:fill="D9D9D9"/>
            <w:noWrap w:val="0"/>
            <w:vAlign w:val="center"/>
          </w:tcPr>
          <w:p w14:paraId="70F3049C">
            <w:pPr>
              <w:spacing w:line="380" w:lineRule="exact"/>
              <w:jc w:val="center"/>
              <w:rPr>
                <w:rFonts w:ascii="宋体" w:hAnsi="宋体" w:cs="宋体"/>
                <w:b/>
                <w:bCs/>
                <w:sz w:val="22"/>
                <w:highlight w:val="none"/>
              </w:rPr>
            </w:pPr>
            <w:r>
              <w:rPr>
                <w:rFonts w:hint="eastAsia" w:ascii="宋体" w:hAnsi="宋体" w:cs="宋体"/>
                <w:b/>
                <w:bCs/>
                <w:sz w:val="22"/>
                <w:highlight w:val="none"/>
              </w:rPr>
              <w:t>名  称</w:t>
            </w:r>
          </w:p>
        </w:tc>
        <w:tc>
          <w:tcPr>
            <w:tcW w:w="1026" w:type="pct"/>
            <w:shd w:val="clear" w:color="auto" w:fill="D9D9D9"/>
            <w:noWrap w:val="0"/>
            <w:vAlign w:val="center"/>
          </w:tcPr>
          <w:p w14:paraId="48345D28">
            <w:pPr>
              <w:spacing w:line="380" w:lineRule="exact"/>
              <w:jc w:val="center"/>
              <w:rPr>
                <w:rFonts w:ascii="宋体" w:hAnsi="宋体" w:cs="宋体"/>
                <w:b/>
                <w:bCs/>
                <w:sz w:val="22"/>
                <w:highlight w:val="none"/>
              </w:rPr>
            </w:pPr>
            <w:r>
              <w:rPr>
                <w:rFonts w:hint="eastAsia" w:ascii="宋体" w:hAnsi="宋体" w:cs="宋体"/>
                <w:b/>
                <w:bCs/>
                <w:sz w:val="22"/>
                <w:highlight w:val="none"/>
              </w:rPr>
              <w:t>品牌、规格型号</w:t>
            </w:r>
          </w:p>
        </w:tc>
        <w:tc>
          <w:tcPr>
            <w:tcW w:w="372" w:type="pct"/>
            <w:shd w:val="clear" w:color="auto" w:fill="D9D9D9"/>
            <w:noWrap w:val="0"/>
            <w:vAlign w:val="center"/>
          </w:tcPr>
          <w:p w14:paraId="484381D1">
            <w:pPr>
              <w:spacing w:line="380" w:lineRule="exact"/>
              <w:jc w:val="center"/>
              <w:rPr>
                <w:rFonts w:ascii="宋体" w:hAnsi="宋体" w:cs="宋体"/>
                <w:b/>
                <w:bCs/>
                <w:sz w:val="22"/>
                <w:highlight w:val="none"/>
              </w:rPr>
            </w:pPr>
            <w:r>
              <w:rPr>
                <w:rFonts w:hint="eastAsia" w:ascii="宋体" w:hAnsi="宋体" w:cs="宋体"/>
                <w:b/>
                <w:bCs/>
                <w:sz w:val="22"/>
                <w:highlight w:val="none"/>
              </w:rPr>
              <w:t>单位</w:t>
            </w:r>
          </w:p>
        </w:tc>
        <w:tc>
          <w:tcPr>
            <w:tcW w:w="466" w:type="pct"/>
            <w:shd w:val="clear" w:color="auto" w:fill="D9D9D9"/>
            <w:noWrap w:val="0"/>
            <w:vAlign w:val="center"/>
          </w:tcPr>
          <w:p w14:paraId="41451EA5">
            <w:pPr>
              <w:spacing w:line="380" w:lineRule="exact"/>
              <w:jc w:val="center"/>
              <w:rPr>
                <w:rFonts w:ascii="宋体" w:hAnsi="宋体" w:cs="宋体"/>
                <w:b/>
                <w:bCs/>
                <w:sz w:val="22"/>
                <w:highlight w:val="none"/>
              </w:rPr>
            </w:pPr>
            <w:r>
              <w:rPr>
                <w:rFonts w:hint="eastAsia" w:ascii="宋体" w:hAnsi="宋体" w:cs="宋体"/>
                <w:b/>
                <w:bCs/>
                <w:sz w:val="22"/>
                <w:highlight w:val="none"/>
              </w:rPr>
              <w:t>数量</w:t>
            </w:r>
          </w:p>
        </w:tc>
        <w:tc>
          <w:tcPr>
            <w:tcW w:w="746" w:type="pct"/>
            <w:shd w:val="clear" w:color="auto" w:fill="D9D9D9"/>
            <w:noWrap w:val="0"/>
            <w:vAlign w:val="center"/>
          </w:tcPr>
          <w:p w14:paraId="5EA6CD83">
            <w:pPr>
              <w:spacing w:line="380" w:lineRule="exact"/>
              <w:jc w:val="center"/>
              <w:rPr>
                <w:rFonts w:ascii="宋体" w:hAnsi="宋体" w:cs="宋体"/>
                <w:b/>
                <w:bCs/>
                <w:sz w:val="22"/>
                <w:highlight w:val="none"/>
              </w:rPr>
            </w:pPr>
            <w:r>
              <w:rPr>
                <w:rFonts w:hint="eastAsia" w:ascii="宋体" w:hAnsi="宋体" w:cs="宋体"/>
                <w:b/>
                <w:bCs/>
                <w:sz w:val="22"/>
                <w:highlight w:val="none"/>
              </w:rPr>
              <w:t>原产地</w:t>
            </w:r>
          </w:p>
        </w:tc>
        <w:tc>
          <w:tcPr>
            <w:tcW w:w="746" w:type="pct"/>
            <w:shd w:val="clear" w:color="auto" w:fill="D9D9D9"/>
            <w:noWrap w:val="0"/>
            <w:vAlign w:val="center"/>
          </w:tcPr>
          <w:p w14:paraId="4FA75312">
            <w:pPr>
              <w:spacing w:line="380" w:lineRule="exact"/>
              <w:jc w:val="center"/>
              <w:rPr>
                <w:rFonts w:ascii="宋体" w:hAnsi="宋体" w:cs="宋体"/>
                <w:b/>
                <w:bCs/>
                <w:sz w:val="22"/>
                <w:highlight w:val="none"/>
              </w:rPr>
            </w:pPr>
            <w:r>
              <w:rPr>
                <w:rFonts w:hint="eastAsia" w:ascii="宋体" w:hAnsi="宋体" w:cs="宋体"/>
                <w:b/>
                <w:bCs/>
                <w:sz w:val="22"/>
                <w:highlight w:val="none"/>
              </w:rPr>
              <w:t>制造商</w:t>
            </w:r>
          </w:p>
        </w:tc>
        <w:tc>
          <w:tcPr>
            <w:tcW w:w="559" w:type="pct"/>
            <w:shd w:val="clear" w:color="auto" w:fill="D9D9D9"/>
            <w:noWrap w:val="0"/>
            <w:vAlign w:val="center"/>
          </w:tcPr>
          <w:p w14:paraId="61DF3AD5">
            <w:pPr>
              <w:spacing w:line="380" w:lineRule="exact"/>
              <w:jc w:val="center"/>
              <w:rPr>
                <w:rFonts w:ascii="宋体" w:hAnsi="宋体" w:cs="宋体"/>
                <w:b/>
                <w:bCs/>
                <w:sz w:val="22"/>
                <w:highlight w:val="none"/>
              </w:rPr>
            </w:pPr>
            <w:r>
              <w:rPr>
                <w:rFonts w:hint="eastAsia" w:ascii="宋体" w:hAnsi="宋体" w:cs="宋体"/>
                <w:b/>
                <w:bCs/>
                <w:sz w:val="22"/>
                <w:highlight w:val="none"/>
              </w:rPr>
              <w:t>质保期</w:t>
            </w:r>
          </w:p>
        </w:tc>
      </w:tr>
      <w:tr w14:paraId="0B43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70DF0AE3">
            <w:pPr>
              <w:spacing w:line="380" w:lineRule="exact"/>
              <w:jc w:val="center"/>
              <w:rPr>
                <w:rFonts w:ascii="宋体" w:hAnsi="宋体" w:cs="宋体"/>
                <w:b/>
                <w:bCs/>
                <w:sz w:val="22"/>
                <w:highlight w:val="none"/>
              </w:rPr>
            </w:pPr>
          </w:p>
        </w:tc>
        <w:tc>
          <w:tcPr>
            <w:tcW w:w="652" w:type="pct"/>
            <w:noWrap w:val="0"/>
            <w:vAlign w:val="center"/>
          </w:tcPr>
          <w:p w14:paraId="2BEDD78A">
            <w:pPr>
              <w:spacing w:line="380" w:lineRule="exact"/>
              <w:jc w:val="center"/>
              <w:rPr>
                <w:rFonts w:ascii="宋体" w:hAnsi="宋体" w:cs="宋体"/>
                <w:b/>
                <w:bCs/>
                <w:sz w:val="22"/>
                <w:highlight w:val="none"/>
              </w:rPr>
            </w:pPr>
          </w:p>
        </w:tc>
        <w:tc>
          <w:tcPr>
            <w:tcW w:w="1026" w:type="pct"/>
            <w:noWrap w:val="0"/>
            <w:vAlign w:val="center"/>
          </w:tcPr>
          <w:p w14:paraId="57B4128C">
            <w:pPr>
              <w:spacing w:line="380" w:lineRule="exact"/>
              <w:jc w:val="center"/>
              <w:rPr>
                <w:rFonts w:ascii="宋体" w:hAnsi="宋体" w:cs="宋体"/>
                <w:b/>
                <w:bCs/>
                <w:sz w:val="22"/>
                <w:highlight w:val="none"/>
              </w:rPr>
            </w:pPr>
          </w:p>
        </w:tc>
        <w:tc>
          <w:tcPr>
            <w:tcW w:w="372" w:type="pct"/>
            <w:noWrap w:val="0"/>
            <w:vAlign w:val="center"/>
          </w:tcPr>
          <w:p w14:paraId="42F2F4C8">
            <w:pPr>
              <w:spacing w:line="380" w:lineRule="exact"/>
              <w:jc w:val="center"/>
              <w:rPr>
                <w:rFonts w:ascii="宋体" w:hAnsi="宋体" w:cs="宋体"/>
                <w:b/>
                <w:bCs/>
                <w:sz w:val="22"/>
                <w:highlight w:val="none"/>
              </w:rPr>
            </w:pPr>
          </w:p>
        </w:tc>
        <w:tc>
          <w:tcPr>
            <w:tcW w:w="466" w:type="pct"/>
            <w:noWrap w:val="0"/>
            <w:vAlign w:val="center"/>
          </w:tcPr>
          <w:p w14:paraId="79B6FAF4">
            <w:pPr>
              <w:spacing w:line="380" w:lineRule="exact"/>
              <w:jc w:val="center"/>
              <w:rPr>
                <w:rFonts w:ascii="宋体" w:hAnsi="宋体" w:cs="宋体"/>
                <w:b/>
                <w:bCs/>
                <w:sz w:val="22"/>
                <w:highlight w:val="none"/>
              </w:rPr>
            </w:pPr>
          </w:p>
        </w:tc>
        <w:tc>
          <w:tcPr>
            <w:tcW w:w="746" w:type="pct"/>
            <w:noWrap w:val="0"/>
            <w:vAlign w:val="center"/>
          </w:tcPr>
          <w:p w14:paraId="08802678">
            <w:pPr>
              <w:spacing w:line="380" w:lineRule="exact"/>
              <w:jc w:val="center"/>
              <w:rPr>
                <w:rFonts w:ascii="宋体" w:hAnsi="宋体" w:cs="宋体"/>
                <w:b/>
                <w:bCs/>
                <w:sz w:val="22"/>
                <w:highlight w:val="none"/>
              </w:rPr>
            </w:pPr>
          </w:p>
        </w:tc>
        <w:tc>
          <w:tcPr>
            <w:tcW w:w="746" w:type="pct"/>
            <w:noWrap w:val="0"/>
            <w:vAlign w:val="center"/>
          </w:tcPr>
          <w:p w14:paraId="5B22C465">
            <w:pPr>
              <w:spacing w:line="380" w:lineRule="exact"/>
              <w:jc w:val="center"/>
              <w:rPr>
                <w:rFonts w:ascii="宋体" w:hAnsi="宋体" w:cs="宋体"/>
                <w:b/>
                <w:bCs/>
                <w:sz w:val="22"/>
                <w:highlight w:val="none"/>
              </w:rPr>
            </w:pPr>
          </w:p>
        </w:tc>
        <w:tc>
          <w:tcPr>
            <w:tcW w:w="559" w:type="pct"/>
            <w:noWrap w:val="0"/>
            <w:vAlign w:val="center"/>
          </w:tcPr>
          <w:p w14:paraId="4889D7A0">
            <w:pPr>
              <w:spacing w:line="380" w:lineRule="exact"/>
              <w:jc w:val="center"/>
              <w:rPr>
                <w:rFonts w:ascii="宋体" w:hAnsi="宋体" w:cs="宋体"/>
                <w:b/>
                <w:bCs/>
                <w:sz w:val="22"/>
                <w:highlight w:val="none"/>
              </w:rPr>
            </w:pPr>
          </w:p>
        </w:tc>
      </w:tr>
      <w:tr w14:paraId="6AB5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64B2B5B8">
            <w:pPr>
              <w:spacing w:line="380" w:lineRule="exact"/>
              <w:jc w:val="center"/>
              <w:rPr>
                <w:rFonts w:ascii="宋体" w:hAnsi="宋体" w:cs="宋体"/>
                <w:b/>
                <w:bCs/>
                <w:sz w:val="22"/>
                <w:highlight w:val="none"/>
              </w:rPr>
            </w:pPr>
          </w:p>
        </w:tc>
        <w:tc>
          <w:tcPr>
            <w:tcW w:w="652" w:type="pct"/>
            <w:noWrap w:val="0"/>
            <w:vAlign w:val="center"/>
          </w:tcPr>
          <w:p w14:paraId="2A5EE8FD">
            <w:pPr>
              <w:spacing w:line="380" w:lineRule="exact"/>
              <w:jc w:val="center"/>
              <w:rPr>
                <w:rFonts w:ascii="宋体" w:hAnsi="宋体" w:cs="宋体"/>
                <w:b/>
                <w:bCs/>
                <w:sz w:val="22"/>
                <w:highlight w:val="none"/>
              </w:rPr>
            </w:pPr>
          </w:p>
        </w:tc>
        <w:tc>
          <w:tcPr>
            <w:tcW w:w="1026" w:type="pct"/>
            <w:noWrap w:val="0"/>
            <w:vAlign w:val="center"/>
          </w:tcPr>
          <w:p w14:paraId="67636F8C">
            <w:pPr>
              <w:spacing w:line="380" w:lineRule="exact"/>
              <w:jc w:val="center"/>
              <w:rPr>
                <w:rFonts w:ascii="宋体" w:hAnsi="宋体" w:cs="宋体"/>
                <w:b/>
                <w:bCs/>
                <w:sz w:val="22"/>
                <w:highlight w:val="none"/>
              </w:rPr>
            </w:pPr>
          </w:p>
        </w:tc>
        <w:tc>
          <w:tcPr>
            <w:tcW w:w="372" w:type="pct"/>
            <w:noWrap w:val="0"/>
            <w:vAlign w:val="center"/>
          </w:tcPr>
          <w:p w14:paraId="5B07F47E">
            <w:pPr>
              <w:spacing w:line="380" w:lineRule="exact"/>
              <w:jc w:val="center"/>
              <w:rPr>
                <w:rFonts w:ascii="宋体" w:hAnsi="宋体" w:cs="宋体"/>
                <w:b/>
                <w:bCs/>
                <w:sz w:val="22"/>
                <w:highlight w:val="none"/>
              </w:rPr>
            </w:pPr>
          </w:p>
        </w:tc>
        <w:tc>
          <w:tcPr>
            <w:tcW w:w="466" w:type="pct"/>
            <w:noWrap w:val="0"/>
            <w:vAlign w:val="center"/>
          </w:tcPr>
          <w:p w14:paraId="1A54C998">
            <w:pPr>
              <w:spacing w:line="380" w:lineRule="exact"/>
              <w:jc w:val="center"/>
              <w:rPr>
                <w:rFonts w:ascii="宋体" w:hAnsi="宋体" w:cs="宋体"/>
                <w:b/>
                <w:bCs/>
                <w:sz w:val="22"/>
                <w:highlight w:val="none"/>
              </w:rPr>
            </w:pPr>
          </w:p>
        </w:tc>
        <w:tc>
          <w:tcPr>
            <w:tcW w:w="746" w:type="pct"/>
            <w:noWrap w:val="0"/>
            <w:vAlign w:val="center"/>
          </w:tcPr>
          <w:p w14:paraId="270B79AD">
            <w:pPr>
              <w:spacing w:line="380" w:lineRule="exact"/>
              <w:jc w:val="center"/>
              <w:rPr>
                <w:rFonts w:ascii="宋体" w:hAnsi="宋体" w:cs="宋体"/>
                <w:b/>
                <w:bCs/>
                <w:sz w:val="22"/>
                <w:highlight w:val="none"/>
              </w:rPr>
            </w:pPr>
          </w:p>
        </w:tc>
        <w:tc>
          <w:tcPr>
            <w:tcW w:w="746" w:type="pct"/>
            <w:noWrap w:val="0"/>
            <w:vAlign w:val="center"/>
          </w:tcPr>
          <w:p w14:paraId="2269E914">
            <w:pPr>
              <w:spacing w:line="380" w:lineRule="exact"/>
              <w:jc w:val="center"/>
              <w:rPr>
                <w:rFonts w:ascii="宋体" w:hAnsi="宋体" w:cs="宋体"/>
                <w:b/>
                <w:bCs/>
                <w:sz w:val="22"/>
                <w:highlight w:val="none"/>
              </w:rPr>
            </w:pPr>
          </w:p>
        </w:tc>
        <w:tc>
          <w:tcPr>
            <w:tcW w:w="559" w:type="pct"/>
            <w:noWrap w:val="0"/>
            <w:vAlign w:val="center"/>
          </w:tcPr>
          <w:p w14:paraId="3FCD6D45">
            <w:pPr>
              <w:spacing w:line="380" w:lineRule="exact"/>
              <w:jc w:val="center"/>
              <w:rPr>
                <w:rFonts w:ascii="宋体" w:hAnsi="宋体" w:cs="宋体"/>
                <w:b/>
                <w:bCs/>
                <w:sz w:val="22"/>
                <w:highlight w:val="none"/>
              </w:rPr>
            </w:pPr>
          </w:p>
        </w:tc>
      </w:tr>
      <w:tr w14:paraId="7E24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0C29B349">
            <w:pPr>
              <w:spacing w:line="380" w:lineRule="exact"/>
              <w:jc w:val="center"/>
              <w:rPr>
                <w:rFonts w:ascii="宋体" w:hAnsi="宋体" w:cs="宋体"/>
                <w:b/>
                <w:bCs/>
                <w:sz w:val="22"/>
                <w:highlight w:val="none"/>
              </w:rPr>
            </w:pPr>
          </w:p>
        </w:tc>
        <w:tc>
          <w:tcPr>
            <w:tcW w:w="652" w:type="pct"/>
            <w:noWrap w:val="0"/>
            <w:vAlign w:val="center"/>
          </w:tcPr>
          <w:p w14:paraId="55723F15">
            <w:pPr>
              <w:spacing w:line="380" w:lineRule="exact"/>
              <w:jc w:val="center"/>
              <w:rPr>
                <w:rFonts w:ascii="宋体" w:hAnsi="宋体" w:cs="宋体"/>
                <w:b/>
                <w:bCs/>
                <w:sz w:val="22"/>
                <w:highlight w:val="none"/>
              </w:rPr>
            </w:pPr>
          </w:p>
        </w:tc>
        <w:tc>
          <w:tcPr>
            <w:tcW w:w="1026" w:type="pct"/>
            <w:noWrap w:val="0"/>
            <w:vAlign w:val="center"/>
          </w:tcPr>
          <w:p w14:paraId="0619A3F7">
            <w:pPr>
              <w:spacing w:line="380" w:lineRule="exact"/>
              <w:jc w:val="center"/>
              <w:rPr>
                <w:rFonts w:ascii="宋体" w:hAnsi="宋体" w:cs="宋体"/>
                <w:b/>
                <w:bCs/>
                <w:sz w:val="22"/>
                <w:highlight w:val="none"/>
              </w:rPr>
            </w:pPr>
          </w:p>
        </w:tc>
        <w:tc>
          <w:tcPr>
            <w:tcW w:w="372" w:type="pct"/>
            <w:noWrap w:val="0"/>
            <w:vAlign w:val="center"/>
          </w:tcPr>
          <w:p w14:paraId="11A42C4D">
            <w:pPr>
              <w:spacing w:line="380" w:lineRule="exact"/>
              <w:jc w:val="center"/>
              <w:rPr>
                <w:rFonts w:ascii="宋体" w:hAnsi="宋体" w:cs="宋体"/>
                <w:b/>
                <w:bCs/>
                <w:sz w:val="22"/>
                <w:highlight w:val="none"/>
              </w:rPr>
            </w:pPr>
          </w:p>
        </w:tc>
        <w:tc>
          <w:tcPr>
            <w:tcW w:w="466" w:type="pct"/>
            <w:noWrap w:val="0"/>
            <w:vAlign w:val="center"/>
          </w:tcPr>
          <w:p w14:paraId="6CE9E5C5">
            <w:pPr>
              <w:spacing w:line="380" w:lineRule="exact"/>
              <w:jc w:val="center"/>
              <w:rPr>
                <w:rFonts w:ascii="宋体" w:hAnsi="宋体" w:cs="宋体"/>
                <w:b/>
                <w:bCs/>
                <w:sz w:val="22"/>
                <w:highlight w:val="none"/>
              </w:rPr>
            </w:pPr>
          </w:p>
        </w:tc>
        <w:tc>
          <w:tcPr>
            <w:tcW w:w="746" w:type="pct"/>
            <w:noWrap w:val="0"/>
            <w:vAlign w:val="center"/>
          </w:tcPr>
          <w:p w14:paraId="1C143663">
            <w:pPr>
              <w:spacing w:line="380" w:lineRule="exact"/>
              <w:jc w:val="center"/>
              <w:rPr>
                <w:rFonts w:ascii="宋体" w:hAnsi="宋体" w:cs="宋体"/>
                <w:b/>
                <w:bCs/>
                <w:sz w:val="22"/>
                <w:highlight w:val="none"/>
              </w:rPr>
            </w:pPr>
          </w:p>
        </w:tc>
        <w:tc>
          <w:tcPr>
            <w:tcW w:w="746" w:type="pct"/>
            <w:noWrap w:val="0"/>
            <w:vAlign w:val="center"/>
          </w:tcPr>
          <w:p w14:paraId="02DD04F5">
            <w:pPr>
              <w:spacing w:line="380" w:lineRule="exact"/>
              <w:jc w:val="center"/>
              <w:rPr>
                <w:rFonts w:ascii="宋体" w:hAnsi="宋体" w:cs="宋体"/>
                <w:b/>
                <w:bCs/>
                <w:sz w:val="22"/>
                <w:highlight w:val="none"/>
              </w:rPr>
            </w:pPr>
          </w:p>
        </w:tc>
        <w:tc>
          <w:tcPr>
            <w:tcW w:w="559" w:type="pct"/>
            <w:noWrap w:val="0"/>
            <w:vAlign w:val="center"/>
          </w:tcPr>
          <w:p w14:paraId="3BF41042">
            <w:pPr>
              <w:spacing w:line="380" w:lineRule="exact"/>
              <w:jc w:val="center"/>
              <w:rPr>
                <w:rFonts w:ascii="宋体" w:hAnsi="宋体" w:cs="宋体"/>
                <w:b/>
                <w:bCs/>
                <w:sz w:val="22"/>
                <w:highlight w:val="none"/>
              </w:rPr>
            </w:pPr>
          </w:p>
        </w:tc>
      </w:tr>
      <w:tr w14:paraId="4348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79316C61">
            <w:pPr>
              <w:spacing w:line="380" w:lineRule="exact"/>
              <w:jc w:val="center"/>
              <w:rPr>
                <w:rFonts w:ascii="宋体" w:hAnsi="宋体" w:cs="宋体"/>
                <w:b/>
                <w:bCs/>
                <w:sz w:val="22"/>
                <w:highlight w:val="none"/>
              </w:rPr>
            </w:pPr>
          </w:p>
        </w:tc>
        <w:tc>
          <w:tcPr>
            <w:tcW w:w="652" w:type="pct"/>
            <w:noWrap w:val="0"/>
            <w:vAlign w:val="center"/>
          </w:tcPr>
          <w:p w14:paraId="0F6AC02B">
            <w:pPr>
              <w:spacing w:line="380" w:lineRule="exact"/>
              <w:jc w:val="center"/>
              <w:rPr>
                <w:rFonts w:ascii="宋体" w:hAnsi="宋体" w:cs="宋体"/>
                <w:b/>
                <w:bCs/>
                <w:sz w:val="22"/>
                <w:highlight w:val="none"/>
              </w:rPr>
            </w:pPr>
          </w:p>
        </w:tc>
        <w:tc>
          <w:tcPr>
            <w:tcW w:w="1026" w:type="pct"/>
            <w:noWrap w:val="0"/>
            <w:vAlign w:val="center"/>
          </w:tcPr>
          <w:p w14:paraId="14EC1629">
            <w:pPr>
              <w:spacing w:line="380" w:lineRule="exact"/>
              <w:jc w:val="center"/>
              <w:rPr>
                <w:rFonts w:ascii="宋体" w:hAnsi="宋体" w:cs="宋体"/>
                <w:b/>
                <w:bCs/>
                <w:sz w:val="22"/>
                <w:highlight w:val="none"/>
              </w:rPr>
            </w:pPr>
          </w:p>
        </w:tc>
        <w:tc>
          <w:tcPr>
            <w:tcW w:w="372" w:type="pct"/>
            <w:noWrap w:val="0"/>
            <w:vAlign w:val="center"/>
          </w:tcPr>
          <w:p w14:paraId="1A2253F6">
            <w:pPr>
              <w:spacing w:line="380" w:lineRule="exact"/>
              <w:jc w:val="center"/>
              <w:rPr>
                <w:rFonts w:ascii="宋体" w:hAnsi="宋体" w:cs="宋体"/>
                <w:b/>
                <w:bCs/>
                <w:sz w:val="22"/>
                <w:highlight w:val="none"/>
              </w:rPr>
            </w:pPr>
          </w:p>
        </w:tc>
        <w:tc>
          <w:tcPr>
            <w:tcW w:w="466" w:type="pct"/>
            <w:noWrap w:val="0"/>
            <w:vAlign w:val="center"/>
          </w:tcPr>
          <w:p w14:paraId="10F8E94F">
            <w:pPr>
              <w:spacing w:line="380" w:lineRule="exact"/>
              <w:jc w:val="center"/>
              <w:rPr>
                <w:rFonts w:ascii="宋体" w:hAnsi="宋体" w:cs="宋体"/>
                <w:b/>
                <w:bCs/>
                <w:sz w:val="22"/>
                <w:highlight w:val="none"/>
              </w:rPr>
            </w:pPr>
          </w:p>
        </w:tc>
        <w:tc>
          <w:tcPr>
            <w:tcW w:w="746" w:type="pct"/>
            <w:noWrap w:val="0"/>
            <w:vAlign w:val="center"/>
          </w:tcPr>
          <w:p w14:paraId="1238BE38">
            <w:pPr>
              <w:spacing w:line="380" w:lineRule="exact"/>
              <w:jc w:val="center"/>
              <w:rPr>
                <w:rFonts w:ascii="宋体" w:hAnsi="宋体" w:cs="宋体"/>
                <w:b/>
                <w:bCs/>
                <w:sz w:val="22"/>
                <w:highlight w:val="none"/>
              </w:rPr>
            </w:pPr>
          </w:p>
        </w:tc>
        <w:tc>
          <w:tcPr>
            <w:tcW w:w="746" w:type="pct"/>
            <w:noWrap w:val="0"/>
            <w:vAlign w:val="center"/>
          </w:tcPr>
          <w:p w14:paraId="52073CD3">
            <w:pPr>
              <w:spacing w:line="380" w:lineRule="exact"/>
              <w:jc w:val="center"/>
              <w:rPr>
                <w:rFonts w:ascii="宋体" w:hAnsi="宋体" w:cs="宋体"/>
                <w:b/>
                <w:bCs/>
                <w:sz w:val="22"/>
                <w:highlight w:val="none"/>
              </w:rPr>
            </w:pPr>
          </w:p>
        </w:tc>
        <w:tc>
          <w:tcPr>
            <w:tcW w:w="559" w:type="pct"/>
            <w:noWrap w:val="0"/>
            <w:vAlign w:val="center"/>
          </w:tcPr>
          <w:p w14:paraId="6BA24920">
            <w:pPr>
              <w:spacing w:line="380" w:lineRule="exact"/>
              <w:jc w:val="center"/>
              <w:rPr>
                <w:rFonts w:ascii="宋体" w:hAnsi="宋体" w:cs="宋体"/>
                <w:b/>
                <w:bCs/>
                <w:sz w:val="22"/>
                <w:highlight w:val="none"/>
              </w:rPr>
            </w:pPr>
          </w:p>
        </w:tc>
      </w:tr>
      <w:tr w14:paraId="7EE9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50E0890F">
            <w:pPr>
              <w:spacing w:line="380" w:lineRule="exact"/>
              <w:jc w:val="center"/>
              <w:rPr>
                <w:rFonts w:ascii="宋体" w:hAnsi="宋体" w:cs="宋体"/>
                <w:b/>
                <w:bCs/>
                <w:sz w:val="22"/>
                <w:highlight w:val="none"/>
              </w:rPr>
            </w:pPr>
          </w:p>
        </w:tc>
        <w:tc>
          <w:tcPr>
            <w:tcW w:w="652" w:type="pct"/>
            <w:noWrap w:val="0"/>
            <w:vAlign w:val="center"/>
          </w:tcPr>
          <w:p w14:paraId="1A073C65">
            <w:pPr>
              <w:spacing w:line="380" w:lineRule="exact"/>
              <w:jc w:val="center"/>
              <w:rPr>
                <w:rFonts w:ascii="宋体" w:hAnsi="宋体" w:cs="宋体"/>
                <w:b/>
                <w:bCs/>
                <w:sz w:val="22"/>
                <w:highlight w:val="none"/>
              </w:rPr>
            </w:pPr>
          </w:p>
        </w:tc>
        <w:tc>
          <w:tcPr>
            <w:tcW w:w="1026" w:type="pct"/>
            <w:noWrap w:val="0"/>
            <w:vAlign w:val="center"/>
          </w:tcPr>
          <w:p w14:paraId="28309848">
            <w:pPr>
              <w:spacing w:line="380" w:lineRule="exact"/>
              <w:jc w:val="center"/>
              <w:rPr>
                <w:rFonts w:ascii="宋体" w:hAnsi="宋体" w:cs="宋体"/>
                <w:b/>
                <w:bCs/>
                <w:sz w:val="22"/>
                <w:highlight w:val="none"/>
              </w:rPr>
            </w:pPr>
          </w:p>
        </w:tc>
        <w:tc>
          <w:tcPr>
            <w:tcW w:w="372" w:type="pct"/>
            <w:noWrap w:val="0"/>
            <w:vAlign w:val="center"/>
          </w:tcPr>
          <w:p w14:paraId="5486DF73">
            <w:pPr>
              <w:spacing w:line="380" w:lineRule="exact"/>
              <w:jc w:val="center"/>
              <w:rPr>
                <w:rFonts w:ascii="宋体" w:hAnsi="宋体" w:cs="宋体"/>
                <w:b/>
                <w:bCs/>
                <w:sz w:val="22"/>
                <w:highlight w:val="none"/>
              </w:rPr>
            </w:pPr>
          </w:p>
        </w:tc>
        <w:tc>
          <w:tcPr>
            <w:tcW w:w="466" w:type="pct"/>
            <w:noWrap w:val="0"/>
            <w:vAlign w:val="center"/>
          </w:tcPr>
          <w:p w14:paraId="1A33F673">
            <w:pPr>
              <w:spacing w:line="380" w:lineRule="exact"/>
              <w:jc w:val="center"/>
              <w:rPr>
                <w:rFonts w:ascii="宋体" w:hAnsi="宋体" w:cs="宋体"/>
                <w:b/>
                <w:bCs/>
                <w:sz w:val="22"/>
                <w:highlight w:val="none"/>
              </w:rPr>
            </w:pPr>
          </w:p>
        </w:tc>
        <w:tc>
          <w:tcPr>
            <w:tcW w:w="746" w:type="pct"/>
            <w:noWrap w:val="0"/>
            <w:vAlign w:val="center"/>
          </w:tcPr>
          <w:p w14:paraId="371FAA75">
            <w:pPr>
              <w:spacing w:line="380" w:lineRule="exact"/>
              <w:jc w:val="center"/>
              <w:rPr>
                <w:rFonts w:ascii="宋体" w:hAnsi="宋体" w:cs="宋体"/>
                <w:b/>
                <w:bCs/>
                <w:sz w:val="22"/>
                <w:highlight w:val="none"/>
              </w:rPr>
            </w:pPr>
          </w:p>
        </w:tc>
        <w:tc>
          <w:tcPr>
            <w:tcW w:w="746" w:type="pct"/>
            <w:noWrap w:val="0"/>
            <w:vAlign w:val="center"/>
          </w:tcPr>
          <w:p w14:paraId="71BE59B3">
            <w:pPr>
              <w:spacing w:line="380" w:lineRule="exact"/>
              <w:jc w:val="center"/>
              <w:rPr>
                <w:rFonts w:ascii="宋体" w:hAnsi="宋体" w:cs="宋体"/>
                <w:b/>
                <w:bCs/>
                <w:sz w:val="22"/>
                <w:highlight w:val="none"/>
              </w:rPr>
            </w:pPr>
          </w:p>
        </w:tc>
        <w:tc>
          <w:tcPr>
            <w:tcW w:w="559" w:type="pct"/>
            <w:noWrap w:val="0"/>
            <w:vAlign w:val="center"/>
          </w:tcPr>
          <w:p w14:paraId="47A26FB8">
            <w:pPr>
              <w:spacing w:line="380" w:lineRule="exact"/>
              <w:jc w:val="center"/>
              <w:rPr>
                <w:rFonts w:ascii="宋体" w:hAnsi="宋体" w:cs="宋体"/>
                <w:b/>
                <w:bCs/>
                <w:sz w:val="22"/>
                <w:highlight w:val="none"/>
              </w:rPr>
            </w:pPr>
          </w:p>
        </w:tc>
      </w:tr>
      <w:tr w14:paraId="044C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401E8E38">
            <w:pPr>
              <w:spacing w:line="380" w:lineRule="exact"/>
              <w:jc w:val="center"/>
              <w:rPr>
                <w:rFonts w:ascii="宋体" w:hAnsi="宋体" w:cs="宋体"/>
                <w:b/>
                <w:bCs/>
                <w:sz w:val="22"/>
                <w:highlight w:val="none"/>
              </w:rPr>
            </w:pPr>
          </w:p>
        </w:tc>
        <w:tc>
          <w:tcPr>
            <w:tcW w:w="652" w:type="pct"/>
            <w:noWrap w:val="0"/>
            <w:vAlign w:val="center"/>
          </w:tcPr>
          <w:p w14:paraId="3EF37573">
            <w:pPr>
              <w:spacing w:line="380" w:lineRule="exact"/>
              <w:jc w:val="center"/>
              <w:rPr>
                <w:rFonts w:ascii="宋体" w:hAnsi="宋体" w:cs="宋体"/>
                <w:b/>
                <w:bCs/>
                <w:sz w:val="22"/>
                <w:highlight w:val="none"/>
              </w:rPr>
            </w:pPr>
          </w:p>
        </w:tc>
        <w:tc>
          <w:tcPr>
            <w:tcW w:w="1026" w:type="pct"/>
            <w:noWrap w:val="0"/>
            <w:vAlign w:val="center"/>
          </w:tcPr>
          <w:p w14:paraId="4DAAB1C6">
            <w:pPr>
              <w:spacing w:line="380" w:lineRule="exact"/>
              <w:jc w:val="center"/>
              <w:rPr>
                <w:rFonts w:ascii="宋体" w:hAnsi="宋体" w:cs="宋体"/>
                <w:b/>
                <w:bCs/>
                <w:sz w:val="22"/>
                <w:highlight w:val="none"/>
              </w:rPr>
            </w:pPr>
          </w:p>
        </w:tc>
        <w:tc>
          <w:tcPr>
            <w:tcW w:w="372" w:type="pct"/>
            <w:noWrap w:val="0"/>
            <w:vAlign w:val="center"/>
          </w:tcPr>
          <w:p w14:paraId="6A4C28F1">
            <w:pPr>
              <w:spacing w:line="380" w:lineRule="exact"/>
              <w:jc w:val="center"/>
              <w:rPr>
                <w:rFonts w:ascii="宋体" w:hAnsi="宋体" w:cs="宋体"/>
                <w:b/>
                <w:bCs/>
                <w:sz w:val="22"/>
                <w:highlight w:val="none"/>
              </w:rPr>
            </w:pPr>
          </w:p>
        </w:tc>
        <w:tc>
          <w:tcPr>
            <w:tcW w:w="466" w:type="pct"/>
            <w:noWrap w:val="0"/>
            <w:vAlign w:val="center"/>
          </w:tcPr>
          <w:p w14:paraId="2BD9E963">
            <w:pPr>
              <w:spacing w:line="380" w:lineRule="exact"/>
              <w:jc w:val="center"/>
              <w:rPr>
                <w:rFonts w:ascii="宋体" w:hAnsi="宋体" w:cs="宋体"/>
                <w:b/>
                <w:bCs/>
                <w:sz w:val="22"/>
                <w:highlight w:val="none"/>
              </w:rPr>
            </w:pPr>
          </w:p>
        </w:tc>
        <w:tc>
          <w:tcPr>
            <w:tcW w:w="746" w:type="pct"/>
            <w:noWrap w:val="0"/>
            <w:vAlign w:val="center"/>
          </w:tcPr>
          <w:p w14:paraId="4737DAED">
            <w:pPr>
              <w:spacing w:line="380" w:lineRule="exact"/>
              <w:jc w:val="center"/>
              <w:rPr>
                <w:rFonts w:ascii="宋体" w:hAnsi="宋体" w:cs="宋体"/>
                <w:b/>
                <w:bCs/>
                <w:sz w:val="22"/>
                <w:highlight w:val="none"/>
              </w:rPr>
            </w:pPr>
          </w:p>
        </w:tc>
        <w:tc>
          <w:tcPr>
            <w:tcW w:w="746" w:type="pct"/>
            <w:noWrap w:val="0"/>
            <w:vAlign w:val="center"/>
          </w:tcPr>
          <w:p w14:paraId="23A85575">
            <w:pPr>
              <w:spacing w:line="380" w:lineRule="exact"/>
              <w:jc w:val="center"/>
              <w:rPr>
                <w:rFonts w:ascii="宋体" w:hAnsi="宋体" w:cs="宋体"/>
                <w:b/>
                <w:bCs/>
                <w:sz w:val="22"/>
                <w:highlight w:val="none"/>
              </w:rPr>
            </w:pPr>
          </w:p>
        </w:tc>
        <w:tc>
          <w:tcPr>
            <w:tcW w:w="559" w:type="pct"/>
            <w:noWrap w:val="0"/>
            <w:vAlign w:val="center"/>
          </w:tcPr>
          <w:p w14:paraId="78BE30BD">
            <w:pPr>
              <w:spacing w:line="380" w:lineRule="exact"/>
              <w:jc w:val="center"/>
              <w:rPr>
                <w:rFonts w:ascii="宋体" w:hAnsi="宋体" w:cs="宋体"/>
                <w:b/>
                <w:bCs/>
                <w:sz w:val="22"/>
                <w:highlight w:val="none"/>
              </w:rPr>
            </w:pPr>
          </w:p>
        </w:tc>
      </w:tr>
      <w:tr w14:paraId="2F92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75310C08">
            <w:pPr>
              <w:spacing w:line="380" w:lineRule="exact"/>
              <w:jc w:val="center"/>
              <w:rPr>
                <w:rFonts w:ascii="宋体" w:hAnsi="宋体" w:cs="宋体"/>
                <w:b/>
                <w:bCs/>
                <w:sz w:val="22"/>
                <w:highlight w:val="none"/>
              </w:rPr>
            </w:pPr>
          </w:p>
        </w:tc>
        <w:tc>
          <w:tcPr>
            <w:tcW w:w="652" w:type="pct"/>
            <w:noWrap w:val="0"/>
            <w:vAlign w:val="center"/>
          </w:tcPr>
          <w:p w14:paraId="38C882C5">
            <w:pPr>
              <w:spacing w:line="380" w:lineRule="exact"/>
              <w:jc w:val="center"/>
              <w:rPr>
                <w:rFonts w:ascii="宋体" w:hAnsi="宋体" w:cs="宋体"/>
                <w:b/>
                <w:bCs/>
                <w:sz w:val="22"/>
                <w:highlight w:val="none"/>
              </w:rPr>
            </w:pPr>
          </w:p>
        </w:tc>
        <w:tc>
          <w:tcPr>
            <w:tcW w:w="1026" w:type="pct"/>
            <w:noWrap w:val="0"/>
            <w:vAlign w:val="center"/>
          </w:tcPr>
          <w:p w14:paraId="716ADD5E">
            <w:pPr>
              <w:spacing w:line="380" w:lineRule="exact"/>
              <w:jc w:val="center"/>
              <w:rPr>
                <w:rFonts w:ascii="宋体" w:hAnsi="宋体" w:cs="宋体"/>
                <w:b/>
                <w:bCs/>
                <w:sz w:val="22"/>
                <w:highlight w:val="none"/>
              </w:rPr>
            </w:pPr>
          </w:p>
        </w:tc>
        <w:tc>
          <w:tcPr>
            <w:tcW w:w="372" w:type="pct"/>
            <w:noWrap w:val="0"/>
            <w:vAlign w:val="center"/>
          </w:tcPr>
          <w:p w14:paraId="10F1DF34">
            <w:pPr>
              <w:spacing w:line="380" w:lineRule="exact"/>
              <w:jc w:val="center"/>
              <w:rPr>
                <w:rFonts w:ascii="宋体" w:hAnsi="宋体" w:cs="宋体"/>
                <w:b/>
                <w:bCs/>
                <w:sz w:val="22"/>
                <w:highlight w:val="none"/>
              </w:rPr>
            </w:pPr>
          </w:p>
        </w:tc>
        <w:tc>
          <w:tcPr>
            <w:tcW w:w="466" w:type="pct"/>
            <w:noWrap w:val="0"/>
            <w:vAlign w:val="center"/>
          </w:tcPr>
          <w:p w14:paraId="590A9352">
            <w:pPr>
              <w:spacing w:line="380" w:lineRule="exact"/>
              <w:jc w:val="center"/>
              <w:rPr>
                <w:rFonts w:ascii="宋体" w:hAnsi="宋体" w:cs="宋体"/>
                <w:b/>
                <w:bCs/>
                <w:sz w:val="22"/>
                <w:highlight w:val="none"/>
              </w:rPr>
            </w:pPr>
          </w:p>
        </w:tc>
        <w:tc>
          <w:tcPr>
            <w:tcW w:w="746" w:type="pct"/>
            <w:noWrap w:val="0"/>
            <w:vAlign w:val="center"/>
          </w:tcPr>
          <w:p w14:paraId="6A019DA4">
            <w:pPr>
              <w:spacing w:line="380" w:lineRule="exact"/>
              <w:jc w:val="center"/>
              <w:rPr>
                <w:rFonts w:ascii="宋体" w:hAnsi="宋体" w:cs="宋体"/>
                <w:b/>
                <w:bCs/>
                <w:sz w:val="22"/>
                <w:highlight w:val="none"/>
              </w:rPr>
            </w:pPr>
          </w:p>
        </w:tc>
        <w:tc>
          <w:tcPr>
            <w:tcW w:w="746" w:type="pct"/>
            <w:noWrap w:val="0"/>
            <w:vAlign w:val="center"/>
          </w:tcPr>
          <w:p w14:paraId="46AB28BA">
            <w:pPr>
              <w:spacing w:line="380" w:lineRule="exact"/>
              <w:jc w:val="center"/>
              <w:rPr>
                <w:rFonts w:ascii="宋体" w:hAnsi="宋体" w:cs="宋体"/>
                <w:b/>
                <w:bCs/>
                <w:sz w:val="22"/>
                <w:highlight w:val="none"/>
              </w:rPr>
            </w:pPr>
          </w:p>
        </w:tc>
        <w:tc>
          <w:tcPr>
            <w:tcW w:w="559" w:type="pct"/>
            <w:noWrap w:val="0"/>
            <w:vAlign w:val="center"/>
          </w:tcPr>
          <w:p w14:paraId="6D4771D2">
            <w:pPr>
              <w:spacing w:line="380" w:lineRule="exact"/>
              <w:jc w:val="center"/>
              <w:rPr>
                <w:rFonts w:ascii="宋体" w:hAnsi="宋体" w:cs="宋体"/>
                <w:b/>
                <w:bCs/>
                <w:sz w:val="22"/>
                <w:highlight w:val="none"/>
              </w:rPr>
            </w:pPr>
          </w:p>
        </w:tc>
      </w:tr>
    </w:tbl>
    <w:p w14:paraId="7D9CDA34">
      <w:pPr>
        <w:spacing w:line="380" w:lineRule="exact"/>
        <w:ind w:firstLine="5963" w:firstLineChars="2700"/>
        <w:rPr>
          <w:rFonts w:ascii="宋体" w:hAnsi="宋体" w:cs="宋体"/>
          <w:b/>
          <w:bCs/>
          <w:sz w:val="22"/>
          <w:highlight w:val="none"/>
        </w:rPr>
      </w:pPr>
    </w:p>
    <w:p w14:paraId="36412FB3">
      <w:pPr>
        <w:spacing w:line="440" w:lineRule="exact"/>
        <w:ind w:left="-720"/>
        <w:jc w:val="center"/>
        <w:outlineLvl w:val="1"/>
        <w:rPr>
          <w:rFonts w:hint="eastAsia" w:ascii="黑体" w:hAnsi="黑体" w:eastAsia="黑体" w:cs="黑体"/>
          <w:b/>
          <w:bCs/>
          <w:sz w:val="24"/>
          <w:highlight w:val="none"/>
        </w:rPr>
      </w:pPr>
      <w:bookmarkStart w:id="145" w:name="_Toc26698"/>
      <w:bookmarkStart w:id="146" w:name="_Toc10011"/>
      <w:bookmarkStart w:id="147" w:name="_Toc8296"/>
      <w:r>
        <w:rPr>
          <w:rFonts w:hint="eastAsia" w:ascii="黑体" w:hAnsi="黑体" w:eastAsia="黑体" w:cs="黑体"/>
          <w:b/>
          <w:bCs/>
          <w:sz w:val="24"/>
          <w:highlight w:val="none"/>
        </w:rPr>
        <w:t>附件六-2  随机备品备件、易损易耗件和专用工具清单（如有）</w:t>
      </w:r>
      <w:bookmarkEnd w:id="145"/>
      <w:bookmarkEnd w:id="146"/>
      <w:bookmarkEnd w:id="147"/>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218"/>
        <w:gridCol w:w="1399"/>
        <w:gridCol w:w="885"/>
        <w:gridCol w:w="2229"/>
        <w:gridCol w:w="1494"/>
      </w:tblGrid>
      <w:tr w14:paraId="0513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488B5D3B">
            <w:pPr>
              <w:spacing w:line="380" w:lineRule="exact"/>
              <w:jc w:val="center"/>
              <w:rPr>
                <w:rFonts w:ascii="宋体" w:hAnsi="宋体" w:cs="宋体"/>
                <w:b/>
                <w:bCs/>
                <w:sz w:val="22"/>
                <w:highlight w:val="none"/>
              </w:rPr>
            </w:pPr>
            <w:r>
              <w:rPr>
                <w:rFonts w:hint="eastAsia" w:ascii="宋体" w:hAnsi="宋体" w:cs="宋体"/>
                <w:b/>
                <w:bCs/>
                <w:sz w:val="22"/>
                <w:highlight w:val="none"/>
              </w:rPr>
              <w:t>序号</w:t>
            </w:r>
          </w:p>
        </w:tc>
        <w:tc>
          <w:tcPr>
            <w:tcW w:w="1213" w:type="pct"/>
            <w:noWrap w:val="0"/>
            <w:vAlign w:val="center"/>
          </w:tcPr>
          <w:p w14:paraId="215325BF">
            <w:pPr>
              <w:spacing w:line="380" w:lineRule="exact"/>
              <w:jc w:val="center"/>
              <w:rPr>
                <w:rFonts w:ascii="宋体" w:hAnsi="宋体" w:cs="宋体"/>
                <w:b/>
                <w:bCs/>
                <w:sz w:val="22"/>
                <w:highlight w:val="none"/>
              </w:rPr>
            </w:pPr>
            <w:r>
              <w:rPr>
                <w:rFonts w:hint="eastAsia" w:ascii="宋体" w:hAnsi="宋体" w:cs="宋体"/>
                <w:b/>
                <w:bCs/>
                <w:sz w:val="22"/>
                <w:highlight w:val="none"/>
              </w:rPr>
              <w:t>名  称</w:t>
            </w:r>
          </w:p>
        </w:tc>
        <w:tc>
          <w:tcPr>
            <w:tcW w:w="765" w:type="pct"/>
            <w:noWrap w:val="0"/>
            <w:vAlign w:val="center"/>
          </w:tcPr>
          <w:p w14:paraId="4BD6AC76">
            <w:pPr>
              <w:spacing w:line="380" w:lineRule="exact"/>
              <w:jc w:val="center"/>
              <w:rPr>
                <w:rFonts w:ascii="宋体" w:hAnsi="宋体" w:cs="宋体"/>
                <w:b/>
                <w:bCs/>
                <w:sz w:val="22"/>
                <w:highlight w:val="none"/>
              </w:rPr>
            </w:pPr>
            <w:r>
              <w:rPr>
                <w:rFonts w:hint="eastAsia" w:ascii="宋体" w:hAnsi="宋体" w:cs="宋体"/>
                <w:b/>
                <w:bCs/>
                <w:sz w:val="22"/>
                <w:highlight w:val="none"/>
              </w:rPr>
              <w:t>型号规格</w:t>
            </w:r>
          </w:p>
        </w:tc>
        <w:tc>
          <w:tcPr>
            <w:tcW w:w="484" w:type="pct"/>
            <w:noWrap w:val="0"/>
            <w:vAlign w:val="center"/>
          </w:tcPr>
          <w:p w14:paraId="56444C48">
            <w:pPr>
              <w:spacing w:line="380" w:lineRule="exact"/>
              <w:jc w:val="center"/>
              <w:rPr>
                <w:rFonts w:ascii="宋体" w:hAnsi="宋体" w:cs="宋体"/>
                <w:b/>
                <w:bCs/>
                <w:sz w:val="22"/>
                <w:highlight w:val="none"/>
              </w:rPr>
            </w:pPr>
            <w:r>
              <w:rPr>
                <w:rFonts w:hint="eastAsia" w:ascii="宋体" w:hAnsi="宋体" w:cs="宋体"/>
                <w:b/>
                <w:bCs/>
                <w:sz w:val="22"/>
                <w:highlight w:val="none"/>
              </w:rPr>
              <w:t>数量</w:t>
            </w:r>
          </w:p>
        </w:tc>
        <w:tc>
          <w:tcPr>
            <w:tcW w:w="1219" w:type="pct"/>
            <w:noWrap w:val="0"/>
            <w:vAlign w:val="center"/>
          </w:tcPr>
          <w:p w14:paraId="4E4139A2">
            <w:pPr>
              <w:spacing w:line="380" w:lineRule="exact"/>
              <w:jc w:val="center"/>
              <w:rPr>
                <w:rFonts w:ascii="宋体" w:hAnsi="宋体" w:cs="宋体"/>
                <w:b/>
                <w:bCs/>
                <w:sz w:val="22"/>
                <w:highlight w:val="none"/>
              </w:rPr>
            </w:pPr>
            <w:r>
              <w:rPr>
                <w:rFonts w:hint="eastAsia" w:ascii="宋体" w:hAnsi="宋体" w:cs="宋体"/>
                <w:b/>
                <w:bCs/>
                <w:sz w:val="22"/>
                <w:highlight w:val="none"/>
              </w:rPr>
              <w:t>原产地/制造商</w:t>
            </w:r>
          </w:p>
        </w:tc>
        <w:tc>
          <w:tcPr>
            <w:tcW w:w="817" w:type="pct"/>
            <w:noWrap w:val="0"/>
            <w:vAlign w:val="center"/>
          </w:tcPr>
          <w:p w14:paraId="7CB51DC5">
            <w:pPr>
              <w:spacing w:line="380" w:lineRule="exact"/>
              <w:jc w:val="center"/>
              <w:rPr>
                <w:rFonts w:ascii="宋体" w:hAnsi="宋体" w:cs="宋体"/>
                <w:b/>
                <w:bCs/>
                <w:sz w:val="22"/>
                <w:highlight w:val="none"/>
              </w:rPr>
            </w:pPr>
            <w:r>
              <w:rPr>
                <w:rFonts w:hint="eastAsia" w:ascii="宋体" w:hAnsi="宋体" w:cs="宋体"/>
                <w:b/>
                <w:bCs/>
                <w:sz w:val="22"/>
                <w:highlight w:val="none"/>
              </w:rPr>
              <w:t>备注</w:t>
            </w:r>
          </w:p>
        </w:tc>
      </w:tr>
      <w:tr w14:paraId="357B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71241EE0">
            <w:pPr>
              <w:spacing w:line="380" w:lineRule="exact"/>
              <w:jc w:val="center"/>
              <w:rPr>
                <w:rFonts w:ascii="宋体" w:hAnsi="宋体" w:cs="宋体"/>
                <w:b/>
                <w:bCs/>
                <w:sz w:val="22"/>
                <w:highlight w:val="none"/>
              </w:rPr>
            </w:pPr>
          </w:p>
        </w:tc>
        <w:tc>
          <w:tcPr>
            <w:tcW w:w="1213" w:type="pct"/>
            <w:noWrap w:val="0"/>
            <w:vAlign w:val="center"/>
          </w:tcPr>
          <w:p w14:paraId="3B003FCD">
            <w:pPr>
              <w:spacing w:line="380" w:lineRule="exact"/>
              <w:jc w:val="center"/>
              <w:rPr>
                <w:rFonts w:ascii="宋体" w:hAnsi="宋体" w:cs="宋体"/>
                <w:b/>
                <w:bCs/>
                <w:sz w:val="22"/>
                <w:highlight w:val="none"/>
              </w:rPr>
            </w:pPr>
          </w:p>
        </w:tc>
        <w:tc>
          <w:tcPr>
            <w:tcW w:w="765" w:type="pct"/>
            <w:noWrap w:val="0"/>
            <w:vAlign w:val="center"/>
          </w:tcPr>
          <w:p w14:paraId="5448BA49">
            <w:pPr>
              <w:spacing w:line="380" w:lineRule="exact"/>
              <w:jc w:val="center"/>
              <w:rPr>
                <w:rFonts w:ascii="宋体" w:hAnsi="宋体" w:cs="宋体"/>
                <w:b/>
                <w:bCs/>
                <w:sz w:val="22"/>
                <w:highlight w:val="none"/>
              </w:rPr>
            </w:pPr>
          </w:p>
        </w:tc>
        <w:tc>
          <w:tcPr>
            <w:tcW w:w="484" w:type="pct"/>
            <w:noWrap w:val="0"/>
            <w:vAlign w:val="center"/>
          </w:tcPr>
          <w:p w14:paraId="3E631548">
            <w:pPr>
              <w:spacing w:line="380" w:lineRule="exact"/>
              <w:jc w:val="center"/>
              <w:rPr>
                <w:rFonts w:ascii="宋体" w:hAnsi="宋体" w:cs="宋体"/>
                <w:b/>
                <w:bCs/>
                <w:sz w:val="22"/>
                <w:highlight w:val="none"/>
              </w:rPr>
            </w:pPr>
          </w:p>
        </w:tc>
        <w:tc>
          <w:tcPr>
            <w:tcW w:w="1219" w:type="pct"/>
            <w:noWrap w:val="0"/>
            <w:vAlign w:val="center"/>
          </w:tcPr>
          <w:p w14:paraId="3BBB56AC">
            <w:pPr>
              <w:spacing w:line="380" w:lineRule="exact"/>
              <w:jc w:val="center"/>
              <w:rPr>
                <w:rFonts w:ascii="宋体" w:hAnsi="宋体" w:cs="宋体"/>
                <w:b/>
                <w:bCs/>
                <w:sz w:val="22"/>
                <w:highlight w:val="none"/>
              </w:rPr>
            </w:pPr>
          </w:p>
        </w:tc>
        <w:tc>
          <w:tcPr>
            <w:tcW w:w="817" w:type="pct"/>
            <w:noWrap w:val="0"/>
            <w:vAlign w:val="center"/>
          </w:tcPr>
          <w:p w14:paraId="5D008E8A">
            <w:pPr>
              <w:spacing w:line="380" w:lineRule="exact"/>
              <w:jc w:val="center"/>
              <w:rPr>
                <w:rFonts w:ascii="宋体" w:hAnsi="宋体" w:cs="宋体"/>
                <w:b/>
                <w:bCs/>
                <w:sz w:val="22"/>
                <w:highlight w:val="none"/>
              </w:rPr>
            </w:pPr>
          </w:p>
        </w:tc>
      </w:tr>
      <w:tr w14:paraId="05F0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43BAF5F4">
            <w:pPr>
              <w:spacing w:line="380" w:lineRule="exact"/>
              <w:jc w:val="center"/>
              <w:rPr>
                <w:rFonts w:ascii="宋体" w:hAnsi="宋体" w:cs="宋体"/>
                <w:b/>
                <w:bCs/>
                <w:sz w:val="22"/>
                <w:highlight w:val="none"/>
              </w:rPr>
            </w:pPr>
          </w:p>
        </w:tc>
        <w:tc>
          <w:tcPr>
            <w:tcW w:w="1213" w:type="pct"/>
            <w:noWrap w:val="0"/>
            <w:vAlign w:val="center"/>
          </w:tcPr>
          <w:p w14:paraId="5957881A">
            <w:pPr>
              <w:spacing w:line="380" w:lineRule="exact"/>
              <w:jc w:val="center"/>
              <w:rPr>
                <w:rFonts w:ascii="宋体" w:hAnsi="宋体" w:cs="宋体"/>
                <w:b/>
                <w:bCs/>
                <w:sz w:val="22"/>
                <w:highlight w:val="none"/>
              </w:rPr>
            </w:pPr>
          </w:p>
        </w:tc>
        <w:tc>
          <w:tcPr>
            <w:tcW w:w="765" w:type="pct"/>
            <w:noWrap w:val="0"/>
            <w:vAlign w:val="center"/>
          </w:tcPr>
          <w:p w14:paraId="06D16DE8">
            <w:pPr>
              <w:spacing w:line="380" w:lineRule="exact"/>
              <w:jc w:val="center"/>
              <w:rPr>
                <w:rFonts w:ascii="宋体" w:hAnsi="宋体" w:cs="宋体"/>
                <w:b/>
                <w:bCs/>
                <w:sz w:val="22"/>
                <w:highlight w:val="none"/>
              </w:rPr>
            </w:pPr>
          </w:p>
        </w:tc>
        <w:tc>
          <w:tcPr>
            <w:tcW w:w="484" w:type="pct"/>
            <w:noWrap w:val="0"/>
            <w:vAlign w:val="center"/>
          </w:tcPr>
          <w:p w14:paraId="38FCFF5F">
            <w:pPr>
              <w:spacing w:line="380" w:lineRule="exact"/>
              <w:jc w:val="center"/>
              <w:rPr>
                <w:rFonts w:ascii="宋体" w:hAnsi="宋体" w:cs="宋体"/>
                <w:b/>
                <w:bCs/>
                <w:sz w:val="22"/>
                <w:highlight w:val="none"/>
              </w:rPr>
            </w:pPr>
          </w:p>
        </w:tc>
        <w:tc>
          <w:tcPr>
            <w:tcW w:w="1219" w:type="pct"/>
            <w:noWrap w:val="0"/>
            <w:vAlign w:val="center"/>
          </w:tcPr>
          <w:p w14:paraId="4C7B6324">
            <w:pPr>
              <w:spacing w:line="380" w:lineRule="exact"/>
              <w:jc w:val="center"/>
              <w:rPr>
                <w:rFonts w:ascii="宋体" w:hAnsi="宋体" w:cs="宋体"/>
                <w:b/>
                <w:bCs/>
                <w:sz w:val="22"/>
                <w:highlight w:val="none"/>
              </w:rPr>
            </w:pPr>
          </w:p>
        </w:tc>
        <w:tc>
          <w:tcPr>
            <w:tcW w:w="817" w:type="pct"/>
            <w:noWrap w:val="0"/>
            <w:vAlign w:val="center"/>
          </w:tcPr>
          <w:p w14:paraId="03AF12A6">
            <w:pPr>
              <w:spacing w:line="380" w:lineRule="exact"/>
              <w:jc w:val="center"/>
              <w:rPr>
                <w:rFonts w:ascii="宋体" w:hAnsi="宋体" w:cs="宋体"/>
                <w:b/>
                <w:bCs/>
                <w:sz w:val="22"/>
                <w:highlight w:val="none"/>
              </w:rPr>
            </w:pPr>
          </w:p>
        </w:tc>
      </w:tr>
      <w:tr w14:paraId="121F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9" w:type="pct"/>
            <w:noWrap w:val="0"/>
            <w:vAlign w:val="center"/>
          </w:tcPr>
          <w:p w14:paraId="72266859">
            <w:pPr>
              <w:spacing w:line="380" w:lineRule="exact"/>
              <w:jc w:val="center"/>
              <w:rPr>
                <w:rFonts w:ascii="宋体" w:hAnsi="宋体" w:cs="宋体"/>
                <w:b/>
                <w:bCs/>
                <w:sz w:val="22"/>
                <w:highlight w:val="none"/>
              </w:rPr>
            </w:pPr>
          </w:p>
        </w:tc>
        <w:tc>
          <w:tcPr>
            <w:tcW w:w="1213" w:type="pct"/>
            <w:noWrap w:val="0"/>
            <w:vAlign w:val="center"/>
          </w:tcPr>
          <w:p w14:paraId="22EC822F">
            <w:pPr>
              <w:spacing w:line="380" w:lineRule="exact"/>
              <w:jc w:val="center"/>
              <w:rPr>
                <w:rFonts w:ascii="宋体" w:hAnsi="宋体" w:cs="宋体"/>
                <w:b/>
                <w:bCs/>
                <w:sz w:val="22"/>
                <w:highlight w:val="none"/>
              </w:rPr>
            </w:pPr>
          </w:p>
        </w:tc>
        <w:tc>
          <w:tcPr>
            <w:tcW w:w="765" w:type="pct"/>
            <w:noWrap w:val="0"/>
            <w:vAlign w:val="center"/>
          </w:tcPr>
          <w:p w14:paraId="1E2427B8">
            <w:pPr>
              <w:spacing w:line="380" w:lineRule="exact"/>
              <w:jc w:val="center"/>
              <w:rPr>
                <w:rFonts w:ascii="宋体" w:hAnsi="宋体" w:cs="宋体"/>
                <w:b/>
                <w:bCs/>
                <w:sz w:val="22"/>
                <w:highlight w:val="none"/>
              </w:rPr>
            </w:pPr>
          </w:p>
        </w:tc>
        <w:tc>
          <w:tcPr>
            <w:tcW w:w="484" w:type="pct"/>
            <w:noWrap w:val="0"/>
            <w:vAlign w:val="center"/>
          </w:tcPr>
          <w:p w14:paraId="3AC5A119">
            <w:pPr>
              <w:spacing w:line="380" w:lineRule="exact"/>
              <w:jc w:val="center"/>
              <w:rPr>
                <w:rFonts w:ascii="宋体" w:hAnsi="宋体" w:cs="宋体"/>
                <w:b/>
                <w:bCs/>
                <w:sz w:val="22"/>
                <w:highlight w:val="none"/>
              </w:rPr>
            </w:pPr>
          </w:p>
        </w:tc>
        <w:tc>
          <w:tcPr>
            <w:tcW w:w="1219" w:type="pct"/>
            <w:noWrap w:val="0"/>
            <w:vAlign w:val="center"/>
          </w:tcPr>
          <w:p w14:paraId="65C78B3D">
            <w:pPr>
              <w:spacing w:line="380" w:lineRule="exact"/>
              <w:jc w:val="center"/>
              <w:rPr>
                <w:rFonts w:ascii="宋体" w:hAnsi="宋体" w:cs="宋体"/>
                <w:b/>
                <w:bCs/>
                <w:sz w:val="22"/>
                <w:highlight w:val="none"/>
              </w:rPr>
            </w:pPr>
          </w:p>
        </w:tc>
        <w:tc>
          <w:tcPr>
            <w:tcW w:w="817" w:type="pct"/>
            <w:noWrap w:val="0"/>
            <w:vAlign w:val="center"/>
          </w:tcPr>
          <w:p w14:paraId="57E34A9F">
            <w:pPr>
              <w:spacing w:line="380" w:lineRule="exact"/>
              <w:jc w:val="center"/>
              <w:rPr>
                <w:rFonts w:ascii="宋体" w:hAnsi="宋体" w:cs="宋体"/>
                <w:b/>
                <w:bCs/>
                <w:sz w:val="22"/>
                <w:highlight w:val="none"/>
              </w:rPr>
            </w:pPr>
          </w:p>
        </w:tc>
      </w:tr>
      <w:tr w14:paraId="34B2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291B21A3">
            <w:pPr>
              <w:spacing w:line="380" w:lineRule="exact"/>
              <w:jc w:val="center"/>
              <w:rPr>
                <w:rFonts w:ascii="宋体" w:hAnsi="宋体" w:cs="宋体"/>
                <w:b/>
                <w:bCs/>
                <w:sz w:val="22"/>
                <w:highlight w:val="none"/>
              </w:rPr>
            </w:pPr>
          </w:p>
        </w:tc>
        <w:tc>
          <w:tcPr>
            <w:tcW w:w="1213" w:type="pct"/>
            <w:noWrap w:val="0"/>
            <w:vAlign w:val="center"/>
          </w:tcPr>
          <w:p w14:paraId="5ECADC88">
            <w:pPr>
              <w:spacing w:line="380" w:lineRule="exact"/>
              <w:jc w:val="center"/>
              <w:rPr>
                <w:rFonts w:ascii="宋体" w:hAnsi="宋体" w:cs="宋体"/>
                <w:b/>
                <w:bCs/>
                <w:sz w:val="22"/>
                <w:highlight w:val="none"/>
              </w:rPr>
            </w:pPr>
          </w:p>
        </w:tc>
        <w:tc>
          <w:tcPr>
            <w:tcW w:w="765" w:type="pct"/>
            <w:noWrap w:val="0"/>
            <w:vAlign w:val="center"/>
          </w:tcPr>
          <w:p w14:paraId="0328D7A5">
            <w:pPr>
              <w:spacing w:line="380" w:lineRule="exact"/>
              <w:jc w:val="center"/>
              <w:rPr>
                <w:rFonts w:ascii="宋体" w:hAnsi="宋体" w:cs="宋体"/>
                <w:b/>
                <w:bCs/>
                <w:sz w:val="22"/>
                <w:highlight w:val="none"/>
              </w:rPr>
            </w:pPr>
          </w:p>
        </w:tc>
        <w:tc>
          <w:tcPr>
            <w:tcW w:w="484" w:type="pct"/>
            <w:noWrap w:val="0"/>
            <w:vAlign w:val="center"/>
          </w:tcPr>
          <w:p w14:paraId="700CA5FA">
            <w:pPr>
              <w:spacing w:line="380" w:lineRule="exact"/>
              <w:jc w:val="center"/>
              <w:rPr>
                <w:rFonts w:ascii="宋体" w:hAnsi="宋体" w:cs="宋体"/>
                <w:b/>
                <w:bCs/>
                <w:sz w:val="22"/>
                <w:highlight w:val="none"/>
              </w:rPr>
            </w:pPr>
          </w:p>
        </w:tc>
        <w:tc>
          <w:tcPr>
            <w:tcW w:w="1219" w:type="pct"/>
            <w:noWrap w:val="0"/>
            <w:vAlign w:val="center"/>
          </w:tcPr>
          <w:p w14:paraId="1C4F79D1">
            <w:pPr>
              <w:spacing w:line="380" w:lineRule="exact"/>
              <w:jc w:val="center"/>
              <w:rPr>
                <w:rFonts w:ascii="宋体" w:hAnsi="宋体" w:cs="宋体"/>
                <w:b/>
                <w:bCs/>
                <w:sz w:val="22"/>
                <w:highlight w:val="none"/>
              </w:rPr>
            </w:pPr>
          </w:p>
        </w:tc>
        <w:tc>
          <w:tcPr>
            <w:tcW w:w="817" w:type="pct"/>
            <w:noWrap w:val="0"/>
            <w:vAlign w:val="center"/>
          </w:tcPr>
          <w:p w14:paraId="3009FE38">
            <w:pPr>
              <w:spacing w:line="380" w:lineRule="exact"/>
              <w:jc w:val="center"/>
              <w:rPr>
                <w:rFonts w:ascii="宋体" w:hAnsi="宋体" w:cs="宋体"/>
                <w:b/>
                <w:bCs/>
                <w:sz w:val="22"/>
                <w:highlight w:val="none"/>
              </w:rPr>
            </w:pPr>
          </w:p>
        </w:tc>
      </w:tr>
      <w:tr w14:paraId="312B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288A9076">
            <w:pPr>
              <w:spacing w:line="380" w:lineRule="exact"/>
              <w:jc w:val="center"/>
              <w:rPr>
                <w:rFonts w:ascii="宋体" w:hAnsi="宋体" w:cs="宋体"/>
                <w:b/>
                <w:bCs/>
                <w:sz w:val="22"/>
                <w:highlight w:val="none"/>
              </w:rPr>
            </w:pPr>
          </w:p>
        </w:tc>
        <w:tc>
          <w:tcPr>
            <w:tcW w:w="1213" w:type="pct"/>
            <w:noWrap w:val="0"/>
            <w:vAlign w:val="center"/>
          </w:tcPr>
          <w:p w14:paraId="1C62C4B6">
            <w:pPr>
              <w:spacing w:line="380" w:lineRule="exact"/>
              <w:jc w:val="center"/>
              <w:rPr>
                <w:rFonts w:ascii="宋体" w:hAnsi="宋体" w:cs="宋体"/>
                <w:b/>
                <w:bCs/>
                <w:sz w:val="22"/>
                <w:highlight w:val="none"/>
              </w:rPr>
            </w:pPr>
          </w:p>
        </w:tc>
        <w:tc>
          <w:tcPr>
            <w:tcW w:w="765" w:type="pct"/>
            <w:noWrap w:val="0"/>
            <w:vAlign w:val="center"/>
          </w:tcPr>
          <w:p w14:paraId="641FE115">
            <w:pPr>
              <w:spacing w:line="380" w:lineRule="exact"/>
              <w:jc w:val="center"/>
              <w:rPr>
                <w:rFonts w:ascii="宋体" w:hAnsi="宋体" w:cs="宋体"/>
                <w:b/>
                <w:bCs/>
                <w:sz w:val="22"/>
                <w:highlight w:val="none"/>
              </w:rPr>
            </w:pPr>
          </w:p>
        </w:tc>
        <w:tc>
          <w:tcPr>
            <w:tcW w:w="484" w:type="pct"/>
            <w:noWrap w:val="0"/>
            <w:vAlign w:val="center"/>
          </w:tcPr>
          <w:p w14:paraId="30F93760">
            <w:pPr>
              <w:spacing w:line="380" w:lineRule="exact"/>
              <w:jc w:val="center"/>
              <w:rPr>
                <w:rFonts w:ascii="宋体" w:hAnsi="宋体" w:cs="宋体"/>
                <w:b/>
                <w:bCs/>
                <w:sz w:val="22"/>
                <w:highlight w:val="none"/>
              </w:rPr>
            </w:pPr>
          </w:p>
        </w:tc>
        <w:tc>
          <w:tcPr>
            <w:tcW w:w="1219" w:type="pct"/>
            <w:noWrap w:val="0"/>
            <w:vAlign w:val="center"/>
          </w:tcPr>
          <w:p w14:paraId="2EEE61B2">
            <w:pPr>
              <w:spacing w:line="380" w:lineRule="exact"/>
              <w:jc w:val="center"/>
              <w:rPr>
                <w:rFonts w:ascii="宋体" w:hAnsi="宋体" w:cs="宋体"/>
                <w:b/>
                <w:bCs/>
                <w:sz w:val="22"/>
                <w:highlight w:val="none"/>
              </w:rPr>
            </w:pPr>
          </w:p>
        </w:tc>
        <w:tc>
          <w:tcPr>
            <w:tcW w:w="817" w:type="pct"/>
            <w:noWrap w:val="0"/>
            <w:vAlign w:val="center"/>
          </w:tcPr>
          <w:p w14:paraId="77559871">
            <w:pPr>
              <w:spacing w:line="380" w:lineRule="exact"/>
              <w:jc w:val="center"/>
              <w:rPr>
                <w:rFonts w:ascii="宋体" w:hAnsi="宋体" w:cs="宋体"/>
                <w:b/>
                <w:bCs/>
                <w:sz w:val="22"/>
                <w:highlight w:val="none"/>
              </w:rPr>
            </w:pPr>
          </w:p>
        </w:tc>
      </w:tr>
      <w:tr w14:paraId="63FD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21FECB28">
            <w:pPr>
              <w:spacing w:line="380" w:lineRule="exact"/>
              <w:jc w:val="center"/>
              <w:rPr>
                <w:rFonts w:ascii="宋体" w:hAnsi="宋体" w:cs="宋体"/>
                <w:b/>
                <w:bCs/>
                <w:sz w:val="22"/>
                <w:highlight w:val="none"/>
              </w:rPr>
            </w:pPr>
          </w:p>
        </w:tc>
        <w:tc>
          <w:tcPr>
            <w:tcW w:w="1213" w:type="pct"/>
            <w:noWrap w:val="0"/>
            <w:vAlign w:val="center"/>
          </w:tcPr>
          <w:p w14:paraId="5B47F97B">
            <w:pPr>
              <w:spacing w:line="380" w:lineRule="exact"/>
              <w:jc w:val="center"/>
              <w:rPr>
                <w:rFonts w:ascii="宋体" w:hAnsi="宋体" w:cs="宋体"/>
                <w:b/>
                <w:bCs/>
                <w:sz w:val="22"/>
                <w:highlight w:val="none"/>
              </w:rPr>
            </w:pPr>
          </w:p>
        </w:tc>
        <w:tc>
          <w:tcPr>
            <w:tcW w:w="765" w:type="pct"/>
            <w:noWrap w:val="0"/>
            <w:vAlign w:val="center"/>
          </w:tcPr>
          <w:p w14:paraId="73A7681F">
            <w:pPr>
              <w:spacing w:line="380" w:lineRule="exact"/>
              <w:jc w:val="center"/>
              <w:rPr>
                <w:rFonts w:ascii="宋体" w:hAnsi="宋体" w:cs="宋体"/>
                <w:b/>
                <w:bCs/>
                <w:sz w:val="22"/>
                <w:highlight w:val="none"/>
              </w:rPr>
            </w:pPr>
          </w:p>
        </w:tc>
        <w:tc>
          <w:tcPr>
            <w:tcW w:w="484" w:type="pct"/>
            <w:noWrap w:val="0"/>
            <w:vAlign w:val="center"/>
          </w:tcPr>
          <w:p w14:paraId="17C7F390">
            <w:pPr>
              <w:spacing w:line="380" w:lineRule="exact"/>
              <w:jc w:val="center"/>
              <w:rPr>
                <w:rFonts w:ascii="宋体" w:hAnsi="宋体" w:cs="宋体"/>
                <w:b/>
                <w:bCs/>
                <w:sz w:val="22"/>
                <w:highlight w:val="none"/>
              </w:rPr>
            </w:pPr>
          </w:p>
        </w:tc>
        <w:tc>
          <w:tcPr>
            <w:tcW w:w="1219" w:type="pct"/>
            <w:noWrap w:val="0"/>
            <w:vAlign w:val="center"/>
          </w:tcPr>
          <w:p w14:paraId="55C641DF">
            <w:pPr>
              <w:spacing w:line="380" w:lineRule="exact"/>
              <w:jc w:val="center"/>
              <w:rPr>
                <w:rFonts w:ascii="宋体" w:hAnsi="宋体" w:cs="宋体"/>
                <w:b/>
                <w:bCs/>
                <w:sz w:val="22"/>
                <w:highlight w:val="none"/>
              </w:rPr>
            </w:pPr>
          </w:p>
        </w:tc>
        <w:tc>
          <w:tcPr>
            <w:tcW w:w="817" w:type="pct"/>
            <w:noWrap w:val="0"/>
            <w:vAlign w:val="center"/>
          </w:tcPr>
          <w:p w14:paraId="3D09C68E">
            <w:pPr>
              <w:spacing w:line="380" w:lineRule="exact"/>
              <w:jc w:val="center"/>
              <w:rPr>
                <w:rFonts w:ascii="宋体" w:hAnsi="宋体" w:cs="宋体"/>
                <w:b/>
                <w:bCs/>
                <w:sz w:val="22"/>
                <w:highlight w:val="none"/>
              </w:rPr>
            </w:pPr>
          </w:p>
        </w:tc>
      </w:tr>
      <w:tr w14:paraId="4679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1B79188D">
            <w:pPr>
              <w:spacing w:line="380" w:lineRule="exact"/>
              <w:jc w:val="center"/>
              <w:rPr>
                <w:rFonts w:ascii="宋体" w:hAnsi="宋体" w:cs="宋体"/>
                <w:b/>
                <w:bCs/>
                <w:sz w:val="22"/>
                <w:highlight w:val="none"/>
              </w:rPr>
            </w:pPr>
          </w:p>
        </w:tc>
        <w:tc>
          <w:tcPr>
            <w:tcW w:w="1213" w:type="pct"/>
            <w:noWrap w:val="0"/>
            <w:vAlign w:val="center"/>
          </w:tcPr>
          <w:p w14:paraId="10649094">
            <w:pPr>
              <w:spacing w:line="380" w:lineRule="exact"/>
              <w:jc w:val="center"/>
              <w:rPr>
                <w:rFonts w:ascii="宋体" w:hAnsi="宋体" w:cs="宋体"/>
                <w:b/>
                <w:bCs/>
                <w:sz w:val="22"/>
                <w:highlight w:val="none"/>
              </w:rPr>
            </w:pPr>
          </w:p>
        </w:tc>
        <w:tc>
          <w:tcPr>
            <w:tcW w:w="765" w:type="pct"/>
            <w:noWrap w:val="0"/>
            <w:vAlign w:val="center"/>
          </w:tcPr>
          <w:p w14:paraId="449667F5">
            <w:pPr>
              <w:spacing w:line="380" w:lineRule="exact"/>
              <w:jc w:val="center"/>
              <w:rPr>
                <w:rFonts w:ascii="宋体" w:hAnsi="宋体" w:cs="宋体"/>
                <w:b/>
                <w:bCs/>
                <w:sz w:val="22"/>
                <w:highlight w:val="none"/>
              </w:rPr>
            </w:pPr>
          </w:p>
        </w:tc>
        <w:tc>
          <w:tcPr>
            <w:tcW w:w="484" w:type="pct"/>
            <w:noWrap w:val="0"/>
            <w:vAlign w:val="center"/>
          </w:tcPr>
          <w:p w14:paraId="3682F6A2">
            <w:pPr>
              <w:spacing w:line="380" w:lineRule="exact"/>
              <w:jc w:val="center"/>
              <w:rPr>
                <w:rFonts w:ascii="宋体" w:hAnsi="宋体" w:cs="宋体"/>
                <w:b/>
                <w:bCs/>
                <w:sz w:val="22"/>
                <w:highlight w:val="none"/>
              </w:rPr>
            </w:pPr>
          </w:p>
        </w:tc>
        <w:tc>
          <w:tcPr>
            <w:tcW w:w="1219" w:type="pct"/>
            <w:noWrap w:val="0"/>
            <w:vAlign w:val="center"/>
          </w:tcPr>
          <w:p w14:paraId="38D53627">
            <w:pPr>
              <w:spacing w:line="380" w:lineRule="exact"/>
              <w:jc w:val="center"/>
              <w:rPr>
                <w:rFonts w:ascii="宋体" w:hAnsi="宋体" w:cs="宋体"/>
                <w:b/>
                <w:bCs/>
                <w:sz w:val="22"/>
                <w:highlight w:val="none"/>
              </w:rPr>
            </w:pPr>
          </w:p>
        </w:tc>
        <w:tc>
          <w:tcPr>
            <w:tcW w:w="817" w:type="pct"/>
            <w:noWrap w:val="0"/>
            <w:vAlign w:val="center"/>
          </w:tcPr>
          <w:p w14:paraId="61482884">
            <w:pPr>
              <w:spacing w:line="380" w:lineRule="exact"/>
              <w:jc w:val="center"/>
              <w:rPr>
                <w:rFonts w:ascii="宋体" w:hAnsi="宋体" w:cs="宋体"/>
                <w:b/>
                <w:bCs/>
                <w:sz w:val="22"/>
                <w:highlight w:val="none"/>
              </w:rPr>
            </w:pPr>
          </w:p>
        </w:tc>
      </w:tr>
    </w:tbl>
    <w:p w14:paraId="51067D18">
      <w:pPr>
        <w:spacing w:line="440" w:lineRule="exact"/>
        <w:jc w:val="left"/>
        <w:rPr>
          <w:rFonts w:ascii="宋体" w:hAnsi="宋体" w:cs="宋体"/>
          <w:b/>
          <w:bCs/>
          <w:sz w:val="22"/>
          <w:highlight w:val="none"/>
        </w:rPr>
      </w:pPr>
      <w:r>
        <w:rPr>
          <w:rFonts w:hint="eastAsia" w:ascii="宋体" w:hAnsi="宋体" w:cs="宋体"/>
          <w:b/>
          <w:bCs/>
          <w:sz w:val="22"/>
          <w:highlight w:val="none"/>
        </w:rPr>
        <w:t>注：供应商可按以上表格形式进行复制、附在技术标内。</w:t>
      </w:r>
    </w:p>
    <w:p w14:paraId="52A588C3">
      <w:pPr>
        <w:spacing w:before="312" w:beforeLines="100" w:after="312" w:afterLines="100" w:line="400" w:lineRule="atLeast"/>
        <w:ind w:firstLine="4400" w:firstLineChars="2000"/>
        <w:rPr>
          <w:rFonts w:hint="eastAsia" w:ascii="宋体" w:hAnsi="宋体" w:cs="宋体"/>
          <w:sz w:val="22"/>
          <w:szCs w:val="22"/>
          <w:highlight w:val="none"/>
        </w:rPr>
      </w:pPr>
      <w:r>
        <w:rPr>
          <w:rFonts w:hint="eastAsia" w:ascii="宋体" w:hAnsi="宋体" w:cs="宋体"/>
          <w:sz w:val="22"/>
          <w:szCs w:val="22"/>
          <w:highlight w:val="none"/>
        </w:rPr>
        <w:t>供应商全称（</w:t>
      </w:r>
      <w:r>
        <w:rPr>
          <w:rFonts w:hint="eastAsia" w:ascii="宋体" w:hAnsi="宋体" w:cs="宋体"/>
          <w:sz w:val="22"/>
          <w:szCs w:val="22"/>
          <w:highlight w:val="none"/>
          <w:lang w:eastAsia="zh-CN"/>
        </w:rPr>
        <w:t>电子签章</w:t>
      </w:r>
      <w:r>
        <w:rPr>
          <w:rFonts w:hint="eastAsia" w:ascii="宋体" w:hAnsi="宋体" w:cs="宋体"/>
          <w:sz w:val="22"/>
          <w:szCs w:val="22"/>
          <w:highlight w:val="none"/>
        </w:rPr>
        <w:t>）：</w:t>
      </w:r>
    </w:p>
    <w:p w14:paraId="125B3342">
      <w:pPr>
        <w:spacing w:before="312" w:beforeLines="100" w:after="312" w:afterLines="100" w:line="400" w:lineRule="atLeast"/>
        <w:rPr>
          <w:rFonts w:hint="eastAsia" w:ascii="宋体" w:hAnsi="宋体" w:cs="宋体"/>
          <w:sz w:val="22"/>
          <w:szCs w:val="22"/>
          <w:highlight w:val="none"/>
        </w:rPr>
      </w:pPr>
      <w:r>
        <w:rPr>
          <w:rFonts w:hint="eastAsia" w:ascii="宋体" w:hAnsi="宋体" w:cs="宋体"/>
          <w:sz w:val="22"/>
          <w:szCs w:val="22"/>
          <w:highlight w:val="none"/>
        </w:rPr>
        <w:t xml:space="preserve">                                        法定代表人或授权代表（签字或盖章）：</w:t>
      </w:r>
    </w:p>
    <w:p w14:paraId="2E5DC55D">
      <w:pPr>
        <w:spacing w:before="312" w:beforeLines="100" w:after="312" w:afterLines="100" w:line="400" w:lineRule="atLeast"/>
        <w:ind w:firstLine="4400" w:firstLineChars="2000"/>
        <w:rPr>
          <w:rFonts w:hint="eastAsia" w:ascii="宋体" w:hAnsi="宋体" w:cs="宋体"/>
          <w:sz w:val="22"/>
          <w:szCs w:val="22"/>
          <w:highlight w:val="none"/>
        </w:rPr>
      </w:pPr>
      <w:r>
        <w:rPr>
          <w:rFonts w:hint="eastAsia" w:ascii="宋体" w:hAnsi="宋体" w:cs="宋体"/>
          <w:sz w:val="22"/>
          <w:szCs w:val="22"/>
          <w:highlight w:val="none"/>
        </w:rPr>
        <w:t>日 期：    年   月    日</w:t>
      </w:r>
    </w:p>
    <w:p w14:paraId="4633ABB2">
      <w:pPr>
        <w:spacing w:line="440" w:lineRule="exact"/>
        <w:ind w:left="-720"/>
        <w:jc w:val="center"/>
        <w:outlineLvl w:val="1"/>
        <w:rPr>
          <w:rFonts w:hint="eastAsia" w:ascii="黑体" w:hAnsi="黑体" w:eastAsia="黑体" w:cs="黑体"/>
          <w:b/>
          <w:bCs/>
          <w:sz w:val="24"/>
          <w:highlight w:val="none"/>
        </w:rPr>
      </w:pPr>
      <w:r>
        <w:rPr>
          <w:rFonts w:hint="eastAsia" w:ascii="黑体" w:hAnsi="黑体" w:eastAsia="黑体" w:cs="黑体"/>
          <w:b/>
          <w:bCs/>
          <w:sz w:val="24"/>
          <w:highlight w:val="none"/>
        </w:rPr>
        <w:br w:type="page"/>
      </w:r>
      <w:r>
        <w:rPr>
          <w:rFonts w:hint="eastAsia" w:ascii="黑体" w:hAnsi="黑体" w:eastAsia="黑体" w:cs="黑体"/>
          <w:b/>
          <w:bCs/>
          <w:sz w:val="24"/>
          <w:highlight w:val="none"/>
        </w:rPr>
        <w:t>附件七  商务条款、技术规格偏离表</w:t>
      </w:r>
    </w:p>
    <w:p w14:paraId="5D0CD58D">
      <w:pPr>
        <w:spacing w:line="560" w:lineRule="exact"/>
        <w:rPr>
          <w:rFonts w:ascii="宋体" w:hAnsi="宋体" w:cs="宋体"/>
          <w:b/>
          <w:bCs/>
          <w:sz w:val="22"/>
          <w:highlight w:val="none"/>
        </w:rPr>
      </w:pPr>
      <w:r>
        <w:rPr>
          <w:rFonts w:hint="eastAsia" w:ascii="宋体" w:hAnsi="宋体" w:cs="宋体"/>
          <w:b/>
          <w:sz w:val="22"/>
          <w:highlight w:val="none"/>
        </w:rPr>
        <w:t>项目名称：                                                项目编号：</w:t>
      </w:r>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263"/>
        <w:gridCol w:w="1945"/>
        <w:gridCol w:w="1847"/>
        <w:gridCol w:w="1730"/>
        <w:gridCol w:w="1478"/>
      </w:tblGrid>
      <w:tr w14:paraId="2D1D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noWrap w:val="0"/>
            <w:vAlign w:val="top"/>
          </w:tcPr>
          <w:p w14:paraId="45166F22">
            <w:pPr>
              <w:spacing w:line="380" w:lineRule="exact"/>
              <w:jc w:val="center"/>
              <w:rPr>
                <w:rFonts w:ascii="宋体" w:hAnsi="宋体" w:cs="宋体"/>
                <w:sz w:val="22"/>
                <w:highlight w:val="none"/>
              </w:rPr>
            </w:pPr>
          </w:p>
        </w:tc>
        <w:tc>
          <w:tcPr>
            <w:tcW w:w="691"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228A969D">
            <w:pPr>
              <w:spacing w:line="380" w:lineRule="exact"/>
              <w:jc w:val="center"/>
              <w:rPr>
                <w:rFonts w:ascii="宋体" w:hAnsi="宋体" w:cs="宋体"/>
                <w:b/>
                <w:sz w:val="22"/>
                <w:highlight w:val="none"/>
              </w:rPr>
            </w:pPr>
            <w:r>
              <w:rPr>
                <w:rFonts w:hint="eastAsia" w:ascii="宋体" w:hAnsi="宋体" w:cs="宋体"/>
                <w:b/>
                <w:sz w:val="22"/>
                <w:highlight w:val="none"/>
              </w:rPr>
              <w:t>序号</w:t>
            </w:r>
          </w:p>
        </w:tc>
        <w:tc>
          <w:tcPr>
            <w:tcW w:w="1064"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619F0CF2">
            <w:pPr>
              <w:spacing w:line="380" w:lineRule="exact"/>
              <w:jc w:val="center"/>
              <w:rPr>
                <w:rFonts w:hint="eastAsia" w:ascii="宋体" w:hAnsi="宋体" w:cs="宋体"/>
                <w:b/>
                <w:sz w:val="22"/>
                <w:highlight w:val="none"/>
              </w:rPr>
            </w:pPr>
            <w:r>
              <w:rPr>
                <w:rFonts w:hint="eastAsia" w:ascii="宋体" w:hAnsi="宋体" w:cs="宋体"/>
                <w:b/>
                <w:sz w:val="22"/>
                <w:highlight w:val="none"/>
              </w:rPr>
              <w:t>招标文件</w:t>
            </w:r>
          </w:p>
          <w:p w14:paraId="764ADE34">
            <w:pPr>
              <w:spacing w:line="380" w:lineRule="exact"/>
              <w:jc w:val="center"/>
              <w:rPr>
                <w:rFonts w:ascii="宋体" w:hAnsi="宋体" w:cs="宋体"/>
                <w:b/>
                <w:sz w:val="22"/>
                <w:highlight w:val="none"/>
              </w:rPr>
            </w:pPr>
            <w:r>
              <w:rPr>
                <w:rFonts w:hint="eastAsia" w:ascii="宋体" w:hAnsi="宋体" w:cs="宋体"/>
                <w:b/>
                <w:sz w:val="22"/>
                <w:highlight w:val="none"/>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527054CE">
            <w:pPr>
              <w:spacing w:line="380" w:lineRule="exact"/>
              <w:jc w:val="center"/>
              <w:rPr>
                <w:rFonts w:hint="eastAsia" w:ascii="宋体" w:hAnsi="宋体" w:cs="宋体"/>
                <w:b/>
                <w:sz w:val="22"/>
                <w:highlight w:val="none"/>
              </w:rPr>
            </w:pPr>
            <w:r>
              <w:rPr>
                <w:rFonts w:hint="eastAsia" w:ascii="宋体" w:hAnsi="宋体" w:cs="宋体"/>
                <w:b/>
                <w:sz w:val="22"/>
                <w:highlight w:val="none"/>
              </w:rPr>
              <w:t>招标文件</w:t>
            </w:r>
          </w:p>
          <w:p w14:paraId="24869A53">
            <w:pPr>
              <w:spacing w:line="380" w:lineRule="exact"/>
              <w:jc w:val="center"/>
              <w:rPr>
                <w:rFonts w:ascii="宋体" w:hAnsi="宋体" w:cs="宋体"/>
                <w:b/>
                <w:sz w:val="22"/>
                <w:highlight w:val="none"/>
              </w:rPr>
            </w:pPr>
            <w:r>
              <w:rPr>
                <w:rFonts w:hint="eastAsia" w:ascii="宋体" w:hAnsi="宋体" w:cs="宋体"/>
                <w:b/>
                <w:sz w:val="22"/>
                <w:highlight w:val="none"/>
              </w:rPr>
              <w:t>规范要求</w:t>
            </w:r>
          </w:p>
        </w:tc>
        <w:tc>
          <w:tcPr>
            <w:tcW w:w="946"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63EBF918">
            <w:pPr>
              <w:spacing w:line="380" w:lineRule="exact"/>
              <w:jc w:val="center"/>
              <w:rPr>
                <w:rFonts w:hint="eastAsia" w:ascii="宋体" w:hAnsi="宋体" w:cs="宋体"/>
                <w:b/>
                <w:sz w:val="22"/>
                <w:highlight w:val="none"/>
              </w:rPr>
            </w:pPr>
            <w:r>
              <w:rPr>
                <w:rFonts w:hint="eastAsia" w:ascii="宋体" w:hAnsi="宋体" w:cs="宋体"/>
                <w:b/>
                <w:sz w:val="22"/>
                <w:highlight w:val="none"/>
              </w:rPr>
              <w:t>投标文件</w:t>
            </w:r>
          </w:p>
          <w:p w14:paraId="3F76C0E0">
            <w:pPr>
              <w:spacing w:line="380" w:lineRule="exact"/>
              <w:jc w:val="center"/>
              <w:rPr>
                <w:rFonts w:ascii="宋体" w:hAnsi="宋体" w:cs="宋体"/>
                <w:b/>
                <w:sz w:val="22"/>
                <w:highlight w:val="none"/>
              </w:rPr>
            </w:pPr>
            <w:r>
              <w:rPr>
                <w:rFonts w:hint="eastAsia" w:ascii="宋体" w:hAnsi="宋体" w:cs="宋体"/>
                <w:b/>
                <w:sz w:val="22"/>
                <w:highlight w:val="none"/>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338CBD28">
            <w:pPr>
              <w:spacing w:line="380" w:lineRule="exact"/>
              <w:jc w:val="center"/>
              <w:rPr>
                <w:rFonts w:ascii="宋体" w:hAnsi="宋体" w:cs="宋体"/>
                <w:b/>
                <w:sz w:val="22"/>
                <w:highlight w:val="none"/>
              </w:rPr>
            </w:pPr>
            <w:r>
              <w:rPr>
                <w:rFonts w:hint="eastAsia" w:ascii="宋体" w:hAnsi="宋体" w:cs="宋体"/>
                <w:b/>
                <w:sz w:val="22"/>
                <w:highlight w:val="none"/>
              </w:rPr>
              <w:t>说明</w:t>
            </w:r>
          </w:p>
        </w:tc>
      </w:tr>
      <w:tr w14:paraId="4BAF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noWrap w:val="0"/>
            <w:vAlign w:val="center"/>
          </w:tcPr>
          <w:p w14:paraId="24EC6F6E">
            <w:pPr>
              <w:spacing w:line="380" w:lineRule="exact"/>
              <w:jc w:val="center"/>
              <w:rPr>
                <w:rFonts w:ascii="宋体" w:hAnsi="宋体" w:cs="宋体"/>
                <w:b/>
                <w:sz w:val="22"/>
                <w:highlight w:val="none"/>
              </w:rPr>
            </w:pPr>
            <w:r>
              <w:rPr>
                <w:rFonts w:hint="eastAsia" w:ascii="宋体" w:hAnsi="宋体" w:cs="宋体"/>
                <w:b/>
                <w:sz w:val="22"/>
                <w:highlight w:val="none"/>
              </w:rPr>
              <w:t>商</w:t>
            </w:r>
          </w:p>
          <w:p w14:paraId="3CF812EA">
            <w:pPr>
              <w:spacing w:line="380" w:lineRule="exact"/>
              <w:jc w:val="center"/>
              <w:rPr>
                <w:rFonts w:ascii="宋体" w:hAnsi="宋体" w:cs="宋体"/>
                <w:b/>
                <w:sz w:val="22"/>
                <w:highlight w:val="none"/>
              </w:rPr>
            </w:pPr>
            <w:r>
              <w:rPr>
                <w:rFonts w:hint="eastAsia" w:ascii="宋体" w:hAnsi="宋体" w:cs="宋体"/>
                <w:b/>
                <w:sz w:val="22"/>
                <w:highlight w:val="none"/>
              </w:rPr>
              <w:t>务</w:t>
            </w:r>
          </w:p>
          <w:p w14:paraId="56A3B124">
            <w:pPr>
              <w:spacing w:line="380" w:lineRule="exact"/>
              <w:jc w:val="center"/>
              <w:rPr>
                <w:rFonts w:ascii="宋体" w:hAnsi="宋体" w:cs="宋体"/>
                <w:b/>
                <w:sz w:val="22"/>
                <w:highlight w:val="none"/>
              </w:rPr>
            </w:pPr>
            <w:r>
              <w:rPr>
                <w:rFonts w:hint="eastAsia" w:ascii="宋体" w:hAnsi="宋体" w:cs="宋体"/>
                <w:b/>
                <w:sz w:val="22"/>
                <w:highlight w:val="none"/>
              </w:rPr>
              <w:t>条</w:t>
            </w:r>
          </w:p>
          <w:p w14:paraId="17E03E50">
            <w:pPr>
              <w:spacing w:line="380" w:lineRule="exact"/>
              <w:jc w:val="center"/>
              <w:rPr>
                <w:rFonts w:ascii="宋体" w:hAnsi="宋体" w:cs="宋体"/>
                <w:b/>
                <w:sz w:val="22"/>
                <w:highlight w:val="none"/>
              </w:rPr>
            </w:pPr>
            <w:r>
              <w:rPr>
                <w:rFonts w:hint="eastAsia" w:ascii="宋体" w:hAnsi="宋体" w:cs="宋体"/>
                <w:b/>
                <w:sz w:val="22"/>
                <w:highlight w:val="none"/>
              </w:rPr>
              <w:t>款</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F5A4308">
            <w:pPr>
              <w:spacing w:line="380" w:lineRule="exact"/>
              <w:jc w:val="center"/>
              <w:rPr>
                <w:rFonts w:ascii="宋体" w:hAnsi="宋体" w:cs="宋体"/>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75EE7673">
            <w:pPr>
              <w:spacing w:line="380" w:lineRule="exact"/>
              <w:jc w:val="center"/>
              <w:rPr>
                <w:rFonts w:ascii="宋体" w:hAnsi="宋体" w:cs="宋体"/>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3669FCA8">
            <w:pPr>
              <w:spacing w:line="380" w:lineRule="exact"/>
              <w:jc w:val="center"/>
              <w:rPr>
                <w:rFonts w:ascii="宋体" w:hAnsi="宋体" w:cs="宋体"/>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7E1556B3">
            <w:pPr>
              <w:spacing w:line="380" w:lineRule="exact"/>
              <w:jc w:val="center"/>
              <w:rPr>
                <w:rFonts w:ascii="宋体" w:hAnsi="宋体" w:cs="宋体"/>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524D8ED2">
            <w:pPr>
              <w:spacing w:line="380" w:lineRule="exact"/>
              <w:jc w:val="center"/>
              <w:rPr>
                <w:rFonts w:ascii="宋体" w:hAnsi="宋体" w:cs="宋体"/>
                <w:sz w:val="22"/>
                <w:highlight w:val="none"/>
              </w:rPr>
            </w:pPr>
          </w:p>
        </w:tc>
      </w:tr>
      <w:tr w14:paraId="1B7F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01CB7870">
            <w:pPr>
              <w:jc w:val="left"/>
              <w:rPr>
                <w:rFonts w:ascii="宋体" w:hAnsi="宋体" w:cs="宋体"/>
                <w:b/>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6A9420BE">
            <w:pPr>
              <w:spacing w:line="380" w:lineRule="exact"/>
              <w:jc w:val="center"/>
              <w:rPr>
                <w:rFonts w:ascii="宋体" w:hAnsi="宋体" w:cs="宋体"/>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10467695">
            <w:pPr>
              <w:spacing w:line="380" w:lineRule="exact"/>
              <w:jc w:val="center"/>
              <w:rPr>
                <w:rFonts w:ascii="宋体" w:hAnsi="宋体" w:cs="宋体"/>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422F5724">
            <w:pPr>
              <w:spacing w:line="380" w:lineRule="exact"/>
              <w:jc w:val="center"/>
              <w:rPr>
                <w:rFonts w:ascii="宋体" w:hAnsi="宋体" w:cs="宋体"/>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76F30E41">
            <w:pPr>
              <w:spacing w:line="380" w:lineRule="exact"/>
              <w:jc w:val="center"/>
              <w:rPr>
                <w:rFonts w:ascii="宋体" w:hAnsi="宋体" w:cs="宋体"/>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5FF8EE20">
            <w:pPr>
              <w:spacing w:line="380" w:lineRule="exact"/>
              <w:jc w:val="center"/>
              <w:rPr>
                <w:rFonts w:ascii="宋体" w:hAnsi="宋体" w:cs="宋体"/>
                <w:sz w:val="22"/>
                <w:highlight w:val="none"/>
              </w:rPr>
            </w:pPr>
          </w:p>
        </w:tc>
      </w:tr>
      <w:tr w14:paraId="29F6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1B90F4D2">
            <w:pPr>
              <w:jc w:val="left"/>
              <w:rPr>
                <w:rFonts w:ascii="宋体" w:hAnsi="宋体" w:cs="宋体"/>
                <w:b/>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32E433E4">
            <w:pPr>
              <w:spacing w:line="380" w:lineRule="exact"/>
              <w:jc w:val="center"/>
              <w:rPr>
                <w:rFonts w:ascii="宋体" w:hAnsi="宋体" w:cs="宋体"/>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35072C0">
            <w:pPr>
              <w:spacing w:line="380" w:lineRule="exact"/>
              <w:jc w:val="center"/>
              <w:rPr>
                <w:rFonts w:ascii="宋体" w:hAnsi="宋体" w:cs="宋体"/>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400E3263">
            <w:pPr>
              <w:spacing w:line="380" w:lineRule="exact"/>
              <w:jc w:val="center"/>
              <w:rPr>
                <w:rFonts w:ascii="宋体" w:hAnsi="宋体" w:cs="宋体"/>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3645A2DA">
            <w:pPr>
              <w:spacing w:line="380" w:lineRule="exact"/>
              <w:jc w:val="center"/>
              <w:rPr>
                <w:rFonts w:ascii="宋体" w:hAnsi="宋体" w:cs="宋体"/>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529A6C48">
            <w:pPr>
              <w:spacing w:line="380" w:lineRule="exact"/>
              <w:jc w:val="center"/>
              <w:rPr>
                <w:rFonts w:ascii="宋体" w:hAnsi="宋体" w:cs="宋体"/>
                <w:sz w:val="22"/>
                <w:highlight w:val="none"/>
              </w:rPr>
            </w:pPr>
          </w:p>
        </w:tc>
      </w:tr>
      <w:tr w14:paraId="73A1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71C5780D">
            <w:pPr>
              <w:jc w:val="left"/>
              <w:rPr>
                <w:rFonts w:ascii="宋体" w:hAnsi="宋体" w:cs="宋体"/>
                <w:b/>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16DC614D">
            <w:pPr>
              <w:spacing w:line="380" w:lineRule="exact"/>
              <w:jc w:val="center"/>
              <w:rPr>
                <w:rFonts w:ascii="宋体" w:hAnsi="宋体" w:cs="宋体"/>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21A9D69E">
            <w:pPr>
              <w:spacing w:line="380" w:lineRule="exact"/>
              <w:jc w:val="center"/>
              <w:rPr>
                <w:rFonts w:ascii="宋体" w:hAnsi="宋体" w:cs="宋体"/>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48793AB2">
            <w:pPr>
              <w:spacing w:line="380" w:lineRule="exact"/>
              <w:jc w:val="center"/>
              <w:rPr>
                <w:rFonts w:ascii="宋体" w:hAnsi="宋体" w:cs="宋体"/>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221F7AFD">
            <w:pPr>
              <w:spacing w:line="380" w:lineRule="exact"/>
              <w:jc w:val="center"/>
              <w:rPr>
                <w:rFonts w:ascii="宋体" w:hAnsi="宋体" w:cs="宋体"/>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74F827BE">
            <w:pPr>
              <w:spacing w:line="380" w:lineRule="exact"/>
              <w:jc w:val="center"/>
              <w:rPr>
                <w:rFonts w:ascii="宋体" w:hAnsi="宋体" w:cs="宋体"/>
                <w:sz w:val="22"/>
                <w:highlight w:val="none"/>
              </w:rPr>
            </w:pPr>
          </w:p>
        </w:tc>
      </w:tr>
      <w:tr w14:paraId="0ED1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3E554327">
            <w:pPr>
              <w:jc w:val="left"/>
              <w:rPr>
                <w:rFonts w:ascii="宋体" w:hAnsi="宋体" w:cs="宋体"/>
                <w:b/>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2BC06F57">
            <w:pPr>
              <w:spacing w:line="380" w:lineRule="exact"/>
              <w:jc w:val="center"/>
              <w:rPr>
                <w:rFonts w:ascii="宋体" w:hAnsi="宋体" w:cs="宋体"/>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304BA651">
            <w:pPr>
              <w:spacing w:line="380" w:lineRule="exact"/>
              <w:jc w:val="center"/>
              <w:rPr>
                <w:rFonts w:ascii="宋体" w:hAnsi="宋体" w:cs="宋体"/>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DB29840">
            <w:pPr>
              <w:spacing w:line="380" w:lineRule="exact"/>
              <w:jc w:val="center"/>
              <w:rPr>
                <w:rFonts w:ascii="宋体" w:hAnsi="宋体" w:cs="宋体"/>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2A351400">
            <w:pPr>
              <w:spacing w:line="380" w:lineRule="exact"/>
              <w:jc w:val="center"/>
              <w:rPr>
                <w:rFonts w:ascii="宋体" w:hAnsi="宋体" w:cs="宋体"/>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7432AA45">
            <w:pPr>
              <w:spacing w:line="380" w:lineRule="exact"/>
              <w:jc w:val="center"/>
              <w:rPr>
                <w:rFonts w:ascii="宋体" w:hAnsi="宋体" w:cs="宋体"/>
                <w:sz w:val="22"/>
                <w:highlight w:val="none"/>
              </w:rPr>
            </w:pPr>
          </w:p>
        </w:tc>
      </w:tr>
      <w:tr w14:paraId="2D93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noWrap w:val="0"/>
            <w:vAlign w:val="center"/>
          </w:tcPr>
          <w:p w14:paraId="3CDCD45F">
            <w:pPr>
              <w:spacing w:line="380" w:lineRule="exact"/>
              <w:jc w:val="center"/>
              <w:rPr>
                <w:rFonts w:ascii="宋体" w:hAnsi="宋体" w:cs="宋体"/>
                <w:b/>
                <w:sz w:val="22"/>
                <w:highlight w:val="none"/>
              </w:rPr>
            </w:pPr>
            <w:r>
              <w:rPr>
                <w:rFonts w:hint="eastAsia" w:ascii="宋体" w:hAnsi="宋体" w:cs="宋体"/>
                <w:b/>
                <w:sz w:val="22"/>
                <w:highlight w:val="none"/>
              </w:rPr>
              <w:t>技</w:t>
            </w:r>
          </w:p>
          <w:p w14:paraId="0FE96D00">
            <w:pPr>
              <w:spacing w:line="380" w:lineRule="exact"/>
              <w:jc w:val="center"/>
              <w:rPr>
                <w:rFonts w:ascii="宋体" w:hAnsi="宋体" w:cs="宋体"/>
                <w:b/>
                <w:sz w:val="22"/>
                <w:highlight w:val="none"/>
              </w:rPr>
            </w:pPr>
            <w:r>
              <w:rPr>
                <w:rFonts w:hint="eastAsia" w:ascii="宋体" w:hAnsi="宋体" w:cs="宋体"/>
                <w:b/>
                <w:sz w:val="22"/>
                <w:highlight w:val="none"/>
              </w:rPr>
              <w:t>术</w:t>
            </w:r>
          </w:p>
          <w:p w14:paraId="3A1E0BFF">
            <w:pPr>
              <w:spacing w:line="380" w:lineRule="exact"/>
              <w:jc w:val="center"/>
              <w:rPr>
                <w:rFonts w:ascii="宋体" w:hAnsi="宋体" w:cs="宋体"/>
                <w:b/>
                <w:sz w:val="22"/>
                <w:highlight w:val="none"/>
              </w:rPr>
            </w:pPr>
            <w:r>
              <w:rPr>
                <w:rFonts w:hint="eastAsia" w:ascii="宋体" w:hAnsi="宋体" w:cs="宋体"/>
                <w:b/>
                <w:sz w:val="22"/>
                <w:highlight w:val="none"/>
              </w:rPr>
              <w:t>规</w:t>
            </w:r>
          </w:p>
          <w:p w14:paraId="6428F9B6">
            <w:pPr>
              <w:spacing w:line="380" w:lineRule="exact"/>
              <w:jc w:val="center"/>
              <w:rPr>
                <w:rFonts w:ascii="宋体" w:hAnsi="宋体" w:cs="宋体"/>
                <w:b/>
                <w:sz w:val="22"/>
                <w:highlight w:val="none"/>
              </w:rPr>
            </w:pPr>
            <w:r>
              <w:rPr>
                <w:rFonts w:hint="eastAsia" w:ascii="宋体" w:hAnsi="宋体" w:cs="宋体"/>
                <w:b/>
                <w:sz w:val="22"/>
                <w:highlight w:val="none"/>
              </w:rPr>
              <w:t>格</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15EA8CDC">
            <w:pPr>
              <w:spacing w:line="380" w:lineRule="exact"/>
              <w:jc w:val="center"/>
              <w:rPr>
                <w:rFonts w:ascii="宋体" w:hAnsi="宋体" w:cs="宋体"/>
                <w:sz w:val="22"/>
                <w:highlight w:val="none"/>
              </w:rPr>
            </w:pPr>
          </w:p>
          <w:p w14:paraId="70DA27BF">
            <w:pPr>
              <w:spacing w:line="380" w:lineRule="exact"/>
              <w:jc w:val="center"/>
              <w:rPr>
                <w:rFonts w:ascii="宋体" w:hAnsi="宋体" w:cs="宋体"/>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1A697F0E">
            <w:pPr>
              <w:spacing w:line="380" w:lineRule="exact"/>
              <w:jc w:val="center"/>
              <w:rPr>
                <w:rFonts w:ascii="宋体" w:hAnsi="宋体" w:cs="宋体"/>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4750F02">
            <w:pPr>
              <w:spacing w:line="380" w:lineRule="exact"/>
              <w:jc w:val="center"/>
              <w:rPr>
                <w:rFonts w:ascii="宋体" w:hAnsi="宋体" w:cs="宋体"/>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5E70409C">
            <w:pPr>
              <w:spacing w:line="380" w:lineRule="exact"/>
              <w:jc w:val="center"/>
              <w:rPr>
                <w:rFonts w:ascii="宋体" w:hAnsi="宋体" w:cs="宋体"/>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4A1ADDE1">
            <w:pPr>
              <w:spacing w:line="380" w:lineRule="exact"/>
              <w:jc w:val="center"/>
              <w:rPr>
                <w:rFonts w:ascii="宋体" w:hAnsi="宋体" w:cs="宋体"/>
                <w:sz w:val="22"/>
                <w:highlight w:val="none"/>
              </w:rPr>
            </w:pPr>
          </w:p>
        </w:tc>
      </w:tr>
      <w:tr w14:paraId="2D26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42598F36">
            <w:pPr>
              <w:jc w:val="left"/>
              <w:rPr>
                <w:rFonts w:ascii="宋体" w:hAnsi="宋体" w:cs="宋体"/>
                <w:b/>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5FA26676">
            <w:pPr>
              <w:spacing w:line="380" w:lineRule="exact"/>
              <w:jc w:val="center"/>
              <w:rPr>
                <w:rFonts w:ascii="宋体" w:hAnsi="宋体" w:cs="宋体"/>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1A3F89DE">
            <w:pPr>
              <w:spacing w:line="380" w:lineRule="exact"/>
              <w:jc w:val="center"/>
              <w:rPr>
                <w:rFonts w:ascii="宋体" w:hAnsi="宋体" w:cs="宋体"/>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E31CFC7">
            <w:pPr>
              <w:spacing w:line="380" w:lineRule="exact"/>
              <w:jc w:val="center"/>
              <w:rPr>
                <w:rFonts w:ascii="宋体" w:hAnsi="宋体" w:cs="宋体"/>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4E37D3A9">
            <w:pPr>
              <w:spacing w:line="380" w:lineRule="exact"/>
              <w:jc w:val="center"/>
              <w:rPr>
                <w:rFonts w:ascii="宋体" w:hAnsi="宋体" w:cs="宋体"/>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45016832">
            <w:pPr>
              <w:spacing w:line="380" w:lineRule="exact"/>
              <w:jc w:val="center"/>
              <w:rPr>
                <w:rFonts w:ascii="宋体" w:hAnsi="宋体" w:cs="宋体"/>
                <w:sz w:val="22"/>
                <w:highlight w:val="none"/>
              </w:rPr>
            </w:pPr>
          </w:p>
        </w:tc>
      </w:tr>
      <w:tr w14:paraId="0247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367A5325">
            <w:pPr>
              <w:jc w:val="left"/>
              <w:rPr>
                <w:rFonts w:ascii="宋体" w:hAnsi="宋体" w:cs="宋体"/>
                <w:b/>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68A96AFC">
            <w:pPr>
              <w:spacing w:line="380" w:lineRule="exact"/>
              <w:jc w:val="center"/>
              <w:rPr>
                <w:rFonts w:ascii="宋体" w:hAnsi="宋体" w:cs="宋体"/>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5C6C2BD7">
            <w:pPr>
              <w:spacing w:line="380" w:lineRule="exact"/>
              <w:jc w:val="center"/>
              <w:rPr>
                <w:rFonts w:ascii="宋体" w:hAnsi="宋体" w:cs="宋体"/>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3B432FC6">
            <w:pPr>
              <w:spacing w:line="380" w:lineRule="exact"/>
              <w:jc w:val="center"/>
              <w:rPr>
                <w:rFonts w:ascii="宋体" w:hAnsi="宋体" w:cs="宋体"/>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612F8DEE">
            <w:pPr>
              <w:spacing w:line="380" w:lineRule="exact"/>
              <w:jc w:val="center"/>
              <w:rPr>
                <w:rFonts w:ascii="宋体" w:hAnsi="宋体" w:cs="宋体"/>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11E8D4AF">
            <w:pPr>
              <w:spacing w:line="380" w:lineRule="exact"/>
              <w:jc w:val="center"/>
              <w:rPr>
                <w:rFonts w:ascii="宋体" w:hAnsi="宋体" w:cs="宋体"/>
                <w:sz w:val="22"/>
                <w:highlight w:val="none"/>
              </w:rPr>
            </w:pPr>
          </w:p>
        </w:tc>
      </w:tr>
      <w:tr w14:paraId="3DAA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66A0E27B">
            <w:pPr>
              <w:jc w:val="left"/>
              <w:rPr>
                <w:rFonts w:ascii="宋体" w:hAnsi="宋体" w:cs="宋体"/>
                <w:b/>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0D6CE8AF">
            <w:pPr>
              <w:spacing w:line="380" w:lineRule="exact"/>
              <w:jc w:val="center"/>
              <w:rPr>
                <w:rFonts w:ascii="宋体" w:hAnsi="宋体" w:cs="宋体"/>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4AFB7E41">
            <w:pPr>
              <w:spacing w:line="380" w:lineRule="exact"/>
              <w:jc w:val="center"/>
              <w:rPr>
                <w:rFonts w:ascii="宋体" w:hAnsi="宋体" w:cs="宋体"/>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ED739D0">
            <w:pPr>
              <w:spacing w:line="380" w:lineRule="exact"/>
              <w:jc w:val="center"/>
              <w:rPr>
                <w:rFonts w:ascii="宋体" w:hAnsi="宋体" w:cs="宋体"/>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0A053C30">
            <w:pPr>
              <w:spacing w:line="380" w:lineRule="exact"/>
              <w:jc w:val="center"/>
              <w:rPr>
                <w:rFonts w:ascii="宋体" w:hAnsi="宋体" w:cs="宋体"/>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326BF3E9">
            <w:pPr>
              <w:spacing w:line="380" w:lineRule="exact"/>
              <w:jc w:val="center"/>
              <w:rPr>
                <w:rFonts w:ascii="宋体" w:hAnsi="宋体" w:cs="宋体"/>
                <w:sz w:val="22"/>
                <w:highlight w:val="none"/>
              </w:rPr>
            </w:pPr>
          </w:p>
        </w:tc>
      </w:tr>
      <w:tr w14:paraId="6BF4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0F33D46C">
            <w:pPr>
              <w:jc w:val="left"/>
              <w:rPr>
                <w:rFonts w:ascii="宋体" w:hAnsi="宋体" w:cs="宋体"/>
                <w:b/>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3411B449">
            <w:pPr>
              <w:spacing w:line="380" w:lineRule="exact"/>
              <w:jc w:val="center"/>
              <w:rPr>
                <w:rFonts w:ascii="宋体" w:hAnsi="宋体" w:cs="宋体"/>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4336D47D">
            <w:pPr>
              <w:spacing w:line="380" w:lineRule="exact"/>
              <w:jc w:val="center"/>
              <w:rPr>
                <w:rFonts w:ascii="宋体" w:hAnsi="宋体" w:cs="宋体"/>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3F5054D6">
            <w:pPr>
              <w:spacing w:line="380" w:lineRule="exact"/>
              <w:jc w:val="center"/>
              <w:rPr>
                <w:rFonts w:ascii="宋体" w:hAnsi="宋体" w:cs="宋体"/>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65D4604B">
            <w:pPr>
              <w:spacing w:line="380" w:lineRule="exact"/>
              <w:jc w:val="center"/>
              <w:rPr>
                <w:rFonts w:ascii="宋体" w:hAnsi="宋体" w:cs="宋体"/>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7C457290">
            <w:pPr>
              <w:spacing w:line="380" w:lineRule="exact"/>
              <w:jc w:val="center"/>
              <w:rPr>
                <w:rFonts w:ascii="宋体" w:hAnsi="宋体" w:cs="宋体"/>
                <w:sz w:val="22"/>
                <w:highlight w:val="none"/>
              </w:rPr>
            </w:pPr>
          </w:p>
        </w:tc>
      </w:tr>
    </w:tbl>
    <w:p w14:paraId="11C982CA">
      <w:pPr>
        <w:pStyle w:val="11"/>
        <w:spacing w:line="440" w:lineRule="exact"/>
        <w:ind w:left="537" w:hanging="537" w:hangingChars="243"/>
        <w:rPr>
          <w:rFonts w:hAnsi="宋体" w:cs="宋体"/>
          <w:b/>
          <w:sz w:val="22"/>
          <w:szCs w:val="22"/>
          <w:highlight w:val="none"/>
        </w:rPr>
      </w:pPr>
      <w:r>
        <w:rPr>
          <w:rFonts w:hint="eastAsia" w:hAnsi="宋体" w:cs="宋体"/>
          <w:b/>
          <w:sz w:val="22"/>
          <w:szCs w:val="22"/>
          <w:highlight w:val="none"/>
        </w:rPr>
        <w:t>注： 如有偏离，必须在偏离表中进行详细对比说明并注明正偏离和负偏离，如不说明偏离情况，视为完全响应招标文件要求无偏离。</w:t>
      </w:r>
    </w:p>
    <w:bookmarkEnd w:id="102"/>
    <w:bookmarkEnd w:id="103"/>
    <w:bookmarkEnd w:id="104"/>
    <w:bookmarkEnd w:id="105"/>
    <w:bookmarkEnd w:id="106"/>
    <w:bookmarkEnd w:id="107"/>
    <w:bookmarkEnd w:id="108"/>
    <w:bookmarkEnd w:id="109"/>
    <w:bookmarkEnd w:id="110"/>
    <w:p w14:paraId="34EA2E1F">
      <w:pPr>
        <w:spacing w:before="312" w:beforeLines="100" w:after="312" w:afterLines="100" w:line="400" w:lineRule="atLeast"/>
        <w:ind w:firstLine="4400" w:firstLineChars="2000"/>
        <w:rPr>
          <w:rFonts w:hint="eastAsia" w:ascii="宋体" w:hAnsi="宋体" w:cs="宋体"/>
          <w:sz w:val="22"/>
          <w:szCs w:val="22"/>
          <w:highlight w:val="none"/>
        </w:rPr>
      </w:pPr>
      <w:bookmarkStart w:id="148" w:name="_Toc384303162"/>
      <w:bookmarkStart w:id="149" w:name="_Toc452058299"/>
      <w:bookmarkStart w:id="150" w:name="_Toc294538198"/>
      <w:bookmarkStart w:id="151" w:name="_Toc28236"/>
      <w:bookmarkStart w:id="152" w:name="_Toc486931329"/>
      <w:bookmarkStart w:id="153" w:name="_Toc373927642"/>
      <w:bookmarkStart w:id="154" w:name="_Toc27633"/>
      <w:bookmarkStart w:id="155" w:name="_Toc4914"/>
      <w:r>
        <w:rPr>
          <w:rFonts w:hint="eastAsia" w:ascii="宋体" w:hAnsi="宋体" w:cs="宋体"/>
          <w:sz w:val="22"/>
          <w:szCs w:val="22"/>
          <w:highlight w:val="none"/>
        </w:rPr>
        <w:t>供应商全称（</w:t>
      </w:r>
      <w:r>
        <w:rPr>
          <w:rFonts w:hint="eastAsia" w:ascii="宋体" w:hAnsi="宋体" w:cs="宋体"/>
          <w:sz w:val="22"/>
          <w:szCs w:val="22"/>
          <w:highlight w:val="none"/>
          <w:lang w:eastAsia="zh-CN"/>
        </w:rPr>
        <w:t>电子签章</w:t>
      </w:r>
      <w:r>
        <w:rPr>
          <w:rFonts w:hint="eastAsia" w:ascii="宋体" w:hAnsi="宋体" w:cs="宋体"/>
          <w:sz w:val="22"/>
          <w:szCs w:val="22"/>
          <w:highlight w:val="none"/>
        </w:rPr>
        <w:t>）：</w:t>
      </w:r>
    </w:p>
    <w:p w14:paraId="6FFE4173">
      <w:pPr>
        <w:spacing w:before="312" w:beforeLines="100" w:after="312" w:afterLines="100" w:line="400" w:lineRule="atLeast"/>
        <w:rPr>
          <w:rFonts w:hint="eastAsia" w:ascii="宋体" w:hAnsi="宋体" w:cs="宋体"/>
          <w:sz w:val="22"/>
          <w:szCs w:val="22"/>
          <w:highlight w:val="none"/>
        </w:rPr>
      </w:pPr>
      <w:r>
        <w:rPr>
          <w:rFonts w:hint="eastAsia" w:ascii="宋体" w:hAnsi="宋体" w:cs="宋体"/>
          <w:sz w:val="22"/>
          <w:szCs w:val="22"/>
          <w:highlight w:val="none"/>
        </w:rPr>
        <w:t xml:space="preserve">                                        法定代表人或授权代表（签字或盖章）：</w:t>
      </w:r>
    </w:p>
    <w:p w14:paraId="1ED2784E">
      <w:pPr>
        <w:spacing w:before="312" w:beforeLines="100" w:after="312" w:afterLines="100" w:line="400" w:lineRule="atLeast"/>
        <w:ind w:firstLine="4400" w:firstLineChars="2000"/>
        <w:rPr>
          <w:rFonts w:hint="eastAsia" w:ascii="宋体" w:hAnsi="宋体" w:cs="宋体"/>
          <w:sz w:val="22"/>
          <w:szCs w:val="22"/>
          <w:highlight w:val="none"/>
        </w:rPr>
      </w:pPr>
      <w:r>
        <w:rPr>
          <w:rFonts w:hint="eastAsia" w:ascii="宋体" w:hAnsi="宋体" w:cs="宋体"/>
          <w:sz w:val="22"/>
          <w:szCs w:val="22"/>
          <w:highlight w:val="none"/>
        </w:rPr>
        <w:t>日 期：    年   月    日</w:t>
      </w:r>
    </w:p>
    <w:p w14:paraId="1E4A7186">
      <w:pPr>
        <w:spacing w:line="440" w:lineRule="exact"/>
        <w:ind w:left="-720"/>
        <w:jc w:val="center"/>
        <w:outlineLvl w:val="1"/>
        <w:rPr>
          <w:rFonts w:hint="eastAsia" w:ascii="黑体" w:hAnsi="黑体" w:eastAsia="黑体" w:cs="黑体"/>
          <w:b/>
          <w:bCs/>
          <w:sz w:val="24"/>
          <w:highlight w:val="none"/>
        </w:rPr>
      </w:pPr>
      <w:r>
        <w:rPr>
          <w:rFonts w:hint="eastAsia" w:ascii="黑体" w:hAnsi="黑体" w:eastAsia="黑体" w:cs="黑体"/>
          <w:b/>
          <w:bCs/>
          <w:sz w:val="24"/>
          <w:highlight w:val="none"/>
        </w:rPr>
        <w:t>附件</w:t>
      </w:r>
      <w:bookmarkEnd w:id="148"/>
      <w:bookmarkEnd w:id="149"/>
      <w:bookmarkEnd w:id="150"/>
      <w:r>
        <w:rPr>
          <w:rFonts w:hint="eastAsia" w:ascii="黑体" w:hAnsi="黑体" w:eastAsia="黑体" w:cs="黑体"/>
          <w:b/>
          <w:bCs/>
          <w:sz w:val="24"/>
          <w:highlight w:val="none"/>
        </w:rPr>
        <w:t xml:space="preserve">八   </w:t>
      </w:r>
      <w:bookmarkEnd w:id="151"/>
      <w:bookmarkEnd w:id="152"/>
      <w:bookmarkEnd w:id="153"/>
      <w:r>
        <w:rPr>
          <w:rFonts w:hint="eastAsia" w:ascii="黑体" w:hAnsi="黑体" w:eastAsia="黑体" w:cs="黑体"/>
          <w:b/>
          <w:bCs/>
          <w:sz w:val="24"/>
          <w:highlight w:val="none"/>
        </w:rPr>
        <w:t>资格、资质证明文件</w:t>
      </w:r>
      <w:bookmarkEnd w:id="154"/>
      <w:bookmarkEnd w:id="155"/>
    </w:p>
    <w:p w14:paraId="2E3EA456">
      <w:pPr>
        <w:spacing w:before="312" w:beforeLines="100" w:after="156" w:afterLines="50"/>
        <w:ind w:right="-11"/>
        <w:jc w:val="center"/>
        <w:rPr>
          <w:rFonts w:ascii="Arial" w:hAnsi="Arial" w:cs="Arial"/>
          <w:highlight w:val="none"/>
        </w:rPr>
      </w:pPr>
      <w:r>
        <w:rPr>
          <w:rFonts w:ascii="Arial" w:hAnsi="Arial" w:cs="Arial"/>
          <w:b/>
          <w:bCs/>
          <w:sz w:val="30"/>
          <w:highlight w:val="none"/>
        </w:rPr>
        <w:t>（一） 关于资格、资质证明文件的声明函</w:t>
      </w:r>
    </w:p>
    <w:p w14:paraId="07BA5E2D">
      <w:pPr>
        <w:pStyle w:val="10"/>
        <w:overflowPunct w:val="0"/>
        <w:spacing w:line="360" w:lineRule="auto"/>
        <w:ind w:right="-21" w:rightChars="-10" w:firstLine="0"/>
        <w:rPr>
          <w:rFonts w:hint="eastAsia" w:ascii="宋体" w:hAnsi="宋体" w:cs="宋体"/>
          <w:b/>
          <w:sz w:val="22"/>
          <w:szCs w:val="22"/>
          <w:highlight w:val="none"/>
          <w:u w:val="single"/>
        </w:rPr>
      </w:pPr>
      <w:r>
        <w:rPr>
          <w:rFonts w:hint="eastAsia" w:ascii="宋体" w:hAnsi="宋体" w:cs="宋体"/>
          <w:b/>
          <w:sz w:val="22"/>
          <w:szCs w:val="22"/>
          <w:highlight w:val="none"/>
          <w:u w:val="single"/>
        </w:rPr>
        <w:t>温州理工学院：</w:t>
      </w:r>
    </w:p>
    <w:p w14:paraId="1450285D">
      <w:pPr>
        <w:pStyle w:val="10"/>
        <w:overflowPunct w:val="0"/>
        <w:spacing w:line="360" w:lineRule="auto"/>
        <w:ind w:right="-21" w:rightChars="-10" w:firstLine="480"/>
        <w:rPr>
          <w:rFonts w:hint="eastAsia" w:ascii="宋体" w:hAnsi="宋体" w:cs="宋体"/>
          <w:sz w:val="22"/>
          <w:szCs w:val="22"/>
          <w:highlight w:val="none"/>
        </w:rPr>
      </w:pPr>
    </w:p>
    <w:p w14:paraId="7465FCD0">
      <w:pPr>
        <w:pStyle w:val="10"/>
        <w:overflowPunct w:val="0"/>
        <w:spacing w:line="360" w:lineRule="auto"/>
        <w:ind w:right="-21" w:rightChars="-10" w:firstLine="480"/>
        <w:rPr>
          <w:rFonts w:hint="eastAsia" w:ascii="宋体" w:hAnsi="宋体" w:cs="宋体"/>
          <w:sz w:val="22"/>
          <w:szCs w:val="22"/>
          <w:highlight w:val="none"/>
        </w:rPr>
      </w:pPr>
      <w:r>
        <w:rPr>
          <w:rFonts w:hint="eastAsia" w:ascii="宋体" w:hAnsi="宋体" w:cs="宋体"/>
          <w:sz w:val="22"/>
          <w:szCs w:val="22"/>
          <w:highlight w:val="none"/>
        </w:rPr>
        <w:t xml:space="preserve"> 本公司愿就由贵单位组织实施的</w:t>
      </w:r>
      <w:r>
        <w:rPr>
          <w:rFonts w:hint="eastAsia" w:ascii="宋体" w:hAnsi="宋体" w:cs="宋体"/>
          <w:sz w:val="22"/>
          <w:szCs w:val="22"/>
          <w:highlight w:val="none"/>
          <w:u w:val="single"/>
        </w:rPr>
        <w:t xml:space="preserve">         </w:t>
      </w:r>
      <w:r>
        <w:rPr>
          <w:rFonts w:hint="eastAsia" w:ascii="宋体" w:hAnsi="宋体" w:cs="宋体"/>
          <w:bCs/>
          <w:sz w:val="22"/>
          <w:szCs w:val="22"/>
          <w:highlight w:val="none"/>
          <w:u w:val="single"/>
        </w:rPr>
        <w:t xml:space="preserve">（项目名称）  </w:t>
      </w:r>
      <w:r>
        <w:rPr>
          <w:rFonts w:hint="eastAsia" w:ascii="宋体" w:hAnsi="宋体" w:cs="宋体"/>
          <w:sz w:val="22"/>
          <w:szCs w:val="22"/>
          <w:highlight w:val="none"/>
          <w:u w:val="single"/>
        </w:rPr>
        <w:t xml:space="preserve"> </w:t>
      </w:r>
      <w:r>
        <w:rPr>
          <w:rFonts w:hint="eastAsia" w:ascii="宋体" w:hAnsi="宋体" w:cs="宋体"/>
          <w:sz w:val="22"/>
          <w:szCs w:val="22"/>
          <w:highlight w:val="none"/>
        </w:rPr>
        <w:t>项目（项目编号</w:t>
      </w:r>
      <w:r>
        <w:rPr>
          <w:rFonts w:hint="eastAsia" w:ascii="宋体" w:hAnsi="宋体" w:cs="宋体"/>
          <w:sz w:val="22"/>
          <w:szCs w:val="22"/>
          <w:highlight w:val="none"/>
          <w:u w:val="single"/>
        </w:rPr>
        <w:t xml:space="preserve">             ）</w:t>
      </w:r>
      <w:r>
        <w:rPr>
          <w:rFonts w:hint="eastAsia" w:ascii="宋体" w:hAnsi="宋体" w:cs="宋体"/>
          <w:sz w:val="22"/>
          <w:szCs w:val="22"/>
          <w:highlight w:val="none"/>
        </w:rPr>
        <w:t>的采购活动进行投标。本公司所提交的投标文件中所有关于投标资格的文件、证明和陈述均是真实的、准确的。若与真实情况不符，本公司愿意承担由此而产生的一切后果。</w:t>
      </w:r>
    </w:p>
    <w:p w14:paraId="2F0FFEE9">
      <w:pPr>
        <w:pStyle w:val="10"/>
        <w:tabs>
          <w:tab w:val="left" w:pos="2940"/>
        </w:tabs>
        <w:overflowPunct w:val="0"/>
        <w:spacing w:line="360" w:lineRule="auto"/>
        <w:ind w:right="-21" w:rightChars="-10" w:firstLine="480"/>
        <w:rPr>
          <w:rFonts w:hint="eastAsia" w:ascii="宋体" w:hAnsi="宋体" w:cs="宋体"/>
          <w:sz w:val="22"/>
          <w:szCs w:val="22"/>
          <w:highlight w:val="none"/>
        </w:rPr>
      </w:pPr>
    </w:p>
    <w:p w14:paraId="51E9E489">
      <w:pPr>
        <w:spacing w:before="312" w:beforeLines="100" w:after="312" w:afterLines="100" w:line="400" w:lineRule="atLeast"/>
        <w:ind w:firstLine="4400" w:firstLineChars="2000"/>
        <w:rPr>
          <w:rFonts w:hint="eastAsia" w:ascii="宋体" w:hAnsi="宋体" w:cs="宋体"/>
          <w:sz w:val="22"/>
          <w:szCs w:val="22"/>
          <w:highlight w:val="none"/>
        </w:rPr>
      </w:pPr>
      <w:r>
        <w:rPr>
          <w:rFonts w:hint="eastAsia" w:ascii="宋体" w:hAnsi="宋体" w:cs="宋体"/>
          <w:sz w:val="22"/>
          <w:szCs w:val="22"/>
          <w:highlight w:val="none"/>
        </w:rPr>
        <w:t>供应商全称（</w:t>
      </w:r>
      <w:r>
        <w:rPr>
          <w:rFonts w:hint="eastAsia" w:ascii="宋体" w:hAnsi="宋体" w:cs="宋体"/>
          <w:sz w:val="22"/>
          <w:szCs w:val="22"/>
          <w:highlight w:val="none"/>
          <w:lang w:eastAsia="zh-CN"/>
        </w:rPr>
        <w:t>电子签章</w:t>
      </w:r>
      <w:r>
        <w:rPr>
          <w:rFonts w:hint="eastAsia" w:ascii="宋体" w:hAnsi="宋体" w:cs="宋体"/>
          <w:sz w:val="22"/>
          <w:szCs w:val="22"/>
          <w:highlight w:val="none"/>
        </w:rPr>
        <w:t>）：</w:t>
      </w:r>
    </w:p>
    <w:p w14:paraId="08781BCA">
      <w:pPr>
        <w:spacing w:before="312" w:beforeLines="100" w:after="312" w:afterLines="100" w:line="400" w:lineRule="atLeast"/>
        <w:rPr>
          <w:rFonts w:hint="eastAsia" w:ascii="宋体" w:hAnsi="宋体" w:cs="宋体"/>
          <w:sz w:val="22"/>
          <w:szCs w:val="22"/>
          <w:highlight w:val="none"/>
        </w:rPr>
      </w:pPr>
      <w:r>
        <w:rPr>
          <w:rFonts w:hint="eastAsia" w:ascii="宋体" w:hAnsi="宋体" w:cs="宋体"/>
          <w:sz w:val="22"/>
          <w:szCs w:val="22"/>
          <w:highlight w:val="none"/>
        </w:rPr>
        <w:t xml:space="preserve">                                        法定代表人或授权代表（签字或盖章）：</w:t>
      </w:r>
    </w:p>
    <w:p w14:paraId="3C3B5470">
      <w:pPr>
        <w:spacing w:before="312" w:beforeLines="100" w:after="312" w:afterLines="100" w:line="400" w:lineRule="atLeast"/>
        <w:ind w:firstLine="4400" w:firstLineChars="2000"/>
        <w:rPr>
          <w:rFonts w:hint="eastAsia" w:ascii="宋体" w:hAnsi="宋体" w:cs="宋体"/>
          <w:sz w:val="22"/>
          <w:szCs w:val="22"/>
          <w:highlight w:val="none"/>
        </w:rPr>
      </w:pPr>
      <w:r>
        <w:rPr>
          <w:rFonts w:hint="eastAsia" w:ascii="宋体" w:hAnsi="宋体" w:cs="宋体"/>
          <w:sz w:val="22"/>
          <w:szCs w:val="22"/>
          <w:highlight w:val="none"/>
        </w:rPr>
        <w:t>日 期：    年   月    日</w:t>
      </w:r>
    </w:p>
    <w:p w14:paraId="625B676F">
      <w:pPr>
        <w:rPr>
          <w:rFonts w:hint="eastAsia" w:ascii="宋体" w:hAnsi="宋体" w:cs="宋体"/>
          <w:sz w:val="22"/>
          <w:szCs w:val="22"/>
          <w:highlight w:val="none"/>
        </w:rPr>
      </w:pPr>
    </w:p>
    <w:p w14:paraId="39C7391D">
      <w:pPr>
        <w:spacing w:after="312" w:afterLines="100"/>
        <w:jc w:val="center"/>
        <w:rPr>
          <w:rFonts w:hint="eastAsia" w:ascii="宋体" w:hAnsi="宋体" w:cs="宋体"/>
          <w:sz w:val="22"/>
          <w:szCs w:val="22"/>
          <w:highlight w:val="none"/>
        </w:rPr>
      </w:pPr>
      <w:r>
        <w:rPr>
          <w:rFonts w:hint="eastAsia" w:ascii="宋体" w:hAnsi="宋体" w:cs="宋体"/>
          <w:b/>
          <w:bCs/>
          <w:sz w:val="22"/>
          <w:szCs w:val="22"/>
          <w:highlight w:val="none"/>
        </w:rPr>
        <w:t>（二） 其它资质证明文件</w:t>
      </w:r>
    </w:p>
    <w:p w14:paraId="65D92309">
      <w:pPr>
        <w:snapToGrid w:val="0"/>
        <w:spacing w:line="480" w:lineRule="auto"/>
        <w:rPr>
          <w:rFonts w:hint="eastAsia" w:ascii="宋体" w:hAnsi="宋体" w:cs="宋体"/>
          <w:sz w:val="22"/>
          <w:szCs w:val="22"/>
          <w:highlight w:val="none"/>
        </w:rPr>
      </w:pPr>
    </w:p>
    <w:p w14:paraId="15C7B3F6">
      <w:pPr>
        <w:pStyle w:val="14"/>
        <w:numPr>
          <w:ilvl w:val="0"/>
          <w:numId w:val="6"/>
        </w:numPr>
        <w:spacing w:line="480" w:lineRule="auto"/>
        <w:ind w:left="569" w:hanging="569"/>
        <w:rPr>
          <w:rFonts w:hint="eastAsia" w:ascii="宋体" w:hAnsi="宋体" w:cs="宋体"/>
          <w:kern w:val="0"/>
          <w:sz w:val="22"/>
          <w:szCs w:val="22"/>
          <w:highlight w:val="none"/>
        </w:rPr>
      </w:pPr>
      <w:r>
        <w:rPr>
          <w:rFonts w:hint="eastAsia" w:ascii="宋体" w:hAnsi="宋体" w:cs="宋体"/>
          <w:kern w:val="0"/>
          <w:sz w:val="22"/>
          <w:szCs w:val="22"/>
          <w:highlight w:val="none"/>
        </w:rPr>
        <w:t>供应商有效的营业执照扫描件；</w:t>
      </w:r>
    </w:p>
    <w:p w14:paraId="57736D60">
      <w:pPr>
        <w:pStyle w:val="14"/>
        <w:numPr>
          <w:ilvl w:val="0"/>
          <w:numId w:val="6"/>
        </w:numPr>
        <w:spacing w:line="480" w:lineRule="auto"/>
        <w:ind w:left="569" w:hanging="569"/>
        <w:rPr>
          <w:rFonts w:hint="eastAsia" w:ascii="宋体" w:hAnsi="宋体" w:cs="宋体"/>
          <w:kern w:val="0"/>
          <w:sz w:val="22"/>
          <w:szCs w:val="22"/>
          <w:highlight w:val="none"/>
        </w:rPr>
      </w:pPr>
      <w:r>
        <w:rPr>
          <w:rFonts w:hint="eastAsia" w:ascii="宋体" w:hAnsi="宋体" w:cs="宋体"/>
          <w:kern w:val="0"/>
          <w:sz w:val="22"/>
          <w:szCs w:val="22"/>
          <w:highlight w:val="none"/>
        </w:rPr>
        <w:t>供应商的资质证书，荣誉证书等；</w:t>
      </w:r>
    </w:p>
    <w:p w14:paraId="28CEBDE6">
      <w:pPr>
        <w:pStyle w:val="14"/>
        <w:numPr>
          <w:ilvl w:val="0"/>
          <w:numId w:val="6"/>
        </w:numPr>
        <w:spacing w:line="480" w:lineRule="auto"/>
        <w:ind w:left="569" w:hanging="569"/>
        <w:rPr>
          <w:rFonts w:hint="eastAsia" w:ascii="宋体" w:hAnsi="宋体" w:cs="宋体"/>
          <w:kern w:val="0"/>
          <w:sz w:val="22"/>
          <w:szCs w:val="22"/>
          <w:highlight w:val="none"/>
        </w:rPr>
      </w:pPr>
      <w:r>
        <w:rPr>
          <w:rFonts w:hint="eastAsia" w:ascii="宋体" w:hAnsi="宋体" w:cs="宋体"/>
          <w:kern w:val="0"/>
          <w:sz w:val="22"/>
          <w:szCs w:val="22"/>
          <w:highlight w:val="none"/>
        </w:rPr>
        <w:t>供应商提供的其它认为有需要的资料。</w:t>
      </w:r>
    </w:p>
    <w:p w14:paraId="73F6004D">
      <w:pPr>
        <w:pStyle w:val="14"/>
        <w:spacing w:line="480" w:lineRule="auto"/>
        <w:jc w:val="center"/>
        <w:rPr>
          <w:rFonts w:hint="eastAsia" w:ascii="宋体" w:hAnsi="宋体" w:cs="宋体"/>
          <w:sz w:val="22"/>
          <w:szCs w:val="22"/>
          <w:highlight w:val="none"/>
        </w:rPr>
        <w:sectPr>
          <w:headerReference r:id="rId9" w:type="default"/>
          <w:footerReference r:id="rId10" w:type="default"/>
          <w:pgSz w:w="11906" w:h="16838"/>
          <w:pgMar w:top="1246" w:right="1406" w:bottom="1134" w:left="1575" w:header="680" w:footer="992" w:gutter="0"/>
          <w:cols w:space="720" w:num="1"/>
          <w:docGrid w:type="lines" w:linePitch="312" w:charSpace="0"/>
        </w:sectPr>
      </w:pPr>
      <w:r>
        <w:rPr>
          <w:rFonts w:hint="eastAsia" w:ascii="宋体" w:hAnsi="宋体" w:cs="宋体"/>
          <w:b/>
          <w:bCs/>
          <w:kern w:val="0"/>
          <w:sz w:val="22"/>
          <w:szCs w:val="22"/>
          <w:highlight w:val="none"/>
        </w:rPr>
        <w:t>（以上证明文件均扫描件加盖电子签章）</w:t>
      </w:r>
    </w:p>
    <w:p w14:paraId="45B4246C">
      <w:pPr>
        <w:pStyle w:val="2"/>
        <w:keepNext w:val="0"/>
        <w:keepLines w:val="0"/>
        <w:pageBreakBefore/>
        <w:tabs>
          <w:tab w:val="left" w:pos="840"/>
        </w:tabs>
        <w:adjustRightInd w:val="0"/>
        <w:snapToGrid w:val="0"/>
        <w:spacing w:before="240" w:beforeLines="100" w:after="240" w:afterLines="100" w:line="240" w:lineRule="auto"/>
        <w:jc w:val="center"/>
        <w:rPr>
          <w:rFonts w:hint="eastAsia" w:hAnsi="宋体"/>
          <w:sz w:val="28"/>
          <w:szCs w:val="36"/>
          <w:highlight w:val="none"/>
        </w:rPr>
      </w:pPr>
      <w:bookmarkStart w:id="156" w:name="_Toc14659"/>
      <w:bookmarkStart w:id="157" w:name="_Toc15346"/>
      <w:bookmarkStart w:id="158" w:name="_Toc3276"/>
      <w:bookmarkStart w:id="159" w:name="_Toc10607"/>
      <w:r>
        <w:rPr>
          <w:rFonts w:hint="eastAsia" w:ascii="黑体" w:hAnsi="黑体" w:cs="黑体"/>
          <w:sz w:val="24"/>
          <w:szCs w:val="24"/>
          <w:highlight w:val="none"/>
        </w:rPr>
        <w:t xml:space="preserve">附件九  </w:t>
      </w:r>
      <w:bookmarkEnd w:id="156"/>
      <w:bookmarkEnd w:id="157"/>
      <w:r>
        <w:rPr>
          <w:rFonts w:hint="eastAsia" w:ascii="黑体" w:hAnsi="黑体" w:cs="黑体"/>
          <w:sz w:val="24"/>
          <w:szCs w:val="24"/>
          <w:highlight w:val="none"/>
        </w:rPr>
        <w:t>报价一览表</w:t>
      </w:r>
      <w:bookmarkEnd w:id="158"/>
      <w:bookmarkEnd w:id="159"/>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078"/>
        <w:gridCol w:w="5025"/>
        <w:gridCol w:w="1383"/>
      </w:tblGrid>
      <w:tr w14:paraId="71F8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8" w:type="pct"/>
            <w:noWrap w:val="0"/>
            <w:vAlign w:val="center"/>
          </w:tcPr>
          <w:p w14:paraId="01EE6E95">
            <w:pPr>
              <w:spacing w:line="380" w:lineRule="exact"/>
              <w:jc w:val="center"/>
              <w:rPr>
                <w:rFonts w:ascii="宋体" w:hAnsi="宋体" w:cs="宋体"/>
                <w:bCs/>
                <w:sz w:val="22"/>
                <w:szCs w:val="22"/>
                <w:highlight w:val="none"/>
              </w:rPr>
            </w:pPr>
            <w:r>
              <w:rPr>
                <w:rFonts w:hint="eastAsia" w:ascii="宋体" w:hAnsi="宋体" w:cs="宋体"/>
                <w:bCs/>
                <w:sz w:val="22"/>
                <w:szCs w:val="22"/>
                <w:highlight w:val="none"/>
              </w:rPr>
              <w:t>序号</w:t>
            </w:r>
          </w:p>
        </w:tc>
        <w:tc>
          <w:tcPr>
            <w:tcW w:w="1119" w:type="pct"/>
            <w:noWrap w:val="0"/>
            <w:vAlign w:val="center"/>
          </w:tcPr>
          <w:p w14:paraId="50607C23">
            <w:pPr>
              <w:spacing w:line="380" w:lineRule="exact"/>
              <w:jc w:val="center"/>
              <w:rPr>
                <w:rFonts w:ascii="宋体" w:hAnsi="宋体" w:cs="宋体"/>
                <w:bCs/>
                <w:sz w:val="22"/>
                <w:szCs w:val="22"/>
                <w:highlight w:val="none"/>
              </w:rPr>
            </w:pPr>
            <w:r>
              <w:rPr>
                <w:rFonts w:hint="eastAsia" w:ascii="宋体" w:hAnsi="宋体" w:cs="宋体"/>
                <w:bCs/>
                <w:sz w:val="22"/>
                <w:szCs w:val="22"/>
                <w:highlight w:val="none"/>
              </w:rPr>
              <w:t>项目名称</w:t>
            </w:r>
          </w:p>
        </w:tc>
        <w:tc>
          <w:tcPr>
            <w:tcW w:w="2706" w:type="pct"/>
            <w:noWrap w:val="0"/>
            <w:vAlign w:val="center"/>
          </w:tcPr>
          <w:p w14:paraId="7397A14A">
            <w:pPr>
              <w:spacing w:line="380" w:lineRule="exact"/>
              <w:jc w:val="center"/>
              <w:rPr>
                <w:rFonts w:ascii="宋体" w:hAnsi="宋体" w:cs="宋体"/>
                <w:bCs/>
                <w:sz w:val="22"/>
                <w:szCs w:val="22"/>
                <w:highlight w:val="none"/>
              </w:rPr>
            </w:pPr>
            <w:r>
              <w:rPr>
                <w:rFonts w:hint="eastAsia" w:ascii="宋体" w:hAnsi="宋体" w:cs="宋体"/>
                <w:bCs/>
                <w:sz w:val="22"/>
                <w:szCs w:val="22"/>
                <w:highlight w:val="none"/>
              </w:rPr>
              <w:t>投标报价</w:t>
            </w:r>
          </w:p>
        </w:tc>
        <w:tc>
          <w:tcPr>
            <w:tcW w:w="745" w:type="pct"/>
            <w:noWrap w:val="0"/>
            <w:vAlign w:val="center"/>
          </w:tcPr>
          <w:p w14:paraId="73F905DB">
            <w:pPr>
              <w:spacing w:line="380" w:lineRule="exact"/>
              <w:jc w:val="center"/>
              <w:rPr>
                <w:rFonts w:ascii="宋体" w:hAnsi="宋体" w:cs="宋体"/>
                <w:bCs/>
                <w:sz w:val="22"/>
                <w:szCs w:val="22"/>
                <w:highlight w:val="none"/>
              </w:rPr>
            </w:pPr>
            <w:r>
              <w:rPr>
                <w:rFonts w:hint="eastAsia" w:ascii="宋体" w:hAnsi="宋体" w:cs="宋体"/>
                <w:bCs/>
                <w:sz w:val="22"/>
                <w:szCs w:val="22"/>
                <w:highlight w:val="none"/>
              </w:rPr>
              <w:t>备注</w:t>
            </w:r>
          </w:p>
        </w:tc>
      </w:tr>
      <w:tr w14:paraId="66D6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28" w:type="pct"/>
            <w:vMerge w:val="restart"/>
            <w:noWrap w:val="0"/>
            <w:vAlign w:val="center"/>
          </w:tcPr>
          <w:p w14:paraId="69D76FFB">
            <w:pPr>
              <w:spacing w:line="380" w:lineRule="exact"/>
              <w:jc w:val="center"/>
              <w:rPr>
                <w:rFonts w:ascii="宋体" w:hAnsi="宋体" w:cs="宋体"/>
                <w:bCs/>
                <w:sz w:val="22"/>
                <w:szCs w:val="22"/>
                <w:highlight w:val="none"/>
              </w:rPr>
            </w:pPr>
            <w:r>
              <w:rPr>
                <w:rFonts w:hint="eastAsia" w:ascii="宋体" w:hAnsi="宋体" w:cs="宋体"/>
                <w:bCs/>
                <w:sz w:val="22"/>
                <w:szCs w:val="22"/>
                <w:highlight w:val="none"/>
              </w:rPr>
              <w:t>1</w:t>
            </w:r>
          </w:p>
        </w:tc>
        <w:tc>
          <w:tcPr>
            <w:tcW w:w="1119" w:type="pct"/>
            <w:vMerge w:val="restart"/>
            <w:noWrap w:val="0"/>
            <w:vAlign w:val="center"/>
          </w:tcPr>
          <w:p w14:paraId="2A25A2D0">
            <w:pPr>
              <w:spacing w:line="380" w:lineRule="exact"/>
              <w:jc w:val="center"/>
              <w:rPr>
                <w:rFonts w:hint="eastAsia" w:ascii="宋体" w:hAnsi="宋体" w:eastAsia="宋体" w:cs="宋体"/>
                <w:bCs/>
                <w:sz w:val="22"/>
                <w:szCs w:val="22"/>
                <w:highlight w:val="none"/>
                <w:lang w:eastAsia="zh-CN"/>
              </w:rPr>
            </w:pPr>
            <w:r>
              <w:rPr>
                <w:rFonts w:hint="eastAsia" w:ascii="宋体" w:hAnsi="宋体" w:cs="宋体"/>
                <w:bCs/>
                <w:sz w:val="22"/>
                <w:szCs w:val="22"/>
                <w:highlight w:val="none"/>
                <w:lang w:eastAsia="zh-CN"/>
              </w:rPr>
              <w:t>温州理工学院滨海校区三期改造信息化项目（标段二）</w:t>
            </w:r>
          </w:p>
        </w:tc>
        <w:tc>
          <w:tcPr>
            <w:tcW w:w="2706" w:type="pct"/>
            <w:noWrap w:val="0"/>
            <w:vAlign w:val="center"/>
          </w:tcPr>
          <w:p w14:paraId="641D5054">
            <w:pPr>
              <w:spacing w:line="380" w:lineRule="exact"/>
              <w:rPr>
                <w:rFonts w:ascii="宋体" w:hAnsi="宋体" w:cs="宋体"/>
                <w:bCs/>
                <w:sz w:val="22"/>
                <w:szCs w:val="22"/>
                <w:highlight w:val="none"/>
              </w:rPr>
            </w:pPr>
            <w:r>
              <w:rPr>
                <w:rFonts w:hint="eastAsia" w:ascii="宋体" w:hAnsi="宋体" w:cs="宋体"/>
                <w:bCs/>
                <w:sz w:val="22"/>
                <w:szCs w:val="22"/>
                <w:highlight w:val="none"/>
              </w:rPr>
              <w:t>大写：人民币</w:t>
            </w:r>
          </w:p>
        </w:tc>
        <w:tc>
          <w:tcPr>
            <w:tcW w:w="745" w:type="pct"/>
            <w:vMerge w:val="restart"/>
            <w:noWrap w:val="0"/>
            <w:vAlign w:val="center"/>
          </w:tcPr>
          <w:p w14:paraId="1F6F4C2A">
            <w:pPr>
              <w:spacing w:line="380" w:lineRule="exact"/>
              <w:rPr>
                <w:rFonts w:ascii="宋体" w:hAnsi="宋体" w:cs="宋体"/>
                <w:bCs/>
                <w:sz w:val="22"/>
                <w:szCs w:val="22"/>
                <w:highlight w:val="none"/>
              </w:rPr>
            </w:pPr>
          </w:p>
        </w:tc>
      </w:tr>
      <w:tr w14:paraId="46BB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8" w:type="pct"/>
            <w:vMerge w:val="continue"/>
            <w:noWrap w:val="0"/>
            <w:vAlign w:val="top"/>
          </w:tcPr>
          <w:p w14:paraId="4E743E9F">
            <w:pPr>
              <w:rPr>
                <w:rFonts w:ascii="宋体" w:hAnsi="宋体" w:cs="宋体"/>
                <w:highlight w:val="none"/>
              </w:rPr>
            </w:pPr>
          </w:p>
        </w:tc>
        <w:tc>
          <w:tcPr>
            <w:tcW w:w="1119" w:type="pct"/>
            <w:vMerge w:val="continue"/>
            <w:noWrap w:val="0"/>
            <w:vAlign w:val="top"/>
          </w:tcPr>
          <w:p w14:paraId="6C0EDFA9">
            <w:pPr>
              <w:rPr>
                <w:rFonts w:ascii="宋体" w:hAnsi="宋体" w:cs="宋体"/>
                <w:highlight w:val="none"/>
              </w:rPr>
            </w:pPr>
          </w:p>
        </w:tc>
        <w:tc>
          <w:tcPr>
            <w:tcW w:w="2706" w:type="pct"/>
            <w:noWrap w:val="0"/>
            <w:vAlign w:val="center"/>
          </w:tcPr>
          <w:p w14:paraId="718A5781">
            <w:pPr>
              <w:spacing w:line="380" w:lineRule="exact"/>
              <w:rPr>
                <w:rFonts w:ascii="宋体" w:hAnsi="宋体" w:cs="宋体"/>
                <w:bCs/>
                <w:sz w:val="22"/>
                <w:szCs w:val="22"/>
                <w:highlight w:val="none"/>
              </w:rPr>
            </w:pPr>
            <w:r>
              <w:rPr>
                <w:rFonts w:hint="eastAsia" w:ascii="宋体" w:hAnsi="宋体" w:cs="宋体"/>
                <w:bCs/>
                <w:sz w:val="22"/>
                <w:szCs w:val="22"/>
                <w:highlight w:val="none"/>
              </w:rPr>
              <w:t>小写：¥</w:t>
            </w:r>
          </w:p>
        </w:tc>
        <w:tc>
          <w:tcPr>
            <w:tcW w:w="745" w:type="pct"/>
            <w:vMerge w:val="continue"/>
            <w:noWrap w:val="0"/>
            <w:vAlign w:val="center"/>
          </w:tcPr>
          <w:p w14:paraId="06C68345">
            <w:pPr>
              <w:spacing w:line="380" w:lineRule="exact"/>
              <w:rPr>
                <w:rFonts w:ascii="宋体" w:hAnsi="宋体" w:cs="宋体"/>
                <w:bCs/>
                <w:sz w:val="22"/>
                <w:szCs w:val="22"/>
                <w:highlight w:val="none"/>
              </w:rPr>
            </w:pPr>
          </w:p>
        </w:tc>
      </w:tr>
    </w:tbl>
    <w:p w14:paraId="27DCCF5E">
      <w:pPr>
        <w:spacing w:line="360" w:lineRule="auto"/>
        <w:ind w:firstLine="371" w:firstLineChars="177"/>
        <w:rPr>
          <w:rFonts w:hint="eastAsia" w:ascii="宋体" w:hAnsi="宋体" w:cs="宋体"/>
          <w:szCs w:val="21"/>
          <w:highlight w:val="none"/>
        </w:rPr>
      </w:pPr>
    </w:p>
    <w:p w14:paraId="23AEC619">
      <w:pPr>
        <w:spacing w:line="360" w:lineRule="exact"/>
        <w:ind w:firstLine="221" w:firstLineChars="100"/>
        <w:rPr>
          <w:rFonts w:hint="eastAsia" w:ascii="宋体" w:hAnsi="宋体" w:cs="Arial Unicode MS"/>
          <w:sz w:val="22"/>
          <w:szCs w:val="22"/>
          <w:highlight w:val="none"/>
        </w:rPr>
      </w:pPr>
      <w:r>
        <w:rPr>
          <w:rFonts w:hint="eastAsia" w:ascii="宋体" w:hAnsi="宋体" w:cs="Arial Unicode MS"/>
          <w:b/>
          <w:bCs/>
          <w:sz w:val="22"/>
          <w:szCs w:val="22"/>
          <w:highlight w:val="none"/>
        </w:rPr>
        <w:t>注：</w:t>
      </w:r>
    </w:p>
    <w:p w14:paraId="797571D5">
      <w:pPr>
        <w:spacing w:line="380" w:lineRule="exact"/>
        <w:ind w:left="303"/>
        <w:rPr>
          <w:rFonts w:hint="eastAsia" w:ascii="宋体" w:hAnsi="宋体" w:cs="宋体"/>
          <w:b/>
          <w:bCs/>
          <w:sz w:val="22"/>
          <w:szCs w:val="22"/>
          <w:highlight w:val="none"/>
        </w:rPr>
      </w:pPr>
      <w:r>
        <w:rPr>
          <w:rFonts w:hint="eastAsia" w:ascii="宋体" w:hAnsi="宋体" w:cs="宋体"/>
          <w:b/>
          <w:bCs/>
          <w:sz w:val="22"/>
          <w:szCs w:val="22"/>
          <w:highlight w:val="none"/>
        </w:rPr>
        <w:t>▲</w:t>
      </w:r>
      <w:r>
        <w:rPr>
          <w:rFonts w:hint="eastAsia" w:ascii="宋体" w:hAnsi="宋体" w:cs="宋体"/>
          <w:b/>
          <w:bCs/>
          <w:sz w:val="22"/>
          <w:szCs w:val="22"/>
          <w:highlight w:val="none"/>
          <w:u w:val="single"/>
        </w:rPr>
        <w:t>1.投标报价超过招标文件规定的最高限价的，将作无效投标处理。</w:t>
      </w:r>
    </w:p>
    <w:p w14:paraId="646E6FCB">
      <w:pPr>
        <w:spacing w:line="380" w:lineRule="exact"/>
        <w:ind w:left="521" w:leftChars="246" w:hanging="4" w:hangingChars="2"/>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2</w:t>
      </w:r>
      <w:r>
        <w:rPr>
          <w:rFonts w:hint="eastAsia" w:ascii="宋体" w:hAnsi="宋体" w:cs="宋体"/>
          <w:b/>
          <w:bCs/>
          <w:color w:val="auto"/>
          <w:sz w:val="22"/>
          <w:szCs w:val="22"/>
          <w:highlight w:val="none"/>
        </w:rPr>
        <w:t>.报价均为含税价。</w:t>
      </w:r>
    </w:p>
    <w:p w14:paraId="07A519EC">
      <w:pPr>
        <w:spacing w:line="380" w:lineRule="exact"/>
        <w:ind w:left="303" w:firstLine="221" w:firstLineChars="100"/>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3</w:t>
      </w:r>
      <w:r>
        <w:rPr>
          <w:rFonts w:hint="eastAsia" w:ascii="宋体" w:hAnsi="宋体" w:cs="宋体"/>
          <w:b/>
          <w:bCs/>
          <w:color w:val="auto"/>
          <w:sz w:val="22"/>
          <w:szCs w:val="22"/>
          <w:highlight w:val="none"/>
        </w:rPr>
        <w:t>.采购代理服务费应计入报价内。</w:t>
      </w:r>
    </w:p>
    <w:p w14:paraId="6F4B2777">
      <w:pPr>
        <w:spacing w:line="380" w:lineRule="exact"/>
        <w:ind w:left="303" w:firstLine="221" w:firstLineChars="100"/>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4</w:t>
      </w:r>
      <w:r>
        <w:rPr>
          <w:rFonts w:hint="eastAsia" w:ascii="宋体" w:hAnsi="宋体" w:cs="宋体"/>
          <w:b/>
          <w:bCs/>
          <w:color w:val="auto"/>
          <w:sz w:val="22"/>
          <w:szCs w:val="22"/>
          <w:highlight w:val="none"/>
        </w:rPr>
        <w:t>.</w:t>
      </w:r>
      <w:r>
        <w:rPr>
          <w:rFonts w:hint="eastAsia" w:ascii="宋体" w:hAnsi="宋体" w:cs="宋体"/>
          <w:b/>
          <w:color w:val="auto"/>
          <w:sz w:val="22"/>
          <w:szCs w:val="22"/>
          <w:highlight w:val="none"/>
        </w:rPr>
        <w:t>完成本项目所需的所有费用，包括</w:t>
      </w:r>
      <w:r>
        <w:rPr>
          <w:rFonts w:hint="eastAsia" w:ascii="宋体" w:hAnsi="宋体" w:cs="宋体"/>
          <w:b/>
          <w:color w:val="auto"/>
          <w:sz w:val="22"/>
          <w:highlight w:val="none"/>
        </w:rPr>
        <w:t>货物款（含软件系统）、专用工具、税金、包装、运输、保险、装卸就位、安装调试、验收（含第三方验收）、技术服务、售后服务、材料、质保期保障、采购代理服务费等全部费用</w:t>
      </w:r>
      <w:r>
        <w:rPr>
          <w:rFonts w:hint="eastAsia" w:ascii="宋体" w:hAnsi="宋体" w:cs="宋体"/>
          <w:b/>
          <w:bCs/>
          <w:color w:val="auto"/>
          <w:sz w:val="22"/>
          <w:szCs w:val="22"/>
          <w:highlight w:val="none"/>
        </w:rPr>
        <w:t>，供应商应根据上述因素自行考虑含入总报价。</w:t>
      </w:r>
    </w:p>
    <w:p w14:paraId="7395657A">
      <w:pPr>
        <w:spacing w:before="240" w:beforeLines="100" w:after="240" w:afterLines="100" w:line="400" w:lineRule="atLeast"/>
        <w:ind w:left="4620" w:leftChars="2200"/>
        <w:rPr>
          <w:rFonts w:hint="eastAsia" w:ascii="宋体" w:hAnsi="宋体"/>
          <w:sz w:val="22"/>
          <w:szCs w:val="22"/>
          <w:highlight w:val="none"/>
        </w:rPr>
      </w:pPr>
    </w:p>
    <w:p w14:paraId="454B52B9">
      <w:pPr>
        <w:spacing w:before="240" w:beforeLines="100" w:after="240" w:afterLines="100" w:line="400" w:lineRule="atLeast"/>
        <w:ind w:left="4620" w:leftChars="2200"/>
        <w:rPr>
          <w:rFonts w:ascii="宋体" w:hAnsi="宋体"/>
          <w:sz w:val="22"/>
          <w:szCs w:val="22"/>
          <w:highlight w:val="none"/>
        </w:rPr>
      </w:pPr>
      <w:r>
        <w:rPr>
          <w:rFonts w:hint="eastAsia" w:ascii="宋体" w:hAnsi="宋体"/>
          <w:sz w:val="22"/>
          <w:szCs w:val="22"/>
          <w:highlight w:val="none"/>
        </w:rPr>
        <w:t>供应商全称（</w:t>
      </w:r>
      <w:r>
        <w:rPr>
          <w:rFonts w:hint="eastAsia" w:ascii="宋体" w:hAnsi="宋体"/>
          <w:sz w:val="22"/>
          <w:szCs w:val="22"/>
          <w:highlight w:val="none"/>
          <w:lang w:eastAsia="zh-CN"/>
        </w:rPr>
        <w:t>电子签章</w:t>
      </w:r>
      <w:r>
        <w:rPr>
          <w:rFonts w:hint="eastAsia" w:ascii="宋体" w:hAnsi="宋体"/>
          <w:sz w:val="22"/>
          <w:szCs w:val="22"/>
          <w:highlight w:val="none"/>
        </w:rPr>
        <w:t>）：</w:t>
      </w:r>
    </w:p>
    <w:p w14:paraId="3DD8D1A2">
      <w:pPr>
        <w:spacing w:before="240" w:beforeLines="100" w:after="240" w:afterLines="100" w:line="400" w:lineRule="atLeast"/>
        <w:ind w:left="4620" w:leftChars="2200"/>
        <w:rPr>
          <w:rFonts w:ascii="宋体" w:hAnsi="宋体"/>
          <w:sz w:val="22"/>
          <w:szCs w:val="22"/>
          <w:highlight w:val="none"/>
        </w:rPr>
      </w:pPr>
      <w:r>
        <w:rPr>
          <w:rFonts w:hint="eastAsia" w:ascii="宋体" w:hAnsi="宋体"/>
          <w:sz w:val="22"/>
          <w:szCs w:val="22"/>
          <w:highlight w:val="none"/>
        </w:rPr>
        <w:t>法定代表人或授权代表（签字或盖章）：</w:t>
      </w:r>
    </w:p>
    <w:p w14:paraId="37ECD2CB">
      <w:pPr>
        <w:spacing w:before="240" w:beforeLines="100" w:after="240" w:afterLines="100" w:line="400" w:lineRule="atLeast"/>
        <w:ind w:left="4620" w:leftChars="2200"/>
        <w:rPr>
          <w:rFonts w:hint="eastAsia" w:ascii="宋体" w:hAnsi="宋体"/>
          <w:sz w:val="22"/>
          <w:szCs w:val="22"/>
          <w:highlight w:val="none"/>
        </w:rPr>
      </w:pPr>
      <w:r>
        <w:rPr>
          <w:rFonts w:hint="eastAsia" w:ascii="宋体" w:hAnsi="宋体"/>
          <w:sz w:val="22"/>
          <w:szCs w:val="22"/>
          <w:highlight w:val="none"/>
        </w:rPr>
        <w:t>日期：    年   月    日</w:t>
      </w:r>
    </w:p>
    <w:p w14:paraId="20ECDCE3">
      <w:pPr>
        <w:spacing w:line="360" w:lineRule="auto"/>
        <w:jc w:val="center"/>
        <w:outlineLvl w:val="1"/>
        <w:rPr>
          <w:rFonts w:hint="eastAsia" w:ascii="宋体" w:hAnsi="宋体" w:eastAsia="黑体" w:cs="宋体"/>
          <w:spacing w:val="20"/>
          <w:szCs w:val="21"/>
          <w:highlight w:val="none"/>
          <w:lang w:eastAsia="zh-CN"/>
        </w:rPr>
      </w:pPr>
      <w:r>
        <w:rPr>
          <w:rFonts w:hint="eastAsia" w:ascii="宋体" w:hAnsi="宋体"/>
          <w:szCs w:val="21"/>
          <w:highlight w:val="none"/>
        </w:rPr>
        <w:br w:type="page"/>
      </w:r>
      <w:r>
        <w:rPr>
          <w:rFonts w:hint="eastAsia" w:ascii="黑体" w:hAnsi="黑体" w:eastAsia="黑体" w:cs="黑体"/>
          <w:b/>
          <w:bCs/>
          <w:sz w:val="24"/>
          <w:highlight w:val="none"/>
        </w:rPr>
        <w:t xml:space="preserve">附件十  </w:t>
      </w:r>
      <w:r>
        <w:rPr>
          <w:rFonts w:hint="eastAsia" w:ascii="黑体" w:hAnsi="黑体" w:eastAsia="黑体" w:cs="黑体"/>
          <w:b/>
          <w:bCs/>
          <w:sz w:val="24"/>
          <w:highlight w:val="none"/>
          <w:lang w:eastAsia="zh-CN"/>
        </w:rPr>
        <w:t>分项报价表</w:t>
      </w:r>
    </w:p>
    <w:p w14:paraId="5EE17AF0">
      <w:pPr>
        <w:spacing w:line="360" w:lineRule="auto"/>
        <w:jc w:val="center"/>
        <w:rPr>
          <w:rFonts w:hint="eastAsia" w:ascii="宋体" w:hAnsi="宋体" w:cs="宋体"/>
          <w:sz w:val="22"/>
          <w:szCs w:val="22"/>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45"/>
        <w:gridCol w:w="625"/>
        <w:gridCol w:w="650"/>
        <w:gridCol w:w="1073"/>
        <w:gridCol w:w="907"/>
        <w:gridCol w:w="1235"/>
        <w:gridCol w:w="1255"/>
        <w:gridCol w:w="554"/>
      </w:tblGrid>
      <w:tr w14:paraId="3ABC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62" w:type="dxa"/>
            <w:noWrap w:val="0"/>
            <w:vAlign w:val="center"/>
          </w:tcPr>
          <w:p w14:paraId="11F907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r>
              <w:rPr>
                <w:rFonts w:hint="eastAsia" w:ascii="宋体" w:hAnsi="宋体" w:cs="宋体"/>
                <w:bCs/>
                <w:sz w:val="22"/>
                <w:szCs w:val="22"/>
                <w:highlight w:val="none"/>
              </w:rPr>
              <w:t>序号</w:t>
            </w:r>
          </w:p>
        </w:tc>
        <w:tc>
          <w:tcPr>
            <w:tcW w:w="2145" w:type="dxa"/>
            <w:noWrap w:val="0"/>
            <w:vAlign w:val="center"/>
          </w:tcPr>
          <w:p w14:paraId="55ED16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标的名称</w:t>
            </w:r>
          </w:p>
        </w:tc>
        <w:tc>
          <w:tcPr>
            <w:tcW w:w="625" w:type="dxa"/>
            <w:noWrap w:val="0"/>
            <w:vAlign w:val="center"/>
          </w:tcPr>
          <w:p w14:paraId="01267A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单位</w:t>
            </w:r>
          </w:p>
        </w:tc>
        <w:tc>
          <w:tcPr>
            <w:tcW w:w="650" w:type="dxa"/>
            <w:noWrap w:val="0"/>
            <w:vAlign w:val="center"/>
          </w:tcPr>
          <w:p w14:paraId="7F70E35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lang w:val="en-US" w:eastAsia="zh-CN"/>
              </w:rPr>
            </w:pPr>
            <w:r>
              <w:rPr>
                <w:rFonts w:hint="eastAsia" w:ascii="宋体" w:hAnsi="宋体" w:cs="宋体"/>
                <w:bCs/>
                <w:sz w:val="22"/>
                <w:szCs w:val="22"/>
                <w:highlight w:val="none"/>
                <w:lang w:val="en-US" w:eastAsia="zh-CN"/>
              </w:rPr>
              <w:t>数量</w:t>
            </w:r>
          </w:p>
        </w:tc>
        <w:tc>
          <w:tcPr>
            <w:tcW w:w="1073" w:type="dxa"/>
            <w:noWrap w:val="0"/>
            <w:vAlign w:val="center"/>
          </w:tcPr>
          <w:p w14:paraId="2F3D749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rPr>
              <w:t>产地</w:t>
            </w:r>
            <w:r>
              <w:rPr>
                <w:rFonts w:hint="eastAsia" w:ascii="宋体" w:hAnsi="宋体" w:cs="宋体"/>
                <w:bCs/>
                <w:sz w:val="22"/>
                <w:szCs w:val="22"/>
                <w:highlight w:val="none"/>
                <w:lang w:val="en-US" w:eastAsia="zh-CN"/>
              </w:rPr>
              <w:t>、品牌</w:t>
            </w:r>
          </w:p>
        </w:tc>
        <w:tc>
          <w:tcPr>
            <w:tcW w:w="907" w:type="dxa"/>
            <w:noWrap w:val="0"/>
            <w:vAlign w:val="center"/>
          </w:tcPr>
          <w:p w14:paraId="59415A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规格、型号</w:t>
            </w:r>
          </w:p>
        </w:tc>
        <w:tc>
          <w:tcPr>
            <w:tcW w:w="1235" w:type="dxa"/>
            <w:noWrap w:val="0"/>
            <w:vAlign w:val="center"/>
          </w:tcPr>
          <w:p w14:paraId="4FCE06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单价</w:t>
            </w:r>
            <w:r>
              <w:rPr>
                <w:rFonts w:hint="eastAsia" w:ascii="宋体" w:hAnsi="宋体" w:cs="宋体"/>
                <w:bCs/>
                <w:sz w:val="22"/>
                <w:szCs w:val="22"/>
                <w:highlight w:val="none"/>
                <w:lang w:eastAsia="zh-CN"/>
              </w:rPr>
              <w:t>（</w:t>
            </w:r>
            <w:r>
              <w:rPr>
                <w:rFonts w:hint="eastAsia" w:ascii="宋体" w:hAnsi="宋体" w:cs="宋体"/>
                <w:bCs/>
                <w:sz w:val="22"/>
                <w:szCs w:val="22"/>
                <w:highlight w:val="none"/>
                <w:lang w:val="en-US" w:eastAsia="zh-CN"/>
              </w:rPr>
              <w:t>人民币：元</w:t>
            </w:r>
            <w:r>
              <w:rPr>
                <w:rFonts w:hint="eastAsia" w:ascii="宋体" w:hAnsi="宋体" w:cs="宋体"/>
                <w:bCs/>
                <w:sz w:val="22"/>
                <w:szCs w:val="22"/>
                <w:highlight w:val="none"/>
                <w:lang w:eastAsia="zh-CN"/>
              </w:rPr>
              <w:t>）</w:t>
            </w:r>
          </w:p>
        </w:tc>
        <w:tc>
          <w:tcPr>
            <w:tcW w:w="1255" w:type="dxa"/>
            <w:noWrap w:val="0"/>
            <w:vAlign w:val="center"/>
          </w:tcPr>
          <w:p w14:paraId="16ABFB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r>
              <w:rPr>
                <w:rFonts w:hint="eastAsia" w:ascii="宋体" w:hAnsi="宋体" w:cs="宋体"/>
                <w:bCs/>
                <w:sz w:val="22"/>
                <w:szCs w:val="22"/>
                <w:highlight w:val="none"/>
              </w:rPr>
              <w:t>合价</w:t>
            </w:r>
            <w:r>
              <w:rPr>
                <w:rFonts w:hint="eastAsia" w:ascii="宋体" w:hAnsi="宋体" w:cs="宋体"/>
                <w:bCs/>
                <w:sz w:val="22"/>
                <w:szCs w:val="22"/>
                <w:highlight w:val="none"/>
                <w:lang w:eastAsia="zh-CN"/>
              </w:rPr>
              <w:t>（</w:t>
            </w:r>
            <w:r>
              <w:rPr>
                <w:rFonts w:hint="eastAsia" w:ascii="宋体" w:hAnsi="宋体" w:cs="宋体"/>
                <w:bCs/>
                <w:sz w:val="22"/>
                <w:szCs w:val="22"/>
                <w:highlight w:val="none"/>
                <w:lang w:val="en-US" w:eastAsia="zh-CN"/>
              </w:rPr>
              <w:t>人民币：元</w:t>
            </w:r>
            <w:r>
              <w:rPr>
                <w:rFonts w:hint="eastAsia" w:ascii="宋体" w:hAnsi="宋体" w:cs="宋体"/>
                <w:bCs/>
                <w:sz w:val="22"/>
                <w:szCs w:val="22"/>
                <w:highlight w:val="none"/>
                <w:lang w:eastAsia="zh-CN"/>
              </w:rPr>
              <w:t>）</w:t>
            </w:r>
          </w:p>
        </w:tc>
        <w:tc>
          <w:tcPr>
            <w:tcW w:w="554" w:type="dxa"/>
            <w:noWrap w:val="0"/>
            <w:vAlign w:val="center"/>
          </w:tcPr>
          <w:p w14:paraId="5960B2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r>
              <w:rPr>
                <w:rFonts w:hint="eastAsia" w:ascii="宋体" w:hAnsi="宋体" w:cs="宋体"/>
                <w:bCs/>
                <w:sz w:val="22"/>
                <w:szCs w:val="22"/>
                <w:highlight w:val="none"/>
              </w:rPr>
              <w:t>备注</w:t>
            </w:r>
          </w:p>
        </w:tc>
      </w:tr>
      <w:tr w14:paraId="192C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6DF2865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1</w:t>
            </w:r>
          </w:p>
        </w:tc>
        <w:tc>
          <w:tcPr>
            <w:tcW w:w="2145" w:type="dxa"/>
            <w:shd w:val="clear" w:color="auto" w:fill="auto"/>
            <w:noWrap w:val="0"/>
            <w:vAlign w:val="center"/>
          </w:tcPr>
          <w:p w14:paraId="210CB75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Arial" w:hAnsi="Arial" w:eastAsia="宋体" w:cs="Arial"/>
                <w:b w:val="0"/>
                <w:bCs w:val="0"/>
                <w:color w:val="000000"/>
                <w:kern w:val="2"/>
                <w:sz w:val="22"/>
                <w:szCs w:val="22"/>
                <w:highlight w:val="none"/>
                <w:lang w:val="en-US" w:eastAsia="zh-CN" w:bidi="ar"/>
              </w:rPr>
              <w:t>24口交换机</w:t>
            </w:r>
          </w:p>
        </w:tc>
        <w:tc>
          <w:tcPr>
            <w:tcW w:w="625" w:type="dxa"/>
            <w:shd w:val="clear" w:color="auto" w:fill="auto"/>
            <w:noWrap w:val="0"/>
            <w:vAlign w:val="center"/>
          </w:tcPr>
          <w:p w14:paraId="5BC256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650" w:type="dxa"/>
            <w:shd w:val="clear" w:color="auto" w:fill="auto"/>
            <w:noWrap w:val="0"/>
            <w:vAlign w:val="center"/>
          </w:tcPr>
          <w:p w14:paraId="0C156E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1073" w:type="dxa"/>
            <w:noWrap w:val="0"/>
            <w:vAlign w:val="center"/>
          </w:tcPr>
          <w:p w14:paraId="04BC81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5EE086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7B07F0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79F78E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122BE1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592B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39432B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2</w:t>
            </w:r>
          </w:p>
        </w:tc>
        <w:tc>
          <w:tcPr>
            <w:tcW w:w="2145" w:type="dxa"/>
            <w:shd w:val="clear" w:color="auto" w:fill="auto"/>
            <w:noWrap w:val="0"/>
            <w:vAlign w:val="center"/>
          </w:tcPr>
          <w:p w14:paraId="7A415F3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Arial" w:hAnsi="Arial" w:eastAsia="宋体" w:cs="Arial"/>
                <w:b w:val="0"/>
                <w:bCs w:val="0"/>
                <w:color w:val="000000"/>
                <w:kern w:val="2"/>
                <w:sz w:val="22"/>
                <w:szCs w:val="22"/>
                <w:highlight w:val="none"/>
                <w:lang w:val="en-US" w:eastAsia="zh-CN" w:bidi="ar"/>
              </w:rPr>
              <w:t>48盘位云存储主机（满配16T硬盘）</w:t>
            </w:r>
          </w:p>
        </w:tc>
        <w:tc>
          <w:tcPr>
            <w:tcW w:w="625" w:type="dxa"/>
            <w:shd w:val="clear" w:color="auto" w:fill="auto"/>
            <w:noWrap w:val="0"/>
            <w:vAlign w:val="center"/>
          </w:tcPr>
          <w:p w14:paraId="4A1D3D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650" w:type="dxa"/>
            <w:shd w:val="clear" w:color="auto" w:fill="auto"/>
            <w:noWrap w:val="0"/>
            <w:vAlign w:val="center"/>
          </w:tcPr>
          <w:p w14:paraId="425E19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1073" w:type="dxa"/>
            <w:noWrap w:val="0"/>
            <w:vAlign w:val="center"/>
          </w:tcPr>
          <w:p w14:paraId="12CE06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0715F36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22151E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1DBB7D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1E0B30F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3A37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227DF8C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3</w:t>
            </w:r>
          </w:p>
        </w:tc>
        <w:tc>
          <w:tcPr>
            <w:tcW w:w="2145" w:type="dxa"/>
            <w:shd w:val="clear" w:color="auto" w:fill="auto"/>
            <w:noWrap w:val="0"/>
            <w:vAlign w:val="center"/>
          </w:tcPr>
          <w:p w14:paraId="775DC29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Arial" w:hAnsi="Arial" w:eastAsia="宋体" w:cs="Arial"/>
                <w:b w:val="0"/>
                <w:bCs w:val="0"/>
                <w:color w:val="000000"/>
                <w:kern w:val="2"/>
                <w:sz w:val="22"/>
                <w:szCs w:val="22"/>
                <w:highlight w:val="none"/>
                <w:lang w:val="en-US" w:eastAsia="zh-CN" w:bidi="ar"/>
              </w:rPr>
              <w:t>全彩深度视觉智能摄像机（含点位授权）</w:t>
            </w:r>
          </w:p>
        </w:tc>
        <w:tc>
          <w:tcPr>
            <w:tcW w:w="625" w:type="dxa"/>
            <w:shd w:val="clear" w:color="auto" w:fill="auto"/>
            <w:noWrap w:val="0"/>
            <w:vAlign w:val="center"/>
          </w:tcPr>
          <w:p w14:paraId="5D8E10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650" w:type="dxa"/>
            <w:shd w:val="clear" w:color="auto" w:fill="auto"/>
            <w:noWrap w:val="0"/>
            <w:vAlign w:val="center"/>
          </w:tcPr>
          <w:p w14:paraId="4598EA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1073" w:type="dxa"/>
            <w:noWrap w:val="0"/>
            <w:vAlign w:val="center"/>
          </w:tcPr>
          <w:p w14:paraId="28AC24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0376AF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4EE8EBC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45DF65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66F9AE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2786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310B6C6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4</w:t>
            </w:r>
          </w:p>
        </w:tc>
        <w:tc>
          <w:tcPr>
            <w:tcW w:w="2145" w:type="dxa"/>
            <w:shd w:val="clear" w:color="auto" w:fill="auto"/>
            <w:noWrap w:val="0"/>
            <w:vAlign w:val="center"/>
          </w:tcPr>
          <w:p w14:paraId="0798D97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Arial" w:hAnsi="Arial" w:eastAsia="宋体" w:cs="Arial"/>
                <w:b w:val="0"/>
                <w:bCs w:val="0"/>
                <w:color w:val="000000"/>
                <w:kern w:val="2"/>
                <w:sz w:val="22"/>
                <w:szCs w:val="22"/>
                <w:highlight w:val="none"/>
                <w:lang w:val="en-US" w:eastAsia="zh-CN" w:bidi="ar"/>
              </w:rPr>
              <w:t>高清网络防暴半球摄像机(含点位授权、存储)</w:t>
            </w:r>
          </w:p>
        </w:tc>
        <w:tc>
          <w:tcPr>
            <w:tcW w:w="625" w:type="dxa"/>
            <w:shd w:val="clear" w:color="auto" w:fill="auto"/>
            <w:noWrap w:val="0"/>
            <w:vAlign w:val="center"/>
          </w:tcPr>
          <w:p w14:paraId="0821A0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650" w:type="dxa"/>
            <w:shd w:val="clear" w:color="auto" w:fill="auto"/>
            <w:noWrap w:val="0"/>
            <w:vAlign w:val="center"/>
          </w:tcPr>
          <w:p w14:paraId="42E60C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1073" w:type="dxa"/>
            <w:noWrap w:val="0"/>
            <w:vAlign w:val="center"/>
          </w:tcPr>
          <w:p w14:paraId="403995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161BCE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702820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6D93E2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5CA276A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41B5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3E41B4D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5</w:t>
            </w:r>
          </w:p>
        </w:tc>
        <w:tc>
          <w:tcPr>
            <w:tcW w:w="2145" w:type="dxa"/>
            <w:shd w:val="clear" w:color="auto" w:fill="auto"/>
            <w:noWrap w:val="0"/>
            <w:vAlign w:val="center"/>
          </w:tcPr>
          <w:p w14:paraId="6524384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Arial" w:hAnsi="Arial" w:eastAsia="宋体" w:cs="Arial"/>
                <w:b w:val="0"/>
                <w:bCs w:val="0"/>
                <w:color w:val="000000"/>
                <w:kern w:val="2"/>
                <w:sz w:val="22"/>
                <w:szCs w:val="22"/>
                <w:highlight w:val="none"/>
                <w:lang w:val="en-US" w:eastAsia="zh-CN" w:bidi="ar"/>
              </w:rPr>
              <w:t>高清网络监控筒形摄像机</w:t>
            </w:r>
          </w:p>
        </w:tc>
        <w:tc>
          <w:tcPr>
            <w:tcW w:w="625" w:type="dxa"/>
            <w:shd w:val="clear" w:color="auto" w:fill="auto"/>
            <w:noWrap w:val="0"/>
            <w:vAlign w:val="center"/>
          </w:tcPr>
          <w:p w14:paraId="2523A81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650" w:type="dxa"/>
            <w:shd w:val="clear" w:color="auto" w:fill="auto"/>
            <w:noWrap w:val="0"/>
            <w:vAlign w:val="center"/>
          </w:tcPr>
          <w:p w14:paraId="54D614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1073" w:type="dxa"/>
            <w:noWrap w:val="0"/>
            <w:vAlign w:val="center"/>
          </w:tcPr>
          <w:p w14:paraId="2ABE12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3CE5FC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786E83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7CDFBD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456058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7426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60987E3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default" w:ascii="宋体" w:hAnsi="宋体" w:cs="宋体"/>
                <w:bCs/>
                <w:sz w:val="22"/>
                <w:szCs w:val="22"/>
                <w:highlight w:val="none"/>
                <w:lang w:val="en-US" w:eastAsia="zh-CN"/>
              </w:rPr>
            </w:pPr>
            <w:r>
              <w:rPr>
                <w:rFonts w:hint="eastAsia" w:ascii="宋体" w:hAnsi="宋体" w:cs="宋体"/>
                <w:bCs/>
                <w:sz w:val="22"/>
                <w:szCs w:val="22"/>
                <w:highlight w:val="none"/>
                <w:lang w:val="en-US" w:eastAsia="zh-CN"/>
              </w:rPr>
              <w:t>6</w:t>
            </w:r>
          </w:p>
        </w:tc>
        <w:tc>
          <w:tcPr>
            <w:tcW w:w="2145" w:type="dxa"/>
            <w:shd w:val="clear" w:color="auto" w:fill="auto"/>
            <w:noWrap w:val="0"/>
            <w:vAlign w:val="center"/>
          </w:tcPr>
          <w:p w14:paraId="3FF8A4B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sz w:val="22"/>
                <w:szCs w:val="22"/>
                <w:highlight w:val="none"/>
                <w:vertAlign w:val="baseline"/>
                <w:lang w:val="en-US" w:eastAsia="zh-CN"/>
              </w:rPr>
            </w:pPr>
            <w:r>
              <w:rPr>
                <w:rFonts w:hint="default" w:ascii="宋体" w:hAnsi="宋体" w:eastAsia="宋体" w:cs="宋体"/>
                <w:sz w:val="22"/>
                <w:szCs w:val="22"/>
                <w:highlight w:val="none"/>
                <w:vertAlign w:val="baseline"/>
                <w:lang w:val="en-US" w:eastAsia="zh-CN"/>
              </w:rPr>
              <w:t>校园安全测速雷达</w:t>
            </w:r>
          </w:p>
        </w:tc>
        <w:tc>
          <w:tcPr>
            <w:tcW w:w="625" w:type="dxa"/>
            <w:shd w:val="clear" w:color="auto" w:fill="auto"/>
            <w:noWrap w:val="0"/>
            <w:vAlign w:val="center"/>
          </w:tcPr>
          <w:p w14:paraId="73DF60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650" w:type="dxa"/>
            <w:shd w:val="clear" w:color="auto" w:fill="auto"/>
            <w:noWrap w:val="0"/>
            <w:vAlign w:val="center"/>
          </w:tcPr>
          <w:p w14:paraId="411049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highlight w:val="none"/>
                <w:vertAlign w:val="baseline"/>
                <w:lang w:val="en-US" w:eastAsia="zh-CN"/>
              </w:rPr>
            </w:pPr>
          </w:p>
        </w:tc>
        <w:tc>
          <w:tcPr>
            <w:tcW w:w="1073" w:type="dxa"/>
            <w:noWrap w:val="0"/>
            <w:vAlign w:val="center"/>
          </w:tcPr>
          <w:p w14:paraId="3C3D601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Cs/>
                <w:sz w:val="22"/>
                <w:szCs w:val="22"/>
                <w:highlight w:val="none"/>
                <w:lang w:val="en-US" w:eastAsia="zh-CN"/>
              </w:rPr>
            </w:pPr>
          </w:p>
        </w:tc>
        <w:tc>
          <w:tcPr>
            <w:tcW w:w="907" w:type="dxa"/>
            <w:noWrap w:val="0"/>
            <w:vAlign w:val="center"/>
          </w:tcPr>
          <w:p w14:paraId="12D83F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68B21C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2F52DD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0D86F4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6B56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14:paraId="3E2BD50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Cs/>
                <w:kern w:val="2"/>
                <w:sz w:val="22"/>
                <w:szCs w:val="22"/>
                <w:highlight w:val="none"/>
                <w:lang w:val="en-US" w:eastAsia="zh-CN" w:bidi="ar-SA"/>
              </w:rPr>
            </w:pPr>
            <w:r>
              <w:rPr>
                <w:rFonts w:hint="eastAsia" w:ascii="宋体" w:hAnsi="宋体" w:cs="宋体"/>
                <w:bCs/>
                <w:sz w:val="22"/>
                <w:szCs w:val="22"/>
                <w:highlight w:val="none"/>
                <w:lang w:val="en-US" w:eastAsia="zh-CN"/>
              </w:rPr>
              <w:t>7</w:t>
            </w:r>
          </w:p>
        </w:tc>
        <w:tc>
          <w:tcPr>
            <w:tcW w:w="2145" w:type="dxa"/>
            <w:shd w:val="clear" w:color="auto" w:fill="auto"/>
            <w:noWrap w:val="0"/>
            <w:vAlign w:val="center"/>
          </w:tcPr>
          <w:p w14:paraId="545D9AA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kern w:val="2"/>
                <w:sz w:val="22"/>
                <w:szCs w:val="22"/>
                <w:highlight w:val="none"/>
                <w:vertAlign w:val="baseline"/>
                <w:lang w:val="en-US" w:eastAsia="zh-CN" w:bidi="ar-SA"/>
              </w:rPr>
            </w:pPr>
            <w:r>
              <w:rPr>
                <w:rFonts w:hint="eastAsia" w:ascii="宋体" w:hAnsi="宋体" w:eastAsia="宋体" w:cs="宋体"/>
                <w:kern w:val="2"/>
                <w:sz w:val="22"/>
                <w:szCs w:val="22"/>
                <w:highlight w:val="none"/>
                <w:vertAlign w:val="baseline"/>
                <w:lang w:val="en-US" w:eastAsia="zh-CN" w:bidi="ar-SA"/>
              </w:rPr>
              <w:t>高空瞭望全景球机</w:t>
            </w:r>
          </w:p>
        </w:tc>
        <w:tc>
          <w:tcPr>
            <w:tcW w:w="625" w:type="dxa"/>
            <w:shd w:val="clear" w:color="auto" w:fill="auto"/>
            <w:noWrap w:val="0"/>
            <w:vAlign w:val="center"/>
          </w:tcPr>
          <w:p w14:paraId="04E3FB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650" w:type="dxa"/>
            <w:shd w:val="clear" w:color="auto" w:fill="auto"/>
            <w:noWrap w:val="0"/>
            <w:vAlign w:val="center"/>
          </w:tcPr>
          <w:p w14:paraId="5D2D22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highlight w:val="none"/>
                <w:vertAlign w:val="baseline"/>
                <w:lang w:val="en-US" w:eastAsia="zh-CN"/>
              </w:rPr>
            </w:pPr>
          </w:p>
        </w:tc>
        <w:tc>
          <w:tcPr>
            <w:tcW w:w="1073" w:type="dxa"/>
            <w:shd w:val="clear" w:color="auto" w:fill="auto"/>
            <w:noWrap w:val="0"/>
            <w:vAlign w:val="center"/>
          </w:tcPr>
          <w:p w14:paraId="55F6723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kern w:val="2"/>
                <w:sz w:val="22"/>
                <w:szCs w:val="22"/>
                <w:highlight w:val="none"/>
                <w:lang w:val="en-US" w:eastAsia="zh-CN" w:bidi="ar-SA"/>
              </w:rPr>
            </w:pPr>
          </w:p>
        </w:tc>
        <w:tc>
          <w:tcPr>
            <w:tcW w:w="907" w:type="dxa"/>
            <w:shd w:val="clear" w:color="auto" w:fill="auto"/>
            <w:noWrap w:val="0"/>
            <w:vAlign w:val="center"/>
          </w:tcPr>
          <w:p w14:paraId="1F9F5F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kern w:val="2"/>
                <w:sz w:val="22"/>
                <w:szCs w:val="22"/>
                <w:highlight w:val="none"/>
                <w:lang w:val="en-US" w:eastAsia="zh-CN" w:bidi="ar-SA"/>
              </w:rPr>
            </w:pPr>
          </w:p>
        </w:tc>
        <w:tc>
          <w:tcPr>
            <w:tcW w:w="1235" w:type="dxa"/>
            <w:shd w:val="clear" w:color="auto" w:fill="auto"/>
            <w:noWrap w:val="0"/>
            <w:vAlign w:val="center"/>
          </w:tcPr>
          <w:p w14:paraId="097B9F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kern w:val="2"/>
                <w:sz w:val="22"/>
                <w:szCs w:val="22"/>
                <w:highlight w:val="none"/>
                <w:lang w:val="en-US" w:eastAsia="zh-CN" w:bidi="ar-SA"/>
              </w:rPr>
            </w:pPr>
          </w:p>
        </w:tc>
        <w:tc>
          <w:tcPr>
            <w:tcW w:w="1255" w:type="dxa"/>
            <w:shd w:val="clear" w:color="auto" w:fill="auto"/>
            <w:noWrap w:val="0"/>
            <w:vAlign w:val="center"/>
          </w:tcPr>
          <w:p w14:paraId="69BCF9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kern w:val="2"/>
                <w:sz w:val="22"/>
                <w:szCs w:val="22"/>
                <w:highlight w:val="none"/>
                <w:lang w:val="en-US" w:eastAsia="zh-CN" w:bidi="ar-SA"/>
              </w:rPr>
            </w:pPr>
          </w:p>
        </w:tc>
        <w:tc>
          <w:tcPr>
            <w:tcW w:w="554" w:type="dxa"/>
            <w:noWrap w:val="0"/>
            <w:vAlign w:val="center"/>
          </w:tcPr>
          <w:p w14:paraId="3438E6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24D6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5B7E19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8</w:t>
            </w:r>
          </w:p>
        </w:tc>
        <w:tc>
          <w:tcPr>
            <w:tcW w:w="2145" w:type="dxa"/>
            <w:shd w:val="clear" w:color="auto" w:fill="auto"/>
            <w:noWrap w:val="0"/>
            <w:vAlign w:val="center"/>
          </w:tcPr>
          <w:p w14:paraId="6DADD5C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Arial" w:hAnsi="Arial" w:eastAsia="宋体" w:cs="Arial"/>
                <w:b w:val="0"/>
                <w:bCs w:val="0"/>
                <w:color w:val="000000"/>
                <w:kern w:val="2"/>
                <w:sz w:val="22"/>
                <w:szCs w:val="22"/>
                <w:highlight w:val="none"/>
                <w:lang w:val="en-US" w:eastAsia="zh-CN" w:bidi="ar"/>
              </w:rPr>
              <w:t>视频监控平台接入授权</w:t>
            </w:r>
          </w:p>
        </w:tc>
        <w:tc>
          <w:tcPr>
            <w:tcW w:w="625" w:type="dxa"/>
            <w:shd w:val="clear" w:color="auto" w:fill="auto"/>
            <w:noWrap w:val="0"/>
            <w:vAlign w:val="center"/>
          </w:tcPr>
          <w:p w14:paraId="49A9FF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650" w:type="dxa"/>
            <w:shd w:val="clear" w:color="auto" w:fill="auto"/>
            <w:noWrap w:val="0"/>
            <w:vAlign w:val="center"/>
          </w:tcPr>
          <w:p w14:paraId="6E588A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1073" w:type="dxa"/>
            <w:noWrap w:val="0"/>
            <w:vAlign w:val="center"/>
          </w:tcPr>
          <w:p w14:paraId="6C405E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09D9E6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251F0F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484DF8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725567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3551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784316F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center"/>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9</w:t>
            </w:r>
          </w:p>
        </w:tc>
        <w:tc>
          <w:tcPr>
            <w:tcW w:w="2145" w:type="dxa"/>
            <w:shd w:val="clear" w:color="auto" w:fill="auto"/>
            <w:noWrap w:val="0"/>
            <w:vAlign w:val="center"/>
          </w:tcPr>
          <w:p w14:paraId="1F4AA95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Arial" w:hAnsi="Arial" w:eastAsia="宋体" w:cs="Arial"/>
                <w:b w:val="0"/>
                <w:bCs w:val="0"/>
                <w:color w:val="000000"/>
                <w:kern w:val="2"/>
                <w:sz w:val="22"/>
                <w:szCs w:val="22"/>
                <w:highlight w:val="none"/>
                <w:lang w:val="en-US" w:eastAsia="zh-CN" w:bidi="ar"/>
              </w:rPr>
              <w:t>线材、管材、辅材</w:t>
            </w:r>
          </w:p>
        </w:tc>
        <w:tc>
          <w:tcPr>
            <w:tcW w:w="625" w:type="dxa"/>
            <w:shd w:val="clear" w:color="auto" w:fill="auto"/>
            <w:noWrap w:val="0"/>
            <w:vAlign w:val="center"/>
          </w:tcPr>
          <w:p w14:paraId="1A218B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650" w:type="dxa"/>
            <w:shd w:val="clear" w:color="auto" w:fill="auto"/>
            <w:noWrap w:val="0"/>
            <w:vAlign w:val="center"/>
          </w:tcPr>
          <w:p w14:paraId="405FE3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p>
        </w:tc>
        <w:tc>
          <w:tcPr>
            <w:tcW w:w="1073" w:type="dxa"/>
            <w:noWrap w:val="0"/>
            <w:vAlign w:val="center"/>
          </w:tcPr>
          <w:p w14:paraId="7B71A8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5EE852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5597E1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0CAA86E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624AA3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1436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gridSpan w:val="4"/>
            <w:noWrap w:val="0"/>
            <w:vAlign w:val="center"/>
          </w:tcPr>
          <w:p w14:paraId="6A7A03D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r>
              <w:rPr>
                <w:rFonts w:hint="eastAsia" w:ascii="宋体" w:hAnsi="宋体" w:cs="宋体"/>
                <w:sz w:val="22"/>
                <w:szCs w:val="22"/>
                <w:highlight w:val="none"/>
              </w:rPr>
              <w:t>总计价</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人民币：元</w:t>
            </w:r>
            <w:r>
              <w:rPr>
                <w:rFonts w:hint="eastAsia" w:ascii="宋体" w:hAnsi="宋体" w:cs="宋体"/>
                <w:sz w:val="22"/>
                <w:szCs w:val="22"/>
                <w:highlight w:val="none"/>
                <w:lang w:eastAsia="zh-CN"/>
              </w:rPr>
              <w:t>）</w:t>
            </w:r>
          </w:p>
        </w:tc>
        <w:tc>
          <w:tcPr>
            <w:tcW w:w="5024" w:type="dxa"/>
            <w:gridSpan w:val="5"/>
            <w:noWrap w:val="0"/>
            <w:vAlign w:val="center"/>
          </w:tcPr>
          <w:p w14:paraId="684E0E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bl>
    <w:p w14:paraId="5BB32FE6">
      <w:pPr>
        <w:spacing w:line="360" w:lineRule="exact"/>
        <w:ind w:left="218" w:leftChars="104" w:firstLine="110" w:firstLineChars="50"/>
        <w:rPr>
          <w:rFonts w:hint="eastAsia" w:ascii="宋体" w:hAnsi="宋体" w:cs="宋体"/>
          <w:b/>
          <w:bCs/>
          <w:sz w:val="22"/>
          <w:szCs w:val="22"/>
          <w:highlight w:val="none"/>
        </w:rPr>
      </w:pPr>
      <w:r>
        <w:rPr>
          <w:rFonts w:hint="eastAsia" w:ascii="宋体" w:hAnsi="宋体" w:cs="宋体"/>
          <w:b/>
          <w:bCs/>
          <w:sz w:val="22"/>
          <w:szCs w:val="22"/>
          <w:highlight w:val="none"/>
        </w:rPr>
        <w:t>注：</w:t>
      </w:r>
    </w:p>
    <w:p w14:paraId="7A18BE66">
      <w:pPr>
        <w:spacing w:line="360" w:lineRule="auto"/>
        <w:ind w:left="218" w:leftChars="104" w:firstLine="110" w:firstLineChars="50"/>
        <w:rPr>
          <w:rFonts w:hint="eastAsia" w:ascii="宋体" w:hAnsi="宋体" w:cs="宋体"/>
          <w:b/>
          <w:bCs/>
          <w:sz w:val="22"/>
          <w:szCs w:val="22"/>
          <w:highlight w:val="none"/>
        </w:rPr>
      </w:pPr>
      <w:r>
        <w:rPr>
          <w:rFonts w:hint="eastAsia" w:ascii="宋体" w:hAnsi="宋体" w:cs="宋体"/>
          <w:b/>
          <w:bCs/>
          <w:sz w:val="22"/>
          <w:szCs w:val="22"/>
          <w:highlight w:val="none"/>
        </w:rPr>
        <w:t>1. 供应商应根据本表中的各分项内容组成逐项罗列填写，“总计价”应与附件九“报价一览表”中的报价相一致。</w:t>
      </w:r>
    </w:p>
    <w:p w14:paraId="6CBFA10F">
      <w:pPr>
        <w:spacing w:line="360" w:lineRule="auto"/>
        <w:ind w:firstLine="221" w:firstLineChars="100"/>
        <w:rPr>
          <w:rFonts w:hint="eastAsia" w:ascii="宋体" w:hAnsi="宋体" w:cs="宋体"/>
          <w:b/>
          <w:bCs/>
          <w:sz w:val="22"/>
          <w:szCs w:val="22"/>
          <w:highlight w:val="none"/>
        </w:rPr>
      </w:pPr>
      <w:r>
        <w:rPr>
          <w:rFonts w:hint="eastAsia" w:ascii="宋体" w:hAnsi="宋体" w:cs="宋体"/>
          <w:b/>
          <w:bCs/>
          <w:sz w:val="22"/>
          <w:szCs w:val="22"/>
          <w:highlight w:val="none"/>
        </w:rPr>
        <w:t>2.如个别费用已包含在别的费用中请注明“含”，若免费请注明“免”, 若没有请注明“无”。</w:t>
      </w:r>
    </w:p>
    <w:p w14:paraId="32455810">
      <w:pPr>
        <w:spacing w:line="360" w:lineRule="auto"/>
        <w:ind w:firstLine="221" w:firstLineChars="100"/>
        <w:rPr>
          <w:rFonts w:hint="eastAsia" w:ascii="宋体" w:hAnsi="宋体" w:cs="宋体"/>
          <w:b/>
          <w:bCs/>
          <w:sz w:val="22"/>
          <w:szCs w:val="22"/>
          <w:highlight w:val="none"/>
        </w:rPr>
      </w:pPr>
      <w:r>
        <w:rPr>
          <w:rFonts w:hint="eastAsia" w:ascii="宋体" w:hAnsi="宋体" w:cs="宋体"/>
          <w:b/>
          <w:bCs/>
          <w:sz w:val="22"/>
          <w:szCs w:val="22"/>
          <w:highlight w:val="none"/>
        </w:rPr>
        <w:t>3.分项报价表中的报价与投标文件中相应内容不一致的，以分项报价表中合计报价为准 。</w:t>
      </w:r>
    </w:p>
    <w:p w14:paraId="5CD84905">
      <w:pPr>
        <w:spacing w:before="312" w:beforeLines="100" w:after="312" w:afterLines="100" w:line="400" w:lineRule="atLeast"/>
        <w:ind w:firstLine="4400" w:firstLineChars="2000"/>
        <w:rPr>
          <w:rFonts w:hint="eastAsia" w:ascii="宋体" w:hAnsi="宋体" w:cs="宋体"/>
          <w:sz w:val="22"/>
          <w:szCs w:val="22"/>
          <w:highlight w:val="none"/>
        </w:rPr>
      </w:pPr>
      <w:r>
        <w:rPr>
          <w:rFonts w:hint="eastAsia" w:ascii="宋体" w:hAnsi="宋体" w:cs="宋体"/>
          <w:sz w:val="22"/>
          <w:szCs w:val="22"/>
          <w:highlight w:val="none"/>
        </w:rPr>
        <w:t>供应商全称（</w:t>
      </w:r>
      <w:r>
        <w:rPr>
          <w:rFonts w:hint="eastAsia" w:ascii="宋体" w:hAnsi="宋体" w:cs="宋体"/>
          <w:sz w:val="22"/>
          <w:szCs w:val="22"/>
          <w:highlight w:val="none"/>
          <w:lang w:eastAsia="zh-CN"/>
        </w:rPr>
        <w:t>电子签章</w:t>
      </w:r>
      <w:r>
        <w:rPr>
          <w:rFonts w:hint="eastAsia" w:ascii="宋体" w:hAnsi="宋体" w:cs="宋体"/>
          <w:sz w:val="22"/>
          <w:szCs w:val="22"/>
          <w:highlight w:val="none"/>
        </w:rPr>
        <w:t>）：</w:t>
      </w:r>
    </w:p>
    <w:p w14:paraId="6632B8BB">
      <w:pPr>
        <w:spacing w:before="312" w:beforeLines="100" w:after="312" w:afterLines="100" w:line="400" w:lineRule="atLeast"/>
        <w:rPr>
          <w:rFonts w:hint="eastAsia" w:ascii="宋体" w:hAnsi="宋体" w:cs="宋体"/>
          <w:sz w:val="22"/>
          <w:szCs w:val="22"/>
          <w:highlight w:val="none"/>
        </w:rPr>
      </w:pPr>
      <w:r>
        <w:rPr>
          <w:rFonts w:hint="eastAsia" w:ascii="宋体" w:hAnsi="宋体" w:cs="宋体"/>
          <w:sz w:val="22"/>
          <w:szCs w:val="22"/>
          <w:highlight w:val="none"/>
        </w:rPr>
        <w:t xml:space="preserve">                                        法定代表人或授权代表（签字或盖章）：</w:t>
      </w:r>
    </w:p>
    <w:p w14:paraId="5E4BF7BE">
      <w:pPr>
        <w:spacing w:before="312" w:beforeLines="100" w:after="312" w:afterLines="100" w:line="400" w:lineRule="atLeast"/>
        <w:ind w:firstLine="4400" w:firstLineChars="2000"/>
        <w:rPr>
          <w:rFonts w:hint="eastAsia" w:ascii="宋体" w:hAnsi="宋体" w:cs="宋体"/>
          <w:sz w:val="22"/>
          <w:szCs w:val="22"/>
          <w:highlight w:val="none"/>
        </w:rPr>
      </w:pPr>
      <w:r>
        <w:rPr>
          <w:rFonts w:hint="eastAsia" w:ascii="宋体" w:hAnsi="宋体" w:cs="宋体"/>
          <w:sz w:val="22"/>
          <w:szCs w:val="22"/>
          <w:highlight w:val="none"/>
        </w:rPr>
        <w:t>日 期：    年   月    日</w:t>
      </w:r>
    </w:p>
    <w:p w14:paraId="111E1335">
      <w:pPr>
        <w:spacing w:before="240" w:beforeLines="100" w:after="240" w:afterLines="100" w:line="400" w:lineRule="atLeast"/>
        <w:ind w:left="4620" w:leftChars="2200"/>
        <w:rPr>
          <w:rFonts w:hint="eastAsia" w:ascii="宋体" w:hAnsi="宋体" w:cs="宋体"/>
          <w:b/>
          <w:bCs/>
          <w:kern w:val="0"/>
          <w:sz w:val="22"/>
          <w:szCs w:val="22"/>
          <w:highlight w:val="none"/>
        </w:rPr>
        <w:sectPr>
          <w:headerReference r:id="rId11" w:type="default"/>
          <w:footerReference r:id="rId12" w:type="default"/>
          <w:pgSz w:w="11906" w:h="16838"/>
          <w:pgMar w:top="1418" w:right="1418" w:bottom="1418" w:left="1418" w:header="680" w:footer="992" w:gutter="0"/>
          <w:cols w:space="720" w:num="1"/>
          <w:docGrid w:linePitch="312" w:charSpace="0"/>
        </w:sectPr>
      </w:pPr>
    </w:p>
    <w:bookmarkEnd w:id="111"/>
    <w:bookmarkEnd w:id="112"/>
    <w:p w14:paraId="142A2402">
      <w:pPr>
        <w:numPr>
          <w:ilvl w:val="0"/>
          <w:numId w:val="7"/>
        </w:numPr>
        <w:spacing w:line="460" w:lineRule="exact"/>
        <w:jc w:val="center"/>
        <w:rPr>
          <w:rFonts w:hint="eastAsia" w:ascii="宋体" w:hAnsi="宋体" w:cs="宋体"/>
          <w:b/>
          <w:bCs/>
          <w:sz w:val="32"/>
          <w:highlight w:val="none"/>
        </w:rPr>
      </w:pPr>
      <w:bookmarkStart w:id="160" w:name="_Toc22957"/>
      <w:bookmarkStart w:id="161" w:name="_Toc10485"/>
      <w:r>
        <w:rPr>
          <w:rFonts w:hint="eastAsia" w:ascii="宋体" w:hAnsi="宋体" w:cs="宋体"/>
          <w:b/>
          <w:bCs/>
          <w:sz w:val="32"/>
          <w:highlight w:val="none"/>
        </w:rPr>
        <w:t>采购需求</w:t>
      </w:r>
      <w:bookmarkEnd w:id="160"/>
      <w:bookmarkEnd w:id="161"/>
      <w:bookmarkStart w:id="162" w:name="_Toc174420629"/>
      <w:bookmarkStart w:id="163" w:name="_Toc196474520"/>
    </w:p>
    <w:p w14:paraId="7749A2D4">
      <w:pPr>
        <w:spacing w:line="460" w:lineRule="exact"/>
        <w:rPr>
          <w:rFonts w:hint="eastAsia" w:ascii="宋体" w:hAnsi="宋体"/>
          <w:b/>
          <w:sz w:val="22"/>
          <w:szCs w:val="22"/>
          <w:highlight w:val="none"/>
        </w:rPr>
      </w:pPr>
      <w:r>
        <w:rPr>
          <w:rFonts w:hint="eastAsia" w:ascii="宋体" w:hAnsi="宋体"/>
          <w:b/>
          <w:sz w:val="22"/>
          <w:szCs w:val="22"/>
          <w:highlight w:val="none"/>
        </w:rPr>
        <w:t>一、采购说明：</w:t>
      </w:r>
    </w:p>
    <w:p w14:paraId="02F09A8A">
      <w:pPr>
        <w:keepNext w:val="0"/>
        <w:keepLines w:val="0"/>
        <w:pageBreakBefore w:val="0"/>
        <w:kinsoku/>
        <w:wordWrap/>
        <w:topLinePunct w:val="0"/>
        <w:bidi w:val="0"/>
        <w:snapToGrid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1.本次项目为1个标段，供应商应对标段内的所有采购内容进行投标，但不得将标段进行拆分投标或只对其中的部分内容进行投标，否则其投标文件将不予接受。</w:t>
      </w:r>
    </w:p>
    <w:p w14:paraId="0C10BC46">
      <w:pPr>
        <w:keepNext w:val="0"/>
        <w:keepLines w:val="0"/>
        <w:pageBreakBefore w:val="0"/>
        <w:kinsoku/>
        <w:wordWrap/>
        <w:topLinePunct w:val="0"/>
        <w:bidi w:val="0"/>
        <w:snapToGrid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2.本技术规范要求提出的是最低限度的基本技术要求，并未对所有技术细节作出规定，供应商应提供符合本技术要求和国家标准、行业标准的优质产品。</w:t>
      </w:r>
    </w:p>
    <w:p w14:paraId="4CFCE620">
      <w:pPr>
        <w:keepNext w:val="0"/>
        <w:keepLines w:val="0"/>
        <w:pageBreakBefore w:val="0"/>
        <w:kinsoku/>
        <w:wordWrap/>
        <w:topLinePunct w:val="0"/>
        <w:bidi w:val="0"/>
        <w:snapToGrid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193D93E8">
      <w:pPr>
        <w:keepNext w:val="0"/>
        <w:keepLines w:val="0"/>
        <w:pageBreakBefore w:val="0"/>
        <w:kinsoku/>
        <w:wordWrap/>
        <w:topLinePunct w:val="0"/>
        <w:bidi w:val="0"/>
        <w:snapToGrid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4.供应商提供的产品应标明所执行的质量标准，若同一标准已颁发新标准，则按最新标准执行。若同一产品同时有几个标准（国际标准、国家标准、行业标准、企业标准等），则按最高层次的标准执行。</w:t>
      </w:r>
    </w:p>
    <w:p w14:paraId="685B490F">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5.供应商应提供所投所有设备及其附件的设计、采购、制造、检测、试验、至最终目的地的运输和保险、现场仓储以及安装、验收、技术服务及培训、相关文件的提交、质保期维护等，在投标文件相应的部分明确。</w:t>
      </w:r>
    </w:p>
    <w:p w14:paraId="674B902F">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6.供应商所投设备及主要部件的名称、品牌、型号、技术参数、性能、数量、单价、合价厂商、产地、质保期等应在投标文件中明确，对采购文件的技术条款及要求应予以实质性响应，如有偏离应在偏离表中注明。</w:t>
      </w:r>
    </w:p>
    <w:p w14:paraId="23DD336D">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7.供应商须按国家有关规定及标准完成本次采购服务各项工作，并保证供应商提供相关数据与说明，报价文件须对本项目采购内容及具体要求作出实质性回应。</w:t>
      </w:r>
    </w:p>
    <w:p w14:paraId="4F470087">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根据财政部发展改革委生态环境部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或“投标产品在‘中国政府采购网’上节能产品或环境标志产品查询截图”。</w:t>
      </w:r>
    </w:p>
    <w:p w14:paraId="552E2663">
      <w:pPr>
        <w:pStyle w:val="11"/>
        <w:keepNext w:val="0"/>
        <w:keepLines w:val="0"/>
        <w:pageBreakBefore w:val="0"/>
        <w:kinsoku/>
        <w:wordWrap/>
        <w:topLinePunct w:val="0"/>
        <w:bidi w:val="0"/>
        <w:spacing w:line="46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9、本项目投入人员需具备第三方雇主责任险。</w:t>
      </w:r>
    </w:p>
    <w:p w14:paraId="0FECE7DF">
      <w:pPr>
        <w:keepNext w:val="0"/>
        <w:keepLines w:val="0"/>
        <w:pageBreakBefore w:val="0"/>
        <w:kinsoku/>
        <w:wordWrap/>
        <w:topLinePunct w:val="0"/>
        <w:bidi w:val="0"/>
        <w:spacing w:line="46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二、商务要求：</w:t>
      </w:r>
    </w:p>
    <w:p w14:paraId="1D8B9490">
      <w:pPr>
        <w:keepNext w:val="0"/>
        <w:keepLines w:val="0"/>
        <w:pageBreakBefore w:val="0"/>
        <w:kinsoku/>
        <w:wordWrap/>
        <w:topLinePunct w:val="0"/>
        <w:bidi w:val="0"/>
        <w:spacing w:line="46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1.项目采购要求</w:t>
      </w:r>
    </w:p>
    <w:p w14:paraId="0003510F">
      <w:pPr>
        <w:pStyle w:val="11"/>
        <w:keepNext w:val="0"/>
        <w:keepLines w:val="0"/>
        <w:pageBreakBefore w:val="0"/>
        <w:widowControl/>
        <w:kinsoku/>
        <w:wordWrap/>
        <w:overflowPunct w:val="0"/>
        <w:topLinePunct w:val="0"/>
        <w:autoSpaceDE w:val="0"/>
        <w:autoSpaceDN w:val="0"/>
        <w:bidi w:val="0"/>
        <w:adjustRightInd w:val="0"/>
        <w:snapToGrid/>
        <w:spacing w:line="460" w:lineRule="exact"/>
        <w:textAlignment w:val="baseline"/>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 48盘位云存储主机、全彩深度视觉智能摄像机、高清网络监控筒形摄像机、高空瞭望全景球机设备需与学校原有监控平台以及消安一体化平台对接，校园安全测速雷达设备需要与学校原有的车辆管理平台对接，实现统一管控；</w:t>
      </w:r>
    </w:p>
    <w:p w14:paraId="4EBE86AC">
      <w:pPr>
        <w:pStyle w:val="11"/>
        <w:keepNext w:val="0"/>
        <w:keepLines w:val="0"/>
        <w:pageBreakBefore w:val="0"/>
        <w:widowControl/>
        <w:kinsoku/>
        <w:wordWrap/>
        <w:overflowPunct w:val="0"/>
        <w:topLinePunct w:val="0"/>
        <w:autoSpaceDE w:val="0"/>
        <w:autoSpaceDN w:val="0"/>
        <w:bidi w:val="0"/>
        <w:adjustRightInd w:val="0"/>
        <w:snapToGrid/>
        <w:spacing w:line="460" w:lineRule="exact"/>
        <w:textAlignment w:val="baseline"/>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1.2 存储统一资源池管理要求</w:t>
      </w:r>
    </w:p>
    <w:p w14:paraId="7091793B">
      <w:pPr>
        <w:pStyle w:val="11"/>
        <w:keepNext w:val="0"/>
        <w:keepLines w:val="0"/>
        <w:pageBreakBefore w:val="0"/>
        <w:widowControl/>
        <w:kinsoku/>
        <w:wordWrap/>
        <w:overflowPunct w:val="0"/>
        <w:topLinePunct w:val="0"/>
        <w:autoSpaceDE w:val="0"/>
        <w:autoSpaceDN w:val="0"/>
        <w:bidi w:val="0"/>
        <w:adjustRightInd w:val="0"/>
        <w:snapToGrid/>
        <w:spacing w:line="460" w:lineRule="exact"/>
        <w:textAlignment w:val="baseline"/>
        <w:rPr>
          <w:rFonts w:hint="eastAsia" w:ascii="宋体" w:hAnsi="宋体" w:eastAsia="宋体" w:cs="宋体"/>
          <w:sz w:val="22"/>
          <w:szCs w:val="22"/>
          <w:highlight w:val="none"/>
          <w:lang w:val="en-US" w:eastAsia="zh-CN"/>
        </w:rPr>
      </w:pPr>
      <w:r>
        <w:rPr>
          <w:rFonts w:hint="eastAsia" w:ascii="宋体" w:hAnsi="宋体" w:eastAsia="宋体" w:cs="宋体"/>
          <w:b/>
          <w:bCs/>
          <w:sz w:val="22"/>
          <w:szCs w:val="22"/>
          <w:highlight w:val="none"/>
          <w:lang w:val="en-US" w:eastAsia="zh-CN"/>
        </w:rPr>
        <w:t xml:space="preserve">本次采购的48盘位云存储主机，需要并入学校现有的监控存储资源池统一调度管理。 </w:t>
      </w:r>
    </w:p>
    <w:p w14:paraId="241412B3">
      <w:pPr>
        <w:pStyle w:val="11"/>
        <w:keepNext w:val="0"/>
        <w:keepLines w:val="0"/>
        <w:pageBreakBefore w:val="0"/>
        <w:widowControl/>
        <w:kinsoku/>
        <w:wordWrap/>
        <w:overflowPunct w:val="0"/>
        <w:topLinePunct w:val="0"/>
        <w:autoSpaceDE w:val="0"/>
        <w:autoSpaceDN w:val="0"/>
        <w:bidi w:val="0"/>
        <w:adjustRightInd w:val="0"/>
        <w:snapToGrid/>
        <w:spacing w:line="460" w:lineRule="exact"/>
        <w:textAlignment w:val="baseline"/>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1.3 平台统一</w:t>
      </w:r>
    </w:p>
    <w:p w14:paraId="72226F8E">
      <w:pPr>
        <w:pStyle w:val="11"/>
        <w:keepNext w:val="0"/>
        <w:keepLines w:val="0"/>
        <w:pageBreakBefore w:val="0"/>
        <w:widowControl/>
        <w:kinsoku/>
        <w:wordWrap/>
        <w:overflowPunct w:val="0"/>
        <w:topLinePunct w:val="0"/>
        <w:autoSpaceDE w:val="0"/>
        <w:autoSpaceDN w:val="0"/>
        <w:bidi w:val="0"/>
        <w:adjustRightInd w:val="0"/>
        <w:snapToGrid/>
        <w:spacing w:line="460" w:lineRule="exact"/>
        <w:textAlignment w:val="baseline"/>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为保证已购监控摄像机、存储、管理平台、车辆管理设备资产保值或管理便捷，本次监控信息化购置的监控设备需按校方要求，管控统一。  </w:t>
      </w:r>
    </w:p>
    <w:p w14:paraId="629C9B2C">
      <w:pPr>
        <w:pStyle w:val="11"/>
        <w:keepNext w:val="0"/>
        <w:keepLines w:val="0"/>
        <w:pageBreakBefore w:val="0"/>
        <w:widowControl/>
        <w:kinsoku/>
        <w:wordWrap/>
        <w:overflowPunct w:val="0"/>
        <w:topLinePunct w:val="0"/>
        <w:autoSpaceDE w:val="0"/>
        <w:autoSpaceDN w:val="0"/>
        <w:bidi w:val="0"/>
        <w:adjustRightInd w:val="0"/>
        <w:snapToGrid/>
        <w:spacing w:line="460" w:lineRule="exact"/>
        <w:textAlignment w:val="baseline"/>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1.4 本次建设项目涵盖了温州理工学院教学楼、实训楼、图文楼、宿舍楼、数据中心、体育馆、大礼堂等区域（最终安装位置根据校方需求进行调整），中标单位进场施工前提供施工图由业主单位确认方能施工。</w:t>
      </w:r>
    </w:p>
    <w:p w14:paraId="39814B55">
      <w:pPr>
        <w:pStyle w:val="146"/>
        <w:keepNext w:val="0"/>
        <w:keepLines w:val="0"/>
        <w:pageBreakBefore w:val="0"/>
        <w:kinsoku/>
        <w:wordWrap/>
        <w:topLinePunct w:val="0"/>
        <w:bidi w:val="0"/>
        <w:spacing w:line="460" w:lineRule="exact"/>
        <w:rPr>
          <w:rFonts w:hint="eastAsia" w:ascii="宋体" w:hAnsi="宋体" w:eastAsia="宋体" w:cs="宋体"/>
          <w:b/>
          <w:bCs/>
          <w:color w:val="000000"/>
          <w:sz w:val="22"/>
          <w:szCs w:val="22"/>
          <w:highlight w:val="none"/>
          <w:u w:val="single"/>
          <w:lang w:bidi="ar"/>
        </w:rPr>
      </w:pP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lang w:val="en-US" w:eastAsia="zh-CN" w:bidi="ar"/>
        </w:rPr>
        <w:t>2</w:t>
      </w:r>
      <w:r>
        <w:rPr>
          <w:rFonts w:hint="eastAsia" w:ascii="宋体" w:hAnsi="宋体" w:eastAsia="宋体" w:cs="宋体"/>
          <w:b/>
          <w:bCs/>
          <w:color w:val="000000"/>
          <w:sz w:val="22"/>
          <w:szCs w:val="22"/>
          <w:highlight w:val="none"/>
          <w:lang w:bidi="ar"/>
        </w:rPr>
        <w:t>.</w:t>
      </w:r>
      <w:r>
        <w:rPr>
          <w:rFonts w:hint="eastAsia" w:ascii="宋体" w:hAnsi="宋体" w:eastAsia="宋体" w:cs="宋体"/>
          <w:b/>
          <w:bCs/>
          <w:color w:val="000000"/>
          <w:sz w:val="22"/>
          <w:szCs w:val="22"/>
          <w:highlight w:val="none"/>
          <w:u w:val="single"/>
        </w:rPr>
        <w:t>质保期：验收合格后，</w:t>
      </w:r>
      <w:r>
        <w:rPr>
          <w:rFonts w:hint="eastAsia" w:ascii="宋体" w:hAnsi="宋体" w:eastAsia="宋体" w:cs="宋体"/>
          <w:b/>
          <w:bCs/>
          <w:color w:val="000000"/>
          <w:sz w:val="22"/>
          <w:szCs w:val="22"/>
          <w:highlight w:val="none"/>
          <w:u w:val="single"/>
          <w:lang w:val="en-US" w:eastAsia="zh-CN"/>
        </w:rPr>
        <w:t>项目整体</w:t>
      </w:r>
      <w:r>
        <w:rPr>
          <w:rFonts w:hint="eastAsia" w:ascii="宋体" w:hAnsi="宋体" w:eastAsia="宋体" w:cs="宋体"/>
          <w:b/>
          <w:bCs/>
          <w:color w:val="000000"/>
          <w:sz w:val="22"/>
          <w:szCs w:val="22"/>
          <w:highlight w:val="none"/>
          <w:u w:val="single"/>
        </w:rPr>
        <w:t>提供</w:t>
      </w:r>
      <w:r>
        <w:rPr>
          <w:rFonts w:hint="eastAsia" w:ascii="宋体" w:hAnsi="宋体" w:eastAsia="宋体" w:cs="宋体"/>
          <w:b/>
          <w:bCs/>
          <w:color w:val="000000"/>
          <w:sz w:val="22"/>
          <w:szCs w:val="22"/>
          <w:highlight w:val="none"/>
          <w:u w:val="single"/>
          <w:lang w:val="en-US" w:eastAsia="zh-CN"/>
        </w:rPr>
        <w:t>五年免费</w:t>
      </w:r>
      <w:r>
        <w:rPr>
          <w:rFonts w:hint="eastAsia" w:ascii="宋体" w:hAnsi="宋体" w:eastAsia="宋体" w:cs="宋体"/>
          <w:b/>
          <w:bCs/>
          <w:color w:val="000000"/>
          <w:sz w:val="22"/>
          <w:szCs w:val="22"/>
          <w:highlight w:val="none"/>
          <w:u w:val="single"/>
        </w:rPr>
        <w:t>质保服务</w:t>
      </w:r>
      <w:r>
        <w:rPr>
          <w:rFonts w:hint="eastAsia" w:ascii="宋体" w:hAnsi="宋体" w:eastAsia="宋体" w:cs="宋体"/>
          <w:b/>
          <w:bCs/>
          <w:color w:val="000000"/>
          <w:sz w:val="22"/>
          <w:szCs w:val="22"/>
          <w:highlight w:val="none"/>
          <w:u w:val="single"/>
          <w:lang w:eastAsia="zh-CN"/>
        </w:rPr>
        <w:t>（</w:t>
      </w:r>
      <w:r>
        <w:rPr>
          <w:rFonts w:hint="eastAsia" w:ascii="宋体" w:hAnsi="宋体" w:eastAsia="宋体" w:cs="宋体"/>
          <w:b/>
          <w:bCs/>
          <w:color w:val="000000"/>
          <w:sz w:val="22"/>
          <w:szCs w:val="22"/>
          <w:highlight w:val="none"/>
          <w:u w:val="single"/>
          <w:lang w:val="en-US" w:eastAsia="zh-CN"/>
        </w:rPr>
        <w:t>包括设备更换、维修、耗材、人工及一切费用</w:t>
      </w:r>
      <w:r>
        <w:rPr>
          <w:rFonts w:hint="eastAsia" w:ascii="宋体" w:hAnsi="宋体" w:eastAsia="宋体" w:cs="宋体"/>
          <w:b/>
          <w:bCs/>
          <w:color w:val="000000"/>
          <w:sz w:val="22"/>
          <w:szCs w:val="22"/>
          <w:highlight w:val="none"/>
          <w:u w:val="single"/>
          <w:lang w:eastAsia="zh-CN"/>
        </w:rPr>
        <w:t>）</w:t>
      </w:r>
      <w:r>
        <w:rPr>
          <w:rFonts w:hint="eastAsia" w:ascii="宋体" w:hAnsi="宋体" w:eastAsia="宋体" w:cs="宋体"/>
          <w:b/>
          <w:bCs/>
          <w:color w:val="000000"/>
          <w:sz w:val="22"/>
          <w:szCs w:val="22"/>
          <w:highlight w:val="none"/>
          <w:u w:val="single"/>
        </w:rPr>
        <w:t>，不包括天灾、火灾、地震和台风天气因素和人为因素</w:t>
      </w:r>
      <w:r>
        <w:rPr>
          <w:rFonts w:hint="eastAsia" w:ascii="宋体" w:hAnsi="宋体" w:eastAsia="宋体" w:cs="宋体"/>
          <w:b/>
          <w:bCs/>
          <w:color w:val="000000"/>
          <w:sz w:val="22"/>
          <w:szCs w:val="22"/>
          <w:highlight w:val="none"/>
          <w:u w:val="single"/>
          <w:lang w:bidi="ar"/>
        </w:rPr>
        <w:t>。</w:t>
      </w:r>
    </w:p>
    <w:p w14:paraId="02BD080B">
      <w:pPr>
        <w:pStyle w:val="13"/>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lang w:val="en-US" w:eastAsia="zh-CN" w:bidi="ar"/>
        </w:rPr>
        <w:t>3</w:t>
      </w:r>
      <w:r>
        <w:rPr>
          <w:rFonts w:hint="eastAsia" w:ascii="宋体" w:hAnsi="宋体" w:eastAsia="宋体" w:cs="宋体"/>
          <w:b/>
          <w:bCs/>
          <w:color w:val="000000"/>
          <w:sz w:val="22"/>
          <w:szCs w:val="22"/>
          <w:highlight w:val="none"/>
          <w:lang w:bidi="ar"/>
        </w:rPr>
        <w:t>.</w:t>
      </w:r>
      <w:r>
        <w:rPr>
          <w:rFonts w:hint="eastAsia" w:ascii="宋体" w:hAnsi="宋体" w:eastAsia="宋体" w:cs="宋体"/>
          <w:b/>
          <w:bCs/>
          <w:color w:val="000000"/>
          <w:sz w:val="22"/>
          <w:szCs w:val="22"/>
          <w:highlight w:val="none"/>
          <w:u w:val="single"/>
          <w:lang w:bidi="ar"/>
        </w:rPr>
        <w:t>供货时间：</w:t>
      </w:r>
      <w:r>
        <w:rPr>
          <w:rFonts w:hint="eastAsia" w:ascii="宋体" w:hAnsi="宋体" w:eastAsia="宋体" w:cs="宋体"/>
          <w:b/>
          <w:bCs/>
          <w:color w:val="000000"/>
          <w:sz w:val="22"/>
          <w:szCs w:val="22"/>
          <w:highlight w:val="none"/>
          <w:u w:val="single"/>
        </w:rPr>
        <w:t>合同签订后收到采购人通知30个日历天内完成全部设备的运输、安装、调试，由采购人组织进行验收。</w:t>
      </w:r>
    </w:p>
    <w:p w14:paraId="0E329DDD">
      <w:pPr>
        <w:keepNext w:val="0"/>
        <w:keepLines w:val="0"/>
        <w:pageBreakBefore w:val="0"/>
        <w:kinsoku/>
        <w:wordWrap/>
        <w:topLinePunct w:val="0"/>
        <w:bidi w:val="0"/>
        <w:spacing w:line="4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lang w:val="en-US" w:eastAsia="zh-CN"/>
        </w:rPr>
        <w:t>4</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u w:val="single"/>
        </w:rPr>
        <w:t xml:space="preserve">本项目采购预算 </w:t>
      </w:r>
      <w:r>
        <w:rPr>
          <w:rFonts w:hint="eastAsia" w:ascii="宋体" w:hAnsi="宋体" w:eastAsia="宋体" w:cs="宋体"/>
          <w:b/>
          <w:bCs/>
          <w:color w:val="000000"/>
          <w:sz w:val="22"/>
          <w:szCs w:val="22"/>
          <w:highlight w:val="none"/>
          <w:u w:val="single"/>
          <w:lang w:eastAsia="zh-CN"/>
        </w:rPr>
        <w:t>2723700</w:t>
      </w:r>
      <w:r>
        <w:rPr>
          <w:rFonts w:hint="eastAsia" w:ascii="宋体" w:hAnsi="宋体" w:eastAsia="宋体" w:cs="宋体"/>
          <w:b/>
          <w:bCs/>
          <w:color w:val="000000"/>
          <w:sz w:val="22"/>
          <w:szCs w:val="22"/>
          <w:highlight w:val="none"/>
          <w:u w:val="single"/>
        </w:rPr>
        <w:t>元, 供应商的投标报价超过采购预算的，其投标文件按无效标处理</w:t>
      </w:r>
      <w:r>
        <w:rPr>
          <w:rFonts w:hint="eastAsia" w:ascii="宋体" w:hAnsi="宋体" w:eastAsia="宋体" w:cs="宋体"/>
          <w:color w:val="000000"/>
          <w:sz w:val="22"/>
          <w:szCs w:val="22"/>
          <w:highlight w:val="none"/>
        </w:rPr>
        <w:t>。</w:t>
      </w:r>
    </w:p>
    <w:p w14:paraId="6FBE43A5">
      <w:pPr>
        <w:keepNext w:val="0"/>
        <w:keepLines w:val="0"/>
        <w:pageBreakBefore w:val="0"/>
        <w:kinsoku/>
        <w:wordWrap/>
        <w:topLinePunct w:val="0"/>
        <w:bidi w:val="0"/>
        <w:spacing w:line="460" w:lineRule="exact"/>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lang w:val="en-US" w:eastAsia="zh-CN"/>
        </w:rPr>
        <w:t>5</w:t>
      </w:r>
      <w:r>
        <w:rPr>
          <w:rFonts w:hint="eastAsia" w:ascii="宋体" w:hAnsi="宋体" w:eastAsia="宋体" w:cs="宋体"/>
          <w:b/>
          <w:bCs/>
          <w:color w:val="000000"/>
          <w:sz w:val="22"/>
          <w:szCs w:val="22"/>
          <w:highlight w:val="none"/>
          <w:u w:val="single"/>
          <w:lang w:val="en-US" w:eastAsia="zh-CN"/>
        </w:rPr>
        <w:t>.履约保证金支付：</w:t>
      </w:r>
    </w:p>
    <w:p w14:paraId="62494F6B">
      <w:pPr>
        <w:keepNext w:val="0"/>
        <w:keepLines w:val="0"/>
        <w:pageBreakBefore w:val="0"/>
        <w:kinsoku/>
        <w:wordWrap/>
        <w:topLinePunct w:val="0"/>
        <w:bidi w:val="0"/>
        <w:spacing w:line="460" w:lineRule="exact"/>
        <w:ind w:firstLine="442" w:firstLineChars="20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b/>
          <w:bCs/>
          <w:color w:val="000000"/>
          <w:sz w:val="22"/>
          <w:szCs w:val="22"/>
          <w:highlight w:val="none"/>
          <w:u w:val="single"/>
          <w:lang w:val="en-US" w:eastAsia="zh-CN"/>
        </w:rPr>
        <w:t>合同签订后，中标供应商5个工作日内支付合同金额的1%作为履约保证金（以支票、汇票、本票或者金融机构、担保机构出具的保函等非现金形式提交。鼓励和支持供应商以银行、保险公司出具的保函形式提供履约保证金），履约保证金自项目验收合格之日起无质量问题，采购人按程序在7个工作日内无息退还。</w:t>
      </w:r>
    </w:p>
    <w:p w14:paraId="04A3E42D">
      <w:pPr>
        <w:keepNext w:val="0"/>
        <w:keepLines w:val="0"/>
        <w:pageBreakBefore w:val="0"/>
        <w:kinsoku/>
        <w:wordWrap/>
        <w:topLinePunct w:val="0"/>
        <w:bidi w:val="0"/>
        <w:spacing w:line="460" w:lineRule="exact"/>
        <w:rPr>
          <w:rFonts w:hint="eastAsia" w:ascii="宋体" w:hAnsi="宋体" w:eastAsia="宋体" w:cs="宋体"/>
          <w:b/>
          <w:bCs/>
          <w:color w:val="000000"/>
          <w:sz w:val="22"/>
          <w:szCs w:val="22"/>
          <w:highlight w:val="none"/>
          <w:u w:val="single"/>
        </w:rPr>
      </w:pP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lang w:val="en-US" w:eastAsia="zh-CN"/>
        </w:rPr>
        <w:t>6</w:t>
      </w:r>
      <w:r>
        <w:rPr>
          <w:rFonts w:hint="eastAsia" w:ascii="宋体" w:hAnsi="宋体" w:eastAsia="宋体" w:cs="宋体"/>
          <w:b/>
          <w:bCs/>
          <w:color w:val="000000"/>
          <w:sz w:val="22"/>
          <w:szCs w:val="22"/>
          <w:highlight w:val="none"/>
          <w:u w:val="single"/>
        </w:rPr>
        <w:t>.合同金额结算及支付方式：</w:t>
      </w:r>
    </w:p>
    <w:p w14:paraId="598C78BB">
      <w:pPr>
        <w:keepNext w:val="0"/>
        <w:keepLines w:val="0"/>
        <w:pageBreakBefore w:val="0"/>
        <w:kinsoku/>
        <w:wordWrap/>
        <w:topLinePunct w:val="0"/>
        <w:bidi w:val="0"/>
        <w:spacing w:line="460" w:lineRule="exact"/>
        <w:ind w:firstLine="442" w:firstLineChars="200"/>
        <w:rPr>
          <w:rFonts w:hint="eastAsia" w:ascii="宋体" w:hAnsi="宋体" w:eastAsia="宋体" w:cs="宋体"/>
          <w:b/>
          <w:bCs/>
          <w:sz w:val="22"/>
          <w:szCs w:val="22"/>
          <w:highlight w:val="none"/>
          <w:u w:val="single"/>
          <w:lang w:eastAsia="zh-CN"/>
        </w:rPr>
      </w:pPr>
      <w:r>
        <w:rPr>
          <w:rFonts w:hint="eastAsia" w:ascii="宋体" w:hAnsi="宋体" w:eastAsia="宋体" w:cs="宋体"/>
          <w:b/>
          <w:bCs/>
          <w:sz w:val="22"/>
          <w:szCs w:val="22"/>
          <w:highlight w:val="none"/>
          <w:u w:val="single"/>
          <w:lang w:eastAsia="zh-CN"/>
        </w:rPr>
        <w:t>合同生效、采购人收到中标人出具的合同金额40%保函以及具备实施条件后7个工作日内，向中标人支付合同总额40%的预付款；中标人按合同约定完成供货并完成初步安装调试后，向采购人提交初验申请，采购人在收到申请后 7个工作日内组织初验；初验合格（主要确认货物数量、外观完整性、基本功能达标等）后，中标人完成全部供货及安装、调试、培训，买方验收合格并入库，试运行三个月，采购人支付剩余60%的合同款并退还保函。</w:t>
      </w:r>
    </w:p>
    <w:p w14:paraId="734EAA0B">
      <w:pPr>
        <w:keepNext w:val="0"/>
        <w:keepLines w:val="0"/>
        <w:pageBreakBefore w:val="0"/>
        <w:kinsoku/>
        <w:wordWrap/>
        <w:topLinePunct w:val="0"/>
        <w:bidi w:val="0"/>
        <w:spacing w:line="460" w:lineRule="exact"/>
        <w:ind w:firstLine="442" w:firstLineChars="200"/>
        <w:rPr>
          <w:rFonts w:hint="eastAsia" w:ascii="宋体" w:hAnsi="宋体" w:eastAsia="宋体" w:cs="宋体"/>
          <w:b/>
          <w:bCs/>
          <w:sz w:val="22"/>
          <w:szCs w:val="22"/>
          <w:highlight w:val="none"/>
          <w:u w:val="single"/>
          <w:lang w:eastAsia="zh-CN"/>
        </w:rPr>
      </w:pPr>
      <w:r>
        <w:rPr>
          <w:rFonts w:hint="eastAsia" w:ascii="宋体" w:hAnsi="宋体" w:eastAsia="宋体" w:cs="宋体"/>
          <w:b/>
          <w:bCs/>
          <w:sz w:val="22"/>
          <w:szCs w:val="22"/>
          <w:highlight w:val="none"/>
          <w:u w:val="single"/>
          <w:lang w:eastAsia="zh-CN"/>
        </w:rPr>
        <w:t>注：在签订合同时，中标人明确表示无需预付款或者主动要求降低预付款比例的，按实际比例计。采购人对于满足合同约定支付条件的，待财政资金到位后,中标人向采购人提供发票，采购人在7个工作日内将资金支付到合同约定的中标人账户。</w:t>
      </w:r>
    </w:p>
    <w:p w14:paraId="3AFC0A13">
      <w:pPr>
        <w:keepNext w:val="0"/>
        <w:keepLines w:val="0"/>
        <w:pageBreakBefore w:val="0"/>
        <w:kinsoku/>
        <w:wordWrap/>
        <w:topLinePunct w:val="0"/>
        <w:bidi w:val="0"/>
        <w:spacing w:line="46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.售后服务要求:</w:t>
      </w:r>
    </w:p>
    <w:p w14:paraId="1A3B4527">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）需提供上门服务，维修响应时间需在2小时以内，所有设备48小时内免费送货上门，免费安装调试，如未按时到达现场或按时修复的，按中标金额的 1%支付违约金。</w:t>
      </w:r>
    </w:p>
    <w:p w14:paraId="07276AFE">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（2）按照出厂价提供后期易耗耗材。</w:t>
      </w:r>
    </w:p>
    <w:p w14:paraId="2FDA8572">
      <w:pPr>
        <w:pStyle w:val="14"/>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（3）供应商应提供运输，安装服务并承担运费，送货到买方指定地点，并提供检测报告或合格证明。</w:t>
      </w:r>
    </w:p>
    <w:p w14:paraId="452CFD06">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（4）设备交付后15天内，对采购方提供 “集中式”培训服务，确保使用人在操作前充分了解产品性能，使用规范。</w:t>
      </w:r>
    </w:p>
    <w:p w14:paraId="4FD2848F">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（5）供应商应提供运输，安装服务并承担运费，送货到买方指定地点，并提供检测报告或合格证明。</w:t>
      </w:r>
    </w:p>
    <w:p w14:paraId="6DD50B67">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（6）质保期满后，仅收取设备维修的材料和零配件成本费用，免人工费、差旅费，所涉及软件保证使用期间正常使用。</w:t>
      </w:r>
    </w:p>
    <w:p w14:paraId="3BFBD98D">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.本报价包含完成本项目所需的税费、运输、验收、装卸、安装、调试、检验、质保期内的售后服务等全部费用，</w:t>
      </w:r>
      <w:r>
        <w:rPr>
          <w:rFonts w:hint="eastAsia" w:ascii="宋体" w:hAnsi="宋体" w:eastAsia="宋体" w:cs="宋体"/>
          <w:sz w:val="22"/>
          <w:szCs w:val="22"/>
          <w:highlight w:val="none"/>
          <w:lang w:eastAsia="zh-CN"/>
        </w:rPr>
        <w:t>中标供应商</w:t>
      </w:r>
      <w:r>
        <w:rPr>
          <w:rFonts w:hint="eastAsia" w:ascii="宋体" w:hAnsi="宋体" w:eastAsia="宋体" w:cs="宋体"/>
          <w:sz w:val="22"/>
          <w:szCs w:val="22"/>
          <w:highlight w:val="none"/>
        </w:rPr>
        <w:t>不得向采购人要求超出本次报价以外的其他任何费用。</w:t>
      </w:r>
    </w:p>
    <w:p w14:paraId="0B233516">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.所提供的产品必须是原装正品，原厂原包装供货，所有设备在质量保质期内免费维修，维护，软件提供免费升级。</w:t>
      </w:r>
    </w:p>
    <w:p w14:paraId="7522286E">
      <w:pPr>
        <w:keepNext w:val="0"/>
        <w:keepLines w:val="0"/>
        <w:pageBreakBefore w:val="0"/>
        <w:kinsoku/>
        <w:wordWrap/>
        <w:topLinePunct w:val="0"/>
        <w:bidi w:val="0"/>
        <w:spacing w:line="460" w:lineRule="exac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rPr>
        <w:t>.郑重提示各位供应商请认真阅读技术要求表，应确保响应内容真实有效，准确完整。</w:t>
      </w:r>
      <w:r>
        <w:rPr>
          <w:rFonts w:hint="eastAsia" w:ascii="宋体" w:hAnsi="宋体" w:eastAsia="宋体" w:cs="宋体"/>
          <w:sz w:val="22"/>
          <w:szCs w:val="22"/>
          <w:highlight w:val="none"/>
          <w:lang w:eastAsia="zh-CN"/>
        </w:rPr>
        <w:t>中标候选供应商</w:t>
      </w:r>
      <w:r>
        <w:rPr>
          <w:rFonts w:hint="eastAsia" w:ascii="宋体" w:hAnsi="宋体" w:eastAsia="宋体" w:cs="宋体"/>
          <w:sz w:val="22"/>
          <w:szCs w:val="22"/>
          <w:highlight w:val="none"/>
        </w:rPr>
        <w:t>需提供符合响应内容的产品。</w:t>
      </w:r>
      <w:r>
        <w:rPr>
          <w:rFonts w:hint="eastAsia" w:ascii="宋体" w:hAnsi="宋体" w:eastAsia="宋体" w:cs="宋体"/>
          <w:sz w:val="22"/>
          <w:szCs w:val="22"/>
          <w:highlight w:val="none"/>
          <w:lang w:eastAsia="zh-CN"/>
        </w:rPr>
        <w:t>中标</w:t>
      </w:r>
      <w:r>
        <w:rPr>
          <w:rFonts w:hint="eastAsia" w:ascii="宋体" w:hAnsi="宋体" w:eastAsia="宋体" w:cs="宋体"/>
          <w:sz w:val="22"/>
          <w:szCs w:val="22"/>
          <w:highlight w:val="none"/>
        </w:rPr>
        <w:t>后，如不能提供符合响应内容的产品，采购人有权将此失信行为通报相关监管部门。</w:t>
      </w:r>
    </w:p>
    <w:p w14:paraId="2DE0BA62">
      <w:pPr>
        <w:keepNext w:val="0"/>
        <w:keepLines w:val="0"/>
        <w:pageBreakBefore w:val="0"/>
        <w:kinsoku/>
        <w:wordWrap/>
        <w:topLinePunct w:val="0"/>
        <w:bidi w:val="0"/>
        <w:spacing w:line="460" w:lineRule="exact"/>
        <w:rPr>
          <w:rFonts w:hint="eastAsia" w:ascii="宋体" w:hAnsi="宋体" w:eastAsia="宋体" w:cs="宋体"/>
          <w:bCs/>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采购方可委托省、市级质量监督检测机构进行质量检测，如检测结果不符合要求或国家标准，弄虚作假，以次充好或货物与承诺不符的，将给予退货并终止合同，并处合同总价20%的违约金。使用后如因质量问题造成损失，中标供应商需要承担买方损失的赔偿等责任。 如供应商未按时交货，造成损失，由供应商承担。</w:t>
      </w:r>
    </w:p>
    <w:p w14:paraId="1C1F3839">
      <w:pPr>
        <w:rPr>
          <w:rFonts w:hint="eastAsia" w:ascii="宋体" w:hAnsi="宋体" w:eastAsia="宋体" w:cs="宋体"/>
          <w:b/>
          <w:bCs w:val="0"/>
          <w:sz w:val="22"/>
          <w:szCs w:val="22"/>
          <w:highlight w:val="none"/>
          <w:lang w:eastAsia="zh-CN"/>
        </w:rPr>
      </w:pPr>
      <w:r>
        <w:rPr>
          <w:rFonts w:hint="eastAsia" w:ascii="宋体" w:hAnsi="宋体" w:cs="宋体"/>
          <w:b/>
          <w:bCs w:val="0"/>
          <w:sz w:val="22"/>
          <w:szCs w:val="22"/>
          <w:highlight w:val="none"/>
        </w:rPr>
        <w:t>10.</w:t>
      </w:r>
      <w:r>
        <w:rPr>
          <w:rFonts w:hint="eastAsia" w:ascii="宋体" w:hAnsi="宋体" w:cs="宋体"/>
          <w:b/>
          <w:bCs w:val="0"/>
          <w:sz w:val="22"/>
          <w:szCs w:val="22"/>
          <w:highlight w:val="none"/>
          <w:lang w:val="en-US" w:eastAsia="zh-CN"/>
        </w:rPr>
        <w:t>采购</w:t>
      </w:r>
      <w:r>
        <w:rPr>
          <w:rFonts w:hint="eastAsia" w:ascii="宋体" w:hAnsi="宋体" w:cs="宋体"/>
          <w:b/>
          <w:bCs w:val="0"/>
          <w:sz w:val="22"/>
          <w:szCs w:val="22"/>
          <w:highlight w:val="none"/>
        </w:rPr>
        <w:t>清单：</w:t>
      </w:r>
      <w:r>
        <w:rPr>
          <w:rFonts w:hint="eastAsia" w:ascii="宋体" w:hAnsi="宋体" w:cs="宋体"/>
          <w:b/>
          <w:bCs w:val="0"/>
          <w:sz w:val="22"/>
          <w:szCs w:val="22"/>
          <w:highlight w:val="none"/>
          <w:lang w:eastAsia="zh-CN"/>
        </w:rPr>
        <w:t>（</w:t>
      </w:r>
      <w:r>
        <w:rPr>
          <w:rFonts w:hint="eastAsia" w:ascii="宋体" w:hAnsi="宋体" w:cs="宋体"/>
          <w:b/>
          <w:bCs w:val="0"/>
          <w:sz w:val="22"/>
          <w:szCs w:val="22"/>
          <w:highlight w:val="none"/>
          <w:lang w:val="en-US" w:eastAsia="zh-CN"/>
        </w:rPr>
        <w:t>核心产品：</w:t>
      </w:r>
      <w:r>
        <w:rPr>
          <w:rFonts w:hint="eastAsia" w:ascii="宋体" w:hAnsi="宋体" w:eastAsia="宋体" w:cs="宋体"/>
          <w:b/>
          <w:bCs w:val="0"/>
          <w:i w:val="0"/>
          <w:iCs w:val="0"/>
          <w:color w:val="000000"/>
          <w:kern w:val="0"/>
          <w:sz w:val="22"/>
          <w:szCs w:val="22"/>
          <w:highlight w:val="none"/>
          <w:u w:val="none"/>
          <w:lang w:val="en-US" w:eastAsia="zh-CN" w:bidi="ar"/>
        </w:rPr>
        <w:t>48盘位云存储主机（满配16T硬盘）</w:t>
      </w:r>
      <w:r>
        <w:rPr>
          <w:rFonts w:hint="eastAsia" w:ascii="宋体" w:hAnsi="宋体" w:cs="宋体"/>
          <w:b/>
          <w:bCs w:val="0"/>
          <w:sz w:val="22"/>
          <w:szCs w:val="22"/>
          <w:highlight w:val="none"/>
          <w:lang w:eastAsia="zh-CN"/>
        </w:rPr>
        <w:t>）</w:t>
      </w:r>
    </w:p>
    <w:bookmarkEnd w:id="162"/>
    <w:bookmarkEnd w:id="163"/>
    <w:tbl>
      <w:tblPr>
        <w:tblStyle w:val="41"/>
        <w:tblW w:w="4994" w:type="pct"/>
        <w:jc w:val="center"/>
        <w:tblLayout w:type="autofit"/>
        <w:tblCellMar>
          <w:top w:w="0" w:type="dxa"/>
          <w:left w:w="108" w:type="dxa"/>
          <w:bottom w:w="0" w:type="dxa"/>
          <w:right w:w="108" w:type="dxa"/>
        </w:tblCellMar>
      </w:tblPr>
      <w:tblGrid>
        <w:gridCol w:w="728"/>
        <w:gridCol w:w="6859"/>
        <w:gridCol w:w="1018"/>
        <w:gridCol w:w="1237"/>
      </w:tblGrid>
      <w:tr w14:paraId="30AE5FB0">
        <w:tblPrEx>
          <w:tblCellMar>
            <w:top w:w="0" w:type="dxa"/>
            <w:left w:w="108" w:type="dxa"/>
            <w:bottom w:w="0" w:type="dxa"/>
            <w:right w:w="108" w:type="dxa"/>
          </w:tblCellMar>
        </w:tblPrEx>
        <w:trPr>
          <w:trHeight w:val="500"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110AC3C">
            <w:pPr>
              <w:widowControl/>
              <w:jc w:val="center"/>
              <w:textAlignment w:val="center"/>
              <w:rPr>
                <w:rFonts w:hint="eastAsia" w:ascii="宋体" w:hAnsi="宋体" w:cs="宋体"/>
                <w:b/>
                <w:bCs/>
                <w:sz w:val="22"/>
                <w:szCs w:val="22"/>
                <w:highlight w:val="none"/>
              </w:rPr>
            </w:pPr>
            <w:r>
              <w:rPr>
                <w:rFonts w:hint="eastAsia" w:ascii="宋体" w:hAnsi="宋体" w:cs="宋体"/>
                <w:b/>
                <w:bCs/>
                <w:kern w:val="0"/>
                <w:sz w:val="22"/>
                <w:szCs w:val="22"/>
                <w:highlight w:val="none"/>
                <w:lang w:bidi="ar"/>
              </w:rPr>
              <w:t>序号</w:t>
            </w:r>
          </w:p>
        </w:tc>
        <w:tc>
          <w:tcPr>
            <w:tcW w:w="3484" w:type="pct"/>
            <w:tcBorders>
              <w:top w:val="single" w:color="000000" w:sz="4" w:space="0"/>
              <w:left w:val="single" w:color="000000" w:sz="4" w:space="0"/>
              <w:bottom w:val="single" w:color="000000" w:sz="4" w:space="0"/>
              <w:right w:val="single" w:color="000000" w:sz="4" w:space="0"/>
            </w:tcBorders>
            <w:noWrap/>
            <w:vAlign w:val="center"/>
          </w:tcPr>
          <w:p w14:paraId="4E4033E4">
            <w:pPr>
              <w:widowControl/>
              <w:jc w:val="center"/>
              <w:textAlignment w:val="center"/>
              <w:rPr>
                <w:rFonts w:hint="eastAsia" w:ascii="宋体" w:hAnsi="宋体" w:cs="宋体"/>
                <w:b/>
                <w:bCs/>
                <w:sz w:val="22"/>
                <w:szCs w:val="22"/>
                <w:highlight w:val="none"/>
              </w:rPr>
            </w:pPr>
            <w:r>
              <w:rPr>
                <w:rFonts w:hint="eastAsia" w:ascii="宋体" w:hAnsi="宋体" w:cs="宋体"/>
                <w:b/>
                <w:bCs/>
                <w:kern w:val="0"/>
                <w:sz w:val="22"/>
                <w:szCs w:val="22"/>
                <w:highlight w:val="none"/>
                <w:lang w:bidi="ar"/>
              </w:rPr>
              <w:t>货物名称</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20D60304">
            <w:pPr>
              <w:widowControl/>
              <w:jc w:val="center"/>
              <w:textAlignment w:val="center"/>
              <w:rPr>
                <w:rFonts w:hint="eastAsia" w:ascii="宋体" w:hAnsi="宋体" w:cs="宋体"/>
                <w:b/>
                <w:bCs/>
                <w:sz w:val="22"/>
                <w:szCs w:val="22"/>
                <w:highlight w:val="none"/>
              </w:rPr>
            </w:pPr>
            <w:r>
              <w:rPr>
                <w:rFonts w:hint="eastAsia" w:ascii="宋体" w:hAnsi="宋体" w:cs="宋体"/>
                <w:b/>
                <w:bCs/>
                <w:kern w:val="0"/>
                <w:sz w:val="22"/>
                <w:szCs w:val="22"/>
                <w:highlight w:val="none"/>
                <w:lang w:bidi="ar"/>
              </w:rPr>
              <w:t>数量</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453AA20C">
            <w:pPr>
              <w:widowControl/>
              <w:jc w:val="center"/>
              <w:textAlignment w:val="center"/>
              <w:rPr>
                <w:rFonts w:hint="eastAsia" w:ascii="宋体" w:hAnsi="宋体" w:cs="宋体"/>
                <w:b/>
                <w:bCs/>
                <w:sz w:val="22"/>
                <w:szCs w:val="22"/>
                <w:highlight w:val="none"/>
              </w:rPr>
            </w:pPr>
            <w:r>
              <w:rPr>
                <w:rFonts w:hint="eastAsia" w:ascii="宋体" w:hAnsi="宋体" w:cs="宋体"/>
                <w:b/>
                <w:bCs/>
                <w:kern w:val="0"/>
                <w:sz w:val="22"/>
                <w:szCs w:val="22"/>
                <w:highlight w:val="none"/>
                <w:lang w:bidi="ar"/>
              </w:rPr>
              <w:t>单位</w:t>
            </w:r>
          </w:p>
        </w:tc>
      </w:tr>
      <w:tr w14:paraId="1B68CB05">
        <w:tblPrEx>
          <w:tblCellMar>
            <w:top w:w="0" w:type="dxa"/>
            <w:left w:w="108" w:type="dxa"/>
            <w:bottom w:w="0" w:type="dxa"/>
            <w:right w:w="108" w:type="dxa"/>
          </w:tblCellMar>
        </w:tblPrEx>
        <w:trPr>
          <w:trHeight w:val="403"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0B2AF41">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1</w:t>
            </w:r>
          </w:p>
        </w:tc>
        <w:tc>
          <w:tcPr>
            <w:tcW w:w="3484" w:type="pct"/>
            <w:tcBorders>
              <w:top w:val="single" w:color="000000" w:sz="4" w:space="0"/>
              <w:left w:val="single" w:color="000000" w:sz="4" w:space="0"/>
              <w:bottom w:val="single" w:color="000000" w:sz="4" w:space="0"/>
              <w:right w:val="single" w:color="000000" w:sz="4" w:space="0"/>
            </w:tcBorders>
            <w:noWrap/>
            <w:vAlign w:val="center"/>
          </w:tcPr>
          <w:p w14:paraId="3B7274F0">
            <w:pPr>
              <w:widowControl/>
              <w:jc w:val="center"/>
              <w:textAlignment w:val="center"/>
              <w:rPr>
                <w:rFonts w:hint="eastAsia" w:ascii="宋体" w:hAnsi="宋体" w:cs="宋体"/>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24口交换机</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6828BF7F">
            <w:pPr>
              <w:widowControl/>
              <w:jc w:val="center"/>
              <w:textAlignment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26</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34B2733C">
            <w:pPr>
              <w:widowControl/>
              <w:jc w:val="center"/>
              <w:textAlignment w:val="center"/>
              <w:rPr>
                <w:rFonts w:hint="eastAsia" w:ascii="宋体" w:hAnsi="宋体" w:cs="宋体"/>
                <w:sz w:val="22"/>
                <w:szCs w:val="22"/>
                <w:highlight w:val="none"/>
              </w:rPr>
            </w:pPr>
            <w:r>
              <w:rPr>
                <w:rFonts w:hint="eastAsia" w:ascii="宋体" w:hAnsi="宋体" w:cs="宋体"/>
                <w:b w:val="0"/>
                <w:bCs w:val="0"/>
                <w:i w:val="0"/>
                <w:iCs w:val="0"/>
                <w:color w:val="000000"/>
                <w:kern w:val="0"/>
                <w:sz w:val="22"/>
                <w:szCs w:val="22"/>
                <w:highlight w:val="none"/>
                <w:u w:val="none"/>
                <w:lang w:val="en-US" w:eastAsia="zh-CN" w:bidi="ar"/>
              </w:rPr>
              <w:t>台</w:t>
            </w:r>
          </w:p>
        </w:tc>
      </w:tr>
      <w:tr w14:paraId="6666D68D">
        <w:tblPrEx>
          <w:tblCellMar>
            <w:top w:w="0" w:type="dxa"/>
            <w:left w:w="108" w:type="dxa"/>
            <w:bottom w:w="0" w:type="dxa"/>
            <w:right w:w="108" w:type="dxa"/>
          </w:tblCellMar>
        </w:tblPrEx>
        <w:trPr>
          <w:trHeight w:val="403"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BF88A3D">
            <w:pPr>
              <w:widowControl/>
              <w:jc w:val="center"/>
              <w:textAlignment w:val="center"/>
              <w:rPr>
                <w:rFonts w:hint="eastAsia" w:ascii="宋体" w:hAnsi="宋体" w:eastAsia="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2</w:t>
            </w:r>
          </w:p>
        </w:tc>
        <w:tc>
          <w:tcPr>
            <w:tcW w:w="3484" w:type="pct"/>
            <w:tcBorders>
              <w:top w:val="single" w:color="000000" w:sz="4" w:space="0"/>
              <w:left w:val="single" w:color="000000" w:sz="4" w:space="0"/>
              <w:bottom w:val="single" w:color="000000" w:sz="4" w:space="0"/>
              <w:right w:val="single" w:color="000000" w:sz="4" w:space="0"/>
            </w:tcBorders>
            <w:noWrap/>
            <w:vAlign w:val="center"/>
          </w:tcPr>
          <w:p w14:paraId="12269942">
            <w:pPr>
              <w:widowControl/>
              <w:jc w:val="center"/>
              <w:textAlignment w:val="center"/>
              <w:rPr>
                <w:rFonts w:hint="eastAsia" w:ascii="宋体" w:hAnsi="宋体" w:cs="宋体"/>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48盘位云存储主机（满配16T硬盘）</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14354317">
            <w:pPr>
              <w:widowControl/>
              <w:jc w:val="center"/>
              <w:textAlignment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4</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44F21EE1">
            <w:pPr>
              <w:widowControl/>
              <w:jc w:val="center"/>
              <w:textAlignment w:val="center"/>
              <w:rPr>
                <w:rFonts w:hint="eastAsia" w:ascii="宋体" w:hAnsi="宋体" w:cs="宋体"/>
                <w:sz w:val="22"/>
                <w:szCs w:val="22"/>
                <w:highlight w:val="none"/>
              </w:rPr>
            </w:pPr>
            <w:r>
              <w:rPr>
                <w:rFonts w:hint="eastAsia" w:ascii="宋体" w:hAnsi="宋体" w:cs="宋体"/>
                <w:b w:val="0"/>
                <w:bCs w:val="0"/>
                <w:i w:val="0"/>
                <w:iCs w:val="0"/>
                <w:color w:val="000000"/>
                <w:kern w:val="0"/>
                <w:sz w:val="22"/>
                <w:szCs w:val="22"/>
                <w:highlight w:val="none"/>
                <w:u w:val="none"/>
                <w:lang w:val="en-US" w:eastAsia="zh-CN" w:bidi="ar"/>
              </w:rPr>
              <w:t>台</w:t>
            </w:r>
          </w:p>
        </w:tc>
      </w:tr>
      <w:tr w14:paraId="1CF72E03">
        <w:tblPrEx>
          <w:tblCellMar>
            <w:top w:w="0" w:type="dxa"/>
            <w:left w:w="108" w:type="dxa"/>
            <w:bottom w:w="0" w:type="dxa"/>
            <w:right w:w="108" w:type="dxa"/>
          </w:tblCellMar>
        </w:tblPrEx>
        <w:trPr>
          <w:trHeight w:val="403"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604A8A32">
            <w:pPr>
              <w:widowControl/>
              <w:jc w:val="center"/>
              <w:textAlignment w:val="center"/>
              <w:rPr>
                <w:rFonts w:hint="default" w:ascii="宋体" w:hAnsi="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3</w:t>
            </w:r>
          </w:p>
        </w:tc>
        <w:tc>
          <w:tcPr>
            <w:tcW w:w="3484" w:type="pct"/>
            <w:tcBorders>
              <w:top w:val="single" w:color="000000" w:sz="4" w:space="0"/>
              <w:left w:val="single" w:color="000000" w:sz="4" w:space="0"/>
              <w:bottom w:val="single" w:color="000000" w:sz="4" w:space="0"/>
              <w:right w:val="single" w:color="000000" w:sz="4" w:space="0"/>
            </w:tcBorders>
            <w:noWrap/>
            <w:vAlign w:val="center"/>
          </w:tcPr>
          <w:p w14:paraId="4129D6B0">
            <w:pPr>
              <w:widowControl/>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全彩深度视觉智能摄像机（含点位授权）</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05651258">
            <w:pPr>
              <w:widowControl/>
              <w:jc w:val="center"/>
              <w:textAlignment w:val="center"/>
              <w:rPr>
                <w:rFonts w:hint="eastAsia" w:ascii="宋体" w:hAnsi="宋体" w:cs="宋体"/>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100</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7E9B8947">
            <w:pPr>
              <w:widowControl/>
              <w:jc w:val="center"/>
              <w:textAlignment w:val="center"/>
              <w:rPr>
                <w:rFonts w:hint="eastAsia" w:ascii="宋体" w:hAnsi="宋体" w:cs="宋体"/>
                <w:sz w:val="22"/>
                <w:szCs w:val="22"/>
                <w:highlight w:val="none"/>
              </w:rPr>
            </w:pPr>
            <w:r>
              <w:rPr>
                <w:rFonts w:hint="eastAsia" w:ascii="宋体" w:hAnsi="宋体" w:cs="宋体"/>
                <w:b w:val="0"/>
                <w:bCs w:val="0"/>
                <w:i w:val="0"/>
                <w:iCs w:val="0"/>
                <w:color w:val="000000"/>
                <w:kern w:val="0"/>
                <w:sz w:val="22"/>
                <w:szCs w:val="22"/>
                <w:highlight w:val="none"/>
                <w:u w:val="none"/>
                <w:lang w:val="en-US" w:eastAsia="zh-CN" w:bidi="ar"/>
              </w:rPr>
              <w:t>台</w:t>
            </w:r>
          </w:p>
        </w:tc>
      </w:tr>
      <w:tr w14:paraId="248BA271">
        <w:tblPrEx>
          <w:tblCellMar>
            <w:top w:w="0" w:type="dxa"/>
            <w:left w:w="108" w:type="dxa"/>
            <w:bottom w:w="0" w:type="dxa"/>
            <w:right w:w="108" w:type="dxa"/>
          </w:tblCellMar>
        </w:tblPrEx>
        <w:trPr>
          <w:trHeight w:val="403"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18538E30">
            <w:pPr>
              <w:widowControl/>
              <w:jc w:val="center"/>
              <w:textAlignment w:val="center"/>
              <w:rPr>
                <w:rFonts w:hint="default" w:ascii="宋体" w:hAnsi="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4</w:t>
            </w:r>
          </w:p>
        </w:tc>
        <w:tc>
          <w:tcPr>
            <w:tcW w:w="3484" w:type="pct"/>
            <w:tcBorders>
              <w:top w:val="single" w:color="000000" w:sz="4" w:space="0"/>
              <w:left w:val="single" w:color="000000" w:sz="4" w:space="0"/>
              <w:bottom w:val="single" w:color="000000" w:sz="4" w:space="0"/>
              <w:right w:val="single" w:color="000000" w:sz="4" w:space="0"/>
            </w:tcBorders>
            <w:noWrap/>
            <w:vAlign w:val="center"/>
          </w:tcPr>
          <w:p w14:paraId="30E35A9F">
            <w:pPr>
              <w:widowControl/>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高清网络防暴半球摄像机(含点位授权、存储)</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0F380D3A">
            <w:pPr>
              <w:widowControl/>
              <w:jc w:val="center"/>
              <w:textAlignment w:val="center"/>
              <w:rPr>
                <w:rFonts w:hint="eastAsia" w:ascii="宋体" w:hAnsi="宋体" w:cs="宋体"/>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125</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117E8A78">
            <w:pPr>
              <w:widowControl/>
              <w:jc w:val="center"/>
              <w:textAlignment w:val="center"/>
              <w:rPr>
                <w:rFonts w:hint="eastAsia" w:ascii="宋体" w:hAnsi="宋体" w:cs="宋体"/>
                <w:sz w:val="22"/>
                <w:szCs w:val="22"/>
                <w:highlight w:val="none"/>
              </w:rPr>
            </w:pPr>
            <w:r>
              <w:rPr>
                <w:rFonts w:hint="eastAsia" w:ascii="宋体" w:hAnsi="宋体" w:cs="宋体"/>
                <w:b w:val="0"/>
                <w:bCs w:val="0"/>
                <w:i w:val="0"/>
                <w:iCs w:val="0"/>
                <w:color w:val="000000"/>
                <w:kern w:val="0"/>
                <w:sz w:val="22"/>
                <w:szCs w:val="22"/>
                <w:highlight w:val="none"/>
                <w:u w:val="none"/>
                <w:lang w:val="en-US" w:eastAsia="zh-CN" w:bidi="ar"/>
              </w:rPr>
              <w:t>台</w:t>
            </w:r>
          </w:p>
        </w:tc>
      </w:tr>
      <w:tr w14:paraId="0D02579D">
        <w:tblPrEx>
          <w:tblCellMar>
            <w:top w:w="0" w:type="dxa"/>
            <w:left w:w="108" w:type="dxa"/>
            <w:bottom w:w="0" w:type="dxa"/>
            <w:right w:w="108" w:type="dxa"/>
          </w:tblCellMar>
        </w:tblPrEx>
        <w:trPr>
          <w:trHeight w:val="403"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8BD22E9">
            <w:pPr>
              <w:widowControl/>
              <w:jc w:val="center"/>
              <w:textAlignment w:val="center"/>
              <w:rPr>
                <w:rFonts w:hint="default" w:ascii="宋体" w:hAnsi="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5</w:t>
            </w:r>
          </w:p>
        </w:tc>
        <w:tc>
          <w:tcPr>
            <w:tcW w:w="3484" w:type="pct"/>
            <w:tcBorders>
              <w:top w:val="single" w:color="000000" w:sz="4" w:space="0"/>
              <w:left w:val="single" w:color="000000" w:sz="4" w:space="0"/>
              <w:bottom w:val="single" w:color="000000" w:sz="4" w:space="0"/>
              <w:right w:val="single" w:color="000000" w:sz="4" w:space="0"/>
            </w:tcBorders>
            <w:noWrap/>
            <w:vAlign w:val="center"/>
          </w:tcPr>
          <w:p w14:paraId="7D4EF929">
            <w:pPr>
              <w:widowControl/>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高清网络监控筒形摄像机</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40EB2250">
            <w:pPr>
              <w:widowControl/>
              <w:jc w:val="center"/>
              <w:textAlignment w:val="center"/>
              <w:rPr>
                <w:rFonts w:hint="eastAsia" w:ascii="宋体" w:hAnsi="宋体" w:cs="宋体"/>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450</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180F2137">
            <w:pPr>
              <w:widowControl/>
              <w:jc w:val="center"/>
              <w:textAlignment w:val="center"/>
              <w:rPr>
                <w:rFonts w:hint="eastAsia" w:ascii="宋体" w:hAnsi="宋体" w:cs="宋体"/>
                <w:sz w:val="22"/>
                <w:szCs w:val="22"/>
                <w:highlight w:val="none"/>
              </w:rPr>
            </w:pPr>
            <w:r>
              <w:rPr>
                <w:rFonts w:hint="eastAsia" w:ascii="宋体" w:hAnsi="宋体" w:cs="宋体"/>
                <w:b w:val="0"/>
                <w:bCs w:val="0"/>
                <w:i w:val="0"/>
                <w:iCs w:val="0"/>
                <w:color w:val="000000"/>
                <w:kern w:val="0"/>
                <w:sz w:val="22"/>
                <w:szCs w:val="22"/>
                <w:highlight w:val="none"/>
                <w:u w:val="none"/>
                <w:lang w:val="en-US" w:eastAsia="zh-CN" w:bidi="ar"/>
              </w:rPr>
              <w:t>台</w:t>
            </w:r>
          </w:p>
        </w:tc>
      </w:tr>
      <w:tr w14:paraId="4C9714BF">
        <w:tblPrEx>
          <w:tblCellMar>
            <w:top w:w="0" w:type="dxa"/>
            <w:left w:w="108" w:type="dxa"/>
            <w:bottom w:w="0" w:type="dxa"/>
            <w:right w:w="108" w:type="dxa"/>
          </w:tblCellMar>
        </w:tblPrEx>
        <w:trPr>
          <w:trHeight w:val="403"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0EF68211">
            <w:pPr>
              <w:widowControl/>
              <w:jc w:val="center"/>
              <w:textAlignment w:val="center"/>
              <w:rPr>
                <w:rFonts w:hint="default" w:ascii="宋体" w:hAnsi="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6</w:t>
            </w:r>
          </w:p>
        </w:tc>
        <w:tc>
          <w:tcPr>
            <w:tcW w:w="3484" w:type="pct"/>
            <w:tcBorders>
              <w:top w:val="single" w:color="000000" w:sz="4" w:space="0"/>
              <w:left w:val="single" w:color="000000" w:sz="4" w:space="0"/>
              <w:bottom w:val="single" w:color="000000" w:sz="4" w:space="0"/>
              <w:right w:val="single" w:color="000000" w:sz="4" w:space="0"/>
            </w:tcBorders>
            <w:noWrap/>
            <w:vAlign w:val="center"/>
          </w:tcPr>
          <w:p w14:paraId="2EFC364B">
            <w:pPr>
              <w:widowControl/>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校园安全测速雷达</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52BE1FDB">
            <w:pPr>
              <w:widowControl/>
              <w:jc w:val="center"/>
              <w:textAlignment w:val="center"/>
              <w:rPr>
                <w:rFonts w:hint="eastAsia" w:ascii="宋体" w:hAnsi="宋体" w:cs="宋体"/>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4</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3120983A">
            <w:pPr>
              <w:widowControl/>
              <w:jc w:val="center"/>
              <w:textAlignment w:val="center"/>
              <w:rPr>
                <w:rFonts w:hint="eastAsia" w:ascii="宋体" w:hAnsi="宋体" w:cs="宋体"/>
                <w:sz w:val="22"/>
                <w:szCs w:val="22"/>
                <w:highlight w:val="none"/>
              </w:rPr>
            </w:pPr>
            <w:r>
              <w:rPr>
                <w:rFonts w:hint="eastAsia" w:ascii="宋体" w:hAnsi="宋体" w:cs="宋体"/>
                <w:b w:val="0"/>
                <w:bCs w:val="0"/>
                <w:i w:val="0"/>
                <w:iCs w:val="0"/>
                <w:color w:val="000000"/>
                <w:kern w:val="0"/>
                <w:sz w:val="22"/>
                <w:szCs w:val="22"/>
                <w:highlight w:val="none"/>
                <w:u w:val="none"/>
                <w:lang w:val="en-US" w:eastAsia="zh-CN" w:bidi="ar"/>
              </w:rPr>
              <w:t>台</w:t>
            </w:r>
          </w:p>
        </w:tc>
      </w:tr>
      <w:tr w14:paraId="2EC61F60">
        <w:tblPrEx>
          <w:tblCellMar>
            <w:top w:w="0" w:type="dxa"/>
            <w:left w:w="108" w:type="dxa"/>
            <w:bottom w:w="0" w:type="dxa"/>
            <w:right w:w="108" w:type="dxa"/>
          </w:tblCellMar>
        </w:tblPrEx>
        <w:trPr>
          <w:trHeight w:val="403"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724EFB09">
            <w:pPr>
              <w:widowControl/>
              <w:jc w:val="center"/>
              <w:textAlignment w:val="center"/>
              <w:rPr>
                <w:rFonts w:hint="default" w:ascii="宋体" w:hAnsi="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7</w:t>
            </w:r>
          </w:p>
        </w:tc>
        <w:tc>
          <w:tcPr>
            <w:tcW w:w="3484" w:type="pct"/>
            <w:tcBorders>
              <w:top w:val="single" w:color="000000" w:sz="4" w:space="0"/>
              <w:left w:val="single" w:color="000000" w:sz="4" w:space="0"/>
              <w:bottom w:val="single" w:color="000000" w:sz="4" w:space="0"/>
              <w:right w:val="single" w:color="000000" w:sz="4" w:space="0"/>
            </w:tcBorders>
            <w:noWrap/>
            <w:vAlign w:val="center"/>
          </w:tcPr>
          <w:p w14:paraId="726076AB">
            <w:pPr>
              <w:widowControl/>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高空瞭望全景球机</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347F02CB">
            <w:pPr>
              <w:widowControl/>
              <w:jc w:val="center"/>
              <w:textAlignment w:val="center"/>
              <w:rPr>
                <w:rFonts w:hint="eastAsia" w:ascii="宋体" w:hAnsi="宋体" w:cs="宋体"/>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9</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71ADA71E">
            <w:pPr>
              <w:widowControl/>
              <w:jc w:val="center"/>
              <w:textAlignment w:val="center"/>
              <w:rPr>
                <w:rFonts w:hint="eastAsia" w:ascii="宋体" w:hAnsi="宋体" w:cs="宋体"/>
                <w:sz w:val="22"/>
                <w:szCs w:val="22"/>
                <w:highlight w:val="none"/>
              </w:rPr>
            </w:pPr>
            <w:r>
              <w:rPr>
                <w:rFonts w:hint="eastAsia" w:ascii="宋体" w:hAnsi="宋体" w:cs="宋体"/>
                <w:b w:val="0"/>
                <w:bCs w:val="0"/>
                <w:i w:val="0"/>
                <w:iCs w:val="0"/>
                <w:color w:val="000000"/>
                <w:kern w:val="0"/>
                <w:sz w:val="22"/>
                <w:szCs w:val="22"/>
                <w:highlight w:val="none"/>
                <w:u w:val="none"/>
                <w:lang w:val="en-US" w:eastAsia="zh-CN" w:bidi="ar"/>
              </w:rPr>
              <w:t>台</w:t>
            </w:r>
          </w:p>
        </w:tc>
      </w:tr>
      <w:tr w14:paraId="3935FFD8">
        <w:tblPrEx>
          <w:tblCellMar>
            <w:top w:w="0" w:type="dxa"/>
            <w:left w:w="108" w:type="dxa"/>
            <w:bottom w:w="0" w:type="dxa"/>
            <w:right w:w="108" w:type="dxa"/>
          </w:tblCellMar>
        </w:tblPrEx>
        <w:trPr>
          <w:trHeight w:val="403"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164B8321">
            <w:pPr>
              <w:widowControl/>
              <w:jc w:val="center"/>
              <w:textAlignment w:val="center"/>
              <w:rPr>
                <w:rFonts w:hint="default" w:ascii="宋体" w:hAnsi="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8</w:t>
            </w:r>
          </w:p>
        </w:tc>
        <w:tc>
          <w:tcPr>
            <w:tcW w:w="3484" w:type="pct"/>
            <w:tcBorders>
              <w:top w:val="single" w:color="000000" w:sz="4" w:space="0"/>
              <w:left w:val="single" w:color="000000" w:sz="4" w:space="0"/>
              <w:bottom w:val="single" w:color="000000" w:sz="4" w:space="0"/>
              <w:right w:val="single" w:color="000000" w:sz="4" w:space="0"/>
            </w:tcBorders>
            <w:noWrap/>
            <w:vAlign w:val="center"/>
          </w:tcPr>
          <w:p w14:paraId="1582A5B2">
            <w:pPr>
              <w:widowControl/>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b w:val="0"/>
                <w:bCs w:val="0"/>
                <w:color w:val="000000"/>
                <w:kern w:val="0"/>
                <w:sz w:val="22"/>
                <w:szCs w:val="22"/>
                <w:highlight w:val="none"/>
                <w:lang w:bidi="ar"/>
              </w:rPr>
              <w:t>视频监控平台接入授权</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27A8A46B">
            <w:pPr>
              <w:widowControl/>
              <w:jc w:val="center"/>
              <w:textAlignment w:val="center"/>
              <w:rPr>
                <w:rFonts w:hint="eastAsia" w:ascii="宋体" w:hAnsi="宋体" w:cs="宋体"/>
                <w:sz w:val="22"/>
                <w:szCs w:val="22"/>
                <w:highlight w:val="none"/>
              </w:rPr>
            </w:pPr>
            <w:r>
              <w:rPr>
                <w:rFonts w:hint="eastAsia" w:ascii="宋体" w:eastAsia="宋体" w:cs="宋体"/>
                <w:b w:val="0"/>
                <w:bCs w:val="0"/>
                <w:i w:val="0"/>
                <w:iCs w:val="0"/>
                <w:color w:val="000000"/>
                <w:kern w:val="0"/>
                <w:sz w:val="22"/>
                <w:szCs w:val="22"/>
                <w:highlight w:val="none"/>
                <w:u w:val="none"/>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0BF23BA3">
            <w:pPr>
              <w:widowControl/>
              <w:jc w:val="center"/>
              <w:textAlignment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套</w:t>
            </w:r>
          </w:p>
        </w:tc>
      </w:tr>
      <w:tr w14:paraId="58D1BB61">
        <w:tblPrEx>
          <w:tblCellMar>
            <w:top w:w="0" w:type="dxa"/>
            <w:left w:w="108" w:type="dxa"/>
            <w:bottom w:w="0" w:type="dxa"/>
            <w:right w:w="108" w:type="dxa"/>
          </w:tblCellMar>
        </w:tblPrEx>
        <w:trPr>
          <w:trHeight w:val="403" w:hRule="atLeast"/>
          <w:jc w:val="center"/>
        </w:trPr>
        <w:tc>
          <w:tcPr>
            <w:tcW w:w="370" w:type="pct"/>
            <w:tcBorders>
              <w:top w:val="single" w:color="000000" w:sz="4" w:space="0"/>
              <w:left w:val="single" w:color="000000" w:sz="4" w:space="0"/>
              <w:bottom w:val="single" w:color="000000" w:sz="4" w:space="0"/>
              <w:right w:val="single" w:color="000000" w:sz="4" w:space="0"/>
            </w:tcBorders>
            <w:noWrap/>
            <w:vAlign w:val="center"/>
          </w:tcPr>
          <w:p w14:paraId="516AD2BA">
            <w:pPr>
              <w:widowControl/>
              <w:jc w:val="center"/>
              <w:textAlignment w:val="center"/>
              <w:rPr>
                <w:rFonts w:hint="default" w:ascii="宋体" w:hAnsi="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9</w:t>
            </w:r>
          </w:p>
        </w:tc>
        <w:tc>
          <w:tcPr>
            <w:tcW w:w="3484" w:type="pct"/>
            <w:tcBorders>
              <w:top w:val="single" w:color="000000" w:sz="4" w:space="0"/>
              <w:left w:val="single" w:color="000000" w:sz="4" w:space="0"/>
              <w:bottom w:val="single" w:color="000000" w:sz="4" w:space="0"/>
              <w:right w:val="single" w:color="000000" w:sz="4" w:space="0"/>
            </w:tcBorders>
            <w:noWrap/>
            <w:vAlign w:val="center"/>
          </w:tcPr>
          <w:p w14:paraId="1F2458C4">
            <w:pPr>
              <w:widowControl/>
              <w:jc w:val="center"/>
              <w:textAlignment w:val="center"/>
              <w:rPr>
                <w:rFonts w:hint="default" w:ascii="宋体" w:hAnsi="宋体" w:eastAsia="宋体" w:cs="宋体"/>
                <w:b w:val="0"/>
                <w:bCs w:val="0"/>
                <w:color w:val="000000"/>
                <w:kern w:val="0"/>
                <w:sz w:val="22"/>
                <w:szCs w:val="22"/>
                <w:highlight w:val="none"/>
                <w:lang w:val="en-US" w:eastAsia="zh-CN" w:bidi="ar"/>
              </w:rPr>
            </w:pPr>
            <w:r>
              <w:rPr>
                <w:rFonts w:hint="eastAsia" w:ascii="宋体" w:hAnsi="宋体" w:cs="宋体"/>
                <w:b w:val="0"/>
                <w:bCs w:val="0"/>
                <w:color w:val="000000"/>
                <w:kern w:val="0"/>
                <w:sz w:val="22"/>
                <w:szCs w:val="22"/>
                <w:highlight w:val="none"/>
                <w:lang w:val="en-US" w:eastAsia="zh-CN" w:bidi="ar"/>
              </w:rPr>
              <w:t>线材、管材、辅材</w:t>
            </w:r>
          </w:p>
        </w:tc>
        <w:tc>
          <w:tcPr>
            <w:tcW w:w="517" w:type="pct"/>
            <w:tcBorders>
              <w:top w:val="single" w:color="000000" w:sz="4" w:space="0"/>
              <w:left w:val="single" w:color="000000" w:sz="4" w:space="0"/>
              <w:bottom w:val="single" w:color="000000" w:sz="4" w:space="0"/>
              <w:right w:val="single" w:color="000000" w:sz="4" w:space="0"/>
            </w:tcBorders>
            <w:noWrap/>
            <w:vAlign w:val="center"/>
          </w:tcPr>
          <w:p w14:paraId="37151356">
            <w:pPr>
              <w:widowControl/>
              <w:jc w:val="center"/>
              <w:textAlignment w:val="center"/>
              <w:rPr>
                <w:rFonts w:hint="default" w:ascii="宋体" w:eastAsia="宋体" w:cs="宋体"/>
                <w:b w:val="0"/>
                <w:bCs w:val="0"/>
                <w:i w:val="0"/>
                <w:iCs w:val="0"/>
                <w:color w:val="000000"/>
                <w:kern w:val="0"/>
                <w:sz w:val="22"/>
                <w:szCs w:val="22"/>
                <w:highlight w:val="none"/>
                <w:u w:val="none"/>
                <w:lang w:val="en-US" w:eastAsia="zh-CN" w:bidi="ar"/>
              </w:rPr>
            </w:pPr>
            <w:r>
              <w:rPr>
                <w:rFonts w:hint="eastAsia" w:ascii="宋体" w:cs="宋体"/>
                <w:b w:val="0"/>
                <w:bCs w:val="0"/>
                <w:i w:val="0"/>
                <w:iCs w:val="0"/>
                <w:color w:val="000000"/>
                <w:kern w:val="0"/>
                <w:sz w:val="22"/>
                <w:szCs w:val="22"/>
                <w:highlight w:val="none"/>
                <w:u w:val="none"/>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noWrap/>
            <w:vAlign w:val="center"/>
          </w:tcPr>
          <w:p w14:paraId="7CC85876">
            <w:pPr>
              <w:widowControl/>
              <w:jc w:val="center"/>
              <w:textAlignment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批</w:t>
            </w:r>
          </w:p>
        </w:tc>
      </w:tr>
    </w:tbl>
    <w:p w14:paraId="249EB870">
      <w:pPr>
        <w:numPr>
          <w:ilvl w:val="0"/>
          <w:numId w:val="8"/>
        </w:numPr>
        <w:spacing w:line="460" w:lineRule="exact"/>
        <w:rPr>
          <w:rFonts w:hint="eastAsia" w:ascii="宋体" w:hAnsi="宋体"/>
          <w:b/>
          <w:szCs w:val="21"/>
          <w:highlight w:val="none"/>
          <w:lang w:val="en-GB"/>
        </w:rPr>
      </w:pPr>
      <w:r>
        <w:rPr>
          <w:rFonts w:hint="eastAsia" w:ascii="宋体" w:hAnsi="宋体"/>
          <w:b/>
          <w:szCs w:val="21"/>
          <w:highlight w:val="none"/>
        </w:rPr>
        <w:t>技术</w:t>
      </w:r>
      <w:r>
        <w:rPr>
          <w:rFonts w:hint="eastAsia" w:ascii="宋体" w:hAnsi="宋体"/>
          <w:b/>
          <w:szCs w:val="21"/>
          <w:highlight w:val="none"/>
          <w:lang w:val="en-US" w:eastAsia="zh-CN"/>
        </w:rPr>
        <w:t>参数</w:t>
      </w:r>
      <w:r>
        <w:rPr>
          <w:rFonts w:hint="eastAsia" w:ascii="宋体" w:hAnsi="宋体"/>
          <w:b/>
          <w:szCs w:val="21"/>
          <w:highlight w:val="none"/>
        </w:rPr>
        <w:t>要求</w:t>
      </w:r>
      <w:r>
        <w:rPr>
          <w:rFonts w:hint="eastAsia" w:ascii="宋体" w:hAnsi="宋体"/>
          <w:b/>
          <w:szCs w:val="21"/>
          <w:highlight w:val="none"/>
          <w:lang w:val="en-GB"/>
        </w:rPr>
        <w:t>：</w:t>
      </w:r>
    </w:p>
    <w:tbl>
      <w:tblPr>
        <w:tblStyle w:val="4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6"/>
        <w:gridCol w:w="1130"/>
        <w:gridCol w:w="7554"/>
        <w:gridCol w:w="14"/>
      </w:tblGrid>
      <w:tr w14:paraId="2312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288"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708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055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3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9A9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技术参数要求</w:t>
            </w:r>
          </w:p>
        </w:tc>
      </w:tr>
      <w:tr w14:paraId="6B84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70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38B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F1D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24口交换机</w:t>
            </w:r>
          </w:p>
        </w:tc>
        <w:tc>
          <w:tcPr>
            <w:tcW w:w="3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B55D">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1、</w:t>
            </w:r>
            <w:r>
              <w:rPr>
                <w:rFonts w:hint="eastAsia" w:ascii="宋体" w:hAnsi="宋体" w:eastAsia="宋体" w:cs="宋体"/>
                <w:b w:val="0"/>
                <w:bCs w:val="0"/>
                <w:i w:val="0"/>
                <w:iCs w:val="0"/>
                <w:color w:val="000000"/>
                <w:sz w:val="22"/>
                <w:szCs w:val="22"/>
                <w:highlight w:val="none"/>
                <w:u w:val="none"/>
              </w:rPr>
              <w:t>24 千兆电 POE+4千兆光；</w:t>
            </w:r>
          </w:p>
          <w:p w14:paraId="219C15BC">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交换容量</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≥56Gbps；</w:t>
            </w:r>
          </w:p>
          <w:p w14:paraId="7EB2F57C">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lang w:val="en-US" w:eastAsia="zh-CN"/>
              </w:rPr>
              <w:t>3</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包转发率</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≥41.7Mpps；</w:t>
            </w:r>
          </w:p>
          <w:p w14:paraId="3F004DD6">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lang w:val="en-US" w:eastAsia="zh-CN"/>
              </w:rPr>
              <w:t>4</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MAC</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8K，支持 MAC 地址过滤，支持静态、动态和黑洞 MAC 地址表项；POE</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支持；</w:t>
            </w:r>
          </w:p>
          <w:p w14:paraId="1AB2E501">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lang w:val="en-US" w:eastAsia="zh-CN"/>
              </w:rPr>
              <w:t>5</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POE 支持标准</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IEEE802.3at/af，ModeA(1236)；</w:t>
            </w:r>
          </w:p>
          <w:p w14:paraId="0D2AD174">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lang w:val="en-US" w:eastAsia="zh-CN"/>
              </w:rPr>
              <w:t>6</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POE功率</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370W</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en-US" w:eastAsia="zh-CN"/>
              </w:rPr>
              <w:t>15%</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w:t>
            </w:r>
          </w:p>
          <w:p w14:paraId="05BA5BB0">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lang w:val="en-US" w:eastAsia="zh-CN"/>
              </w:rPr>
              <w:t>7</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电源</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AC：100～240V，50/60Hz；</w:t>
            </w:r>
          </w:p>
          <w:p w14:paraId="758A7183">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lang w:val="en-US" w:eastAsia="zh-CN"/>
              </w:rPr>
              <w:t>8</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整机功耗</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36W</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en-US" w:eastAsia="zh-CN"/>
              </w:rPr>
              <w:t>15%</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（不含 POE）；</w:t>
            </w:r>
          </w:p>
          <w:p w14:paraId="1E1CE0D5">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lang w:val="en-US" w:eastAsia="zh-CN"/>
              </w:rPr>
              <w:t>9</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风扇</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尺寸</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440×208×44mm；</w:t>
            </w:r>
          </w:p>
          <w:p w14:paraId="36806045">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1</w:t>
            </w:r>
            <w:r>
              <w:rPr>
                <w:rFonts w:hint="eastAsia" w:ascii="宋体" w:hAnsi="宋体" w:eastAsia="宋体" w:cs="宋体"/>
                <w:b w:val="0"/>
                <w:bCs w:val="0"/>
                <w:color w:val="000000"/>
                <w:sz w:val="22"/>
                <w:szCs w:val="22"/>
                <w:highlight w:val="none"/>
                <w:lang w:val="en-US" w:eastAsia="zh-CN"/>
              </w:rPr>
              <w:t>0</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环境</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-10℃-55℃，端口防雷≥10kv；</w:t>
            </w:r>
          </w:p>
          <w:p w14:paraId="3C3C9DBB">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1</w:t>
            </w:r>
            <w:r>
              <w:rPr>
                <w:rFonts w:hint="eastAsia" w:ascii="宋体" w:hAnsi="宋体" w:eastAsia="宋体" w:cs="宋体"/>
                <w:b w:val="0"/>
                <w:bCs w:val="0"/>
                <w:color w:val="000000"/>
                <w:sz w:val="22"/>
                <w:szCs w:val="22"/>
                <w:highlight w:val="none"/>
                <w:lang w:val="en-US" w:eastAsia="zh-CN"/>
              </w:rPr>
              <w:t>1</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VLAN</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支持 4K 802.1Q VLAN，支持基于端口的 VLAN，支持 PVLAN，支持 QinQ；</w:t>
            </w:r>
          </w:p>
          <w:p w14:paraId="19731E36">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1</w:t>
            </w:r>
            <w:r>
              <w:rPr>
                <w:rFonts w:hint="eastAsia" w:ascii="宋体" w:hAnsi="宋体" w:eastAsia="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Ethernet</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支持 8组端口聚合，每组最大 8 个成员口，支持 4 组端口镜像，支持端口隔离；</w:t>
            </w:r>
          </w:p>
          <w:p w14:paraId="4A1579A3">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1</w:t>
            </w:r>
            <w:r>
              <w:rPr>
                <w:rFonts w:hint="eastAsia" w:ascii="宋体" w:hAnsi="宋体" w:eastAsia="宋体" w:cs="宋体"/>
                <w:b w:val="0"/>
                <w:bCs w:val="0"/>
                <w:color w:val="000000"/>
                <w:sz w:val="22"/>
                <w:szCs w:val="22"/>
                <w:highlight w:val="none"/>
                <w:lang w:val="en-US" w:eastAsia="zh-CN"/>
              </w:rPr>
              <w:t>3</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可靠性</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支持 STP、RSTP、MSTP；</w:t>
            </w:r>
          </w:p>
          <w:p w14:paraId="3A51B14D">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1</w:t>
            </w:r>
            <w:r>
              <w:rPr>
                <w:rFonts w:hint="eastAsia" w:ascii="宋体" w:hAnsi="宋体" w:eastAsia="宋体" w:cs="宋体"/>
                <w:b w:val="0"/>
                <w:bCs w:val="0"/>
                <w:color w:val="000000"/>
                <w:sz w:val="22"/>
                <w:szCs w:val="22"/>
                <w:highlight w:val="none"/>
                <w:lang w:val="en-US" w:eastAsia="zh-CN"/>
              </w:rPr>
              <w:t>4</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DHCP</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支持 DHCP Client、DHCP Server、DHCP Snooping；</w:t>
            </w:r>
          </w:p>
          <w:p w14:paraId="607095F7">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1</w:t>
            </w:r>
            <w:r>
              <w:rPr>
                <w:rFonts w:hint="eastAsia" w:ascii="宋体" w:hAnsi="宋体" w:eastAsia="宋体" w:cs="宋体"/>
                <w:b w:val="0"/>
                <w:bCs w:val="0"/>
                <w:color w:val="000000"/>
                <w:sz w:val="22"/>
                <w:szCs w:val="22"/>
                <w:highlight w:val="none"/>
                <w:lang w:val="en-US" w:eastAsia="zh-CN"/>
              </w:rPr>
              <w:t>5</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ACL</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支持基于 VLAN、MAC 地址、IP 地址、TCP/UDP 端口号等ACL；</w:t>
            </w:r>
          </w:p>
          <w:p w14:paraId="0AC135E2">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1</w:t>
            </w:r>
            <w:r>
              <w:rPr>
                <w:rFonts w:hint="eastAsia" w:ascii="宋体" w:hAnsi="宋体" w:eastAsia="宋体" w:cs="宋体"/>
                <w:b w:val="0"/>
                <w:bCs w:val="0"/>
                <w:color w:val="000000"/>
                <w:sz w:val="22"/>
                <w:szCs w:val="22"/>
                <w:highlight w:val="none"/>
                <w:lang w:val="en-US" w:eastAsia="zh-CN"/>
              </w:rPr>
              <w:t>6</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i w:val="0"/>
                <w:iCs w:val="0"/>
                <w:color w:val="000000"/>
                <w:sz w:val="22"/>
                <w:szCs w:val="22"/>
                <w:highlight w:val="none"/>
                <w:u w:val="none"/>
              </w:rPr>
              <w:t>组播</w:t>
            </w:r>
            <w:r>
              <w:rPr>
                <w:rFonts w:hint="eastAsia" w:ascii="宋体" w:hAnsi="宋体" w:eastAsia="宋体" w:cs="宋体"/>
                <w:b w:val="0"/>
                <w:bCs w:val="0"/>
                <w:i w:val="0"/>
                <w:iCs w:val="0"/>
                <w:color w:val="000000"/>
                <w:sz w:val="22"/>
                <w:szCs w:val="22"/>
                <w:highlight w:val="none"/>
                <w:u w:val="none"/>
                <w:lang w:eastAsia="zh-CN"/>
              </w:rPr>
              <w:t>：</w:t>
            </w:r>
            <w:r>
              <w:rPr>
                <w:rFonts w:hint="eastAsia" w:ascii="宋体" w:hAnsi="宋体" w:eastAsia="宋体" w:cs="宋体"/>
                <w:b w:val="0"/>
                <w:bCs w:val="0"/>
                <w:i w:val="0"/>
                <w:iCs w:val="0"/>
                <w:color w:val="000000"/>
                <w:sz w:val="22"/>
                <w:szCs w:val="22"/>
                <w:highlight w:val="none"/>
                <w:u w:val="none"/>
              </w:rPr>
              <w:t>支持 IGMP Snooping</w:t>
            </w:r>
          </w:p>
        </w:tc>
      </w:tr>
      <w:tr w14:paraId="3A23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70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9D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D0A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48盘位云存储主机（满配16T硬盘）</w:t>
            </w:r>
          </w:p>
        </w:tc>
        <w:tc>
          <w:tcPr>
            <w:tcW w:w="3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976D">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1、4U 高度，48 盘位， 支持 DDR5 内存，单控最大可扩展到 128G，支持 SSD 系统盘，具有 1个防腐蚀检测预警模块，前面板内置防尘网，支持所有硬盘水平放置槽位中，并支持前面板热插拔维护，5 个 2.5Gbps网口，2 个 HDMI 接口，2 个 USB3.0 接口，1 个 RS232 接口，2 个数码管显示，3 个PCI-E4.0 插槽，PCI-E4.0 插槽可扩展四口万兆网卡，或两口万兆网卡，或四口千兆网卡、或两口4x24Gbps 的 mini SASHD 接口的 SAS4.0 卡，或 GPU 智能分析卡，或两口光纤 FC 卡，或四口光纤 FC卡，或四口 HDMI 解码卡，或智能压缩卡，系统支持 7 个风扇。</w:t>
            </w:r>
          </w:p>
          <w:p w14:paraId="3D86A377">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2、云存储系统由元数据节点（管理节点）和存储节点（数据节点）组成； 管理节点和存储节点都采用对等工作模式； 存储节点设备采用嵌入式 Linux 专用操作系统。</w:t>
            </w:r>
          </w:p>
          <w:p w14:paraId="0CB310CB">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3、云存储系统支持国产海光、鲲鹏、飞腾CPU、欧拉</w:t>
            </w:r>
          </w:p>
          <w:p w14:paraId="0BD3615C">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4、云存储系统支持运行在 X86、ARM 架构设备上。</w:t>
            </w:r>
          </w:p>
          <w:p w14:paraId="04C72DCB">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b w:val="0"/>
                <w:bCs w:val="0"/>
                <w:color w:val="000000"/>
                <w:sz w:val="22"/>
                <w:szCs w:val="22"/>
                <w:highlight w:val="none"/>
              </w:rPr>
              <w:t>5、支持在国产操作系统PC机上使用国产化浏览器360浏览器、统信默认浏览器、奇安信对设备进行操作。</w:t>
            </w:r>
            <w:r>
              <w:rPr>
                <w:rFonts w:hint="eastAsia" w:ascii="宋体" w:hAnsi="宋体" w:eastAsia="宋体" w:cs="宋体"/>
                <w:b/>
                <w:bCs/>
                <w:color w:val="000000"/>
                <w:sz w:val="22"/>
                <w:szCs w:val="22"/>
                <w:highlight w:val="none"/>
              </w:rPr>
              <w:t>（该功能需提供功能演示视频）</w:t>
            </w:r>
          </w:p>
          <w:p w14:paraId="4C40DF41">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b w:val="0"/>
                <w:bCs w:val="0"/>
                <w:color w:val="000000"/>
                <w:sz w:val="22"/>
                <w:szCs w:val="22"/>
                <w:highlight w:val="none"/>
              </w:rPr>
              <w:t>6、云存储支持分域管理，当单个域中设备接入到同一个交换机时，可实现数据流分域控制管理， 域内业务不受其他域影响。</w:t>
            </w:r>
            <w:r>
              <w:rPr>
                <w:rFonts w:hint="eastAsia" w:ascii="宋体" w:hAnsi="宋体" w:eastAsia="宋体" w:cs="宋体"/>
                <w:b/>
                <w:bCs/>
                <w:color w:val="000000"/>
                <w:sz w:val="22"/>
                <w:szCs w:val="22"/>
                <w:highlight w:val="none"/>
              </w:rPr>
              <w:t>（该功能需提供功能演示视频）</w:t>
            </w:r>
          </w:p>
          <w:p w14:paraId="2674C1B8">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★7、一套云存储系统可以给多套视频监控业务平台系统提供服务。</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eastAsia="zh-CN"/>
              </w:rPr>
              <w:t>需提供具有“CNAS”和“CMA"资质的第三方实验室（检测机构）出具的检测检验报告</w:t>
            </w:r>
            <w:r>
              <w:rPr>
                <w:rFonts w:hint="eastAsia" w:ascii="宋体" w:hAnsi="宋体" w:eastAsia="宋体" w:cs="宋体"/>
                <w:b/>
                <w:bCs/>
                <w:sz w:val="22"/>
                <w:szCs w:val="22"/>
                <w:highlight w:val="none"/>
              </w:rPr>
              <w:t>）</w:t>
            </w:r>
          </w:p>
          <w:p w14:paraId="4197810C">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★8、支持前端摄像机按照块直存的方式存储，前端摄像机发送的存储流为 iSCSI数据流，且直接发送到存储节点。</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eastAsia="zh-CN"/>
              </w:rPr>
              <w:t>需提供具有“CNAS”和“CMA"资质的第三方实验室（检测机构）出具的检测检验报告</w:t>
            </w:r>
            <w:r>
              <w:rPr>
                <w:rFonts w:hint="eastAsia" w:ascii="宋体" w:hAnsi="宋体" w:eastAsia="宋体" w:cs="宋体"/>
                <w:b/>
                <w:bCs/>
                <w:sz w:val="22"/>
                <w:szCs w:val="22"/>
                <w:highlight w:val="none"/>
              </w:rPr>
              <w:t>）</w:t>
            </w:r>
          </w:p>
          <w:p w14:paraId="71BA24AF">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9、支持前端摄像机按照流直存的方式存储，以 Onvif、GB/T 28181、RTSP、PSIA等媒体流直接发送到存储节点。</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eastAsia="zh-CN"/>
              </w:rPr>
              <w:t>需提供具有“CNAS”和“CMA"资质的第三方实验室（检测机构）出具的检测检验报告</w:t>
            </w:r>
            <w:r>
              <w:rPr>
                <w:rFonts w:hint="eastAsia" w:ascii="宋体" w:hAnsi="宋体" w:eastAsia="宋体" w:cs="宋体"/>
                <w:b/>
                <w:bCs/>
                <w:sz w:val="22"/>
                <w:szCs w:val="22"/>
                <w:highlight w:val="none"/>
              </w:rPr>
              <w:t>）</w:t>
            </w:r>
          </w:p>
          <w:p w14:paraId="3D8D4EC9">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★10、支持一套云存储中创建至少 100 万个不同容量的资源池/Bucket。</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eastAsia="zh-CN"/>
              </w:rPr>
              <w:t>需提供具有“CNAS”和“CMA"资质的第三方实验室（检测机构）出具的检测检验报告</w:t>
            </w:r>
            <w:r>
              <w:rPr>
                <w:rFonts w:hint="eastAsia" w:ascii="宋体" w:hAnsi="宋体" w:eastAsia="宋体" w:cs="宋体"/>
                <w:b/>
                <w:bCs/>
                <w:sz w:val="22"/>
                <w:szCs w:val="22"/>
                <w:highlight w:val="none"/>
              </w:rPr>
              <w:t>）</w:t>
            </w:r>
          </w:p>
          <w:p w14:paraId="1EBB4374">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11、支持数据多模提取功能， 支持 GB/T28181、ONVIF 协议直存的数据，以 RTSP\RTMP\HLS 的形式对外提供点播能力， 以 S3\OSS 的形式对外提供数据访问能力。</w:t>
            </w:r>
          </w:p>
          <w:p w14:paraId="418DDC9B">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12、支持空间使用预测功能，自动识别磁盘的剩余空间容量，可根据当前的磁盘剩余空间、码流、存储时长等信息，计算剩余空间可存储录像时长。</w:t>
            </w:r>
          </w:p>
          <w:p w14:paraId="323358B7">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13、支持多层负载均衡，包括收流负载均衡、存储负载均衡、资源负载均衡、检索负载均衡、下载负载均衡。</w:t>
            </w:r>
          </w:p>
          <w:p w14:paraId="356AF2BA">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14、支持 iSCSI、S3、OSS、HADOOP（ HDFS ）、NFS 、 CIFS/SMB 、 FTP 、 HTTP 、 REST 、POSIX/Windows、MPI、SWIFT、CINDER、keystone 等标准库接口访问，支持 IPV4、IPV6，支持 TCP/IP/UDP/SIP/SNMP/IGMP/ICMP/ARP/TELNET/AFP 等标准协议。</w:t>
            </w:r>
          </w:p>
          <w:p w14:paraId="56E96F94">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★15、企业级SATA</w:t>
            </w:r>
            <w:r>
              <w:rPr>
                <w:rFonts w:hint="eastAsia" w:ascii="宋体" w:hAnsi="宋体" w:eastAsia="宋体" w:cs="宋体"/>
                <w:b w:val="0"/>
                <w:bCs w:val="0"/>
                <w:i w:val="0"/>
                <w:iCs w:val="0"/>
                <w:color w:val="000000"/>
                <w:sz w:val="22"/>
                <w:szCs w:val="22"/>
                <w:highlight w:val="none"/>
                <w:u w:val="none"/>
              </w:rPr>
              <w:t>≥</w:t>
            </w:r>
            <w:r>
              <w:rPr>
                <w:rFonts w:hint="eastAsia" w:ascii="宋体" w:hAnsi="宋体" w:eastAsia="宋体" w:cs="宋体"/>
                <w:b w:val="0"/>
                <w:bCs w:val="0"/>
                <w:color w:val="000000"/>
                <w:sz w:val="22"/>
                <w:szCs w:val="22"/>
                <w:highlight w:val="none"/>
              </w:rPr>
              <w:t>48个16TB</w:t>
            </w:r>
          </w:p>
          <w:p w14:paraId="0916AE18">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硬盘容量</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i w:val="0"/>
                <w:iCs w:val="0"/>
                <w:color w:val="000000"/>
                <w:sz w:val="22"/>
                <w:szCs w:val="22"/>
                <w:highlight w:val="none"/>
                <w:u w:val="none"/>
              </w:rPr>
              <w:t>≥</w:t>
            </w:r>
            <w:r>
              <w:rPr>
                <w:rFonts w:hint="eastAsia" w:ascii="宋体" w:hAnsi="宋体" w:eastAsia="宋体" w:cs="宋体"/>
                <w:b w:val="0"/>
                <w:bCs w:val="0"/>
                <w:color w:val="000000"/>
                <w:sz w:val="22"/>
                <w:szCs w:val="22"/>
                <w:highlight w:val="none"/>
              </w:rPr>
              <w:t>16TB，接口类型</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SATA</w:t>
            </w:r>
          </w:p>
          <w:p w14:paraId="3617AA46">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尺寸</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3.5英寸，硬盘类型</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企业级，转速</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7200RPM，缓存</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不低于256MB</w:t>
            </w:r>
          </w:p>
          <w:p w14:paraId="5948B4B1">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w:t>
            </w:r>
            <w:r>
              <w:rPr>
                <w:rFonts w:hint="eastAsia" w:ascii="宋体" w:hAnsi="宋体" w:eastAsia="宋体" w:cs="宋体"/>
                <w:b/>
                <w:bCs/>
                <w:color w:val="000000"/>
                <w:sz w:val="22"/>
                <w:szCs w:val="22"/>
                <w:highlight w:val="none"/>
                <w:u w:val="single"/>
              </w:rPr>
              <w:t>16、支持接入温州理工学院的现有监控平台统一管理，满足校方监控统一管理需求，监控平台相关费用由供应商自行负责。</w:t>
            </w:r>
            <w:r>
              <w:rPr>
                <w:rFonts w:hint="eastAsia" w:ascii="宋体" w:hAnsi="宋体" w:eastAsia="宋体" w:cs="宋体"/>
                <w:b/>
                <w:bCs/>
                <w:color w:val="000000"/>
                <w:sz w:val="22"/>
                <w:szCs w:val="22"/>
                <w:highlight w:val="none"/>
                <w:u w:val="single"/>
                <w:lang w:eastAsia="zh-CN"/>
              </w:rPr>
              <w:t>（需提供承诺函并盖章）</w:t>
            </w:r>
          </w:p>
        </w:tc>
      </w:tr>
      <w:tr w14:paraId="1D42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70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CC3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8B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全彩深度视觉智能摄像机（含点位授权）</w:t>
            </w:r>
          </w:p>
        </w:tc>
        <w:tc>
          <w:tcPr>
            <w:tcW w:w="3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CDF4">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1、像素</w:t>
            </w:r>
            <w:r>
              <w:rPr>
                <w:rFonts w:hint="eastAsia" w:ascii="宋体" w:hAnsi="宋体" w:eastAsia="宋体" w:cs="宋体"/>
                <w:b w:val="0"/>
                <w:bCs w:val="0"/>
                <w:color w:val="000000"/>
                <w:sz w:val="22"/>
                <w:szCs w:val="22"/>
                <w:highlight w:val="none"/>
                <w:lang w:eastAsia="zh-CN"/>
              </w:rPr>
              <w:t>：≥400万</w:t>
            </w:r>
            <w:r>
              <w:rPr>
                <w:rFonts w:hint="eastAsia" w:ascii="宋体" w:hAnsi="宋体" w:eastAsia="宋体" w:cs="宋体"/>
                <w:b w:val="0"/>
                <w:bCs w:val="0"/>
                <w:color w:val="000000"/>
                <w:sz w:val="22"/>
                <w:szCs w:val="22"/>
                <w:highlight w:val="none"/>
              </w:rPr>
              <w:t>；传感器靶面</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1/1.8</w:t>
            </w:r>
          </w:p>
          <w:p w14:paraId="46929AAB">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；最高分辨率</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2688*1520；焦距</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2.8 mm ~ 12.0 mm/8.0 mm ~ 32.0 mm</w:t>
            </w:r>
          </w:p>
          <w:p w14:paraId="2588F3E9">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水平视场角</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广角：108.7°，长焦：43.7°；垂直视场角</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广角：54.0°，长焦：23.9°；补光模式</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暖光补光，支持节能补光模式：待机时降低补光强度，节能减排，人物靠近时可根据距离远近智能调节补光强度，防止过曝；补光距离</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10m人脸补光、50m普通监控；最低照度</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0.0003lux（F1.0，AGC ON，彩色），0 lux （开启暖光）</w:t>
            </w:r>
          </w:p>
          <w:p w14:paraId="13CC3D73">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2、可对监控画面全屏区域或设定区域内出现的机动车、二轮车、三轮车和行人进行检测，可将人脸与人体、车牌与车辆进行关联显示，可对监控画面中出现的320个目标进行检测，当检测到目标后可抓拍小图，并可抓拍全景大图上传至后台服务器人脸检测</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最多可同时检测</w:t>
            </w:r>
            <w:r>
              <w:rPr>
                <w:rFonts w:hint="eastAsia" w:ascii="宋体" w:hAnsi="宋体" w:eastAsia="宋体" w:cs="宋体"/>
                <w:b w:val="0"/>
                <w:bCs w:val="0"/>
                <w:color w:val="000000"/>
                <w:sz w:val="22"/>
                <w:szCs w:val="22"/>
                <w:highlight w:val="none"/>
                <w:lang w:val="en-US" w:eastAsia="zh-CN"/>
              </w:rPr>
              <w:t>至少</w:t>
            </w:r>
            <w:r>
              <w:rPr>
                <w:rFonts w:hint="eastAsia" w:ascii="宋体" w:hAnsi="宋体" w:eastAsia="宋体" w:cs="宋体"/>
                <w:b w:val="0"/>
                <w:bCs w:val="0"/>
                <w:color w:val="000000"/>
                <w:sz w:val="22"/>
                <w:szCs w:val="22"/>
                <w:highlight w:val="none"/>
              </w:rPr>
              <w:t>120个人脸目标；</w:t>
            </w:r>
          </w:p>
          <w:p w14:paraId="5782F3A6">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支持效果优先、速度优先、周期优选三种人脸抓拍优选模式，支持人脸角度过滤；</w:t>
            </w:r>
          </w:p>
          <w:p w14:paraId="12A1FC3E">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支持人脸、人体抓拍及关联，支持人脸、人体属性提取；</w:t>
            </w:r>
          </w:p>
          <w:p w14:paraId="0158EC63">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人脸属性：性别、年龄段、戴眼镜、戴口罩；</w:t>
            </w:r>
          </w:p>
          <w:p w14:paraId="11156237">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人体属性：性别、年龄段、戴口罩、上衣颜色、下衣颜色、上衣款式、下衣款式、上衣纹理、携包、身姿、鞋子、发型、移动方向；</w:t>
            </w:r>
          </w:p>
          <w:p w14:paraId="354346B7">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混行检测</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最多可同时检测120个目标；</w:t>
            </w:r>
          </w:p>
          <w:p w14:paraId="6502FBA4">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支持机动车、非机动车、行人、人脸检测抓拍及布防；</w:t>
            </w:r>
          </w:p>
          <w:p w14:paraId="771659D4">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支持机动车、非机动车、行人、人脸属性提取；</w:t>
            </w:r>
          </w:p>
          <w:p w14:paraId="1DBE6D36">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机动车属性：车牌号码、车辆类型、车身颜色、车辆品牌、行驶方向、行驶速度、车牌颜色、车牌种类；</w:t>
            </w:r>
          </w:p>
          <w:p w14:paraId="61AE33AF">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非机动车属性：性别、年龄段、上衣颜色、上衣款式、行驶方向、行驶速度、驾驶类型、车牌号码、车牌颜色、车牌种类；</w:t>
            </w:r>
          </w:p>
          <w:p w14:paraId="5B5C4EA5">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行人属性：性别、年龄段、戴口罩、上衣颜色、下衣颜色、上衣款式、下衣款式、上衣纹理、携包、身姿、鞋子、发型、移动方向；</w:t>
            </w:r>
          </w:p>
          <w:p w14:paraId="33B48B10">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人脸属性：性别、年龄段、戴眼镜；</w:t>
            </w:r>
          </w:p>
          <w:p w14:paraId="4F41D0B8">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人脸比对</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支持</w:t>
            </w:r>
            <w:r>
              <w:rPr>
                <w:rFonts w:hint="eastAsia" w:ascii="宋体" w:hAnsi="宋体" w:eastAsia="宋体" w:cs="宋体"/>
                <w:b w:val="0"/>
                <w:bCs w:val="0"/>
                <w:color w:val="000000"/>
                <w:sz w:val="22"/>
                <w:szCs w:val="22"/>
                <w:highlight w:val="none"/>
                <w:lang w:val="en-US" w:eastAsia="zh-CN"/>
              </w:rPr>
              <w:t>至少</w:t>
            </w:r>
            <w:r>
              <w:rPr>
                <w:rFonts w:hint="eastAsia" w:ascii="宋体" w:hAnsi="宋体" w:eastAsia="宋体" w:cs="宋体"/>
                <w:b w:val="0"/>
                <w:bCs w:val="0"/>
                <w:color w:val="000000"/>
                <w:sz w:val="22"/>
                <w:szCs w:val="22"/>
                <w:highlight w:val="none"/>
              </w:rPr>
              <w:t>16个人脸库；</w:t>
            </w:r>
          </w:p>
          <w:p w14:paraId="7452C0FF">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支持</w:t>
            </w:r>
            <w:r>
              <w:rPr>
                <w:rFonts w:hint="eastAsia" w:ascii="宋体" w:hAnsi="宋体" w:eastAsia="宋体" w:cs="宋体"/>
                <w:b w:val="0"/>
                <w:bCs w:val="0"/>
                <w:color w:val="000000"/>
                <w:sz w:val="22"/>
                <w:szCs w:val="22"/>
                <w:highlight w:val="none"/>
                <w:lang w:val="en-US" w:eastAsia="zh-CN"/>
              </w:rPr>
              <w:t>至少</w:t>
            </w:r>
            <w:r>
              <w:rPr>
                <w:rFonts w:hint="eastAsia" w:ascii="宋体" w:hAnsi="宋体" w:eastAsia="宋体" w:cs="宋体"/>
                <w:b w:val="0"/>
                <w:bCs w:val="0"/>
                <w:color w:val="000000"/>
                <w:sz w:val="22"/>
                <w:szCs w:val="22"/>
                <w:highlight w:val="none"/>
              </w:rPr>
              <w:t>100000个人脸库库容；</w:t>
            </w:r>
          </w:p>
          <w:p w14:paraId="12847FCF">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支持人脸库添加、删除、修改，支持人脸库数据通过模板批量导入；</w:t>
            </w:r>
          </w:p>
          <w:p w14:paraId="6F8595D2">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周界布防</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支持越界检测、区域入侵、进入区域、离开区域；</w:t>
            </w:r>
          </w:p>
          <w:p w14:paraId="4C881495">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支持机动车、非机动车、行人目标分类检测抓拍及布防；</w:t>
            </w:r>
          </w:p>
          <w:p w14:paraId="309006EF">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支持声光联动告警，内置告警语音，可设置告警时间和次数，支持自主导入告警语音；</w:t>
            </w:r>
          </w:p>
          <w:p w14:paraId="7AEABF3C">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人数统计</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人流量统计：支持总人数、进入人数、离开人数统计，支持滞留人数三级报警，支持人数统计清零；</w:t>
            </w:r>
          </w:p>
          <w:p w14:paraId="6E503F0B">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人员密度检测：支持人员密度三级报警；</w:t>
            </w:r>
          </w:p>
          <w:p w14:paraId="70498981">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3、音频输入</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1入；音频输出</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1出</w:t>
            </w:r>
          </w:p>
          <w:p w14:paraId="73775317">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告警输入</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2入；告警输出</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1出；串口</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RS485(2线)半双工*1；网口</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RJ45 10M/100M/1000M自适应以太网电口</w:t>
            </w:r>
          </w:p>
          <w:p w14:paraId="7F30CC56">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网络摄像机图像传感器靶面尺寸1／1.7英寸，内置8GBeMMC芯片、拾音器，具有1个RJ45接口、1个TF卡插槽、2个报警输入接口、1个报警输出接口、1个音频输入接口、1音频输出接口、1个RS485接口，样机采用DC12V／POE供电。</w:t>
            </w:r>
          </w:p>
          <w:p w14:paraId="63D12B6F">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最低照度检验彩色：≤0.00021x（AGCON，应能分辨反射式视频矩阵测试卡中彩色色块）黑白：≤0.00011x（AGCON，应能分辨反射式视频分辨率测试卡中圆形轮廓）</w:t>
            </w:r>
          </w:p>
          <w:p w14:paraId="1AFC1984">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4、支持人脸抓拍功能，可对经过设定区域或全部监控区域的行人进行人脸检测、跟踪和框选提示，并进行头肩照和对应全景图片的抓拍，抓拍图片数量可设置，同时支持全景大图和人脸小图关联存储；可分别检测以下情况的人脸：1）水平转动角度不大于±90°；2）垂直仰俯角度不大于±65°；3）垂直倾斜角度不大于±45°可同时对出现在图片中的至少320个人脸目标进行检测；可通过IE浏览器或客户端软件显示目标行人性别，包括男、女；可通过IE浏览器或客户端软件显示目标行人上衣颜色，包括黑色、白色、红色、绿色、蓝色、黄色、紫色、灰色、橙色、棕色、粉色；开启混合抓拍模式后，设备支持对骑自行车、骑三轮车、骑电动车、踩平衡车、骑车带人等非机动车的抓拍。</w:t>
            </w:r>
          </w:p>
          <w:p w14:paraId="700DCC2B">
            <w:pPr>
              <w:keepNext w:val="0"/>
              <w:keepLines w:val="0"/>
              <w:pageBreakBefore w:val="0"/>
              <w:numPr>
                <w:ilvl w:val="0"/>
                <w:numId w:val="9"/>
              </w:numPr>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外壳防护能力检验应符合GB／T4208-2017中IP68的要求（水下1m，持续时间1h）</w:t>
            </w:r>
          </w:p>
          <w:p w14:paraId="786E6662">
            <w:pPr>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sz w:val="22"/>
                <w:szCs w:val="22"/>
                <w:highlight w:val="none"/>
                <w:lang w:val="en-US" w:eastAsia="zh-CN"/>
              </w:rPr>
            </w:pPr>
            <w:r>
              <w:rPr>
                <w:rFonts w:hint="eastAsia" w:ascii="宋体" w:hAnsi="宋体" w:eastAsia="宋体" w:cs="宋体"/>
                <w:color w:val="auto"/>
                <w:kern w:val="0"/>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b w:val="0"/>
                <w:bCs w:val="0"/>
                <w:i w:val="0"/>
                <w:iCs w:val="0"/>
                <w:color w:val="000000"/>
                <w:kern w:val="0"/>
                <w:sz w:val="22"/>
                <w:szCs w:val="22"/>
                <w:highlight w:val="none"/>
                <w:u w:val="none"/>
                <w:lang w:val="en-US" w:eastAsia="zh-CN" w:bidi="ar"/>
              </w:rPr>
              <w:t>支持智能编码功能，静态场景相同质量下，使用H.265/H.264编码格式开启智能编码后，和不开启智能编码相比，码率可节省≥92%；动态场景相同质量下，使用H.265/H.264编码格式开启智能编码后，和不开启智能编码相比，码率可节省≥50%。</w:t>
            </w:r>
            <w:r>
              <w:rPr>
                <w:rFonts w:hint="eastAsia" w:ascii="宋体" w:hAnsi="宋体" w:eastAsia="宋体" w:cs="宋体"/>
                <w:b/>
                <w:bCs/>
                <w:i w:val="0"/>
                <w:iCs w:val="0"/>
                <w:color w:val="000000"/>
                <w:kern w:val="0"/>
                <w:sz w:val="22"/>
                <w:szCs w:val="22"/>
                <w:highlight w:val="none"/>
                <w:u w:val="none"/>
                <w:lang w:val="en-US" w:eastAsia="zh-CN" w:bidi="ar"/>
              </w:rPr>
              <w:t>（该功能需提供功能演示视频）</w:t>
            </w:r>
          </w:p>
          <w:p w14:paraId="11921A30">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w:t>
            </w:r>
            <w:r>
              <w:rPr>
                <w:rFonts w:hint="eastAsia" w:ascii="宋体" w:hAnsi="宋体" w:eastAsia="宋体" w:cs="宋体"/>
                <w:b/>
                <w:bCs/>
                <w:color w:val="000000"/>
                <w:sz w:val="22"/>
                <w:szCs w:val="22"/>
                <w:highlight w:val="none"/>
                <w:u w:val="single"/>
                <w:lang w:val="en-US" w:eastAsia="zh-CN"/>
              </w:rPr>
              <w:t>7</w:t>
            </w:r>
            <w:r>
              <w:rPr>
                <w:rFonts w:hint="eastAsia" w:ascii="宋体" w:hAnsi="宋体" w:eastAsia="宋体" w:cs="宋体"/>
                <w:b/>
                <w:bCs/>
                <w:color w:val="000000"/>
                <w:sz w:val="22"/>
                <w:szCs w:val="22"/>
                <w:highlight w:val="none"/>
                <w:u w:val="single"/>
              </w:rPr>
              <w:t>、需接入温州理工学院的现有监控平台统一管理，满足安全保卫部监控统一管理需求，本次采购的监控摄像机按照2兆码流标准能够保存3个月以上。并需接入温州理工学院消安一体化平台监控平台，相关费用由供应商自行负责。</w:t>
            </w:r>
            <w:r>
              <w:rPr>
                <w:rFonts w:hint="eastAsia" w:ascii="宋体" w:hAnsi="宋体" w:eastAsia="宋体" w:cs="宋体"/>
                <w:b/>
                <w:bCs/>
                <w:color w:val="000000"/>
                <w:sz w:val="22"/>
                <w:szCs w:val="22"/>
                <w:highlight w:val="none"/>
                <w:u w:val="single"/>
                <w:lang w:eastAsia="zh-CN"/>
              </w:rPr>
              <w:t>（需提供承诺函并盖章）</w:t>
            </w:r>
          </w:p>
        </w:tc>
      </w:tr>
      <w:tr w14:paraId="3E5F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70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405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7E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高清网络防暴半球摄像机(含点位授权、存储)</w:t>
            </w:r>
          </w:p>
        </w:tc>
        <w:tc>
          <w:tcPr>
            <w:tcW w:w="3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7261">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1、传感器靶面</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1/3.0，像素</w:t>
            </w:r>
            <w:r>
              <w:rPr>
                <w:rFonts w:hint="eastAsia" w:ascii="宋体" w:hAnsi="宋体" w:eastAsia="宋体" w:cs="宋体"/>
                <w:b w:val="0"/>
                <w:bCs w:val="0"/>
                <w:color w:val="000000"/>
                <w:sz w:val="22"/>
                <w:szCs w:val="22"/>
                <w:highlight w:val="none"/>
                <w:lang w:eastAsia="zh-CN"/>
              </w:rPr>
              <w:t>：≥400万</w:t>
            </w:r>
            <w:r>
              <w:rPr>
                <w:rFonts w:hint="eastAsia" w:ascii="宋体" w:hAnsi="宋体" w:eastAsia="宋体" w:cs="宋体"/>
                <w:b w:val="0"/>
                <w:bCs w:val="0"/>
                <w:color w:val="000000"/>
                <w:sz w:val="22"/>
                <w:szCs w:val="22"/>
                <w:highlight w:val="none"/>
              </w:rPr>
              <w:t>，分辨率</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2688*1520，水平中心分辨力检验：不小于1400TVL（分辨率设置为2688×1520、帧率设置为 30 fps 码率设置为6Mbps、300lx光照环境、RJ45输出）；最低照度检验：彩色≤0.0005lux（AGC ON,RJ45输出、 应能分辨反射式视频矩阵测试卡中彩色色块）；照度适应范围检验：照度适应范围不小于135dB；走廊模式检验：开启走廊模式后，监控画面可90°旋转并自动调整宽高比。</w:t>
            </w:r>
          </w:p>
          <w:p w14:paraId="30D2E66F">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2、语音功能：具有双向语音对讲和单向语音广播功能。</w:t>
            </w:r>
          </w:p>
          <w:p w14:paraId="0EA3F6E3">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3、夜视距离检验：可识别距离摄像机100m处人体轮廓（1.7m×0.5m）轮廓。</w:t>
            </w:r>
          </w:p>
          <w:p w14:paraId="469B1A09">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4、宽动态自动切换功能检验：在IE浏览器下，摄像机具有宽动态自动设置选项。在环境亮度变化时，可自动进行关闭/开启切换；存储方式检验：摄像机具有MicroSD卡插槽，支持 icroSDHC/MicroSDXC，支持容量小于等于512GB的内存卡，支持内存卡热插拔。</w:t>
            </w:r>
          </w:p>
          <w:p w14:paraId="594A2841">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5、认证模式设置功能检验：可通过IE浏览器或客户端软件设置身份认证模式，设置选项包括无、Basic和Digest三种。</w:t>
            </w:r>
          </w:p>
          <w:p w14:paraId="61B171D9">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6、友好密码功能检验：启用友好密码功能策略时，与摄像机处于同一网段的地址可以使用摄像机出厂密码登录和访问摄像机；跨网段的地址只能使用复杂度为高的密码（至少8位，由大小写字母、数字和特殊字符组成）登录和访问摄像机；关闭友好密码功能策略时，与摄像机处于同一网段的地址和跨网段的地址都只能使用复杂度为高的密码（至少8位，由大小写字母、数字和特殊字符组成）登录和访问摄像机。</w:t>
            </w:r>
          </w:p>
          <w:p w14:paraId="7B25FF63">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7、外壳防护能力检验：应符合GB/T4208-2017中IP68的要求（水下1m，持续时间1h）</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eastAsia="zh-CN"/>
              </w:rPr>
              <w:t>需提供具有“CNAS”和“CMA"资质的第三方实验室（检测机构）出具的检测检验报告</w:t>
            </w:r>
            <w:r>
              <w:rPr>
                <w:rFonts w:hint="eastAsia" w:ascii="宋体" w:hAnsi="宋体" w:eastAsia="宋体" w:cs="宋体"/>
                <w:b/>
                <w:bCs/>
                <w:sz w:val="22"/>
                <w:szCs w:val="22"/>
                <w:highlight w:val="none"/>
              </w:rPr>
              <w:t>）</w:t>
            </w:r>
          </w:p>
          <w:p w14:paraId="1E78CCF4">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8、网关ARP绑定功能检验：摄像机可通过IE浏览器添加并绑定摄像机所在网段网关的MAC地址，当其它终端摄像机访问摄像机时，若使用正确的网关MAC地址即摄像机绑定的MAC地址则可以正常访问摄像机；当使用错误的网关MAC地址即不是摄像机绑定的MAC地址则不能访问摄像机。</w:t>
            </w:r>
          </w:p>
          <w:p w14:paraId="44877F94">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9、网线传输距离检验：摄像机和客户端之间使用300m超5类非屏蔽网线连接POE供电时，可正常显示监视画面。</w:t>
            </w:r>
          </w:p>
          <w:p w14:paraId="01F0A028">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w:t>
            </w:r>
            <w:r>
              <w:rPr>
                <w:rFonts w:hint="eastAsia" w:ascii="宋体" w:hAnsi="宋体" w:eastAsia="宋体" w:cs="宋体"/>
                <w:b/>
                <w:bCs/>
                <w:color w:val="000000"/>
                <w:sz w:val="22"/>
                <w:szCs w:val="22"/>
                <w:highlight w:val="none"/>
                <w:u w:val="single"/>
              </w:rPr>
              <w:t>10、需接入温州理工学院的现有监控平台统一管理，满足安全保卫部监控统一管理需求，本次采购的监控摄像机按照2兆码流标准能够保存3个月以上。并需接入温州理工学院消安一体化平台监控平台，相关费用由供应商自行负责。</w:t>
            </w:r>
            <w:r>
              <w:rPr>
                <w:rFonts w:hint="eastAsia" w:ascii="宋体" w:hAnsi="宋体" w:eastAsia="宋体" w:cs="宋体"/>
                <w:b/>
                <w:bCs/>
                <w:color w:val="000000"/>
                <w:sz w:val="22"/>
                <w:szCs w:val="22"/>
                <w:highlight w:val="none"/>
                <w:u w:val="single"/>
                <w:lang w:eastAsia="zh-CN"/>
              </w:rPr>
              <w:t>（需提供承诺函并盖章）</w:t>
            </w:r>
          </w:p>
        </w:tc>
      </w:tr>
      <w:tr w14:paraId="20CD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70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A70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96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高清网络监控筒形摄像机</w:t>
            </w:r>
          </w:p>
        </w:tc>
        <w:tc>
          <w:tcPr>
            <w:tcW w:w="3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8BB3">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bCs/>
                <w:color w:val="000000"/>
                <w:sz w:val="22"/>
                <w:szCs w:val="22"/>
                <w:highlight w:val="none"/>
              </w:rPr>
            </w:pPr>
            <w:r>
              <w:rPr>
                <w:rFonts w:hint="eastAsia" w:ascii="宋体" w:hAnsi="宋体" w:eastAsia="宋体" w:cs="宋体"/>
                <w:b w:val="0"/>
                <w:bCs w:val="0"/>
                <w:color w:val="000000"/>
                <w:sz w:val="22"/>
                <w:szCs w:val="22"/>
                <w:highlight w:val="none"/>
              </w:rPr>
              <w:t>1、1/3英寸COMS传感器，分辨率≥2560*1440，帧率≥30fps；彩色最低照度≤0.0005lux，黑白最低照度≤0.0001lux；红外补光，夜视可识别100米处人体轮廓；内置拾音器，拾音距离≥15米；亮度信噪比≥60dB，宽动态范围≥105dB；支持≥8行OSD，可滚动显示，可设置字体大小、颜色、描边、背景、空心等样式，可叠加图片格式的OSD。</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eastAsia="zh-CN"/>
              </w:rPr>
              <w:t>需提供具有“CNAS”和“CMA"资质的第三方实验室（检测机构）出具的检测检验报告</w:t>
            </w:r>
            <w:r>
              <w:rPr>
                <w:rFonts w:hint="eastAsia" w:ascii="宋体" w:hAnsi="宋体" w:eastAsia="宋体" w:cs="宋体"/>
                <w:b/>
                <w:bCs/>
                <w:sz w:val="22"/>
                <w:szCs w:val="22"/>
                <w:highlight w:val="none"/>
              </w:rPr>
              <w:t>）</w:t>
            </w:r>
          </w:p>
          <w:p w14:paraId="1F16E331">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2、</w:t>
            </w:r>
            <w:r>
              <w:rPr>
                <w:rFonts w:hint="eastAsia" w:ascii="宋体" w:hAnsi="宋体" w:eastAsia="宋体" w:cs="宋体"/>
                <w:sz w:val="22"/>
                <w:szCs w:val="22"/>
                <w:highlight w:val="none"/>
              </w:rPr>
              <w:t>在IE浏览器下，具有≥8兴趣区域 (ROI)设置选项，最多可设置8块；具有自动、关闭、开启光学透雾设置选 项，透雾等级1～9可调。当检验到雾的浓度达到设定的阈值时，可自动在数字透雾和 光学透雾之间进行切换</w:t>
            </w:r>
            <w:r>
              <w:rPr>
                <w:rFonts w:hint="eastAsia" w:ascii="宋体" w:hAnsi="宋体" w:eastAsia="宋体" w:cs="宋体"/>
                <w:sz w:val="22"/>
                <w:szCs w:val="22"/>
                <w:highlight w:val="none"/>
                <w:lang w:eastAsia="zh-CN"/>
              </w:rPr>
              <w:t>。</w:t>
            </w:r>
          </w:p>
          <w:p w14:paraId="3750FBC4">
            <w:pPr>
              <w:pStyle w:val="13"/>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3、</w:t>
            </w:r>
            <w:r>
              <w:rPr>
                <w:rFonts w:hint="eastAsia" w:ascii="宋体" w:hAnsi="宋体" w:eastAsia="宋体" w:cs="宋体"/>
                <w:sz w:val="22"/>
                <w:szCs w:val="22"/>
                <w:highlight w:val="none"/>
              </w:rPr>
              <w:t>在IE浏览器下，具有H.265、MJPEG、 H.264设置选项，可将H.264/H.265格式设 置为Baseline/Main/High Profile</w:t>
            </w:r>
            <w:r>
              <w:rPr>
                <w:rFonts w:hint="eastAsia" w:ascii="宋体" w:hAnsi="宋体" w:eastAsia="宋体" w:cs="宋体"/>
                <w:b w:val="0"/>
                <w:bCs w:val="0"/>
                <w:color w:val="000000"/>
                <w:sz w:val="22"/>
                <w:szCs w:val="22"/>
                <w:highlight w:val="none"/>
              </w:rPr>
              <w:t>。</w:t>
            </w:r>
          </w:p>
          <w:p w14:paraId="5745E71E">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4、</w:t>
            </w:r>
            <w:r>
              <w:rPr>
                <w:rFonts w:hint="eastAsia" w:ascii="宋体" w:hAnsi="宋体" w:eastAsia="宋体" w:cs="宋体"/>
                <w:sz w:val="22"/>
                <w:szCs w:val="22"/>
                <w:highlight w:val="none"/>
              </w:rPr>
              <w:t>在IE浏览器下，具有抓拍FTP上传设置选项，抓拍的时间间隔和图片数量可设</w:t>
            </w:r>
            <w:r>
              <w:rPr>
                <w:rFonts w:hint="eastAsia" w:ascii="宋体" w:hAnsi="宋体" w:eastAsia="宋体" w:cs="宋体"/>
                <w:sz w:val="22"/>
                <w:szCs w:val="22"/>
                <w:highlight w:val="none"/>
                <w:lang w:eastAsia="zh-CN"/>
              </w:rPr>
              <w:t>。</w:t>
            </w:r>
          </w:p>
          <w:p w14:paraId="739DB1A7">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5、支持友好密码，同一网段的地址可使用出场密码登录和访问，跨网段的地址只能使用复杂度高的密码登录和访问。</w:t>
            </w:r>
          </w:p>
          <w:p w14:paraId="448FCF32">
            <w:pPr>
              <w:pStyle w:val="13"/>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6、</w:t>
            </w:r>
            <w:r>
              <w:rPr>
                <w:rFonts w:hint="eastAsia" w:ascii="宋体" w:hAnsi="宋体" w:eastAsia="宋体" w:cs="宋体"/>
                <w:sz w:val="22"/>
                <w:szCs w:val="22"/>
                <w:highlight w:val="none"/>
              </w:rPr>
              <w:t>在IE浏览器下，具有TCP/IP、 IPv4/IPv6、HTTP、HTTPS、FTP、DNS、 DDNS、RTSP、PPPoE、UDP、UPnP、DHCP、 SMTP、NTP、SNMPV3、802.1X、Onvif,RTMP 等网络协议设置选项</w:t>
            </w:r>
            <w:r>
              <w:rPr>
                <w:rFonts w:hint="eastAsia" w:ascii="宋体" w:hAnsi="宋体" w:eastAsia="宋体" w:cs="宋体"/>
                <w:sz w:val="22"/>
                <w:szCs w:val="22"/>
                <w:highlight w:val="none"/>
                <w:lang w:eastAsia="zh-CN"/>
              </w:rPr>
              <w:t>。</w:t>
            </w:r>
          </w:p>
          <w:p w14:paraId="4BC9F990">
            <w:pPr>
              <w:pStyle w:val="13"/>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7、</w:t>
            </w:r>
            <w:r>
              <w:rPr>
                <w:rFonts w:hint="eastAsia" w:ascii="宋体" w:hAnsi="宋体" w:eastAsia="宋体" w:cs="宋体"/>
                <w:sz w:val="22"/>
                <w:szCs w:val="22"/>
                <w:highlight w:val="none"/>
              </w:rPr>
              <w:t>在允许模式下，只有添加到允许列表中 的IP地址才能访问样机，允许列表中最多 可添加32个IP地址； 在禁止模式下，只有添加到禁止列表中 的IP地址不能访问样机，禁止列表中最多 可添加32个IP地址</w:t>
            </w:r>
            <w:r>
              <w:rPr>
                <w:rFonts w:hint="eastAsia" w:ascii="宋体" w:hAnsi="宋体" w:eastAsia="宋体" w:cs="宋体"/>
                <w:sz w:val="22"/>
                <w:szCs w:val="22"/>
                <w:highlight w:val="none"/>
                <w:lang w:eastAsia="zh-CN"/>
              </w:rPr>
              <w:t>。</w:t>
            </w:r>
          </w:p>
          <w:p w14:paraId="01E1DB27">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8、支持视频内容保护，可对视频图像码流进行随机混淆处理，只有经过授权并具有解码密钥的用户才能通过平台软件正常播放、回放和下载摄像机回传的视频数据</w:t>
            </w:r>
          </w:p>
          <w:p w14:paraId="262CF9E4">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9、支持RJ45 10M/100M/1000M自适应以太网电口，</w:t>
            </w:r>
            <w:r>
              <w:rPr>
                <w:rFonts w:hint="eastAsia" w:ascii="宋体" w:hAnsi="宋体" w:eastAsia="宋体" w:cs="宋体"/>
                <w:sz w:val="22"/>
                <w:szCs w:val="22"/>
                <w:highlight w:val="none"/>
              </w:rPr>
              <w:t>在丢包率设置为25%,可正常显示监视画面</w:t>
            </w:r>
          </w:p>
          <w:p w14:paraId="53CC69E6">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10、支持DC12V±35%和PoE供电</w:t>
            </w:r>
          </w:p>
          <w:p w14:paraId="325C96FA">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工作湿度至少满足5%~95%RH(无冷凝)；</w:t>
            </w:r>
            <w:r>
              <w:rPr>
                <w:rFonts w:hint="eastAsia" w:ascii="宋体" w:hAnsi="宋体" w:eastAsia="宋体" w:cs="宋体"/>
                <w:sz w:val="22"/>
                <w:szCs w:val="22"/>
                <w:highlight w:val="none"/>
              </w:rPr>
              <w:t>工作温度至少满足-30℃~60℃</w:t>
            </w:r>
          </w:p>
          <w:p w14:paraId="6B0C8C6C">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11、支持【IP68】防护等级</w:t>
            </w:r>
          </w:p>
          <w:p w14:paraId="59E23715">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w:t>
            </w:r>
            <w:r>
              <w:rPr>
                <w:rFonts w:hint="eastAsia" w:ascii="宋体" w:hAnsi="宋体" w:eastAsia="宋体" w:cs="宋体"/>
                <w:b/>
                <w:bCs/>
                <w:color w:val="000000"/>
                <w:sz w:val="22"/>
                <w:szCs w:val="22"/>
                <w:highlight w:val="none"/>
                <w:u w:val="single"/>
              </w:rPr>
              <w:t>12、需接入温州理工学院的现有监控平台统一管理，满足安全保卫部监控统一管理需求，本次采购的监控摄像机按照2兆码流标准能够保存3个月以上。并需接入温州理工学院消安一体化平台监控平台，相关费用由供应商自行负责。</w:t>
            </w:r>
            <w:r>
              <w:rPr>
                <w:rFonts w:hint="eastAsia" w:ascii="宋体" w:hAnsi="宋体" w:eastAsia="宋体" w:cs="宋体"/>
                <w:b/>
                <w:bCs/>
                <w:color w:val="000000"/>
                <w:sz w:val="22"/>
                <w:szCs w:val="22"/>
                <w:highlight w:val="none"/>
                <w:u w:val="single"/>
                <w:lang w:eastAsia="zh-CN"/>
              </w:rPr>
              <w:t>（需提供承诺函并盖章）</w:t>
            </w:r>
          </w:p>
        </w:tc>
      </w:tr>
      <w:tr w14:paraId="708C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70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614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62B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校园安全测速雷达</w:t>
            </w:r>
          </w:p>
        </w:tc>
        <w:tc>
          <w:tcPr>
            <w:tcW w:w="3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2BBB">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1、显示屏类型</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P10双基色模组</w:t>
            </w:r>
          </w:p>
          <w:p w14:paraId="3BFC3DF2">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工作频段</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80GHz；测速范围</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1-250km/h；测距范围</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15-250m</w:t>
            </w:r>
          </w:p>
          <w:p w14:paraId="2EEDC24D">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帧率</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最大50帧</w:t>
            </w:r>
          </w:p>
          <w:p w14:paraId="017652E4">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2、车牌识别</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支持蓝、黄、黑、白、绿、黄绿双色、渐变绿色等多种车牌识别；检测范围</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1-4车道；图像分辨率</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2880*1620；像素点间距</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10mm</w:t>
            </w:r>
          </w:p>
          <w:p w14:paraId="16087DAE">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b w:val="0"/>
                <w:bCs w:val="0"/>
                <w:color w:val="000000"/>
                <w:sz w:val="22"/>
                <w:szCs w:val="22"/>
                <w:highlight w:val="none"/>
              </w:rPr>
              <w:t>3、发布内容</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可发布对向来车预警、过车、超速、提示等信息；分辨率</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上屏分辨率32*32，三色（黄、绿、红）；下屏分辨率32*128，三色（黄、绿、红）</w:t>
            </w:r>
            <w:r>
              <w:rPr>
                <w:rFonts w:hint="eastAsia" w:ascii="宋体" w:hAnsi="宋体" w:eastAsia="宋体" w:cs="宋体"/>
                <w:b/>
                <w:bCs/>
                <w:color w:val="000000"/>
                <w:sz w:val="22"/>
                <w:szCs w:val="22"/>
                <w:highlight w:val="none"/>
              </w:rPr>
              <w:t>（该功能需提供功能演示视频）</w:t>
            </w:r>
          </w:p>
          <w:p w14:paraId="62A93813">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4、屏幕亮度</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≥6000 cd/㎡，界面可调亮度；无线模块</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无线网桥内置，接收频段和发送频段可设置；警示灯</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φ300 mm黄闪灯闪烁；语音音量</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95 dB Max，音量可调节；内置4颗暖光补光灯。</w:t>
            </w:r>
          </w:p>
          <w:p w14:paraId="17D2A6AD">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5、镜头类型</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12mm 定焦；防护等级</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IP54；重量</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＜100kg；尺寸</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2914mm*420mm*341mm；工作温度</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-30℃~70℃；工作湿度</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5-95% RH</w:t>
            </w:r>
          </w:p>
          <w:p w14:paraId="683C5CD6">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通信接口</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1个以太网电口；功耗</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120W；工作电压</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AC 200~240V</w:t>
            </w:r>
          </w:p>
          <w:p w14:paraId="628C9785">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sz w:val="22"/>
                <w:szCs w:val="22"/>
                <w:highlight w:val="none"/>
              </w:rPr>
            </w:pPr>
            <w:r>
              <w:rPr>
                <w:rFonts w:hint="eastAsia" w:ascii="宋体" w:hAnsi="宋体" w:eastAsia="宋体" w:cs="宋体"/>
                <w:b w:val="0"/>
                <w:bCs w:val="0"/>
                <w:color w:val="000000"/>
                <w:sz w:val="22"/>
                <w:szCs w:val="22"/>
                <w:highlight w:val="none"/>
              </w:rPr>
              <w:t>设备集成一颗水平仪来确认设备是否水平，辅助设备安装。</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eastAsia="zh-CN"/>
              </w:rPr>
              <w:t>需提供具有“CNAS”和“CMA"资质的第三方实验室（检测机构）出具的检测检验报告</w:t>
            </w:r>
            <w:r>
              <w:rPr>
                <w:rFonts w:hint="eastAsia" w:ascii="宋体" w:hAnsi="宋体" w:eastAsia="宋体" w:cs="宋体"/>
                <w:b/>
                <w:bCs/>
                <w:sz w:val="22"/>
                <w:szCs w:val="22"/>
                <w:highlight w:val="none"/>
              </w:rPr>
              <w:t>）</w:t>
            </w:r>
          </w:p>
          <w:p w14:paraId="3513B252">
            <w:pPr>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b w:val="0"/>
                <w:bCs w:val="0"/>
                <w:color w:val="000000"/>
                <w:sz w:val="22"/>
                <w:szCs w:val="22"/>
                <w:highlight w:val="none"/>
                <w:lang w:val="en-US" w:eastAsia="zh-CN" w:bidi="ar-SA"/>
              </w:rPr>
            </w:pPr>
            <w:r>
              <w:rPr>
                <w:rFonts w:hint="eastAsia" w:ascii="宋体" w:hAnsi="宋体" w:eastAsia="宋体" w:cs="宋体"/>
                <w:color w:val="auto"/>
                <w:kern w:val="0"/>
                <w:sz w:val="22"/>
                <w:szCs w:val="22"/>
                <w:highlight w:val="none"/>
              </w:rPr>
              <w:t>●</w:t>
            </w:r>
            <w:r>
              <w:rPr>
                <w:rFonts w:hint="eastAsia" w:ascii="宋体" w:hAnsi="宋体" w:eastAsia="宋体" w:cs="宋体"/>
                <w:b w:val="0"/>
                <w:bCs w:val="0"/>
                <w:sz w:val="22"/>
                <w:szCs w:val="22"/>
                <w:highlight w:val="none"/>
                <w:lang w:val="en-US" w:eastAsia="zh-CN"/>
              </w:rPr>
              <w:t>6、</w:t>
            </w:r>
            <w:r>
              <w:rPr>
                <w:rFonts w:hint="eastAsia" w:ascii="宋体" w:hAnsi="宋体" w:eastAsia="宋体" w:cs="宋体"/>
                <w:b w:val="0"/>
                <w:bCs w:val="0"/>
                <w:color w:val="000000"/>
                <w:sz w:val="22"/>
                <w:szCs w:val="22"/>
                <w:highlight w:val="none"/>
              </w:rPr>
              <w:t>一体化显示屏分时间段亮度可调；可显示过车信息、超速信息、预警信息、自定义提示信息等功能；不同类型的内容可以不同颜色、大小的字体区分显示；支持远程web界面配置显示内容。</w:t>
            </w:r>
            <w:r>
              <w:rPr>
                <w:rFonts w:hint="eastAsia" w:ascii="宋体" w:hAnsi="宋体" w:eastAsia="宋体" w:cs="宋体"/>
                <w:b/>
                <w:bCs/>
                <w:color w:val="000000"/>
                <w:sz w:val="22"/>
                <w:szCs w:val="22"/>
                <w:highlight w:val="none"/>
              </w:rPr>
              <w:t>（该功能需提供功能演示视频）</w:t>
            </w:r>
          </w:p>
          <w:p w14:paraId="71E4AF8A">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w:t>
            </w:r>
            <w:r>
              <w:rPr>
                <w:rFonts w:hint="eastAsia" w:ascii="宋体" w:hAnsi="宋体" w:eastAsia="宋体" w:cs="宋体"/>
                <w:b/>
                <w:bCs/>
                <w:color w:val="000000"/>
                <w:sz w:val="22"/>
                <w:szCs w:val="22"/>
                <w:highlight w:val="none"/>
                <w:u w:val="single"/>
                <w:lang w:val="en-US" w:eastAsia="zh-CN"/>
              </w:rPr>
              <w:t>7</w:t>
            </w:r>
            <w:r>
              <w:rPr>
                <w:rFonts w:hint="eastAsia" w:ascii="宋体" w:hAnsi="宋体" w:eastAsia="宋体" w:cs="宋体"/>
                <w:b/>
                <w:bCs/>
                <w:color w:val="000000"/>
                <w:sz w:val="22"/>
                <w:szCs w:val="22"/>
                <w:highlight w:val="none"/>
                <w:u w:val="single"/>
              </w:rPr>
              <w:t>、支持接入温州理工学院的现有车辆平台统一管理，满足校方车辆统一管理需求，车辆管理平台相关费用由供应商自行负责。</w:t>
            </w:r>
            <w:r>
              <w:rPr>
                <w:rFonts w:hint="eastAsia" w:ascii="宋体" w:hAnsi="宋体" w:eastAsia="宋体" w:cs="宋体"/>
                <w:b/>
                <w:bCs/>
                <w:color w:val="000000"/>
                <w:sz w:val="22"/>
                <w:szCs w:val="22"/>
                <w:highlight w:val="none"/>
                <w:u w:val="single"/>
                <w:lang w:eastAsia="zh-CN"/>
              </w:rPr>
              <w:t>（需提供承诺函并盖章）</w:t>
            </w:r>
          </w:p>
        </w:tc>
      </w:tr>
      <w:tr w14:paraId="4FA4B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70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6DA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DF8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高空瞭望全景球机</w:t>
            </w:r>
          </w:p>
        </w:tc>
        <w:tc>
          <w:tcPr>
            <w:tcW w:w="3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1807A">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1、像素</w:t>
            </w:r>
            <w:r>
              <w:rPr>
                <w:rFonts w:hint="eastAsia" w:ascii="宋体" w:hAnsi="宋体" w:eastAsia="宋体" w:cs="宋体"/>
                <w:b w:val="0"/>
                <w:bCs w:val="0"/>
                <w:color w:val="000000"/>
                <w:sz w:val="22"/>
                <w:szCs w:val="22"/>
                <w:highlight w:val="none"/>
                <w:lang w:eastAsia="zh-CN"/>
              </w:rPr>
              <w:t>：≥400万</w:t>
            </w:r>
            <w:r>
              <w:rPr>
                <w:rFonts w:hint="eastAsia" w:ascii="宋体" w:hAnsi="宋体" w:eastAsia="宋体" w:cs="宋体"/>
                <w:b w:val="0"/>
                <w:bCs w:val="0"/>
                <w:color w:val="000000"/>
                <w:sz w:val="22"/>
                <w:szCs w:val="22"/>
                <w:highlight w:val="none"/>
              </w:rPr>
              <w:t>；传感器靶面</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1/1.8""最高分辨率</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2688*1520；焦距</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6.0 mm ~ 240.0 mm；倍率</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40X；光圈</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F1.2；补光模式</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红外补光；补光距离</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250m；最低照度</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0.0003lux(F1.2，AGC ON，彩色)，0.0001lux(F1.2，AGC ON，黑白)；最高帧率</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60帧</w:t>
            </w:r>
          </w:p>
          <w:p w14:paraId="3F5A47E3">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bCs/>
                <w:color w:val="000000"/>
                <w:sz w:val="22"/>
                <w:szCs w:val="22"/>
                <w:highlight w:val="none"/>
              </w:rPr>
            </w:pPr>
            <w:r>
              <w:rPr>
                <w:rFonts w:hint="eastAsia" w:ascii="宋体" w:hAnsi="宋体" w:eastAsia="宋体" w:cs="宋体"/>
                <w:b w:val="0"/>
                <w:bCs w:val="0"/>
                <w:color w:val="000000"/>
                <w:sz w:val="22"/>
                <w:szCs w:val="22"/>
                <w:highlight w:val="none"/>
              </w:rPr>
              <w:t>2、人体属性：人脸检测</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性别、年龄段、戴口罩、上衣颜色、下衣颜色;上衣款式、下衣款式、上衣纹理;携包;身姿、鞋子、发型、移动方向</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color w:val="606266"/>
                <w:sz w:val="22"/>
                <w:szCs w:val="22"/>
                <w:highlight w:val="none"/>
              </w:rPr>
              <w:t>支持通过工程宝配置设置经纬度坐标</w:t>
            </w:r>
            <w:r>
              <w:rPr>
                <w:rFonts w:hint="eastAsia" w:ascii="宋体" w:hAnsi="宋体" w:eastAsia="宋体" w:cs="宋体"/>
                <w:b w:val="0"/>
                <w:bCs w:val="0"/>
                <w:color w:val="000000"/>
                <w:sz w:val="22"/>
                <w:szCs w:val="22"/>
                <w:highlight w:val="none"/>
              </w:rPr>
              <w:t>；</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eastAsia="zh-CN"/>
              </w:rPr>
              <w:t>需提供具有“CNAS”和“CMA"资质的第三方实验室（检测机构）出具的检测检验报告</w:t>
            </w:r>
            <w:r>
              <w:rPr>
                <w:rFonts w:hint="eastAsia" w:ascii="宋体" w:hAnsi="宋体" w:eastAsia="宋体" w:cs="宋体"/>
                <w:b/>
                <w:bCs/>
                <w:sz w:val="22"/>
                <w:szCs w:val="22"/>
                <w:highlight w:val="none"/>
              </w:rPr>
              <w:t>）</w:t>
            </w:r>
          </w:p>
          <w:p w14:paraId="3A1D2F90">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支持机动车、非机动车、行人、人脸属性提取；</w:t>
            </w:r>
          </w:p>
          <w:p w14:paraId="0E6DC7B7">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★3、</w:t>
            </w:r>
            <w:r>
              <w:rPr>
                <w:rFonts w:hint="eastAsia" w:ascii="宋体" w:hAnsi="宋体" w:eastAsia="宋体" w:cs="宋体"/>
                <w:sz w:val="22"/>
                <w:szCs w:val="22"/>
                <w:highlight w:val="none"/>
              </w:rPr>
              <w:t>预置位数目应大于等于1024个，存预置位和调预置位功能应正常</w:t>
            </w:r>
            <w:r>
              <w:rPr>
                <w:rFonts w:hint="eastAsia" w:ascii="宋体" w:hAnsi="宋体" w:eastAsia="宋体" w:cs="宋体"/>
                <w:b w:val="0"/>
                <w:bCs w:val="0"/>
                <w:color w:val="000000"/>
                <w:sz w:val="22"/>
                <w:szCs w:val="22"/>
                <w:highlight w:val="none"/>
              </w:rPr>
              <w:t>；</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eastAsia="zh-CN"/>
              </w:rPr>
              <w:t>需提供具有“CNAS”和“CMA"资质的第三方实验室（检测机构）出具的检测检验报告</w:t>
            </w:r>
            <w:r>
              <w:rPr>
                <w:rFonts w:hint="eastAsia" w:ascii="宋体" w:hAnsi="宋体" w:eastAsia="宋体" w:cs="宋体"/>
                <w:b/>
                <w:bCs/>
                <w:sz w:val="22"/>
                <w:szCs w:val="22"/>
                <w:highlight w:val="none"/>
              </w:rPr>
              <w:t>）</w:t>
            </w:r>
          </w:p>
          <w:p w14:paraId="429197E5">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4、行人属性：性别、年龄段、戴口罩、上衣颜色、下衣颜色、上衣款式、下衣款式、上衣纹理、携包、身姿、鞋子、发型、移动方向；</w:t>
            </w:r>
          </w:p>
          <w:p w14:paraId="766B266D">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人脸属性：性别、年龄段、戴眼镜；</w:t>
            </w:r>
          </w:p>
          <w:p w14:paraId="5C9F38E5">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人脸比对</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支持</w:t>
            </w:r>
            <w:r>
              <w:rPr>
                <w:rFonts w:hint="eastAsia" w:ascii="宋体" w:hAnsi="宋体" w:eastAsia="宋体" w:cs="宋体"/>
                <w:b w:val="0"/>
                <w:bCs w:val="0"/>
                <w:color w:val="000000"/>
                <w:sz w:val="22"/>
                <w:szCs w:val="22"/>
                <w:highlight w:val="none"/>
                <w:lang w:val="en-US" w:eastAsia="zh-CN"/>
              </w:rPr>
              <w:t>至少</w:t>
            </w:r>
            <w:r>
              <w:rPr>
                <w:rFonts w:hint="eastAsia" w:ascii="宋体" w:hAnsi="宋体" w:eastAsia="宋体" w:cs="宋体"/>
                <w:b w:val="0"/>
                <w:bCs w:val="0"/>
                <w:color w:val="000000"/>
                <w:sz w:val="22"/>
                <w:szCs w:val="22"/>
                <w:highlight w:val="none"/>
              </w:rPr>
              <w:t>16个人脸库；</w:t>
            </w:r>
          </w:p>
          <w:p w14:paraId="0AE44585">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支持</w:t>
            </w:r>
            <w:r>
              <w:rPr>
                <w:rFonts w:hint="eastAsia" w:ascii="宋体" w:hAnsi="宋体" w:eastAsia="宋体" w:cs="宋体"/>
                <w:b w:val="0"/>
                <w:bCs w:val="0"/>
                <w:color w:val="000000"/>
                <w:sz w:val="22"/>
                <w:szCs w:val="22"/>
                <w:highlight w:val="none"/>
                <w:lang w:val="en-US" w:eastAsia="zh-CN"/>
              </w:rPr>
              <w:t>至少</w:t>
            </w:r>
            <w:r>
              <w:rPr>
                <w:rFonts w:hint="eastAsia" w:ascii="宋体" w:hAnsi="宋体" w:eastAsia="宋体" w:cs="宋体"/>
                <w:b w:val="0"/>
                <w:bCs w:val="0"/>
                <w:color w:val="000000"/>
                <w:sz w:val="22"/>
                <w:szCs w:val="22"/>
                <w:highlight w:val="none"/>
              </w:rPr>
              <w:t>100000个人脸库库容；支持人脸库添加、删除、修改，支持人脸库数据通过模板批量导入；人数统计</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人流量统计：支持总人数、进入人数、离开人数统计，支持滞留人数告警设置，支持人数统计清零；</w:t>
            </w:r>
          </w:p>
          <w:p w14:paraId="389A527C">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人员密度检测：支持人员密度三级报警；风扇/散热</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支持；加热</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支持</w:t>
            </w:r>
          </w:p>
          <w:p w14:paraId="7B629125">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防抖</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支持(陀螺仪防抖)；雾</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光学透雾。</w:t>
            </w:r>
          </w:p>
          <w:p w14:paraId="2474952D">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5、预置位数目应大于等于1024个，存预置位和调预置位功能应正常。支持设置除热浪功能开启／关闭。</w:t>
            </w:r>
          </w:p>
          <w:p w14:paraId="4E20CBB2">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支持通过工程宝配置设置经纬度坐标。</w:t>
            </w:r>
          </w:p>
          <w:p w14:paraId="765A5747">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6、摄像机支持</w:t>
            </w:r>
            <w:r>
              <w:rPr>
                <w:rFonts w:hint="eastAsia" w:ascii="宋体" w:hAnsi="宋体" w:eastAsia="宋体" w:cs="宋体"/>
                <w:b w:val="0"/>
                <w:bCs w:val="0"/>
                <w:color w:val="000000"/>
                <w:sz w:val="22"/>
                <w:szCs w:val="22"/>
                <w:highlight w:val="none"/>
                <w:lang w:val="en-US" w:eastAsia="zh-CN"/>
              </w:rPr>
              <w:t>至少</w:t>
            </w:r>
            <w:r>
              <w:rPr>
                <w:rFonts w:hint="eastAsia" w:ascii="宋体" w:hAnsi="宋体" w:eastAsia="宋体" w:cs="宋体"/>
                <w:b w:val="0"/>
                <w:bCs w:val="0"/>
                <w:color w:val="000000"/>
                <w:sz w:val="22"/>
                <w:szCs w:val="22"/>
                <w:highlight w:val="none"/>
              </w:rPr>
              <w:t>16个人脸库，人脸库总容量</w:t>
            </w:r>
            <w:r>
              <w:rPr>
                <w:rFonts w:hint="eastAsia" w:ascii="宋体" w:hAnsi="宋体" w:eastAsia="宋体" w:cs="宋体"/>
                <w:b w:val="0"/>
                <w:bCs w:val="0"/>
                <w:color w:val="000000"/>
                <w:sz w:val="22"/>
                <w:szCs w:val="22"/>
                <w:highlight w:val="none"/>
                <w:lang w:val="en-US" w:eastAsia="zh-CN"/>
              </w:rPr>
              <w:t>至少</w:t>
            </w:r>
            <w:r>
              <w:rPr>
                <w:rFonts w:hint="eastAsia" w:ascii="宋体" w:hAnsi="宋体" w:eastAsia="宋体" w:cs="宋体"/>
                <w:b w:val="0"/>
                <w:bCs w:val="0"/>
                <w:color w:val="000000"/>
                <w:sz w:val="22"/>
                <w:szCs w:val="22"/>
                <w:highlight w:val="none"/>
              </w:rPr>
              <w:t>10万库容；摄像机可配置启用或关闭视频内容保护功能，启用该功能时可对视频图像码流进行随机混淆处理，即对每帧视频图像编码随机改变每帧视频数据报文中若干字节的内容后再进行网络传输</w:t>
            </w:r>
          </w:p>
          <w:p w14:paraId="46B75953">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摄像机支持红外补光，夜晚天气晴朗无遮挡，摄像机红外灯开启，可识别距摄像机350m处的人体轮廓。</w:t>
            </w:r>
          </w:p>
          <w:p w14:paraId="3FE2C00F">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color w:val="000000"/>
                <w:sz w:val="22"/>
                <w:szCs w:val="22"/>
                <w:highlight w:val="none"/>
              </w:rPr>
              <w:t>▲</w:t>
            </w:r>
            <w:r>
              <w:rPr>
                <w:rFonts w:hint="eastAsia" w:ascii="宋体" w:hAnsi="宋体" w:eastAsia="宋体" w:cs="宋体"/>
                <w:b/>
                <w:bCs/>
                <w:color w:val="000000"/>
                <w:sz w:val="22"/>
                <w:szCs w:val="22"/>
                <w:highlight w:val="none"/>
                <w:u w:val="single"/>
              </w:rPr>
              <w:t>7、需接入温州理工学院的现有监控平台统一管理，满足安全保卫部监控统一管理需求，本次采购的监控摄像机按照2兆码流标准能够保存3个月以上。并需接入温州理工学院消安一体化平台监控平台，相关费用由供应商自行负责。</w:t>
            </w:r>
            <w:r>
              <w:rPr>
                <w:rFonts w:hint="eastAsia" w:ascii="宋体" w:hAnsi="宋体" w:eastAsia="宋体" w:cs="宋体"/>
                <w:b/>
                <w:bCs/>
                <w:color w:val="000000"/>
                <w:sz w:val="22"/>
                <w:szCs w:val="22"/>
                <w:highlight w:val="none"/>
                <w:u w:val="single"/>
                <w:lang w:eastAsia="zh-CN"/>
              </w:rPr>
              <w:t>（需提供承诺函并盖章）</w:t>
            </w:r>
          </w:p>
        </w:tc>
      </w:tr>
      <w:tr w14:paraId="7E52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70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FFF5">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color w:val="000000"/>
                <w:kern w:val="0"/>
                <w:sz w:val="22"/>
                <w:szCs w:val="22"/>
                <w:highlight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A54DF">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color w:val="000000"/>
                <w:kern w:val="0"/>
                <w:sz w:val="22"/>
                <w:szCs w:val="22"/>
                <w:highlight w:val="none"/>
                <w:lang w:bidi="ar"/>
              </w:rPr>
              <w:t>视频监控平台接入授权</w:t>
            </w:r>
          </w:p>
        </w:tc>
        <w:tc>
          <w:tcPr>
            <w:tcW w:w="3833" w:type="pct"/>
            <w:tcBorders>
              <w:top w:val="single" w:color="000000" w:sz="4" w:space="0"/>
              <w:left w:val="single" w:color="000000" w:sz="4" w:space="0"/>
              <w:bottom w:val="single" w:color="000000" w:sz="4" w:space="0"/>
              <w:right w:val="single" w:color="auto" w:sz="4" w:space="0"/>
            </w:tcBorders>
            <w:shd w:val="clear" w:color="auto" w:fill="auto"/>
            <w:vAlign w:val="center"/>
          </w:tcPr>
          <w:p w14:paraId="11BF6F23">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视频监控平台设备接入授权</w:t>
            </w:r>
          </w:p>
        </w:tc>
      </w:tr>
      <w:tr w14:paraId="7673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70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C23C">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000000"/>
                <w:kern w:val="0"/>
                <w:sz w:val="22"/>
                <w:szCs w:val="22"/>
                <w:highlight w:val="none"/>
                <w:lang w:val="en-US" w:eastAsia="zh-CN" w:bidi="ar"/>
              </w:rPr>
            </w:pPr>
            <w:r>
              <w:rPr>
                <w:rFonts w:hint="eastAsia" w:ascii="宋体" w:hAnsi="宋体" w:eastAsia="宋体" w:cs="宋体"/>
                <w:b w:val="0"/>
                <w:bCs w:val="0"/>
                <w:color w:val="000000"/>
                <w:kern w:val="0"/>
                <w:sz w:val="22"/>
                <w:szCs w:val="22"/>
                <w:highlight w:val="none"/>
                <w:lang w:val="en-US" w:eastAsia="zh-CN" w:bidi="ar"/>
              </w:rPr>
              <w:t>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C1CD">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000000"/>
                <w:kern w:val="0"/>
                <w:sz w:val="22"/>
                <w:szCs w:val="22"/>
                <w:highlight w:val="none"/>
                <w:lang w:bidi="ar"/>
              </w:rPr>
            </w:pPr>
            <w:r>
              <w:rPr>
                <w:rFonts w:hint="eastAsia" w:ascii="宋体" w:hAnsi="宋体" w:eastAsia="宋体" w:cs="宋体"/>
                <w:b w:val="0"/>
                <w:bCs w:val="0"/>
                <w:color w:val="000000"/>
                <w:sz w:val="22"/>
                <w:szCs w:val="22"/>
                <w:highlight w:val="none"/>
                <w:lang w:val="en-US" w:eastAsia="zh-CN"/>
              </w:rPr>
              <w:t>线材、管材、辅材</w:t>
            </w:r>
          </w:p>
        </w:tc>
        <w:tc>
          <w:tcPr>
            <w:tcW w:w="3833" w:type="pct"/>
            <w:tcBorders>
              <w:top w:val="single" w:color="000000" w:sz="4" w:space="0"/>
              <w:left w:val="single" w:color="000000" w:sz="4" w:space="0"/>
              <w:bottom w:val="single" w:color="000000" w:sz="4" w:space="0"/>
              <w:right w:val="single" w:color="auto" w:sz="4" w:space="0"/>
            </w:tcBorders>
            <w:shd w:val="clear" w:color="auto" w:fill="auto"/>
            <w:vAlign w:val="center"/>
          </w:tcPr>
          <w:p w14:paraId="4043A61E">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所有设备线材、管材、辅材，含开洞、吊顶修复、挖地、埋线、地面修复、安装调试等所有费用，需保证与我校安保及相关系统互联互通和正常运行。</w:t>
            </w:r>
          </w:p>
        </w:tc>
      </w:tr>
      <w:tr w14:paraId="3F71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6E3958B8">
            <w:pPr>
              <w:keepNext w:val="0"/>
              <w:keepLines w:val="0"/>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中标单位在中标后7个工作日内，需提供本项目的核心产品48盘位云存储主机</w:t>
            </w:r>
            <w:r>
              <w:rPr>
                <w:rFonts w:hint="eastAsia" w:ascii="宋体" w:hAnsi="宋体" w:eastAsia="宋体" w:cs="宋体"/>
                <w:b w:val="0"/>
                <w:bCs w:val="0"/>
                <w:i w:val="0"/>
                <w:iCs w:val="0"/>
                <w:color w:val="000000"/>
                <w:kern w:val="0"/>
                <w:sz w:val="22"/>
                <w:szCs w:val="22"/>
                <w:highlight w:val="none"/>
                <w:u w:val="none"/>
                <w:lang w:val="en-US" w:eastAsia="zh-CN" w:bidi="ar"/>
              </w:rPr>
              <w:t>（满配16T硬盘）</w:t>
            </w:r>
            <w:r>
              <w:rPr>
                <w:rFonts w:hint="eastAsia" w:ascii="宋体" w:hAnsi="宋体" w:eastAsia="宋体" w:cs="宋体"/>
                <w:i w:val="0"/>
                <w:iCs w:val="0"/>
                <w:color w:val="000000"/>
                <w:sz w:val="22"/>
                <w:szCs w:val="22"/>
                <w:highlight w:val="none"/>
                <w:u w:val="none"/>
                <w:lang w:val="en-US" w:eastAsia="zh-CN"/>
              </w:rPr>
              <w:t>，针对招标文件所要求的功能逐条测试，如测试功能不满足招标文件要求，中标单位需自行承担相关法律法规后果。逾期未提供测试设备，视为自行放弃中标资格。</w:t>
            </w:r>
          </w:p>
        </w:tc>
      </w:tr>
    </w:tbl>
    <w:p w14:paraId="1850189A">
      <w:pPr>
        <w:tabs>
          <w:tab w:val="left" w:pos="840"/>
        </w:tabs>
        <w:ind w:firstLine="442" w:firstLineChars="200"/>
        <w:rPr>
          <w:rFonts w:hint="eastAsia" w:ascii="宋体" w:hAnsi="宋体" w:cs="宋体"/>
          <w:b/>
          <w:bCs/>
          <w:sz w:val="22"/>
          <w:highlight w:val="none"/>
        </w:rPr>
      </w:pPr>
      <w:r>
        <w:rPr>
          <w:rFonts w:hint="eastAsia" w:ascii="宋体" w:hAnsi="宋体" w:cs="宋体"/>
          <w:b/>
          <w:bCs/>
          <w:sz w:val="22"/>
          <w:highlight w:val="none"/>
        </w:rPr>
        <w:t>注：</w:t>
      </w:r>
    </w:p>
    <w:p w14:paraId="74B23F4B">
      <w:pPr>
        <w:numPr>
          <w:ilvl w:val="0"/>
          <w:numId w:val="0"/>
        </w:numPr>
        <w:tabs>
          <w:tab w:val="left" w:pos="840"/>
        </w:tabs>
        <w:ind w:firstLine="442" w:firstLineChars="200"/>
        <w:rPr>
          <w:rFonts w:hint="eastAsia" w:ascii="宋体" w:hAnsi="宋体" w:cs="宋体"/>
          <w:b/>
          <w:bCs/>
          <w:sz w:val="22"/>
          <w:highlight w:val="none"/>
        </w:rPr>
      </w:pPr>
      <w:r>
        <w:rPr>
          <w:rFonts w:hint="eastAsia" w:ascii="宋体" w:hAnsi="宋体" w:cs="宋体"/>
          <w:b/>
          <w:bCs/>
          <w:kern w:val="2"/>
          <w:sz w:val="22"/>
          <w:szCs w:val="24"/>
          <w:highlight w:val="none"/>
          <w:lang w:val="en-US" w:eastAsia="zh-CN" w:bidi="ar-SA"/>
        </w:rPr>
        <w:t>1.</w:t>
      </w:r>
      <w:r>
        <w:rPr>
          <w:rFonts w:hint="eastAsia" w:ascii="宋体" w:hAnsi="宋体" w:cs="宋体"/>
          <w:b/>
          <w:bCs/>
          <w:sz w:val="22"/>
          <w:highlight w:val="none"/>
        </w:rPr>
        <w:t>上述表格内有描述到型号、尺寸（长、宽、高、重量）的均为按照学校实际使用需求的定制类货物，不做为指定型号、尺寸（长、宽、高、重量），各供应商可根据所投货物的实际型号、尺寸（长、宽、高、重量）进行响应，提供的货物必须满足采购人的实际使用需求。</w:t>
      </w:r>
    </w:p>
    <w:p w14:paraId="106097A7">
      <w:pPr>
        <w:snapToGrid w:val="0"/>
        <w:spacing w:line="360" w:lineRule="exact"/>
        <w:ind w:firstLine="442" w:firstLineChars="200"/>
        <w:jc w:val="left"/>
        <w:outlineLvl w:val="9"/>
        <w:rPr>
          <w:rFonts w:hint="eastAsia" w:ascii="宋体" w:hAnsi="宋体" w:cs="宋体"/>
          <w:b/>
          <w:bCs/>
          <w:sz w:val="32"/>
          <w:highlight w:val="none"/>
        </w:rPr>
      </w:pPr>
      <w:r>
        <w:rPr>
          <w:rFonts w:hint="eastAsia" w:ascii="宋体" w:hAnsi="宋体" w:eastAsia="宋体" w:cs="宋体"/>
          <w:b/>
          <w:bCs/>
          <w:sz w:val="22"/>
          <w:szCs w:val="22"/>
          <w:highlight w:val="none"/>
          <w:lang w:val="en-US" w:eastAsia="zh-CN"/>
        </w:rPr>
        <w:t>2.</w:t>
      </w:r>
      <w:r>
        <w:rPr>
          <w:rFonts w:hint="eastAsia" w:ascii="宋体" w:hAnsi="宋体" w:eastAsia="宋体" w:cs="宋体"/>
          <w:b/>
          <w:bCs/>
          <w:sz w:val="22"/>
          <w:szCs w:val="22"/>
          <w:highlight w:val="none"/>
        </w:rPr>
        <w:t>如技术部分中未特别注明需执行的国家相关标准、行业标准、地方标准或者其他标准、规范，则统一执行最新标准、规范。</w:t>
      </w:r>
    </w:p>
    <w:bookmarkEnd w:id="90"/>
    <w:bookmarkEnd w:id="91"/>
    <w:bookmarkEnd w:id="92"/>
    <w:p w14:paraId="573564CC">
      <w:pPr>
        <w:numPr>
          <w:ilvl w:val="-1"/>
          <w:numId w:val="0"/>
        </w:numPr>
        <w:tabs>
          <w:tab w:val="left" w:pos="840"/>
        </w:tabs>
        <w:ind w:left="0" w:firstLine="442" w:firstLineChars="200"/>
        <w:rPr>
          <w:rFonts w:hint="eastAsia" w:ascii="宋体" w:hAnsi="宋体" w:eastAsia="宋体" w:cs="宋体"/>
          <w:b/>
          <w:bCs/>
          <w:sz w:val="22"/>
          <w:highlight w:val="none"/>
        </w:rPr>
      </w:pPr>
      <w:bookmarkStart w:id="164" w:name="_Toc2397"/>
      <w:bookmarkStart w:id="165" w:name="_Toc23106"/>
      <w:bookmarkStart w:id="166" w:name="_Toc62116488"/>
      <w:bookmarkStart w:id="167" w:name="_Toc37941589"/>
      <w:bookmarkStart w:id="168" w:name="_Toc493334528"/>
      <w:bookmarkStart w:id="169" w:name="_Toc19"/>
      <w:bookmarkStart w:id="170" w:name="_Toc57385874"/>
      <w:r>
        <w:rPr>
          <w:rFonts w:hint="eastAsia" w:ascii="宋体" w:hAnsi="宋体" w:eastAsia="宋体" w:cs="宋体"/>
          <w:b/>
          <w:bCs/>
          <w:sz w:val="22"/>
          <w:highlight w:val="none"/>
          <w:lang w:val="en-US" w:eastAsia="zh-CN"/>
        </w:rPr>
        <w:t>3.</w:t>
      </w:r>
      <w:r>
        <w:rPr>
          <w:rFonts w:hint="eastAsia" w:ascii="宋体" w:hAnsi="宋体" w:cs="宋体"/>
          <w:b/>
          <w:bCs/>
          <w:sz w:val="22"/>
          <w:highlight w:val="none"/>
        </w:rPr>
        <w:t>标“▲且加下划线”为投标的实质性要求和条件，必须作出实质性响应，否则投标无效。</w:t>
      </w:r>
    </w:p>
    <w:p w14:paraId="1D8CC920">
      <w:pPr>
        <w:rPr>
          <w:rFonts w:hint="eastAsia" w:ascii="宋体" w:hAnsi="宋体" w:eastAsia="宋体" w:cs="宋体"/>
          <w:b/>
          <w:bCs/>
          <w:sz w:val="22"/>
          <w:highlight w:val="none"/>
          <w:lang w:val="en-US" w:eastAsia="zh-CN"/>
        </w:rPr>
      </w:pPr>
      <w:r>
        <w:rPr>
          <w:rFonts w:hint="eastAsia" w:ascii="宋体" w:hAnsi="宋体" w:eastAsia="宋体" w:cs="宋体"/>
          <w:b/>
          <w:bCs/>
          <w:sz w:val="22"/>
          <w:highlight w:val="none"/>
          <w:lang w:val="en-US" w:eastAsia="zh-CN"/>
        </w:rPr>
        <w:br w:type="page"/>
      </w:r>
    </w:p>
    <w:p w14:paraId="4156C6B0">
      <w:pPr>
        <w:snapToGrid w:val="0"/>
        <w:spacing w:line="360" w:lineRule="exact"/>
        <w:ind w:firstLine="643" w:firstLineChars="200"/>
        <w:jc w:val="center"/>
        <w:outlineLvl w:val="0"/>
        <w:rPr>
          <w:rFonts w:hint="eastAsia" w:ascii="宋体" w:hAnsi="宋体" w:cs="宋体"/>
          <w:b/>
          <w:bCs/>
          <w:kern w:val="36"/>
          <w:sz w:val="32"/>
          <w:szCs w:val="32"/>
          <w:highlight w:val="none"/>
        </w:rPr>
      </w:pPr>
      <w:r>
        <w:rPr>
          <w:rFonts w:hint="eastAsia" w:ascii="宋体" w:hAnsi="宋体" w:cs="宋体"/>
          <w:b/>
          <w:bCs/>
          <w:kern w:val="36"/>
          <w:sz w:val="32"/>
          <w:szCs w:val="32"/>
          <w:highlight w:val="none"/>
        </w:rPr>
        <w:t>第六部分  评标原则及方法</w:t>
      </w:r>
      <w:bookmarkEnd w:id="164"/>
      <w:bookmarkEnd w:id="165"/>
    </w:p>
    <w:p w14:paraId="047688DA">
      <w:pPr>
        <w:pStyle w:val="14"/>
        <w:adjustRightInd w:val="0"/>
        <w:snapToGrid w:val="0"/>
        <w:spacing w:after="0" w:line="440" w:lineRule="exact"/>
        <w:ind w:firstLine="422" w:firstLineChars="200"/>
        <w:jc w:val="center"/>
        <w:rPr>
          <w:rFonts w:hint="eastAsia" w:ascii="宋体" w:hAnsi="宋体" w:cs="宋体"/>
          <w:b/>
          <w:highlight w:val="none"/>
        </w:rPr>
      </w:pPr>
      <w:r>
        <w:rPr>
          <w:rFonts w:hint="eastAsia" w:ascii="宋体" w:hAnsi="宋体" w:cs="宋体"/>
          <w:b/>
          <w:highlight w:val="none"/>
        </w:rPr>
        <w:t>根据《中华人民共和国政府采购法》等相关法规特制定以下评审办法。</w:t>
      </w:r>
    </w:p>
    <w:p w14:paraId="5882B0CE">
      <w:pPr>
        <w:pStyle w:val="14"/>
        <w:adjustRightInd w:val="0"/>
        <w:snapToGrid w:val="0"/>
        <w:spacing w:line="440" w:lineRule="exact"/>
        <w:rPr>
          <w:rFonts w:hint="eastAsia" w:ascii="宋体" w:hAnsi="宋体" w:cs="宋体"/>
          <w:b/>
          <w:sz w:val="22"/>
          <w:szCs w:val="22"/>
          <w:highlight w:val="none"/>
        </w:rPr>
      </w:pPr>
      <w:r>
        <w:rPr>
          <w:rFonts w:hint="eastAsia" w:ascii="宋体" w:hAnsi="宋体" w:cs="宋体"/>
          <w:b/>
          <w:sz w:val="22"/>
          <w:szCs w:val="22"/>
          <w:highlight w:val="none"/>
        </w:rPr>
        <w:t>一、 总  则</w:t>
      </w:r>
    </w:p>
    <w:p w14:paraId="3D5C1855">
      <w:pPr>
        <w:pStyle w:val="14"/>
        <w:adjustRightInd w:val="0"/>
        <w:snapToGrid w:val="0"/>
        <w:spacing w:line="440" w:lineRule="exact"/>
        <w:ind w:left="420" w:leftChars="200"/>
        <w:rPr>
          <w:rFonts w:hint="eastAsia" w:ascii="宋体" w:hAnsi="宋体" w:cs="宋体"/>
          <w:bCs/>
          <w:sz w:val="22"/>
          <w:szCs w:val="22"/>
          <w:highlight w:val="none"/>
        </w:rPr>
      </w:pPr>
      <w:r>
        <w:rPr>
          <w:rFonts w:hint="eastAsia" w:ascii="宋体" w:hAnsi="宋体" w:cs="宋体"/>
          <w:bCs/>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53532953">
      <w:pPr>
        <w:pStyle w:val="14"/>
        <w:adjustRightInd w:val="0"/>
        <w:snapToGrid w:val="0"/>
        <w:spacing w:line="440" w:lineRule="exact"/>
        <w:rPr>
          <w:rFonts w:hint="eastAsia" w:ascii="宋体" w:hAnsi="宋体" w:cs="宋体"/>
          <w:b/>
          <w:sz w:val="22"/>
          <w:szCs w:val="22"/>
          <w:highlight w:val="none"/>
        </w:rPr>
      </w:pPr>
      <w:r>
        <w:rPr>
          <w:rFonts w:hint="eastAsia" w:ascii="宋体" w:hAnsi="宋体" w:cs="宋体"/>
          <w:b/>
          <w:sz w:val="22"/>
          <w:szCs w:val="22"/>
          <w:highlight w:val="none"/>
        </w:rPr>
        <w:t>二、 评标组织</w:t>
      </w:r>
    </w:p>
    <w:p w14:paraId="60894083">
      <w:pPr>
        <w:spacing w:line="440" w:lineRule="exact"/>
        <w:ind w:left="548" w:leftChars="261"/>
        <w:rPr>
          <w:rFonts w:hint="eastAsia" w:ascii="宋体" w:hAnsi="宋体" w:cs="宋体"/>
          <w:sz w:val="22"/>
          <w:szCs w:val="22"/>
          <w:highlight w:val="none"/>
        </w:rPr>
      </w:pPr>
      <w:r>
        <w:rPr>
          <w:rFonts w:hint="eastAsia" w:ascii="宋体" w:hAnsi="宋体" w:cs="宋体"/>
          <w:sz w:val="22"/>
          <w:szCs w:val="22"/>
          <w:highlight w:val="none"/>
        </w:rPr>
        <w:t>评标工作由采购人和采购代理机构依法组建的评标委员会负责，评标全过程由有关部门指导监督。</w:t>
      </w:r>
    </w:p>
    <w:p w14:paraId="5B771698">
      <w:pPr>
        <w:pStyle w:val="14"/>
        <w:adjustRightInd w:val="0"/>
        <w:snapToGrid w:val="0"/>
        <w:spacing w:line="440" w:lineRule="exact"/>
        <w:rPr>
          <w:rFonts w:hint="eastAsia" w:ascii="宋体" w:hAnsi="宋体" w:cs="宋体"/>
          <w:b/>
          <w:sz w:val="22"/>
          <w:szCs w:val="22"/>
          <w:highlight w:val="none"/>
        </w:rPr>
      </w:pPr>
      <w:r>
        <w:rPr>
          <w:rFonts w:hint="eastAsia" w:ascii="宋体" w:hAnsi="宋体" w:cs="宋体"/>
          <w:b/>
          <w:sz w:val="22"/>
          <w:szCs w:val="22"/>
          <w:highlight w:val="none"/>
        </w:rPr>
        <w:t>三、 电子招投标开标及评审程序</w:t>
      </w:r>
    </w:p>
    <w:p w14:paraId="39C5C466">
      <w:pPr>
        <w:pStyle w:val="14"/>
        <w:adjustRightInd w:val="0"/>
        <w:snapToGrid w:val="0"/>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1.采购代理机构签收、开始解密投标文件；</w:t>
      </w:r>
    </w:p>
    <w:p w14:paraId="7F56E554">
      <w:pPr>
        <w:pStyle w:val="14"/>
        <w:adjustRightInd w:val="0"/>
        <w:snapToGrid w:val="0"/>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2.供应商解密投标文件；</w:t>
      </w:r>
    </w:p>
    <w:p w14:paraId="10849828">
      <w:pPr>
        <w:pStyle w:val="14"/>
        <w:adjustRightInd w:val="0"/>
        <w:snapToGrid w:val="0"/>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3.采购代理机构结束解密投标文件；</w:t>
      </w:r>
    </w:p>
    <w:p w14:paraId="13A81A0C">
      <w:pPr>
        <w:pStyle w:val="14"/>
        <w:adjustRightInd w:val="0"/>
        <w:snapToGrid w:val="0"/>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4.采购代理机构或采购人在线资格性审查；</w:t>
      </w:r>
    </w:p>
    <w:p w14:paraId="39D233FC">
      <w:pPr>
        <w:pStyle w:val="14"/>
        <w:adjustRightInd w:val="0"/>
        <w:snapToGrid w:val="0"/>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5.评标委员会对投标文件进行评审；</w:t>
      </w:r>
    </w:p>
    <w:p w14:paraId="371DC8EA">
      <w:pPr>
        <w:pStyle w:val="14"/>
        <w:adjustRightInd w:val="0"/>
        <w:snapToGrid w:val="0"/>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6.在政采云系统上公开资格和商务技术评审结果；</w:t>
      </w:r>
    </w:p>
    <w:p w14:paraId="4C14F291">
      <w:pPr>
        <w:pStyle w:val="14"/>
        <w:adjustRightInd w:val="0"/>
        <w:snapToGrid w:val="0"/>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7.在政采云系统上公开报价情况；</w:t>
      </w:r>
    </w:p>
    <w:p w14:paraId="4800494B">
      <w:pPr>
        <w:pStyle w:val="14"/>
        <w:adjustRightInd w:val="0"/>
        <w:snapToGrid w:val="0"/>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8.评标委员会对报价情况进行评审；</w:t>
      </w:r>
    </w:p>
    <w:p w14:paraId="0919C5CE">
      <w:pPr>
        <w:pStyle w:val="14"/>
        <w:adjustRightInd w:val="0"/>
        <w:snapToGrid w:val="0"/>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9.在系统上公布评审结果。</w:t>
      </w:r>
    </w:p>
    <w:p w14:paraId="17023927">
      <w:pPr>
        <w:pStyle w:val="14"/>
        <w:adjustRightInd w:val="0"/>
        <w:snapToGrid w:val="0"/>
        <w:spacing w:line="440" w:lineRule="exact"/>
        <w:ind w:firstLine="550" w:firstLineChars="250"/>
        <w:rPr>
          <w:rFonts w:hint="eastAsia" w:ascii="宋体" w:hAnsi="宋体" w:cs="宋体"/>
          <w:sz w:val="22"/>
          <w:szCs w:val="22"/>
          <w:highlight w:val="none"/>
        </w:rPr>
      </w:pPr>
      <w:r>
        <w:rPr>
          <w:rFonts w:hint="eastAsia" w:ascii="宋体" w:hAnsi="宋体" w:cs="宋体"/>
          <w:sz w:val="22"/>
          <w:szCs w:val="22"/>
          <w:highlight w:val="none"/>
        </w:rPr>
        <w:t>特别说明：政采云公司如对电子化开标及评审程序有调整的，按调整后的程序操作。</w:t>
      </w:r>
    </w:p>
    <w:p w14:paraId="1A418A29">
      <w:pPr>
        <w:pStyle w:val="14"/>
        <w:adjustRightInd w:val="0"/>
        <w:snapToGrid w:val="0"/>
        <w:spacing w:line="440" w:lineRule="exact"/>
        <w:rPr>
          <w:rFonts w:hint="eastAsia" w:ascii="宋体" w:hAnsi="宋体" w:cs="宋体"/>
          <w:b/>
          <w:sz w:val="22"/>
          <w:szCs w:val="22"/>
          <w:highlight w:val="none"/>
        </w:rPr>
      </w:pPr>
      <w:r>
        <w:rPr>
          <w:rFonts w:hint="eastAsia" w:ascii="宋体" w:hAnsi="宋体" w:cs="宋体"/>
          <w:b/>
          <w:sz w:val="22"/>
          <w:szCs w:val="22"/>
          <w:highlight w:val="none"/>
        </w:rPr>
        <w:t>四、 评标办法</w:t>
      </w:r>
    </w:p>
    <w:p w14:paraId="69F79ED5">
      <w:pPr>
        <w:spacing w:line="440" w:lineRule="exact"/>
        <w:ind w:left="429" w:leftChars="200" w:hanging="9"/>
        <w:rPr>
          <w:rFonts w:hint="eastAsia" w:ascii="宋体" w:hAnsi="宋体" w:cs="宋体"/>
          <w:sz w:val="22"/>
          <w:szCs w:val="22"/>
          <w:highlight w:val="none"/>
        </w:rPr>
      </w:pPr>
      <w:r>
        <w:rPr>
          <w:rFonts w:hint="eastAsia" w:ascii="宋体" w:hAnsi="宋体" w:cs="宋体"/>
          <w:sz w:val="22"/>
          <w:szCs w:val="22"/>
          <w:highlight w:val="none"/>
        </w:rPr>
        <w:t>1.本次评标采用综合评分法，总分100分，其中技术资信70分（技术资信权70%），价格30分（价格权值30%）。即最大限度地满足招标文件实质性要求前提下，按照招标文件中规定的各项评分内容评审后，以评标总得分最高的供应商，作为</w:t>
      </w:r>
      <w:r>
        <w:rPr>
          <w:rFonts w:hint="eastAsia" w:ascii="宋体" w:hAnsi="宋体" w:cs="宋体"/>
          <w:sz w:val="22"/>
          <w:szCs w:val="22"/>
          <w:highlight w:val="none"/>
          <w:lang w:eastAsia="zh-CN"/>
        </w:rPr>
        <w:t>中标</w:t>
      </w:r>
      <w:r>
        <w:rPr>
          <w:rFonts w:hint="eastAsia" w:ascii="宋体" w:hAnsi="宋体" w:cs="宋体"/>
          <w:sz w:val="22"/>
          <w:szCs w:val="22"/>
          <w:highlight w:val="none"/>
        </w:rPr>
        <w:t>人。</w:t>
      </w:r>
    </w:p>
    <w:p w14:paraId="3C0EABE1">
      <w:pPr>
        <w:spacing w:line="440" w:lineRule="exact"/>
        <w:ind w:left="429" w:leftChars="200" w:hanging="9"/>
        <w:rPr>
          <w:rFonts w:ascii="宋体" w:hAnsi="宋体" w:cs="宋体"/>
          <w:sz w:val="22"/>
          <w:szCs w:val="22"/>
          <w:highlight w:val="none"/>
        </w:rPr>
      </w:pPr>
      <w:r>
        <w:rPr>
          <w:rFonts w:hint="eastAsia" w:ascii="宋体" w:hAnsi="宋体" w:cs="宋体"/>
          <w:sz w:val="22"/>
          <w:szCs w:val="22"/>
          <w:highlight w:val="none"/>
        </w:rPr>
        <w:t>2.投标截止时间止及评审期间，如出现有效供应商＜3家时，本项目废标，并重新组织招标。</w:t>
      </w:r>
    </w:p>
    <w:p w14:paraId="0FA0ECF1">
      <w:pPr>
        <w:pStyle w:val="14"/>
        <w:adjustRightInd w:val="0"/>
        <w:snapToGrid w:val="0"/>
        <w:spacing w:line="440" w:lineRule="exact"/>
        <w:rPr>
          <w:rFonts w:hint="eastAsia" w:ascii="宋体" w:hAnsi="宋体" w:cs="宋体"/>
          <w:b/>
          <w:sz w:val="22"/>
          <w:szCs w:val="22"/>
          <w:highlight w:val="none"/>
        </w:rPr>
      </w:pPr>
      <w:r>
        <w:rPr>
          <w:rFonts w:hint="eastAsia" w:ascii="宋体" w:hAnsi="宋体" w:cs="宋体"/>
          <w:b/>
          <w:sz w:val="22"/>
          <w:szCs w:val="22"/>
          <w:highlight w:val="none"/>
        </w:rPr>
        <w:t>五、 综合评分法</w:t>
      </w:r>
    </w:p>
    <w:p w14:paraId="6F284416">
      <w:pPr>
        <w:tabs>
          <w:tab w:val="left" w:pos="1365"/>
        </w:tabs>
        <w:spacing w:line="460" w:lineRule="exact"/>
        <w:ind w:left="425" w:leftChars="52" w:hanging="316" w:hangingChars="143"/>
        <w:rPr>
          <w:rFonts w:hint="eastAsia" w:ascii="宋体" w:hAnsi="宋体" w:cs="宋体"/>
          <w:b/>
          <w:sz w:val="22"/>
          <w:highlight w:val="none"/>
          <w:u w:val="single"/>
        </w:rPr>
      </w:pPr>
      <w:r>
        <w:rPr>
          <w:rFonts w:hint="eastAsia" w:ascii="宋体" w:hAnsi="宋体" w:cs="宋体"/>
          <w:b/>
          <w:bCs/>
          <w:kern w:val="28"/>
          <w:sz w:val="22"/>
          <w:szCs w:val="22"/>
          <w:highlight w:val="none"/>
        </w:rPr>
        <w:t>1．各评委成员按下列评分项目进行评判，每人一张评分计算票，并记名。投标响应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p w14:paraId="33D62E83">
      <w:pPr>
        <w:tabs>
          <w:tab w:val="left" w:pos="1365"/>
        </w:tabs>
        <w:spacing w:line="460" w:lineRule="exact"/>
        <w:ind w:left="425" w:leftChars="52" w:hanging="316" w:hangingChars="143"/>
        <w:rPr>
          <w:rFonts w:hint="eastAsia" w:ascii="宋体" w:hAnsi="宋体" w:cs="宋体"/>
          <w:b/>
          <w:bCs/>
          <w:kern w:val="0"/>
          <w:sz w:val="22"/>
          <w:szCs w:val="22"/>
          <w:highlight w:val="none"/>
        </w:rPr>
      </w:pPr>
      <w:r>
        <w:rPr>
          <w:rFonts w:hint="eastAsia" w:ascii="宋体" w:hAnsi="宋体" w:cs="宋体"/>
          <w:b/>
          <w:bCs/>
          <w:kern w:val="0"/>
          <w:sz w:val="22"/>
          <w:szCs w:val="22"/>
          <w:highlight w:val="none"/>
        </w:rPr>
        <w:t>2、商务技术评分（70分）</w:t>
      </w:r>
    </w:p>
    <w:tbl>
      <w:tblPr>
        <w:tblStyle w:val="4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329"/>
        <w:gridCol w:w="866"/>
        <w:gridCol w:w="6079"/>
        <w:gridCol w:w="898"/>
      </w:tblGrid>
      <w:tr w14:paraId="39C5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40" w:type="pct"/>
            <w:noWrap w:val="0"/>
            <w:vAlign w:val="center"/>
          </w:tcPr>
          <w:p w14:paraId="760A6EB2">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675" w:type="pct"/>
            <w:noWrap w:val="0"/>
            <w:vAlign w:val="center"/>
          </w:tcPr>
          <w:p w14:paraId="4FEB466F">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w:t>
            </w:r>
            <w:r>
              <w:rPr>
                <w:rFonts w:hint="eastAsia" w:ascii="宋体" w:hAnsi="宋体" w:eastAsia="宋体" w:cs="宋体"/>
                <w:b/>
                <w:bCs/>
                <w:color w:val="auto"/>
                <w:sz w:val="22"/>
                <w:szCs w:val="22"/>
                <w:highlight w:val="none"/>
                <w:lang w:val="en-US" w:eastAsia="zh-CN"/>
              </w:rPr>
              <w:t>审</w:t>
            </w:r>
            <w:r>
              <w:rPr>
                <w:rFonts w:hint="eastAsia" w:ascii="宋体" w:hAnsi="宋体" w:eastAsia="宋体" w:cs="宋体"/>
                <w:b/>
                <w:bCs/>
                <w:color w:val="auto"/>
                <w:sz w:val="22"/>
                <w:szCs w:val="22"/>
                <w:highlight w:val="none"/>
              </w:rPr>
              <w:t>项目</w:t>
            </w:r>
          </w:p>
        </w:tc>
        <w:tc>
          <w:tcPr>
            <w:tcW w:w="440" w:type="pct"/>
            <w:noWrap w:val="0"/>
            <w:vAlign w:val="center"/>
          </w:tcPr>
          <w:p w14:paraId="758DC005">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c>
          <w:tcPr>
            <w:tcW w:w="3087" w:type="pct"/>
            <w:noWrap w:val="0"/>
            <w:vAlign w:val="center"/>
          </w:tcPr>
          <w:p w14:paraId="1298D9DD">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评审因素</w:t>
            </w:r>
          </w:p>
        </w:tc>
        <w:tc>
          <w:tcPr>
            <w:tcW w:w="456" w:type="pct"/>
            <w:noWrap w:val="0"/>
            <w:vAlign w:val="center"/>
          </w:tcPr>
          <w:p w14:paraId="38A47C09">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备注</w:t>
            </w:r>
          </w:p>
        </w:tc>
      </w:tr>
      <w:tr w14:paraId="2889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40" w:type="pct"/>
            <w:noWrap w:val="0"/>
            <w:vAlign w:val="center"/>
          </w:tcPr>
          <w:p w14:paraId="4B44ED3C">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w:t>
            </w:r>
          </w:p>
        </w:tc>
        <w:tc>
          <w:tcPr>
            <w:tcW w:w="675" w:type="pct"/>
            <w:noWrap w:val="0"/>
            <w:vAlign w:val="center"/>
          </w:tcPr>
          <w:p w14:paraId="1A0304A6">
            <w:pPr>
              <w:keepNext w:val="0"/>
              <w:keepLines w:val="0"/>
              <w:pageBreakBefore w:val="0"/>
              <w:kinsoku/>
              <w:wordWrap/>
              <w:topLinePunct w:val="0"/>
              <w:bidi w:val="0"/>
              <w:spacing w:line="460" w:lineRule="exact"/>
              <w:jc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val="0"/>
                <w:color w:val="auto"/>
                <w:sz w:val="22"/>
                <w:szCs w:val="22"/>
                <w:highlight w:val="none"/>
              </w:rPr>
              <w:t>投标</w:t>
            </w:r>
            <w:r>
              <w:rPr>
                <w:rFonts w:hint="eastAsia" w:ascii="宋体" w:hAnsi="宋体" w:eastAsia="宋体" w:cs="宋体"/>
                <w:b w:val="0"/>
                <w:bCs w:val="0"/>
                <w:color w:val="auto"/>
                <w:kern w:val="2"/>
                <w:sz w:val="22"/>
                <w:szCs w:val="22"/>
                <w:highlight w:val="none"/>
              </w:rPr>
              <w:t>人的</w:t>
            </w:r>
            <w:r>
              <w:rPr>
                <w:rFonts w:hint="eastAsia" w:ascii="宋体" w:hAnsi="宋体" w:eastAsia="宋体" w:cs="宋体"/>
                <w:b w:val="0"/>
                <w:bCs w:val="0"/>
                <w:color w:val="auto"/>
                <w:sz w:val="22"/>
                <w:szCs w:val="22"/>
                <w:highlight w:val="none"/>
              </w:rPr>
              <w:t>认证证书</w:t>
            </w:r>
          </w:p>
        </w:tc>
        <w:tc>
          <w:tcPr>
            <w:tcW w:w="440" w:type="pct"/>
            <w:noWrap w:val="0"/>
            <w:vAlign w:val="center"/>
          </w:tcPr>
          <w:p w14:paraId="73E3EE7D">
            <w:pPr>
              <w:keepNext w:val="0"/>
              <w:keepLines w:val="0"/>
              <w:pageBreakBefore w:val="0"/>
              <w:kinsoku/>
              <w:wordWrap/>
              <w:topLinePunct w:val="0"/>
              <w:bidi w:val="0"/>
              <w:spacing w:line="460" w:lineRule="exact"/>
              <w:jc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分</w:t>
            </w:r>
          </w:p>
        </w:tc>
        <w:tc>
          <w:tcPr>
            <w:tcW w:w="3087" w:type="pct"/>
            <w:noWrap w:val="0"/>
            <w:vAlign w:val="center"/>
          </w:tcPr>
          <w:p w14:paraId="176A9832">
            <w:pPr>
              <w:keepNext w:val="0"/>
              <w:keepLines w:val="0"/>
              <w:pageBreakBefore w:val="0"/>
              <w:numPr>
                <w:ilvl w:val="0"/>
                <w:numId w:val="10"/>
              </w:numPr>
              <w:kinsoku/>
              <w:wordWrap/>
              <w:topLinePunct w:val="0"/>
              <w:bidi w:val="0"/>
              <w:spacing w:line="460" w:lineRule="exact"/>
              <w:jc w:val="left"/>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投标人具有有效的质量管理体系认证证书</w:t>
            </w:r>
            <w:r>
              <w:rPr>
                <w:rFonts w:hint="eastAsia" w:ascii="宋体" w:hAnsi="宋体" w:eastAsia="宋体" w:cs="宋体"/>
                <w:b w:val="0"/>
                <w:bCs w:val="0"/>
                <w:color w:val="auto"/>
                <w:kern w:val="2"/>
                <w:sz w:val="22"/>
                <w:szCs w:val="22"/>
                <w:highlight w:val="none"/>
                <w:lang w:eastAsia="zh-CN"/>
              </w:rPr>
              <w:t>、</w:t>
            </w:r>
            <w:r>
              <w:rPr>
                <w:rFonts w:hint="eastAsia" w:ascii="宋体" w:hAnsi="宋体" w:eastAsia="宋体" w:cs="宋体"/>
                <w:b w:val="0"/>
                <w:bCs w:val="0"/>
                <w:color w:val="auto"/>
                <w:kern w:val="2"/>
                <w:sz w:val="22"/>
                <w:szCs w:val="22"/>
                <w:highlight w:val="none"/>
              </w:rPr>
              <w:t>环境管理体系认证证书</w:t>
            </w:r>
            <w:r>
              <w:rPr>
                <w:rFonts w:hint="eastAsia" w:ascii="宋体" w:hAnsi="宋体" w:eastAsia="宋体" w:cs="宋体"/>
                <w:b w:val="0"/>
                <w:bCs w:val="0"/>
                <w:color w:val="auto"/>
                <w:kern w:val="2"/>
                <w:sz w:val="22"/>
                <w:szCs w:val="22"/>
                <w:highlight w:val="none"/>
                <w:lang w:eastAsia="zh-CN"/>
              </w:rPr>
              <w:t>、</w:t>
            </w:r>
            <w:r>
              <w:rPr>
                <w:rFonts w:hint="eastAsia" w:ascii="宋体" w:hAnsi="宋体" w:eastAsia="宋体" w:cs="宋体"/>
                <w:b w:val="0"/>
                <w:bCs w:val="0"/>
                <w:color w:val="auto"/>
                <w:kern w:val="2"/>
                <w:sz w:val="22"/>
                <w:szCs w:val="22"/>
                <w:highlight w:val="none"/>
                <w:lang w:val="en-US" w:eastAsia="zh-CN"/>
              </w:rPr>
              <w:t>职业健康安全</w:t>
            </w:r>
            <w:r>
              <w:rPr>
                <w:rFonts w:hint="eastAsia" w:ascii="宋体" w:hAnsi="宋体" w:eastAsia="宋体" w:cs="宋体"/>
                <w:b w:val="0"/>
                <w:bCs w:val="0"/>
                <w:color w:val="auto"/>
                <w:kern w:val="2"/>
                <w:sz w:val="22"/>
                <w:szCs w:val="22"/>
                <w:highlight w:val="none"/>
              </w:rPr>
              <w:t>管理体系认证证书</w:t>
            </w:r>
            <w:r>
              <w:rPr>
                <w:rFonts w:hint="eastAsia" w:ascii="宋体" w:hAnsi="宋体" w:eastAsia="宋体" w:cs="宋体"/>
                <w:b w:val="0"/>
                <w:bCs w:val="0"/>
                <w:color w:val="auto"/>
                <w:kern w:val="2"/>
                <w:sz w:val="22"/>
                <w:szCs w:val="22"/>
                <w:highlight w:val="none"/>
                <w:lang w:eastAsia="zh-CN"/>
              </w:rPr>
              <w:t>，</w:t>
            </w:r>
            <w:r>
              <w:rPr>
                <w:rFonts w:hint="eastAsia" w:ascii="宋体" w:hAnsi="宋体" w:eastAsia="宋体" w:cs="宋体"/>
                <w:b w:val="0"/>
                <w:bCs w:val="0"/>
                <w:color w:val="auto"/>
                <w:kern w:val="2"/>
                <w:sz w:val="22"/>
                <w:szCs w:val="22"/>
                <w:highlight w:val="none"/>
                <w:lang w:val="en-US" w:eastAsia="zh-CN"/>
              </w:rPr>
              <w:t>每具备一本</w:t>
            </w:r>
            <w:r>
              <w:rPr>
                <w:rFonts w:hint="eastAsia" w:ascii="宋体" w:hAnsi="宋体" w:eastAsia="宋体" w:cs="宋体"/>
                <w:b w:val="0"/>
                <w:bCs w:val="0"/>
                <w:color w:val="auto"/>
                <w:kern w:val="2"/>
                <w:sz w:val="22"/>
                <w:szCs w:val="22"/>
                <w:highlight w:val="none"/>
              </w:rPr>
              <w:t>得</w:t>
            </w:r>
            <w:r>
              <w:rPr>
                <w:rFonts w:hint="eastAsia" w:ascii="宋体" w:hAnsi="宋体" w:eastAsia="宋体" w:cs="宋体"/>
                <w:b w:val="0"/>
                <w:bCs w:val="0"/>
                <w:color w:val="auto"/>
                <w:kern w:val="2"/>
                <w:sz w:val="22"/>
                <w:szCs w:val="22"/>
                <w:highlight w:val="none"/>
                <w:lang w:val="en-US" w:eastAsia="zh-CN"/>
              </w:rPr>
              <w:t>0.25</w:t>
            </w:r>
            <w:r>
              <w:rPr>
                <w:rFonts w:hint="eastAsia" w:ascii="宋体" w:hAnsi="宋体" w:eastAsia="宋体" w:cs="宋体"/>
                <w:b w:val="0"/>
                <w:bCs w:val="0"/>
                <w:color w:val="auto"/>
                <w:kern w:val="2"/>
                <w:sz w:val="22"/>
                <w:szCs w:val="22"/>
                <w:highlight w:val="none"/>
              </w:rPr>
              <w:t>分</w:t>
            </w:r>
            <w:r>
              <w:rPr>
                <w:rFonts w:hint="eastAsia" w:ascii="宋体" w:hAnsi="宋体" w:eastAsia="宋体" w:cs="宋体"/>
                <w:b w:val="0"/>
                <w:bCs w:val="0"/>
                <w:color w:val="auto"/>
                <w:kern w:val="2"/>
                <w:sz w:val="22"/>
                <w:szCs w:val="22"/>
                <w:highlight w:val="none"/>
                <w:lang w:eastAsia="zh-CN"/>
              </w:rPr>
              <w:t>，</w:t>
            </w:r>
            <w:r>
              <w:rPr>
                <w:rFonts w:hint="eastAsia" w:ascii="宋体" w:hAnsi="宋体" w:eastAsia="宋体" w:cs="宋体"/>
                <w:b w:val="0"/>
                <w:bCs w:val="0"/>
                <w:color w:val="auto"/>
                <w:kern w:val="2"/>
                <w:sz w:val="22"/>
                <w:szCs w:val="22"/>
                <w:highlight w:val="none"/>
                <w:lang w:val="en-US" w:eastAsia="zh-CN"/>
              </w:rPr>
              <w:t>最高得0.5分</w:t>
            </w:r>
            <w:r>
              <w:rPr>
                <w:rFonts w:hint="eastAsia" w:ascii="宋体" w:hAnsi="宋体" w:eastAsia="宋体" w:cs="宋体"/>
                <w:b w:val="0"/>
                <w:bCs w:val="0"/>
                <w:color w:val="auto"/>
                <w:kern w:val="2"/>
                <w:sz w:val="22"/>
                <w:szCs w:val="22"/>
                <w:highlight w:val="none"/>
              </w:rPr>
              <w:t>；</w:t>
            </w:r>
          </w:p>
          <w:p w14:paraId="3E0BA732">
            <w:pPr>
              <w:pStyle w:val="49"/>
              <w:keepNext w:val="0"/>
              <w:keepLines w:val="0"/>
              <w:pageBreakBefore w:val="0"/>
              <w:numPr>
                <w:ilvl w:val="-1"/>
                <w:numId w:val="0"/>
              </w:numPr>
              <w:kinsoku/>
              <w:wordWrap/>
              <w:topLinePunct w:val="0"/>
              <w:bidi w:val="0"/>
              <w:spacing w:line="460" w:lineRule="exact"/>
              <w:ind w:firstLine="0" w:firstLineChars="0"/>
              <w:rPr>
                <w:rFonts w:hint="eastAsia" w:ascii="宋体" w:hAnsi="宋体" w:eastAsia="宋体" w:cs="宋体"/>
                <w:sz w:val="22"/>
                <w:szCs w:val="22"/>
                <w:highlight w:val="none"/>
                <w:lang w:eastAsia="zh-CN"/>
              </w:rPr>
            </w:pPr>
            <w:r>
              <w:rPr>
                <w:rFonts w:hint="eastAsia" w:ascii="宋体" w:hAnsi="宋体" w:eastAsia="宋体" w:cs="宋体"/>
                <w:b/>
                <w:bCs/>
                <w:color w:val="auto"/>
                <w:kern w:val="2"/>
                <w:sz w:val="22"/>
                <w:szCs w:val="22"/>
                <w:highlight w:val="none"/>
                <w:lang w:val="en-US" w:eastAsia="zh-CN"/>
              </w:rPr>
              <w:t>注：证书认证主体须为投标人，若为其总公司及子公司的均不得分；</w:t>
            </w:r>
            <w:r>
              <w:rPr>
                <w:rFonts w:hint="eastAsia" w:ascii="宋体" w:hAnsi="宋体" w:eastAsia="宋体" w:cs="宋体"/>
                <w:b/>
                <w:bCs/>
                <w:color w:val="auto"/>
                <w:kern w:val="2"/>
                <w:sz w:val="22"/>
                <w:szCs w:val="22"/>
                <w:highlight w:val="none"/>
                <w:lang w:val="zh-CN"/>
              </w:rPr>
              <w:t>投标文件中必须提供上述证书扫描件及全国认证认可信息公共服务平台网页截图</w:t>
            </w:r>
            <w:r>
              <w:rPr>
                <w:rFonts w:hint="eastAsia" w:ascii="宋体" w:hAnsi="宋体" w:eastAsia="宋体" w:cs="宋体"/>
                <w:b/>
                <w:bCs/>
                <w:color w:val="auto"/>
                <w:kern w:val="2"/>
                <w:sz w:val="22"/>
                <w:szCs w:val="22"/>
                <w:highlight w:val="none"/>
                <w:lang w:val="en-US" w:eastAsia="zh-CN"/>
              </w:rPr>
              <w:t>并盖章，否则不得分</w:t>
            </w:r>
            <w:r>
              <w:rPr>
                <w:rFonts w:hint="eastAsia" w:ascii="宋体" w:hAnsi="宋体" w:eastAsia="宋体" w:cs="宋体"/>
                <w:b/>
                <w:bCs/>
                <w:color w:val="auto"/>
                <w:kern w:val="2"/>
                <w:sz w:val="22"/>
                <w:szCs w:val="22"/>
                <w:highlight w:val="none"/>
                <w:lang w:val="zh-CN"/>
              </w:rPr>
              <w:t>。</w:t>
            </w:r>
          </w:p>
          <w:p w14:paraId="5634AA07">
            <w:pPr>
              <w:keepNext w:val="0"/>
              <w:keepLines w:val="0"/>
              <w:pageBreakBefore w:val="0"/>
              <w:kinsoku/>
              <w:wordWrap/>
              <w:topLinePunct w:val="0"/>
              <w:bidi w:val="0"/>
              <w:spacing w:line="460" w:lineRule="exact"/>
              <w:jc w:val="left"/>
              <w:rPr>
                <w:rFonts w:hint="eastAsia" w:ascii="宋体" w:hAnsi="宋体" w:eastAsia="宋体" w:cs="宋体"/>
                <w:b w:val="0"/>
                <w:bCs w:val="0"/>
                <w:color w:val="auto"/>
                <w:kern w:val="2"/>
                <w:sz w:val="22"/>
                <w:szCs w:val="22"/>
                <w:highlight w:val="none"/>
                <w:lang w:eastAsia="zh-CN"/>
              </w:rPr>
            </w:pPr>
            <w:r>
              <w:rPr>
                <w:rFonts w:hint="eastAsia" w:ascii="宋体" w:hAnsi="宋体" w:eastAsia="宋体" w:cs="宋体"/>
                <w:b w:val="0"/>
                <w:bCs w:val="0"/>
                <w:color w:val="auto"/>
                <w:kern w:val="2"/>
                <w:sz w:val="22"/>
                <w:szCs w:val="22"/>
                <w:highlight w:val="none"/>
                <w:lang w:val="en-US" w:eastAsia="zh-CN"/>
              </w:rPr>
              <w:t>2</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kern w:val="2"/>
                <w:sz w:val="22"/>
                <w:szCs w:val="22"/>
                <w:highlight w:val="none"/>
              </w:rPr>
              <w:t>投标人具有有效的信息安全管理体系认证证书</w:t>
            </w:r>
            <w:r>
              <w:rPr>
                <w:rFonts w:hint="eastAsia" w:ascii="宋体" w:hAnsi="宋体" w:eastAsia="宋体" w:cs="宋体"/>
                <w:b w:val="0"/>
                <w:bCs w:val="0"/>
                <w:color w:val="auto"/>
                <w:kern w:val="2"/>
                <w:sz w:val="22"/>
                <w:szCs w:val="22"/>
                <w:highlight w:val="none"/>
                <w:lang w:eastAsia="zh-CN"/>
              </w:rPr>
              <w:t>、</w:t>
            </w:r>
            <w:r>
              <w:rPr>
                <w:rFonts w:hint="eastAsia" w:ascii="宋体" w:hAnsi="宋体" w:eastAsia="宋体" w:cs="宋体"/>
                <w:b w:val="0"/>
                <w:bCs w:val="0"/>
                <w:color w:val="auto"/>
                <w:kern w:val="2"/>
                <w:sz w:val="22"/>
                <w:szCs w:val="22"/>
                <w:highlight w:val="none"/>
                <w:lang w:val="en-US" w:eastAsia="zh-CN"/>
              </w:rPr>
              <w:t>信息技术服务管理体系认证证书，每具备一本</w:t>
            </w:r>
            <w:r>
              <w:rPr>
                <w:rFonts w:hint="eastAsia" w:ascii="宋体" w:hAnsi="宋体" w:eastAsia="宋体" w:cs="宋体"/>
                <w:b w:val="0"/>
                <w:bCs w:val="0"/>
                <w:color w:val="auto"/>
                <w:kern w:val="2"/>
                <w:sz w:val="22"/>
                <w:szCs w:val="22"/>
                <w:highlight w:val="none"/>
              </w:rPr>
              <w:t>得</w:t>
            </w:r>
            <w:r>
              <w:rPr>
                <w:rFonts w:hint="eastAsia" w:ascii="宋体" w:hAnsi="宋体" w:eastAsia="宋体" w:cs="宋体"/>
                <w:b w:val="0"/>
                <w:bCs w:val="0"/>
                <w:color w:val="auto"/>
                <w:kern w:val="2"/>
                <w:sz w:val="22"/>
                <w:szCs w:val="22"/>
                <w:highlight w:val="none"/>
                <w:lang w:val="en-US" w:eastAsia="zh-CN"/>
              </w:rPr>
              <w:t>0.25</w:t>
            </w:r>
            <w:r>
              <w:rPr>
                <w:rFonts w:hint="eastAsia" w:ascii="宋体" w:hAnsi="宋体" w:eastAsia="宋体" w:cs="宋体"/>
                <w:b w:val="0"/>
                <w:bCs w:val="0"/>
                <w:color w:val="auto"/>
                <w:kern w:val="2"/>
                <w:sz w:val="22"/>
                <w:szCs w:val="22"/>
                <w:highlight w:val="none"/>
              </w:rPr>
              <w:t>分</w:t>
            </w:r>
            <w:r>
              <w:rPr>
                <w:rFonts w:hint="eastAsia" w:ascii="宋体" w:hAnsi="宋体" w:eastAsia="宋体" w:cs="宋体"/>
                <w:b w:val="0"/>
                <w:bCs w:val="0"/>
                <w:color w:val="auto"/>
                <w:kern w:val="2"/>
                <w:sz w:val="22"/>
                <w:szCs w:val="22"/>
                <w:highlight w:val="none"/>
                <w:lang w:eastAsia="zh-CN"/>
              </w:rPr>
              <w:t>，</w:t>
            </w:r>
            <w:r>
              <w:rPr>
                <w:rFonts w:hint="eastAsia" w:ascii="宋体" w:hAnsi="宋体" w:eastAsia="宋体" w:cs="宋体"/>
                <w:b w:val="0"/>
                <w:bCs w:val="0"/>
                <w:color w:val="auto"/>
                <w:kern w:val="2"/>
                <w:sz w:val="22"/>
                <w:szCs w:val="22"/>
                <w:highlight w:val="none"/>
                <w:lang w:val="en-US" w:eastAsia="zh-CN"/>
              </w:rPr>
              <w:t>最高得0.5分</w:t>
            </w:r>
            <w:r>
              <w:rPr>
                <w:rFonts w:hint="eastAsia" w:ascii="宋体" w:hAnsi="宋体" w:eastAsia="宋体" w:cs="宋体"/>
                <w:b w:val="0"/>
                <w:bCs w:val="0"/>
                <w:color w:val="auto"/>
                <w:kern w:val="2"/>
                <w:sz w:val="22"/>
                <w:szCs w:val="22"/>
                <w:highlight w:val="none"/>
                <w:lang w:eastAsia="zh-CN"/>
              </w:rPr>
              <w:t>。</w:t>
            </w:r>
          </w:p>
          <w:p w14:paraId="6D0F268E">
            <w:pPr>
              <w:keepNext w:val="0"/>
              <w:keepLines w:val="0"/>
              <w:pageBreakBefore w:val="0"/>
              <w:kinsoku/>
              <w:wordWrap/>
              <w:topLinePunct w:val="0"/>
              <w:bidi w:val="0"/>
              <w:spacing w:line="460" w:lineRule="exact"/>
              <w:jc w:val="left"/>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rPr>
              <w:t>注：证书认证主体须为投标人，若为其总公司及子公司的均不得分；</w:t>
            </w:r>
            <w:r>
              <w:rPr>
                <w:rFonts w:hint="eastAsia" w:ascii="宋体" w:hAnsi="宋体" w:eastAsia="宋体" w:cs="宋体"/>
                <w:b/>
                <w:bCs/>
                <w:color w:val="auto"/>
                <w:kern w:val="2"/>
                <w:sz w:val="22"/>
                <w:szCs w:val="22"/>
                <w:highlight w:val="none"/>
                <w:lang w:val="zh-CN"/>
              </w:rPr>
              <w:t>投标文件中必须提供上述证书扫描件及全国认证认可信息公共服务平台网页截图</w:t>
            </w:r>
            <w:r>
              <w:rPr>
                <w:rFonts w:hint="eastAsia" w:ascii="宋体" w:hAnsi="宋体" w:eastAsia="宋体" w:cs="宋体"/>
                <w:b/>
                <w:bCs/>
                <w:color w:val="auto"/>
                <w:kern w:val="2"/>
                <w:sz w:val="22"/>
                <w:szCs w:val="22"/>
                <w:highlight w:val="none"/>
                <w:lang w:val="en-US" w:eastAsia="zh-CN"/>
              </w:rPr>
              <w:t>并盖章，否则不得分</w:t>
            </w:r>
            <w:r>
              <w:rPr>
                <w:rFonts w:hint="eastAsia" w:ascii="宋体" w:hAnsi="宋体" w:eastAsia="宋体" w:cs="宋体"/>
                <w:b/>
                <w:bCs/>
                <w:color w:val="auto"/>
                <w:kern w:val="2"/>
                <w:sz w:val="22"/>
                <w:szCs w:val="22"/>
                <w:highlight w:val="none"/>
                <w:lang w:val="zh-CN"/>
              </w:rPr>
              <w:t>。</w:t>
            </w:r>
          </w:p>
        </w:tc>
        <w:tc>
          <w:tcPr>
            <w:tcW w:w="456" w:type="pct"/>
            <w:noWrap w:val="0"/>
            <w:vAlign w:val="center"/>
          </w:tcPr>
          <w:p w14:paraId="44CFD2FA">
            <w:pPr>
              <w:pStyle w:val="14"/>
              <w:keepNext w:val="0"/>
              <w:keepLines w:val="0"/>
              <w:pageBreakBefore w:val="0"/>
              <w:kinsoku/>
              <w:wordWrap/>
              <w:topLinePunct w:val="0"/>
              <w:bidi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客观分</w:t>
            </w:r>
          </w:p>
        </w:tc>
      </w:tr>
      <w:tr w14:paraId="25D8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340" w:type="pct"/>
            <w:noWrap w:val="0"/>
            <w:vAlign w:val="center"/>
          </w:tcPr>
          <w:p w14:paraId="374F34FA">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w:t>
            </w:r>
          </w:p>
        </w:tc>
        <w:tc>
          <w:tcPr>
            <w:tcW w:w="675" w:type="pct"/>
            <w:noWrap w:val="0"/>
            <w:vAlign w:val="center"/>
          </w:tcPr>
          <w:p w14:paraId="322CED79">
            <w:pPr>
              <w:keepNext w:val="0"/>
              <w:keepLines w:val="0"/>
              <w:pageBreakBefore w:val="0"/>
              <w:kinsoku/>
              <w:wordWrap/>
              <w:topLinePunct w:val="0"/>
              <w:bidi w:val="0"/>
              <w:spacing w:line="460" w:lineRule="exact"/>
              <w:jc w:val="center"/>
              <w:rPr>
                <w:rFonts w:hint="eastAsia" w:ascii="宋体" w:hAnsi="宋体" w:eastAsia="宋体" w:cs="宋体"/>
                <w:b w:val="0"/>
                <w:color w:val="auto"/>
                <w:sz w:val="22"/>
                <w:szCs w:val="22"/>
                <w:highlight w:val="none"/>
              </w:rPr>
            </w:pPr>
            <w:r>
              <w:rPr>
                <w:rFonts w:hint="eastAsia" w:ascii="宋体" w:hAnsi="宋体" w:eastAsia="宋体" w:cs="宋体"/>
                <w:b w:val="0"/>
                <w:bCs w:val="0"/>
                <w:color w:val="auto"/>
                <w:sz w:val="22"/>
                <w:szCs w:val="22"/>
                <w:highlight w:val="none"/>
                <w:lang w:val="en-US" w:eastAsia="zh-CN"/>
              </w:rPr>
              <w:t>节能产品、环境标志产品</w:t>
            </w:r>
          </w:p>
        </w:tc>
        <w:tc>
          <w:tcPr>
            <w:tcW w:w="440" w:type="pct"/>
            <w:noWrap w:val="0"/>
            <w:vAlign w:val="center"/>
          </w:tcPr>
          <w:p w14:paraId="664726BB">
            <w:pPr>
              <w:keepNext w:val="0"/>
              <w:keepLines w:val="0"/>
              <w:pageBreakBefore w:val="0"/>
              <w:kinsoku/>
              <w:wordWrap/>
              <w:topLinePunct w:val="0"/>
              <w:bidi w:val="0"/>
              <w:spacing w:line="460" w:lineRule="exact"/>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分</w:t>
            </w:r>
          </w:p>
        </w:tc>
        <w:tc>
          <w:tcPr>
            <w:tcW w:w="3087" w:type="pct"/>
            <w:noWrap w:val="0"/>
            <w:vAlign w:val="center"/>
          </w:tcPr>
          <w:p w14:paraId="5DEECA0F">
            <w:pPr>
              <w:keepNext w:val="0"/>
              <w:keepLines w:val="0"/>
              <w:pageBreakBefore w:val="0"/>
              <w:tabs>
                <w:tab w:val="left" w:pos="482"/>
                <w:tab w:val="left" w:pos="2183"/>
                <w:tab w:val="left" w:pos="3884"/>
                <w:tab w:val="left" w:pos="5585"/>
              </w:tabs>
              <w:kinsoku/>
              <w:wordWrap/>
              <w:topLinePunct w:val="0"/>
              <w:bidi w:val="0"/>
              <w:snapToGrid w:val="0"/>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1、投标产品中除政府强制采购节能产品外有列入《节能产品政府采购品目清单》并具有相应认证证书的，可得</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w:t>
            </w:r>
          </w:p>
          <w:p w14:paraId="4EF330DF">
            <w:pPr>
              <w:keepNext w:val="0"/>
              <w:keepLines w:val="0"/>
              <w:pageBreakBefore w:val="0"/>
              <w:tabs>
                <w:tab w:val="left" w:pos="482"/>
                <w:tab w:val="left" w:pos="2183"/>
                <w:tab w:val="left" w:pos="3884"/>
                <w:tab w:val="left" w:pos="5585"/>
              </w:tabs>
              <w:kinsoku/>
              <w:wordWrap/>
              <w:topLinePunct w:val="0"/>
              <w:bidi w:val="0"/>
              <w:snapToGrid w:val="0"/>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2、投标产品中有列入《环境标志产品政府采购品目清单》并具有相应认证证书的，可得</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w:t>
            </w:r>
          </w:p>
          <w:p w14:paraId="534D5E3A">
            <w:pPr>
              <w:keepNext w:val="0"/>
              <w:keepLines w:val="0"/>
              <w:pageBreakBefore w:val="0"/>
              <w:kinsoku/>
              <w:wordWrap/>
              <w:topLinePunct w:val="0"/>
              <w:bidi w:val="0"/>
              <w:spacing w:line="460" w:lineRule="exact"/>
              <w:rPr>
                <w:rFonts w:hint="eastAsia" w:ascii="宋体" w:hAnsi="宋体" w:eastAsia="宋体" w:cs="宋体"/>
                <w:b w:val="0"/>
                <w:color w:val="auto"/>
                <w:sz w:val="22"/>
                <w:szCs w:val="22"/>
                <w:highlight w:val="none"/>
              </w:rPr>
            </w:pPr>
            <w:r>
              <w:rPr>
                <w:rFonts w:hint="eastAsia" w:ascii="宋体" w:hAnsi="宋体" w:eastAsia="宋体" w:cs="宋体"/>
                <w:b w:val="0"/>
                <w:bCs w:val="0"/>
                <w:color w:val="auto"/>
                <w:sz w:val="22"/>
                <w:szCs w:val="22"/>
                <w:highlight w:val="none"/>
              </w:rPr>
              <w:t>说明：投标文件中必须提供附件十</w:t>
            </w:r>
            <w:r>
              <w:rPr>
                <w:rFonts w:hint="eastAsia" w:ascii="宋体" w:hAnsi="宋体" w:eastAsia="宋体" w:cs="宋体"/>
                <w:b w:val="0"/>
                <w:bCs w:val="0"/>
                <w:color w:val="auto"/>
                <w:sz w:val="22"/>
                <w:szCs w:val="22"/>
                <w:highlight w:val="none"/>
                <w:lang w:val="en-US" w:eastAsia="zh-CN"/>
              </w:rPr>
              <w:t>二</w:t>
            </w:r>
            <w:r>
              <w:rPr>
                <w:rFonts w:hint="eastAsia" w:ascii="宋体" w:hAnsi="宋体" w:eastAsia="宋体" w:cs="宋体"/>
                <w:b w:val="0"/>
                <w:bCs w:val="0"/>
                <w:color w:val="auto"/>
                <w:sz w:val="22"/>
                <w:szCs w:val="22"/>
                <w:highlight w:val="none"/>
              </w:rPr>
              <w:t>《节能环保产品声明函》、附件十</w:t>
            </w:r>
            <w:r>
              <w:rPr>
                <w:rFonts w:hint="eastAsia" w:ascii="宋体" w:hAnsi="宋体" w:eastAsia="宋体" w:cs="宋体"/>
                <w:b w:val="0"/>
                <w:bCs w:val="0"/>
                <w:color w:val="auto"/>
                <w:sz w:val="22"/>
                <w:szCs w:val="22"/>
                <w:highlight w:val="none"/>
                <w:lang w:val="en-US" w:eastAsia="zh-CN"/>
              </w:rPr>
              <w:t>三</w:t>
            </w:r>
            <w:r>
              <w:rPr>
                <w:rFonts w:hint="eastAsia" w:ascii="宋体" w:hAnsi="宋体" w:eastAsia="宋体" w:cs="宋体"/>
                <w:b w:val="0"/>
                <w:bCs w:val="0"/>
                <w:color w:val="auto"/>
                <w:sz w:val="22"/>
                <w:szCs w:val="22"/>
                <w:highlight w:val="none"/>
              </w:rPr>
              <w:t>《节能（环保）产品清单》及所投相关产品对应的认证证书复印件，否则不予给分。</w:t>
            </w:r>
          </w:p>
        </w:tc>
        <w:tc>
          <w:tcPr>
            <w:tcW w:w="456" w:type="pct"/>
            <w:noWrap w:val="0"/>
            <w:vAlign w:val="center"/>
          </w:tcPr>
          <w:p w14:paraId="1B92E689">
            <w:pPr>
              <w:keepNext w:val="0"/>
              <w:keepLines w:val="0"/>
              <w:pageBreakBefore w:val="0"/>
              <w:kinsoku/>
              <w:wordWrap/>
              <w:topLinePunct w:val="0"/>
              <w:bidi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客观分</w:t>
            </w:r>
          </w:p>
        </w:tc>
      </w:tr>
      <w:tr w14:paraId="4E54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40" w:type="pct"/>
            <w:noWrap w:val="0"/>
            <w:vAlign w:val="center"/>
          </w:tcPr>
          <w:p w14:paraId="6E76A30B">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w:t>
            </w:r>
          </w:p>
        </w:tc>
        <w:tc>
          <w:tcPr>
            <w:tcW w:w="675" w:type="pct"/>
            <w:noWrap w:val="0"/>
            <w:vAlign w:val="center"/>
          </w:tcPr>
          <w:p w14:paraId="6A517BD3">
            <w:pPr>
              <w:keepNext w:val="0"/>
              <w:keepLines w:val="0"/>
              <w:pageBreakBefore w:val="0"/>
              <w:kinsoku/>
              <w:wordWrap/>
              <w:topLinePunct w:val="0"/>
              <w:bidi w:val="0"/>
              <w:spacing w:line="460" w:lineRule="exact"/>
              <w:jc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val="0"/>
                <w:color w:val="auto"/>
                <w:sz w:val="22"/>
                <w:szCs w:val="22"/>
                <w:highlight w:val="none"/>
              </w:rPr>
              <w:t>本次项目技术投入力量</w:t>
            </w:r>
          </w:p>
        </w:tc>
        <w:tc>
          <w:tcPr>
            <w:tcW w:w="440" w:type="pct"/>
            <w:noWrap w:val="0"/>
            <w:vAlign w:val="center"/>
          </w:tcPr>
          <w:p w14:paraId="2D7DBCE3">
            <w:pPr>
              <w:keepNext w:val="0"/>
              <w:keepLines w:val="0"/>
              <w:pageBreakBefore w:val="0"/>
              <w:kinsoku/>
              <w:wordWrap/>
              <w:topLinePunct w:val="0"/>
              <w:bidi w:val="0"/>
              <w:spacing w:line="460" w:lineRule="exact"/>
              <w:jc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分</w:t>
            </w:r>
          </w:p>
        </w:tc>
        <w:tc>
          <w:tcPr>
            <w:tcW w:w="3087" w:type="pct"/>
            <w:noWrap w:val="0"/>
            <w:vAlign w:val="center"/>
          </w:tcPr>
          <w:p w14:paraId="1C0BDA6C">
            <w:pPr>
              <w:keepNext w:val="0"/>
              <w:keepLines w:val="0"/>
              <w:pageBreakBefore w:val="0"/>
              <w:kinsoku/>
              <w:wordWrap/>
              <w:topLinePunct w:val="0"/>
              <w:bidi w:val="0"/>
              <w:spacing w:line="460" w:lineRule="exact"/>
              <w:rPr>
                <w:rStyle w:val="77"/>
                <w:rFonts w:hint="eastAsia" w:ascii="宋体" w:hAnsi="宋体" w:eastAsia="宋体" w:cs="宋体"/>
                <w:color w:val="auto"/>
                <w:sz w:val="22"/>
                <w:szCs w:val="22"/>
                <w:highlight w:val="none"/>
              </w:rPr>
            </w:pPr>
            <w:r>
              <w:rPr>
                <w:rStyle w:val="77"/>
                <w:rFonts w:hint="eastAsia" w:ascii="宋体" w:hAnsi="宋体" w:eastAsia="宋体" w:cs="宋体"/>
                <w:color w:val="auto"/>
                <w:sz w:val="22"/>
                <w:szCs w:val="22"/>
                <w:highlight w:val="none"/>
              </w:rPr>
              <w:t>1、拟派本项目的项目负责人（一名）具有</w:t>
            </w:r>
            <w:r>
              <w:rPr>
                <w:rStyle w:val="77"/>
                <w:rFonts w:hint="eastAsia" w:ascii="宋体" w:hAnsi="宋体" w:eastAsia="宋体" w:cs="宋体"/>
                <w:color w:val="auto"/>
                <w:sz w:val="22"/>
                <w:szCs w:val="22"/>
                <w:highlight w:val="none"/>
                <w:lang w:val="en-US" w:eastAsia="zh-CN"/>
              </w:rPr>
              <w:t>有效的机电类或计算机类工程师证书</w:t>
            </w:r>
            <w:r>
              <w:rPr>
                <w:rStyle w:val="77"/>
                <w:rFonts w:hint="eastAsia" w:ascii="宋体" w:hAnsi="宋体" w:eastAsia="宋体" w:cs="宋体"/>
                <w:color w:val="auto"/>
                <w:sz w:val="22"/>
                <w:szCs w:val="22"/>
                <w:highlight w:val="none"/>
                <w:lang w:val="en-US"/>
              </w:rPr>
              <w:t>的</w:t>
            </w:r>
            <w:r>
              <w:rPr>
                <w:rStyle w:val="77"/>
                <w:rFonts w:hint="eastAsia" w:ascii="宋体" w:hAnsi="宋体" w:eastAsia="宋体" w:cs="宋体"/>
                <w:color w:val="auto"/>
                <w:sz w:val="22"/>
                <w:szCs w:val="22"/>
                <w:highlight w:val="none"/>
              </w:rPr>
              <w:t>得</w:t>
            </w:r>
            <w:r>
              <w:rPr>
                <w:rStyle w:val="77"/>
                <w:rFonts w:hint="eastAsia" w:ascii="宋体" w:hAnsi="宋体" w:eastAsia="宋体" w:cs="宋体"/>
                <w:color w:val="auto"/>
                <w:sz w:val="22"/>
                <w:szCs w:val="22"/>
                <w:highlight w:val="none"/>
                <w:lang w:val="en-US" w:eastAsia="zh-CN"/>
              </w:rPr>
              <w:t>1</w:t>
            </w:r>
            <w:r>
              <w:rPr>
                <w:rStyle w:val="77"/>
                <w:rFonts w:hint="eastAsia" w:ascii="宋体" w:hAnsi="宋体" w:eastAsia="宋体" w:cs="宋体"/>
                <w:color w:val="auto"/>
                <w:sz w:val="22"/>
                <w:szCs w:val="22"/>
                <w:highlight w:val="none"/>
              </w:rPr>
              <w:t>分，最高得</w:t>
            </w:r>
            <w:r>
              <w:rPr>
                <w:rStyle w:val="77"/>
                <w:rFonts w:hint="eastAsia" w:ascii="宋体" w:hAnsi="宋体" w:eastAsia="宋体" w:cs="宋体"/>
                <w:color w:val="auto"/>
                <w:sz w:val="22"/>
                <w:szCs w:val="22"/>
                <w:highlight w:val="none"/>
                <w:lang w:val="en-US" w:eastAsia="zh-CN"/>
              </w:rPr>
              <w:t>1</w:t>
            </w:r>
            <w:r>
              <w:rPr>
                <w:rStyle w:val="77"/>
                <w:rFonts w:hint="eastAsia" w:ascii="宋体" w:hAnsi="宋体" w:eastAsia="宋体" w:cs="宋体"/>
                <w:color w:val="auto"/>
                <w:sz w:val="22"/>
                <w:szCs w:val="22"/>
                <w:highlight w:val="none"/>
              </w:rPr>
              <w:t>分。</w:t>
            </w:r>
          </w:p>
          <w:p w14:paraId="3060E0F3">
            <w:pPr>
              <w:keepNext w:val="0"/>
              <w:keepLines w:val="0"/>
              <w:pageBreakBefore w:val="0"/>
              <w:kinsoku/>
              <w:wordWrap/>
              <w:topLinePunct w:val="0"/>
              <w:bidi w:val="0"/>
              <w:spacing w:line="460" w:lineRule="exact"/>
              <w:rPr>
                <w:rStyle w:val="77"/>
                <w:rFonts w:hint="eastAsia" w:ascii="宋体" w:hAnsi="宋体" w:eastAsia="宋体" w:cs="宋体"/>
                <w:color w:val="auto"/>
                <w:sz w:val="22"/>
                <w:szCs w:val="22"/>
                <w:highlight w:val="none"/>
              </w:rPr>
            </w:pPr>
            <w:r>
              <w:rPr>
                <w:rStyle w:val="77"/>
                <w:rFonts w:hint="eastAsia" w:ascii="宋体" w:hAnsi="宋体" w:eastAsia="宋体" w:cs="宋体"/>
                <w:color w:val="auto"/>
                <w:sz w:val="22"/>
                <w:szCs w:val="22"/>
                <w:highlight w:val="none"/>
              </w:rPr>
              <w:t>2、拟派本项目的技术负责人（一名）具有</w:t>
            </w:r>
            <w:r>
              <w:rPr>
                <w:rStyle w:val="77"/>
                <w:rFonts w:hint="eastAsia" w:ascii="宋体" w:hAnsi="宋体" w:eastAsia="宋体" w:cs="宋体"/>
                <w:color w:val="auto"/>
                <w:sz w:val="22"/>
                <w:szCs w:val="22"/>
                <w:highlight w:val="none"/>
                <w:lang w:val="en-US" w:eastAsia="zh-CN"/>
              </w:rPr>
              <w:t>有效的高空作业证</w:t>
            </w:r>
            <w:r>
              <w:rPr>
                <w:rStyle w:val="77"/>
                <w:rFonts w:hint="eastAsia" w:ascii="宋体" w:hAnsi="宋体" w:cs="宋体"/>
                <w:color w:val="auto"/>
                <w:sz w:val="22"/>
                <w:szCs w:val="22"/>
                <w:highlight w:val="none"/>
                <w:lang w:val="en-US" w:eastAsia="zh-CN"/>
              </w:rPr>
              <w:t>的</w:t>
            </w:r>
            <w:r>
              <w:rPr>
                <w:rStyle w:val="77"/>
                <w:rFonts w:hint="eastAsia" w:ascii="宋体" w:hAnsi="宋体" w:eastAsia="宋体" w:cs="宋体"/>
                <w:color w:val="auto"/>
                <w:sz w:val="22"/>
                <w:szCs w:val="22"/>
                <w:highlight w:val="none"/>
              </w:rPr>
              <w:t>得</w:t>
            </w:r>
            <w:r>
              <w:rPr>
                <w:rStyle w:val="77"/>
                <w:rFonts w:hint="eastAsia" w:ascii="宋体" w:hAnsi="宋体" w:cs="宋体"/>
                <w:color w:val="auto"/>
                <w:sz w:val="22"/>
                <w:szCs w:val="22"/>
                <w:highlight w:val="none"/>
                <w:lang w:val="en-US"/>
              </w:rPr>
              <w:t>1</w:t>
            </w:r>
            <w:r>
              <w:rPr>
                <w:rStyle w:val="77"/>
                <w:rFonts w:hint="eastAsia" w:ascii="宋体" w:hAnsi="宋体" w:eastAsia="宋体" w:cs="宋体"/>
                <w:color w:val="auto"/>
                <w:sz w:val="22"/>
                <w:szCs w:val="22"/>
                <w:highlight w:val="none"/>
              </w:rPr>
              <w:t>分，最高得</w:t>
            </w:r>
            <w:r>
              <w:rPr>
                <w:rStyle w:val="77"/>
                <w:rFonts w:hint="eastAsia" w:ascii="宋体" w:hAnsi="宋体" w:eastAsia="宋体" w:cs="宋体"/>
                <w:color w:val="auto"/>
                <w:sz w:val="22"/>
                <w:szCs w:val="22"/>
                <w:highlight w:val="none"/>
                <w:lang w:val="en-US" w:eastAsia="zh-CN"/>
              </w:rPr>
              <w:t>1</w:t>
            </w:r>
            <w:r>
              <w:rPr>
                <w:rStyle w:val="77"/>
                <w:rFonts w:hint="eastAsia" w:ascii="宋体" w:hAnsi="宋体" w:eastAsia="宋体" w:cs="宋体"/>
                <w:color w:val="auto"/>
                <w:sz w:val="22"/>
                <w:szCs w:val="22"/>
                <w:highlight w:val="none"/>
              </w:rPr>
              <w:t>分。</w:t>
            </w:r>
          </w:p>
          <w:p w14:paraId="4E523056">
            <w:pPr>
              <w:keepNext w:val="0"/>
              <w:keepLines w:val="0"/>
              <w:pageBreakBefore w:val="0"/>
              <w:kinsoku/>
              <w:wordWrap/>
              <w:topLinePunct w:val="0"/>
              <w:bidi w:val="0"/>
              <w:spacing w:line="460" w:lineRule="exact"/>
              <w:rPr>
                <w:rStyle w:val="77"/>
                <w:rFonts w:hint="eastAsia" w:ascii="宋体" w:hAnsi="宋体" w:eastAsia="宋体" w:cs="宋体"/>
                <w:color w:val="auto"/>
                <w:sz w:val="22"/>
                <w:szCs w:val="22"/>
                <w:highlight w:val="none"/>
              </w:rPr>
            </w:pPr>
            <w:r>
              <w:rPr>
                <w:rStyle w:val="77"/>
                <w:rFonts w:hint="eastAsia" w:ascii="宋体" w:hAnsi="宋体" w:eastAsia="宋体" w:cs="宋体"/>
                <w:color w:val="auto"/>
                <w:sz w:val="22"/>
                <w:szCs w:val="22"/>
                <w:highlight w:val="none"/>
              </w:rPr>
              <w:t>3、拟派本项目的安全负责人（一名）具有</w:t>
            </w:r>
            <w:r>
              <w:rPr>
                <w:rStyle w:val="77"/>
                <w:rFonts w:hint="eastAsia" w:ascii="宋体" w:hAnsi="宋体" w:eastAsia="宋体" w:cs="宋体"/>
                <w:color w:val="auto"/>
                <w:sz w:val="22"/>
                <w:szCs w:val="22"/>
                <w:highlight w:val="none"/>
                <w:lang w:val="en-US" w:eastAsia="zh-CN"/>
              </w:rPr>
              <w:t>有效的网络安全工程师、通信工程师证书</w:t>
            </w:r>
            <w:r>
              <w:rPr>
                <w:rStyle w:val="77"/>
                <w:rFonts w:hint="eastAsia" w:ascii="宋体" w:hAnsi="宋体" w:eastAsia="宋体" w:cs="宋体"/>
                <w:color w:val="auto"/>
                <w:sz w:val="22"/>
                <w:szCs w:val="22"/>
                <w:highlight w:val="none"/>
              </w:rPr>
              <w:t>的，每具备1个证书得</w:t>
            </w:r>
            <w:r>
              <w:rPr>
                <w:rStyle w:val="77"/>
                <w:rFonts w:hint="eastAsia" w:ascii="宋体" w:hAnsi="宋体" w:eastAsia="宋体" w:cs="宋体"/>
                <w:color w:val="auto"/>
                <w:sz w:val="22"/>
                <w:szCs w:val="22"/>
                <w:highlight w:val="none"/>
                <w:lang w:val="en-US" w:eastAsia="zh-CN"/>
              </w:rPr>
              <w:t>0.5</w:t>
            </w:r>
            <w:r>
              <w:rPr>
                <w:rStyle w:val="77"/>
                <w:rFonts w:hint="eastAsia" w:ascii="宋体" w:hAnsi="宋体" w:eastAsia="宋体" w:cs="宋体"/>
                <w:color w:val="auto"/>
                <w:sz w:val="22"/>
                <w:szCs w:val="22"/>
                <w:highlight w:val="none"/>
              </w:rPr>
              <w:t>分，本项最高得</w:t>
            </w:r>
            <w:r>
              <w:rPr>
                <w:rStyle w:val="77"/>
                <w:rFonts w:hint="eastAsia" w:ascii="宋体" w:hAnsi="宋体" w:eastAsia="宋体" w:cs="宋体"/>
                <w:color w:val="auto"/>
                <w:sz w:val="22"/>
                <w:szCs w:val="22"/>
                <w:highlight w:val="none"/>
                <w:lang w:val="en-US" w:eastAsia="zh-CN"/>
              </w:rPr>
              <w:t>1</w:t>
            </w:r>
            <w:r>
              <w:rPr>
                <w:rStyle w:val="77"/>
                <w:rFonts w:hint="eastAsia" w:ascii="宋体" w:hAnsi="宋体" w:eastAsia="宋体" w:cs="宋体"/>
                <w:color w:val="auto"/>
                <w:sz w:val="22"/>
                <w:szCs w:val="22"/>
                <w:highlight w:val="none"/>
              </w:rPr>
              <w:t>分。</w:t>
            </w:r>
          </w:p>
          <w:p w14:paraId="763E84C8">
            <w:pPr>
              <w:pStyle w:val="14"/>
              <w:keepNext w:val="0"/>
              <w:keepLines w:val="0"/>
              <w:pageBreakBefore w:val="0"/>
              <w:kinsoku/>
              <w:wordWrap/>
              <w:topLinePunct w:val="0"/>
              <w:bidi w:val="0"/>
              <w:spacing w:line="460" w:lineRule="exact"/>
              <w:rPr>
                <w:rFonts w:hint="eastAsia" w:ascii="宋体" w:hAnsi="宋体" w:eastAsia="宋体" w:cs="宋体"/>
                <w:b w:val="0"/>
                <w:bCs/>
                <w:color w:val="auto"/>
                <w:sz w:val="22"/>
                <w:szCs w:val="22"/>
                <w:highlight w:val="none"/>
                <w:lang w:val="en-US" w:eastAsia="zh-CN" w:bidi="ar-SA"/>
              </w:rPr>
            </w:pPr>
            <w:r>
              <w:rPr>
                <w:rStyle w:val="77"/>
                <w:rFonts w:hint="eastAsia" w:ascii="宋体" w:hAnsi="宋体" w:eastAsia="宋体" w:cs="宋体"/>
                <w:color w:val="auto"/>
                <w:sz w:val="22"/>
                <w:szCs w:val="22"/>
                <w:highlight w:val="none"/>
              </w:rPr>
              <w:t>注：提供以上项目人员完整有效的证书扫描件加盖公章，且所有人员均须提供所在供应商投标截止时间前</w:t>
            </w:r>
            <w:r>
              <w:rPr>
                <w:rStyle w:val="77"/>
                <w:rFonts w:hint="eastAsia" w:ascii="宋体" w:hAnsi="宋体" w:eastAsia="宋体" w:cs="宋体"/>
                <w:color w:val="auto"/>
                <w:sz w:val="22"/>
                <w:szCs w:val="22"/>
                <w:highlight w:val="none"/>
                <w:lang w:val="en-US" w:eastAsia="zh-CN"/>
              </w:rPr>
              <w:t>3</w:t>
            </w:r>
            <w:r>
              <w:rPr>
                <w:rStyle w:val="77"/>
                <w:rFonts w:hint="eastAsia" w:ascii="宋体" w:hAnsi="宋体" w:eastAsia="宋体" w:cs="宋体"/>
                <w:color w:val="auto"/>
                <w:sz w:val="22"/>
                <w:szCs w:val="22"/>
                <w:highlight w:val="none"/>
              </w:rPr>
              <w:t>个月内</w:t>
            </w:r>
            <w:r>
              <w:rPr>
                <w:rStyle w:val="77"/>
                <w:rFonts w:hint="eastAsia" w:ascii="宋体" w:hAnsi="宋体" w:eastAsia="宋体" w:cs="宋体"/>
                <w:color w:val="auto"/>
                <w:sz w:val="22"/>
                <w:szCs w:val="22"/>
                <w:highlight w:val="none"/>
                <w:lang w:val="en-US" w:eastAsia="zh-CN"/>
              </w:rPr>
              <w:t>任意一个月</w:t>
            </w:r>
            <w:r>
              <w:rPr>
                <w:rStyle w:val="77"/>
                <w:rFonts w:hint="eastAsia" w:ascii="宋体" w:hAnsi="宋体" w:eastAsia="宋体" w:cs="宋体"/>
                <w:color w:val="auto"/>
                <w:sz w:val="22"/>
                <w:szCs w:val="22"/>
                <w:highlight w:val="none"/>
              </w:rPr>
              <w:t>社保证明文件扫描件加盖公章，</w:t>
            </w:r>
            <w:r>
              <w:rPr>
                <w:rStyle w:val="77"/>
                <w:rFonts w:hint="eastAsia" w:ascii="宋体" w:hAnsi="宋体" w:eastAsia="宋体" w:cs="宋体"/>
                <w:color w:val="auto"/>
                <w:sz w:val="22"/>
                <w:szCs w:val="22"/>
                <w:highlight w:val="none"/>
                <w:lang w:val="en-US"/>
              </w:rPr>
              <w:t>未提供不得分。</w:t>
            </w:r>
          </w:p>
        </w:tc>
        <w:tc>
          <w:tcPr>
            <w:tcW w:w="456" w:type="pct"/>
            <w:noWrap w:val="0"/>
            <w:vAlign w:val="center"/>
          </w:tcPr>
          <w:p w14:paraId="4075E058">
            <w:pPr>
              <w:keepNext w:val="0"/>
              <w:keepLines w:val="0"/>
              <w:pageBreakBefore w:val="0"/>
              <w:kinsoku/>
              <w:wordWrap/>
              <w:topLinePunct w:val="0"/>
              <w:bidi w:val="0"/>
              <w:spacing w:line="460" w:lineRule="exact"/>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67CA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40" w:type="pct"/>
            <w:shd w:val="clear" w:color="auto" w:fill="auto"/>
            <w:noWrap w:val="0"/>
            <w:vAlign w:val="center"/>
          </w:tcPr>
          <w:p w14:paraId="106FB3B3">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4</w:t>
            </w:r>
          </w:p>
        </w:tc>
        <w:tc>
          <w:tcPr>
            <w:tcW w:w="675" w:type="pct"/>
            <w:noWrap w:val="0"/>
            <w:vAlign w:val="center"/>
          </w:tcPr>
          <w:p w14:paraId="5782ACED">
            <w:pPr>
              <w:keepNext w:val="0"/>
              <w:keepLines w:val="0"/>
              <w:pageBreakBefore w:val="0"/>
              <w:kinsoku/>
              <w:wordWrap/>
              <w:topLinePunct w:val="0"/>
              <w:bidi w:val="0"/>
              <w:spacing w:line="460" w:lineRule="exact"/>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bCs w:val="0"/>
                <w:color w:val="auto"/>
                <w:sz w:val="22"/>
                <w:szCs w:val="22"/>
                <w:highlight w:val="none"/>
              </w:rPr>
              <w:t>售后服务方案</w:t>
            </w:r>
          </w:p>
        </w:tc>
        <w:tc>
          <w:tcPr>
            <w:tcW w:w="440" w:type="pct"/>
            <w:noWrap w:val="0"/>
            <w:vAlign w:val="center"/>
          </w:tcPr>
          <w:p w14:paraId="2BBA61EB">
            <w:pPr>
              <w:keepNext w:val="0"/>
              <w:keepLines w:val="0"/>
              <w:pageBreakBefore w:val="0"/>
              <w:kinsoku/>
              <w:wordWrap/>
              <w:topLinePunct w:val="0"/>
              <w:bidi w:val="0"/>
              <w:spacing w:line="460" w:lineRule="exact"/>
              <w:jc w:val="center"/>
              <w:rPr>
                <w:rFonts w:hint="eastAsia" w:ascii="宋体" w:hAnsi="宋体" w:eastAsia="宋体" w:cs="宋体"/>
                <w:b w:val="0"/>
                <w:color w:val="auto"/>
                <w:sz w:val="22"/>
                <w:szCs w:val="22"/>
                <w:highlight w:val="none"/>
              </w:rPr>
            </w:pPr>
            <w:r>
              <w:rPr>
                <w:rFonts w:hint="eastAsia" w:ascii="宋体" w:hAnsi="宋体" w:eastAsia="宋体" w:cs="宋体"/>
                <w:b w:val="0"/>
                <w:bCs w:val="0"/>
                <w:color w:val="auto"/>
                <w:sz w:val="22"/>
                <w:szCs w:val="22"/>
                <w:highlight w:val="none"/>
                <w:lang w:val="en-US" w:eastAsia="zh-CN"/>
              </w:rPr>
              <w:t>6分</w:t>
            </w:r>
          </w:p>
        </w:tc>
        <w:tc>
          <w:tcPr>
            <w:tcW w:w="3087" w:type="pct"/>
            <w:noWrap w:val="0"/>
            <w:vAlign w:val="center"/>
          </w:tcPr>
          <w:p w14:paraId="4A18DA94">
            <w:pPr>
              <w:keepNext w:val="0"/>
              <w:keepLines w:val="0"/>
              <w:pageBreakBefore w:val="0"/>
              <w:tabs>
                <w:tab w:val="left" w:pos="482"/>
                <w:tab w:val="left" w:pos="2183"/>
                <w:tab w:val="left" w:pos="3884"/>
                <w:tab w:val="left" w:pos="5585"/>
              </w:tabs>
              <w:kinsoku/>
              <w:wordWrap/>
              <w:topLinePunct w:val="0"/>
              <w:bidi w:val="0"/>
              <w:snapToGrid w:val="0"/>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1、售后服务方案，包括但不限于服务响应时间、故障解决方案：响应时间短，解决方案充分的得3分，响应时间一般，解决方案较合理的得2分，响应时间长，解决方案一般的得1分；未提供不得分；</w:t>
            </w:r>
          </w:p>
          <w:p w14:paraId="46DE071A">
            <w:pPr>
              <w:keepNext w:val="0"/>
              <w:keepLines w:val="0"/>
              <w:pageBreakBefore w:val="0"/>
              <w:tabs>
                <w:tab w:val="left" w:pos="482"/>
                <w:tab w:val="left" w:pos="2183"/>
                <w:tab w:val="left" w:pos="3884"/>
                <w:tab w:val="left" w:pos="5585"/>
              </w:tabs>
              <w:kinsoku/>
              <w:wordWrap/>
              <w:topLinePunct w:val="0"/>
              <w:bidi w:val="0"/>
              <w:snapToGrid w:val="0"/>
              <w:spacing w:line="460" w:lineRule="exac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2、售后服务机构备品备件储备分布情况，储备充足能充分满足售后服务要求的得3分，储备一般基本能满足售后服务要求的得2分，储备情况差不能满足售后服务要求的得1分，无备品备件储备的不得分。</w:t>
            </w:r>
          </w:p>
        </w:tc>
        <w:tc>
          <w:tcPr>
            <w:tcW w:w="456" w:type="pct"/>
            <w:noWrap w:val="0"/>
            <w:vAlign w:val="center"/>
          </w:tcPr>
          <w:p w14:paraId="338F6778">
            <w:pPr>
              <w:keepNext w:val="0"/>
              <w:keepLines w:val="0"/>
              <w:pageBreakBefore w:val="0"/>
              <w:tabs>
                <w:tab w:val="left" w:pos="482"/>
                <w:tab w:val="left" w:pos="2183"/>
                <w:tab w:val="left" w:pos="3884"/>
                <w:tab w:val="left" w:pos="5585"/>
              </w:tabs>
              <w:kinsoku/>
              <w:wordWrap/>
              <w:topLinePunct w:val="0"/>
              <w:bidi w:val="0"/>
              <w:snapToGrid w:val="0"/>
              <w:spacing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4D31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40" w:type="pct"/>
            <w:shd w:val="clear" w:color="auto" w:fill="auto"/>
            <w:noWrap w:val="0"/>
            <w:vAlign w:val="center"/>
          </w:tcPr>
          <w:p w14:paraId="1B5B32EF">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5</w:t>
            </w:r>
          </w:p>
        </w:tc>
        <w:tc>
          <w:tcPr>
            <w:tcW w:w="675" w:type="pct"/>
            <w:noWrap w:val="0"/>
            <w:vAlign w:val="center"/>
          </w:tcPr>
          <w:p w14:paraId="61381653">
            <w:pPr>
              <w:keepNext w:val="0"/>
              <w:keepLines w:val="0"/>
              <w:pageBreakBefore w:val="0"/>
              <w:tabs>
                <w:tab w:val="left" w:pos="482"/>
                <w:tab w:val="left" w:pos="2183"/>
                <w:tab w:val="left" w:pos="3884"/>
                <w:tab w:val="left" w:pos="5585"/>
              </w:tabs>
              <w:kinsoku/>
              <w:wordWrap/>
              <w:topLinePunct w:val="0"/>
              <w:bidi w:val="0"/>
              <w:snapToGrid w:val="0"/>
              <w:spacing w:line="460" w:lineRule="exact"/>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项目技术实施方案</w:t>
            </w:r>
          </w:p>
        </w:tc>
        <w:tc>
          <w:tcPr>
            <w:tcW w:w="440" w:type="pct"/>
            <w:noWrap w:val="0"/>
            <w:vAlign w:val="center"/>
          </w:tcPr>
          <w:p w14:paraId="7A8A02A2">
            <w:pPr>
              <w:keepNext w:val="0"/>
              <w:keepLines w:val="0"/>
              <w:pageBreakBefore w:val="0"/>
              <w:tabs>
                <w:tab w:val="left" w:pos="482"/>
                <w:tab w:val="left" w:pos="2183"/>
                <w:tab w:val="left" w:pos="3884"/>
                <w:tab w:val="left" w:pos="5585"/>
              </w:tabs>
              <w:kinsoku/>
              <w:wordWrap/>
              <w:topLinePunct w:val="0"/>
              <w:bidi w:val="0"/>
              <w:snapToGrid w:val="0"/>
              <w:spacing w:line="460" w:lineRule="exact"/>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8</w:t>
            </w:r>
            <w:r>
              <w:rPr>
                <w:rFonts w:hint="eastAsia" w:ascii="宋体" w:hAnsi="宋体" w:eastAsia="宋体" w:cs="宋体"/>
                <w:b w:val="0"/>
                <w:color w:val="auto"/>
                <w:sz w:val="22"/>
                <w:szCs w:val="22"/>
                <w:highlight w:val="none"/>
              </w:rPr>
              <w:t>分</w:t>
            </w:r>
          </w:p>
        </w:tc>
        <w:tc>
          <w:tcPr>
            <w:tcW w:w="3087" w:type="pct"/>
            <w:noWrap w:val="0"/>
            <w:vAlign w:val="center"/>
          </w:tcPr>
          <w:p w14:paraId="7C273CDB">
            <w:pPr>
              <w:keepNext w:val="0"/>
              <w:keepLines w:val="0"/>
              <w:pageBreakBefore w:val="0"/>
              <w:tabs>
                <w:tab w:val="left" w:pos="482"/>
                <w:tab w:val="left" w:pos="2183"/>
                <w:tab w:val="left" w:pos="3884"/>
                <w:tab w:val="left" w:pos="5585"/>
              </w:tabs>
              <w:kinsoku/>
              <w:wordWrap/>
              <w:topLinePunct w:val="0"/>
              <w:bidi w:val="0"/>
              <w:snapToGrid w:val="0"/>
              <w:spacing w:line="4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1、需求分析：对项目需求的理解情况，方案与需求的吻合程度综合评分：</w:t>
            </w:r>
          </w:p>
          <w:p w14:paraId="0B1F40E5">
            <w:pPr>
              <w:keepNext w:val="0"/>
              <w:keepLines w:val="0"/>
              <w:pageBreakBefore w:val="0"/>
              <w:tabs>
                <w:tab w:val="left" w:pos="482"/>
                <w:tab w:val="left" w:pos="2183"/>
                <w:tab w:val="left" w:pos="3884"/>
                <w:tab w:val="left" w:pos="5585"/>
              </w:tabs>
              <w:kinsoku/>
              <w:wordWrap/>
              <w:topLinePunct w:val="0"/>
              <w:bidi w:val="0"/>
              <w:snapToGrid w:val="0"/>
              <w:spacing w:line="4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分析吻合程度强的，得3分；分析吻合程度较强的，得2分；分析吻合程度一般的，得1分；分析完全不符或未提供不得分；</w:t>
            </w:r>
          </w:p>
          <w:p w14:paraId="00357805">
            <w:pPr>
              <w:keepNext w:val="0"/>
              <w:keepLines w:val="0"/>
              <w:pageBreakBefore w:val="0"/>
              <w:tabs>
                <w:tab w:val="left" w:pos="482"/>
                <w:tab w:val="left" w:pos="2183"/>
                <w:tab w:val="left" w:pos="3884"/>
                <w:tab w:val="left" w:pos="5585"/>
              </w:tabs>
              <w:kinsoku/>
              <w:wordWrap/>
              <w:topLinePunct w:val="0"/>
              <w:bidi w:val="0"/>
              <w:snapToGrid w:val="0"/>
              <w:spacing w:line="4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2、实施方案：</w:t>
            </w:r>
            <w:r>
              <w:rPr>
                <w:rFonts w:hint="eastAsia" w:ascii="宋体" w:hAnsi="宋体" w:eastAsia="宋体" w:cs="宋体"/>
                <w:b w:val="0"/>
                <w:bCs w:val="0"/>
                <w:color w:val="auto"/>
                <w:sz w:val="22"/>
                <w:szCs w:val="22"/>
                <w:highlight w:val="none"/>
                <w:lang w:val="zh-CN" w:eastAsia="zh-CN"/>
              </w:rPr>
              <w:t>根据</w:t>
            </w:r>
            <w:r>
              <w:rPr>
                <w:rFonts w:hint="eastAsia" w:ascii="宋体" w:hAnsi="宋体" w:eastAsia="宋体" w:cs="宋体"/>
                <w:b w:val="0"/>
                <w:bCs w:val="0"/>
                <w:color w:val="auto"/>
                <w:sz w:val="22"/>
                <w:szCs w:val="22"/>
                <w:highlight w:val="none"/>
                <w:lang w:val="en-US" w:eastAsia="zh-CN"/>
              </w:rPr>
              <w:t>投标人提供的设备</w:t>
            </w:r>
            <w:r>
              <w:rPr>
                <w:rFonts w:hint="eastAsia" w:ascii="宋体" w:hAnsi="宋体" w:eastAsia="宋体" w:cs="宋体"/>
                <w:b w:val="0"/>
                <w:bCs w:val="0"/>
                <w:color w:val="auto"/>
                <w:sz w:val="22"/>
                <w:szCs w:val="22"/>
                <w:highlight w:val="none"/>
                <w:lang w:val="zh-CN" w:eastAsia="zh-CN"/>
              </w:rPr>
              <w:t>安装、调试</w:t>
            </w:r>
            <w:r>
              <w:rPr>
                <w:rFonts w:hint="eastAsia" w:ascii="宋体" w:hAnsi="宋体" w:eastAsia="宋体" w:cs="宋体"/>
                <w:b w:val="0"/>
                <w:bCs w:val="0"/>
                <w:color w:val="auto"/>
                <w:sz w:val="22"/>
                <w:szCs w:val="22"/>
                <w:highlight w:val="none"/>
                <w:lang w:val="en-US" w:eastAsia="zh-CN"/>
              </w:rPr>
              <w:t>方案、标准，及</w:t>
            </w:r>
            <w:r>
              <w:rPr>
                <w:rFonts w:hint="eastAsia" w:ascii="宋体" w:hAnsi="宋体" w:eastAsia="宋体" w:cs="宋体"/>
                <w:b w:val="0"/>
                <w:bCs w:val="0"/>
                <w:color w:val="auto"/>
                <w:sz w:val="22"/>
                <w:szCs w:val="22"/>
                <w:highlight w:val="none"/>
                <w:lang w:val="zh-CN" w:eastAsia="zh-CN"/>
              </w:rPr>
              <w:t>项目组织、实施的管理措施、协调方法、实施流程、实施进度详细的描述，</w:t>
            </w:r>
            <w:r>
              <w:rPr>
                <w:rFonts w:hint="eastAsia" w:ascii="宋体" w:hAnsi="宋体" w:eastAsia="宋体" w:cs="宋体"/>
                <w:b w:val="0"/>
                <w:bCs w:val="0"/>
                <w:color w:val="auto"/>
                <w:sz w:val="22"/>
                <w:szCs w:val="22"/>
                <w:highlight w:val="none"/>
                <w:lang w:val="en-US" w:eastAsia="zh-CN"/>
              </w:rPr>
              <w:t>综合评分：</w:t>
            </w:r>
          </w:p>
          <w:p w14:paraId="7537E691">
            <w:pPr>
              <w:keepNext w:val="0"/>
              <w:keepLines w:val="0"/>
              <w:pageBreakBefore w:val="0"/>
              <w:tabs>
                <w:tab w:val="left" w:pos="482"/>
                <w:tab w:val="left" w:pos="2183"/>
                <w:tab w:val="left" w:pos="3884"/>
                <w:tab w:val="left" w:pos="5585"/>
              </w:tabs>
              <w:kinsoku/>
              <w:wordWrap/>
              <w:topLinePunct w:val="0"/>
              <w:bidi w:val="0"/>
              <w:snapToGrid w:val="0"/>
              <w:spacing w:line="4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eastAsia="zh-CN"/>
              </w:rPr>
              <w:t>方案考虑充分措施有效</w:t>
            </w:r>
            <w:r>
              <w:rPr>
                <w:rFonts w:hint="eastAsia" w:ascii="宋体" w:hAnsi="宋体" w:eastAsia="宋体" w:cs="宋体"/>
                <w:b w:val="0"/>
                <w:bCs w:val="0"/>
                <w:color w:val="auto"/>
                <w:sz w:val="22"/>
                <w:szCs w:val="22"/>
                <w:highlight w:val="none"/>
                <w:lang w:val="en-US" w:eastAsia="zh-CN"/>
              </w:rPr>
              <w:t>的，得3分；</w:t>
            </w:r>
            <w:r>
              <w:rPr>
                <w:rFonts w:hint="eastAsia" w:ascii="宋体" w:hAnsi="宋体" w:eastAsia="宋体" w:cs="宋体"/>
                <w:b w:val="0"/>
                <w:bCs w:val="0"/>
                <w:color w:val="auto"/>
                <w:sz w:val="22"/>
                <w:szCs w:val="22"/>
                <w:highlight w:val="none"/>
                <w:lang w:val="zh-CN" w:eastAsia="zh-CN"/>
              </w:rPr>
              <w:t>方案合理措施一般</w:t>
            </w:r>
            <w:r>
              <w:rPr>
                <w:rFonts w:hint="eastAsia" w:ascii="宋体" w:hAnsi="宋体" w:eastAsia="宋体" w:cs="宋体"/>
                <w:b w:val="0"/>
                <w:bCs w:val="0"/>
                <w:color w:val="auto"/>
                <w:sz w:val="22"/>
                <w:szCs w:val="22"/>
                <w:highlight w:val="none"/>
                <w:lang w:val="en-US" w:eastAsia="zh-CN"/>
              </w:rPr>
              <w:t>的，</w:t>
            </w:r>
            <w:r>
              <w:rPr>
                <w:rFonts w:hint="eastAsia" w:ascii="宋体" w:hAnsi="宋体" w:eastAsia="宋体" w:cs="宋体"/>
                <w:b w:val="0"/>
                <w:bCs w:val="0"/>
                <w:color w:val="auto"/>
                <w:sz w:val="22"/>
                <w:szCs w:val="22"/>
                <w:highlight w:val="none"/>
                <w:lang w:val="zh-CN" w:eastAsia="zh-CN"/>
              </w:rPr>
              <w:t>得</w:t>
            </w:r>
            <w:r>
              <w:rPr>
                <w:rFonts w:hint="eastAsia" w:ascii="宋体" w:hAnsi="宋体" w:eastAsia="宋体" w:cs="宋体"/>
                <w:b w:val="0"/>
                <w:bCs w:val="0"/>
                <w:color w:val="auto"/>
                <w:sz w:val="22"/>
                <w:szCs w:val="22"/>
                <w:highlight w:val="none"/>
                <w:lang w:val="en-US" w:eastAsia="zh-CN"/>
              </w:rPr>
              <w:t>2分；</w:t>
            </w:r>
            <w:r>
              <w:rPr>
                <w:rFonts w:hint="eastAsia" w:ascii="宋体" w:hAnsi="宋体" w:eastAsia="宋体" w:cs="宋体"/>
                <w:b w:val="0"/>
                <w:bCs w:val="0"/>
                <w:color w:val="auto"/>
                <w:sz w:val="22"/>
                <w:szCs w:val="22"/>
                <w:highlight w:val="none"/>
                <w:lang w:val="zh-CN" w:eastAsia="zh-CN"/>
              </w:rPr>
              <w:t>方案考虑不够充分</w:t>
            </w:r>
            <w:r>
              <w:rPr>
                <w:rFonts w:hint="eastAsia" w:ascii="宋体" w:hAnsi="宋体" w:eastAsia="宋体" w:cs="宋体"/>
                <w:b w:val="0"/>
                <w:bCs w:val="0"/>
                <w:color w:val="auto"/>
                <w:sz w:val="22"/>
                <w:szCs w:val="22"/>
                <w:highlight w:val="none"/>
                <w:lang w:val="en-US" w:eastAsia="zh-CN"/>
              </w:rPr>
              <w:t>的，</w:t>
            </w:r>
            <w:r>
              <w:rPr>
                <w:rFonts w:hint="eastAsia" w:ascii="宋体" w:hAnsi="宋体" w:eastAsia="宋体" w:cs="宋体"/>
                <w:b w:val="0"/>
                <w:bCs w:val="0"/>
                <w:color w:val="auto"/>
                <w:sz w:val="22"/>
                <w:szCs w:val="22"/>
                <w:highlight w:val="none"/>
                <w:lang w:val="zh-CN" w:eastAsia="zh-CN"/>
              </w:rPr>
              <w:t>得1分，</w:t>
            </w:r>
            <w:r>
              <w:rPr>
                <w:rFonts w:hint="eastAsia" w:ascii="宋体" w:hAnsi="宋体" w:eastAsia="宋体" w:cs="宋体"/>
                <w:b w:val="0"/>
                <w:bCs w:val="0"/>
                <w:color w:val="auto"/>
                <w:sz w:val="22"/>
                <w:szCs w:val="22"/>
                <w:highlight w:val="none"/>
                <w:lang w:val="en-US" w:eastAsia="zh-CN"/>
              </w:rPr>
              <w:t>方案完全不符或未提供</w:t>
            </w:r>
            <w:r>
              <w:rPr>
                <w:rFonts w:hint="eastAsia" w:ascii="宋体" w:hAnsi="宋体" w:eastAsia="宋体" w:cs="宋体"/>
                <w:b w:val="0"/>
                <w:bCs w:val="0"/>
                <w:color w:val="auto"/>
                <w:sz w:val="22"/>
                <w:szCs w:val="22"/>
                <w:highlight w:val="none"/>
                <w:lang w:val="zh-CN" w:eastAsia="zh-CN"/>
              </w:rPr>
              <w:t>不得分</w:t>
            </w:r>
            <w:r>
              <w:rPr>
                <w:rFonts w:hint="eastAsia" w:ascii="宋体" w:hAnsi="宋体" w:eastAsia="宋体" w:cs="宋体"/>
                <w:b w:val="0"/>
                <w:bCs w:val="0"/>
                <w:color w:val="auto"/>
                <w:sz w:val="22"/>
                <w:szCs w:val="22"/>
                <w:highlight w:val="none"/>
                <w:lang w:val="en-US" w:eastAsia="zh-CN"/>
              </w:rPr>
              <w:t>。</w:t>
            </w:r>
          </w:p>
          <w:p w14:paraId="07DA5334">
            <w:pPr>
              <w:keepNext w:val="0"/>
              <w:keepLines w:val="0"/>
              <w:pageBreakBefore w:val="0"/>
              <w:tabs>
                <w:tab w:val="left" w:pos="482"/>
                <w:tab w:val="left" w:pos="2183"/>
                <w:tab w:val="left" w:pos="3884"/>
                <w:tab w:val="left" w:pos="5585"/>
              </w:tabs>
              <w:kinsoku/>
              <w:wordWrap/>
              <w:topLinePunct w:val="0"/>
              <w:bidi w:val="0"/>
              <w:snapToGrid w:val="0"/>
              <w:spacing w:line="4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zh-CN" w:eastAsia="zh-CN"/>
              </w:rPr>
              <w:t>测试验收：根据投标人的系统测试、验收采用的方法、手段、标准和提供竣工资料的具体说明，</w:t>
            </w:r>
            <w:r>
              <w:rPr>
                <w:rFonts w:hint="eastAsia" w:ascii="宋体" w:hAnsi="宋体" w:eastAsia="宋体" w:cs="宋体"/>
                <w:b w:val="0"/>
                <w:bCs w:val="0"/>
                <w:color w:val="auto"/>
                <w:sz w:val="22"/>
                <w:szCs w:val="22"/>
                <w:highlight w:val="none"/>
                <w:lang w:val="en-US" w:eastAsia="zh-CN"/>
              </w:rPr>
              <w:t>综合评分：</w:t>
            </w:r>
          </w:p>
          <w:p w14:paraId="0D4E3095">
            <w:pPr>
              <w:keepNext w:val="0"/>
              <w:keepLines w:val="0"/>
              <w:pageBreakBefore w:val="0"/>
              <w:tabs>
                <w:tab w:val="left" w:pos="482"/>
                <w:tab w:val="left" w:pos="2183"/>
                <w:tab w:val="left" w:pos="3884"/>
                <w:tab w:val="left" w:pos="5585"/>
              </w:tabs>
              <w:kinsoku/>
              <w:wordWrap/>
              <w:topLinePunct w:val="0"/>
              <w:bidi w:val="0"/>
              <w:snapToGrid w:val="0"/>
              <w:spacing w:line="460" w:lineRule="exact"/>
              <w:jc w:val="left"/>
              <w:rPr>
                <w:rFonts w:hint="eastAsia" w:ascii="宋体" w:hAnsi="宋体" w:eastAsia="宋体" w:cs="宋体"/>
                <w:b/>
                <w:bCs/>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zh-CN" w:eastAsia="zh-CN"/>
              </w:rPr>
              <w:t>方案考虑充分措施有效</w:t>
            </w:r>
            <w:r>
              <w:rPr>
                <w:rFonts w:hint="eastAsia" w:ascii="宋体" w:hAnsi="宋体" w:eastAsia="宋体" w:cs="宋体"/>
                <w:b w:val="0"/>
                <w:bCs w:val="0"/>
                <w:color w:val="auto"/>
                <w:sz w:val="22"/>
                <w:szCs w:val="22"/>
                <w:highlight w:val="none"/>
                <w:lang w:val="en-US" w:eastAsia="zh-CN"/>
              </w:rPr>
              <w:t>的，得2分；</w:t>
            </w:r>
            <w:r>
              <w:rPr>
                <w:rFonts w:hint="eastAsia" w:ascii="宋体" w:hAnsi="宋体" w:eastAsia="宋体" w:cs="宋体"/>
                <w:b w:val="0"/>
                <w:bCs w:val="0"/>
                <w:color w:val="auto"/>
                <w:sz w:val="22"/>
                <w:szCs w:val="22"/>
                <w:highlight w:val="none"/>
                <w:lang w:val="zh-CN" w:eastAsia="zh-CN"/>
              </w:rPr>
              <w:t>方案合理措施一般</w:t>
            </w:r>
            <w:r>
              <w:rPr>
                <w:rFonts w:hint="eastAsia" w:ascii="宋体" w:hAnsi="宋体" w:eastAsia="宋体" w:cs="宋体"/>
                <w:b w:val="0"/>
                <w:bCs w:val="0"/>
                <w:color w:val="auto"/>
                <w:sz w:val="22"/>
                <w:szCs w:val="22"/>
                <w:highlight w:val="none"/>
                <w:lang w:val="en-US" w:eastAsia="zh-CN"/>
              </w:rPr>
              <w:t>的，</w:t>
            </w:r>
            <w:r>
              <w:rPr>
                <w:rFonts w:hint="eastAsia" w:ascii="宋体" w:hAnsi="宋体" w:eastAsia="宋体" w:cs="宋体"/>
                <w:b w:val="0"/>
                <w:bCs w:val="0"/>
                <w:color w:val="auto"/>
                <w:sz w:val="22"/>
                <w:szCs w:val="22"/>
                <w:highlight w:val="none"/>
                <w:lang w:val="zh-CN" w:eastAsia="zh-CN"/>
              </w:rPr>
              <w:t>得</w:t>
            </w:r>
            <w:r>
              <w:rPr>
                <w:rFonts w:hint="eastAsia" w:ascii="宋体" w:hAnsi="宋体" w:eastAsia="宋体" w:cs="宋体"/>
                <w:b w:val="0"/>
                <w:bCs w:val="0"/>
                <w:color w:val="auto"/>
                <w:sz w:val="22"/>
                <w:szCs w:val="22"/>
                <w:highlight w:val="none"/>
                <w:lang w:val="en-US" w:eastAsia="zh-CN"/>
              </w:rPr>
              <w:t>1分，方案完全不符或未提供</w:t>
            </w:r>
            <w:r>
              <w:rPr>
                <w:rFonts w:hint="eastAsia" w:ascii="宋体" w:hAnsi="宋体" w:eastAsia="宋体" w:cs="宋体"/>
                <w:b w:val="0"/>
                <w:bCs w:val="0"/>
                <w:color w:val="auto"/>
                <w:sz w:val="22"/>
                <w:szCs w:val="22"/>
                <w:highlight w:val="none"/>
                <w:lang w:val="zh-CN" w:eastAsia="zh-CN"/>
              </w:rPr>
              <w:t>不得分</w:t>
            </w:r>
            <w:r>
              <w:rPr>
                <w:rFonts w:hint="eastAsia" w:ascii="宋体" w:hAnsi="宋体" w:eastAsia="宋体" w:cs="宋体"/>
                <w:b w:val="0"/>
                <w:bCs w:val="0"/>
                <w:color w:val="auto"/>
                <w:sz w:val="22"/>
                <w:szCs w:val="22"/>
                <w:highlight w:val="none"/>
                <w:lang w:val="en-US" w:eastAsia="zh-CN"/>
              </w:rPr>
              <w:t>。</w:t>
            </w:r>
          </w:p>
        </w:tc>
        <w:tc>
          <w:tcPr>
            <w:tcW w:w="456" w:type="pct"/>
            <w:noWrap w:val="0"/>
            <w:vAlign w:val="center"/>
          </w:tcPr>
          <w:p w14:paraId="782A17ED">
            <w:pPr>
              <w:keepNext w:val="0"/>
              <w:keepLines w:val="0"/>
              <w:pageBreakBefore w:val="0"/>
              <w:tabs>
                <w:tab w:val="left" w:pos="482"/>
                <w:tab w:val="left" w:pos="2183"/>
                <w:tab w:val="left" w:pos="3884"/>
                <w:tab w:val="left" w:pos="5585"/>
              </w:tabs>
              <w:kinsoku/>
              <w:wordWrap/>
              <w:topLinePunct w:val="0"/>
              <w:bidi w:val="0"/>
              <w:snapToGrid w:val="0"/>
              <w:spacing w:line="460" w:lineRule="exact"/>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6B55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40" w:type="pct"/>
            <w:shd w:val="clear" w:color="auto" w:fill="auto"/>
            <w:noWrap w:val="0"/>
            <w:vAlign w:val="center"/>
          </w:tcPr>
          <w:p w14:paraId="614C9B58">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6</w:t>
            </w:r>
          </w:p>
        </w:tc>
        <w:tc>
          <w:tcPr>
            <w:tcW w:w="675" w:type="pct"/>
            <w:noWrap w:val="0"/>
            <w:vAlign w:val="center"/>
          </w:tcPr>
          <w:p w14:paraId="6A4F9CE6">
            <w:pPr>
              <w:keepNext w:val="0"/>
              <w:keepLines w:val="0"/>
              <w:pageBreakBefore w:val="0"/>
              <w:kinsoku/>
              <w:wordWrap/>
              <w:topLinePunct w:val="0"/>
              <w:bidi w:val="0"/>
              <w:spacing w:line="460" w:lineRule="exact"/>
              <w:jc w:val="center"/>
              <w:rPr>
                <w:rFonts w:hint="eastAsia" w:ascii="宋体" w:hAnsi="宋体" w:eastAsia="宋体" w:cs="宋体"/>
                <w:b w:val="0"/>
                <w:bCs w:val="0"/>
                <w:sz w:val="22"/>
                <w:szCs w:val="22"/>
                <w:highlight w:val="none"/>
                <w:lang w:val="zh-CN" w:eastAsia="zh-CN"/>
              </w:rPr>
            </w:pPr>
            <w:r>
              <w:rPr>
                <w:rFonts w:hint="eastAsia" w:ascii="宋体" w:hAnsi="宋体" w:eastAsia="宋体" w:cs="宋体"/>
                <w:b w:val="0"/>
                <w:bCs w:val="0"/>
                <w:color w:val="auto"/>
                <w:sz w:val="22"/>
                <w:szCs w:val="22"/>
                <w:highlight w:val="none"/>
              </w:rPr>
              <w:t>培训方案</w:t>
            </w:r>
          </w:p>
        </w:tc>
        <w:tc>
          <w:tcPr>
            <w:tcW w:w="440" w:type="pct"/>
            <w:noWrap w:val="0"/>
            <w:vAlign w:val="center"/>
          </w:tcPr>
          <w:p w14:paraId="4CD4DB8B">
            <w:pPr>
              <w:keepNext w:val="0"/>
              <w:keepLines w:val="0"/>
              <w:pageBreakBefore w:val="0"/>
              <w:kinsoku/>
              <w:wordWrap/>
              <w:topLinePunct w:val="0"/>
              <w:bidi w:val="0"/>
              <w:spacing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tc>
        <w:tc>
          <w:tcPr>
            <w:tcW w:w="3087" w:type="pct"/>
            <w:noWrap w:val="0"/>
            <w:vAlign w:val="center"/>
          </w:tcPr>
          <w:p w14:paraId="6899E99A">
            <w:pPr>
              <w:keepNext w:val="0"/>
              <w:keepLines w:val="0"/>
              <w:pageBreakBefore w:val="0"/>
              <w:kinsoku/>
              <w:wordWrap/>
              <w:topLinePunct w:val="0"/>
              <w:bidi w:val="0"/>
              <w:spacing w:line="460" w:lineRule="exac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val="0"/>
                <w:color w:val="auto"/>
                <w:sz w:val="22"/>
                <w:szCs w:val="22"/>
                <w:highlight w:val="none"/>
              </w:rPr>
              <w:t>培训方案，包括但不限于培训对象、课时安排、师资力量安排等，方案考虑充分安排有效</w:t>
            </w:r>
            <w:r>
              <w:rPr>
                <w:rFonts w:hint="eastAsia" w:ascii="宋体" w:hAnsi="宋体" w:eastAsia="宋体" w:cs="宋体"/>
                <w:b w:val="0"/>
                <w:bCs w:val="0"/>
                <w:color w:val="auto"/>
                <w:sz w:val="22"/>
                <w:szCs w:val="22"/>
                <w:highlight w:val="none"/>
                <w:lang w:val="en-US" w:eastAsia="zh-CN"/>
              </w:rPr>
              <w:t>的</w:t>
            </w:r>
            <w:r>
              <w:rPr>
                <w:rFonts w:hint="eastAsia" w:ascii="宋体" w:hAnsi="宋体" w:eastAsia="宋体" w:cs="宋体"/>
                <w:b w:val="0"/>
                <w:bCs w:val="0"/>
                <w:color w:val="auto"/>
                <w:sz w:val="22"/>
                <w:szCs w:val="22"/>
                <w:highlight w:val="none"/>
              </w:rPr>
              <w:t>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分，方案合理安排一般</w:t>
            </w:r>
            <w:r>
              <w:rPr>
                <w:rFonts w:hint="eastAsia" w:ascii="宋体" w:hAnsi="宋体" w:eastAsia="宋体" w:cs="宋体"/>
                <w:b w:val="0"/>
                <w:bCs w:val="0"/>
                <w:color w:val="auto"/>
                <w:sz w:val="22"/>
                <w:szCs w:val="22"/>
                <w:highlight w:val="none"/>
                <w:lang w:val="en-US" w:eastAsia="zh-CN"/>
              </w:rPr>
              <w:t>的</w:t>
            </w:r>
            <w:r>
              <w:rPr>
                <w:rFonts w:hint="eastAsia" w:ascii="宋体" w:hAnsi="宋体" w:eastAsia="宋体" w:cs="宋体"/>
                <w:b w:val="0"/>
                <w:bCs w:val="0"/>
                <w:color w:val="auto"/>
                <w:sz w:val="22"/>
                <w:szCs w:val="22"/>
                <w:highlight w:val="none"/>
              </w:rPr>
              <w:t>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未提供不</w:t>
            </w:r>
            <w:r>
              <w:rPr>
                <w:rFonts w:hint="eastAsia" w:ascii="宋体" w:hAnsi="宋体" w:eastAsia="宋体" w:cs="宋体"/>
                <w:b w:val="0"/>
                <w:bCs w:val="0"/>
                <w:color w:val="auto"/>
                <w:sz w:val="22"/>
                <w:szCs w:val="22"/>
                <w:highlight w:val="none"/>
              </w:rPr>
              <w:t>得分</w:t>
            </w:r>
            <w:r>
              <w:rPr>
                <w:rFonts w:hint="eastAsia" w:ascii="宋体" w:hAnsi="宋体" w:eastAsia="宋体" w:cs="宋体"/>
                <w:b w:val="0"/>
                <w:bCs w:val="0"/>
                <w:color w:val="auto"/>
                <w:sz w:val="22"/>
                <w:szCs w:val="22"/>
                <w:highlight w:val="none"/>
                <w:lang w:eastAsia="zh-CN"/>
              </w:rPr>
              <w:t>。</w:t>
            </w:r>
          </w:p>
        </w:tc>
        <w:tc>
          <w:tcPr>
            <w:tcW w:w="456" w:type="pct"/>
            <w:noWrap w:val="0"/>
            <w:vAlign w:val="center"/>
          </w:tcPr>
          <w:p w14:paraId="25D23734">
            <w:pPr>
              <w:keepNext w:val="0"/>
              <w:keepLines w:val="0"/>
              <w:pageBreakBefore w:val="0"/>
              <w:kinsoku/>
              <w:wordWrap/>
              <w:topLinePunct w:val="0"/>
              <w:bidi w:val="0"/>
              <w:spacing w:line="4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color w:val="auto"/>
                <w:sz w:val="22"/>
                <w:szCs w:val="22"/>
                <w:highlight w:val="none"/>
                <w:lang w:val="en-US" w:eastAsia="zh-CN"/>
              </w:rPr>
              <w:t>主观分</w:t>
            </w:r>
          </w:p>
        </w:tc>
      </w:tr>
      <w:tr w14:paraId="4C1B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40" w:type="pct"/>
            <w:shd w:val="clear" w:color="auto" w:fill="auto"/>
            <w:noWrap w:val="0"/>
            <w:vAlign w:val="center"/>
          </w:tcPr>
          <w:p w14:paraId="091BBFB1">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7</w:t>
            </w:r>
          </w:p>
        </w:tc>
        <w:tc>
          <w:tcPr>
            <w:tcW w:w="675" w:type="pct"/>
            <w:noWrap w:val="0"/>
            <w:vAlign w:val="center"/>
          </w:tcPr>
          <w:p w14:paraId="0612FC3F">
            <w:pPr>
              <w:keepNext w:val="0"/>
              <w:keepLines w:val="0"/>
              <w:pageBreakBefore w:val="0"/>
              <w:kinsoku/>
              <w:wordWrap/>
              <w:topLinePunct w:val="0"/>
              <w:bidi w:val="0"/>
              <w:spacing w:line="460" w:lineRule="exact"/>
              <w:jc w:val="center"/>
              <w:rPr>
                <w:rFonts w:hint="eastAsia" w:ascii="宋体" w:hAnsi="宋体" w:eastAsia="宋体" w:cs="宋体"/>
                <w:b w:val="0"/>
                <w:bCs w:val="0"/>
                <w:sz w:val="22"/>
                <w:szCs w:val="22"/>
                <w:highlight w:val="none"/>
                <w:lang w:val="zh-CN" w:eastAsia="zh-CN"/>
              </w:rPr>
            </w:pPr>
            <w:r>
              <w:rPr>
                <w:rFonts w:hint="eastAsia" w:ascii="宋体" w:hAnsi="宋体" w:eastAsia="宋体" w:cs="宋体"/>
                <w:b w:val="0"/>
                <w:bCs w:val="0"/>
                <w:color w:val="auto"/>
                <w:sz w:val="22"/>
                <w:szCs w:val="22"/>
                <w:highlight w:val="none"/>
              </w:rPr>
              <w:t>项目重点难点分析</w:t>
            </w:r>
          </w:p>
        </w:tc>
        <w:tc>
          <w:tcPr>
            <w:tcW w:w="440" w:type="pct"/>
            <w:noWrap w:val="0"/>
            <w:vAlign w:val="center"/>
          </w:tcPr>
          <w:p w14:paraId="0363F29C">
            <w:pPr>
              <w:keepNext w:val="0"/>
              <w:keepLines w:val="0"/>
              <w:pageBreakBefore w:val="0"/>
              <w:kinsoku/>
              <w:wordWrap/>
              <w:topLinePunct w:val="0"/>
              <w:bidi w:val="0"/>
              <w:spacing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3087" w:type="pct"/>
            <w:noWrap w:val="0"/>
            <w:vAlign w:val="center"/>
          </w:tcPr>
          <w:p w14:paraId="3C652DD3">
            <w:pPr>
              <w:keepNext w:val="0"/>
              <w:keepLines w:val="0"/>
              <w:pageBreakBefore w:val="0"/>
              <w:kinsoku/>
              <w:wordWrap/>
              <w:topLinePunct w:val="0"/>
              <w:bidi w:val="0"/>
              <w:spacing w:line="460" w:lineRule="exac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val="0"/>
                <w:color w:val="000000"/>
                <w:kern w:val="2"/>
                <w:sz w:val="22"/>
                <w:szCs w:val="22"/>
                <w:highlight w:val="none"/>
                <w:lang w:val="en-US" w:eastAsia="zh-CN" w:bidi="ar"/>
              </w:rPr>
              <w:t>供应商对项目现状、存在的问题和难点、要点等问题进行调查剖析，提出克服难点和要点技术措施。措施针对性强得5分，措施较强得4分，措施一般得3分，措施有所欠缺得1分，未提供不得分。</w:t>
            </w:r>
          </w:p>
        </w:tc>
        <w:tc>
          <w:tcPr>
            <w:tcW w:w="456" w:type="pct"/>
            <w:noWrap w:val="0"/>
            <w:vAlign w:val="center"/>
          </w:tcPr>
          <w:p w14:paraId="3446EFE9">
            <w:pPr>
              <w:keepNext w:val="0"/>
              <w:keepLines w:val="0"/>
              <w:pageBreakBefore w:val="0"/>
              <w:kinsoku/>
              <w:wordWrap/>
              <w:topLinePunct w:val="0"/>
              <w:bidi w:val="0"/>
              <w:spacing w:line="4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color w:val="auto"/>
                <w:sz w:val="22"/>
                <w:szCs w:val="22"/>
                <w:highlight w:val="none"/>
                <w:lang w:val="en-US" w:eastAsia="zh-CN"/>
              </w:rPr>
              <w:t>主观分</w:t>
            </w:r>
          </w:p>
        </w:tc>
      </w:tr>
      <w:tr w14:paraId="3BBD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40" w:type="pct"/>
            <w:shd w:val="clear" w:color="auto" w:fill="auto"/>
            <w:noWrap w:val="0"/>
            <w:vAlign w:val="center"/>
          </w:tcPr>
          <w:p w14:paraId="18F04B5F">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8</w:t>
            </w:r>
          </w:p>
        </w:tc>
        <w:tc>
          <w:tcPr>
            <w:tcW w:w="675" w:type="pct"/>
            <w:noWrap w:val="0"/>
            <w:vAlign w:val="center"/>
          </w:tcPr>
          <w:p w14:paraId="4AAAA4EF">
            <w:pPr>
              <w:pStyle w:val="71"/>
              <w:keepNext w:val="0"/>
              <w:keepLines w:val="0"/>
              <w:pageBreakBefore w:val="0"/>
              <w:kinsoku/>
              <w:wordWrap/>
              <w:topLinePunct w:val="0"/>
              <w:bidi w:val="0"/>
              <w:spacing w:line="460" w:lineRule="exact"/>
              <w:jc w:val="center"/>
              <w:rPr>
                <w:rFonts w:hint="eastAsia" w:ascii="宋体" w:hAnsi="宋体" w:eastAsia="宋体" w:cs="宋体"/>
                <w:b w:val="0"/>
                <w:bCs w:val="0"/>
                <w:sz w:val="22"/>
                <w:szCs w:val="22"/>
                <w:highlight w:val="none"/>
                <w:lang w:val="zh-CN" w:eastAsia="zh-CN"/>
              </w:rPr>
            </w:pPr>
            <w:r>
              <w:rPr>
                <w:rFonts w:hint="eastAsia" w:ascii="宋体" w:hAnsi="宋体" w:eastAsia="宋体" w:cs="宋体"/>
                <w:b w:val="0"/>
                <w:bCs w:val="0"/>
                <w:color w:val="auto"/>
                <w:sz w:val="22"/>
                <w:szCs w:val="22"/>
                <w:highlight w:val="none"/>
              </w:rPr>
              <w:t>所投产品配置、技术指标等综合性能评价</w:t>
            </w:r>
          </w:p>
        </w:tc>
        <w:tc>
          <w:tcPr>
            <w:tcW w:w="440" w:type="pct"/>
            <w:noWrap w:val="0"/>
            <w:vAlign w:val="center"/>
          </w:tcPr>
          <w:p w14:paraId="00DAA2AF">
            <w:pPr>
              <w:keepNext w:val="0"/>
              <w:keepLines w:val="0"/>
              <w:pageBreakBefore w:val="0"/>
              <w:kinsoku/>
              <w:wordWrap/>
              <w:topLinePunct w:val="0"/>
              <w:bidi w:val="0"/>
              <w:spacing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rPr>
              <w:t>分</w:t>
            </w:r>
          </w:p>
        </w:tc>
        <w:tc>
          <w:tcPr>
            <w:tcW w:w="3087" w:type="pct"/>
            <w:noWrap w:val="0"/>
            <w:vAlign w:val="center"/>
          </w:tcPr>
          <w:p w14:paraId="00DC7C9A">
            <w:pPr>
              <w:pStyle w:val="39"/>
              <w:keepNext w:val="0"/>
              <w:keepLines w:val="0"/>
              <w:pageBreakBefore w:val="0"/>
              <w:tabs>
                <w:tab w:val="left" w:pos="482"/>
                <w:tab w:val="left" w:pos="2183"/>
                <w:tab w:val="left" w:pos="3884"/>
                <w:tab w:val="left" w:pos="5585"/>
              </w:tabs>
              <w:kinsoku/>
              <w:wordWrap/>
              <w:topLinePunct w:val="0"/>
              <w:bidi w:val="0"/>
              <w:spacing w:line="460" w:lineRule="exact"/>
              <w:ind w:firstLine="0"/>
              <w:rPr>
                <w:rFonts w:hint="eastAsia" w:ascii="宋体" w:hAnsi="宋体" w:eastAsia="宋体" w:cs="宋体"/>
                <w:sz w:val="22"/>
                <w:szCs w:val="22"/>
                <w:highlight w:val="none"/>
              </w:rPr>
            </w:pPr>
            <w:r>
              <w:rPr>
                <w:rFonts w:hint="eastAsia" w:ascii="宋体" w:hAnsi="宋体" w:eastAsia="宋体" w:cs="宋体"/>
                <w:sz w:val="22"/>
                <w:szCs w:val="22"/>
                <w:highlight w:val="none"/>
              </w:rPr>
              <w:t>1、技术指标先进性，评委对投标机型进行评议，技术性能先进充分满足项目要求且优化的</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分，技术性能较先进满足项目要求的</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分；技术性能不能完全满足项目要求最高</w:t>
            </w:r>
            <w:r>
              <w:rPr>
                <w:rFonts w:hint="eastAsia" w:ascii="宋体" w:hAnsi="宋体" w:eastAsia="宋体" w:cs="宋体"/>
                <w:sz w:val="22"/>
                <w:szCs w:val="22"/>
                <w:highlight w:val="none"/>
                <w:lang w:val="en-US" w:eastAsia="zh-CN"/>
              </w:rPr>
              <w:t>的，</w:t>
            </w:r>
            <w:r>
              <w:rPr>
                <w:rFonts w:hint="eastAsia" w:ascii="宋体" w:hAnsi="宋体" w:eastAsia="宋体" w:cs="宋体"/>
                <w:sz w:val="22"/>
                <w:szCs w:val="22"/>
                <w:highlight w:val="none"/>
              </w:rPr>
              <w:t>得1分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未提供不得分；</w:t>
            </w:r>
          </w:p>
          <w:p w14:paraId="4EB09A97">
            <w:pPr>
              <w:pStyle w:val="39"/>
              <w:keepNext w:val="0"/>
              <w:keepLines w:val="0"/>
              <w:pageBreakBefore w:val="0"/>
              <w:tabs>
                <w:tab w:val="left" w:pos="482"/>
                <w:tab w:val="left" w:pos="2183"/>
                <w:tab w:val="left" w:pos="3884"/>
                <w:tab w:val="left" w:pos="5585"/>
              </w:tabs>
              <w:kinsoku/>
              <w:wordWrap/>
              <w:topLinePunct w:val="0"/>
              <w:bidi w:val="0"/>
              <w:spacing w:line="460" w:lineRule="exact"/>
              <w:ind w:firstLine="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2、功能实现性，评委对投标机型进行评议，设备功能先进的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分，设备功能较先进的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分；设备功能不能全部满足的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未提供不得分；</w:t>
            </w:r>
          </w:p>
          <w:p w14:paraId="22C93E84">
            <w:pPr>
              <w:pStyle w:val="39"/>
              <w:keepNext w:val="0"/>
              <w:keepLines w:val="0"/>
              <w:pageBreakBefore w:val="0"/>
              <w:tabs>
                <w:tab w:val="left" w:pos="482"/>
                <w:tab w:val="left" w:pos="2183"/>
                <w:tab w:val="left" w:pos="3884"/>
                <w:tab w:val="left" w:pos="5585"/>
              </w:tabs>
              <w:kinsoku/>
              <w:wordWrap/>
              <w:topLinePunct w:val="0"/>
              <w:bidi w:val="0"/>
              <w:spacing w:line="460" w:lineRule="exact"/>
              <w:ind w:firstLine="0" w:firstLineChars="0"/>
              <w:rPr>
                <w:rFonts w:hint="eastAsia" w:ascii="宋体" w:hAnsi="宋体" w:eastAsia="宋体" w:cs="宋体"/>
                <w:b w:val="0"/>
                <w:bCs/>
                <w:color w:val="auto"/>
                <w:sz w:val="22"/>
                <w:szCs w:val="22"/>
                <w:highlight w:val="none"/>
                <w:lang w:val="en-US" w:eastAsia="zh-CN"/>
              </w:rPr>
            </w:pPr>
            <w:r>
              <w:rPr>
                <w:rFonts w:hint="eastAsia" w:ascii="宋体" w:hAnsi="宋体" w:eastAsia="宋体" w:cs="宋体"/>
                <w:sz w:val="22"/>
                <w:szCs w:val="22"/>
                <w:highlight w:val="none"/>
              </w:rPr>
              <w:t>3、投标设备总体质量性能，评委对投标机型进行评议，总体质量性能先进的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分，总体质量性能较先进的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分；总体质量性能一般的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未提供不得分。</w:t>
            </w:r>
          </w:p>
        </w:tc>
        <w:tc>
          <w:tcPr>
            <w:tcW w:w="456" w:type="pct"/>
            <w:noWrap w:val="0"/>
            <w:vAlign w:val="center"/>
          </w:tcPr>
          <w:p w14:paraId="6BC1D46E">
            <w:pPr>
              <w:pStyle w:val="39"/>
              <w:keepNext w:val="0"/>
              <w:keepLines w:val="0"/>
              <w:pageBreakBefore w:val="0"/>
              <w:tabs>
                <w:tab w:val="left" w:pos="482"/>
                <w:tab w:val="left" w:pos="2183"/>
                <w:tab w:val="left" w:pos="3884"/>
                <w:tab w:val="left" w:pos="5585"/>
              </w:tabs>
              <w:kinsoku/>
              <w:wordWrap/>
              <w:topLinePunct w:val="0"/>
              <w:bidi w:val="0"/>
              <w:spacing w:line="460" w:lineRule="exact"/>
              <w:ind w:firstLine="0" w:firstLineChars="0"/>
              <w:jc w:val="center"/>
              <w:rPr>
                <w:rFonts w:hint="eastAsia" w:ascii="宋体" w:hAnsi="宋体" w:eastAsia="宋体" w:cs="宋体"/>
                <w:b w:val="0"/>
                <w:bCs w:val="0"/>
                <w:sz w:val="22"/>
                <w:szCs w:val="22"/>
                <w:highlight w:val="none"/>
              </w:rPr>
            </w:pPr>
            <w:r>
              <w:rPr>
                <w:rFonts w:hint="eastAsia" w:ascii="宋体" w:hAnsi="宋体" w:eastAsia="宋体" w:cs="宋体"/>
                <w:b w:val="0"/>
                <w:bCs w:val="0"/>
                <w:color w:val="auto"/>
                <w:sz w:val="22"/>
                <w:szCs w:val="22"/>
                <w:highlight w:val="none"/>
                <w:lang w:val="en-US" w:eastAsia="zh-CN"/>
              </w:rPr>
              <w:t>主观分</w:t>
            </w:r>
          </w:p>
        </w:tc>
      </w:tr>
      <w:tr w14:paraId="3313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40" w:type="pct"/>
            <w:shd w:val="clear" w:color="auto" w:fill="auto"/>
            <w:noWrap w:val="0"/>
            <w:vAlign w:val="center"/>
          </w:tcPr>
          <w:p w14:paraId="1D5356E8">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9</w:t>
            </w:r>
          </w:p>
        </w:tc>
        <w:tc>
          <w:tcPr>
            <w:tcW w:w="675" w:type="pct"/>
            <w:noWrap w:val="0"/>
            <w:vAlign w:val="center"/>
          </w:tcPr>
          <w:p w14:paraId="1E8A195B">
            <w:pPr>
              <w:keepNext w:val="0"/>
              <w:keepLines w:val="0"/>
              <w:pageBreakBefore w:val="0"/>
              <w:widowControl/>
              <w:kinsoku/>
              <w:wordWrap/>
              <w:topLinePunct w:val="0"/>
              <w:bidi w:val="0"/>
              <w:spacing w:line="460" w:lineRule="exact"/>
              <w:jc w:val="center"/>
              <w:textAlignment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color w:val="auto"/>
                <w:sz w:val="22"/>
                <w:szCs w:val="22"/>
                <w:highlight w:val="none"/>
                <w:lang w:val="en-US" w:eastAsia="zh-CN"/>
              </w:rPr>
              <w:t>所投产品技术</w:t>
            </w:r>
            <w:r>
              <w:rPr>
                <w:rFonts w:hint="eastAsia" w:ascii="宋体" w:hAnsi="宋体" w:eastAsia="宋体" w:cs="宋体"/>
                <w:b w:val="0"/>
                <w:color w:val="auto"/>
                <w:sz w:val="22"/>
                <w:szCs w:val="22"/>
                <w:highlight w:val="none"/>
              </w:rPr>
              <w:t>参数</w:t>
            </w:r>
            <w:r>
              <w:rPr>
                <w:rFonts w:hint="eastAsia" w:ascii="宋体" w:hAnsi="宋体" w:eastAsia="宋体" w:cs="宋体"/>
                <w:b w:val="0"/>
                <w:color w:val="auto"/>
                <w:sz w:val="22"/>
                <w:szCs w:val="22"/>
                <w:highlight w:val="none"/>
                <w:lang w:val="en-US" w:eastAsia="zh-CN"/>
              </w:rPr>
              <w:t>要求响应程度</w:t>
            </w:r>
          </w:p>
        </w:tc>
        <w:tc>
          <w:tcPr>
            <w:tcW w:w="440" w:type="pct"/>
            <w:noWrap w:val="0"/>
            <w:vAlign w:val="center"/>
          </w:tcPr>
          <w:p w14:paraId="53A8DB8E">
            <w:pPr>
              <w:keepNext w:val="0"/>
              <w:keepLines w:val="0"/>
              <w:pageBreakBefore w:val="0"/>
              <w:widowControl/>
              <w:kinsoku/>
              <w:wordWrap/>
              <w:topLinePunct w:val="0"/>
              <w:bidi w:val="0"/>
              <w:spacing w:line="460" w:lineRule="exact"/>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25</w:t>
            </w:r>
            <w:r>
              <w:rPr>
                <w:rFonts w:hint="eastAsia" w:ascii="宋体" w:hAnsi="宋体" w:eastAsia="宋体" w:cs="宋体"/>
                <w:b w:val="0"/>
                <w:color w:val="auto"/>
                <w:sz w:val="22"/>
                <w:szCs w:val="22"/>
                <w:highlight w:val="none"/>
              </w:rPr>
              <w:t>分</w:t>
            </w:r>
          </w:p>
        </w:tc>
        <w:tc>
          <w:tcPr>
            <w:tcW w:w="3087" w:type="pct"/>
            <w:noWrap w:val="0"/>
            <w:vAlign w:val="bottom"/>
          </w:tcPr>
          <w:p w14:paraId="66EB4B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根据响应文件对采购文件中技术参数要求的响应程度进行打分：</w:t>
            </w:r>
          </w:p>
          <w:p w14:paraId="2429FC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完全满足或优于技术指标得25分；★标条款每满足一项的得2分,最高得10分；非★标条款，每负偏离一项的扣1分，扣完为止；</w:t>
            </w:r>
          </w:p>
          <w:p w14:paraId="772066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标</w:t>
            </w:r>
            <w:r>
              <w:rPr>
                <w:rFonts w:hint="eastAsia" w:ascii="宋体" w:hAnsi="宋体" w:eastAsia="宋体" w:cs="宋体"/>
                <w:color w:val="auto"/>
                <w:kern w:val="0"/>
                <w:sz w:val="22"/>
                <w:szCs w:val="22"/>
                <w:highlight w:val="none"/>
              </w:rPr>
              <w:t>条款系指实质性要求</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需提供承诺函并盖章，不参与打分；</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标条款为演示项，不参与打分。</w:t>
            </w:r>
            <w:r>
              <w:rPr>
                <w:rFonts w:hint="eastAsia" w:ascii="宋体" w:hAnsi="宋体" w:eastAsia="宋体" w:cs="宋体"/>
                <w:color w:val="auto"/>
                <w:kern w:val="0"/>
                <w:sz w:val="22"/>
                <w:szCs w:val="22"/>
                <w:highlight w:val="none"/>
                <w:lang w:eastAsia="zh-CN"/>
              </w:rPr>
              <w:t>）</w:t>
            </w:r>
          </w:p>
          <w:p w14:paraId="20F2681A">
            <w:pPr>
              <w:pStyle w:val="11"/>
              <w:keepNext w:val="0"/>
              <w:keepLines w:val="0"/>
              <w:pageBreakBefore w:val="0"/>
              <w:kinsoku/>
              <w:wordWrap/>
              <w:topLinePunct w:val="0"/>
              <w:bidi w:val="0"/>
              <w:adjustRightInd w:val="0"/>
              <w:snapToGrid w:val="0"/>
              <w:spacing w:line="460" w:lineRule="exac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注：1、技术参数要求里需提供相关证明材料（如检测报告等），未提供的为负偏离，不得分。</w:t>
            </w:r>
          </w:p>
          <w:p w14:paraId="2BE393A1">
            <w:pPr>
              <w:pStyle w:val="11"/>
              <w:keepNext w:val="0"/>
              <w:keepLines w:val="0"/>
              <w:pageBreakBefore w:val="0"/>
              <w:kinsoku/>
              <w:wordWrap/>
              <w:topLinePunct w:val="0"/>
              <w:bidi w:val="0"/>
              <w:adjustRightInd w:val="0"/>
              <w:snapToGrid w:val="0"/>
              <w:spacing w:line="460" w:lineRule="exac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bCs/>
                <w:kern w:val="2"/>
                <w:sz w:val="22"/>
                <w:szCs w:val="22"/>
                <w:highlight w:val="none"/>
                <w:lang w:val="en-US" w:eastAsia="zh-CN" w:bidi="ar-SA"/>
              </w:rPr>
              <w:t>2、</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en-US" w:eastAsia="zh-CN"/>
              </w:rPr>
              <w:t>标实质性条款未提供承诺函并盖章的按无效标处理。</w:t>
            </w:r>
          </w:p>
        </w:tc>
        <w:tc>
          <w:tcPr>
            <w:tcW w:w="456" w:type="pct"/>
            <w:noWrap w:val="0"/>
            <w:vAlign w:val="center"/>
          </w:tcPr>
          <w:p w14:paraId="7D16CAEF">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color w:val="auto"/>
                <w:sz w:val="22"/>
                <w:szCs w:val="22"/>
                <w:highlight w:val="none"/>
                <w:lang w:val="en-US" w:eastAsia="zh-CN"/>
              </w:rPr>
              <w:t>客观分</w:t>
            </w:r>
          </w:p>
        </w:tc>
      </w:tr>
      <w:tr w14:paraId="1D9C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40" w:type="pct"/>
            <w:shd w:val="clear" w:color="auto" w:fill="auto"/>
            <w:noWrap w:val="0"/>
            <w:vAlign w:val="center"/>
          </w:tcPr>
          <w:p w14:paraId="5DE77E14">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10</w:t>
            </w:r>
          </w:p>
        </w:tc>
        <w:tc>
          <w:tcPr>
            <w:tcW w:w="675" w:type="pct"/>
            <w:noWrap w:val="0"/>
            <w:vAlign w:val="center"/>
          </w:tcPr>
          <w:p w14:paraId="0987D115">
            <w:pPr>
              <w:keepNext w:val="0"/>
              <w:keepLines w:val="0"/>
              <w:pageBreakBefore w:val="0"/>
              <w:widowControl/>
              <w:kinsoku/>
              <w:wordWrap/>
              <w:topLinePunct w:val="0"/>
              <w:bidi w:val="0"/>
              <w:spacing w:line="460" w:lineRule="exact"/>
              <w:jc w:val="center"/>
              <w:textAlignment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功能视频演示</w:t>
            </w:r>
          </w:p>
        </w:tc>
        <w:tc>
          <w:tcPr>
            <w:tcW w:w="440" w:type="pct"/>
            <w:noWrap w:val="0"/>
            <w:vAlign w:val="center"/>
          </w:tcPr>
          <w:p w14:paraId="508C78A7">
            <w:pPr>
              <w:keepNext w:val="0"/>
              <w:keepLines w:val="0"/>
              <w:pageBreakBefore w:val="0"/>
              <w:widowControl/>
              <w:kinsoku/>
              <w:wordWrap/>
              <w:topLinePunct w:val="0"/>
              <w:bidi w:val="0"/>
              <w:spacing w:line="460" w:lineRule="exact"/>
              <w:jc w:val="center"/>
              <w:textAlignment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10分</w:t>
            </w:r>
          </w:p>
        </w:tc>
        <w:tc>
          <w:tcPr>
            <w:tcW w:w="3087" w:type="pct"/>
            <w:noWrap w:val="0"/>
            <w:vAlign w:val="bottom"/>
          </w:tcPr>
          <w:p w14:paraId="5D3CBC9C">
            <w:pPr>
              <w:keepNext w:val="0"/>
              <w:keepLines w:val="0"/>
              <w:pageBreakBefore w:val="0"/>
              <w:widowControl/>
              <w:numPr>
                <w:ilvl w:val="0"/>
                <w:numId w:val="0"/>
              </w:numPr>
              <w:kinsoku/>
              <w:wordWrap/>
              <w:topLinePunct w:val="0"/>
              <w:bidi w:val="0"/>
              <w:spacing w:line="460" w:lineRule="exact"/>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功能演示视频1：</w:t>
            </w:r>
          </w:p>
          <w:p w14:paraId="66076B5C">
            <w:pPr>
              <w:keepNext w:val="0"/>
              <w:keepLines w:val="0"/>
              <w:pageBreakBefore w:val="0"/>
              <w:widowControl/>
              <w:numPr>
                <w:ilvl w:val="0"/>
                <w:numId w:val="0"/>
              </w:numPr>
              <w:kinsoku/>
              <w:wordWrap/>
              <w:topLinePunct w:val="0"/>
              <w:bidi w:val="0"/>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48盘位云存储主机（满配16T硬盘）：</w:t>
            </w:r>
            <w:r>
              <w:rPr>
                <w:rFonts w:hint="eastAsia" w:ascii="宋体" w:hAnsi="宋体" w:eastAsia="宋体" w:cs="宋体"/>
                <w:b w:val="0"/>
                <w:bCs w:val="0"/>
                <w:color w:val="000000"/>
                <w:sz w:val="22"/>
                <w:szCs w:val="22"/>
                <w:highlight w:val="none"/>
              </w:rPr>
              <w:t>支持在国产操作系统PC机上使用国产化浏览器360浏览器、统信默认浏览器、奇安信对设备进行操作。</w:t>
            </w:r>
          </w:p>
          <w:p w14:paraId="66A9C9B6">
            <w:pPr>
              <w:keepNext w:val="0"/>
              <w:keepLines w:val="0"/>
              <w:pageBreakBefore w:val="0"/>
              <w:tabs>
                <w:tab w:val="left" w:pos="482"/>
                <w:tab w:val="left" w:pos="2183"/>
                <w:tab w:val="left" w:pos="3884"/>
                <w:tab w:val="left" w:pos="5585"/>
              </w:tabs>
              <w:kinsoku/>
              <w:wordWrap/>
              <w:topLinePunct w:val="0"/>
              <w:bidi w:val="0"/>
              <w:snapToGrid w:val="0"/>
              <w:spacing w:line="460" w:lineRule="exact"/>
              <w:jc w:val="left"/>
              <w:rPr>
                <w:rFonts w:hint="eastAsia" w:ascii="宋体" w:hAnsi="宋体" w:eastAsia="宋体" w:cs="宋体"/>
                <w:sz w:val="22"/>
                <w:szCs w:val="22"/>
                <w:highlight w:val="none"/>
                <w:lang w:val="zh-CN" w:eastAsia="zh-CN"/>
              </w:rPr>
            </w:pPr>
            <w:r>
              <w:rPr>
                <w:rFonts w:hint="eastAsia" w:ascii="宋体" w:hAnsi="宋体" w:eastAsia="宋体" w:cs="宋体"/>
                <w:b/>
                <w:bCs/>
                <w:color w:val="auto"/>
                <w:sz w:val="22"/>
                <w:szCs w:val="22"/>
                <w:highlight w:val="none"/>
                <w:lang w:val="zh-CN" w:eastAsia="zh-CN"/>
              </w:rPr>
              <w:t>完整演示且满足的得2分，不满足或没有演示的不得分。</w:t>
            </w:r>
          </w:p>
          <w:p w14:paraId="5E2F97C5">
            <w:pPr>
              <w:keepNext w:val="0"/>
              <w:keepLines w:val="0"/>
              <w:pageBreakBefore w:val="0"/>
              <w:widowControl/>
              <w:numPr>
                <w:ilvl w:val="0"/>
                <w:numId w:val="0"/>
              </w:numPr>
              <w:kinsoku/>
              <w:wordWrap/>
              <w:topLinePunct w:val="0"/>
              <w:bidi w:val="0"/>
              <w:spacing w:line="460" w:lineRule="exact"/>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功能演示视频2：</w:t>
            </w:r>
          </w:p>
          <w:p w14:paraId="4D45B027">
            <w:pPr>
              <w:keepNext w:val="0"/>
              <w:keepLines w:val="0"/>
              <w:pageBreakBefore w:val="0"/>
              <w:widowControl/>
              <w:numPr>
                <w:ilvl w:val="0"/>
                <w:numId w:val="0"/>
              </w:numPr>
              <w:kinsoku/>
              <w:wordWrap/>
              <w:topLinePunct w:val="0"/>
              <w:bidi w:val="0"/>
              <w:spacing w:line="460" w:lineRule="exact"/>
              <w:jc w:val="left"/>
              <w:rPr>
                <w:rFonts w:hint="eastAsia" w:ascii="宋体" w:hAnsi="宋体" w:eastAsia="宋体" w:cs="宋体"/>
                <w:b w:val="0"/>
                <w:bCs w:val="0"/>
                <w:color w:val="000000"/>
                <w:sz w:val="22"/>
                <w:szCs w:val="22"/>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48盘位云存储主机（满配16T硬盘）：</w:t>
            </w:r>
            <w:r>
              <w:rPr>
                <w:rFonts w:hint="eastAsia" w:ascii="宋体" w:hAnsi="宋体" w:eastAsia="宋体" w:cs="宋体"/>
                <w:b w:val="0"/>
                <w:bCs w:val="0"/>
                <w:color w:val="000000"/>
                <w:sz w:val="22"/>
                <w:szCs w:val="22"/>
                <w:highlight w:val="none"/>
              </w:rPr>
              <w:t>云存储支持分域管理，当单个域中设备接入到同一个交换机时，可实现数据流分域控制管理， 域内业务不受其他域影响。</w:t>
            </w:r>
          </w:p>
          <w:p w14:paraId="5DDB2758">
            <w:pPr>
              <w:keepNext w:val="0"/>
              <w:keepLines w:val="0"/>
              <w:pageBreakBefore w:val="0"/>
              <w:tabs>
                <w:tab w:val="left" w:pos="482"/>
                <w:tab w:val="left" w:pos="2183"/>
                <w:tab w:val="left" w:pos="3884"/>
                <w:tab w:val="left" w:pos="5585"/>
              </w:tabs>
              <w:kinsoku/>
              <w:wordWrap/>
              <w:topLinePunct w:val="0"/>
              <w:bidi w:val="0"/>
              <w:snapToGrid w:val="0"/>
              <w:spacing w:line="460" w:lineRule="exact"/>
              <w:jc w:val="left"/>
              <w:rPr>
                <w:rFonts w:hint="eastAsia" w:ascii="宋体" w:hAnsi="宋体" w:eastAsia="宋体" w:cs="宋体"/>
                <w:sz w:val="22"/>
                <w:szCs w:val="22"/>
                <w:highlight w:val="none"/>
              </w:rPr>
            </w:pPr>
            <w:r>
              <w:rPr>
                <w:rFonts w:hint="eastAsia" w:ascii="宋体" w:hAnsi="宋体" w:eastAsia="宋体" w:cs="宋体"/>
                <w:b/>
                <w:bCs/>
                <w:color w:val="auto"/>
                <w:sz w:val="22"/>
                <w:szCs w:val="22"/>
                <w:highlight w:val="none"/>
                <w:lang w:val="zh-CN" w:eastAsia="zh-CN"/>
              </w:rPr>
              <w:t>完整演示且满足的得2分，不满足或没有演示的不得分。</w:t>
            </w:r>
          </w:p>
          <w:p w14:paraId="17F8DD0E">
            <w:pPr>
              <w:pStyle w:val="16"/>
              <w:keepNext w:val="0"/>
              <w:keepLines w:val="0"/>
              <w:pageBreakBefore w:val="0"/>
              <w:kinsoku/>
              <w:wordWrap/>
              <w:topLinePunct w:val="0"/>
              <w:bidi w:val="0"/>
              <w:spacing w:line="460" w:lineRule="exact"/>
              <w:ind w:left="0" w:leftChars="0" w:firstLine="0" w:firstLineChars="0"/>
              <w:rPr>
                <w:rFonts w:hint="eastAsia" w:ascii="宋体" w:hAnsi="宋体" w:eastAsia="宋体" w:cs="宋体"/>
                <w:b w:val="0"/>
                <w:bCs w:val="0"/>
                <w:color w:val="000000"/>
                <w:sz w:val="22"/>
                <w:szCs w:val="22"/>
                <w:highlight w:val="none"/>
                <w:lang w:val="en-US" w:eastAsia="zh-CN" w:bidi="ar-SA"/>
              </w:rPr>
            </w:pPr>
            <w:r>
              <w:rPr>
                <w:rFonts w:hint="eastAsia" w:ascii="宋体" w:hAnsi="宋体" w:eastAsia="宋体" w:cs="宋体"/>
                <w:b w:val="0"/>
                <w:bCs w:val="0"/>
                <w:color w:val="000000"/>
                <w:sz w:val="22"/>
                <w:szCs w:val="22"/>
                <w:highlight w:val="none"/>
                <w:lang w:val="en-US" w:eastAsia="zh-CN" w:bidi="ar-SA"/>
              </w:rPr>
              <w:t>功能演示视频3：</w:t>
            </w:r>
          </w:p>
          <w:p w14:paraId="0F7E7389">
            <w:pPr>
              <w:pStyle w:val="16"/>
              <w:keepNext w:val="0"/>
              <w:keepLines w:val="0"/>
              <w:pageBreakBefore w:val="0"/>
              <w:kinsoku/>
              <w:wordWrap/>
              <w:topLinePunct w:val="0"/>
              <w:bidi w:val="0"/>
              <w:spacing w:line="460" w:lineRule="exact"/>
              <w:ind w:left="0" w:leftChars="0" w:firstLine="0" w:firstLineChars="0"/>
              <w:rPr>
                <w:rFonts w:hint="eastAsia" w:ascii="宋体" w:hAnsi="宋体" w:eastAsia="宋体" w:cs="宋体"/>
                <w:b w:val="0"/>
                <w:bCs w:val="0"/>
                <w:color w:val="000000"/>
                <w:sz w:val="22"/>
                <w:szCs w:val="22"/>
                <w:highlight w:val="no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校园安全测速雷达：</w:t>
            </w:r>
            <w:r>
              <w:rPr>
                <w:rFonts w:hint="eastAsia" w:ascii="宋体" w:hAnsi="宋体" w:eastAsia="宋体" w:cs="宋体"/>
                <w:b w:val="0"/>
                <w:bCs w:val="0"/>
                <w:color w:val="000000"/>
                <w:sz w:val="22"/>
                <w:szCs w:val="22"/>
                <w:highlight w:val="none"/>
              </w:rPr>
              <w:t>发布内容:可发布对向来车预警、过车、超速、提示等信息；分辨率:上屏分辨率32*32，三色（黄、绿、红）；下屏分辨率32*128，三色（黄、绿、红）</w:t>
            </w:r>
          </w:p>
          <w:p w14:paraId="04118E35">
            <w:pPr>
              <w:keepNext w:val="0"/>
              <w:keepLines w:val="0"/>
              <w:pageBreakBefore w:val="0"/>
              <w:tabs>
                <w:tab w:val="left" w:pos="482"/>
                <w:tab w:val="left" w:pos="2183"/>
                <w:tab w:val="left" w:pos="3884"/>
                <w:tab w:val="left" w:pos="5585"/>
              </w:tabs>
              <w:kinsoku/>
              <w:wordWrap/>
              <w:topLinePunct w:val="0"/>
              <w:bidi w:val="0"/>
              <w:snapToGrid w:val="0"/>
              <w:spacing w:line="460" w:lineRule="exact"/>
              <w:jc w:val="left"/>
              <w:rPr>
                <w:rFonts w:hint="eastAsia" w:ascii="宋体" w:hAnsi="宋体" w:eastAsia="宋体" w:cs="宋体"/>
                <w:sz w:val="22"/>
                <w:szCs w:val="22"/>
                <w:highlight w:val="none"/>
                <w:lang w:val="en-US" w:eastAsia="zh-CN"/>
              </w:rPr>
            </w:pPr>
            <w:r>
              <w:rPr>
                <w:rFonts w:hint="eastAsia" w:ascii="宋体" w:hAnsi="宋体" w:eastAsia="宋体" w:cs="宋体"/>
                <w:b/>
                <w:bCs/>
                <w:color w:val="auto"/>
                <w:sz w:val="22"/>
                <w:szCs w:val="22"/>
                <w:highlight w:val="none"/>
                <w:lang w:val="zh-CN" w:eastAsia="zh-CN"/>
              </w:rPr>
              <w:t>完整演示且满足的得2分，不满足或没有演示的不得分。</w:t>
            </w:r>
          </w:p>
          <w:p w14:paraId="1E903633">
            <w:pPr>
              <w:keepNext w:val="0"/>
              <w:keepLines w:val="0"/>
              <w:pageBreakBefore w:val="0"/>
              <w:kinsoku/>
              <w:wordWrap/>
              <w:topLinePunct w:val="0"/>
              <w:bidi w:val="0"/>
              <w:spacing w:line="460" w:lineRule="exact"/>
              <w:rPr>
                <w:rFonts w:hint="eastAsia" w:ascii="宋体" w:hAnsi="宋体" w:eastAsia="宋体" w:cs="宋体"/>
                <w:b w:val="0"/>
                <w:bCs w:val="0"/>
                <w:color w:val="000000"/>
                <w:sz w:val="22"/>
                <w:szCs w:val="22"/>
                <w:highlight w:val="none"/>
                <w:lang w:val="en-US" w:eastAsia="zh-CN" w:bidi="ar-SA"/>
              </w:rPr>
            </w:pPr>
            <w:r>
              <w:rPr>
                <w:rFonts w:hint="eastAsia" w:ascii="宋体" w:hAnsi="宋体" w:eastAsia="宋体" w:cs="宋体"/>
                <w:b w:val="0"/>
                <w:bCs w:val="0"/>
                <w:color w:val="000000"/>
                <w:sz w:val="22"/>
                <w:szCs w:val="22"/>
                <w:highlight w:val="none"/>
                <w:lang w:val="en-US" w:eastAsia="zh-CN" w:bidi="ar-SA"/>
              </w:rPr>
              <w:t>功能演示视频4：</w:t>
            </w:r>
          </w:p>
          <w:p w14:paraId="7C85083E">
            <w:pPr>
              <w:keepNext w:val="0"/>
              <w:keepLines w:val="0"/>
              <w:pageBreakBefore w:val="0"/>
              <w:kinsoku/>
              <w:wordWrap/>
              <w:topLinePunct w:val="0"/>
              <w:bidi w:val="0"/>
              <w:spacing w:line="460" w:lineRule="exact"/>
              <w:rPr>
                <w:rFonts w:hint="eastAsia" w:ascii="宋体" w:hAnsi="宋体" w:eastAsia="宋体" w:cs="宋体"/>
                <w:b w:val="0"/>
                <w:bCs w:val="0"/>
                <w:color w:val="000000"/>
                <w:sz w:val="22"/>
                <w:szCs w:val="22"/>
                <w:highlight w:val="no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校园安全测速雷达：</w:t>
            </w:r>
            <w:r>
              <w:rPr>
                <w:rFonts w:hint="eastAsia" w:ascii="宋体" w:hAnsi="宋体" w:eastAsia="宋体" w:cs="宋体"/>
                <w:b w:val="0"/>
                <w:bCs w:val="0"/>
                <w:color w:val="000000"/>
                <w:sz w:val="22"/>
                <w:szCs w:val="22"/>
                <w:highlight w:val="none"/>
              </w:rPr>
              <w:t>一体化显示屏分时间段亮度可调；可显示过车信息、超速信息、预警信息、自定义提示信息等功能；不同类型的内容可以不同颜色、大小的字体区分显示；支持远程web界面配置显示内容。</w:t>
            </w:r>
          </w:p>
          <w:p w14:paraId="6113C6CE">
            <w:pPr>
              <w:keepNext w:val="0"/>
              <w:keepLines w:val="0"/>
              <w:pageBreakBefore w:val="0"/>
              <w:tabs>
                <w:tab w:val="left" w:pos="482"/>
                <w:tab w:val="left" w:pos="2183"/>
                <w:tab w:val="left" w:pos="3884"/>
                <w:tab w:val="left" w:pos="5585"/>
              </w:tabs>
              <w:kinsoku/>
              <w:wordWrap/>
              <w:topLinePunct w:val="0"/>
              <w:bidi w:val="0"/>
              <w:snapToGrid w:val="0"/>
              <w:spacing w:line="460" w:lineRule="exact"/>
              <w:jc w:val="left"/>
              <w:rPr>
                <w:rFonts w:hint="eastAsia" w:ascii="宋体" w:hAnsi="宋体" w:eastAsia="宋体" w:cs="宋体"/>
                <w:sz w:val="22"/>
                <w:szCs w:val="22"/>
                <w:highlight w:val="none"/>
                <w:lang w:val="en-US" w:eastAsia="zh-CN"/>
              </w:rPr>
            </w:pPr>
            <w:r>
              <w:rPr>
                <w:rFonts w:hint="eastAsia" w:ascii="宋体" w:hAnsi="宋体" w:eastAsia="宋体" w:cs="宋体"/>
                <w:b/>
                <w:bCs/>
                <w:color w:val="auto"/>
                <w:sz w:val="22"/>
                <w:szCs w:val="22"/>
                <w:highlight w:val="none"/>
                <w:lang w:val="zh-CN" w:eastAsia="zh-CN"/>
              </w:rPr>
              <w:t>完整演示且满足的得2分，不满足或没有演示的不得分。</w:t>
            </w:r>
          </w:p>
          <w:p w14:paraId="2BDA7B5D">
            <w:pPr>
              <w:keepNext w:val="0"/>
              <w:keepLines w:val="0"/>
              <w:pageBreakBefore w:val="0"/>
              <w:kinsoku/>
              <w:wordWrap/>
              <w:topLinePunct w:val="0"/>
              <w:bidi w:val="0"/>
              <w:spacing w:line="460" w:lineRule="exact"/>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功能演示视频5：</w:t>
            </w:r>
          </w:p>
          <w:p w14:paraId="7EB6D395">
            <w:pPr>
              <w:keepNext w:val="0"/>
              <w:keepLines w:val="0"/>
              <w:pageBreakBefore w:val="0"/>
              <w:kinsoku/>
              <w:wordWrap/>
              <w:topLinePunct w:val="0"/>
              <w:bidi w:val="0"/>
              <w:spacing w:line="460" w:lineRule="exact"/>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全彩深度视觉智能摄像机（含点位授权）：支持智能编码功能，静态场景相同质量下，使用H.265/H.264编码格式开启智能编码后，和不开启智能编码相比，码率可节省≥92%；动态场景相同质量下，使用H.265/H.264编码格式开启智能编码后，和不开启智能编码相比，码率可节省≥50%</w:t>
            </w:r>
          </w:p>
          <w:p w14:paraId="4ABD6CED">
            <w:pPr>
              <w:keepNext w:val="0"/>
              <w:keepLines w:val="0"/>
              <w:pageBreakBefore w:val="0"/>
              <w:tabs>
                <w:tab w:val="left" w:pos="482"/>
                <w:tab w:val="left" w:pos="2183"/>
                <w:tab w:val="left" w:pos="3884"/>
                <w:tab w:val="left" w:pos="5585"/>
              </w:tabs>
              <w:kinsoku/>
              <w:wordWrap/>
              <w:topLinePunct w:val="0"/>
              <w:bidi w:val="0"/>
              <w:snapToGrid w:val="0"/>
              <w:spacing w:line="460" w:lineRule="exact"/>
              <w:jc w:val="left"/>
              <w:rPr>
                <w:rFonts w:hint="eastAsia" w:ascii="宋体" w:hAnsi="宋体" w:eastAsia="宋体" w:cs="宋体"/>
                <w:sz w:val="22"/>
                <w:szCs w:val="22"/>
                <w:highlight w:val="none"/>
                <w:lang w:val="zh-CN" w:eastAsia="zh-CN"/>
              </w:rPr>
            </w:pPr>
            <w:r>
              <w:rPr>
                <w:rFonts w:hint="eastAsia" w:ascii="宋体" w:hAnsi="宋体" w:eastAsia="宋体" w:cs="宋体"/>
                <w:b/>
                <w:bCs/>
                <w:color w:val="auto"/>
                <w:sz w:val="22"/>
                <w:szCs w:val="22"/>
                <w:highlight w:val="none"/>
                <w:lang w:val="zh-CN" w:eastAsia="zh-CN"/>
              </w:rPr>
              <w:t>完整演示且满足的得2分，不满足或没有演示的不得分。</w:t>
            </w:r>
          </w:p>
          <w:p w14:paraId="6F285A4B">
            <w:pPr>
              <w:keepNext w:val="0"/>
              <w:keepLines w:val="0"/>
              <w:pageBreakBefore w:val="0"/>
              <w:kinsoku/>
              <w:wordWrap/>
              <w:topLinePunct w:val="0"/>
              <w:bidi w:val="0"/>
              <w:spacing w:line="4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注：1、投标人在递交演示视频截止时间前递交相关功能视频的u盘，并用信封密封（信封封口处标识项目名称、项目编号、投标人信息并加盖投标人公章）；超过递交演示视频截止时间的，采购人或采购代理机构将不予接收；</w:t>
            </w:r>
          </w:p>
          <w:p w14:paraId="0A6DE0C6">
            <w:pPr>
              <w:keepNext w:val="0"/>
              <w:keepLines w:val="0"/>
              <w:pageBreakBefore w:val="0"/>
              <w:numPr>
                <w:ilvl w:val="0"/>
                <w:numId w:val="10"/>
              </w:numPr>
              <w:kinsoku/>
              <w:wordWrap/>
              <w:topLinePunct w:val="0"/>
              <w:bidi w:val="0"/>
              <w:spacing w:line="4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相关功能视频时长不得超过15分钟，演示u盘不予退回；3、U盘内不得出现其他无关文件，因投标人自身原因或投标人设备原因导致无法演示或者演示效果不理想的，责任自负。</w:t>
            </w:r>
          </w:p>
          <w:p w14:paraId="31B7D0B2">
            <w:pPr>
              <w:pStyle w:val="11"/>
              <w:keepNext w:val="0"/>
              <w:keepLines w:val="0"/>
              <w:pageBreakBefore w:val="0"/>
              <w:numPr>
                <w:ilvl w:val="-1"/>
                <w:numId w:val="0"/>
              </w:numPr>
              <w:kinsoku/>
              <w:wordWrap/>
              <w:topLinePunct w:val="0"/>
              <w:bidi w:val="0"/>
              <w:spacing w:line="46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4、功能演示需实际操作演示，以PPT形式演示不得分。</w:t>
            </w:r>
          </w:p>
        </w:tc>
        <w:tc>
          <w:tcPr>
            <w:tcW w:w="456" w:type="pct"/>
            <w:noWrap w:val="0"/>
            <w:vAlign w:val="center"/>
          </w:tcPr>
          <w:p w14:paraId="6A71FDDE">
            <w:pPr>
              <w:pStyle w:val="11"/>
              <w:keepNext w:val="0"/>
              <w:keepLines w:val="0"/>
              <w:pageBreakBefore w:val="0"/>
              <w:kinsoku/>
              <w:wordWrap/>
              <w:topLinePunct w:val="0"/>
              <w:bidi w:val="0"/>
              <w:adjustRightInd w:val="0"/>
              <w:snapToGrid w:val="0"/>
              <w:spacing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bl>
    <w:p w14:paraId="5FFEF5B3">
      <w:pPr>
        <w:tabs>
          <w:tab w:val="left" w:pos="1365"/>
        </w:tabs>
        <w:spacing w:line="460" w:lineRule="exact"/>
        <w:ind w:left="425" w:leftChars="52" w:hanging="316" w:hangingChars="143"/>
        <w:rPr>
          <w:rFonts w:ascii="宋体" w:hAnsi="宋体" w:cs="宋体"/>
          <w:b/>
          <w:bCs/>
          <w:sz w:val="22"/>
          <w:highlight w:val="none"/>
        </w:rPr>
      </w:pPr>
      <w:r>
        <w:rPr>
          <w:rFonts w:hint="eastAsia" w:ascii="宋体" w:hAnsi="宋体" w:cs="宋体"/>
          <w:b/>
          <w:bCs/>
          <w:sz w:val="22"/>
          <w:highlight w:val="none"/>
        </w:rPr>
        <w:t>3、报价评分（30分）</w:t>
      </w:r>
    </w:p>
    <w:tbl>
      <w:tblPr>
        <w:tblStyle w:val="41"/>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6872"/>
      </w:tblGrid>
      <w:tr w14:paraId="3403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950" w:type="dxa"/>
            <w:tcBorders>
              <w:top w:val="single" w:color="auto" w:sz="4" w:space="0"/>
              <w:left w:val="single" w:color="auto" w:sz="4" w:space="0"/>
              <w:bottom w:val="single" w:color="auto" w:sz="4" w:space="0"/>
              <w:right w:val="single" w:color="auto" w:sz="4" w:space="0"/>
            </w:tcBorders>
            <w:noWrap w:val="0"/>
            <w:vAlign w:val="center"/>
          </w:tcPr>
          <w:p w14:paraId="7B13166D">
            <w:pPr>
              <w:jc w:val="center"/>
              <w:rPr>
                <w:rFonts w:hint="eastAsia" w:ascii="宋体" w:hAnsi="宋体" w:cs="宋体"/>
                <w:b/>
                <w:i/>
                <w:sz w:val="22"/>
                <w:szCs w:val="22"/>
                <w:highlight w:val="none"/>
              </w:rPr>
            </w:pPr>
            <w:r>
              <w:rPr>
                <w:rFonts w:hint="eastAsia" w:ascii="宋体" w:hAnsi="宋体" w:cs="宋体"/>
                <w:b/>
                <w:bCs/>
                <w:kern w:val="28"/>
                <w:sz w:val="22"/>
                <w:szCs w:val="22"/>
                <w:highlight w:val="none"/>
              </w:rPr>
              <w:t>报价评分</w:t>
            </w:r>
          </w:p>
        </w:tc>
        <w:tc>
          <w:tcPr>
            <w:tcW w:w="6872" w:type="dxa"/>
            <w:tcBorders>
              <w:top w:val="single" w:color="auto" w:sz="4" w:space="0"/>
              <w:left w:val="single" w:color="auto" w:sz="4" w:space="0"/>
              <w:bottom w:val="single" w:color="auto" w:sz="4" w:space="0"/>
              <w:right w:val="single" w:color="auto" w:sz="4" w:space="0"/>
            </w:tcBorders>
            <w:noWrap w:val="0"/>
            <w:vAlign w:val="center"/>
          </w:tcPr>
          <w:p w14:paraId="58C2CBB7">
            <w:pPr>
              <w:jc w:val="center"/>
              <w:rPr>
                <w:rFonts w:hint="eastAsia" w:ascii="宋体" w:hAnsi="宋体" w:cs="宋体"/>
                <w:b/>
                <w:i/>
                <w:sz w:val="22"/>
                <w:szCs w:val="22"/>
                <w:highlight w:val="none"/>
              </w:rPr>
            </w:pPr>
            <w:r>
              <w:rPr>
                <w:rFonts w:hint="eastAsia" w:ascii="宋体" w:hAnsi="宋体" w:cs="宋体"/>
                <w:b/>
                <w:bCs/>
                <w:kern w:val="28"/>
                <w:sz w:val="22"/>
                <w:szCs w:val="22"/>
                <w:highlight w:val="none"/>
              </w:rPr>
              <w:t>合计30分</w:t>
            </w:r>
          </w:p>
        </w:tc>
      </w:tr>
      <w:tr w14:paraId="48B0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8" w:hRule="atLeast"/>
          <w:jc w:val="center"/>
        </w:trPr>
        <w:tc>
          <w:tcPr>
            <w:tcW w:w="9822" w:type="dxa"/>
            <w:gridSpan w:val="2"/>
            <w:tcBorders>
              <w:top w:val="single" w:color="auto" w:sz="4" w:space="0"/>
              <w:left w:val="single" w:color="auto" w:sz="4" w:space="0"/>
              <w:bottom w:val="single" w:color="auto" w:sz="4" w:space="0"/>
              <w:right w:val="single" w:color="auto" w:sz="4" w:space="0"/>
            </w:tcBorders>
            <w:noWrap w:val="0"/>
            <w:vAlign w:val="top"/>
          </w:tcPr>
          <w:p w14:paraId="60E9CF7A">
            <w:pPr>
              <w:pStyle w:val="32"/>
              <w:spacing w:line="360" w:lineRule="exact"/>
              <w:ind w:left="330" w:leftChars="0" w:hanging="330" w:hangingChars="150"/>
              <w:rPr>
                <w:rFonts w:hint="eastAsia" w:ascii="宋体" w:hAnsi="宋体" w:cs="宋体"/>
                <w:sz w:val="22"/>
                <w:szCs w:val="22"/>
                <w:highlight w:val="none"/>
              </w:rPr>
            </w:pPr>
            <w:r>
              <w:rPr>
                <w:rFonts w:hint="eastAsia" w:ascii="宋体" w:hAnsi="宋体" w:cs="宋体"/>
                <w:sz w:val="22"/>
                <w:szCs w:val="22"/>
                <w:highlight w:val="none"/>
              </w:rPr>
              <w:t xml:space="preserve">报价得分： </w:t>
            </w:r>
          </w:p>
          <w:p w14:paraId="7945A5FD">
            <w:pPr>
              <w:snapToGrid w:val="0"/>
              <w:spacing w:line="360" w:lineRule="exact"/>
              <w:rPr>
                <w:rFonts w:hint="eastAsia" w:ascii="宋体" w:hAnsi="宋体" w:cs="宋体"/>
                <w:sz w:val="22"/>
                <w:szCs w:val="22"/>
                <w:highlight w:val="none"/>
              </w:rPr>
            </w:pPr>
            <w:r>
              <w:rPr>
                <w:rFonts w:hint="eastAsia" w:ascii="宋体" w:hAnsi="宋体" w:cs="宋体"/>
                <w:sz w:val="22"/>
                <w:szCs w:val="22"/>
                <w:highlight w:val="none"/>
              </w:rPr>
              <w:t>资格及符合性审查通过并且技术商务标合格的投标单位参加报价评分。</w:t>
            </w:r>
          </w:p>
          <w:p w14:paraId="693935BB">
            <w:pPr>
              <w:snapToGrid w:val="0"/>
              <w:spacing w:line="360" w:lineRule="exact"/>
              <w:rPr>
                <w:rFonts w:hint="eastAsia" w:ascii="宋体" w:hAnsi="宋体" w:cs="宋体"/>
                <w:sz w:val="22"/>
                <w:szCs w:val="22"/>
                <w:highlight w:val="none"/>
              </w:rPr>
            </w:pPr>
            <w:r>
              <w:rPr>
                <w:rFonts w:hint="eastAsia" w:ascii="宋体" w:hAnsi="宋体" w:cs="宋体"/>
                <w:sz w:val="22"/>
                <w:szCs w:val="22"/>
                <w:highlight w:val="none"/>
              </w:rPr>
              <w:t>投标供应商报价与评标基准价对比，计算出报价评分值：</w:t>
            </w:r>
          </w:p>
          <w:p w14:paraId="4761C9BB">
            <w:pPr>
              <w:tabs>
                <w:tab w:val="left" w:pos="435"/>
                <w:tab w:val="left" w:pos="1134"/>
              </w:tabs>
              <w:snapToGrid w:val="0"/>
              <w:spacing w:line="276" w:lineRule="auto"/>
              <w:rPr>
                <w:rFonts w:hint="eastAsia" w:ascii="宋体" w:hAnsi="宋体" w:cs="宋体"/>
                <w:sz w:val="22"/>
                <w:szCs w:val="22"/>
                <w:highlight w:val="none"/>
              </w:rPr>
            </w:pPr>
            <w:r>
              <w:rPr>
                <w:rFonts w:hint="eastAsia" w:ascii="宋体" w:hAnsi="宋体" w:cs="宋体"/>
                <w:sz w:val="22"/>
                <w:szCs w:val="22"/>
                <w:highlight w:val="none"/>
              </w:rPr>
              <w:t>1）全部有效投标供应商中的最低评标价作为评标基准价。</w:t>
            </w:r>
          </w:p>
          <w:p w14:paraId="1F7047A2">
            <w:pPr>
              <w:tabs>
                <w:tab w:val="left" w:pos="435"/>
                <w:tab w:val="left" w:pos="1134"/>
              </w:tabs>
              <w:snapToGrid w:val="0"/>
              <w:spacing w:line="360" w:lineRule="exact"/>
              <w:rPr>
                <w:rFonts w:hint="eastAsia" w:ascii="宋体" w:hAnsi="宋体" w:cs="宋体"/>
                <w:sz w:val="22"/>
                <w:szCs w:val="22"/>
                <w:highlight w:val="none"/>
              </w:rPr>
            </w:pPr>
            <w:r>
              <w:rPr>
                <w:rFonts w:hint="eastAsia" w:ascii="宋体" w:hAnsi="宋体" w:cs="宋体"/>
                <w:sz w:val="22"/>
                <w:szCs w:val="22"/>
                <w:highlight w:val="none"/>
              </w:rPr>
              <w:t>2）各投标供应商评标价与评标基准价对比，计算各投标供应商的报价得分：</w:t>
            </w:r>
          </w:p>
          <w:p w14:paraId="463F9A4D">
            <w:pPr>
              <w:tabs>
                <w:tab w:val="left" w:pos="435"/>
                <w:tab w:val="left" w:pos="1134"/>
              </w:tabs>
              <w:snapToGrid w:val="0"/>
              <w:spacing w:line="360" w:lineRule="exact"/>
              <w:rPr>
                <w:rFonts w:hint="eastAsia" w:ascii="宋体" w:hAnsi="宋体" w:cs="宋体"/>
                <w:sz w:val="22"/>
                <w:szCs w:val="22"/>
                <w:highlight w:val="none"/>
              </w:rPr>
            </w:pPr>
            <w:r>
              <w:rPr>
                <w:rFonts w:hint="eastAsia" w:ascii="宋体" w:hAnsi="宋体" w:cs="宋体"/>
                <w:snapToGrid w:val="0"/>
                <w:sz w:val="22"/>
                <w:szCs w:val="22"/>
                <w:highlight w:val="none"/>
              </w:rPr>
              <w:t>2.1等于评标基准价的得满分30分；</w:t>
            </w:r>
          </w:p>
          <w:p w14:paraId="7A48D207">
            <w:pPr>
              <w:tabs>
                <w:tab w:val="left" w:pos="435"/>
                <w:tab w:val="left" w:pos="1134"/>
              </w:tabs>
              <w:snapToGrid w:val="0"/>
              <w:spacing w:line="360" w:lineRule="exact"/>
              <w:rPr>
                <w:rFonts w:hint="eastAsia" w:ascii="宋体" w:hAnsi="宋体" w:cs="宋体"/>
                <w:sz w:val="22"/>
                <w:szCs w:val="22"/>
                <w:highlight w:val="none"/>
              </w:rPr>
            </w:pPr>
            <w:r>
              <w:rPr>
                <w:rFonts w:hint="eastAsia" w:ascii="宋体" w:hAnsi="宋体" w:cs="宋体"/>
                <w:snapToGrid w:val="0"/>
                <w:sz w:val="22"/>
                <w:szCs w:val="22"/>
                <w:highlight w:val="none"/>
              </w:rPr>
              <w:t>2.2其他投标供应商的报价得分按下面公式计算得出：投标供应商的报价得分=（评标基准价/评标价）×30分；</w:t>
            </w:r>
          </w:p>
          <w:p w14:paraId="3BFE8846">
            <w:pPr>
              <w:pStyle w:val="32"/>
              <w:spacing w:line="360" w:lineRule="exact"/>
              <w:ind w:left="0" w:leftChars="0" w:firstLine="0" w:firstLineChars="0"/>
              <w:rPr>
                <w:rFonts w:hint="eastAsia"/>
                <w:highlight w:val="none"/>
              </w:rPr>
            </w:pPr>
            <w:r>
              <w:rPr>
                <w:rFonts w:hint="eastAsia" w:ascii="宋体" w:hAnsi="宋体" w:cs="宋体"/>
                <w:snapToGrid w:val="0"/>
                <w:sz w:val="22"/>
                <w:szCs w:val="22"/>
                <w:highlight w:val="none"/>
              </w:rPr>
              <w:t>2.3商务报价得分计算保留小数2位，第三位四舍五入。</w:t>
            </w:r>
            <w:r>
              <w:rPr>
                <w:rFonts w:hint="eastAsia" w:ascii="宋体" w:hAnsi="宋体" w:cs="宋体"/>
                <w:sz w:val="22"/>
                <w:szCs w:val="22"/>
                <w:highlight w:val="none"/>
              </w:rPr>
              <w:t xml:space="preserve"> </w:t>
            </w:r>
          </w:p>
        </w:tc>
      </w:tr>
    </w:tbl>
    <w:p w14:paraId="67FA2B72">
      <w:pPr>
        <w:spacing w:line="360" w:lineRule="exact"/>
        <w:rPr>
          <w:rFonts w:hint="eastAsia" w:ascii="宋体" w:hAnsi="宋体" w:cs="宋体"/>
          <w:b/>
          <w:kern w:val="28"/>
          <w:sz w:val="22"/>
          <w:szCs w:val="22"/>
          <w:highlight w:val="none"/>
        </w:rPr>
      </w:pPr>
      <w:r>
        <w:rPr>
          <w:rFonts w:hint="eastAsia" w:ascii="宋体" w:hAnsi="宋体" w:cs="宋体"/>
          <w:b/>
          <w:kern w:val="28"/>
          <w:sz w:val="22"/>
          <w:szCs w:val="22"/>
          <w:highlight w:val="none"/>
        </w:rPr>
        <w:t>4、综合得分的计算</w:t>
      </w:r>
    </w:p>
    <w:p w14:paraId="6682ECAA">
      <w:pPr>
        <w:spacing w:line="360" w:lineRule="exact"/>
        <w:rPr>
          <w:rFonts w:hint="eastAsia" w:ascii="宋体" w:hAnsi="宋体" w:cs="宋体"/>
          <w:bCs/>
          <w:kern w:val="28"/>
          <w:sz w:val="22"/>
          <w:szCs w:val="22"/>
          <w:highlight w:val="none"/>
        </w:rPr>
      </w:pPr>
      <w:r>
        <w:rPr>
          <w:rFonts w:hint="eastAsia" w:ascii="宋体" w:hAnsi="宋体" w:cs="宋体"/>
          <w:bCs/>
          <w:kern w:val="28"/>
          <w:sz w:val="22"/>
          <w:szCs w:val="22"/>
          <w:highlight w:val="none"/>
        </w:rPr>
        <w:t>报价分得分=A</w:t>
      </w:r>
    </w:p>
    <w:p w14:paraId="6665AD09">
      <w:pPr>
        <w:spacing w:line="360" w:lineRule="exact"/>
        <w:rPr>
          <w:rFonts w:hint="eastAsia" w:ascii="宋体" w:hAnsi="宋体" w:cs="宋体"/>
          <w:bCs/>
          <w:kern w:val="28"/>
          <w:sz w:val="22"/>
          <w:szCs w:val="22"/>
          <w:highlight w:val="none"/>
        </w:rPr>
      </w:pPr>
      <w:r>
        <w:rPr>
          <w:rFonts w:hint="eastAsia" w:ascii="宋体" w:hAnsi="宋体" w:cs="宋体"/>
          <w:bCs/>
          <w:kern w:val="28"/>
          <w:sz w:val="22"/>
          <w:szCs w:val="22"/>
          <w:highlight w:val="none"/>
        </w:rPr>
        <w:t>技术商务分得分按照评标委员会成员的独立评分结果汇总数算术平均分=B</w:t>
      </w:r>
    </w:p>
    <w:p w14:paraId="4CE4557C">
      <w:pPr>
        <w:spacing w:line="360" w:lineRule="exact"/>
        <w:rPr>
          <w:rFonts w:hint="eastAsia" w:ascii="宋体" w:hAnsi="宋体" w:cs="宋体"/>
          <w:bCs/>
          <w:kern w:val="28"/>
          <w:sz w:val="22"/>
          <w:szCs w:val="22"/>
          <w:highlight w:val="none"/>
        </w:rPr>
      </w:pPr>
      <w:r>
        <w:rPr>
          <w:rFonts w:hint="eastAsia" w:ascii="宋体" w:hAnsi="宋体" w:cs="宋体"/>
          <w:bCs/>
          <w:kern w:val="28"/>
          <w:sz w:val="22"/>
          <w:szCs w:val="22"/>
          <w:highlight w:val="none"/>
        </w:rPr>
        <w:t>综合得分=A+B</w:t>
      </w:r>
    </w:p>
    <w:p w14:paraId="2D312B0E">
      <w:pPr>
        <w:spacing w:line="400" w:lineRule="exact"/>
        <w:rPr>
          <w:rFonts w:hint="eastAsia" w:ascii="宋体" w:hAnsi="宋体" w:cs="宋体"/>
          <w:b/>
          <w:bCs/>
          <w:kern w:val="28"/>
          <w:sz w:val="22"/>
          <w:szCs w:val="22"/>
          <w:highlight w:val="none"/>
        </w:rPr>
      </w:pPr>
      <w:r>
        <w:rPr>
          <w:rFonts w:hint="eastAsia" w:ascii="宋体" w:hAnsi="宋体" w:cs="宋体"/>
          <w:b/>
          <w:bCs/>
          <w:kern w:val="28"/>
          <w:sz w:val="22"/>
          <w:szCs w:val="22"/>
          <w:highlight w:val="none"/>
        </w:rPr>
        <w:t>六、评定结果</w:t>
      </w:r>
    </w:p>
    <w:p w14:paraId="05E8A2F7">
      <w:pPr>
        <w:spacing w:line="400" w:lineRule="exact"/>
        <w:ind w:firstLine="440" w:firstLineChars="200"/>
        <w:rPr>
          <w:rFonts w:hint="eastAsia" w:ascii="宋体" w:hAnsi="宋体" w:cs="宋体"/>
          <w:bCs/>
          <w:kern w:val="28"/>
          <w:sz w:val="22"/>
          <w:szCs w:val="22"/>
          <w:highlight w:val="none"/>
        </w:rPr>
      </w:pPr>
      <w:r>
        <w:rPr>
          <w:rFonts w:hint="eastAsia" w:ascii="宋体" w:hAnsi="宋体" w:cs="宋体"/>
          <w:bCs/>
          <w:kern w:val="28"/>
          <w:sz w:val="22"/>
          <w:szCs w:val="22"/>
          <w:highlight w:val="none"/>
        </w:rPr>
        <w:t>本次采购根据有效投标供应商的综合评分从高到低原则，确定一个</w:t>
      </w:r>
      <w:r>
        <w:rPr>
          <w:rFonts w:hint="eastAsia" w:ascii="宋体" w:hAnsi="宋体" w:cs="宋体"/>
          <w:bCs/>
          <w:kern w:val="28"/>
          <w:sz w:val="22"/>
          <w:szCs w:val="22"/>
          <w:highlight w:val="none"/>
          <w:lang w:eastAsia="zh-CN"/>
        </w:rPr>
        <w:t>中标候选供应商</w:t>
      </w:r>
      <w:r>
        <w:rPr>
          <w:rFonts w:hint="eastAsia" w:ascii="宋体" w:hAnsi="宋体" w:cs="宋体"/>
          <w:bCs/>
          <w:kern w:val="28"/>
          <w:sz w:val="22"/>
          <w:szCs w:val="22"/>
          <w:highlight w:val="none"/>
        </w:rPr>
        <w:t>，其他有效供应商依次确定为</w:t>
      </w:r>
      <w:r>
        <w:rPr>
          <w:rFonts w:hint="eastAsia" w:ascii="宋体" w:hAnsi="宋体" w:cs="宋体"/>
          <w:bCs/>
          <w:kern w:val="28"/>
          <w:sz w:val="22"/>
          <w:szCs w:val="22"/>
          <w:highlight w:val="none"/>
          <w:lang w:eastAsia="zh-CN"/>
        </w:rPr>
        <w:t>中标</w:t>
      </w:r>
      <w:r>
        <w:rPr>
          <w:rFonts w:hint="eastAsia" w:ascii="宋体" w:hAnsi="宋体" w:cs="宋体"/>
          <w:bCs/>
          <w:kern w:val="28"/>
          <w:sz w:val="22"/>
          <w:szCs w:val="22"/>
          <w:highlight w:val="none"/>
        </w:rPr>
        <w:t>备选供应商。综合得分相同的，按投标综合单价由低到高顺序排列；</w:t>
      </w:r>
    </w:p>
    <w:p w14:paraId="3752C53D">
      <w:pPr>
        <w:spacing w:line="400" w:lineRule="exact"/>
        <w:ind w:firstLine="440" w:firstLineChars="200"/>
        <w:rPr>
          <w:rFonts w:hint="eastAsia" w:ascii="宋体" w:hAnsi="宋体" w:cs="宋体"/>
          <w:bCs/>
          <w:kern w:val="28"/>
          <w:sz w:val="22"/>
          <w:szCs w:val="22"/>
          <w:highlight w:val="none"/>
        </w:rPr>
      </w:pPr>
      <w:r>
        <w:rPr>
          <w:rFonts w:hint="eastAsia" w:ascii="宋体" w:hAnsi="宋体" w:cs="宋体"/>
          <w:bCs/>
          <w:kern w:val="28"/>
          <w:sz w:val="22"/>
          <w:szCs w:val="22"/>
          <w:highlight w:val="none"/>
        </w:rPr>
        <w:t>合计得分且报价相同的，则由采购人代表在所有得分均相同者中随机抽取其中一名为名次优先者，依法予以确认为</w:t>
      </w:r>
      <w:r>
        <w:rPr>
          <w:rFonts w:hint="eastAsia" w:ascii="宋体" w:hAnsi="宋体" w:cs="宋体"/>
          <w:bCs/>
          <w:kern w:val="28"/>
          <w:sz w:val="22"/>
          <w:szCs w:val="22"/>
          <w:highlight w:val="none"/>
          <w:lang w:eastAsia="zh-CN"/>
        </w:rPr>
        <w:t>中标供应商</w:t>
      </w:r>
      <w:r>
        <w:rPr>
          <w:rFonts w:hint="eastAsia" w:ascii="宋体" w:hAnsi="宋体" w:cs="宋体"/>
          <w:bCs/>
          <w:kern w:val="28"/>
          <w:sz w:val="22"/>
          <w:szCs w:val="22"/>
          <w:highlight w:val="none"/>
        </w:rPr>
        <w:t>。</w:t>
      </w:r>
    </w:p>
    <w:p w14:paraId="744CC3F4">
      <w:pPr>
        <w:spacing w:line="400" w:lineRule="exact"/>
        <w:rPr>
          <w:rFonts w:hint="eastAsia" w:ascii="宋体" w:hAnsi="宋体" w:cs="宋体"/>
          <w:b/>
          <w:bCs/>
          <w:kern w:val="28"/>
          <w:sz w:val="22"/>
          <w:szCs w:val="22"/>
          <w:highlight w:val="none"/>
        </w:rPr>
      </w:pPr>
      <w:r>
        <w:rPr>
          <w:rFonts w:hint="eastAsia" w:ascii="宋体" w:hAnsi="宋体" w:cs="宋体"/>
          <w:b/>
          <w:bCs/>
          <w:kern w:val="28"/>
          <w:sz w:val="22"/>
          <w:szCs w:val="22"/>
          <w:highlight w:val="none"/>
        </w:rPr>
        <w:t>七、投标供应商的义务</w:t>
      </w:r>
    </w:p>
    <w:p w14:paraId="4181A0B4">
      <w:pPr>
        <w:spacing w:line="400" w:lineRule="exact"/>
        <w:ind w:firstLine="440" w:firstLineChars="200"/>
        <w:rPr>
          <w:rFonts w:hint="eastAsia" w:ascii="宋体" w:hAnsi="宋体" w:cs="宋体"/>
          <w:bCs/>
          <w:kern w:val="28"/>
          <w:sz w:val="22"/>
          <w:szCs w:val="22"/>
          <w:highlight w:val="none"/>
        </w:rPr>
      </w:pPr>
      <w:r>
        <w:rPr>
          <w:rFonts w:hint="eastAsia" w:ascii="宋体" w:hAnsi="宋体" w:cs="宋体"/>
          <w:bCs/>
          <w:kern w:val="28"/>
          <w:sz w:val="22"/>
          <w:szCs w:val="22"/>
          <w:highlight w:val="none"/>
        </w:rPr>
        <w:t>投标供应商应随时随地答复评标委员会的询标，解答包括有关的商务、技术问题等。评标</w:t>
      </w:r>
    </w:p>
    <w:p w14:paraId="0DDBEEE4">
      <w:pPr>
        <w:spacing w:line="400" w:lineRule="exact"/>
        <w:ind w:firstLine="440" w:firstLineChars="200"/>
        <w:rPr>
          <w:rFonts w:hint="eastAsia" w:ascii="宋体" w:hAnsi="宋体" w:cs="Arial"/>
          <w:bCs/>
          <w:kern w:val="28"/>
          <w:highlight w:val="none"/>
        </w:rPr>
      </w:pPr>
      <w:r>
        <w:rPr>
          <w:rFonts w:hint="eastAsia" w:ascii="宋体" w:hAnsi="宋体" w:cs="宋体"/>
          <w:bCs/>
          <w:kern w:val="28"/>
          <w:sz w:val="22"/>
          <w:szCs w:val="22"/>
          <w:highlight w:val="none"/>
        </w:rPr>
        <w:t>结束，所有评定资料存采购机构备案。</w:t>
      </w:r>
      <w:r>
        <w:rPr>
          <w:rFonts w:hint="eastAsia" w:ascii="宋体" w:hAnsi="宋体" w:cs="Arial"/>
          <w:bCs/>
          <w:kern w:val="28"/>
          <w:highlight w:val="none"/>
        </w:rPr>
        <w:t xml:space="preserve"> </w:t>
      </w:r>
    </w:p>
    <w:p w14:paraId="34C44895">
      <w:pPr>
        <w:pStyle w:val="143"/>
        <w:snapToGrid w:val="0"/>
        <w:spacing w:before="120" w:beforeLines="50" w:after="120" w:afterLines="50" w:line="500" w:lineRule="exact"/>
        <w:rPr>
          <w:rFonts w:hAnsi="宋体" w:cs="宋体"/>
          <w:sz w:val="24"/>
          <w:szCs w:val="24"/>
          <w:highlight w:val="none"/>
        </w:rPr>
      </w:pPr>
      <w:r>
        <w:rPr>
          <w:rFonts w:hAnsi="宋体" w:cs="宋体"/>
          <w:b/>
          <w:sz w:val="44"/>
          <w:szCs w:val="44"/>
          <w:highlight w:val="none"/>
        </w:rPr>
        <w:br w:type="page"/>
      </w:r>
      <w:r>
        <w:rPr>
          <w:rFonts w:hAnsi="宋体" w:cs="宋体"/>
          <w:sz w:val="24"/>
          <w:szCs w:val="24"/>
          <w:highlight w:val="none"/>
        </w:rPr>
        <w:t>附表</w:t>
      </w:r>
    </w:p>
    <w:p w14:paraId="4E8F1EDC">
      <w:pPr>
        <w:pStyle w:val="143"/>
        <w:snapToGrid w:val="0"/>
        <w:spacing w:before="120" w:beforeLines="50" w:after="120" w:afterLines="50" w:line="500" w:lineRule="exact"/>
        <w:ind w:firstLine="640"/>
        <w:jc w:val="center"/>
        <w:rPr>
          <w:rFonts w:hAnsi="宋体" w:cs="宋体"/>
          <w:kern w:val="0"/>
          <w:szCs w:val="21"/>
          <w:highlight w:val="none"/>
          <w:u w:val="single"/>
        </w:rPr>
      </w:pPr>
      <w:r>
        <w:rPr>
          <w:rFonts w:hAnsi="宋体" w:cs="宋体"/>
          <w:b/>
          <w:bCs/>
          <w:sz w:val="32"/>
          <w:szCs w:val="32"/>
          <w:highlight w:val="none"/>
        </w:rPr>
        <w:t>政府采购活动现场确认声明书</w:t>
      </w:r>
    </w:p>
    <w:p w14:paraId="159C1338">
      <w:pPr>
        <w:pStyle w:val="143"/>
        <w:snapToGrid w:val="0"/>
        <w:spacing w:line="400" w:lineRule="exact"/>
        <w:rPr>
          <w:rFonts w:hAnsi="宋体" w:cs="宋体"/>
          <w:b/>
          <w:sz w:val="22"/>
          <w:szCs w:val="22"/>
          <w:highlight w:val="none"/>
        </w:rPr>
      </w:pPr>
      <w:r>
        <w:rPr>
          <w:rFonts w:hAnsi="宋体" w:cs="宋体"/>
          <w:kern w:val="0"/>
          <w:sz w:val="22"/>
          <w:szCs w:val="22"/>
          <w:highlight w:val="none"/>
          <w:u w:val="single"/>
        </w:rPr>
        <w:t>温州市圣励招标代理有限公司</w:t>
      </w:r>
      <w:r>
        <w:rPr>
          <w:rFonts w:hAnsi="宋体" w:cs="宋体"/>
          <w:kern w:val="0"/>
          <w:sz w:val="22"/>
          <w:szCs w:val="22"/>
          <w:highlight w:val="none"/>
        </w:rPr>
        <w:t>：</w:t>
      </w:r>
    </w:p>
    <w:p w14:paraId="37753970">
      <w:pPr>
        <w:pStyle w:val="143"/>
        <w:snapToGrid w:val="0"/>
        <w:spacing w:line="400" w:lineRule="exact"/>
        <w:ind w:left="19" w:leftChars="9" w:firstLine="433" w:firstLineChars="187"/>
        <w:rPr>
          <w:rFonts w:hAnsi="宋体" w:cs="宋体"/>
          <w:spacing w:val="6"/>
          <w:sz w:val="22"/>
          <w:szCs w:val="22"/>
          <w:highlight w:val="none"/>
        </w:rPr>
      </w:pPr>
      <w:r>
        <w:rPr>
          <w:rFonts w:hAnsi="宋体" w:cs="宋体"/>
          <w:spacing w:val="6"/>
          <w:sz w:val="22"/>
          <w:szCs w:val="22"/>
          <w:highlight w:val="none"/>
        </w:rPr>
        <w:t>本人</w:t>
      </w:r>
      <w:r>
        <w:rPr>
          <w:rFonts w:hAnsi="宋体" w:cs="宋体"/>
          <w:spacing w:val="6"/>
          <w:sz w:val="22"/>
          <w:szCs w:val="22"/>
          <w:highlight w:val="none"/>
          <w:u w:val="single"/>
        </w:rPr>
        <w:t xml:space="preserve">           </w:t>
      </w:r>
      <w:r>
        <w:rPr>
          <w:rFonts w:hAnsi="宋体" w:cs="宋体"/>
          <w:spacing w:val="6"/>
          <w:sz w:val="22"/>
          <w:szCs w:val="22"/>
          <w:highlight w:val="none"/>
        </w:rPr>
        <w:t>（授权代表姓名），经由</w:t>
      </w:r>
      <w:r>
        <w:rPr>
          <w:rFonts w:hAnsi="宋体" w:cs="宋体"/>
          <w:spacing w:val="6"/>
          <w:sz w:val="22"/>
          <w:szCs w:val="22"/>
          <w:highlight w:val="none"/>
          <w:u w:val="single"/>
        </w:rPr>
        <w:t xml:space="preserve">                              （单位）</w:t>
      </w:r>
      <w:r>
        <w:rPr>
          <w:rFonts w:hAnsi="宋体" w:cs="宋体"/>
          <w:spacing w:val="6"/>
          <w:sz w:val="22"/>
          <w:szCs w:val="22"/>
          <w:highlight w:val="none"/>
        </w:rPr>
        <w:t>负责人</w:t>
      </w:r>
      <w:r>
        <w:rPr>
          <w:rFonts w:hAnsi="宋体" w:cs="宋体"/>
          <w:spacing w:val="6"/>
          <w:sz w:val="22"/>
          <w:szCs w:val="22"/>
          <w:highlight w:val="none"/>
          <w:u w:val="single"/>
        </w:rPr>
        <w:t xml:space="preserve">          </w:t>
      </w:r>
      <w:r>
        <w:rPr>
          <w:rFonts w:hAnsi="宋体" w:cs="宋体"/>
          <w:spacing w:val="6"/>
          <w:sz w:val="22"/>
          <w:szCs w:val="22"/>
          <w:highlight w:val="none"/>
        </w:rPr>
        <w:t>（法定代表人）合法授权参加</w:t>
      </w:r>
      <w:r>
        <w:rPr>
          <w:rFonts w:hAnsi="宋体" w:cs="宋体"/>
          <w:spacing w:val="6"/>
          <w:sz w:val="22"/>
          <w:szCs w:val="22"/>
          <w:highlight w:val="none"/>
          <w:u w:val="single"/>
        </w:rPr>
        <w:t xml:space="preserve">          </w:t>
      </w:r>
      <w:r>
        <w:rPr>
          <w:rFonts w:hAnsi="宋体" w:cs="宋体"/>
          <w:spacing w:val="6"/>
          <w:sz w:val="22"/>
          <w:szCs w:val="22"/>
          <w:highlight w:val="none"/>
        </w:rPr>
        <w:t>（编号：</w:t>
      </w:r>
      <w:r>
        <w:rPr>
          <w:rFonts w:hAnsi="宋体" w:cs="宋体"/>
          <w:spacing w:val="6"/>
          <w:sz w:val="22"/>
          <w:szCs w:val="22"/>
          <w:highlight w:val="none"/>
          <w:u w:val="single"/>
        </w:rPr>
        <w:t xml:space="preserve">      </w:t>
      </w:r>
      <w:r>
        <w:rPr>
          <w:rFonts w:hAnsi="宋体" w:cs="宋体"/>
          <w:spacing w:val="6"/>
          <w:sz w:val="22"/>
          <w:szCs w:val="22"/>
          <w:highlight w:val="none"/>
        </w:rPr>
        <w:t xml:space="preserve">）政府采购活动，经与本单位法人代表（负责人）联系确认，现就有关公平竞争事项郑重声明如下： </w:t>
      </w:r>
    </w:p>
    <w:p w14:paraId="761C9538">
      <w:pPr>
        <w:pStyle w:val="144"/>
        <w:widowControl/>
        <w:numPr>
          <w:ilvl w:val="0"/>
          <w:numId w:val="11"/>
        </w:numPr>
        <w:snapToGrid w:val="0"/>
        <w:spacing w:line="400" w:lineRule="exact"/>
        <w:ind w:firstLine="415" w:firstLineChars="189"/>
        <w:rPr>
          <w:rFonts w:ascii="宋体" w:hAnsi="宋体" w:cs="宋体"/>
          <w:kern w:val="0"/>
          <w:sz w:val="22"/>
          <w:szCs w:val="22"/>
          <w:highlight w:val="none"/>
        </w:rPr>
      </w:pPr>
      <w:r>
        <w:rPr>
          <w:rFonts w:ascii="宋体" w:hAnsi="宋体" w:cs="宋体"/>
          <w:kern w:val="0"/>
          <w:sz w:val="22"/>
          <w:szCs w:val="22"/>
          <w:highlight w:val="none"/>
        </w:rPr>
        <w:t xml:space="preserve">本单位与采购人之间 □不存在利害关系 </w:t>
      </w:r>
      <w:r>
        <w:rPr>
          <w:rFonts w:ascii="宋体" w:hAnsi="宋体" w:cs="宋体"/>
          <w:kern w:val="0"/>
          <w:sz w:val="22"/>
          <w:szCs w:val="22"/>
          <w:highlight w:val="none"/>
        </w:rPr>
        <w:sym w:font="Wingdings 2" w:char="00A3"/>
      </w:r>
      <w:r>
        <w:rPr>
          <w:rFonts w:ascii="宋体" w:hAnsi="宋体" w:cs="宋体"/>
          <w:kern w:val="0"/>
          <w:sz w:val="22"/>
          <w:szCs w:val="22"/>
          <w:highlight w:val="none"/>
        </w:rPr>
        <w:t>存在下列利害关系</w:t>
      </w:r>
      <w:r>
        <w:rPr>
          <w:rFonts w:ascii="宋体" w:hAnsi="宋体" w:cs="宋体"/>
          <w:kern w:val="0"/>
          <w:sz w:val="22"/>
          <w:szCs w:val="22"/>
          <w:highlight w:val="none"/>
          <w:u w:val="single"/>
        </w:rPr>
        <w:t xml:space="preserve">           </w:t>
      </w:r>
      <w:r>
        <w:rPr>
          <w:rFonts w:ascii="宋体" w:hAnsi="宋体" w:cs="宋体"/>
          <w:kern w:val="0"/>
          <w:sz w:val="22"/>
          <w:szCs w:val="22"/>
          <w:highlight w:val="none"/>
        </w:rPr>
        <w:t>：</w:t>
      </w:r>
    </w:p>
    <w:p w14:paraId="78EF697C">
      <w:pPr>
        <w:pStyle w:val="144"/>
        <w:widowControl/>
        <w:snapToGrid w:val="0"/>
        <w:spacing w:line="400" w:lineRule="exact"/>
        <w:rPr>
          <w:rFonts w:ascii="宋体" w:hAnsi="宋体" w:cs="宋体"/>
          <w:kern w:val="0"/>
          <w:sz w:val="22"/>
          <w:szCs w:val="22"/>
          <w:highlight w:val="none"/>
        </w:rPr>
      </w:pPr>
      <w:r>
        <w:rPr>
          <w:rFonts w:ascii="宋体" w:hAnsi="宋体" w:cs="宋体"/>
          <w:kern w:val="0"/>
          <w:sz w:val="22"/>
          <w:szCs w:val="22"/>
          <w:highlight w:val="none"/>
        </w:rPr>
        <w:t xml:space="preserve">  A.投资关系    B.行政隶属关系    C.业务指导关系</w:t>
      </w:r>
    </w:p>
    <w:p w14:paraId="678A5798">
      <w:pPr>
        <w:pStyle w:val="144"/>
        <w:widowControl/>
        <w:snapToGrid w:val="0"/>
        <w:spacing w:line="400" w:lineRule="exact"/>
        <w:rPr>
          <w:rFonts w:ascii="宋体" w:hAnsi="宋体" w:cs="宋体"/>
          <w:kern w:val="0"/>
          <w:sz w:val="22"/>
          <w:szCs w:val="22"/>
          <w:highlight w:val="none"/>
        </w:rPr>
      </w:pPr>
      <w:r>
        <w:rPr>
          <w:rFonts w:ascii="宋体" w:hAnsi="宋体" w:cs="宋体"/>
          <w:kern w:val="0"/>
          <w:sz w:val="22"/>
          <w:szCs w:val="22"/>
          <w:highlight w:val="none"/>
        </w:rPr>
        <w:t xml:space="preserve">  D.其他可能</w:t>
      </w:r>
      <w:r>
        <w:rPr>
          <w:rFonts w:ascii="宋体" w:hAnsi="宋体" w:cs="宋体"/>
          <w:sz w:val="22"/>
          <w:szCs w:val="22"/>
          <w:highlight w:val="none"/>
        </w:rPr>
        <w:t>影响采购公正的</w:t>
      </w:r>
      <w:r>
        <w:rPr>
          <w:rFonts w:ascii="宋体" w:hAnsi="宋体" w:cs="宋体"/>
          <w:kern w:val="0"/>
          <w:sz w:val="22"/>
          <w:szCs w:val="22"/>
          <w:highlight w:val="none"/>
        </w:rPr>
        <w:t>利害关系</w:t>
      </w:r>
      <w:r>
        <w:rPr>
          <w:rFonts w:ascii="宋体" w:hAnsi="宋体" w:cs="宋体"/>
          <w:kern w:val="0"/>
          <w:sz w:val="22"/>
          <w:szCs w:val="22"/>
          <w:highlight w:val="none"/>
          <w:u w:val="single"/>
        </w:rPr>
        <w:t xml:space="preserve">（如有，请如实说明）                 </w:t>
      </w:r>
      <w:r>
        <w:rPr>
          <w:rFonts w:ascii="宋体" w:hAnsi="宋体" w:cs="宋体"/>
          <w:kern w:val="0"/>
          <w:sz w:val="22"/>
          <w:szCs w:val="22"/>
          <w:highlight w:val="none"/>
        </w:rPr>
        <w:t>。</w:t>
      </w:r>
    </w:p>
    <w:p w14:paraId="21D47ACB">
      <w:pPr>
        <w:pStyle w:val="144"/>
        <w:widowControl/>
        <w:snapToGrid w:val="0"/>
        <w:spacing w:line="400" w:lineRule="exact"/>
        <w:rPr>
          <w:rFonts w:ascii="宋体" w:hAnsi="宋体" w:cs="宋体"/>
          <w:kern w:val="0"/>
          <w:sz w:val="22"/>
          <w:szCs w:val="22"/>
          <w:highlight w:val="none"/>
        </w:rPr>
      </w:pPr>
      <w:r>
        <w:rPr>
          <w:rFonts w:ascii="宋体" w:hAnsi="宋体" w:cs="宋体"/>
          <w:spacing w:val="6"/>
          <w:sz w:val="22"/>
          <w:szCs w:val="22"/>
          <w:highlight w:val="none"/>
        </w:rPr>
        <w:t xml:space="preserve">   二、</w:t>
      </w:r>
      <w:r>
        <w:rPr>
          <w:rFonts w:ascii="宋体" w:hAnsi="宋体" w:cs="宋体"/>
          <w:kern w:val="0"/>
          <w:sz w:val="22"/>
          <w:szCs w:val="22"/>
          <w:highlight w:val="none"/>
        </w:rPr>
        <w:t>现已清楚知道参加本项目采购活动的其他所有供应商名称，本单位 □与其他所有供应商之间均不存在利害关系 □与</w:t>
      </w:r>
      <w:r>
        <w:rPr>
          <w:rFonts w:ascii="宋体" w:hAnsi="宋体" w:cs="宋体"/>
          <w:kern w:val="0"/>
          <w:sz w:val="22"/>
          <w:szCs w:val="22"/>
          <w:highlight w:val="none"/>
          <w:u w:val="single"/>
        </w:rPr>
        <w:t xml:space="preserve">           （供应商名称）</w:t>
      </w:r>
      <w:r>
        <w:rPr>
          <w:rFonts w:ascii="宋体" w:hAnsi="宋体" w:cs="宋体"/>
          <w:kern w:val="0"/>
          <w:sz w:val="22"/>
          <w:szCs w:val="22"/>
          <w:highlight w:val="none"/>
        </w:rPr>
        <w:t>之间存在下列利害关系</w:t>
      </w:r>
      <w:r>
        <w:rPr>
          <w:rFonts w:ascii="宋体" w:hAnsi="宋体" w:cs="宋体"/>
          <w:kern w:val="0"/>
          <w:sz w:val="22"/>
          <w:szCs w:val="22"/>
          <w:highlight w:val="none"/>
          <w:u w:val="single"/>
        </w:rPr>
        <w:t xml:space="preserve">          </w:t>
      </w:r>
      <w:r>
        <w:rPr>
          <w:rFonts w:ascii="宋体" w:hAnsi="宋体" w:cs="宋体"/>
          <w:kern w:val="0"/>
          <w:sz w:val="22"/>
          <w:szCs w:val="22"/>
          <w:highlight w:val="none"/>
        </w:rPr>
        <w:t>：</w:t>
      </w:r>
    </w:p>
    <w:p w14:paraId="0F9D01C7">
      <w:pPr>
        <w:pStyle w:val="143"/>
        <w:snapToGrid w:val="0"/>
        <w:spacing w:line="400" w:lineRule="exact"/>
        <w:rPr>
          <w:rFonts w:hAnsi="宋体" w:cs="宋体"/>
          <w:kern w:val="0"/>
          <w:sz w:val="22"/>
          <w:szCs w:val="22"/>
          <w:highlight w:val="none"/>
        </w:rPr>
      </w:pPr>
      <w:r>
        <w:rPr>
          <w:rFonts w:hAnsi="宋体" w:cs="宋体"/>
          <w:kern w:val="0"/>
          <w:sz w:val="22"/>
          <w:szCs w:val="22"/>
          <w:highlight w:val="none"/>
        </w:rPr>
        <w:t xml:space="preserve">  A.法定代表人或负责人或实际控制人是同一人</w:t>
      </w:r>
    </w:p>
    <w:p w14:paraId="11ADB50D">
      <w:pPr>
        <w:pStyle w:val="143"/>
        <w:snapToGrid w:val="0"/>
        <w:spacing w:line="400" w:lineRule="exact"/>
        <w:rPr>
          <w:rFonts w:hAnsi="宋体" w:cs="宋体"/>
          <w:spacing w:val="6"/>
          <w:sz w:val="22"/>
          <w:szCs w:val="22"/>
          <w:highlight w:val="none"/>
        </w:rPr>
      </w:pPr>
      <w:r>
        <w:rPr>
          <w:rFonts w:hAnsi="宋体" w:cs="宋体"/>
          <w:kern w:val="0"/>
          <w:sz w:val="22"/>
          <w:szCs w:val="22"/>
          <w:highlight w:val="none"/>
        </w:rPr>
        <w:t xml:space="preserve">  B.法定代表人或负责人或实际控制人是夫妻关系</w:t>
      </w:r>
    </w:p>
    <w:p w14:paraId="41666680">
      <w:pPr>
        <w:pStyle w:val="143"/>
        <w:snapToGrid w:val="0"/>
        <w:spacing w:line="400" w:lineRule="exact"/>
        <w:rPr>
          <w:rFonts w:hAnsi="宋体" w:cs="宋体"/>
          <w:spacing w:val="6"/>
          <w:sz w:val="22"/>
          <w:szCs w:val="22"/>
          <w:highlight w:val="none"/>
        </w:rPr>
      </w:pPr>
      <w:r>
        <w:rPr>
          <w:rFonts w:hAnsi="宋体" w:cs="宋体"/>
          <w:kern w:val="0"/>
          <w:sz w:val="22"/>
          <w:szCs w:val="22"/>
          <w:highlight w:val="none"/>
        </w:rPr>
        <w:t xml:space="preserve">  C.法定代表人或负责人或实际控制人是直系血亲关系</w:t>
      </w:r>
    </w:p>
    <w:p w14:paraId="739B6482">
      <w:pPr>
        <w:pStyle w:val="143"/>
        <w:snapToGrid w:val="0"/>
        <w:spacing w:line="400" w:lineRule="exact"/>
        <w:rPr>
          <w:rFonts w:hAnsi="宋体" w:cs="宋体"/>
          <w:spacing w:val="6"/>
          <w:sz w:val="22"/>
          <w:szCs w:val="22"/>
          <w:highlight w:val="none"/>
        </w:rPr>
      </w:pPr>
      <w:r>
        <w:rPr>
          <w:rFonts w:hAnsi="宋体" w:cs="宋体"/>
          <w:kern w:val="0"/>
          <w:sz w:val="22"/>
          <w:szCs w:val="22"/>
          <w:highlight w:val="none"/>
        </w:rPr>
        <w:t xml:space="preserve">  D.法定代表人或负责人或实际控制人存在三代以内旁系血亲关系</w:t>
      </w:r>
    </w:p>
    <w:p w14:paraId="762C0FEF">
      <w:pPr>
        <w:pStyle w:val="143"/>
        <w:snapToGrid w:val="0"/>
        <w:spacing w:line="400" w:lineRule="exact"/>
        <w:rPr>
          <w:rFonts w:hAnsi="宋体" w:cs="宋体"/>
          <w:kern w:val="0"/>
          <w:sz w:val="22"/>
          <w:szCs w:val="22"/>
          <w:highlight w:val="none"/>
        </w:rPr>
      </w:pPr>
      <w:r>
        <w:rPr>
          <w:rFonts w:hAnsi="宋体" w:cs="宋体"/>
          <w:kern w:val="0"/>
          <w:sz w:val="22"/>
          <w:szCs w:val="22"/>
          <w:highlight w:val="none"/>
        </w:rPr>
        <w:t xml:space="preserve">  E.法定代表人或负责人或实际控制人存在近姻亲关系</w:t>
      </w:r>
    </w:p>
    <w:p w14:paraId="00BB5266">
      <w:pPr>
        <w:pStyle w:val="143"/>
        <w:snapToGrid w:val="0"/>
        <w:spacing w:line="400" w:lineRule="exact"/>
        <w:rPr>
          <w:rFonts w:hAnsi="宋体" w:cs="宋体"/>
          <w:kern w:val="0"/>
          <w:sz w:val="22"/>
          <w:szCs w:val="22"/>
          <w:highlight w:val="none"/>
        </w:rPr>
      </w:pPr>
      <w:r>
        <w:rPr>
          <w:rFonts w:hAnsi="宋体" w:cs="宋体"/>
          <w:kern w:val="0"/>
          <w:sz w:val="22"/>
          <w:szCs w:val="22"/>
          <w:highlight w:val="none"/>
        </w:rPr>
        <w:t xml:space="preserve">  F.法定代表人或负责人或实际控制人存在股份控制或实际控制关系</w:t>
      </w:r>
    </w:p>
    <w:p w14:paraId="3F8DF8CB">
      <w:pPr>
        <w:pStyle w:val="143"/>
        <w:snapToGrid w:val="0"/>
        <w:spacing w:line="400" w:lineRule="exact"/>
        <w:rPr>
          <w:rFonts w:hAnsi="宋体" w:cs="宋体"/>
          <w:kern w:val="0"/>
          <w:sz w:val="22"/>
          <w:szCs w:val="22"/>
          <w:highlight w:val="none"/>
        </w:rPr>
      </w:pPr>
      <w:r>
        <w:rPr>
          <w:rFonts w:hAnsi="宋体" w:cs="宋体"/>
          <w:kern w:val="0"/>
          <w:sz w:val="22"/>
          <w:szCs w:val="22"/>
          <w:highlight w:val="none"/>
        </w:rPr>
        <w:t xml:space="preserve">  G.存在共同直接或间接投资设立子公司、联营企业和合营企业情况</w:t>
      </w:r>
    </w:p>
    <w:p w14:paraId="21F3F477">
      <w:pPr>
        <w:pStyle w:val="143"/>
        <w:snapToGrid w:val="0"/>
        <w:spacing w:line="400" w:lineRule="exact"/>
        <w:rPr>
          <w:rFonts w:hAnsi="宋体" w:cs="宋体"/>
          <w:sz w:val="22"/>
          <w:szCs w:val="22"/>
          <w:highlight w:val="none"/>
        </w:rPr>
      </w:pPr>
      <w:r>
        <w:rPr>
          <w:rFonts w:hAnsi="宋体" w:cs="宋体"/>
          <w:kern w:val="0"/>
          <w:sz w:val="22"/>
          <w:szCs w:val="22"/>
          <w:highlight w:val="none"/>
        </w:rPr>
        <w:t xml:space="preserve">  H.存在分级代理或代销关系、同一生产制造商关系、</w:t>
      </w:r>
      <w:r>
        <w:rPr>
          <w:rFonts w:hAnsi="宋体" w:cs="宋体"/>
          <w:sz w:val="22"/>
          <w:szCs w:val="22"/>
          <w:highlight w:val="none"/>
        </w:rPr>
        <w:t>管理关系、重要业务（占主营业务收入50%以上）或重要财务往来关系（如融资）等其他实质性控制关系</w:t>
      </w:r>
    </w:p>
    <w:p w14:paraId="35CF5108">
      <w:pPr>
        <w:pStyle w:val="143"/>
        <w:snapToGrid w:val="0"/>
        <w:spacing w:line="400" w:lineRule="exact"/>
        <w:rPr>
          <w:rFonts w:hAnsi="宋体" w:cs="宋体"/>
          <w:spacing w:val="6"/>
          <w:sz w:val="22"/>
          <w:szCs w:val="22"/>
          <w:highlight w:val="none"/>
        </w:rPr>
      </w:pPr>
      <w:r>
        <w:rPr>
          <w:rFonts w:hAnsi="宋体" w:cs="宋体"/>
          <w:sz w:val="22"/>
          <w:szCs w:val="22"/>
          <w:highlight w:val="none"/>
        </w:rPr>
        <w:t xml:space="preserve">    I</w:t>
      </w:r>
      <w:r>
        <w:rPr>
          <w:rFonts w:hAnsi="宋体" w:cs="宋体"/>
          <w:kern w:val="0"/>
          <w:sz w:val="22"/>
          <w:szCs w:val="22"/>
          <w:highlight w:val="none"/>
        </w:rPr>
        <w:t>.</w:t>
      </w:r>
      <w:r>
        <w:rPr>
          <w:rFonts w:hAnsi="宋体" w:cs="宋体"/>
          <w:sz w:val="22"/>
          <w:szCs w:val="22"/>
          <w:highlight w:val="none"/>
        </w:rPr>
        <w:t>其他利害关系情况</w:t>
      </w:r>
      <w:r>
        <w:rPr>
          <w:rFonts w:hAnsi="宋体" w:cs="宋体"/>
          <w:sz w:val="22"/>
          <w:szCs w:val="22"/>
          <w:highlight w:val="none"/>
          <w:u w:val="single"/>
        </w:rPr>
        <w:t xml:space="preserve">                              </w:t>
      </w:r>
      <w:r>
        <w:rPr>
          <w:rFonts w:hAnsi="宋体" w:cs="宋体"/>
          <w:kern w:val="0"/>
          <w:sz w:val="22"/>
          <w:szCs w:val="22"/>
          <w:highlight w:val="none"/>
        </w:rPr>
        <w:t>。</w:t>
      </w:r>
    </w:p>
    <w:p w14:paraId="68FD05A6">
      <w:pPr>
        <w:pStyle w:val="144"/>
        <w:widowControl/>
        <w:numPr>
          <w:ilvl w:val="0"/>
          <w:numId w:val="12"/>
        </w:numPr>
        <w:snapToGrid w:val="0"/>
        <w:spacing w:line="400" w:lineRule="exact"/>
        <w:ind w:firstLine="415" w:firstLineChars="189"/>
        <w:rPr>
          <w:rFonts w:ascii="宋体" w:hAnsi="宋体" w:cs="宋体"/>
          <w:kern w:val="0"/>
          <w:sz w:val="22"/>
          <w:szCs w:val="22"/>
          <w:highlight w:val="none"/>
        </w:rPr>
      </w:pPr>
      <w:r>
        <w:rPr>
          <w:rFonts w:ascii="宋体" w:hAnsi="宋体" w:cs="宋体"/>
          <w:sz w:val="22"/>
          <w:szCs w:val="22"/>
          <w:highlight w:val="none"/>
        </w:rPr>
        <w:t>现已清楚知道并</w:t>
      </w:r>
      <w:r>
        <w:rPr>
          <w:rFonts w:ascii="宋体" w:hAnsi="宋体" w:cs="宋体"/>
          <w:kern w:val="0"/>
          <w:sz w:val="22"/>
          <w:szCs w:val="22"/>
          <w:highlight w:val="none"/>
        </w:rPr>
        <w:t>严格遵守政府采购法律法规和现场纪律。</w:t>
      </w:r>
    </w:p>
    <w:p w14:paraId="0FE6F5ED">
      <w:pPr>
        <w:pStyle w:val="144"/>
        <w:widowControl/>
        <w:numPr>
          <w:ilvl w:val="0"/>
          <w:numId w:val="12"/>
        </w:numPr>
        <w:snapToGrid w:val="0"/>
        <w:spacing w:line="400" w:lineRule="exact"/>
        <w:ind w:firstLine="415" w:firstLineChars="189"/>
        <w:rPr>
          <w:rFonts w:ascii="宋体" w:hAnsi="宋体" w:cs="宋体"/>
          <w:sz w:val="22"/>
          <w:szCs w:val="22"/>
          <w:highlight w:val="none"/>
        </w:rPr>
      </w:pPr>
      <w:r>
        <w:rPr>
          <w:rFonts w:ascii="宋体" w:hAnsi="宋体" w:cs="宋体"/>
          <w:kern w:val="0"/>
          <w:sz w:val="22"/>
          <w:szCs w:val="22"/>
          <w:highlight w:val="none"/>
        </w:rPr>
        <w:t>我发现</w:t>
      </w:r>
      <w:r>
        <w:rPr>
          <w:rFonts w:ascii="宋体" w:hAnsi="宋体" w:cs="宋体"/>
          <w:kern w:val="0"/>
          <w:sz w:val="22"/>
          <w:szCs w:val="22"/>
          <w:highlight w:val="none"/>
          <w:u w:val="single"/>
        </w:rPr>
        <w:t xml:space="preserve">                    </w:t>
      </w:r>
      <w:r>
        <w:rPr>
          <w:rFonts w:ascii="宋体" w:hAnsi="宋体" w:cs="宋体"/>
          <w:kern w:val="0"/>
          <w:sz w:val="22"/>
          <w:szCs w:val="22"/>
          <w:highlight w:val="none"/>
        </w:rPr>
        <w:t>供应商之间存在或可能存在上述第二条第</w:t>
      </w:r>
      <w:r>
        <w:rPr>
          <w:rFonts w:ascii="宋体" w:hAnsi="宋体" w:cs="宋体"/>
          <w:kern w:val="0"/>
          <w:sz w:val="22"/>
          <w:szCs w:val="22"/>
          <w:highlight w:val="none"/>
          <w:u w:val="single"/>
        </w:rPr>
        <w:t xml:space="preserve">        </w:t>
      </w:r>
      <w:r>
        <w:rPr>
          <w:rFonts w:ascii="宋体" w:hAnsi="宋体" w:cs="宋体"/>
          <w:kern w:val="0"/>
          <w:sz w:val="22"/>
          <w:szCs w:val="22"/>
          <w:highlight w:val="none"/>
        </w:rPr>
        <w:t>项利害关系</w:t>
      </w:r>
      <w:r>
        <w:rPr>
          <w:rFonts w:ascii="宋体" w:hAnsi="宋体" w:cs="宋体"/>
          <w:sz w:val="22"/>
          <w:szCs w:val="22"/>
          <w:highlight w:val="none"/>
        </w:rPr>
        <w:t xml:space="preserve">                         </w:t>
      </w:r>
    </w:p>
    <w:p w14:paraId="70367409">
      <w:pPr>
        <w:pStyle w:val="143"/>
        <w:snapToGrid w:val="0"/>
        <w:spacing w:line="400" w:lineRule="exact"/>
        <w:ind w:firstLine="4620" w:firstLineChars="2100"/>
        <w:rPr>
          <w:rFonts w:hAnsi="宋体" w:cs="宋体"/>
          <w:sz w:val="22"/>
          <w:szCs w:val="22"/>
          <w:highlight w:val="none"/>
        </w:rPr>
      </w:pPr>
    </w:p>
    <w:p w14:paraId="33663F8F">
      <w:pPr>
        <w:pStyle w:val="143"/>
        <w:snapToGrid w:val="0"/>
        <w:spacing w:line="400" w:lineRule="exact"/>
        <w:ind w:firstLine="4620" w:firstLineChars="2100"/>
        <w:rPr>
          <w:rFonts w:hAnsi="宋体" w:cs="宋体"/>
          <w:sz w:val="22"/>
          <w:szCs w:val="22"/>
          <w:highlight w:val="none"/>
        </w:rPr>
      </w:pPr>
      <w:r>
        <w:rPr>
          <w:rFonts w:hAnsi="宋体" w:cs="宋体"/>
          <w:sz w:val="22"/>
          <w:szCs w:val="22"/>
          <w:highlight w:val="none"/>
        </w:rPr>
        <w:t>供应商代表签名：</w:t>
      </w:r>
    </w:p>
    <w:p w14:paraId="12364093">
      <w:pPr>
        <w:pStyle w:val="143"/>
        <w:snapToGrid w:val="0"/>
        <w:spacing w:line="400" w:lineRule="exact"/>
        <w:ind w:firstLine="4620" w:firstLineChars="2100"/>
        <w:rPr>
          <w:rFonts w:hAnsi="宋体" w:cs="宋体"/>
          <w:sz w:val="22"/>
          <w:szCs w:val="22"/>
          <w:highlight w:val="none"/>
        </w:rPr>
      </w:pPr>
      <w:r>
        <w:rPr>
          <w:rFonts w:hAnsi="宋体" w:cs="宋体"/>
          <w:sz w:val="22"/>
          <w:szCs w:val="22"/>
          <w:highlight w:val="none"/>
        </w:rPr>
        <w:t>202</w:t>
      </w:r>
      <w:r>
        <w:rPr>
          <w:rFonts w:hint="eastAsia" w:hAnsi="宋体" w:cs="宋体"/>
          <w:sz w:val="22"/>
          <w:szCs w:val="22"/>
          <w:highlight w:val="none"/>
          <w:lang w:val="en-US" w:eastAsia="zh-CN"/>
        </w:rPr>
        <w:t>5</w:t>
      </w:r>
      <w:r>
        <w:rPr>
          <w:rFonts w:hAnsi="宋体" w:cs="宋体"/>
          <w:sz w:val="22"/>
          <w:szCs w:val="22"/>
          <w:highlight w:val="none"/>
        </w:rPr>
        <w:t>年   月   日</w:t>
      </w:r>
    </w:p>
    <w:p w14:paraId="3568A3F5">
      <w:pPr>
        <w:pStyle w:val="16"/>
        <w:spacing w:line="400" w:lineRule="exact"/>
        <w:ind w:left="0" w:leftChars="0"/>
        <w:rPr>
          <w:rFonts w:hint="eastAsia" w:ascii="宋体" w:hAnsi="宋体" w:cs="宋体"/>
          <w:b/>
          <w:bCs/>
          <w:sz w:val="22"/>
          <w:szCs w:val="22"/>
          <w:highlight w:val="none"/>
        </w:rPr>
      </w:pPr>
    </w:p>
    <w:p w14:paraId="3F4D3B56">
      <w:pPr>
        <w:spacing w:line="400" w:lineRule="exact"/>
        <w:ind w:firstLine="442" w:firstLineChars="200"/>
        <w:rPr>
          <w:rFonts w:hint="eastAsia" w:ascii="宋体" w:hAnsi="宋体" w:cs="宋体"/>
          <w:sz w:val="22"/>
          <w:szCs w:val="22"/>
          <w:highlight w:val="none"/>
        </w:rPr>
      </w:pPr>
      <w:r>
        <w:rPr>
          <w:rFonts w:hint="eastAsia" w:ascii="宋体" w:hAnsi="宋体" w:cs="宋体"/>
          <w:b/>
          <w:bCs/>
          <w:sz w:val="22"/>
          <w:szCs w:val="22"/>
          <w:highlight w:val="none"/>
        </w:rPr>
        <w:t>注：响应文件解密结束后，各供应商签署《政府采购活动现场确认声明书》，并在规定时间内通过邮件形式发送至采购代理机构邮箱：</w:t>
      </w:r>
      <w:r>
        <w:rPr>
          <w:rFonts w:hint="eastAsia" w:ascii="宋体" w:hAnsi="宋体" w:cs="宋体"/>
          <w:b/>
          <w:bCs/>
          <w:sz w:val="22"/>
          <w:szCs w:val="22"/>
          <w:highlight w:val="none"/>
        </w:rPr>
        <w:fldChar w:fldCharType="begin"/>
      </w:r>
      <w:r>
        <w:rPr>
          <w:rFonts w:hint="eastAsia" w:ascii="宋体" w:hAnsi="宋体" w:cs="宋体"/>
          <w:b/>
          <w:bCs/>
          <w:sz w:val="22"/>
          <w:szCs w:val="22"/>
          <w:highlight w:val="none"/>
        </w:rPr>
        <w:instrText xml:space="preserve"> HYPERLINK "mailto:815743236@qq.com" </w:instrText>
      </w:r>
      <w:r>
        <w:rPr>
          <w:rFonts w:hint="eastAsia" w:ascii="宋体" w:hAnsi="宋体" w:cs="宋体"/>
          <w:b/>
          <w:bCs/>
          <w:sz w:val="22"/>
          <w:szCs w:val="22"/>
          <w:highlight w:val="none"/>
        </w:rPr>
        <w:fldChar w:fldCharType="separate"/>
      </w:r>
      <w:r>
        <w:rPr>
          <w:rFonts w:hint="eastAsia" w:ascii="宋体" w:hAnsi="宋体" w:cs="宋体"/>
          <w:b/>
          <w:bCs/>
          <w:sz w:val="22"/>
          <w:szCs w:val="22"/>
          <w:highlight w:val="none"/>
          <w:lang w:eastAsia="zh-CN"/>
        </w:rPr>
        <w:t>15958725544@139.com</w:t>
      </w:r>
      <w:r>
        <w:rPr>
          <w:rFonts w:hint="eastAsia" w:ascii="宋体" w:hAnsi="宋体" w:cs="宋体"/>
          <w:b/>
          <w:bCs/>
          <w:sz w:val="22"/>
          <w:szCs w:val="22"/>
          <w:highlight w:val="none"/>
        </w:rPr>
        <w:fldChar w:fldCharType="end"/>
      </w:r>
      <w:r>
        <w:rPr>
          <w:rFonts w:hint="eastAsia" w:ascii="宋体" w:hAnsi="宋体" w:cs="宋体"/>
          <w:b/>
          <w:bCs/>
          <w:sz w:val="22"/>
          <w:szCs w:val="22"/>
          <w:highlight w:val="none"/>
        </w:rPr>
        <w:t>。</w:t>
      </w:r>
    </w:p>
    <w:p w14:paraId="345BAE51">
      <w:pPr>
        <w:widowControl/>
        <w:snapToGrid w:val="0"/>
        <w:spacing w:before="120" w:after="120" w:line="500" w:lineRule="atLeast"/>
        <w:jc w:val="center"/>
        <w:rPr>
          <w:rFonts w:hint="eastAsia" w:ascii="宋体" w:hAnsi="宋体" w:cs="宋体"/>
          <w:b/>
          <w:sz w:val="22"/>
          <w:szCs w:val="22"/>
          <w:highlight w:val="none"/>
        </w:rPr>
      </w:pPr>
    </w:p>
    <w:bookmarkEnd w:id="93"/>
    <w:bookmarkEnd w:id="94"/>
    <w:bookmarkEnd w:id="95"/>
    <w:bookmarkEnd w:id="166"/>
    <w:bookmarkEnd w:id="167"/>
    <w:bookmarkEnd w:id="168"/>
    <w:bookmarkEnd w:id="169"/>
    <w:bookmarkEnd w:id="170"/>
    <w:p w14:paraId="2911AF7B">
      <w:pPr>
        <w:pStyle w:val="33"/>
        <w:ind w:left="0"/>
        <w:rPr>
          <w:rFonts w:hint="eastAsia" w:ascii="宋体" w:hAnsi="宋体" w:cs="宋体"/>
          <w:b/>
          <w:sz w:val="44"/>
          <w:szCs w:val="44"/>
          <w:highlight w:val="none"/>
        </w:rPr>
      </w:pPr>
    </w:p>
    <w:sectPr>
      <w:headerReference r:id="rId13" w:type="default"/>
      <w:footerReference r:id="rId14"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DaxPro-CondRegular">
    <w:altName w:val="宋体"/>
    <w:panose1 w:val="00000000000000000000"/>
    <w:charset w:val="86"/>
    <w:family w:val="swiss"/>
    <w:pitch w:val="default"/>
    <w:sig w:usb0="00000000" w:usb1="00000000" w:usb2="00000010" w:usb3="00000000" w:csb0="00040000" w:csb1="00000000"/>
  </w:font>
  <w:font w:name="Univers 57 Condensed">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A0679">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1C77">
    <w:pPr>
      <w:pStyle w:val="24"/>
      <w:tabs>
        <w:tab w:val="center" w:pos="481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A1FF4">
                          <w:pPr>
                            <w:rPr>
                              <w:rFonts w:hint="eastAsia"/>
                            </w:rPr>
                          </w:pP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Un28sBAACcAwAADgAAAGRycy9lMm9Eb2MueG1srVPNjtMwEL4j8Q6W&#10;79Rph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ClJ9vLAQAAnAMAAA4AAAAAAAAAAQAgAAAAHgEAAGRycy9lMm9E&#10;b2MueG1sUEsFBgAAAAAGAAYAWQEAAFsFAAAAAA==&#10;">
              <v:fill on="f" focussize="0,0"/>
              <v:stroke on="f"/>
              <v:imagedata o:title=""/>
              <o:lock v:ext="edit" aspectratio="f"/>
              <v:textbox inset="0mm,0mm,0mm,0mm" style="mso-fit-shape-to-text:t;">
                <w:txbxContent>
                  <w:p w14:paraId="34CA1FF4">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29641">
    <w:pPr>
      <w:pStyle w:val="2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9B73">
                          <w:pPr>
                            <w:pStyle w:val="24"/>
                            <w:rPr>
                              <w:rFonts w:hint="eastAsia"/>
                            </w:rPr>
                          </w:pP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1Ddc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1x7JYbHPj5+7fzj1/nn1/J&#10;snhbJoV6DxUmPnlMjcOdG3BvZj+gMxEf2mDSFykRjKO+p4u+cohEpEflqiwL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i9Q3XLAQAAnAMAAA4AAAAAAAAAAQAgAAAAHgEAAGRycy9lMm9E&#10;b2MueG1sUEsFBgAAAAAGAAYAWQEAAFsFAAAAAA==&#10;">
              <v:fill on="f" focussize="0,0"/>
              <v:stroke on="f"/>
              <v:imagedata o:title=""/>
              <o:lock v:ext="edit" aspectratio="f"/>
              <v:textbox inset="0mm,0mm,0mm,0mm" style="mso-fit-shape-to-text:t;">
                <w:txbxContent>
                  <w:p w14:paraId="465F9B73">
                    <w:pPr>
                      <w:pStyle w:val="24"/>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C308">
    <w:pPr>
      <w:pStyle w:val="2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C6020">
                          <w:pPr>
                            <w:pStyle w:val="2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HXgc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wElcdzixM8/f5x//Tn//k6W&#10;11mgPkCNeQ8BM9PwwQ+YPPsBnZn3oKLNX2REMI5Yp4u8ckhE5Eer5WpVYUhgbL4gPnt8HiKkj9Jb&#10;ko2GRpxfkZUf7yCNqXNKrub8rTamzNC4/xyImT0s9z72mK007IaJ0M63J+TT4+gb6nDTKTGfHCqL&#10;/aXZiLOxm41DiHrflTXK9SC8PyRsovSWK4ywU2GcWWE37Vdein/vJevxn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QdeByQEAAJsDAAAOAAAAAAAAAAEAIAAAAB4BAABkcnMvZTJvRG9j&#10;LnhtbFBLBQYAAAAABgAGAFkBAABZBQAAAAA=&#10;">
              <v:fill on="f" focussize="0,0"/>
              <v:stroke on="f"/>
              <v:imagedata o:title=""/>
              <o:lock v:ext="edit" aspectratio="f"/>
              <v:textbox inset="0mm,0mm,0mm,0mm" style="mso-fit-shape-to-text:t;">
                <w:txbxContent>
                  <w:p w14:paraId="182C6020">
                    <w:pPr>
                      <w:pStyle w:val="2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0597F4">
                          <w:pPr>
                            <w:pStyle w:val="24"/>
                            <w:rPr>
                              <w:rFonts w:hint="eastAsia"/>
                            </w:rPr>
                          </w:pP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L2MsBAACcAwAADgAAAGRycy9lMm9Eb2MueG1srVPNjtMwEL4j7TtY&#10;vm+dVisU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U9M3lFhucODn79/OP36df34l&#10;y+Km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P1i9jLAQAAnAMAAA4AAAAAAAAAAQAgAAAAHgEAAGRycy9lMm9E&#10;b2MueG1sUEsFBgAAAAAGAAYAWQEAAFsFAAAAAA==&#10;">
              <v:fill on="f" focussize="0,0"/>
              <v:stroke on="f"/>
              <v:imagedata o:title=""/>
              <o:lock v:ext="edit" aspectratio="f"/>
              <v:textbox inset="0mm,0mm,0mm,0mm" style="mso-fit-shape-to-text:t;">
                <w:txbxContent>
                  <w:p w14:paraId="770597F4">
                    <w:pPr>
                      <w:pStyle w:val="24"/>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1F43">
    <w:pPr>
      <w:pStyle w:val="2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9E123A">
                          <w:pPr>
                            <w:pStyle w:val="24"/>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ISUM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Wr&#10;N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IhJQyQEAAJsDAAAOAAAAAAAAAAEAIAAAAB4BAABkcnMvZTJvRG9j&#10;LnhtbFBLBQYAAAAABgAGAFkBAABZBQAAAAA=&#10;">
              <v:fill on="f" focussize="0,0"/>
              <v:stroke on="f"/>
              <v:imagedata o:title=""/>
              <o:lock v:ext="edit" aspectratio="f"/>
              <v:textbox inset="0mm,0mm,0mm,0mm" style="mso-fit-shape-to-text:t;">
                <w:txbxContent>
                  <w:p w14:paraId="1A9E123A">
                    <w:pPr>
                      <w:pStyle w:val="2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AD4">
    <w:pPr>
      <w:pStyle w:val="2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C4F1A">
                          <w:pPr>
                            <w:pStyle w:val="24"/>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z7TskBAACbAwAADgAAAGRycy9lMm9Eb2MueG1srVNLbtswEN0X6B0I&#10;7mspWhSCYDloYCQoEKQF0h6ApkiLAH/g0JZ8gfYGXXXTfc/lc3RISU6abrLohhrODN/MezNaX49G&#10;k6MIoJxt6dWqpERY7jpl9y39+uX2XU0JRGY7pp0VLT0JoNebt2/Wg29E5XqnOxEIglhoBt/SPkbf&#10;FAXwXhgGK+eFxaB0wbCI17AvusAGRDe6qMryfTG40PnguABA73YK0hkxvAbQSam42Dp+MMLGCTUI&#10;zSJSgl55oJvcrZSCx09SgohEtxSZxnxiEbR36Sw2a9bsA/O94nML7DUtvOBkmLJY9AK1ZZGRQ1D/&#10;QBnFgwMn44o7U0xEsiLI4qp8oc1jz7zIXFBq8BfR4f/B8ofj50BUh5tQUWKZwYmff3w///x9/vWN&#10;VHUSaPDQYN6jx8w43rgRkxc/oDPxHmUw6YuMCMZR3tNFXjFGwtOjuqrrEkMcY8sF8Yun5z5AvBPO&#10;kGS0NOD8sqzseA9xSl1SUjXrbpXWeYba/uVAzOQpUu9Tj8mK426cCe1cd0I+A46+pRY3nRL90aKy&#10;aUsWIyzGbjEOPqh9n9co1QP/4RCxidxbqjDBzoVxZpndvF9pKZ7fc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vPtOyQEAAJsDAAAOAAAAAAAAAAEAIAAAAB4BAABkcnMvZTJvRG9j&#10;LnhtbFBLBQYAAAAABgAGAFkBAABZBQAAAAA=&#10;">
              <v:fill on="f" focussize="0,0"/>
              <v:stroke on="f"/>
              <v:imagedata o:title=""/>
              <o:lock v:ext="edit" aspectratio="f"/>
              <v:textbox inset="0mm,0mm,0mm,0mm" style="mso-fit-shape-to-text:t;">
                <w:txbxContent>
                  <w:p w14:paraId="69FC4F1A">
                    <w:pPr>
                      <w:pStyle w:val="2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56C1A">
    <w:pPr>
      <w:pStyle w:val="24"/>
      <w:ind w:right="360" w:firstLine="4500" w:firstLineChars="2500"/>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CBCB2F">
                          <w:pPr>
                            <w:pStyle w:val="24"/>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qaMcgBAACbAwAADgAAAGRycy9lMm9Eb2MueG1srVPNjtMwEL4j8Q6W&#10;79TZglAVNV2BqkVICJCWfQDXsRtL/pPHbdIXgDfgxIU7z9XnYOwkLSyXPXBxxjPjb+b7ZrK+Hawh&#10;RxlBe9fQm0VFiXTCt9rtG/rw5e7FihJI3LXceCcbepJAbzfPn637UMul77xpZSQI4qDuQ0O7lELN&#10;GIhOWg4LH6TDoPLR8oTXuGdt5D2iW8OWVfWa9T62IXohAdC7HYN0QoxPAfRKaSG3XhysdGlEjdLw&#10;hJSg0wHopnSrlBTpk1IgEzENRaapnFgE7V0+2WbN633kodNiaoE/pYVHnCzXDoteoLY8cXKI+h8o&#10;q0X04FVaCG/ZSKQogixuqkfa3Hc8yMIFpYZwER3+H6z4ePwciW5xE15R4rjFiZ+/fzv/+HX++ZW8&#10;LAL1AWrMuw+YmYa3fsDkLFz2Azoz70FFm7/IiGAc5T1d5JVDIiI/Wi1XqwpDAmPzBXHY9XmIkN5J&#10;b0k2GhpxfkVWfvwAaUydU3I15++0MWWGxv3lQMzsYdces5WG3TA1vvPtCfn0OPqGOtx0Ssx7h8rm&#10;LZmNOBu72TiEqPddWaNcD8KbQ8ImSm+5wgg7FcaZFXbTfuWl+PNesq7/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8qmjHIAQAAmwMAAA4AAAAAAAAAAQAgAAAAHgEAAGRycy9lMm9Eb2Mu&#10;eG1sUEsFBgAAAAAGAAYAWQEAAFgFAAAAAA==&#10;">
              <v:fill on="f" focussize="0,0"/>
              <v:stroke on="f"/>
              <v:imagedata o:title=""/>
              <o:lock v:ext="edit" aspectratio="f"/>
              <v:textbox inset="0mm,0mm,0mm,0mm" style="mso-fit-shape-to-text:t;">
                <w:txbxContent>
                  <w:p w14:paraId="57CBCB2F">
                    <w:pPr>
                      <w:pStyle w:val="2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CB04C">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9E89C">
    <w:pPr>
      <w:pStyle w:val="26"/>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9C778">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3FDF">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73E8">
    <w:pPr>
      <w:rPr>
        <w:rFonts w:hint="eastAsia"/>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AB8A2"/>
    <w:multiLevelType w:val="singleLevel"/>
    <w:tmpl w:val="94BAB8A2"/>
    <w:lvl w:ilvl="0" w:tentative="0">
      <w:start w:val="3"/>
      <w:numFmt w:val="chineseCounting"/>
      <w:suff w:val="nothing"/>
      <w:lvlText w:val="%1、"/>
      <w:lvlJc w:val="left"/>
      <w:rPr>
        <w:rFonts w:hint="eastAsia"/>
      </w:rPr>
    </w:lvl>
  </w:abstractNum>
  <w:abstractNum w:abstractNumId="1">
    <w:nsid w:val="D0F3F708"/>
    <w:multiLevelType w:val="singleLevel"/>
    <w:tmpl w:val="D0F3F708"/>
    <w:lvl w:ilvl="0" w:tentative="0">
      <w:start w:val="1"/>
      <w:numFmt w:val="decimal"/>
      <w:lvlText w:val="(%1)"/>
      <w:lvlJc w:val="left"/>
      <w:pPr>
        <w:ind w:left="425" w:hanging="425"/>
      </w:pPr>
      <w:rPr>
        <w:rFonts w:hint="default"/>
      </w:rPr>
    </w:lvl>
  </w:abstractNum>
  <w:abstractNum w:abstractNumId="2">
    <w:nsid w:val="FFFA592B"/>
    <w:multiLevelType w:val="singleLevel"/>
    <w:tmpl w:val="FFFA592B"/>
    <w:lvl w:ilvl="0" w:tentative="0">
      <w:start w:val="1"/>
      <w:numFmt w:val="decimal"/>
      <w:suff w:val="nothing"/>
      <w:lvlText w:val="%1、"/>
      <w:lvlJc w:val="left"/>
    </w:lvl>
  </w:abstractNum>
  <w:abstractNum w:abstractNumId="3">
    <w:nsid w:val="00000007"/>
    <w:multiLevelType w:val="multilevel"/>
    <w:tmpl w:val="00000007"/>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4D84A0C"/>
    <w:multiLevelType w:val="singleLevel"/>
    <w:tmpl w:val="04D84A0C"/>
    <w:lvl w:ilvl="0" w:tentative="0">
      <w:start w:val="1"/>
      <w:numFmt w:val="decimal"/>
      <w:suff w:val="nothing"/>
      <w:lvlText w:val="%1、"/>
      <w:lvlJc w:val="left"/>
    </w:lvl>
  </w:abstractNum>
  <w:abstractNum w:abstractNumId="5">
    <w:nsid w:val="51CE79E2"/>
    <w:multiLevelType w:val="singleLevel"/>
    <w:tmpl w:val="51CE79E2"/>
    <w:lvl w:ilvl="0" w:tentative="0">
      <w:start w:val="5"/>
      <w:numFmt w:val="decimal"/>
      <w:suff w:val="nothing"/>
      <w:lvlText w:val="%1、"/>
      <w:lvlJc w:val="left"/>
    </w:lvl>
  </w:abstractNum>
  <w:abstractNum w:abstractNumId="6">
    <w:nsid w:val="52CB26FF"/>
    <w:multiLevelType w:val="singleLevel"/>
    <w:tmpl w:val="52CB26FF"/>
    <w:lvl w:ilvl="0" w:tentative="0">
      <w:start w:val="5"/>
      <w:numFmt w:val="chineseCounting"/>
      <w:suff w:val="space"/>
      <w:lvlText w:val="第%1部分"/>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0">
    <w:nsid w:val="69BCBB5A"/>
    <w:multiLevelType w:val="singleLevel"/>
    <w:tmpl w:val="69BCBB5A"/>
    <w:lvl w:ilvl="0" w:tentative="0">
      <w:start w:val="1"/>
      <w:numFmt w:val="decimal"/>
      <w:lvlText w:val="%1."/>
      <w:lvlJc w:val="left"/>
      <w:pPr>
        <w:tabs>
          <w:tab w:val="left" w:pos="312"/>
        </w:tabs>
      </w:pPr>
    </w:lvl>
  </w:abstractNum>
  <w:abstractNum w:abstractNumId="11">
    <w:nsid w:val="76DEF578"/>
    <w:multiLevelType w:val="singleLevel"/>
    <w:tmpl w:val="76DEF578"/>
    <w:lvl w:ilvl="0" w:tentative="0">
      <w:start w:val="1"/>
      <w:numFmt w:val="chineseCounting"/>
      <w:suff w:val="nothing"/>
      <w:lvlText w:val="%1、"/>
      <w:lvlJc w:val="left"/>
      <w:rPr>
        <w:rFonts w:hint="eastAsia"/>
      </w:rPr>
    </w:lvl>
  </w:abstractNum>
  <w:num w:numId="1">
    <w:abstractNumId w:val="11"/>
  </w:num>
  <w:num w:numId="2">
    <w:abstractNumId w:val="10"/>
  </w:num>
  <w:num w:numId="3">
    <w:abstractNumId w:val="2"/>
  </w:num>
  <w:num w:numId="4">
    <w:abstractNumId w:val="3"/>
  </w:num>
  <w:num w:numId="5">
    <w:abstractNumId w:val="9"/>
  </w:num>
  <w:num w:numId="6">
    <w:abstractNumId w:val="1"/>
  </w:num>
  <w:num w:numId="7">
    <w:abstractNumId w:val="6"/>
  </w:num>
  <w:num w:numId="8">
    <w:abstractNumId w:val="0"/>
  </w:num>
  <w:num w:numId="9">
    <w:abstractNumId w:val="5"/>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ZGNjMjQ5OWIxOTNjN2FhZGYxMWI5YTE5Nzc0MGMifQ=="/>
  </w:docVars>
  <w:rsids>
    <w:rsidRoot w:val="002216D9"/>
    <w:rsid w:val="00000BBE"/>
    <w:rsid w:val="00000BD8"/>
    <w:rsid w:val="0000187B"/>
    <w:rsid w:val="00001C4C"/>
    <w:rsid w:val="0000207D"/>
    <w:rsid w:val="000024BB"/>
    <w:rsid w:val="00002641"/>
    <w:rsid w:val="00002BE9"/>
    <w:rsid w:val="00002CBE"/>
    <w:rsid w:val="00002EC1"/>
    <w:rsid w:val="000038C5"/>
    <w:rsid w:val="00004258"/>
    <w:rsid w:val="00004E9B"/>
    <w:rsid w:val="00005269"/>
    <w:rsid w:val="00005611"/>
    <w:rsid w:val="00005855"/>
    <w:rsid w:val="00005CE8"/>
    <w:rsid w:val="00005EAB"/>
    <w:rsid w:val="000062CB"/>
    <w:rsid w:val="0000633E"/>
    <w:rsid w:val="00006DBC"/>
    <w:rsid w:val="00007710"/>
    <w:rsid w:val="00010031"/>
    <w:rsid w:val="00010A1A"/>
    <w:rsid w:val="0001169F"/>
    <w:rsid w:val="00011C91"/>
    <w:rsid w:val="00013AB2"/>
    <w:rsid w:val="00013B76"/>
    <w:rsid w:val="00013F22"/>
    <w:rsid w:val="0001446B"/>
    <w:rsid w:val="000144E5"/>
    <w:rsid w:val="000158B8"/>
    <w:rsid w:val="000164FE"/>
    <w:rsid w:val="00017084"/>
    <w:rsid w:val="000170D1"/>
    <w:rsid w:val="00017895"/>
    <w:rsid w:val="00020DA9"/>
    <w:rsid w:val="0002127E"/>
    <w:rsid w:val="00021F93"/>
    <w:rsid w:val="00021FBD"/>
    <w:rsid w:val="000228DA"/>
    <w:rsid w:val="00023169"/>
    <w:rsid w:val="00023DCA"/>
    <w:rsid w:val="00024A2E"/>
    <w:rsid w:val="000251A7"/>
    <w:rsid w:val="00025976"/>
    <w:rsid w:val="00026FDD"/>
    <w:rsid w:val="0002797E"/>
    <w:rsid w:val="00030499"/>
    <w:rsid w:val="0003069F"/>
    <w:rsid w:val="00030803"/>
    <w:rsid w:val="000309D6"/>
    <w:rsid w:val="00030C9F"/>
    <w:rsid w:val="00030F73"/>
    <w:rsid w:val="0003105D"/>
    <w:rsid w:val="00031E36"/>
    <w:rsid w:val="000328BA"/>
    <w:rsid w:val="00032B0D"/>
    <w:rsid w:val="00032D23"/>
    <w:rsid w:val="00034F40"/>
    <w:rsid w:val="00035BE8"/>
    <w:rsid w:val="00035D48"/>
    <w:rsid w:val="00035E9F"/>
    <w:rsid w:val="000361A9"/>
    <w:rsid w:val="00036269"/>
    <w:rsid w:val="00036C06"/>
    <w:rsid w:val="000371BF"/>
    <w:rsid w:val="00037787"/>
    <w:rsid w:val="00040A19"/>
    <w:rsid w:val="00041049"/>
    <w:rsid w:val="0004186A"/>
    <w:rsid w:val="000427F1"/>
    <w:rsid w:val="00042881"/>
    <w:rsid w:val="00042ADC"/>
    <w:rsid w:val="00043457"/>
    <w:rsid w:val="0004372F"/>
    <w:rsid w:val="000440A1"/>
    <w:rsid w:val="00044286"/>
    <w:rsid w:val="00044A48"/>
    <w:rsid w:val="0004556C"/>
    <w:rsid w:val="00045870"/>
    <w:rsid w:val="00045F48"/>
    <w:rsid w:val="00047D7F"/>
    <w:rsid w:val="00051C96"/>
    <w:rsid w:val="000526AE"/>
    <w:rsid w:val="00052922"/>
    <w:rsid w:val="00052AC8"/>
    <w:rsid w:val="00054744"/>
    <w:rsid w:val="00054C9B"/>
    <w:rsid w:val="00054CF7"/>
    <w:rsid w:val="00054F3A"/>
    <w:rsid w:val="00055285"/>
    <w:rsid w:val="00055A5B"/>
    <w:rsid w:val="00056409"/>
    <w:rsid w:val="00056A0A"/>
    <w:rsid w:val="00056B43"/>
    <w:rsid w:val="00057225"/>
    <w:rsid w:val="0005730A"/>
    <w:rsid w:val="00057FC7"/>
    <w:rsid w:val="000615C3"/>
    <w:rsid w:val="00064E53"/>
    <w:rsid w:val="00065248"/>
    <w:rsid w:val="0006580A"/>
    <w:rsid w:val="00065928"/>
    <w:rsid w:val="00066E86"/>
    <w:rsid w:val="000670C6"/>
    <w:rsid w:val="0006715B"/>
    <w:rsid w:val="000718FB"/>
    <w:rsid w:val="00071B6D"/>
    <w:rsid w:val="000721AA"/>
    <w:rsid w:val="00072B7E"/>
    <w:rsid w:val="00072FF1"/>
    <w:rsid w:val="000733EB"/>
    <w:rsid w:val="00073505"/>
    <w:rsid w:val="000736E1"/>
    <w:rsid w:val="00074599"/>
    <w:rsid w:val="00074997"/>
    <w:rsid w:val="00077071"/>
    <w:rsid w:val="00083CBB"/>
    <w:rsid w:val="000844D2"/>
    <w:rsid w:val="000845A6"/>
    <w:rsid w:val="00084A6C"/>
    <w:rsid w:val="00084D58"/>
    <w:rsid w:val="00086241"/>
    <w:rsid w:val="000878DD"/>
    <w:rsid w:val="00087AE7"/>
    <w:rsid w:val="00091BA2"/>
    <w:rsid w:val="00091ECB"/>
    <w:rsid w:val="00092803"/>
    <w:rsid w:val="00092D3E"/>
    <w:rsid w:val="00094E2E"/>
    <w:rsid w:val="00095286"/>
    <w:rsid w:val="00095887"/>
    <w:rsid w:val="000960A6"/>
    <w:rsid w:val="00096E74"/>
    <w:rsid w:val="00097149"/>
    <w:rsid w:val="00097307"/>
    <w:rsid w:val="000973D4"/>
    <w:rsid w:val="00097559"/>
    <w:rsid w:val="000A14F0"/>
    <w:rsid w:val="000A1920"/>
    <w:rsid w:val="000A230B"/>
    <w:rsid w:val="000A26ED"/>
    <w:rsid w:val="000A33B0"/>
    <w:rsid w:val="000A39F4"/>
    <w:rsid w:val="000A3A12"/>
    <w:rsid w:val="000A3B68"/>
    <w:rsid w:val="000A40CA"/>
    <w:rsid w:val="000A59CE"/>
    <w:rsid w:val="000A5F64"/>
    <w:rsid w:val="000A64D7"/>
    <w:rsid w:val="000A67BC"/>
    <w:rsid w:val="000A69BA"/>
    <w:rsid w:val="000A6CA5"/>
    <w:rsid w:val="000A7641"/>
    <w:rsid w:val="000A78E6"/>
    <w:rsid w:val="000B0C91"/>
    <w:rsid w:val="000B10E3"/>
    <w:rsid w:val="000B12E3"/>
    <w:rsid w:val="000B19A2"/>
    <w:rsid w:val="000B21F6"/>
    <w:rsid w:val="000B3866"/>
    <w:rsid w:val="000B3AC5"/>
    <w:rsid w:val="000B3ED2"/>
    <w:rsid w:val="000B42C2"/>
    <w:rsid w:val="000B4560"/>
    <w:rsid w:val="000B472F"/>
    <w:rsid w:val="000B4B96"/>
    <w:rsid w:val="000B4BA9"/>
    <w:rsid w:val="000B541C"/>
    <w:rsid w:val="000B5F74"/>
    <w:rsid w:val="000B675C"/>
    <w:rsid w:val="000B6D15"/>
    <w:rsid w:val="000B705D"/>
    <w:rsid w:val="000B722A"/>
    <w:rsid w:val="000B73E8"/>
    <w:rsid w:val="000B756B"/>
    <w:rsid w:val="000B7A5D"/>
    <w:rsid w:val="000C0B57"/>
    <w:rsid w:val="000C0D59"/>
    <w:rsid w:val="000C1D3A"/>
    <w:rsid w:val="000C2556"/>
    <w:rsid w:val="000C2836"/>
    <w:rsid w:val="000C2E31"/>
    <w:rsid w:val="000C36C6"/>
    <w:rsid w:val="000C3A0F"/>
    <w:rsid w:val="000C42F6"/>
    <w:rsid w:val="000C4D02"/>
    <w:rsid w:val="000C4FB4"/>
    <w:rsid w:val="000C5508"/>
    <w:rsid w:val="000C5841"/>
    <w:rsid w:val="000C5BC9"/>
    <w:rsid w:val="000C64B2"/>
    <w:rsid w:val="000C6D6D"/>
    <w:rsid w:val="000C734F"/>
    <w:rsid w:val="000C7549"/>
    <w:rsid w:val="000C7A50"/>
    <w:rsid w:val="000C7D97"/>
    <w:rsid w:val="000D03CF"/>
    <w:rsid w:val="000D0493"/>
    <w:rsid w:val="000D0732"/>
    <w:rsid w:val="000D20D0"/>
    <w:rsid w:val="000D2582"/>
    <w:rsid w:val="000D2647"/>
    <w:rsid w:val="000D322D"/>
    <w:rsid w:val="000D399C"/>
    <w:rsid w:val="000D53DB"/>
    <w:rsid w:val="000D5654"/>
    <w:rsid w:val="000D5675"/>
    <w:rsid w:val="000D58DA"/>
    <w:rsid w:val="000D5A09"/>
    <w:rsid w:val="000D5A14"/>
    <w:rsid w:val="000D5BA2"/>
    <w:rsid w:val="000D5D21"/>
    <w:rsid w:val="000D5FFC"/>
    <w:rsid w:val="000D6150"/>
    <w:rsid w:val="000D7D7C"/>
    <w:rsid w:val="000E074C"/>
    <w:rsid w:val="000E0CBD"/>
    <w:rsid w:val="000E116B"/>
    <w:rsid w:val="000E1448"/>
    <w:rsid w:val="000E16CA"/>
    <w:rsid w:val="000E1A9E"/>
    <w:rsid w:val="000E303A"/>
    <w:rsid w:val="000E37F7"/>
    <w:rsid w:val="000E4635"/>
    <w:rsid w:val="000E4645"/>
    <w:rsid w:val="000E4E4A"/>
    <w:rsid w:val="000E56E5"/>
    <w:rsid w:val="000E5E10"/>
    <w:rsid w:val="000E617D"/>
    <w:rsid w:val="000E6A5F"/>
    <w:rsid w:val="000E7A46"/>
    <w:rsid w:val="000E7C23"/>
    <w:rsid w:val="000E7D11"/>
    <w:rsid w:val="000F0091"/>
    <w:rsid w:val="000F1A07"/>
    <w:rsid w:val="000F25F2"/>
    <w:rsid w:val="000F35D8"/>
    <w:rsid w:val="000F36C0"/>
    <w:rsid w:val="000F39EF"/>
    <w:rsid w:val="000F3BCD"/>
    <w:rsid w:val="000F491D"/>
    <w:rsid w:val="000F5081"/>
    <w:rsid w:val="000F528D"/>
    <w:rsid w:val="000F53C1"/>
    <w:rsid w:val="000F583A"/>
    <w:rsid w:val="000F656D"/>
    <w:rsid w:val="000F6A0C"/>
    <w:rsid w:val="000F6CA4"/>
    <w:rsid w:val="000F6D0C"/>
    <w:rsid w:val="000F74A8"/>
    <w:rsid w:val="000F7787"/>
    <w:rsid w:val="001002EE"/>
    <w:rsid w:val="00100772"/>
    <w:rsid w:val="0010081E"/>
    <w:rsid w:val="001012A1"/>
    <w:rsid w:val="00101A5E"/>
    <w:rsid w:val="00101FF2"/>
    <w:rsid w:val="00102B6F"/>
    <w:rsid w:val="00102EC8"/>
    <w:rsid w:val="00103469"/>
    <w:rsid w:val="00103AFD"/>
    <w:rsid w:val="001043A9"/>
    <w:rsid w:val="00105888"/>
    <w:rsid w:val="00105E95"/>
    <w:rsid w:val="00106B01"/>
    <w:rsid w:val="00106FC2"/>
    <w:rsid w:val="0010784E"/>
    <w:rsid w:val="00110B2E"/>
    <w:rsid w:val="00110EB4"/>
    <w:rsid w:val="00110FDF"/>
    <w:rsid w:val="0011192E"/>
    <w:rsid w:val="00111B7D"/>
    <w:rsid w:val="00112028"/>
    <w:rsid w:val="0011279A"/>
    <w:rsid w:val="0011298D"/>
    <w:rsid w:val="00112D05"/>
    <w:rsid w:val="00113297"/>
    <w:rsid w:val="001136BF"/>
    <w:rsid w:val="001137FB"/>
    <w:rsid w:val="0011389C"/>
    <w:rsid w:val="001152AF"/>
    <w:rsid w:val="00115C35"/>
    <w:rsid w:val="001162DC"/>
    <w:rsid w:val="0011688B"/>
    <w:rsid w:val="00116C1C"/>
    <w:rsid w:val="00117D03"/>
    <w:rsid w:val="00120444"/>
    <w:rsid w:val="001209C9"/>
    <w:rsid w:val="001216EC"/>
    <w:rsid w:val="001221B9"/>
    <w:rsid w:val="0012234B"/>
    <w:rsid w:val="00122462"/>
    <w:rsid w:val="0012327B"/>
    <w:rsid w:val="00123396"/>
    <w:rsid w:val="00123520"/>
    <w:rsid w:val="0012378A"/>
    <w:rsid w:val="001246BF"/>
    <w:rsid w:val="00125B8B"/>
    <w:rsid w:val="0012726B"/>
    <w:rsid w:val="00127D9E"/>
    <w:rsid w:val="00130C83"/>
    <w:rsid w:val="00131016"/>
    <w:rsid w:val="00131202"/>
    <w:rsid w:val="00131975"/>
    <w:rsid w:val="00132004"/>
    <w:rsid w:val="0013289D"/>
    <w:rsid w:val="001328D2"/>
    <w:rsid w:val="001332AA"/>
    <w:rsid w:val="00133624"/>
    <w:rsid w:val="00133754"/>
    <w:rsid w:val="00133BB5"/>
    <w:rsid w:val="00133E37"/>
    <w:rsid w:val="0013418F"/>
    <w:rsid w:val="001358FB"/>
    <w:rsid w:val="00136B1F"/>
    <w:rsid w:val="001376EC"/>
    <w:rsid w:val="00137C25"/>
    <w:rsid w:val="001403C7"/>
    <w:rsid w:val="001404DA"/>
    <w:rsid w:val="00140DFF"/>
    <w:rsid w:val="0014195D"/>
    <w:rsid w:val="0014204A"/>
    <w:rsid w:val="0014302D"/>
    <w:rsid w:val="001438F3"/>
    <w:rsid w:val="00143AFC"/>
    <w:rsid w:val="00144BEF"/>
    <w:rsid w:val="00144CBB"/>
    <w:rsid w:val="00144E10"/>
    <w:rsid w:val="00145209"/>
    <w:rsid w:val="00145345"/>
    <w:rsid w:val="00145A44"/>
    <w:rsid w:val="00146205"/>
    <w:rsid w:val="0014621D"/>
    <w:rsid w:val="00150984"/>
    <w:rsid w:val="00150A0B"/>
    <w:rsid w:val="00152344"/>
    <w:rsid w:val="00153298"/>
    <w:rsid w:val="001536F4"/>
    <w:rsid w:val="001538E6"/>
    <w:rsid w:val="0015452B"/>
    <w:rsid w:val="00154CCD"/>
    <w:rsid w:val="00155D80"/>
    <w:rsid w:val="001560E6"/>
    <w:rsid w:val="00156464"/>
    <w:rsid w:val="00157416"/>
    <w:rsid w:val="00157529"/>
    <w:rsid w:val="00157705"/>
    <w:rsid w:val="00157FC1"/>
    <w:rsid w:val="00160840"/>
    <w:rsid w:val="00161C17"/>
    <w:rsid w:val="00161F7A"/>
    <w:rsid w:val="00161FB4"/>
    <w:rsid w:val="00162875"/>
    <w:rsid w:val="00163C0C"/>
    <w:rsid w:val="00163E6E"/>
    <w:rsid w:val="001656D9"/>
    <w:rsid w:val="001657E3"/>
    <w:rsid w:val="00165C6F"/>
    <w:rsid w:val="00166EFF"/>
    <w:rsid w:val="0016733E"/>
    <w:rsid w:val="00170621"/>
    <w:rsid w:val="00171213"/>
    <w:rsid w:val="0017137C"/>
    <w:rsid w:val="0017161C"/>
    <w:rsid w:val="00172194"/>
    <w:rsid w:val="0017241A"/>
    <w:rsid w:val="00172821"/>
    <w:rsid w:val="00172AF6"/>
    <w:rsid w:val="00172F94"/>
    <w:rsid w:val="00173152"/>
    <w:rsid w:val="00173F39"/>
    <w:rsid w:val="00174ADD"/>
    <w:rsid w:val="00174FF2"/>
    <w:rsid w:val="00175769"/>
    <w:rsid w:val="00175903"/>
    <w:rsid w:val="00176536"/>
    <w:rsid w:val="00176FD4"/>
    <w:rsid w:val="00177518"/>
    <w:rsid w:val="001777C4"/>
    <w:rsid w:val="001805FA"/>
    <w:rsid w:val="00180905"/>
    <w:rsid w:val="00181957"/>
    <w:rsid w:val="0018213E"/>
    <w:rsid w:val="00182985"/>
    <w:rsid w:val="00182FD3"/>
    <w:rsid w:val="001837BC"/>
    <w:rsid w:val="00183CD2"/>
    <w:rsid w:val="001850FD"/>
    <w:rsid w:val="001854B7"/>
    <w:rsid w:val="001860FC"/>
    <w:rsid w:val="0018684E"/>
    <w:rsid w:val="00186C3D"/>
    <w:rsid w:val="00190B61"/>
    <w:rsid w:val="00190C69"/>
    <w:rsid w:val="00190EEE"/>
    <w:rsid w:val="0019169C"/>
    <w:rsid w:val="00191DAE"/>
    <w:rsid w:val="00193B33"/>
    <w:rsid w:val="00193B7D"/>
    <w:rsid w:val="0019440C"/>
    <w:rsid w:val="00194782"/>
    <w:rsid w:val="00195295"/>
    <w:rsid w:val="001955FD"/>
    <w:rsid w:val="00195B93"/>
    <w:rsid w:val="00196216"/>
    <w:rsid w:val="00196443"/>
    <w:rsid w:val="00196EE9"/>
    <w:rsid w:val="00197851"/>
    <w:rsid w:val="001A014B"/>
    <w:rsid w:val="001A0D8E"/>
    <w:rsid w:val="001A2DCB"/>
    <w:rsid w:val="001A2F59"/>
    <w:rsid w:val="001A41FE"/>
    <w:rsid w:val="001A4580"/>
    <w:rsid w:val="001A52DA"/>
    <w:rsid w:val="001A5FAF"/>
    <w:rsid w:val="001A6953"/>
    <w:rsid w:val="001A6D3F"/>
    <w:rsid w:val="001A7104"/>
    <w:rsid w:val="001A7A98"/>
    <w:rsid w:val="001B0339"/>
    <w:rsid w:val="001B051F"/>
    <w:rsid w:val="001B08BE"/>
    <w:rsid w:val="001B1122"/>
    <w:rsid w:val="001B1B83"/>
    <w:rsid w:val="001B1F25"/>
    <w:rsid w:val="001B20C9"/>
    <w:rsid w:val="001B2760"/>
    <w:rsid w:val="001B27BE"/>
    <w:rsid w:val="001B35D7"/>
    <w:rsid w:val="001B3B9E"/>
    <w:rsid w:val="001B3C27"/>
    <w:rsid w:val="001B5050"/>
    <w:rsid w:val="001B5236"/>
    <w:rsid w:val="001B557D"/>
    <w:rsid w:val="001B6094"/>
    <w:rsid w:val="001B7F9F"/>
    <w:rsid w:val="001C0085"/>
    <w:rsid w:val="001C00EA"/>
    <w:rsid w:val="001C09FC"/>
    <w:rsid w:val="001C184F"/>
    <w:rsid w:val="001C1BAD"/>
    <w:rsid w:val="001C1F1E"/>
    <w:rsid w:val="001C25DF"/>
    <w:rsid w:val="001C2893"/>
    <w:rsid w:val="001C35B2"/>
    <w:rsid w:val="001C56D1"/>
    <w:rsid w:val="001C6734"/>
    <w:rsid w:val="001C7AE1"/>
    <w:rsid w:val="001D00CC"/>
    <w:rsid w:val="001D100C"/>
    <w:rsid w:val="001D11F2"/>
    <w:rsid w:val="001D27FE"/>
    <w:rsid w:val="001D3A08"/>
    <w:rsid w:val="001D3A10"/>
    <w:rsid w:val="001D4164"/>
    <w:rsid w:val="001D506E"/>
    <w:rsid w:val="001D6313"/>
    <w:rsid w:val="001D67AD"/>
    <w:rsid w:val="001D7077"/>
    <w:rsid w:val="001D7094"/>
    <w:rsid w:val="001E0055"/>
    <w:rsid w:val="001E0B38"/>
    <w:rsid w:val="001E0CB0"/>
    <w:rsid w:val="001E0DE9"/>
    <w:rsid w:val="001E1645"/>
    <w:rsid w:val="001E2A0D"/>
    <w:rsid w:val="001E2B17"/>
    <w:rsid w:val="001E3FAA"/>
    <w:rsid w:val="001E40B2"/>
    <w:rsid w:val="001E52F2"/>
    <w:rsid w:val="001E53FB"/>
    <w:rsid w:val="001E568B"/>
    <w:rsid w:val="001E5984"/>
    <w:rsid w:val="001E5EE0"/>
    <w:rsid w:val="001E6268"/>
    <w:rsid w:val="001E6A9D"/>
    <w:rsid w:val="001E73D5"/>
    <w:rsid w:val="001E7759"/>
    <w:rsid w:val="001E7956"/>
    <w:rsid w:val="001E795D"/>
    <w:rsid w:val="001E7BDF"/>
    <w:rsid w:val="001F070F"/>
    <w:rsid w:val="001F08CE"/>
    <w:rsid w:val="001F221E"/>
    <w:rsid w:val="001F2607"/>
    <w:rsid w:val="001F26D8"/>
    <w:rsid w:val="001F2CE5"/>
    <w:rsid w:val="001F41F8"/>
    <w:rsid w:val="001F47DD"/>
    <w:rsid w:val="001F49A3"/>
    <w:rsid w:val="001F4AF0"/>
    <w:rsid w:val="001F5055"/>
    <w:rsid w:val="001F59DB"/>
    <w:rsid w:val="001F5B09"/>
    <w:rsid w:val="001F639B"/>
    <w:rsid w:val="001F6641"/>
    <w:rsid w:val="001F67DA"/>
    <w:rsid w:val="001F683B"/>
    <w:rsid w:val="001F697C"/>
    <w:rsid w:val="001F6B94"/>
    <w:rsid w:val="001F705F"/>
    <w:rsid w:val="001F764C"/>
    <w:rsid w:val="001F7C17"/>
    <w:rsid w:val="00201685"/>
    <w:rsid w:val="00201A56"/>
    <w:rsid w:val="00201AA1"/>
    <w:rsid w:val="00202402"/>
    <w:rsid w:val="00202C65"/>
    <w:rsid w:val="00204296"/>
    <w:rsid w:val="002053DE"/>
    <w:rsid w:val="002056A9"/>
    <w:rsid w:val="0020588E"/>
    <w:rsid w:val="002058A2"/>
    <w:rsid w:val="00205BBB"/>
    <w:rsid w:val="00206A86"/>
    <w:rsid w:val="00207785"/>
    <w:rsid w:val="00207872"/>
    <w:rsid w:val="00210B44"/>
    <w:rsid w:val="00210C64"/>
    <w:rsid w:val="0021144F"/>
    <w:rsid w:val="00211BF5"/>
    <w:rsid w:val="00213031"/>
    <w:rsid w:val="0021322B"/>
    <w:rsid w:val="00213C67"/>
    <w:rsid w:val="0021446B"/>
    <w:rsid w:val="002145D2"/>
    <w:rsid w:val="00214B1F"/>
    <w:rsid w:val="0021583A"/>
    <w:rsid w:val="00216156"/>
    <w:rsid w:val="00216242"/>
    <w:rsid w:val="00217654"/>
    <w:rsid w:val="0021767E"/>
    <w:rsid w:val="002179AF"/>
    <w:rsid w:val="0022020D"/>
    <w:rsid w:val="00221313"/>
    <w:rsid w:val="002216D9"/>
    <w:rsid w:val="00221D31"/>
    <w:rsid w:val="00222DC2"/>
    <w:rsid w:val="00223537"/>
    <w:rsid w:val="00223AC6"/>
    <w:rsid w:val="00224B66"/>
    <w:rsid w:val="00224F87"/>
    <w:rsid w:val="00225FDC"/>
    <w:rsid w:val="00226384"/>
    <w:rsid w:val="00226E4B"/>
    <w:rsid w:val="00227264"/>
    <w:rsid w:val="002279A0"/>
    <w:rsid w:val="002300A9"/>
    <w:rsid w:val="0023056B"/>
    <w:rsid w:val="00232438"/>
    <w:rsid w:val="00232AA4"/>
    <w:rsid w:val="002338D5"/>
    <w:rsid w:val="0023444C"/>
    <w:rsid w:val="002347BB"/>
    <w:rsid w:val="00235612"/>
    <w:rsid w:val="00235DA4"/>
    <w:rsid w:val="00236BC5"/>
    <w:rsid w:val="0024057A"/>
    <w:rsid w:val="002411B4"/>
    <w:rsid w:val="00241FAD"/>
    <w:rsid w:val="00241FD3"/>
    <w:rsid w:val="002438A0"/>
    <w:rsid w:val="00243E49"/>
    <w:rsid w:val="002445C4"/>
    <w:rsid w:val="002447D0"/>
    <w:rsid w:val="00246460"/>
    <w:rsid w:val="002469FB"/>
    <w:rsid w:val="00247330"/>
    <w:rsid w:val="00247429"/>
    <w:rsid w:val="0025014C"/>
    <w:rsid w:val="002516D2"/>
    <w:rsid w:val="002534B8"/>
    <w:rsid w:val="00253AD9"/>
    <w:rsid w:val="00253BDE"/>
    <w:rsid w:val="00254802"/>
    <w:rsid w:val="00254F44"/>
    <w:rsid w:val="002557C0"/>
    <w:rsid w:val="002558B9"/>
    <w:rsid w:val="00256105"/>
    <w:rsid w:val="0025680A"/>
    <w:rsid w:val="00256840"/>
    <w:rsid w:val="002574FB"/>
    <w:rsid w:val="00257799"/>
    <w:rsid w:val="002602E3"/>
    <w:rsid w:val="00260EDA"/>
    <w:rsid w:val="002625D4"/>
    <w:rsid w:val="00264CC7"/>
    <w:rsid w:val="0026543A"/>
    <w:rsid w:val="00265BD3"/>
    <w:rsid w:val="00265C25"/>
    <w:rsid w:val="00265C67"/>
    <w:rsid w:val="00266187"/>
    <w:rsid w:val="00266785"/>
    <w:rsid w:val="00266884"/>
    <w:rsid w:val="00266B53"/>
    <w:rsid w:val="00267674"/>
    <w:rsid w:val="00267886"/>
    <w:rsid w:val="002678EA"/>
    <w:rsid w:val="002705E5"/>
    <w:rsid w:val="00270BE1"/>
    <w:rsid w:val="0027104D"/>
    <w:rsid w:val="00271564"/>
    <w:rsid w:val="00272E44"/>
    <w:rsid w:val="002740CE"/>
    <w:rsid w:val="00275C41"/>
    <w:rsid w:val="0027624A"/>
    <w:rsid w:val="00276DB0"/>
    <w:rsid w:val="00276DC6"/>
    <w:rsid w:val="002774AC"/>
    <w:rsid w:val="002775AA"/>
    <w:rsid w:val="002776E3"/>
    <w:rsid w:val="002805E7"/>
    <w:rsid w:val="0028069B"/>
    <w:rsid w:val="0028079C"/>
    <w:rsid w:val="00280C62"/>
    <w:rsid w:val="00281A40"/>
    <w:rsid w:val="002824BC"/>
    <w:rsid w:val="00282ADF"/>
    <w:rsid w:val="00284042"/>
    <w:rsid w:val="00284073"/>
    <w:rsid w:val="00284B8B"/>
    <w:rsid w:val="00284EF4"/>
    <w:rsid w:val="00285712"/>
    <w:rsid w:val="0028642B"/>
    <w:rsid w:val="00286DC7"/>
    <w:rsid w:val="00286FED"/>
    <w:rsid w:val="00287ADA"/>
    <w:rsid w:val="0029107D"/>
    <w:rsid w:val="00291690"/>
    <w:rsid w:val="00292966"/>
    <w:rsid w:val="00292969"/>
    <w:rsid w:val="00292B74"/>
    <w:rsid w:val="0029307F"/>
    <w:rsid w:val="002932E2"/>
    <w:rsid w:val="0029330B"/>
    <w:rsid w:val="00293A01"/>
    <w:rsid w:val="00293C44"/>
    <w:rsid w:val="00293FED"/>
    <w:rsid w:val="00295393"/>
    <w:rsid w:val="00296902"/>
    <w:rsid w:val="00296A3C"/>
    <w:rsid w:val="0029760E"/>
    <w:rsid w:val="00297D0B"/>
    <w:rsid w:val="002A0CF4"/>
    <w:rsid w:val="002A0F7B"/>
    <w:rsid w:val="002A1496"/>
    <w:rsid w:val="002A1B5D"/>
    <w:rsid w:val="002A1CCA"/>
    <w:rsid w:val="002A25D3"/>
    <w:rsid w:val="002A287D"/>
    <w:rsid w:val="002A2EBE"/>
    <w:rsid w:val="002A33A4"/>
    <w:rsid w:val="002A33D0"/>
    <w:rsid w:val="002A3687"/>
    <w:rsid w:val="002A378E"/>
    <w:rsid w:val="002A43FB"/>
    <w:rsid w:val="002A45DE"/>
    <w:rsid w:val="002A49B5"/>
    <w:rsid w:val="002A4DE3"/>
    <w:rsid w:val="002A5045"/>
    <w:rsid w:val="002A5511"/>
    <w:rsid w:val="002A58A0"/>
    <w:rsid w:val="002A58E9"/>
    <w:rsid w:val="002A6070"/>
    <w:rsid w:val="002A61E4"/>
    <w:rsid w:val="002A6C80"/>
    <w:rsid w:val="002A7D0A"/>
    <w:rsid w:val="002B0452"/>
    <w:rsid w:val="002B1C4C"/>
    <w:rsid w:val="002B1F18"/>
    <w:rsid w:val="002B2845"/>
    <w:rsid w:val="002B287E"/>
    <w:rsid w:val="002B2A48"/>
    <w:rsid w:val="002B2ABB"/>
    <w:rsid w:val="002B2D1B"/>
    <w:rsid w:val="002B3601"/>
    <w:rsid w:val="002B38DB"/>
    <w:rsid w:val="002B437A"/>
    <w:rsid w:val="002B5996"/>
    <w:rsid w:val="002B62DB"/>
    <w:rsid w:val="002B6327"/>
    <w:rsid w:val="002B65EF"/>
    <w:rsid w:val="002B6B2C"/>
    <w:rsid w:val="002B6F29"/>
    <w:rsid w:val="002B6F72"/>
    <w:rsid w:val="002B719B"/>
    <w:rsid w:val="002B71E1"/>
    <w:rsid w:val="002B7685"/>
    <w:rsid w:val="002B7AE9"/>
    <w:rsid w:val="002C02EC"/>
    <w:rsid w:val="002C0439"/>
    <w:rsid w:val="002C05BB"/>
    <w:rsid w:val="002C20D2"/>
    <w:rsid w:val="002C2184"/>
    <w:rsid w:val="002C2D53"/>
    <w:rsid w:val="002C366D"/>
    <w:rsid w:val="002C384C"/>
    <w:rsid w:val="002C5571"/>
    <w:rsid w:val="002C6CC6"/>
    <w:rsid w:val="002C7454"/>
    <w:rsid w:val="002C751D"/>
    <w:rsid w:val="002C77D8"/>
    <w:rsid w:val="002C77FE"/>
    <w:rsid w:val="002C7A0B"/>
    <w:rsid w:val="002D097C"/>
    <w:rsid w:val="002D0C52"/>
    <w:rsid w:val="002D0DBB"/>
    <w:rsid w:val="002D0DC0"/>
    <w:rsid w:val="002D1235"/>
    <w:rsid w:val="002D1F09"/>
    <w:rsid w:val="002D213F"/>
    <w:rsid w:val="002D2D15"/>
    <w:rsid w:val="002D3400"/>
    <w:rsid w:val="002D4613"/>
    <w:rsid w:val="002D508F"/>
    <w:rsid w:val="002D57C4"/>
    <w:rsid w:val="002D58C1"/>
    <w:rsid w:val="002D598B"/>
    <w:rsid w:val="002D720C"/>
    <w:rsid w:val="002E022C"/>
    <w:rsid w:val="002E0A39"/>
    <w:rsid w:val="002E28A2"/>
    <w:rsid w:val="002E3192"/>
    <w:rsid w:val="002E32D5"/>
    <w:rsid w:val="002E3322"/>
    <w:rsid w:val="002E3759"/>
    <w:rsid w:val="002E409B"/>
    <w:rsid w:val="002E4AB7"/>
    <w:rsid w:val="002E6D8A"/>
    <w:rsid w:val="002E6EE9"/>
    <w:rsid w:val="002E7283"/>
    <w:rsid w:val="002E7621"/>
    <w:rsid w:val="002E7EE3"/>
    <w:rsid w:val="002F0234"/>
    <w:rsid w:val="002F0267"/>
    <w:rsid w:val="002F0444"/>
    <w:rsid w:val="002F0710"/>
    <w:rsid w:val="002F0F09"/>
    <w:rsid w:val="002F1204"/>
    <w:rsid w:val="002F1C0A"/>
    <w:rsid w:val="002F2351"/>
    <w:rsid w:val="002F25BB"/>
    <w:rsid w:val="002F2B04"/>
    <w:rsid w:val="002F2D40"/>
    <w:rsid w:val="002F2FBC"/>
    <w:rsid w:val="002F3A0A"/>
    <w:rsid w:val="002F3A31"/>
    <w:rsid w:val="002F3C4C"/>
    <w:rsid w:val="002F4C2B"/>
    <w:rsid w:val="002F6DDC"/>
    <w:rsid w:val="002F6DEA"/>
    <w:rsid w:val="002F703D"/>
    <w:rsid w:val="002F705F"/>
    <w:rsid w:val="002F7CC1"/>
    <w:rsid w:val="0030046E"/>
    <w:rsid w:val="00300589"/>
    <w:rsid w:val="00300639"/>
    <w:rsid w:val="00301393"/>
    <w:rsid w:val="0030397B"/>
    <w:rsid w:val="00303BC5"/>
    <w:rsid w:val="00304BAE"/>
    <w:rsid w:val="003051D4"/>
    <w:rsid w:val="00305217"/>
    <w:rsid w:val="00305780"/>
    <w:rsid w:val="00305DAC"/>
    <w:rsid w:val="003060FA"/>
    <w:rsid w:val="003064E4"/>
    <w:rsid w:val="00306ABE"/>
    <w:rsid w:val="00307B66"/>
    <w:rsid w:val="00307BFB"/>
    <w:rsid w:val="00310B10"/>
    <w:rsid w:val="0031106E"/>
    <w:rsid w:val="0031131A"/>
    <w:rsid w:val="0031196D"/>
    <w:rsid w:val="00311C88"/>
    <w:rsid w:val="00311D94"/>
    <w:rsid w:val="00312676"/>
    <w:rsid w:val="00312A93"/>
    <w:rsid w:val="00313711"/>
    <w:rsid w:val="00314799"/>
    <w:rsid w:val="00314B8C"/>
    <w:rsid w:val="00314CDE"/>
    <w:rsid w:val="00315135"/>
    <w:rsid w:val="003157D7"/>
    <w:rsid w:val="00315F37"/>
    <w:rsid w:val="00317A3A"/>
    <w:rsid w:val="003204AD"/>
    <w:rsid w:val="003207A3"/>
    <w:rsid w:val="00320F61"/>
    <w:rsid w:val="003213BF"/>
    <w:rsid w:val="00321420"/>
    <w:rsid w:val="00321AF7"/>
    <w:rsid w:val="0032256B"/>
    <w:rsid w:val="00323425"/>
    <w:rsid w:val="003236A8"/>
    <w:rsid w:val="00324185"/>
    <w:rsid w:val="00324740"/>
    <w:rsid w:val="00325438"/>
    <w:rsid w:val="00325BF1"/>
    <w:rsid w:val="0032756F"/>
    <w:rsid w:val="00327AC0"/>
    <w:rsid w:val="00327F10"/>
    <w:rsid w:val="00327F1D"/>
    <w:rsid w:val="00327F9C"/>
    <w:rsid w:val="00330337"/>
    <w:rsid w:val="003304FC"/>
    <w:rsid w:val="00331BDA"/>
    <w:rsid w:val="00332155"/>
    <w:rsid w:val="003327D2"/>
    <w:rsid w:val="00333644"/>
    <w:rsid w:val="0033410B"/>
    <w:rsid w:val="003346A0"/>
    <w:rsid w:val="00334B0C"/>
    <w:rsid w:val="00334E7A"/>
    <w:rsid w:val="00334F43"/>
    <w:rsid w:val="0033549D"/>
    <w:rsid w:val="0033550A"/>
    <w:rsid w:val="00336584"/>
    <w:rsid w:val="00336F38"/>
    <w:rsid w:val="00336F3D"/>
    <w:rsid w:val="00336FA4"/>
    <w:rsid w:val="00341EBC"/>
    <w:rsid w:val="0034201E"/>
    <w:rsid w:val="0034232D"/>
    <w:rsid w:val="0034255E"/>
    <w:rsid w:val="00343356"/>
    <w:rsid w:val="0034336F"/>
    <w:rsid w:val="00344717"/>
    <w:rsid w:val="00344809"/>
    <w:rsid w:val="00344B8C"/>
    <w:rsid w:val="00344ED7"/>
    <w:rsid w:val="00345B67"/>
    <w:rsid w:val="00345D6A"/>
    <w:rsid w:val="00346C42"/>
    <w:rsid w:val="00347297"/>
    <w:rsid w:val="003472EB"/>
    <w:rsid w:val="003475A2"/>
    <w:rsid w:val="003517B2"/>
    <w:rsid w:val="00351A0E"/>
    <w:rsid w:val="00351AE3"/>
    <w:rsid w:val="00351CDD"/>
    <w:rsid w:val="00351E59"/>
    <w:rsid w:val="0035251B"/>
    <w:rsid w:val="003526D5"/>
    <w:rsid w:val="00352AC6"/>
    <w:rsid w:val="00354399"/>
    <w:rsid w:val="003569BE"/>
    <w:rsid w:val="00356DF0"/>
    <w:rsid w:val="00356E6B"/>
    <w:rsid w:val="00357472"/>
    <w:rsid w:val="0035774D"/>
    <w:rsid w:val="00357FFE"/>
    <w:rsid w:val="0036027E"/>
    <w:rsid w:val="00360A98"/>
    <w:rsid w:val="00360DE5"/>
    <w:rsid w:val="00362017"/>
    <w:rsid w:val="003621EA"/>
    <w:rsid w:val="00362AEE"/>
    <w:rsid w:val="0036359C"/>
    <w:rsid w:val="0036380F"/>
    <w:rsid w:val="00363D63"/>
    <w:rsid w:val="00363F4D"/>
    <w:rsid w:val="00363FA4"/>
    <w:rsid w:val="00364791"/>
    <w:rsid w:val="00364E30"/>
    <w:rsid w:val="00365030"/>
    <w:rsid w:val="0036561E"/>
    <w:rsid w:val="00365AC1"/>
    <w:rsid w:val="00365C87"/>
    <w:rsid w:val="00365F56"/>
    <w:rsid w:val="0036655D"/>
    <w:rsid w:val="00366933"/>
    <w:rsid w:val="00366C51"/>
    <w:rsid w:val="00366D5D"/>
    <w:rsid w:val="00366D7E"/>
    <w:rsid w:val="00366E92"/>
    <w:rsid w:val="00366F60"/>
    <w:rsid w:val="00367B00"/>
    <w:rsid w:val="0037006A"/>
    <w:rsid w:val="00370C67"/>
    <w:rsid w:val="00370D17"/>
    <w:rsid w:val="00370E8D"/>
    <w:rsid w:val="003720B5"/>
    <w:rsid w:val="00372E35"/>
    <w:rsid w:val="00374F99"/>
    <w:rsid w:val="0037529A"/>
    <w:rsid w:val="00375A52"/>
    <w:rsid w:val="00376163"/>
    <w:rsid w:val="003761D9"/>
    <w:rsid w:val="003763E7"/>
    <w:rsid w:val="00377685"/>
    <w:rsid w:val="00380E87"/>
    <w:rsid w:val="00381218"/>
    <w:rsid w:val="00381881"/>
    <w:rsid w:val="00382489"/>
    <w:rsid w:val="00382B7D"/>
    <w:rsid w:val="00382E3F"/>
    <w:rsid w:val="00382F81"/>
    <w:rsid w:val="0038340D"/>
    <w:rsid w:val="003834F4"/>
    <w:rsid w:val="003848BA"/>
    <w:rsid w:val="00384A8A"/>
    <w:rsid w:val="00385AFF"/>
    <w:rsid w:val="00386298"/>
    <w:rsid w:val="00386AA1"/>
    <w:rsid w:val="00387A54"/>
    <w:rsid w:val="00391124"/>
    <w:rsid w:val="003914AD"/>
    <w:rsid w:val="0039275E"/>
    <w:rsid w:val="00392C87"/>
    <w:rsid w:val="00394AEE"/>
    <w:rsid w:val="00396A12"/>
    <w:rsid w:val="00397281"/>
    <w:rsid w:val="003979B4"/>
    <w:rsid w:val="003A02A7"/>
    <w:rsid w:val="003A0CCC"/>
    <w:rsid w:val="003A1723"/>
    <w:rsid w:val="003A1B87"/>
    <w:rsid w:val="003A1FB3"/>
    <w:rsid w:val="003A21B3"/>
    <w:rsid w:val="003A2F5F"/>
    <w:rsid w:val="003A3250"/>
    <w:rsid w:val="003A3785"/>
    <w:rsid w:val="003A3E5A"/>
    <w:rsid w:val="003A4062"/>
    <w:rsid w:val="003A442E"/>
    <w:rsid w:val="003A4DEC"/>
    <w:rsid w:val="003A4EB6"/>
    <w:rsid w:val="003A5193"/>
    <w:rsid w:val="003A669C"/>
    <w:rsid w:val="003A797C"/>
    <w:rsid w:val="003A7A2E"/>
    <w:rsid w:val="003A7FA6"/>
    <w:rsid w:val="003B00D7"/>
    <w:rsid w:val="003B0977"/>
    <w:rsid w:val="003B0F38"/>
    <w:rsid w:val="003B1705"/>
    <w:rsid w:val="003B2218"/>
    <w:rsid w:val="003B2985"/>
    <w:rsid w:val="003B303B"/>
    <w:rsid w:val="003B30A5"/>
    <w:rsid w:val="003B3FDF"/>
    <w:rsid w:val="003B4DD5"/>
    <w:rsid w:val="003B501A"/>
    <w:rsid w:val="003B510D"/>
    <w:rsid w:val="003B56F9"/>
    <w:rsid w:val="003B651F"/>
    <w:rsid w:val="003B6A09"/>
    <w:rsid w:val="003B6F73"/>
    <w:rsid w:val="003B7B41"/>
    <w:rsid w:val="003B7F7A"/>
    <w:rsid w:val="003B7FD5"/>
    <w:rsid w:val="003C0798"/>
    <w:rsid w:val="003C0DD6"/>
    <w:rsid w:val="003C0F63"/>
    <w:rsid w:val="003C0FB7"/>
    <w:rsid w:val="003C1B66"/>
    <w:rsid w:val="003C1B92"/>
    <w:rsid w:val="003C1F9F"/>
    <w:rsid w:val="003C30F5"/>
    <w:rsid w:val="003C3870"/>
    <w:rsid w:val="003C3931"/>
    <w:rsid w:val="003C3CEF"/>
    <w:rsid w:val="003C61A4"/>
    <w:rsid w:val="003C624E"/>
    <w:rsid w:val="003C6443"/>
    <w:rsid w:val="003C6585"/>
    <w:rsid w:val="003C784B"/>
    <w:rsid w:val="003C7B01"/>
    <w:rsid w:val="003D0802"/>
    <w:rsid w:val="003D0806"/>
    <w:rsid w:val="003D13BC"/>
    <w:rsid w:val="003D22D6"/>
    <w:rsid w:val="003D2D89"/>
    <w:rsid w:val="003D3C57"/>
    <w:rsid w:val="003D3F40"/>
    <w:rsid w:val="003D539F"/>
    <w:rsid w:val="003D5FA4"/>
    <w:rsid w:val="003D61DD"/>
    <w:rsid w:val="003D6B43"/>
    <w:rsid w:val="003D77B9"/>
    <w:rsid w:val="003D7E23"/>
    <w:rsid w:val="003D7E3E"/>
    <w:rsid w:val="003E01F4"/>
    <w:rsid w:val="003E086B"/>
    <w:rsid w:val="003E08FF"/>
    <w:rsid w:val="003E0DF4"/>
    <w:rsid w:val="003E2E29"/>
    <w:rsid w:val="003E36E3"/>
    <w:rsid w:val="003E3A36"/>
    <w:rsid w:val="003E3A8F"/>
    <w:rsid w:val="003E4086"/>
    <w:rsid w:val="003E41ED"/>
    <w:rsid w:val="003E4728"/>
    <w:rsid w:val="003E4E81"/>
    <w:rsid w:val="003E5DBC"/>
    <w:rsid w:val="003E60F7"/>
    <w:rsid w:val="003E6264"/>
    <w:rsid w:val="003E79D1"/>
    <w:rsid w:val="003E7FBB"/>
    <w:rsid w:val="003F06AE"/>
    <w:rsid w:val="003F1619"/>
    <w:rsid w:val="003F1E73"/>
    <w:rsid w:val="003F1F7C"/>
    <w:rsid w:val="003F2E16"/>
    <w:rsid w:val="003F30AE"/>
    <w:rsid w:val="003F39CA"/>
    <w:rsid w:val="003F428D"/>
    <w:rsid w:val="003F4D21"/>
    <w:rsid w:val="003F533E"/>
    <w:rsid w:val="003F53E9"/>
    <w:rsid w:val="003F5951"/>
    <w:rsid w:val="003F5FD3"/>
    <w:rsid w:val="003F63E5"/>
    <w:rsid w:val="003F7538"/>
    <w:rsid w:val="003F783D"/>
    <w:rsid w:val="003F7DD7"/>
    <w:rsid w:val="00400AF4"/>
    <w:rsid w:val="00400F1B"/>
    <w:rsid w:val="004017C4"/>
    <w:rsid w:val="0040207F"/>
    <w:rsid w:val="00402194"/>
    <w:rsid w:val="004039C7"/>
    <w:rsid w:val="0040569B"/>
    <w:rsid w:val="0040670D"/>
    <w:rsid w:val="004070DD"/>
    <w:rsid w:val="00407453"/>
    <w:rsid w:val="00410403"/>
    <w:rsid w:val="00410606"/>
    <w:rsid w:val="00410888"/>
    <w:rsid w:val="004118AC"/>
    <w:rsid w:val="00411B1C"/>
    <w:rsid w:val="00411BAE"/>
    <w:rsid w:val="00411E00"/>
    <w:rsid w:val="00411E8C"/>
    <w:rsid w:val="004120D1"/>
    <w:rsid w:val="00412267"/>
    <w:rsid w:val="00412A1B"/>
    <w:rsid w:val="004131B8"/>
    <w:rsid w:val="0041460F"/>
    <w:rsid w:val="00414641"/>
    <w:rsid w:val="00414662"/>
    <w:rsid w:val="004160E0"/>
    <w:rsid w:val="004166C2"/>
    <w:rsid w:val="0041674B"/>
    <w:rsid w:val="004177B9"/>
    <w:rsid w:val="00417FA8"/>
    <w:rsid w:val="00420AF2"/>
    <w:rsid w:val="00421176"/>
    <w:rsid w:val="004215CC"/>
    <w:rsid w:val="004216F9"/>
    <w:rsid w:val="00421A10"/>
    <w:rsid w:val="004222E0"/>
    <w:rsid w:val="004229C2"/>
    <w:rsid w:val="00423423"/>
    <w:rsid w:val="00424285"/>
    <w:rsid w:val="004247C8"/>
    <w:rsid w:val="00425C9C"/>
    <w:rsid w:val="0042789A"/>
    <w:rsid w:val="00427C45"/>
    <w:rsid w:val="00430665"/>
    <w:rsid w:val="00430E93"/>
    <w:rsid w:val="00431DCA"/>
    <w:rsid w:val="00432210"/>
    <w:rsid w:val="00433331"/>
    <w:rsid w:val="00434658"/>
    <w:rsid w:val="00434703"/>
    <w:rsid w:val="00434F60"/>
    <w:rsid w:val="004365B9"/>
    <w:rsid w:val="00436792"/>
    <w:rsid w:val="00436B9F"/>
    <w:rsid w:val="00440296"/>
    <w:rsid w:val="00441337"/>
    <w:rsid w:val="0044145C"/>
    <w:rsid w:val="004415EE"/>
    <w:rsid w:val="00441B00"/>
    <w:rsid w:val="0044244C"/>
    <w:rsid w:val="00442BF0"/>
    <w:rsid w:val="00442D05"/>
    <w:rsid w:val="00443FED"/>
    <w:rsid w:val="00444A9D"/>
    <w:rsid w:val="004451EE"/>
    <w:rsid w:val="00445447"/>
    <w:rsid w:val="004457EE"/>
    <w:rsid w:val="00445E44"/>
    <w:rsid w:val="004465F9"/>
    <w:rsid w:val="00446A68"/>
    <w:rsid w:val="00447FF7"/>
    <w:rsid w:val="00450732"/>
    <w:rsid w:val="00451780"/>
    <w:rsid w:val="00451D33"/>
    <w:rsid w:val="00452B4B"/>
    <w:rsid w:val="0045332F"/>
    <w:rsid w:val="00453F6A"/>
    <w:rsid w:val="0045424D"/>
    <w:rsid w:val="004548D7"/>
    <w:rsid w:val="004549A4"/>
    <w:rsid w:val="00454B0F"/>
    <w:rsid w:val="00454BB6"/>
    <w:rsid w:val="004554D0"/>
    <w:rsid w:val="00455811"/>
    <w:rsid w:val="0045598F"/>
    <w:rsid w:val="00455DA9"/>
    <w:rsid w:val="0045635F"/>
    <w:rsid w:val="00456646"/>
    <w:rsid w:val="00456DC3"/>
    <w:rsid w:val="00456F5F"/>
    <w:rsid w:val="004575B6"/>
    <w:rsid w:val="004577D1"/>
    <w:rsid w:val="004600EA"/>
    <w:rsid w:val="0046024A"/>
    <w:rsid w:val="004602F8"/>
    <w:rsid w:val="004603A7"/>
    <w:rsid w:val="00461485"/>
    <w:rsid w:val="00461D9B"/>
    <w:rsid w:val="004624D7"/>
    <w:rsid w:val="00462DC5"/>
    <w:rsid w:val="0046322A"/>
    <w:rsid w:val="004636E6"/>
    <w:rsid w:val="004647CE"/>
    <w:rsid w:val="004651AC"/>
    <w:rsid w:val="00465C9D"/>
    <w:rsid w:val="00465FD0"/>
    <w:rsid w:val="00466A84"/>
    <w:rsid w:val="00466BAA"/>
    <w:rsid w:val="00466E20"/>
    <w:rsid w:val="00467861"/>
    <w:rsid w:val="00467FAF"/>
    <w:rsid w:val="004708AF"/>
    <w:rsid w:val="004713F1"/>
    <w:rsid w:val="0047143A"/>
    <w:rsid w:val="004746D9"/>
    <w:rsid w:val="00474809"/>
    <w:rsid w:val="00476045"/>
    <w:rsid w:val="004761C1"/>
    <w:rsid w:val="00476308"/>
    <w:rsid w:val="00477BC0"/>
    <w:rsid w:val="00480338"/>
    <w:rsid w:val="0048082C"/>
    <w:rsid w:val="00480CA0"/>
    <w:rsid w:val="004817BE"/>
    <w:rsid w:val="0048238D"/>
    <w:rsid w:val="00482791"/>
    <w:rsid w:val="00483041"/>
    <w:rsid w:val="004831E8"/>
    <w:rsid w:val="00483DBF"/>
    <w:rsid w:val="0048414E"/>
    <w:rsid w:val="0048421F"/>
    <w:rsid w:val="00485502"/>
    <w:rsid w:val="004857AB"/>
    <w:rsid w:val="004866C9"/>
    <w:rsid w:val="00487330"/>
    <w:rsid w:val="004877A0"/>
    <w:rsid w:val="00487807"/>
    <w:rsid w:val="00487C64"/>
    <w:rsid w:val="00490E3C"/>
    <w:rsid w:val="00492F0B"/>
    <w:rsid w:val="00492F8D"/>
    <w:rsid w:val="0049361D"/>
    <w:rsid w:val="00493794"/>
    <w:rsid w:val="00493D87"/>
    <w:rsid w:val="00494271"/>
    <w:rsid w:val="00494BBD"/>
    <w:rsid w:val="0049573B"/>
    <w:rsid w:val="00495B7C"/>
    <w:rsid w:val="00495DF7"/>
    <w:rsid w:val="00496397"/>
    <w:rsid w:val="00496472"/>
    <w:rsid w:val="00497083"/>
    <w:rsid w:val="004970E9"/>
    <w:rsid w:val="00497299"/>
    <w:rsid w:val="0049795B"/>
    <w:rsid w:val="00497A48"/>
    <w:rsid w:val="00497C0F"/>
    <w:rsid w:val="004A0132"/>
    <w:rsid w:val="004A0452"/>
    <w:rsid w:val="004A159F"/>
    <w:rsid w:val="004A1AA8"/>
    <w:rsid w:val="004A1ABF"/>
    <w:rsid w:val="004A23AC"/>
    <w:rsid w:val="004A256F"/>
    <w:rsid w:val="004A26D1"/>
    <w:rsid w:val="004A3578"/>
    <w:rsid w:val="004A43AB"/>
    <w:rsid w:val="004A45FA"/>
    <w:rsid w:val="004A4A66"/>
    <w:rsid w:val="004A4AAC"/>
    <w:rsid w:val="004A4F88"/>
    <w:rsid w:val="004A5A5D"/>
    <w:rsid w:val="004A5F6E"/>
    <w:rsid w:val="004A6613"/>
    <w:rsid w:val="004A7071"/>
    <w:rsid w:val="004A7216"/>
    <w:rsid w:val="004A77D1"/>
    <w:rsid w:val="004B0366"/>
    <w:rsid w:val="004B072A"/>
    <w:rsid w:val="004B0F8F"/>
    <w:rsid w:val="004B1233"/>
    <w:rsid w:val="004B1B3A"/>
    <w:rsid w:val="004B2299"/>
    <w:rsid w:val="004B26EE"/>
    <w:rsid w:val="004B3142"/>
    <w:rsid w:val="004B39C8"/>
    <w:rsid w:val="004B3B59"/>
    <w:rsid w:val="004B4567"/>
    <w:rsid w:val="004B56F7"/>
    <w:rsid w:val="004B5A1D"/>
    <w:rsid w:val="004B5F31"/>
    <w:rsid w:val="004B672B"/>
    <w:rsid w:val="004C06B3"/>
    <w:rsid w:val="004C075C"/>
    <w:rsid w:val="004C0767"/>
    <w:rsid w:val="004C0ADB"/>
    <w:rsid w:val="004C102A"/>
    <w:rsid w:val="004C1657"/>
    <w:rsid w:val="004C193C"/>
    <w:rsid w:val="004C2E69"/>
    <w:rsid w:val="004C2F91"/>
    <w:rsid w:val="004C3B0F"/>
    <w:rsid w:val="004C4383"/>
    <w:rsid w:val="004C463B"/>
    <w:rsid w:val="004C4684"/>
    <w:rsid w:val="004C4A7D"/>
    <w:rsid w:val="004C4DD0"/>
    <w:rsid w:val="004C4E0C"/>
    <w:rsid w:val="004C5018"/>
    <w:rsid w:val="004C5D64"/>
    <w:rsid w:val="004C68EE"/>
    <w:rsid w:val="004C6B41"/>
    <w:rsid w:val="004C6CCF"/>
    <w:rsid w:val="004C6E4C"/>
    <w:rsid w:val="004C6E6A"/>
    <w:rsid w:val="004D003D"/>
    <w:rsid w:val="004D011C"/>
    <w:rsid w:val="004D0C55"/>
    <w:rsid w:val="004D11D8"/>
    <w:rsid w:val="004D19EE"/>
    <w:rsid w:val="004D2785"/>
    <w:rsid w:val="004D2CE3"/>
    <w:rsid w:val="004D3AAB"/>
    <w:rsid w:val="004D4A9E"/>
    <w:rsid w:val="004D5755"/>
    <w:rsid w:val="004D5E87"/>
    <w:rsid w:val="004D65AB"/>
    <w:rsid w:val="004D6617"/>
    <w:rsid w:val="004D78E5"/>
    <w:rsid w:val="004D7B3F"/>
    <w:rsid w:val="004D7DFD"/>
    <w:rsid w:val="004E0B8A"/>
    <w:rsid w:val="004E0CD1"/>
    <w:rsid w:val="004E17C6"/>
    <w:rsid w:val="004E1C5D"/>
    <w:rsid w:val="004E1DEB"/>
    <w:rsid w:val="004E2BB4"/>
    <w:rsid w:val="004E2E20"/>
    <w:rsid w:val="004E310E"/>
    <w:rsid w:val="004E3386"/>
    <w:rsid w:val="004E3AB6"/>
    <w:rsid w:val="004E4EEF"/>
    <w:rsid w:val="004E5E07"/>
    <w:rsid w:val="004E63A9"/>
    <w:rsid w:val="004E752A"/>
    <w:rsid w:val="004E7859"/>
    <w:rsid w:val="004E7B53"/>
    <w:rsid w:val="004E7C3C"/>
    <w:rsid w:val="004F021D"/>
    <w:rsid w:val="004F04A9"/>
    <w:rsid w:val="004F0777"/>
    <w:rsid w:val="004F0EDA"/>
    <w:rsid w:val="004F27E1"/>
    <w:rsid w:val="004F2AF5"/>
    <w:rsid w:val="004F4340"/>
    <w:rsid w:val="004F47CB"/>
    <w:rsid w:val="004F51B3"/>
    <w:rsid w:val="004F5383"/>
    <w:rsid w:val="004F53A1"/>
    <w:rsid w:val="004F5634"/>
    <w:rsid w:val="004F5C5B"/>
    <w:rsid w:val="004F5EA6"/>
    <w:rsid w:val="004F6389"/>
    <w:rsid w:val="004F6E0F"/>
    <w:rsid w:val="005004E7"/>
    <w:rsid w:val="0050074B"/>
    <w:rsid w:val="005007F8"/>
    <w:rsid w:val="00500C8F"/>
    <w:rsid w:val="00500DF4"/>
    <w:rsid w:val="005013AB"/>
    <w:rsid w:val="005017B4"/>
    <w:rsid w:val="00501A13"/>
    <w:rsid w:val="00502191"/>
    <w:rsid w:val="0050236E"/>
    <w:rsid w:val="005029E3"/>
    <w:rsid w:val="00502A0A"/>
    <w:rsid w:val="00503635"/>
    <w:rsid w:val="00503BA6"/>
    <w:rsid w:val="00503E54"/>
    <w:rsid w:val="00504CBE"/>
    <w:rsid w:val="00504D3B"/>
    <w:rsid w:val="00505E07"/>
    <w:rsid w:val="005100C2"/>
    <w:rsid w:val="00510F76"/>
    <w:rsid w:val="0051140A"/>
    <w:rsid w:val="005119AB"/>
    <w:rsid w:val="00511C68"/>
    <w:rsid w:val="00511C9C"/>
    <w:rsid w:val="00512E4C"/>
    <w:rsid w:val="00513485"/>
    <w:rsid w:val="0051361A"/>
    <w:rsid w:val="00513DE3"/>
    <w:rsid w:val="0051478A"/>
    <w:rsid w:val="00514A54"/>
    <w:rsid w:val="0051635A"/>
    <w:rsid w:val="00516D55"/>
    <w:rsid w:val="00517A4A"/>
    <w:rsid w:val="0052002B"/>
    <w:rsid w:val="00520159"/>
    <w:rsid w:val="00520492"/>
    <w:rsid w:val="00520950"/>
    <w:rsid w:val="0052141F"/>
    <w:rsid w:val="00521578"/>
    <w:rsid w:val="00521DB9"/>
    <w:rsid w:val="00522ED8"/>
    <w:rsid w:val="005231AE"/>
    <w:rsid w:val="005231D0"/>
    <w:rsid w:val="005236B1"/>
    <w:rsid w:val="00523719"/>
    <w:rsid w:val="00523835"/>
    <w:rsid w:val="00524962"/>
    <w:rsid w:val="00524DC1"/>
    <w:rsid w:val="0052504F"/>
    <w:rsid w:val="0052523D"/>
    <w:rsid w:val="00526AC3"/>
    <w:rsid w:val="00526DD8"/>
    <w:rsid w:val="00526F5F"/>
    <w:rsid w:val="00527119"/>
    <w:rsid w:val="00531567"/>
    <w:rsid w:val="00531843"/>
    <w:rsid w:val="00531910"/>
    <w:rsid w:val="00531D28"/>
    <w:rsid w:val="00532C6D"/>
    <w:rsid w:val="00532EE3"/>
    <w:rsid w:val="005336CD"/>
    <w:rsid w:val="005344D9"/>
    <w:rsid w:val="005351A7"/>
    <w:rsid w:val="005364FC"/>
    <w:rsid w:val="00536CCF"/>
    <w:rsid w:val="0053789C"/>
    <w:rsid w:val="005379D5"/>
    <w:rsid w:val="00537A76"/>
    <w:rsid w:val="00537DDD"/>
    <w:rsid w:val="00537F30"/>
    <w:rsid w:val="00540021"/>
    <w:rsid w:val="00540667"/>
    <w:rsid w:val="00540932"/>
    <w:rsid w:val="00540B17"/>
    <w:rsid w:val="005430A7"/>
    <w:rsid w:val="00543531"/>
    <w:rsid w:val="005435E7"/>
    <w:rsid w:val="005443DA"/>
    <w:rsid w:val="0054476A"/>
    <w:rsid w:val="005455E4"/>
    <w:rsid w:val="005464E0"/>
    <w:rsid w:val="005507A1"/>
    <w:rsid w:val="005507D9"/>
    <w:rsid w:val="0055202A"/>
    <w:rsid w:val="00552D81"/>
    <w:rsid w:val="0055524D"/>
    <w:rsid w:val="005554F0"/>
    <w:rsid w:val="0055559F"/>
    <w:rsid w:val="00556585"/>
    <w:rsid w:val="00556932"/>
    <w:rsid w:val="00557BF5"/>
    <w:rsid w:val="005602C5"/>
    <w:rsid w:val="00560776"/>
    <w:rsid w:val="0056097C"/>
    <w:rsid w:val="00561DE2"/>
    <w:rsid w:val="00562149"/>
    <w:rsid w:val="00563B1B"/>
    <w:rsid w:val="00563CDB"/>
    <w:rsid w:val="00564641"/>
    <w:rsid w:val="00564A27"/>
    <w:rsid w:val="00565E98"/>
    <w:rsid w:val="00566C9D"/>
    <w:rsid w:val="00566CC9"/>
    <w:rsid w:val="00567234"/>
    <w:rsid w:val="0056799C"/>
    <w:rsid w:val="00567C3E"/>
    <w:rsid w:val="00567DD1"/>
    <w:rsid w:val="005708DE"/>
    <w:rsid w:val="00570F4A"/>
    <w:rsid w:val="00572176"/>
    <w:rsid w:val="00572D5F"/>
    <w:rsid w:val="00574B3F"/>
    <w:rsid w:val="00576BF2"/>
    <w:rsid w:val="00577CC8"/>
    <w:rsid w:val="00580207"/>
    <w:rsid w:val="0058025C"/>
    <w:rsid w:val="0058055B"/>
    <w:rsid w:val="005814C7"/>
    <w:rsid w:val="0058197D"/>
    <w:rsid w:val="00581E0D"/>
    <w:rsid w:val="00581EE1"/>
    <w:rsid w:val="00582043"/>
    <w:rsid w:val="00582A0C"/>
    <w:rsid w:val="00582B74"/>
    <w:rsid w:val="005838E0"/>
    <w:rsid w:val="005845DB"/>
    <w:rsid w:val="00584B3B"/>
    <w:rsid w:val="00584DB0"/>
    <w:rsid w:val="00584F10"/>
    <w:rsid w:val="00585183"/>
    <w:rsid w:val="00585610"/>
    <w:rsid w:val="0058640E"/>
    <w:rsid w:val="00586FCE"/>
    <w:rsid w:val="005870A0"/>
    <w:rsid w:val="005906C6"/>
    <w:rsid w:val="00590DC1"/>
    <w:rsid w:val="00590F89"/>
    <w:rsid w:val="005915A2"/>
    <w:rsid w:val="005917AD"/>
    <w:rsid w:val="00591F16"/>
    <w:rsid w:val="00592482"/>
    <w:rsid w:val="00592498"/>
    <w:rsid w:val="005928D3"/>
    <w:rsid w:val="00592AD5"/>
    <w:rsid w:val="00592BA2"/>
    <w:rsid w:val="00593091"/>
    <w:rsid w:val="00594000"/>
    <w:rsid w:val="0059453F"/>
    <w:rsid w:val="005949E5"/>
    <w:rsid w:val="00595517"/>
    <w:rsid w:val="00595B00"/>
    <w:rsid w:val="00595BC0"/>
    <w:rsid w:val="005969E3"/>
    <w:rsid w:val="0059786D"/>
    <w:rsid w:val="00597F07"/>
    <w:rsid w:val="005A012D"/>
    <w:rsid w:val="005A2129"/>
    <w:rsid w:val="005A257C"/>
    <w:rsid w:val="005A28DD"/>
    <w:rsid w:val="005A42E3"/>
    <w:rsid w:val="005A51ED"/>
    <w:rsid w:val="005A57FE"/>
    <w:rsid w:val="005A5C19"/>
    <w:rsid w:val="005A5CE8"/>
    <w:rsid w:val="005A5D02"/>
    <w:rsid w:val="005A6669"/>
    <w:rsid w:val="005A6A97"/>
    <w:rsid w:val="005A6BF1"/>
    <w:rsid w:val="005A7817"/>
    <w:rsid w:val="005A7C9D"/>
    <w:rsid w:val="005A7E85"/>
    <w:rsid w:val="005B0263"/>
    <w:rsid w:val="005B0B42"/>
    <w:rsid w:val="005B101A"/>
    <w:rsid w:val="005B13B0"/>
    <w:rsid w:val="005B13FE"/>
    <w:rsid w:val="005B2408"/>
    <w:rsid w:val="005B3608"/>
    <w:rsid w:val="005B3B0D"/>
    <w:rsid w:val="005B3B18"/>
    <w:rsid w:val="005B4354"/>
    <w:rsid w:val="005B439B"/>
    <w:rsid w:val="005B4B07"/>
    <w:rsid w:val="005B4EFC"/>
    <w:rsid w:val="005B56E0"/>
    <w:rsid w:val="005B5A2D"/>
    <w:rsid w:val="005B5E78"/>
    <w:rsid w:val="005B6440"/>
    <w:rsid w:val="005B64CE"/>
    <w:rsid w:val="005B686E"/>
    <w:rsid w:val="005B78E7"/>
    <w:rsid w:val="005B7E16"/>
    <w:rsid w:val="005C034F"/>
    <w:rsid w:val="005C09BA"/>
    <w:rsid w:val="005C0E05"/>
    <w:rsid w:val="005C172F"/>
    <w:rsid w:val="005C220E"/>
    <w:rsid w:val="005C2E2A"/>
    <w:rsid w:val="005C31F7"/>
    <w:rsid w:val="005C3450"/>
    <w:rsid w:val="005C36D0"/>
    <w:rsid w:val="005C36D3"/>
    <w:rsid w:val="005C379A"/>
    <w:rsid w:val="005C3C3B"/>
    <w:rsid w:val="005C3E7C"/>
    <w:rsid w:val="005C401E"/>
    <w:rsid w:val="005C4A84"/>
    <w:rsid w:val="005C4AF8"/>
    <w:rsid w:val="005C5232"/>
    <w:rsid w:val="005C52FF"/>
    <w:rsid w:val="005C67CF"/>
    <w:rsid w:val="005C743F"/>
    <w:rsid w:val="005C794C"/>
    <w:rsid w:val="005C7A57"/>
    <w:rsid w:val="005C7FBA"/>
    <w:rsid w:val="005D0B9E"/>
    <w:rsid w:val="005D0D77"/>
    <w:rsid w:val="005D123C"/>
    <w:rsid w:val="005D2B1B"/>
    <w:rsid w:val="005D3B4D"/>
    <w:rsid w:val="005D5E46"/>
    <w:rsid w:val="005D6BA1"/>
    <w:rsid w:val="005D6DC2"/>
    <w:rsid w:val="005E1041"/>
    <w:rsid w:val="005E1400"/>
    <w:rsid w:val="005E1C6F"/>
    <w:rsid w:val="005E2813"/>
    <w:rsid w:val="005E5A67"/>
    <w:rsid w:val="005E6850"/>
    <w:rsid w:val="005E6AB9"/>
    <w:rsid w:val="005E6DC0"/>
    <w:rsid w:val="005E763C"/>
    <w:rsid w:val="005E7790"/>
    <w:rsid w:val="005F01DC"/>
    <w:rsid w:val="005F06D9"/>
    <w:rsid w:val="005F07B3"/>
    <w:rsid w:val="005F0B00"/>
    <w:rsid w:val="005F0B29"/>
    <w:rsid w:val="005F0EA4"/>
    <w:rsid w:val="005F159C"/>
    <w:rsid w:val="005F1FE9"/>
    <w:rsid w:val="005F25EC"/>
    <w:rsid w:val="005F2C98"/>
    <w:rsid w:val="005F2DF5"/>
    <w:rsid w:val="005F305E"/>
    <w:rsid w:val="005F3623"/>
    <w:rsid w:val="005F517E"/>
    <w:rsid w:val="005F6279"/>
    <w:rsid w:val="005F6862"/>
    <w:rsid w:val="005F691D"/>
    <w:rsid w:val="005F69CC"/>
    <w:rsid w:val="005F6EEF"/>
    <w:rsid w:val="005F7533"/>
    <w:rsid w:val="0060012E"/>
    <w:rsid w:val="00600F82"/>
    <w:rsid w:val="00601D2E"/>
    <w:rsid w:val="00601D4E"/>
    <w:rsid w:val="00602014"/>
    <w:rsid w:val="00602E75"/>
    <w:rsid w:val="006031A6"/>
    <w:rsid w:val="00603C90"/>
    <w:rsid w:val="00604637"/>
    <w:rsid w:val="0060516D"/>
    <w:rsid w:val="00605381"/>
    <w:rsid w:val="006055C4"/>
    <w:rsid w:val="00605BC0"/>
    <w:rsid w:val="00606024"/>
    <w:rsid w:val="006077BB"/>
    <w:rsid w:val="006078DB"/>
    <w:rsid w:val="00607B92"/>
    <w:rsid w:val="00607C74"/>
    <w:rsid w:val="0061014B"/>
    <w:rsid w:val="006101A9"/>
    <w:rsid w:val="006110BF"/>
    <w:rsid w:val="006128F0"/>
    <w:rsid w:val="00613A11"/>
    <w:rsid w:val="00614313"/>
    <w:rsid w:val="0061514F"/>
    <w:rsid w:val="00615E5C"/>
    <w:rsid w:val="006172AA"/>
    <w:rsid w:val="00617A0C"/>
    <w:rsid w:val="00617C25"/>
    <w:rsid w:val="00617C3F"/>
    <w:rsid w:val="00617D73"/>
    <w:rsid w:val="00617EFE"/>
    <w:rsid w:val="006201AB"/>
    <w:rsid w:val="00620A24"/>
    <w:rsid w:val="0062171F"/>
    <w:rsid w:val="00621C3D"/>
    <w:rsid w:val="00622355"/>
    <w:rsid w:val="00622535"/>
    <w:rsid w:val="00622CF0"/>
    <w:rsid w:val="0062309A"/>
    <w:rsid w:val="00623B11"/>
    <w:rsid w:val="00624E3A"/>
    <w:rsid w:val="00625511"/>
    <w:rsid w:val="0062557E"/>
    <w:rsid w:val="006258CC"/>
    <w:rsid w:val="00626555"/>
    <w:rsid w:val="00626807"/>
    <w:rsid w:val="00627258"/>
    <w:rsid w:val="00627843"/>
    <w:rsid w:val="006304B5"/>
    <w:rsid w:val="0063067A"/>
    <w:rsid w:val="006310A4"/>
    <w:rsid w:val="00631442"/>
    <w:rsid w:val="00631AF2"/>
    <w:rsid w:val="00631F93"/>
    <w:rsid w:val="00632293"/>
    <w:rsid w:val="00632BE8"/>
    <w:rsid w:val="006341DB"/>
    <w:rsid w:val="0063443E"/>
    <w:rsid w:val="00634471"/>
    <w:rsid w:val="00634FA8"/>
    <w:rsid w:val="00634FE6"/>
    <w:rsid w:val="0063551D"/>
    <w:rsid w:val="006356F0"/>
    <w:rsid w:val="00636379"/>
    <w:rsid w:val="00636915"/>
    <w:rsid w:val="00637F4B"/>
    <w:rsid w:val="00640827"/>
    <w:rsid w:val="00641027"/>
    <w:rsid w:val="00641103"/>
    <w:rsid w:val="00642385"/>
    <w:rsid w:val="006423BE"/>
    <w:rsid w:val="006432B1"/>
    <w:rsid w:val="006436A5"/>
    <w:rsid w:val="006436FB"/>
    <w:rsid w:val="00643C77"/>
    <w:rsid w:val="00644A31"/>
    <w:rsid w:val="00644B89"/>
    <w:rsid w:val="0064538E"/>
    <w:rsid w:val="00645CB6"/>
    <w:rsid w:val="00646899"/>
    <w:rsid w:val="00646FF2"/>
    <w:rsid w:val="00647AEF"/>
    <w:rsid w:val="00647DC3"/>
    <w:rsid w:val="00650058"/>
    <w:rsid w:val="0065044F"/>
    <w:rsid w:val="00651355"/>
    <w:rsid w:val="0065179C"/>
    <w:rsid w:val="00651C08"/>
    <w:rsid w:val="00651ED7"/>
    <w:rsid w:val="006523F7"/>
    <w:rsid w:val="00652746"/>
    <w:rsid w:val="00652B50"/>
    <w:rsid w:val="00652BEC"/>
    <w:rsid w:val="00653265"/>
    <w:rsid w:val="00655E9E"/>
    <w:rsid w:val="0065630B"/>
    <w:rsid w:val="00656ED4"/>
    <w:rsid w:val="00656F29"/>
    <w:rsid w:val="00657A3D"/>
    <w:rsid w:val="006621AF"/>
    <w:rsid w:val="0066229C"/>
    <w:rsid w:val="00663CCB"/>
    <w:rsid w:val="00663DA1"/>
    <w:rsid w:val="0066457E"/>
    <w:rsid w:val="00665748"/>
    <w:rsid w:val="0066627D"/>
    <w:rsid w:val="00666740"/>
    <w:rsid w:val="00666DDB"/>
    <w:rsid w:val="00666F00"/>
    <w:rsid w:val="006677CE"/>
    <w:rsid w:val="00667E85"/>
    <w:rsid w:val="00671611"/>
    <w:rsid w:val="00671A80"/>
    <w:rsid w:val="00672315"/>
    <w:rsid w:val="006726F5"/>
    <w:rsid w:val="00672AE9"/>
    <w:rsid w:val="00672D62"/>
    <w:rsid w:val="006746B2"/>
    <w:rsid w:val="006747EB"/>
    <w:rsid w:val="006750CE"/>
    <w:rsid w:val="00675416"/>
    <w:rsid w:val="0067676A"/>
    <w:rsid w:val="006774DE"/>
    <w:rsid w:val="0068191F"/>
    <w:rsid w:val="00681B88"/>
    <w:rsid w:val="00681BC0"/>
    <w:rsid w:val="00681DC0"/>
    <w:rsid w:val="00683CA1"/>
    <w:rsid w:val="00683E3C"/>
    <w:rsid w:val="006845C9"/>
    <w:rsid w:val="00685ED2"/>
    <w:rsid w:val="0068705E"/>
    <w:rsid w:val="00687EA5"/>
    <w:rsid w:val="006902FB"/>
    <w:rsid w:val="006904E7"/>
    <w:rsid w:val="00690638"/>
    <w:rsid w:val="00691C99"/>
    <w:rsid w:val="0069356B"/>
    <w:rsid w:val="006936B5"/>
    <w:rsid w:val="00694897"/>
    <w:rsid w:val="006953DD"/>
    <w:rsid w:val="0069572B"/>
    <w:rsid w:val="00695CB1"/>
    <w:rsid w:val="00695D53"/>
    <w:rsid w:val="00696131"/>
    <w:rsid w:val="006963EB"/>
    <w:rsid w:val="00696938"/>
    <w:rsid w:val="0069713B"/>
    <w:rsid w:val="0069745C"/>
    <w:rsid w:val="006974B4"/>
    <w:rsid w:val="0069768A"/>
    <w:rsid w:val="006978E6"/>
    <w:rsid w:val="00697AC5"/>
    <w:rsid w:val="006A01C6"/>
    <w:rsid w:val="006A21CA"/>
    <w:rsid w:val="006A4FC3"/>
    <w:rsid w:val="006A584A"/>
    <w:rsid w:val="006A5898"/>
    <w:rsid w:val="006A5C35"/>
    <w:rsid w:val="006A680D"/>
    <w:rsid w:val="006A6E2A"/>
    <w:rsid w:val="006A711D"/>
    <w:rsid w:val="006A727F"/>
    <w:rsid w:val="006B005A"/>
    <w:rsid w:val="006B0134"/>
    <w:rsid w:val="006B06E5"/>
    <w:rsid w:val="006B0E04"/>
    <w:rsid w:val="006B1610"/>
    <w:rsid w:val="006B16BC"/>
    <w:rsid w:val="006B2593"/>
    <w:rsid w:val="006B290F"/>
    <w:rsid w:val="006B4768"/>
    <w:rsid w:val="006B4993"/>
    <w:rsid w:val="006B4C0A"/>
    <w:rsid w:val="006B5038"/>
    <w:rsid w:val="006B5B52"/>
    <w:rsid w:val="006B6620"/>
    <w:rsid w:val="006C0029"/>
    <w:rsid w:val="006C0534"/>
    <w:rsid w:val="006C0B03"/>
    <w:rsid w:val="006C10C0"/>
    <w:rsid w:val="006C141D"/>
    <w:rsid w:val="006C17D7"/>
    <w:rsid w:val="006C1C96"/>
    <w:rsid w:val="006C1CC4"/>
    <w:rsid w:val="006C2187"/>
    <w:rsid w:val="006C2750"/>
    <w:rsid w:val="006C27BF"/>
    <w:rsid w:val="006C2BE2"/>
    <w:rsid w:val="006C2FB1"/>
    <w:rsid w:val="006C4DE5"/>
    <w:rsid w:val="006C532A"/>
    <w:rsid w:val="006C53C3"/>
    <w:rsid w:val="006C5924"/>
    <w:rsid w:val="006C5EA1"/>
    <w:rsid w:val="006C5F68"/>
    <w:rsid w:val="006C7F43"/>
    <w:rsid w:val="006D1092"/>
    <w:rsid w:val="006D1132"/>
    <w:rsid w:val="006D133A"/>
    <w:rsid w:val="006D201D"/>
    <w:rsid w:val="006D2A59"/>
    <w:rsid w:val="006D30DC"/>
    <w:rsid w:val="006D3A86"/>
    <w:rsid w:val="006D3C8C"/>
    <w:rsid w:val="006D3E08"/>
    <w:rsid w:val="006D40E8"/>
    <w:rsid w:val="006D4706"/>
    <w:rsid w:val="006D479D"/>
    <w:rsid w:val="006D51AC"/>
    <w:rsid w:val="006D5C13"/>
    <w:rsid w:val="006D6788"/>
    <w:rsid w:val="006D706A"/>
    <w:rsid w:val="006D7185"/>
    <w:rsid w:val="006D78C9"/>
    <w:rsid w:val="006D7B26"/>
    <w:rsid w:val="006D7D83"/>
    <w:rsid w:val="006E1867"/>
    <w:rsid w:val="006E2AC9"/>
    <w:rsid w:val="006E3C06"/>
    <w:rsid w:val="006E4392"/>
    <w:rsid w:val="006E47B8"/>
    <w:rsid w:val="006E4870"/>
    <w:rsid w:val="006E4998"/>
    <w:rsid w:val="006E5222"/>
    <w:rsid w:val="006E595F"/>
    <w:rsid w:val="006E62AB"/>
    <w:rsid w:val="006E6981"/>
    <w:rsid w:val="006E6B7D"/>
    <w:rsid w:val="006F0219"/>
    <w:rsid w:val="006F053A"/>
    <w:rsid w:val="006F0AB9"/>
    <w:rsid w:val="006F0C36"/>
    <w:rsid w:val="006F1C09"/>
    <w:rsid w:val="006F2348"/>
    <w:rsid w:val="006F29DA"/>
    <w:rsid w:val="006F2D47"/>
    <w:rsid w:val="006F2F49"/>
    <w:rsid w:val="006F34D8"/>
    <w:rsid w:val="006F3CEC"/>
    <w:rsid w:val="006F446D"/>
    <w:rsid w:val="006F4ABD"/>
    <w:rsid w:val="006F53CE"/>
    <w:rsid w:val="006F5401"/>
    <w:rsid w:val="006F59C7"/>
    <w:rsid w:val="006F59E2"/>
    <w:rsid w:val="006F5DEA"/>
    <w:rsid w:val="006F77B2"/>
    <w:rsid w:val="006F7A46"/>
    <w:rsid w:val="006F7F4F"/>
    <w:rsid w:val="00700707"/>
    <w:rsid w:val="00700E4D"/>
    <w:rsid w:val="00701188"/>
    <w:rsid w:val="00702449"/>
    <w:rsid w:val="00702C79"/>
    <w:rsid w:val="00702E05"/>
    <w:rsid w:val="00703394"/>
    <w:rsid w:val="007044A6"/>
    <w:rsid w:val="0070483A"/>
    <w:rsid w:val="0070483E"/>
    <w:rsid w:val="007056C7"/>
    <w:rsid w:val="007057A3"/>
    <w:rsid w:val="00705A49"/>
    <w:rsid w:val="00705D3F"/>
    <w:rsid w:val="00705E52"/>
    <w:rsid w:val="00706710"/>
    <w:rsid w:val="00706FFE"/>
    <w:rsid w:val="00707EB2"/>
    <w:rsid w:val="0071012E"/>
    <w:rsid w:val="007103C4"/>
    <w:rsid w:val="00710478"/>
    <w:rsid w:val="00710514"/>
    <w:rsid w:val="00710759"/>
    <w:rsid w:val="00710C7E"/>
    <w:rsid w:val="0071111A"/>
    <w:rsid w:val="00711C76"/>
    <w:rsid w:val="00711CC6"/>
    <w:rsid w:val="007120CA"/>
    <w:rsid w:val="00712627"/>
    <w:rsid w:val="00712815"/>
    <w:rsid w:val="007130EB"/>
    <w:rsid w:val="0071311A"/>
    <w:rsid w:val="00713270"/>
    <w:rsid w:val="00713917"/>
    <w:rsid w:val="00713D20"/>
    <w:rsid w:val="0071426C"/>
    <w:rsid w:val="00715C4C"/>
    <w:rsid w:val="00716005"/>
    <w:rsid w:val="00716BA7"/>
    <w:rsid w:val="007177E0"/>
    <w:rsid w:val="00717D6E"/>
    <w:rsid w:val="00717DB9"/>
    <w:rsid w:val="00720404"/>
    <w:rsid w:val="0072100B"/>
    <w:rsid w:val="007211F8"/>
    <w:rsid w:val="007247FB"/>
    <w:rsid w:val="00725E20"/>
    <w:rsid w:val="0072751A"/>
    <w:rsid w:val="00727BB1"/>
    <w:rsid w:val="00730A6A"/>
    <w:rsid w:val="00731890"/>
    <w:rsid w:val="00731E39"/>
    <w:rsid w:val="007329E4"/>
    <w:rsid w:val="00732AAF"/>
    <w:rsid w:val="0073368D"/>
    <w:rsid w:val="007336B8"/>
    <w:rsid w:val="007341B5"/>
    <w:rsid w:val="00734269"/>
    <w:rsid w:val="007348B4"/>
    <w:rsid w:val="00735034"/>
    <w:rsid w:val="007354F8"/>
    <w:rsid w:val="007355CC"/>
    <w:rsid w:val="00735C35"/>
    <w:rsid w:val="00735FB8"/>
    <w:rsid w:val="00736247"/>
    <w:rsid w:val="007370EF"/>
    <w:rsid w:val="00740B88"/>
    <w:rsid w:val="0074151D"/>
    <w:rsid w:val="00742035"/>
    <w:rsid w:val="00742594"/>
    <w:rsid w:val="007429EF"/>
    <w:rsid w:val="00742B9B"/>
    <w:rsid w:val="00742D28"/>
    <w:rsid w:val="00742FED"/>
    <w:rsid w:val="00743251"/>
    <w:rsid w:val="007435F3"/>
    <w:rsid w:val="00743F64"/>
    <w:rsid w:val="00743F85"/>
    <w:rsid w:val="00744302"/>
    <w:rsid w:val="007443F8"/>
    <w:rsid w:val="00745E3D"/>
    <w:rsid w:val="00746334"/>
    <w:rsid w:val="00746E4D"/>
    <w:rsid w:val="00747BB6"/>
    <w:rsid w:val="00747CDE"/>
    <w:rsid w:val="00750AEB"/>
    <w:rsid w:val="00750D74"/>
    <w:rsid w:val="00751F3E"/>
    <w:rsid w:val="00752EA1"/>
    <w:rsid w:val="007539C6"/>
    <w:rsid w:val="00753B2F"/>
    <w:rsid w:val="00754B6F"/>
    <w:rsid w:val="00755227"/>
    <w:rsid w:val="00755A2A"/>
    <w:rsid w:val="00756257"/>
    <w:rsid w:val="007566E7"/>
    <w:rsid w:val="007567D8"/>
    <w:rsid w:val="00756BCE"/>
    <w:rsid w:val="00756E52"/>
    <w:rsid w:val="007603C0"/>
    <w:rsid w:val="00761193"/>
    <w:rsid w:val="00761508"/>
    <w:rsid w:val="007617A8"/>
    <w:rsid w:val="00761C44"/>
    <w:rsid w:val="0076214C"/>
    <w:rsid w:val="0076259E"/>
    <w:rsid w:val="00762E3B"/>
    <w:rsid w:val="00762E77"/>
    <w:rsid w:val="00762F82"/>
    <w:rsid w:val="00763677"/>
    <w:rsid w:val="00764401"/>
    <w:rsid w:val="007650A9"/>
    <w:rsid w:val="007656CD"/>
    <w:rsid w:val="007657F4"/>
    <w:rsid w:val="0076706B"/>
    <w:rsid w:val="00767153"/>
    <w:rsid w:val="007678D0"/>
    <w:rsid w:val="007679C8"/>
    <w:rsid w:val="00770385"/>
    <w:rsid w:val="00770778"/>
    <w:rsid w:val="00770B2B"/>
    <w:rsid w:val="007713E7"/>
    <w:rsid w:val="007717B5"/>
    <w:rsid w:val="00772B20"/>
    <w:rsid w:val="00772B35"/>
    <w:rsid w:val="00773A43"/>
    <w:rsid w:val="00773E73"/>
    <w:rsid w:val="00774C13"/>
    <w:rsid w:val="007750F1"/>
    <w:rsid w:val="00775801"/>
    <w:rsid w:val="00775A7D"/>
    <w:rsid w:val="00775B65"/>
    <w:rsid w:val="00776321"/>
    <w:rsid w:val="00776877"/>
    <w:rsid w:val="00776B9C"/>
    <w:rsid w:val="007773A2"/>
    <w:rsid w:val="00777B51"/>
    <w:rsid w:val="00777FAE"/>
    <w:rsid w:val="0078026E"/>
    <w:rsid w:val="007812DF"/>
    <w:rsid w:val="00781B1C"/>
    <w:rsid w:val="00781C13"/>
    <w:rsid w:val="007829CF"/>
    <w:rsid w:val="007830E4"/>
    <w:rsid w:val="00783303"/>
    <w:rsid w:val="007839EB"/>
    <w:rsid w:val="00784277"/>
    <w:rsid w:val="00784AB8"/>
    <w:rsid w:val="00784B8D"/>
    <w:rsid w:val="00784C60"/>
    <w:rsid w:val="00784C63"/>
    <w:rsid w:val="00787292"/>
    <w:rsid w:val="00787AB4"/>
    <w:rsid w:val="00790A92"/>
    <w:rsid w:val="0079155F"/>
    <w:rsid w:val="007915E9"/>
    <w:rsid w:val="00791F2C"/>
    <w:rsid w:val="007930B3"/>
    <w:rsid w:val="007932CA"/>
    <w:rsid w:val="007938CE"/>
    <w:rsid w:val="00793BD3"/>
    <w:rsid w:val="00794354"/>
    <w:rsid w:val="00794C00"/>
    <w:rsid w:val="00794E29"/>
    <w:rsid w:val="007959BE"/>
    <w:rsid w:val="00795D77"/>
    <w:rsid w:val="00796360"/>
    <w:rsid w:val="00796BA0"/>
    <w:rsid w:val="00797A5C"/>
    <w:rsid w:val="00797C1D"/>
    <w:rsid w:val="007A06F5"/>
    <w:rsid w:val="007A0C55"/>
    <w:rsid w:val="007A0F68"/>
    <w:rsid w:val="007A1683"/>
    <w:rsid w:val="007A189F"/>
    <w:rsid w:val="007A237D"/>
    <w:rsid w:val="007A2802"/>
    <w:rsid w:val="007A2F69"/>
    <w:rsid w:val="007A30C0"/>
    <w:rsid w:val="007A3214"/>
    <w:rsid w:val="007A349F"/>
    <w:rsid w:val="007A368C"/>
    <w:rsid w:val="007A450E"/>
    <w:rsid w:val="007A54E7"/>
    <w:rsid w:val="007A6F5F"/>
    <w:rsid w:val="007A72D2"/>
    <w:rsid w:val="007B0B95"/>
    <w:rsid w:val="007B118E"/>
    <w:rsid w:val="007B1288"/>
    <w:rsid w:val="007B140F"/>
    <w:rsid w:val="007B33DB"/>
    <w:rsid w:val="007B3711"/>
    <w:rsid w:val="007B3AAC"/>
    <w:rsid w:val="007B3BBE"/>
    <w:rsid w:val="007B46ED"/>
    <w:rsid w:val="007B59F2"/>
    <w:rsid w:val="007B5C3C"/>
    <w:rsid w:val="007B6F01"/>
    <w:rsid w:val="007C0225"/>
    <w:rsid w:val="007C05A1"/>
    <w:rsid w:val="007C0E63"/>
    <w:rsid w:val="007C16C6"/>
    <w:rsid w:val="007C1CD7"/>
    <w:rsid w:val="007C2494"/>
    <w:rsid w:val="007C2E77"/>
    <w:rsid w:val="007C4DC5"/>
    <w:rsid w:val="007C5D54"/>
    <w:rsid w:val="007C601C"/>
    <w:rsid w:val="007C6819"/>
    <w:rsid w:val="007C6869"/>
    <w:rsid w:val="007C6C91"/>
    <w:rsid w:val="007C6F18"/>
    <w:rsid w:val="007C7379"/>
    <w:rsid w:val="007C7E7C"/>
    <w:rsid w:val="007D0918"/>
    <w:rsid w:val="007D1743"/>
    <w:rsid w:val="007D1A5C"/>
    <w:rsid w:val="007D2702"/>
    <w:rsid w:val="007D296D"/>
    <w:rsid w:val="007D381B"/>
    <w:rsid w:val="007D40B7"/>
    <w:rsid w:val="007D4846"/>
    <w:rsid w:val="007D4DC3"/>
    <w:rsid w:val="007D540D"/>
    <w:rsid w:val="007D5E6C"/>
    <w:rsid w:val="007D667F"/>
    <w:rsid w:val="007D6D1B"/>
    <w:rsid w:val="007D73FF"/>
    <w:rsid w:val="007D7409"/>
    <w:rsid w:val="007D7514"/>
    <w:rsid w:val="007D7B60"/>
    <w:rsid w:val="007D7C9D"/>
    <w:rsid w:val="007D7DC2"/>
    <w:rsid w:val="007E09EC"/>
    <w:rsid w:val="007E105B"/>
    <w:rsid w:val="007E2D5C"/>
    <w:rsid w:val="007E2F14"/>
    <w:rsid w:val="007E2F84"/>
    <w:rsid w:val="007E30DC"/>
    <w:rsid w:val="007E349E"/>
    <w:rsid w:val="007E3F70"/>
    <w:rsid w:val="007E50B7"/>
    <w:rsid w:val="007E5981"/>
    <w:rsid w:val="007E68A9"/>
    <w:rsid w:val="007E6C84"/>
    <w:rsid w:val="007E6E0E"/>
    <w:rsid w:val="007E7670"/>
    <w:rsid w:val="007E7EE5"/>
    <w:rsid w:val="007F041B"/>
    <w:rsid w:val="007F177F"/>
    <w:rsid w:val="007F2537"/>
    <w:rsid w:val="007F29B5"/>
    <w:rsid w:val="007F2B70"/>
    <w:rsid w:val="007F328D"/>
    <w:rsid w:val="007F333E"/>
    <w:rsid w:val="007F3574"/>
    <w:rsid w:val="007F396E"/>
    <w:rsid w:val="007F3ACB"/>
    <w:rsid w:val="007F3B72"/>
    <w:rsid w:val="007F3BD6"/>
    <w:rsid w:val="007F3EFC"/>
    <w:rsid w:val="007F4F5D"/>
    <w:rsid w:val="007F57B5"/>
    <w:rsid w:val="007F5DBF"/>
    <w:rsid w:val="007F63E9"/>
    <w:rsid w:val="007F66CE"/>
    <w:rsid w:val="007F67A6"/>
    <w:rsid w:val="007F729A"/>
    <w:rsid w:val="007F72CF"/>
    <w:rsid w:val="0080053E"/>
    <w:rsid w:val="00800E9F"/>
    <w:rsid w:val="008020B6"/>
    <w:rsid w:val="008036AD"/>
    <w:rsid w:val="00804260"/>
    <w:rsid w:val="00804851"/>
    <w:rsid w:val="00805614"/>
    <w:rsid w:val="0080650C"/>
    <w:rsid w:val="00806DF6"/>
    <w:rsid w:val="00806E5E"/>
    <w:rsid w:val="008072A5"/>
    <w:rsid w:val="008074BD"/>
    <w:rsid w:val="0080791F"/>
    <w:rsid w:val="008079A7"/>
    <w:rsid w:val="008100A0"/>
    <w:rsid w:val="0081128D"/>
    <w:rsid w:val="008112FD"/>
    <w:rsid w:val="00811344"/>
    <w:rsid w:val="0081297E"/>
    <w:rsid w:val="0081334F"/>
    <w:rsid w:val="008138F8"/>
    <w:rsid w:val="00813EDA"/>
    <w:rsid w:val="0081404E"/>
    <w:rsid w:val="00814F1F"/>
    <w:rsid w:val="008150A6"/>
    <w:rsid w:val="0081624A"/>
    <w:rsid w:val="0081643F"/>
    <w:rsid w:val="008168E7"/>
    <w:rsid w:val="00816957"/>
    <w:rsid w:val="00816DA0"/>
    <w:rsid w:val="008178C1"/>
    <w:rsid w:val="008205AD"/>
    <w:rsid w:val="00820868"/>
    <w:rsid w:val="008210DD"/>
    <w:rsid w:val="0082114E"/>
    <w:rsid w:val="008215FF"/>
    <w:rsid w:val="00821768"/>
    <w:rsid w:val="00823AAB"/>
    <w:rsid w:val="00823EC5"/>
    <w:rsid w:val="00823F98"/>
    <w:rsid w:val="0082530E"/>
    <w:rsid w:val="00825DF0"/>
    <w:rsid w:val="00826F26"/>
    <w:rsid w:val="00830A2A"/>
    <w:rsid w:val="00830E35"/>
    <w:rsid w:val="008316B9"/>
    <w:rsid w:val="00831DF6"/>
    <w:rsid w:val="00832596"/>
    <w:rsid w:val="008330DF"/>
    <w:rsid w:val="00834806"/>
    <w:rsid w:val="00834D98"/>
    <w:rsid w:val="0083673F"/>
    <w:rsid w:val="00836872"/>
    <w:rsid w:val="00836B3D"/>
    <w:rsid w:val="0084127C"/>
    <w:rsid w:val="00842861"/>
    <w:rsid w:val="00843842"/>
    <w:rsid w:val="0084413F"/>
    <w:rsid w:val="0084535A"/>
    <w:rsid w:val="00845854"/>
    <w:rsid w:val="00845D2C"/>
    <w:rsid w:val="008463B0"/>
    <w:rsid w:val="008471AF"/>
    <w:rsid w:val="00847478"/>
    <w:rsid w:val="008477A3"/>
    <w:rsid w:val="008500B4"/>
    <w:rsid w:val="0085042F"/>
    <w:rsid w:val="008508D9"/>
    <w:rsid w:val="008510D1"/>
    <w:rsid w:val="0085127B"/>
    <w:rsid w:val="008512B8"/>
    <w:rsid w:val="00851ACF"/>
    <w:rsid w:val="00853C15"/>
    <w:rsid w:val="00853C73"/>
    <w:rsid w:val="00854069"/>
    <w:rsid w:val="0085576D"/>
    <w:rsid w:val="00857C4F"/>
    <w:rsid w:val="00860783"/>
    <w:rsid w:val="00860BDF"/>
    <w:rsid w:val="008612F8"/>
    <w:rsid w:val="00861599"/>
    <w:rsid w:val="00861747"/>
    <w:rsid w:val="00861B10"/>
    <w:rsid w:val="008623EE"/>
    <w:rsid w:val="00862883"/>
    <w:rsid w:val="008628F1"/>
    <w:rsid w:val="00862A82"/>
    <w:rsid w:val="00862AA0"/>
    <w:rsid w:val="00864193"/>
    <w:rsid w:val="00864F30"/>
    <w:rsid w:val="00864FA4"/>
    <w:rsid w:val="0086619E"/>
    <w:rsid w:val="008662BF"/>
    <w:rsid w:val="00866CEE"/>
    <w:rsid w:val="008676DF"/>
    <w:rsid w:val="00867DDE"/>
    <w:rsid w:val="00867DF3"/>
    <w:rsid w:val="0087113F"/>
    <w:rsid w:val="00871AA9"/>
    <w:rsid w:val="00871C51"/>
    <w:rsid w:val="0087219B"/>
    <w:rsid w:val="0087466C"/>
    <w:rsid w:val="008746C8"/>
    <w:rsid w:val="00874F94"/>
    <w:rsid w:val="0087534D"/>
    <w:rsid w:val="008754BA"/>
    <w:rsid w:val="0087556D"/>
    <w:rsid w:val="008755F4"/>
    <w:rsid w:val="00876224"/>
    <w:rsid w:val="008766E7"/>
    <w:rsid w:val="0087697C"/>
    <w:rsid w:val="008769C7"/>
    <w:rsid w:val="00876CB6"/>
    <w:rsid w:val="00876F5A"/>
    <w:rsid w:val="008773E3"/>
    <w:rsid w:val="0088007F"/>
    <w:rsid w:val="00882272"/>
    <w:rsid w:val="00882D21"/>
    <w:rsid w:val="00883344"/>
    <w:rsid w:val="008833D4"/>
    <w:rsid w:val="0088491B"/>
    <w:rsid w:val="00884CC1"/>
    <w:rsid w:val="00884FBA"/>
    <w:rsid w:val="008855CC"/>
    <w:rsid w:val="00885A5A"/>
    <w:rsid w:val="00885D66"/>
    <w:rsid w:val="00886DF2"/>
    <w:rsid w:val="00887F02"/>
    <w:rsid w:val="00891487"/>
    <w:rsid w:val="0089185D"/>
    <w:rsid w:val="008919A0"/>
    <w:rsid w:val="00891B3B"/>
    <w:rsid w:val="0089286B"/>
    <w:rsid w:val="008932F4"/>
    <w:rsid w:val="00893CFC"/>
    <w:rsid w:val="00893E8A"/>
    <w:rsid w:val="00893F9A"/>
    <w:rsid w:val="008948EF"/>
    <w:rsid w:val="00894DD6"/>
    <w:rsid w:val="0089501A"/>
    <w:rsid w:val="008956C0"/>
    <w:rsid w:val="00896920"/>
    <w:rsid w:val="00896A68"/>
    <w:rsid w:val="00896C92"/>
    <w:rsid w:val="00896FB3"/>
    <w:rsid w:val="008973F5"/>
    <w:rsid w:val="00897E88"/>
    <w:rsid w:val="008A1510"/>
    <w:rsid w:val="008A1811"/>
    <w:rsid w:val="008A18B2"/>
    <w:rsid w:val="008A3ECC"/>
    <w:rsid w:val="008A482D"/>
    <w:rsid w:val="008A48AB"/>
    <w:rsid w:val="008A4EA5"/>
    <w:rsid w:val="008A6919"/>
    <w:rsid w:val="008A7D6E"/>
    <w:rsid w:val="008B0564"/>
    <w:rsid w:val="008B0752"/>
    <w:rsid w:val="008B0EA2"/>
    <w:rsid w:val="008B13F5"/>
    <w:rsid w:val="008B29F1"/>
    <w:rsid w:val="008B34B7"/>
    <w:rsid w:val="008B34DE"/>
    <w:rsid w:val="008B35B9"/>
    <w:rsid w:val="008B3728"/>
    <w:rsid w:val="008B5131"/>
    <w:rsid w:val="008B5E5B"/>
    <w:rsid w:val="008C065E"/>
    <w:rsid w:val="008C079F"/>
    <w:rsid w:val="008C0D3B"/>
    <w:rsid w:val="008C11C5"/>
    <w:rsid w:val="008C19E8"/>
    <w:rsid w:val="008C32E2"/>
    <w:rsid w:val="008C3301"/>
    <w:rsid w:val="008C4868"/>
    <w:rsid w:val="008C4A96"/>
    <w:rsid w:val="008C4CB8"/>
    <w:rsid w:val="008C4DA4"/>
    <w:rsid w:val="008C4F9E"/>
    <w:rsid w:val="008C4FC9"/>
    <w:rsid w:val="008C51FC"/>
    <w:rsid w:val="008C6C09"/>
    <w:rsid w:val="008C728C"/>
    <w:rsid w:val="008C7541"/>
    <w:rsid w:val="008C7664"/>
    <w:rsid w:val="008C7833"/>
    <w:rsid w:val="008C7B58"/>
    <w:rsid w:val="008C7D0F"/>
    <w:rsid w:val="008D0F4C"/>
    <w:rsid w:val="008D0FAD"/>
    <w:rsid w:val="008D181D"/>
    <w:rsid w:val="008D19BD"/>
    <w:rsid w:val="008D27C3"/>
    <w:rsid w:val="008D2AF5"/>
    <w:rsid w:val="008D2E20"/>
    <w:rsid w:val="008D429C"/>
    <w:rsid w:val="008D59F7"/>
    <w:rsid w:val="008D5AF9"/>
    <w:rsid w:val="008D729C"/>
    <w:rsid w:val="008D742F"/>
    <w:rsid w:val="008D765E"/>
    <w:rsid w:val="008D78EC"/>
    <w:rsid w:val="008D7C54"/>
    <w:rsid w:val="008D7ED9"/>
    <w:rsid w:val="008E0112"/>
    <w:rsid w:val="008E097B"/>
    <w:rsid w:val="008E0EEC"/>
    <w:rsid w:val="008E1296"/>
    <w:rsid w:val="008E1E62"/>
    <w:rsid w:val="008E2761"/>
    <w:rsid w:val="008E2AAE"/>
    <w:rsid w:val="008E322F"/>
    <w:rsid w:val="008E3674"/>
    <w:rsid w:val="008E3757"/>
    <w:rsid w:val="008E3C8A"/>
    <w:rsid w:val="008E418F"/>
    <w:rsid w:val="008E41FF"/>
    <w:rsid w:val="008E4986"/>
    <w:rsid w:val="008E4AA7"/>
    <w:rsid w:val="008E4D98"/>
    <w:rsid w:val="008E59FB"/>
    <w:rsid w:val="008E5D90"/>
    <w:rsid w:val="008E6AA7"/>
    <w:rsid w:val="008E7F47"/>
    <w:rsid w:val="008F0990"/>
    <w:rsid w:val="008F09E1"/>
    <w:rsid w:val="008F0ED5"/>
    <w:rsid w:val="008F12AF"/>
    <w:rsid w:val="008F1394"/>
    <w:rsid w:val="008F1B41"/>
    <w:rsid w:val="008F208D"/>
    <w:rsid w:val="008F245B"/>
    <w:rsid w:val="008F25E9"/>
    <w:rsid w:val="008F2B3D"/>
    <w:rsid w:val="008F2B8F"/>
    <w:rsid w:val="008F309D"/>
    <w:rsid w:val="008F369B"/>
    <w:rsid w:val="008F3999"/>
    <w:rsid w:val="008F4B89"/>
    <w:rsid w:val="008F50B8"/>
    <w:rsid w:val="008F50F2"/>
    <w:rsid w:val="008F5525"/>
    <w:rsid w:val="008F55C0"/>
    <w:rsid w:val="008F597C"/>
    <w:rsid w:val="008F5AB7"/>
    <w:rsid w:val="008F6573"/>
    <w:rsid w:val="008F6F2F"/>
    <w:rsid w:val="008F743E"/>
    <w:rsid w:val="008F7F80"/>
    <w:rsid w:val="0090018A"/>
    <w:rsid w:val="0090081A"/>
    <w:rsid w:val="00900ACE"/>
    <w:rsid w:val="00900EA8"/>
    <w:rsid w:val="00900F5C"/>
    <w:rsid w:val="00900FA6"/>
    <w:rsid w:val="00901D61"/>
    <w:rsid w:val="0090351D"/>
    <w:rsid w:val="00903E31"/>
    <w:rsid w:val="00904775"/>
    <w:rsid w:val="00904B78"/>
    <w:rsid w:val="00905206"/>
    <w:rsid w:val="00905624"/>
    <w:rsid w:val="0090580B"/>
    <w:rsid w:val="00905C44"/>
    <w:rsid w:val="00906127"/>
    <w:rsid w:val="009065FB"/>
    <w:rsid w:val="0090695B"/>
    <w:rsid w:val="009071A3"/>
    <w:rsid w:val="009071CC"/>
    <w:rsid w:val="00911A41"/>
    <w:rsid w:val="00911DCB"/>
    <w:rsid w:val="009122A5"/>
    <w:rsid w:val="00913F53"/>
    <w:rsid w:val="00914018"/>
    <w:rsid w:val="00914ADD"/>
    <w:rsid w:val="00915792"/>
    <w:rsid w:val="00915814"/>
    <w:rsid w:val="00915BB7"/>
    <w:rsid w:val="00916A88"/>
    <w:rsid w:val="009179DE"/>
    <w:rsid w:val="00917A94"/>
    <w:rsid w:val="00917C29"/>
    <w:rsid w:val="00917D4A"/>
    <w:rsid w:val="00917F86"/>
    <w:rsid w:val="009201A1"/>
    <w:rsid w:val="00920C28"/>
    <w:rsid w:val="009223BD"/>
    <w:rsid w:val="0092343F"/>
    <w:rsid w:val="0092351C"/>
    <w:rsid w:val="00925C0A"/>
    <w:rsid w:val="00926551"/>
    <w:rsid w:val="00926D90"/>
    <w:rsid w:val="00926E1E"/>
    <w:rsid w:val="00927B86"/>
    <w:rsid w:val="00927E80"/>
    <w:rsid w:val="00930C82"/>
    <w:rsid w:val="009320A9"/>
    <w:rsid w:val="00932390"/>
    <w:rsid w:val="009323F0"/>
    <w:rsid w:val="0093324C"/>
    <w:rsid w:val="009339C1"/>
    <w:rsid w:val="00933F04"/>
    <w:rsid w:val="00933FAD"/>
    <w:rsid w:val="0093436C"/>
    <w:rsid w:val="00934A3C"/>
    <w:rsid w:val="00934B93"/>
    <w:rsid w:val="00935B6A"/>
    <w:rsid w:val="00935DB2"/>
    <w:rsid w:val="00936DDD"/>
    <w:rsid w:val="009375CC"/>
    <w:rsid w:val="00937799"/>
    <w:rsid w:val="009378F6"/>
    <w:rsid w:val="00940562"/>
    <w:rsid w:val="00940DA6"/>
    <w:rsid w:val="00941AF0"/>
    <w:rsid w:val="00941FFA"/>
    <w:rsid w:val="0094256B"/>
    <w:rsid w:val="00942AA6"/>
    <w:rsid w:val="0094320A"/>
    <w:rsid w:val="009432E5"/>
    <w:rsid w:val="00943306"/>
    <w:rsid w:val="00943565"/>
    <w:rsid w:val="009443BA"/>
    <w:rsid w:val="009445B2"/>
    <w:rsid w:val="009447CD"/>
    <w:rsid w:val="00944F9A"/>
    <w:rsid w:val="0094625D"/>
    <w:rsid w:val="009470A2"/>
    <w:rsid w:val="00947567"/>
    <w:rsid w:val="00950014"/>
    <w:rsid w:val="009502B2"/>
    <w:rsid w:val="009504F1"/>
    <w:rsid w:val="009514F2"/>
    <w:rsid w:val="00952526"/>
    <w:rsid w:val="0095374C"/>
    <w:rsid w:val="00953D01"/>
    <w:rsid w:val="00955FEB"/>
    <w:rsid w:val="009573E9"/>
    <w:rsid w:val="00957778"/>
    <w:rsid w:val="00957901"/>
    <w:rsid w:val="00957AF7"/>
    <w:rsid w:val="00957C3D"/>
    <w:rsid w:val="00957C7D"/>
    <w:rsid w:val="00960139"/>
    <w:rsid w:val="00960D1E"/>
    <w:rsid w:val="00960F3B"/>
    <w:rsid w:val="0096161C"/>
    <w:rsid w:val="0096231E"/>
    <w:rsid w:val="009624D0"/>
    <w:rsid w:val="00962624"/>
    <w:rsid w:val="00962CC5"/>
    <w:rsid w:val="00962E5A"/>
    <w:rsid w:val="00962FB5"/>
    <w:rsid w:val="00964573"/>
    <w:rsid w:val="009657B0"/>
    <w:rsid w:val="00965BED"/>
    <w:rsid w:val="00966048"/>
    <w:rsid w:val="0096660A"/>
    <w:rsid w:val="0096687C"/>
    <w:rsid w:val="0096728C"/>
    <w:rsid w:val="009674CE"/>
    <w:rsid w:val="009675DC"/>
    <w:rsid w:val="0096799F"/>
    <w:rsid w:val="00967F7A"/>
    <w:rsid w:val="00970E32"/>
    <w:rsid w:val="009717E4"/>
    <w:rsid w:val="00971C8D"/>
    <w:rsid w:val="00971E8D"/>
    <w:rsid w:val="0097245C"/>
    <w:rsid w:val="00972FD0"/>
    <w:rsid w:val="009732D7"/>
    <w:rsid w:val="00975738"/>
    <w:rsid w:val="009760E8"/>
    <w:rsid w:val="00976E0D"/>
    <w:rsid w:val="00977602"/>
    <w:rsid w:val="00977915"/>
    <w:rsid w:val="0098000D"/>
    <w:rsid w:val="00980492"/>
    <w:rsid w:val="00980F00"/>
    <w:rsid w:val="00981651"/>
    <w:rsid w:val="009819EB"/>
    <w:rsid w:val="00982151"/>
    <w:rsid w:val="0098291C"/>
    <w:rsid w:val="00982FAC"/>
    <w:rsid w:val="00983524"/>
    <w:rsid w:val="00983A2C"/>
    <w:rsid w:val="00983BD5"/>
    <w:rsid w:val="00984352"/>
    <w:rsid w:val="0098484B"/>
    <w:rsid w:val="00985577"/>
    <w:rsid w:val="00985723"/>
    <w:rsid w:val="00986380"/>
    <w:rsid w:val="00986513"/>
    <w:rsid w:val="00986818"/>
    <w:rsid w:val="00986E5C"/>
    <w:rsid w:val="00987220"/>
    <w:rsid w:val="0098732B"/>
    <w:rsid w:val="00987C6E"/>
    <w:rsid w:val="009903FF"/>
    <w:rsid w:val="0099136B"/>
    <w:rsid w:val="00991C99"/>
    <w:rsid w:val="00992079"/>
    <w:rsid w:val="00992124"/>
    <w:rsid w:val="00992BD2"/>
    <w:rsid w:val="00992C29"/>
    <w:rsid w:val="00992ECC"/>
    <w:rsid w:val="00993104"/>
    <w:rsid w:val="00993FB0"/>
    <w:rsid w:val="00994DC0"/>
    <w:rsid w:val="009957E6"/>
    <w:rsid w:val="00995C13"/>
    <w:rsid w:val="0099796D"/>
    <w:rsid w:val="00997A0E"/>
    <w:rsid w:val="00997A73"/>
    <w:rsid w:val="009A0131"/>
    <w:rsid w:val="009A02DC"/>
    <w:rsid w:val="009A0C39"/>
    <w:rsid w:val="009A101E"/>
    <w:rsid w:val="009A10AD"/>
    <w:rsid w:val="009A1429"/>
    <w:rsid w:val="009A1792"/>
    <w:rsid w:val="009A2224"/>
    <w:rsid w:val="009A2241"/>
    <w:rsid w:val="009A2ABC"/>
    <w:rsid w:val="009A2ACD"/>
    <w:rsid w:val="009A3BBE"/>
    <w:rsid w:val="009A4750"/>
    <w:rsid w:val="009A4A8E"/>
    <w:rsid w:val="009A4AE9"/>
    <w:rsid w:val="009A4CBC"/>
    <w:rsid w:val="009A513F"/>
    <w:rsid w:val="009A536B"/>
    <w:rsid w:val="009A6637"/>
    <w:rsid w:val="009A6707"/>
    <w:rsid w:val="009A69AE"/>
    <w:rsid w:val="009A6BE9"/>
    <w:rsid w:val="009A7C20"/>
    <w:rsid w:val="009A7D44"/>
    <w:rsid w:val="009B121C"/>
    <w:rsid w:val="009B193D"/>
    <w:rsid w:val="009B24F4"/>
    <w:rsid w:val="009B26BD"/>
    <w:rsid w:val="009B2AD0"/>
    <w:rsid w:val="009B2FA3"/>
    <w:rsid w:val="009B3160"/>
    <w:rsid w:val="009B4880"/>
    <w:rsid w:val="009B6749"/>
    <w:rsid w:val="009B7947"/>
    <w:rsid w:val="009B7AAA"/>
    <w:rsid w:val="009B7EC8"/>
    <w:rsid w:val="009C0816"/>
    <w:rsid w:val="009C0933"/>
    <w:rsid w:val="009C0BC0"/>
    <w:rsid w:val="009C1281"/>
    <w:rsid w:val="009C18B8"/>
    <w:rsid w:val="009C1FF6"/>
    <w:rsid w:val="009C2BC1"/>
    <w:rsid w:val="009C2C64"/>
    <w:rsid w:val="009C2D58"/>
    <w:rsid w:val="009C2D91"/>
    <w:rsid w:val="009C30CD"/>
    <w:rsid w:val="009C3FE7"/>
    <w:rsid w:val="009C4052"/>
    <w:rsid w:val="009C41C4"/>
    <w:rsid w:val="009C4B92"/>
    <w:rsid w:val="009C4E23"/>
    <w:rsid w:val="009C5C27"/>
    <w:rsid w:val="009C5D88"/>
    <w:rsid w:val="009C708F"/>
    <w:rsid w:val="009C749D"/>
    <w:rsid w:val="009C7BD6"/>
    <w:rsid w:val="009D0997"/>
    <w:rsid w:val="009D24EE"/>
    <w:rsid w:val="009D3497"/>
    <w:rsid w:val="009D3797"/>
    <w:rsid w:val="009D3CB6"/>
    <w:rsid w:val="009D61F9"/>
    <w:rsid w:val="009D6463"/>
    <w:rsid w:val="009D67F6"/>
    <w:rsid w:val="009E0038"/>
    <w:rsid w:val="009E0871"/>
    <w:rsid w:val="009E08D8"/>
    <w:rsid w:val="009E0D61"/>
    <w:rsid w:val="009E0E29"/>
    <w:rsid w:val="009E162E"/>
    <w:rsid w:val="009E1A06"/>
    <w:rsid w:val="009E1C60"/>
    <w:rsid w:val="009E2B36"/>
    <w:rsid w:val="009E3523"/>
    <w:rsid w:val="009E4029"/>
    <w:rsid w:val="009E472F"/>
    <w:rsid w:val="009E4C27"/>
    <w:rsid w:val="009E5027"/>
    <w:rsid w:val="009E541E"/>
    <w:rsid w:val="009E594F"/>
    <w:rsid w:val="009E5DAA"/>
    <w:rsid w:val="009E5E19"/>
    <w:rsid w:val="009E67C8"/>
    <w:rsid w:val="009E7259"/>
    <w:rsid w:val="009E7C35"/>
    <w:rsid w:val="009F0CA6"/>
    <w:rsid w:val="009F0E85"/>
    <w:rsid w:val="009F13F4"/>
    <w:rsid w:val="009F1923"/>
    <w:rsid w:val="009F1ADB"/>
    <w:rsid w:val="009F2B68"/>
    <w:rsid w:val="009F2E93"/>
    <w:rsid w:val="009F3211"/>
    <w:rsid w:val="009F3649"/>
    <w:rsid w:val="009F3AE0"/>
    <w:rsid w:val="009F475E"/>
    <w:rsid w:val="009F4958"/>
    <w:rsid w:val="009F4DCA"/>
    <w:rsid w:val="009F4DF1"/>
    <w:rsid w:val="009F524B"/>
    <w:rsid w:val="009F58C5"/>
    <w:rsid w:val="009F5AAB"/>
    <w:rsid w:val="009F5CDA"/>
    <w:rsid w:val="009F6590"/>
    <w:rsid w:val="009F6C81"/>
    <w:rsid w:val="009F6FA9"/>
    <w:rsid w:val="00A00B63"/>
    <w:rsid w:val="00A00DB7"/>
    <w:rsid w:val="00A017AD"/>
    <w:rsid w:val="00A025FE"/>
    <w:rsid w:val="00A0387E"/>
    <w:rsid w:val="00A04DC5"/>
    <w:rsid w:val="00A0537C"/>
    <w:rsid w:val="00A06903"/>
    <w:rsid w:val="00A06D13"/>
    <w:rsid w:val="00A07679"/>
    <w:rsid w:val="00A102D9"/>
    <w:rsid w:val="00A10D97"/>
    <w:rsid w:val="00A10E97"/>
    <w:rsid w:val="00A117C1"/>
    <w:rsid w:val="00A11A3A"/>
    <w:rsid w:val="00A11FDF"/>
    <w:rsid w:val="00A1275E"/>
    <w:rsid w:val="00A12F03"/>
    <w:rsid w:val="00A130B5"/>
    <w:rsid w:val="00A16AC6"/>
    <w:rsid w:val="00A1741D"/>
    <w:rsid w:val="00A17FD8"/>
    <w:rsid w:val="00A17FF1"/>
    <w:rsid w:val="00A202CA"/>
    <w:rsid w:val="00A21287"/>
    <w:rsid w:val="00A21A5A"/>
    <w:rsid w:val="00A21DA6"/>
    <w:rsid w:val="00A21FB7"/>
    <w:rsid w:val="00A22142"/>
    <w:rsid w:val="00A22F3E"/>
    <w:rsid w:val="00A23334"/>
    <w:rsid w:val="00A237EE"/>
    <w:rsid w:val="00A23FE4"/>
    <w:rsid w:val="00A24A52"/>
    <w:rsid w:val="00A252D8"/>
    <w:rsid w:val="00A25C2B"/>
    <w:rsid w:val="00A26AFA"/>
    <w:rsid w:val="00A274FA"/>
    <w:rsid w:val="00A27B43"/>
    <w:rsid w:val="00A27B9E"/>
    <w:rsid w:val="00A30799"/>
    <w:rsid w:val="00A30CFE"/>
    <w:rsid w:val="00A31443"/>
    <w:rsid w:val="00A3237F"/>
    <w:rsid w:val="00A32CD0"/>
    <w:rsid w:val="00A33682"/>
    <w:rsid w:val="00A34741"/>
    <w:rsid w:val="00A34845"/>
    <w:rsid w:val="00A34D85"/>
    <w:rsid w:val="00A35075"/>
    <w:rsid w:val="00A354EB"/>
    <w:rsid w:val="00A35856"/>
    <w:rsid w:val="00A358ED"/>
    <w:rsid w:val="00A36457"/>
    <w:rsid w:val="00A374DD"/>
    <w:rsid w:val="00A376BC"/>
    <w:rsid w:val="00A37ED9"/>
    <w:rsid w:val="00A401F4"/>
    <w:rsid w:val="00A408D9"/>
    <w:rsid w:val="00A4168F"/>
    <w:rsid w:val="00A42FAD"/>
    <w:rsid w:val="00A436E4"/>
    <w:rsid w:val="00A43F4B"/>
    <w:rsid w:val="00A444D6"/>
    <w:rsid w:val="00A44F8E"/>
    <w:rsid w:val="00A4534A"/>
    <w:rsid w:val="00A467E3"/>
    <w:rsid w:val="00A46A46"/>
    <w:rsid w:val="00A4700A"/>
    <w:rsid w:val="00A47A0C"/>
    <w:rsid w:val="00A47A71"/>
    <w:rsid w:val="00A47BE2"/>
    <w:rsid w:val="00A51891"/>
    <w:rsid w:val="00A527D4"/>
    <w:rsid w:val="00A528FA"/>
    <w:rsid w:val="00A52E03"/>
    <w:rsid w:val="00A54407"/>
    <w:rsid w:val="00A55232"/>
    <w:rsid w:val="00A569FC"/>
    <w:rsid w:val="00A56DF2"/>
    <w:rsid w:val="00A57193"/>
    <w:rsid w:val="00A576D4"/>
    <w:rsid w:val="00A57AC2"/>
    <w:rsid w:val="00A57CD8"/>
    <w:rsid w:val="00A602D4"/>
    <w:rsid w:val="00A62043"/>
    <w:rsid w:val="00A622E7"/>
    <w:rsid w:val="00A633A6"/>
    <w:rsid w:val="00A6403E"/>
    <w:rsid w:val="00A649D7"/>
    <w:rsid w:val="00A64A37"/>
    <w:rsid w:val="00A655A8"/>
    <w:rsid w:val="00A657D5"/>
    <w:rsid w:val="00A6632C"/>
    <w:rsid w:val="00A67086"/>
    <w:rsid w:val="00A67543"/>
    <w:rsid w:val="00A6773E"/>
    <w:rsid w:val="00A70FB2"/>
    <w:rsid w:val="00A7162B"/>
    <w:rsid w:val="00A716F1"/>
    <w:rsid w:val="00A71C09"/>
    <w:rsid w:val="00A71EE7"/>
    <w:rsid w:val="00A72383"/>
    <w:rsid w:val="00A72F07"/>
    <w:rsid w:val="00A72F84"/>
    <w:rsid w:val="00A731B0"/>
    <w:rsid w:val="00A7425A"/>
    <w:rsid w:val="00A74D3F"/>
    <w:rsid w:val="00A75067"/>
    <w:rsid w:val="00A75503"/>
    <w:rsid w:val="00A75C79"/>
    <w:rsid w:val="00A76A8B"/>
    <w:rsid w:val="00A76EC2"/>
    <w:rsid w:val="00A77516"/>
    <w:rsid w:val="00A7799D"/>
    <w:rsid w:val="00A80649"/>
    <w:rsid w:val="00A81920"/>
    <w:rsid w:val="00A81FA1"/>
    <w:rsid w:val="00A82BB3"/>
    <w:rsid w:val="00A82E7D"/>
    <w:rsid w:val="00A831B2"/>
    <w:rsid w:val="00A84246"/>
    <w:rsid w:val="00A85B36"/>
    <w:rsid w:val="00A85C28"/>
    <w:rsid w:val="00A8711A"/>
    <w:rsid w:val="00A87FD8"/>
    <w:rsid w:val="00A9020C"/>
    <w:rsid w:val="00A90900"/>
    <w:rsid w:val="00A92B27"/>
    <w:rsid w:val="00A93997"/>
    <w:rsid w:val="00A948F6"/>
    <w:rsid w:val="00A94C1A"/>
    <w:rsid w:val="00A94FFF"/>
    <w:rsid w:val="00A95F93"/>
    <w:rsid w:val="00A96C26"/>
    <w:rsid w:val="00A972E6"/>
    <w:rsid w:val="00A97758"/>
    <w:rsid w:val="00A97BA3"/>
    <w:rsid w:val="00A97BB5"/>
    <w:rsid w:val="00A97C59"/>
    <w:rsid w:val="00AA0643"/>
    <w:rsid w:val="00AA0715"/>
    <w:rsid w:val="00AA0D76"/>
    <w:rsid w:val="00AA1486"/>
    <w:rsid w:val="00AA1CB4"/>
    <w:rsid w:val="00AA1D8D"/>
    <w:rsid w:val="00AA2ADE"/>
    <w:rsid w:val="00AA2CA4"/>
    <w:rsid w:val="00AA3B49"/>
    <w:rsid w:val="00AA3BF0"/>
    <w:rsid w:val="00AA4404"/>
    <w:rsid w:val="00AA5088"/>
    <w:rsid w:val="00AA51C5"/>
    <w:rsid w:val="00AA6421"/>
    <w:rsid w:val="00AA64AE"/>
    <w:rsid w:val="00AA682D"/>
    <w:rsid w:val="00AA7B92"/>
    <w:rsid w:val="00AA7F20"/>
    <w:rsid w:val="00AB191A"/>
    <w:rsid w:val="00AB314A"/>
    <w:rsid w:val="00AB4923"/>
    <w:rsid w:val="00AB54FF"/>
    <w:rsid w:val="00AB5F3D"/>
    <w:rsid w:val="00AB6987"/>
    <w:rsid w:val="00AB6E86"/>
    <w:rsid w:val="00AB7309"/>
    <w:rsid w:val="00AB7CCB"/>
    <w:rsid w:val="00AC20C8"/>
    <w:rsid w:val="00AC2F41"/>
    <w:rsid w:val="00AC3BF4"/>
    <w:rsid w:val="00AC3C92"/>
    <w:rsid w:val="00AC4D34"/>
    <w:rsid w:val="00AC4F94"/>
    <w:rsid w:val="00AC5940"/>
    <w:rsid w:val="00AC625D"/>
    <w:rsid w:val="00AC6867"/>
    <w:rsid w:val="00AC711E"/>
    <w:rsid w:val="00AD0065"/>
    <w:rsid w:val="00AD07E2"/>
    <w:rsid w:val="00AD198F"/>
    <w:rsid w:val="00AD2660"/>
    <w:rsid w:val="00AD2BFE"/>
    <w:rsid w:val="00AD4305"/>
    <w:rsid w:val="00AD4F1F"/>
    <w:rsid w:val="00AD615B"/>
    <w:rsid w:val="00AD7095"/>
    <w:rsid w:val="00AD7CAF"/>
    <w:rsid w:val="00AE1124"/>
    <w:rsid w:val="00AE1171"/>
    <w:rsid w:val="00AE2088"/>
    <w:rsid w:val="00AE47E7"/>
    <w:rsid w:val="00AE49BD"/>
    <w:rsid w:val="00AE4E77"/>
    <w:rsid w:val="00AE4EA7"/>
    <w:rsid w:val="00AE50A2"/>
    <w:rsid w:val="00AE518E"/>
    <w:rsid w:val="00AE5415"/>
    <w:rsid w:val="00AE7657"/>
    <w:rsid w:val="00AE7C64"/>
    <w:rsid w:val="00AF04E5"/>
    <w:rsid w:val="00AF19CB"/>
    <w:rsid w:val="00AF20B3"/>
    <w:rsid w:val="00AF2658"/>
    <w:rsid w:val="00AF2747"/>
    <w:rsid w:val="00AF49BC"/>
    <w:rsid w:val="00AF555C"/>
    <w:rsid w:val="00AF5C28"/>
    <w:rsid w:val="00AF5F52"/>
    <w:rsid w:val="00AF6B5E"/>
    <w:rsid w:val="00AF6C3B"/>
    <w:rsid w:val="00AF7C4E"/>
    <w:rsid w:val="00B004CD"/>
    <w:rsid w:val="00B017BB"/>
    <w:rsid w:val="00B01A96"/>
    <w:rsid w:val="00B0200B"/>
    <w:rsid w:val="00B023E3"/>
    <w:rsid w:val="00B02417"/>
    <w:rsid w:val="00B02D37"/>
    <w:rsid w:val="00B03407"/>
    <w:rsid w:val="00B03AE8"/>
    <w:rsid w:val="00B0476B"/>
    <w:rsid w:val="00B05337"/>
    <w:rsid w:val="00B05772"/>
    <w:rsid w:val="00B059C7"/>
    <w:rsid w:val="00B06452"/>
    <w:rsid w:val="00B070F4"/>
    <w:rsid w:val="00B07352"/>
    <w:rsid w:val="00B10217"/>
    <w:rsid w:val="00B10F7E"/>
    <w:rsid w:val="00B11667"/>
    <w:rsid w:val="00B12121"/>
    <w:rsid w:val="00B126F8"/>
    <w:rsid w:val="00B1295D"/>
    <w:rsid w:val="00B12E32"/>
    <w:rsid w:val="00B12FF5"/>
    <w:rsid w:val="00B13153"/>
    <w:rsid w:val="00B131A8"/>
    <w:rsid w:val="00B13352"/>
    <w:rsid w:val="00B13A79"/>
    <w:rsid w:val="00B14718"/>
    <w:rsid w:val="00B1592C"/>
    <w:rsid w:val="00B15BF0"/>
    <w:rsid w:val="00B1624F"/>
    <w:rsid w:val="00B16ACE"/>
    <w:rsid w:val="00B17684"/>
    <w:rsid w:val="00B176D6"/>
    <w:rsid w:val="00B179A1"/>
    <w:rsid w:val="00B21796"/>
    <w:rsid w:val="00B21D69"/>
    <w:rsid w:val="00B21F67"/>
    <w:rsid w:val="00B22805"/>
    <w:rsid w:val="00B228E1"/>
    <w:rsid w:val="00B22F79"/>
    <w:rsid w:val="00B233EB"/>
    <w:rsid w:val="00B2341D"/>
    <w:rsid w:val="00B23C14"/>
    <w:rsid w:val="00B23CE6"/>
    <w:rsid w:val="00B23F6E"/>
    <w:rsid w:val="00B24B4B"/>
    <w:rsid w:val="00B25623"/>
    <w:rsid w:val="00B256E1"/>
    <w:rsid w:val="00B25EED"/>
    <w:rsid w:val="00B27420"/>
    <w:rsid w:val="00B3035A"/>
    <w:rsid w:val="00B30AB7"/>
    <w:rsid w:val="00B31356"/>
    <w:rsid w:val="00B31DBB"/>
    <w:rsid w:val="00B3213A"/>
    <w:rsid w:val="00B330CD"/>
    <w:rsid w:val="00B3352C"/>
    <w:rsid w:val="00B33BBB"/>
    <w:rsid w:val="00B34621"/>
    <w:rsid w:val="00B348B5"/>
    <w:rsid w:val="00B34C72"/>
    <w:rsid w:val="00B355A1"/>
    <w:rsid w:val="00B3580C"/>
    <w:rsid w:val="00B35BF8"/>
    <w:rsid w:val="00B36BEF"/>
    <w:rsid w:val="00B3764E"/>
    <w:rsid w:val="00B3786F"/>
    <w:rsid w:val="00B37FA9"/>
    <w:rsid w:val="00B40332"/>
    <w:rsid w:val="00B40E85"/>
    <w:rsid w:val="00B419C3"/>
    <w:rsid w:val="00B41C5C"/>
    <w:rsid w:val="00B428BE"/>
    <w:rsid w:val="00B429B8"/>
    <w:rsid w:val="00B4409D"/>
    <w:rsid w:val="00B44481"/>
    <w:rsid w:val="00B44790"/>
    <w:rsid w:val="00B44AFF"/>
    <w:rsid w:val="00B44BB0"/>
    <w:rsid w:val="00B45037"/>
    <w:rsid w:val="00B464A0"/>
    <w:rsid w:val="00B46A68"/>
    <w:rsid w:val="00B47346"/>
    <w:rsid w:val="00B476D3"/>
    <w:rsid w:val="00B478E7"/>
    <w:rsid w:val="00B47FAE"/>
    <w:rsid w:val="00B50ECE"/>
    <w:rsid w:val="00B50FEC"/>
    <w:rsid w:val="00B51151"/>
    <w:rsid w:val="00B51A80"/>
    <w:rsid w:val="00B51DD0"/>
    <w:rsid w:val="00B522E5"/>
    <w:rsid w:val="00B53234"/>
    <w:rsid w:val="00B535D5"/>
    <w:rsid w:val="00B53862"/>
    <w:rsid w:val="00B54635"/>
    <w:rsid w:val="00B552D3"/>
    <w:rsid w:val="00B5577D"/>
    <w:rsid w:val="00B55902"/>
    <w:rsid w:val="00B55F1C"/>
    <w:rsid w:val="00B56789"/>
    <w:rsid w:val="00B56F3F"/>
    <w:rsid w:val="00B57059"/>
    <w:rsid w:val="00B57B0F"/>
    <w:rsid w:val="00B57DB8"/>
    <w:rsid w:val="00B60373"/>
    <w:rsid w:val="00B60B0F"/>
    <w:rsid w:val="00B61005"/>
    <w:rsid w:val="00B61B0F"/>
    <w:rsid w:val="00B6229D"/>
    <w:rsid w:val="00B624E2"/>
    <w:rsid w:val="00B62B7A"/>
    <w:rsid w:val="00B62BA9"/>
    <w:rsid w:val="00B62D01"/>
    <w:rsid w:val="00B6357F"/>
    <w:rsid w:val="00B6445D"/>
    <w:rsid w:val="00B6467E"/>
    <w:rsid w:val="00B65283"/>
    <w:rsid w:val="00B658C3"/>
    <w:rsid w:val="00B66291"/>
    <w:rsid w:val="00B6675B"/>
    <w:rsid w:val="00B6682A"/>
    <w:rsid w:val="00B66B17"/>
    <w:rsid w:val="00B67283"/>
    <w:rsid w:val="00B67767"/>
    <w:rsid w:val="00B70CF1"/>
    <w:rsid w:val="00B70F22"/>
    <w:rsid w:val="00B72103"/>
    <w:rsid w:val="00B728FC"/>
    <w:rsid w:val="00B72A63"/>
    <w:rsid w:val="00B72FF4"/>
    <w:rsid w:val="00B73416"/>
    <w:rsid w:val="00B7356E"/>
    <w:rsid w:val="00B735DF"/>
    <w:rsid w:val="00B73750"/>
    <w:rsid w:val="00B75049"/>
    <w:rsid w:val="00B75232"/>
    <w:rsid w:val="00B772E2"/>
    <w:rsid w:val="00B77A38"/>
    <w:rsid w:val="00B77F2B"/>
    <w:rsid w:val="00B806FD"/>
    <w:rsid w:val="00B8097C"/>
    <w:rsid w:val="00B819BB"/>
    <w:rsid w:val="00B81D66"/>
    <w:rsid w:val="00B8243B"/>
    <w:rsid w:val="00B82594"/>
    <w:rsid w:val="00B82B5C"/>
    <w:rsid w:val="00B830F7"/>
    <w:rsid w:val="00B8375D"/>
    <w:rsid w:val="00B83B7A"/>
    <w:rsid w:val="00B84693"/>
    <w:rsid w:val="00B84B69"/>
    <w:rsid w:val="00B85BED"/>
    <w:rsid w:val="00B864AB"/>
    <w:rsid w:val="00B866A4"/>
    <w:rsid w:val="00B871A7"/>
    <w:rsid w:val="00B873FA"/>
    <w:rsid w:val="00B87AD2"/>
    <w:rsid w:val="00B87B46"/>
    <w:rsid w:val="00B87F41"/>
    <w:rsid w:val="00B90750"/>
    <w:rsid w:val="00B90C17"/>
    <w:rsid w:val="00B916E4"/>
    <w:rsid w:val="00B91C94"/>
    <w:rsid w:val="00B92D0D"/>
    <w:rsid w:val="00B93311"/>
    <w:rsid w:val="00B9370B"/>
    <w:rsid w:val="00B93786"/>
    <w:rsid w:val="00B9516D"/>
    <w:rsid w:val="00B9528D"/>
    <w:rsid w:val="00B96888"/>
    <w:rsid w:val="00B96C11"/>
    <w:rsid w:val="00B970C6"/>
    <w:rsid w:val="00BA0766"/>
    <w:rsid w:val="00BA0A60"/>
    <w:rsid w:val="00BA0FC7"/>
    <w:rsid w:val="00BA1E8F"/>
    <w:rsid w:val="00BA29FE"/>
    <w:rsid w:val="00BA2AE7"/>
    <w:rsid w:val="00BA36CC"/>
    <w:rsid w:val="00BA38A0"/>
    <w:rsid w:val="00BA4310"/>
    <w:rsid w:val="00BA4349"/>
    <w:rsid w:val="00BA440A"/>
    <w:rsid w:val="00BA4906"/>
    <w:rsid w:val="00BA49FF"/>
    <w:rsid w:val="00BA54F0"/>
    <w:rsid w:val="00BA58EA"/>
    <w:rsid w:val="00BA5A2F"/>
    <w:rsid w:val="00BA6836"/>
    <w:rsid w:val="00BA6DE4"/>
    <w:rsid w:val="00BA6E5D"/>
    <w:rsid w:val="00BA7013"/>
    <w:rsid w:val="00BB129E"/>
    <w:rsid w:val="00BB1DE2"/>
    <w:rsid w:val="00BB26E2"/>
    <w:rsid w:val="00BB2B2F"/>
    <w:rsid w:val="00BB2D72"/>
    <w:rsid w:val="00BB38A9"/>
    <w:rsid w:val="00BB3C64"/>
    <w:rsid w:val="00BB41AD"/>
    <w:rsid w:val="00BB4FB0"/>
    <w:rsid w:val="00BB5ECD"/>
    <w:rsid w:val="00BB5F51"/>
    <w:rsid w:val="00BB6521"/>
    <w:rsid w:val="00BC0036"/>
    <w:rsid w:val="00BC036E"/>
    <w:rsid w:val="00BC059D"/>
    <w:rsid w:val="00BC11DD"/>
    <w:rsid w:val="00BC16B3"/>
    <w:rsid w:val="00BC1FD2"/>
    <w:rsid w:val="00BC247B"/>
    <w:rsid w:val="00BC24F5"/>
    <w:rsid w:val="00BC2740"/>
    <w:rsid w:val="00BC27EB"/>
    <w:rsid w:val="00BC440C"/>
    <w:rsid w:val="00BC4435"/>
    <w:rsid w:val="00BC4E64"/>
    <w:rsid w:val="00BC5447"/>
    <w:rsid w:val="00BC5E1C"/>
    <w:rsid w:val="00BC665E"/>
    <w:rsid w:val="00BC6AAC"/>
    <w:rsid w:val="00BD0480"/>
    <w:rsid w:val="00BD089D"/>
    <w:rsid w:val="00BD0D3C"/>
    <w:rsid w:val="00BD201A"/>
    <w:rsid w:val="00BD256D"/>
    <w:rsid w:val="00BD2D67"/>
    <w:rsid w:val="00BD3C34"/>
    <w:rsid w:val="00BD4553"/>
    <w:rsid w:val="00BD4919"/>
    <w:rsid w:val="00BD50AB"/>
    <w:rsid w:val="00BD5686"/>
    <w:rsid w:val="00BD56C7"/>
    <w:rsid w:val="00BD5D8A"/>
    <w:rsid w:val="00BD616A"/>
    <w:rsid w:val="00BD773B"/>
    <w:rsid w:val="00BD7A3D"/>
    <w:rsid w:val="00BE0757"/>
    <w:rsid w:val="00BE07AD"/>
    <w:rsid w:val="00BE1AF1"/>
    <w:rsid w:val="00BE20E7"/>
    <w:rsid w:val="00BE350D"/>
    <w:rsid w:val="00BE36DC"/>
    <w:rsid w:val="00BE441F"/>
    <w:rsid w:val="00BE56F4"/>
    <w:rsid w:val="00BE627F"/>
    <w:rsid w:val="00BE7ACF"/>
    <w:rsid w:val="00BF176E"/>
    <w:rsid w:val="00BF1F24"/>
    <w:rsid w:val="00BF293E"/>
    <w:rsid w:val="00BF2E67"/>
    <w:rsid w:val="00BF30B1"/>
    <w:rsid w:val="00BF4AC3"/>
    <w:rsid w:val="00BF516A"/>
    <w:rsid w:val="00BF6453"/>
    <w:rsid w:val="00BF68F6"/>
    <w:rsid w:val="00BF70C5"/>
    <w:rsid w:val="00BF7C2B"/>
    <w:rsid w:val="00C0005C"/>
    <w:rsid w:val="00C0051E"/>
    <w:rsid w:val="00C00846"/>
    <w:rsid w:val="00C01573"/>
    <w:rsid w:val="00C0163E"/>
    <w:rsid w:val="00C0165C"/>
    <w:rsid w:val="00C01795"/>
    <w:rsid w:val="00C01887"/>
    <w:rsid w:val="00C02230"/>
    <w:rsid w:val="00C04513"/>
    <w:rsid w:val="00C05A69"/>
    <w:rsid w:val="00C05B5C"/>
    <w:rsid w:val="00C0667B"/>
    <w:rsid w:val="00C06B56"/>
    <w:rsid w:val="00C1020F"/>
    <w:rsid w:val="00C10E90"/>
    <w:rsid w:val="00C1111F"/>
    <w:rsid w:val="00C12C7F"/>
    <w:rsid w:val="00C12D3B"/>
    <w:rsid w:val="00C12EC4"/>
    <w:rsid w:val="00C13A42"/>
    <w:rsid w:val="00C15718"/>
    <w:rsid w:val="00C15F7D"/>
    <w:rsid w:val="00C16C22"/>
    <w:rsid w:val="00C2106D"/>
    <w:rsid w:val="00C2144E"/>
    <w:rsid w:val="00C222FF"/>
    <w:rsid w:val="00C223B5"/>
    <w:rsid w:val="00C22B40"/>
    <w:rsid w:val="00C22F83"/>
    <w:rsid w:val="00C243DB"/>
    <w:rsid w:val="00C243E4"/>
    <w:rsid w:val="00C246FC"/>
    <w:rsid w:val="00C278B8"/>
    <w:rsid w:val="00C27D6F"/>
    <w:rsid w:val="00C27FD2"/>
    <w:rsid w:val="00C3104E"/>
    <w:rsid w:val="00C32701"/>
    <w:rsid w:val="00C32D77"/>
    <w:rsid w:val="00C32E9C"/>
    <w:rsid w:val="00C332CD"/>
    <w:rsid w:val="00C33435"/>
    <w:rsid w:val="00C33478"/>
    <w:rsid w:val="00C343E3"/>
    <w:rsid w:val="00C34DB7"/>
    <w:rsid w:val="00C35985"/>
    <w:rsid w:val="00C35EAC"/>
    <w:rsid w:val="00C35EC5"/>
    <w:rsid w:val="00C377D4"/>
    <w:rsid w:val="00C3793A"/>
    <w:rsid w:val="00C40531"/>
    <w:rsid w:val="00C40F9F"/>
    <w:rsid w:val="00C41314"/>
    <w:rsid w:val="00C41343"/>
    <w:rsid w:val="00C42101"/>
    <w:rsid w:val="00C42CAD"/>
    <w:rsid w:val="00C43F41"/>
    <w:rsid w:val="00C4527A"/>
    <w:rsid w:val="00C45320"/>
    <w:rsid w:val="00C455B1"/>
    <w:rsid w:val="00C45F71"/>
    <w:rsid w:val="00C46173"/>
    <w:rsid w:val="00C464CE"/>
    <w:rsid w:val="00C46972"/>
    <w:rsid w:val="00C47CB6"/>
    <w:rsid w:val="00C47F00"/>
    <w:rsid w:val="00C502D5"/>
    <w:rsid w:val="00C5067C"/>
    <w:rsid w:val="00C50728"/>
    <w:rsid w:val="00C509FB"/>
    <w:rsid w:val="00C50DB2"/>
    <w:rsid w:val="00C51186"/>
    <w:rsid w:val="00C51F4C"/>
    <w:rsid w:val="00C52070"/>
    <w:rsid w:val="00C527DD"/>
    <w:rsid w:val="00C52C63"/>
    <w:rsid w:val="00C52D0A"/>
    <w:rsid w:val="00C52D98"/>
    <w:rsid w:val="00C53C2B"/>
    <w:rsid w:val="00C53FB4"/>
    <w:rsid w:val="00C540A6"/>
    <w:rsid w:val="00C541A8"/>
    <w:rsid w:val="00C55B2C"/>
    <w:rsid w:val="00C56194"/>
    <w:rsid w:val="00C5639F"/>
    <w:rsid w:val="00C56D18"/>
    <w:rsid w:val="00C5742B"/>
    <w:rsid w:val="00C577D5"/>
    <w:rsid w:val="00C6061B"/>
    <w:rsid w:val="00C60667"/>
    <w:rsid w:val="00C60850"/>
    <w:rsid w:val="00C60D8C"/>
    <w:rsid w:val="00C60EE8"/>
    <w:rsid w:val="00C615AE"/>
    <w:rsid w:val="00C615C1"/>
    <w:rsid w:val="00C616E5"/>
    <w:rsid w:val="00C629DD"/>
    <w:rsid w:val="00C62A03"/>
    <w:rsid w:val="00C62E02"/>
    <w:rsid w:val="00C63A24"/>
    <w:rsid w:val="00C63E32"/>
    <w:rsid w:val="00C64E52"/>
    <w:rsid w:val="00C65ED3"/>
    <w:rsid w:val="00C65F9F"/>
    <w:rsid w:val="00C66210"/>
    <w:rsid w:val="00C66B0C"/>
    <w:rsid w:val="00C66BC4"/>
    <w:rsid w:val="00C66DAE"/>
    <w:rsid w:val="00C66F61"/>
    <w:rsid w:val="00C70657"/>
    <w:rsid w:val="00C714E9"/>
    <w:rsid w:val="00C714FD"/>
    <w:rsid w:val="00C71689"/>
    <w:rsid w:val="00C7195E"/>
    <w:rsid w:val="00C71AA7"/>
    <w:rsid w:val="00C73ACF"/>
    <w:rsid w:val="00C73EC2"/>
    <w:rsid w:val="00C746BE"/>
    <w:rsid w:val="00C74966"/>
    <w:rsid w:val="00C7519B"/>
    <w:rsid w:val="00C767B2"/>
    <w:rsid w:val="00C77B77"/>
    <w:rsid w:val="00C805C4"/>
    <w:rsid w:val="00C8088F"/>
    <w:rsid w:val="00C81351"/>
    <w:rsid w:val="00C81B5F"/>
    <w:rsid w:val="00C82ED5"/>
    <w:rsid w:val="00C8351B"/>
    <w:rsid w:val="00C841C6"/>
    <w:rsid w:val="00C84C4F"/>
    <w:rsid w:val="00C84D8E"/>
    <w:rsid w:val="00C84F5C"/>
    <w:rsid w:val="00C86810"/>
    <w:rsid w:val="00C8696C"/>
    <w:rsid w:val="00C87BF5"/>
    <w:rsid w:val="00C91088"/>
    <w:rsid w:val="00C9196A"/>
    <w:rsid w:val="00C92B75"/>
    <w:rsid w:val="00C92ED6"/>
    <w:rsid w:val="00C9319C"/>
    <w:rsid w:val="00C945DF"/>
    <w:rsid w:val="00C95285"/>
    <w:rsid w:val="00C95325"/>
    <w:rsid w:val="00C9535E"/>
    <w:rsid w:val="00C95992"/>
    <w:rsid w:val="00C969CA"/>
    <w:rsid w:val="00C96A7F"/>
    <w:rsid w:val="00C96B4A"/>
    <w:rsid w:val="00C96E29"/>
    <w:rsid w:val="00C97678"/>
    <w:rsid w:val="00C97893"/>
    <w:rsid w:val="00C9798E"/>
    <w:rsid w:val="00C97B2D"/>
    <w:rsid w:val="00C97CD2"/>
    <w:rsid w:val="00C97FAD"/>
    <w:rsid w:val="00CA0832"/>
    <w:rsid w:val="00CA0981"/>
    <w:rsid w:val="00CA11BB"/>
    <w:rsid w:val="00CA1A92"/>
    <w:rsid w:val="00CA1F0D"/>
    <w:rsid w:val="00CA2158"/>
    <w:rsid w:val="00CA3854"/>
    <w:rsid w:val="00CA3A01"/>
    <w:rsid w:val="00CA3AB1"/>
    <w:rsid w:val="00CA4747"/>
    <w:rsid w:val="00CA4BDA"/>
    <w:rsid w:val="00CA4C52"/>
    <w:rsid w:val="00CA5328"/>
    <w:rsid w:val="00CA5646"/>
    <w:rsid w:val="00CA5679"/>
    <w:rsid w:val="00CA5D94"/>
    <w:rsid w:val="00CA6A5A"/>
    <w:rsid w:val="00CA703F"/>
    <w:rsid w:val="00CB089F"/>
    <w:rsid w:val="00CB11A9"/>
    <w:rsid w:val="00CB1CCF"/>
    <w:rsid w:val="00CB2068"/>
    <w:rsid w:val="00CB2CBF"/>
    <w:rsid w:val="00CB37AC"/>
    <w:rsid w:val="00CB589F"/>
    <w:rsid w:val="00CB59F8"/>
    <w:rsid w:val="00CB6002"/>
    <w:rsid w:val="00CB718A"/>
    <w:rsid w:val="00CB7BFF"/>
    <w:rsid w:val="00CC0A31"/>
    <w:rsid w:val="00CC1339"/>
    <w:rsid w:val="00CC1FCD"/>
    <w:rsid w:val="00CC2B1C"/>
    <w:rsid w:val="00CC2EEC"/>
    <w:rsid w:val="00CC3A30"/>
    <w:rsid w:val="00CC404C"/>
    <w:rsid w:val="00CC459F"/>
    <w:rsid w:val="00CC49A5"/>
    <w:rsid w:val="00CC53B6"/>
    <w:rsid w:val="00CC5BF3"/>
    <w:rsid w:val="00CC68AC"/>
    <w:rsid w:val="00CC6B89"/>
    <w:rsid w:val="00CC77CF"/>
    <w:rsid w:val="00CD23F8"/>
    <w:rsid w:val="00CD2448"/>
    <w:rsid w:val="00CD32EB"/>
    <w:rsid w:val="00CD3972"/>
    <w:rsid w:val="00CD46FD"/>
    <w:rsid w:val="00CD5A77"/>
    <w:rsid w:val="00CD7528"/>
    <w:rsid w:val="00CD7621"/>
    <w:rsid w:val="00CD7906"/>
    <w:rsid w:val="00CD7C8D"/>
    <w:rsid w:val="00CE1496"/>
    <w:rsid w:val="00CE174A"/>
    <w:rsid w:val="00CE1E0F"/>
    <w:rsid w:val="00CE1E6D"/>
    <w:rsid w:val="00CE28C8"/>
    <w:rsid w:val="00CE34B4"/>
    <w:rsid w:val="00CE44D4"/>
    <w:rsid w:val="00CE4725"/>
    <w:rsid w:val="00CE535A"/>
    <w:rsid w:val="00CE56F7"/>
    <w:rsid w:val="00CE5E7A"/>
    <w:rsid w:val="00CE6942"/>
    <w:rsid w:val="00CE6BF1"/>
    <w:rsid w:val="00CE74CD"/>
    <w:rsid w:val="00CE7503"/>
    <w:rsid w:val="00CE7B3C"/>
    <w:rsid w:val="00CE7CEE"/>
    <w:rsid w:val="00CF0427"/>
    <w:rsid w:val="00CF08B7"/>
    <w:rsid w:val="00CF09B1"/>
    <w:rsid w:val="00CF1769"/>
    <w:rsid w:val="00CF19F5"/>
    <w:rsid w:val="00CF232D"/>
    <w:rsid w:val="00CF29F4"/>
    <w:rsid w:val="00CF3478"/>
    <w:rsid w:val="00CF34E5"/>
    <w:rsid w:val="00CF35DD"/>
    <w:rsid w:val="00CF3DC1"/>
    <w:rsid w:val="00CF4868"/>
    <w:rsid w:val="00CF4D84"/>
    <w:rsid w:val="00CF5025"/>
    <w:rsid w:val="00CF5E56"/>
    <w:rsid w:val="00CF64AB"/>
    <w:rsid w:val="00CF69F0"/>
    <w:rsid w:val="00CF71AD"/>
    <w:rsid w:val="00CF7EE1"/>
    <w:rsid w:val="00D0087B"/>
    <w:rsid w:val="00D00E33"/>
    <w:rsid w:val="00D01E6F"/>
    <w:rsid w:val="00D0404D"/>
    <w:rsid w:val="00D041D1"/>
    <w:rsid w:val="00D04DE8"/>
    <w:rsid w:val="00D055D9"/>
    <w:rsid w:val="00D05916"/>
    <w:rsid w:val="00D05B48"/>
    <w:rsid w:val="00D05E2C"/>
    <w:rsid w:val="00D05FE2"/>
    <w:rsid w:val="00D06C42"/>
    <w:rsid w:val="00D070EF"/>
    <w:rsid w:val="00D071B8"/>
    <w:rsid w:val="00D07432"/>
    <w:rsid w:val="00D07FC1"/>
    <w:rsid w:val="00D110CD"/>
    <w:rsid w:val="00D11538"/>
    <w:rsid w:val="00D11625"/>
    <w:rsid w:val="00D119C0"/>
    <w:rsid w:val="00D1245E"/>
    <w:rsid w:val="00D12A52"/>
    <w:rsid w:val="00D12C41"/>
    <w:rsid w:val="00D13094"/>
    <w:rsid w:val="00D13221"/>
    <w:rsid w:val="00D14D2F"/>
    <w:rsid w:val="00D154BD"/>
    <w:rsid w:val="00D15AA2"/>
    <w:rsid w:val="00D1611A"/>
    <w:rsid w:val="00D1619C"/>
    <w:rsid w:val="00D16871"/>
    <w:rsid w:val="00D16C34"/>
    <w:rsid w:val="00D17B0D"/>
    <w:rsid w:val="00D2012C"/>
    <w:rsid w:val="00D20818"/>
    <w:rsid w:val="00D20880"/>
    <w:rsid w:val="00D20CB1"/>
    <w:rsid w:val="00D2112C"/>
    <w:rsid w:val="00D21924"/>
    <w:rsid w:val="00D21DEE"/>
    <w:rsid w:val="00D21EF6"/>
    <w:rsid w:val="00D22EA5"/>
    <w:rsid w:val="00D232F1"/>
    <w:rsid w:val="00D23678"/>
    <w:rsid w:val="00D23CCF"/>
    <w:rsid w:val="00D24256"/>
    <w:rsid w:val="00D245EB"/>
    <w:rsid w:val="00D24758"/>
    <w:rsid w:val="00D25350"/>
    <w:rsid w:val="00D25754"/>
    <w:rsid w:val="00D257DB"/>
    <w:rsid w:val="00D25B6B"/>
    <w:rsid w:val="00D260FE"/>
    <w:rsid w:val="00D30025"/>
    <w:rsid w:val="00D3037B"/>
    <w:rsid w:val="00D30612"/>
    <w:rsid w:val="00D30AED"/>
    <w:rsid w:val="00D31452"/>
    <w:rsid w:val="00D314FD"/>
    <w:rsid w:val="00D3170D"/>
    <w:rsid w:val="00D321ED"/>
    <w:rsid w:val="00D32F97"/>
    <w:rsid w:val="00D334E7"/>
    <w:rsid w:val="00D33CC1"/>
    <w:rsid w:val="00D345A7"/>
    <w:rsid w:val="00D34AEB"/>
    <w:rsid w:val="00D34FE1"/>
    <w:rsid w:val="00D3533C"/>
    <w:rsid w:val="00D356C0"/>
    <w:rsid w:val="00D3598A"/>
    <w:rsid w:val="00D35FAE"/>
    <w:rsid w:val="00D37143"/>
    <w:rsid w:val="00D377CE"/>
    <w:rsid w:val="00D40283"/>
    <w:rsid w:val="00D404CF"/>
    <w:rsid w:val="00D40E48"/>
    <w:rsid w:val="00D41FE8"/>
    <w:rsid w:val="00D43ECB"/>
    <w:rsid w:val="00D455BA"/>
    <w:rsid w:val="00D459F7"/>
    <w:rsid w:val="00D45F70"/>
    <w:rsid w:val="00D46B1F"/>
    <w:rsid w:val="00D4788F"/>
    <w:rsid w:val="00D47EFB"/>
    <w:rsid w:val="00D50093"/>
    <w:rsid w:val="00D50A99"/>
    <w:rsid w:val="00D50B14"/>
    <w:rsid w:val="00D50DEE"/>
    <w:rsid w:val="00D534E1"/>
    <w:rsid w:val="00D53570"/>
    <w:rsid w:val="00D53835"/>
    <w:rsid w:val="00D53A80"/>
    <w:rsid w:val="00D541AF"/>
    <w:rsid w:val="00D54872"/>
    <w:rsid w:val="00D55357"/>
    <w:rsid w:val="00D55602"/>
    <w:rsid w:val="00D556C4"/>
    <w:rsid w:val="00D56445"/>
    <w:rsid w:val="00D564B9"/>
    <w:rsid w:val="00D56D84"/>
    <w:rsid w:val="00D576BA"/>
    <w:rsid w:val="00D57B97"/>
    <w:rsid w:val="00D6049C"/>
    <w:rsid w:val="00D608E5"/>
    <w:rsid w:val="00D61829"/>
    <w:rsid w:val="00D62155"/>
    <w:rsid w:val="00D62354"/>
    <w:rsid w:val="00D623C6"/>
    <w:rsid w:val="00D62DBE"/>
    <w:rsid w:val="00D62EB8"/>
    <w:rsid w:val="00D63C22"/>
    <w:rsid w:val="00D678BA"/>
    <w:rsid w:val="00D67C39"/>
    <w:rsid w:val="00D67DEC"/>
    <w:rsid w:val="00D67F6A"/>
    <w:rsid w:val="00D7111B"/>
    <w:rsid w:val="00D71BC8"/>
    <w:rsid w:val="00D72150"/>
    <w:rsid w:val="00D730EA"/>
    <w:rsid w:val="00D7397B"/>
    <w:rsid w:val="00D742F6"/>
    <w:rsid w:val="00D746A0"/>
    <w:rsid w:val="00D74AE2"/>
    <w:rsid w:val="00D75542"/>
    <w:rsid w:val="00D75CBB"/>
    <w:rsid w:val="00D75E94"/>
    <w:rsid w:val="00D76899"/>
    <w:rsid w:val="00D80318"/>
    <w:rsid w:val="00D80F13"/>
    <w:rsid w:val="00D812D8"/>
    <w:rsid w:val="00D81432"/>
    <w:rsid w:val="00D8191B"/>
    <w:rsid w:val="00D81A6E"/>
    <w:rsid w:val="00D826D0"/>
    <w:rsid w:val="00D8327C"/>
    <w:rsid w:val="00D8375F"/>
    <w:rsid w:val="00D83C4D"/>
    <w:rsid w:val="00D841AC"/>
    <w:rsid w:val="00D8517D"/>
    <w:rsid w:val="00D859E8"/>
    <w:rsid w:val="00D86194"/>
    <w:rsid w:val="00D866B1"/>
    <w:rsid w:val="00D871F9"/>
    <w:rsid w:val="00D873F4"/>
    <w:rsid w:val="00D906B3"/>
    <w:rsid w:val="00D90FC6"/>
    <w:rsid w:val="00D9181C"/>
    <w:rsid w:val="00D91CC2"/>
    <w:rsid w:val="00D92A35"/>
    <w:rsid w:val="00D92E9D"/>
    <w:rsid w:val="00D93C0E"/>
    <w:rsid w:val="00D93D95"/>
    <w:rsid w:val="00D93DFF"/>
    <w:rsid w:val="00D94C46"/>
    <w:rsid w:val="00D95EBC"/>
    <w:rsid w:val="00D95F6F"/>
    <w:rsid w:val="00D96007"/>
    <w:rsid w:val="00D9703B"/>
    <w:rsid w:val="00D976B5"/>
    <w:rsid w:val="00DA0300"/>
    <w:rsid w:val="00DA096F"/>
    <w:rsid w:val="00DA0A53"/>
    <w:rsid w:val="00DA0C11"/>
    <w:rsid w:val="00DA122F"/>
    <w:rsid w:val="00DA1D42"/>
    <w:rsid w:val="00DA1D55"/>
    <w:rsid w:val="00DA1DDF"/>
    <w:rsid w:val="00DA257F"/>
    <w:rsid w:val="00DA2701"/>
    <w:rsid w:val="00DA34DD"/>
    <w:rsid w:val="00DA3722"/>
    <w:rsid w:val="00DA42D0"/>
    <w:rsid w:val="00DA4E7A"/>
    <w:rsid w:val="00DA5C4E"/>
    <w:rsid w:val="00DA6010"/>
    <w:rsid w:val="00DA6202"/>
    <w:rsid w:val="00DA63AB"/>
    <w:rsid w:val="00DA7114"/>
    <w:rsid w:val="00DA75AB"/>
    <w:rsid w:val="00DA7A0F"/>
    <w:rsid w:val="00DB1F12"/>
    <w:rsid w:val="00DB3879"/>
    <w:rsid w:val="00DB3EF0"/>
    <w:rsid w:val="00DB528C"/>
    <w:rsid w:val="00DB5360"/>
    <w:rsid w:val="00DB5D45"/>
    <w:rsid w:val="00DB627D"/>
    <w:rsid w:val="00DB63F7"/>
    <w:rsid w:val="00DB64AA"/>
    <w:rsid w:val="00DB663A"/>
    <w:rsid w:val="00DB6F53"/>
    <w:rsid w:val="00DB76D5"/>
    <w:rsid w:val="00DB7CA0"/>
    <w:rsid w:val="00DC0A86"/>
    <w:rsid w:val="00DC1C10"/>
    <w:rsid w:val="00DC1F14"/>
    <w:rsid w:val="00DC25BD"/>
    <w:rsid w:val="00DC25DC"/>
    <w:rsid w:val="00DC271F"/>
    <w:rsid w:val="00DC2A31"/>
    <w:rsid w:val="00DC4287"/>
    <w:rsid w:val="00DC5EE7"/>
    <w:rsid w:val="00DC6127"/>
    <w:rsid w:val="00DC62F8"/>
    <w:rsid w:val="00DC66D8"/>
    <w:rsid w:val="00DC6CD0"/>
    <w:rsid w:val="00DC76F8"/>
    <w:rsid w:val="00DC7B21"/>
    <w:rsid w:val="00DD1E60"/>
    <w:rsid w:val="00DD24B2"/>
    <w:rsid w:val="00DD255E"/>
    <w:rsid w:val="00DD2C89"/>
    <w:rsid w:val="00DD2D9D"/>
    <w:rsid w:val="00DD3C04"/>
    <w:rsid w:val="00DD4023"/>
    <w:rsid w:val="00DD41F0"/>
    <w:rsid w:val="00DD4302"/>
    <w:rsid w:val="00DD4477"/>
    <w:rsid w:val="00DD4638"/>
    <w:rsid w:val="00DD4921"/>
    <w:rsid w:val="00DD5917"/>
    <w:rsid w:val="00DD6298"/>
    <w:rsid w:val="00DE1575"/>
    <w:rsid w:val="00DE1F6D"/>
    <w:rsid w:val="00DE281A"/>
    <w:rsid w:val="00DE314D"/>
    <w:rsid w:val="00DE478D"/>
    <w:rsid w:val="00DE4D03"/>
    <w:rsid w:val="00DE5A39"/>
    <w:rsid w:val="00DE6CCB"/>
    <w:rsid w:val="00DE7383"/>
    <w:rsid w:val="00DE758A"/>
    <w:rsid w:val="00DF11EC"/>
    <w:rsid w:val="00DF15CA"/>
    <w:rsid w:val="00DF17A2"/>
    <w:rsid w:val="00DF2D3D"/>
    <w:rsid w:val="00DF364C"/>
    <w:rsid w:val="00DF41CD"/>
    <w:rsid w:val="00DF4491"/>
    <w:rsid w:val="00DF525A"/>
    <w:rsid w:val="00DF57CC"/>
    <w:rsid w:val="00DF6072"/>
    <w:rsid w:val="00DF7411"/>
    <w:rsid w:val="00DF7D5C"/>
    <w:rsid w:val="00E014CD"/>
    <w:rsid w:val="00E01B17"/>
    <w:rsid w:val="00E02239"/>
    <w:rsid w:val="00E028FA"/>
    <w:rsid w:val="00E02913"/>
    <w:rsid w:val="00E0452E"/>
    <w:rsid w:val="00E04708"/>
    <w:rsid w:val="00E04CB1"/>
    <w:rsid w:val="00E057B0"/>
    <w:rsid w:val="00E05E2D"/>
    <w:rsid w:val="00E06F74"/>
    <w:rsid w:val="00E07318"/>
    <w:rsid w:val="00E10154"/>
    <w:rsid w:val="00E1057B"/>
    <w:rsid w:val="00E12696"/>
    <w:rsid w:val="00E12F22"/>
    <w:rsid w:val="00E1306D"/>
    <w:rsid w:val="00E1390D"/>
    <w:rsid w:val="00E13C9D"/>
    <w:rsid w:val="00E14DCC"/>
    <w:rsid w:val="00E15158"/>
    <w:rsid w:val="00E16F09"/>
    <w:rsid w:val="00E170E1"/>
    <w:rsid w:val="00E174C6"/>
    <w:rsid w:val="00E20818"/>
    <w:rsid w:val="00E20C38"/>
    <w:rsid w:val="00E20D3C"/>
    <w:rsid w:val="00E20F80"/>
    <w:rsid w:val="00E23962"/>
    <w:rsid w:val="00E24181"/>
    <w:rsid w:val="00E244B1"/>
    <w:rsid w:val="00E2478F"/>
    <w:rsid w:val="00E257A8"/>
    <w:rsid w:val="00E25B87"/>
    <w:rsid w:val="00E25E03"/>
    <w:rsid w:val="00E2638B"/>
    <w:rsid w:val="00E26479"/>
    <w:rsid w:val="00E26F73"/>
    <w:rsid w:val="00E2703E"/>
    <w:rsid w:val="00E27EC9"/>
    <w:rsid w:val="00E3137C"/>
    <w:rsid w:val="00E3183E"/>
    <w:rsid w:val="00E31D1E"/>
    <w:rsid w:val="00E31F26"/>
    <w:rsid w:val="00E32124"/>
    <w:rsid w:val="00E3324E"/>
    <w:rsid w:val="00E3357E"/>
    <w:rsid w:val="00E36719"/>
    <w:rsid w:val="00E3794E"/>
    <w:rsid w:val="00E40C29"/>
    <w:rsid w:val="00E40F47"/>
    <w:rsid w:val="00E41647"/>
    <w:rsid w:val="00E41D91"/>
    <w:rsid w:val="00E429A5"/>
    <w:rsid w:val="00E42AC8"/>
    <w:rsid w:val="00E430C3"/>
    <w:rsid w:val="00E43C1C"/>
    <w:rsid w:val="00E43F9B"/>
    <w:rsid w:val="00E447D2"/>
    <w:rsid w:val="00E472CF"/>
    <w:rsid w:val="00E51519"/>
    <w:rsid w:val="00E526BC"/>
    <w:rsid w:val="00E52AD6"/>
    <w:rsid w:val="00E52F19"/>
    <w:rsid w:val="00E52FB8"/>
    <w:rsid w:val="00E54ABE"/>
    <w:rsid w:val="00E54C69"/>
    <w:rsid w:val="00E55D2D"/>
    <w:rsid w:val="00E5600F"/>
    <w:rsid w:val="00E5602B"/>
    <w:rsid w:val="00E56409"/>
    <w:rsid w:val="00E5726A"/>
    <w:rsid w:val="00E572F7"/>
    <w:rsid w:val="00E5768E"/>
    <w:rsid w:val="00E6032B"/>
    <w:rsid w:val="00E604A5"/>
    <w:rsid w:val="00E609F5"/>
    <w:rsid w:val="00E611E2"/>
    <w:rsid w:val="00E61B6D"/>
    <w:rsid w:val="00E61BA4"/>
    <w:rsid w:val="00E61F50"/>
    <w:rsid w:val="00E6248F"/>
    <w:rsid w:val="00E633B8"/>
    <w:rsid w:val="00E64F86"/>
    <w:rsid w:val="00E657AC"/>
    <w:rsid w:val="00E66183"/>
    <w:rsid w:val="00E67C87"/>
    <w:rsid w:val="00E7046A"/>
    <w:rsid w:val="00E7047D"/>
    <w:rsid w:val="00E70D81"/>
    <w:rsid w:val="00E74D62"/>
    <w:rsid w:val="00E74DD2"/>
    <w:rsid w:val="00E75E22"/>
    <w:rsid w:val="00E76D91"/>
    <w:rsid w:val="00E76DA0"/>
    <w:rsid w:val="00E77F83"/>
    <w:rsid w:val="00E77FBC"/>
    <w:rsid w:val="00E81916"/>
    <w:rsid w:val="00E81EF8"/>
    <w:rsid w:val="00E81F41"/>
    <w:rsid w:val="00E83A3D"/>
    <w:rsid w:val="00E83BDB"/>
    <w:rsid w:val="00E83D0E"/>
    <w:rsid w:val="00E84321"/>
    <w:rsid w:val="00E84804"/>
    <w:rsid w:val="00E84825"/>
    <w:rsid w:val="00E84972"/>
    <w:rsid w:val="00E85B48"/>
    <w:rsid w:val="00E85ECA"/>
    <w:rsid w:val="00E87454"/>
    <w:rsid w:val="00E87799"/>
    <w:rsid w:val="00E87DF1"/>
    <w:rsid w:val="00E928A5"/>
    <w:rsid w:val="00E93510"/>
    <w:rsid w:val="00E93939"/>
    <w:rsid w:val="00E93B66"/>
    <w:rsid w:val="00E93B82"/>
    <w:rsid w:val="00E94209"/>
    <w:rsid w:val="00E9442C"/>
    <w:rsid w:val="00E947B7"/>
    <w:rsid w:val="00E94ADB"/>
    <w:rsid w:val="00E94C80"/>
    <w:rsid w:val="00E9564B"/>
    <w:rsid w:val="00E95C93"/>
    <w:rsid w:val="00E95E53"/>
    <w:rsid w:val="00E97198"/>
    <w:rsid w:val="00E97FCB"/>
    <w:rsid w:val="00EA0B4B"/>
    <w:rsid w:val="00EA2370"/>
    <w:rsid w:val="00EA4139"/>
    <w:rsid w:val="00EA415E"/>
    <w:rsid w:val="00EA49D8"/>
    <w:rsid w:val="00EA4A3E"/>
    <w:rsid w:val="00EA56AA"/>
    <w:rsid w:val="00EA5C22"/>
    <w:rsid w:val="00EA5CCF"/>
    <w:rsid w:val="00EA6779"/>
    <w:rsid w:val="00EA709F"/>
    <w:rsid w:val="00EA774A"/>
    <w:rsid w:val="00EA7C8F"/>
    <w:rsid w:val="00EB0752"/>
    <w:rsid w:val="00EB209D"/>
    <w:rsid w:val="00EB2741"/>
    <w:rsid w:val="00EB280C"/>
    <w:rsid w:val="00EB2E74"/>
    <w:rsid w:val="00EB3397"/>
    <w:rsid w:val="00EB340F"/>
    <w:rsid w:val="00EB512A"/>
    <w:rsid w:val="00EB6391"/>
    <w:rsid w:val="00EB67E0"/>
    <w:rsid w:val="00EB6C21"/>
    <w:rsid w:val="00EC01F4"/>
    <w:rsid w:val="00EC0691"/>
    <w:rsid w:val="00EC08AB"/>
    <w:rsid w:val="00EC0C2F"/>
    <w:rsid w:val="00EC0D71"/>
    <w:rsid w:val="00EC21DF"/>
    <w:rsid w:val="00EC2243"/>
    <w:rsid w:val="00EC2542"/>
    <w:rsid w:val="00EC2CA7"/>
    <w:rsid w:val="00EC2D45"/>
    <w:rsid w:val="00EC2EEA"/>
    <w:rsid w:val="00EC37AE"/>
    <w:rsid w:val="00EC3D74"/>
    <w:rsid w:val="00EC4ABC"/>
    <w:rsid w:val="00EC4ED6"/>
    <w:rsid w:val="00EC509E"/>
    <w:rsid w:val="00EC544D"/>
    <w:rsid w:val="00EC5503"/>
    <w:rsid w:val="00EC6A07"/>
    <w:rsid w:val="00EC7583"/>
    <w:rsid w:val="00ED0B53"/>
    <w:rsid w:val="00ED0FA0"/>
    <w:rsid w:val="00ED27C4"/>
    <w:rsid w:val="00ED3876"/>
    <w:rsid w:val="00ED3BF5"/>
    <w:rsid w:val="00ED56FD"/>
    <w:rsid w:val="00ED617E"/>
    <w:rsid w:val="00ED6358"/>
    <w:rsid w:val="00ED64B1"/>
    <w:rsid w:val="00ED64DC"/>
    <w:rsid w:val="00ED6EE5"/>
    <w:rsid w:val="00ED7D53"/>
    <w:rsid w:val="00EE067D"/>
    <w:rsid w:val="00EE1170"/>
    <w:rsid w:val="00EE1878"/>
    <w:rsid w:val="00EE1D2E"/>
    <w:rsid w:val="00EE2003"/>
    <w:rsid w:val="00EE304B"/>
    <w:rsid w:val="00EE5B29"/>
    <w:rsid w:val="00EE5D95"/>
    <w:rsid w:val="00EE6C52"/>
    <w:rsid w:val="00EE74EE"/>
    <w:rsid w:val="00EF0009"/>
    <w:rsid w:val="00EF002B"/>
    <w:rsid w:val="00EF057B"/>
    <w:rsid w:val="00EF0ACF"/>
    <w:rsid w:val="00EF139E"/>
    <w:rsid w:val="00EF1863"/>
    <w:rsid w:val="00EF27AC"/>
    <w:rsid w:val="00EF2DE2"/>
    <w:rsid w:val="00EF37C5"/>
    <w:rsid w:val="00EF404D"/>
    <w:rsid w:val="00EF40C4"/>
    <w:rsid w:val="00EF43E6"/>
    <w:rsid w:val="00EF4475"/>
    <w:rsid w:val="00EF4798"/>
    <w:rsid w:val="00EF4DB0"/>
    <w:rsid w:val="00EF50BB"/>
    <w:rsid w:val="00EF52E1"/>
    <w:rsid w:val="00EF68F6"/>
    <w:rsid w:val="00F01457"/>
    <w:rsid w:val="00F01D92"/>
    <w:rsid w:val="00F02714"/>
    <w:rsid w:val="00F02998"/>
    <w:rsid w:val="00F02F15"/>
    <w:rsid w:val="00F03DF5"/>
    <w:rsid w:val="00F0485C"/>
    <w:rsid w:val="00F0501B"/>
    <w:rsid w:val="00F05638"/>
    <w:rsid w:val="00F058C8"/>
    <w:rsid w:val="00F05985"/>
    <w:rsid w:val="00F0669A"/>
    <w:rsid w:val="00F06CF1"/>
    <w:rsid w:val="00F07F1D"/>
    <w:rsid w:val="00F1047D"/>
    <w:rsid w:val="00F10A35"/>
    <w:rsid w:val="00F1130F"/>
    <w:rsid w:val="00F11970"/>
    <w:rsid w:val="00F11C13"/>
    <w:rsid w:val="00F12314"/>
    <w:rsid w:val="00F12CDC"/>
    <w:rsid w:val="00F1362E"/>
    <w:rsid w:val="00F13B6B"/>
    <w:rsid w:val="00F13C92"/>
    <w:rsid w:val="00F140C3"/>
    <w:rsid w:val="00F142AC"/>
    <w:rsid w:val="00F143B9"/>
    <w:rsid w:val="00F1474D"/>
    <w:rsid w:val="00F14C80"/>
    <w:rsid w:val="00F151C4"/>
    <w:rsid w:val="00F158AD"/>
    <w:rsid w:val="00F166C3"/>
    <w:rsid w:val="00F16B8E"/>
    <w:rsid w:val="00F16BD1"/>
    <w:rsid w:val="00F20107"/>
    <w:rsid w:val="00F20256"/>
    <w:rsid w:val="00F206DD"/>
    <w:rsid w:val="00F20B52"/>
    <w:rsid w:val="00F20CB1"/>
    <w:rsid w:val="00F20DBE"/>
    <w:rsid w:val="00F214D2"/>
    <w:rsid w:val="00F22AD9"/>
    <w:rsid w:val="00F234A0"/>
    <w:rsid w:val="00F2359E"/>
    <w:rsid w:val="00F24306"/>
    <w:rsid w:val="00F254CC"/>
    <w:rsid w:val="00F263C5"/>
    <w:rsid w:val="00F27041"/>
    <w:rsid w:val="00F278F2"/>
    <w:rsid w:val="00F308A7"/>
    <w:rsid w:val="00F323A2"/>
    <w:rsid w:val="00F32573"/>
    <w:rsid w:val="00F32697"/>
    <w:rsid w:val="00F348E2"/>
    <w:rsid w:val="00F35040"/>
    <w:rsid w:val="00F3675C"/>
    <w:rsid w:val="00F36EFD"/>
    <w:rsid w:val="00F372CF"/>
    <w:rsid w:val="00F376D1"/>
    <w:rsid w:val="00F37796"/>
    <w:rsid w:val="00F40118"/>
    <w:rsid w:val="00F40432"/>
    <w:rsid w:val="00F41279"/>
    <w:rsid w:val="00F41A1F"/>
    <w:rsid w:val="00F41B99"/>
    <w:rsid w:val="00F426EB"/>
    <w:rsid w:val="00F429AB"/>
    <w:rsid w:val="00F43BC7"/>
    <w:rsid w:val="00F440BE"/>
    <w:rsid w:val="00F44407"/>
    <w:rsid w:val="00F44EAA"/>
    <w:rsid w:val="00F458AC"/>
    <w:rsid w:val="00F45D56"/>
    <w:rsid w:val="00F467E7"/>
    <w:rsid w:val="00F47C98"/>
    <w:rsid w:val="00F47DEA"/>
    <w:rsid w:val="00F47E62"/>
    <w:rsid w:val="00F51166"/>
    <w:rsid w:val="00F51DD6"/>
    <w:rsid w:val="00F51F59"/>
    <w:rsid w:val="00F52CBF"/>
    <w:rsid w:val="00F53FB6"/>
    <w:rsid w:val="00F547EF"/>
    <w:rsid w:val="00F55040"/>
    <w:rsid w:val="00F5540B"/>
    <w:rsid w:val="00F55B67"/>
    <w:rsid w:val="00F55EB3"/>
    <w:rsid w:val="00F56566"/>
    <w:rsid w:val="00F573A4"/>
    <w:rsid w:val="00F615A4"/>
    <w:rsid w:val="00F62C25"/>
    <w:rsid w:val="00F636CC"/>
    <w:rsid w:val="00F63E3C"/>
    <w:rsid w:val="00F64082"/>
    <w:rsid w:val="00F64111"/>
    <w:rsid w:val="00F645EC"/>
    <w:rsid w:val="00F65753"/>
    <w:rsid w:val="00F657C2"/>
    <w:rsid w:val="00F657DA"/>
    <w:rsid w:val="00F66189"/>
    <w:rsid w:val="00F66D45"/>
    <w:rsid w:val="00F67377"/>
    <w:rsid w:val="00F674F5"/>
    <w:rsid w:val="00F6755F"/>
    <w:rsid w:val="00F67B9F"/>
    <w:rsid w:val="00F70194"/>
    <w:rsid w:val="00F7189C"/>
    <w:rsid w:val="00F720E9"/>
    <w:rsid w:val="00F723C1"/>
    <w:rsid w:val="00F72D65"/>
    <w:rsid w:val="00F731B9"/>
    <w:rsid w:val="00F73477"/>
    <w:rsid w:val="00F73551"/>
    <w:rsid w:val="00F74FF8"/>
    <w:rsid w:val="00F75C87"/>
    <w:rsid w:val="00F761C7"/>
    <w:rsid w:val="00F76A6B"/>
    <w:rsid w:val="00F77BB9"/>
    <w:rsid w:val="00F802B0"/>
    <w:rsid w:val="00F805E9"/>
    <w:rsid w:val="00F81075"/>
    <w:rsid w:val="00F81088"/>
    <w:rsid w:val="00F810D3"/>
    <w:rsid w:val="00F81420"/>
    <w:rsid w:val="00F8163E"/>
    <w:rsid w:val="00F83174"/>
    <w:rsid w:val="00F83251"/>
    <w:rsid w:val="00F83A22"/>
    <w:rsid w:val="00F83AAD"/>
    <w:rsid w:val="00F84F8F"/>
    <w:rsid w:val="00F86370"/>
    <w:rsid w:val="00F8688E"/>
    <w:rsid w:val="00F86C6C"/>
    <w:rsid w:val="00F86DF4"/>
    <w:rsid w:val="00F8790A"/>
    <w:rsid w:val="00F87ACC"/>
    <w:rsid w:val="00F92178"/>
    <w:rsid w:val="00F92C35"/>
    <w:rsid w:val="00F93E0F"/>
    <w:rsid w:val="00F96474"/>
    <w:rsid w:val="00F965A5"/>
    <w:rsid w:val="00F96813"/>
    <w:rsid w:val="00FA027E"/>
    <w:rsid w:val="00FA0392"/>
    <w:rsid w:val="00FA0D52"/>
    <w:rsid w:val="00FA0FC8"/>
    <w:rsid w:val="00FA11C8"/>
    <w:rsid w:val="00FA1346"/>
    <w:rsid w:val="00FA1F2A"/>
    <w:rsid w:val="00FA26CD"/>
    <w:rsid w:val="00FA4BF0"/>
    <w:rsid w:val="00FA514D"/>
    <w:rsid w:val="00FA6456"/>
    <w:rsid w:val="00FA6A98"/>
    <w:rsid w:val="00FA6D15"/>
    <w:rsid w:val="00FA73BE"/>
    <w:rsid w:val="00FB016C"/>
    <w:rsid w:val="00FB0496"/>
    <w:rsid w:val="00FB0ADC"/>
    <w:rsid w:val="00FB0B60"/>
    <w:rsid w:val="00FB0F4D"/>
    <w:rsid w:val="00FB167F"/>
    <w:rsid w:val="00FB1FA4"/>
    <w:rsid w:val="00FB382C"/>
    <w:rsid w:val="00FB40F9"/>
    <w:rsid w:val="00FB40FC"/>
    <w:rsid w:val="00FB4D92"/>
    <w:rsid w:val="00FB4FC3"/>
    <w:rsid w:val="00FB536D"/>
    <w:rsid w:val="00FB549D"/>
    <w:rsid w:val="00FB5685"/>
    <w:rsid w:val="00FB7334"/>
    <w:rsid w:val="00FB7637"/>
    <w:rsid w:val="00FB77F9"/>
    <w:rsid w:val="00FC0BCE"/>
    <w:rsid w:val="00FC1236"/>
    <w:rsid w:val="00FC17EA"/>
    <w:rsid w:val="00FC20B4"/>
    <w:rsid w:val="00FC2E53"/>
    <w:rsid w:val="00FC3164"/>
    <w:rsid w:val="00FC37FD"/>
    <w:rsid w:val="00FC558A"/>
    <w:rsid w:val="00FC5666"/>
    <w:rsid w:val="00FC6048"/>
    <w:rsid w:val="00FC65D5"/>
    <w:rsid w:val="00FC663E"/>
    <w:rsid w:val="00FC688A"/>
    <w:rsid w:val="00FC6C67"/>
    <w:rsid w:val="00FC6D00"/>
    <w:rsid w:val="00FC71A2"/>
    <w:rsid w:val="00FD0C25"/>
    <w:rsid w:val="00FD22DF"/>
    <w:rsid w:val="00FD2A14"/>
    <w:rsid w:val="00FD637D"/>
    <w:rsid w:val="00FD6460"/>
    <w:rsid w:val="00FD6693"/>
    <w:rsid w:val="00FE0056"/>
    <w:rsid w:val="00FE0FD9"/>
    <w:rsid w:val="00FE1698"/>
    <w:rsid w:val="00FE264E"/>
    <w:rsid w:val="00FE2B50"/>
    <w:rsid w:val="00FE4102"/>
    <w:rsid w:val="00FE4BB5"/>
    <w:rsid w:val="00FE5C22"/>
    <w:rsid w:val="00FE5C2C"/>
    <w:rsid w:val="00FE6168"/>
    <w:rsid w:val="00FE636D"/>
    <w:rsid w:val="00FE7C74"/>
    <w:rsid w:val="00FF0515"/>
    <w:rsid w:val="00FF09B0"/>
    <w:rsid w:val="00FF0C57"/>
    <w:rsid w:val="00FF111F"/>
    <w:rsid w:val="00FF1BA2"/>
    <w:rsid w:val="00FF3014"/>
    <w:rsid w:val="00FF3E76"/>
    <w:rsid w:val="00FF4113"/>
    <w:rsid w:val="00FF4135"/>
    <w:rsid w:val="00FF46D5"/>
    <w:rsid w:val="00FF50BE"/>
    <w:rsid w:val="00FF5C75"/>
    <w:rsid w:val="00FF5F14"/>
    <w:rsid w:val="00FF67EA"/>
    <w:rsid w:val="00FF7087"/>
    <w:rsid w:val="00FF7249"/>
    <w:rsid w:val="00FF7BE8"/>
    <w:rsid w:val="011B60C4"/>
    <w:rsid w:val="011E6FF2"/>
    <w:rsid w:val="01207B0A"/>
    <w:rsid w:val="01366D4C"/>
    <w:rsid w:val="016476D4"/>
    <w:rsid w:val="01715407"/>
    <w:rsid w:val="01A07B7A"/>
    <w:rsid w:val="01E464B8"/>
    <w:rsid w:val="021C29C7"/>
    <w:rsid w:val="022B0E5C"/>
    <w:rsid w:val="022E3E22"/>
    <w:rsid w:val="023A28FF"/>
    <w:rsid w:val="02512DC5"/>
    <w:rsid w:val="025F2111"/>
    <w:rsid w:val="02720839"/>
    <w:rsid w:val="028D5D9D"/>
    <w:rsid w:val="02A66735"/>
    <w:rsid w:val="02F4445A"/>
    <w:rsid w:val="032B3ABE"/>
    <w:rsid w:val="033247B3"/>
    <w:rsid w:val="03333615"/>
    <w:rsid w:val="03421A72"/>
    <w:rsid w:val="03632E30"/>
    <w:rsid w:val="03950458"/>
    <w:rsid w:val="039B791C"/>
    <w:rsid w:val="03E5668B"/>
    <w:rsid w:val="03FE39A5"/>
    <w:rsid w:val="040A1451"/>
    <w:rsid w:val="04131BA8"/>
    <w:rsid w:val="048A7C5B"/>
    <w:rsid w:val="049F3601"/>
    <w:rsid w:val="04BF35A7"/>
    <w:rsid w:val="052C0449"/>
    <w:rsid w:val="05441D3F"/>
    <w:rsid w:val="05503BA9"/>
    <w:rsid w:val="05544B21"/>
    <w:rsid w:val="055A1179"/>
    <w:rsid w:val="0566089E"/>
    <w:rsid w:val="05670BEC"/>
    <w:rsid w:val="056C0A95"/>
    <w:rsid w:val="057B28FA"/>
    <w:rsid w:val="05A34A52"/>
    <w:rsid w:val="05BB6053"/>
    <w:rsid w:val="05D5530F"/>
    <w:rsid w:val="06096073"/>
    <w:rsid w:val="060B3F2C"/>
    <w:rsid w:val="061F04BE"/>
    <w:rsid w:val="063237EF"/>
    <w:rsid w:val="06343B0A"/>
    <w:rsid w:val="064E34E8"/>
    <w:rsid w:val="06A411DD"/>
    <w:rsid w:val="06A66B16"/>
    <w:rsid w:val="06A961F0"/>
    <w:rsid w:val="06B96E76"/>
    <w:rsid w:val="06EA7085"/>
    <w:rsid w:val="06FF1447"/>
    <w:rsid w:val="070B6131"/>
    <w:rsid w:val="07210DA5"/>
    <w:rsid w:val="07287466"/>
    <w:rsid w:val="07481B68"/>
    <w:rsid w:val="07563646"/>
    <w:rsid w:val="07950DFE"/>
    <w:rsid w:val="07994D61"/>
    <w:rsid w:val="07C15475"/>
    <w:rsid w:val="07EF33C4"/>
    <w:rsid w:val="07F6438B"/>
    <w:rsid w:val="08287B33"/>
    <w:rsid w:val="085E5791"/>
    <w:rsid w:val="0885064A"/>
    <w:rsid w:val="088D288E"/>
    <w:rsid w:val="08A059D4"/>
    <w:rsid w:val="08CB7BA3"/>
    <w:rsid w:val="08EE143D"/>
    <w:rsid w:val="08F55335"/>
    <w:rsid w:val="08FB2D45"/>
    <w:rsid w:val="09242161"/>
    <w:rsid w:val="093336F5"/>
    <w:rsid w:val="09583A2E"/>
    <w:rsid w:val="095879E9"/>
    <w:rsid w:val="096B7D90"/>
    <w:rsid w:val="096D47E3"/>
    <w:rsid w:val="097E5D15"/>
    <w:rsid w:val="09900371"/>
    <w:rsid w:val="09BC05EC"/>
    <w:rsid w:val="09C01BCB"/>
    <w:rsid w:val="09DB0C49"/>
    <w:rsid w:val="09F44C55"/>
    <w:rsid w:val="0A147AD5"/>
    <w:rsid w:val="0A1E0C88"/>
    <w:rsid w:val="0A305BAD"/>
    <w:rsid w:val="0A34559A"/>
    <w:rsid w:val="0A371230"/>
    <w:rsid w:val="0A943608"/>
    <w:rsid w:val="0ACB34C4"/>
    <w:rsid w:val="0B32067B"/>
    <w:rsid w:val="0B3F48B7"/>
    <w:rsid w:val="0B5021D6"/>
    <w:rsid w:val="0B577298"/>
    <w:rsid w:val="0B64049F"/>
    <w:rsid w:val="0B772A1C"/>
    <w:rsid w:val="0BB772BD"/>
    <w:rsid w:val="0BCD76F4"/>
    <w:rsid w:val="0BF4406D"/>
    <w:rsid w:val="0C166903"/>
    <w:rsid w:val="0C264809"/>
    <w:rsid w:val="0C3C28EC"/>
    <w:rsid w:val="0C5B56DD"/>
    <w:rsid w:val="0C6D18FE"/>
    <w:rsid w:val="0CE44F4D"/>
    <w:rsid w:val="0CE75980"/>
    <w:rsid w:val="0D0019A2"/>
    <w:rsid w:val="0D3A7C60"/>
    <w:rsid w:val="0D3C7FC3"/>
    <w:rsid w:val="0D3D4CCF"/>
    <w:rsid w:val="0D5834B1"/>
    <w:rsid w:val="0D620B19"/>
    <w:rsid w:val="0D961FC5"/>
    <w:rsid w:val="0D9E6986"/>
    <w:rsid w:val="0DE9706A"/>
    <w:rsid w:val="0E0632DA"/>
    <w:rsid w:val="0E1E46A1"/>
    <w:rsid w:val="0E3270CE"/>
    <w:rsid w:val="0E6D2458"/>
    <w:rsid w:val="0E744B2C"/>
    <w:rsid w:val="0E910E05"/>
    <w:rsid w:val="0E9202FC"/>
    <w:rsid w:val="0E941A1C"/>
    <w:rsid w:val="0E9B4C74"/>
    <w:rsid w:val="0EDC08A6"/>
    <w:rsid w:val="0EFE5203"/>
    <w:rsid w:val="0F060119"/>
    <w:rsid w:val="0F434A05"/>
    <w:rsid w:val="0F6E05DA"/>
    <w:rsid w:val="0FA933C0"/>
    <w:rsid w:val="0FAC1A9B"/>
    <w:rsid w:val="100C19AF"/>
    <w:rsid w:val="10127C77"/>
    <w:rsid w:val="101C3C8A"/>
    <w:rsid w:val="102F1081"/>
    <w:rsid w:val="10383F9B"/>
    <w:rsid w:val="105B33D4"/>
    <w:rsid w:val="106106BD"/>
    <w:rsid w:val="10621F2A"/>
    <w:rsid w:val="106C0B1D"/>
    <w:rsid w:val="10993435"/>
    <w:rsid w:val="10B846C4"/>
    <w:rsid w:val="10C15974"/>
    <w:rsid w:val="10D52C8F"/>
    <w:rsid w:val="10F2358E"/>
    <w:rsid w:val="110D37D1"/>
    <w:rsid w:val="112761B1"/>
    <w:rsid w:val="113373E5"/>
    <w:rsid w:val="114F1D45"/>
    <w:rsid w:val="11537A88"/>
    <w:rsid w:val="11643A43"/>
    <w:rsid w:val="118F05F7"/>
    <w:rsid w:val="119D0440"/>
    <w:rsid w:val="11A56EF3"/>
    <w:rsid w:val="11B328A8"/>
    <w:rsid w:val="11E54C9F"/>
    <w:rsid w:val="11EA1F0A"/>
    <w:rsid w:val="120862FD"/>
    <w:rsid w:val="121363D7"/>
    <w:rsid w:val="12792632"/>
    <w:rsid w:val="12890ACB"/>
    <w:rsid w:val="12A56C5C"/>
    <w:rsid w:val="12AD2923"/>
    <w:rsid w:val="12AD5A91"/>
    <w:rsid w:val="12B17531"/>
    <w:rsid w:val="12CB18A0"/>
    <w:rsid w:val="12FD25E3"/>
    <w:rsid w:val="130C4392"/>
    <w:rsid w:val="13291286"/>
    <w:rsid w:val="134D6463"/>
    <w:rsid w:val="135978AF"/>
    <w:rsid w:val="13927DD4"/>
    <w:rsid w:val="13BB777D"/>
    <w:rsid w:val="13C40818"/>
    <w:rsid w:val="13F566D8"/>
    <w:rsid w:val="140D193D"/>
    <w:rsid w:val="14213FC1"/>
    <w:rsid w:val="142906E4"/>
    <w:rsid w:val="14680169"/>
    <w:rsid w:val="14700951"/>
    <w:rsid w:val="147238D3"/>
    <w:rsid w:val="147D17AD"/>
    <w:rsid w:val="14B95E54"/>
    <w:rsid w:val="14ED31E8"/>
    <w:rsid w:val="14EE735A"/>
    <w:rsid w:val="14F670A8"/>
    <w:rsid w:val="15112A82"/>
    <w:rsid w:val="1550218B"/>
    <w:rsid w:val="15D371E2"/>
    <w:rsid w:val="15D91EBF"/>
    <w:rsid w:val="15E93BAC"/>
    <w:rsid w:val="15FC62BD"/>
    <w:rsid w:val="16022AE9"/>
    <w:rsid w:val="160503CB"/>
    <w:rsid w:val="160E6061"/>
    <w:rsid w:val="163A4B06"/>
    <w:rsid w:val="166A70B6"/>
    <w:rsid w:val="16A24E38"/>
    <w:rsid w:val="16A34E1F"/>
    <w:rsid w:val="16C25DA4"/>
    <w:rsid w:val="16D276A1"/>
    <w:rsid w:val="170D06D9"/>
    <w:rsid w:val="170F5684"/>
    <w:rsid w:val="17212123"/>
    <w:rsid w:val="17316C6D"/>
    <w:rsid w:val="17571F2E"/>
    <w:rsid w:val="17652D93"/>
    <w:rsid w:val="17751C24"/>
    <w:rsid w:val="178A3AD7"/>
    <w:rsid w:val="179A033A"/>
    <w:rsid w:val="17AE7804"/>
    <w:rsid w:val="17BD72D1"/>
    <w:rsid w:val="17C96DB2"/>
    <w:rsid w:val="17E65075"/>
    <w:rsid w:val="180059C8"/>
    <w:rsid w:val="18207265"/>
    <w:rsid w:val="18250A6F"/>
    <w:rsid w:val="183B3024"/>
    <w:rsid w:val="1890336F"/>
    <w:rsid w:val="18942F6A"/>
    <w:rsid w:val="18D30F86"/>
    <w:rsid w:val="18DA283C"/>
    <w:rsid w:val="190017FB"/>
    <w:rsid w:val="191827B5"/>
    <w:rsid w:val="195D3039"/>
    <w:rsid w:val="1980314C"/>
    <w:rsid w:val="199031F5"/>
    <w:rsid w:val="199B5E06"/>
    <w:rsid w:val="19E44576"/>
    <w:rsid w:val="1A0C2386"/>
    <w:rsid w:val="1A19040E"/>
    <w:rsid w:val="1A1B4EBB"/>
    <w:rsid w:val="1A39548E"/>
    <w:rsid w:val="1A7D0323"/>
    <w:rsid w:val="1A875B07"/>
    <w:rsid w:val="1AA50C28"/>
    <w:rsid w:val="1AD473DF"/>
    <w:rsid w:val="1AFF2A2E"/>
    <w:rsid w:val="1B09181C"/>
    <w:rsid w:val="1B4346C9"/>
    <w:rsid w:val="1B573B36"/>
    <w:rsid w:val="1B6F6D6A"/>
    <w:rsid w:val="1B740D26"/>
    <w:rsid w:val="1B855AAF"/>
    <w:rsid w:val="1B914166"/>
    <w:rsid w:val="1B9334AA"/>
    <w:rsid w:val="1BD6553D"/>
    <w:rsid w:val="1BF16617"/>
    <w:rsid w:val="1BF5174F"/>
    <w:rsid w:val="1C3E30E2"/>
    <w:rsid w:val="1C3F55BC"/>
    <w:rsid w:val="1C40226B"/>
    <w:rsid w:val="1C632B49"/>
    <w:rsid w:val="1C81576F"/>
    <w:rsid w:val="1C9438E4"/>
    <w:rsid w:val="1CA0249E"/>
    <w:rsid w:val="1CE448A8"/>
    <w:rsid w:val="1CE8084C"/>
    <w:rsid w:val="1D0F7552"/>
    <w:rsid w:val="1D1B6D8F"/>
    <w:rsid w:val="1D25579E"/>
    <w:rsid w:val="1D86351C"/>
    <w:rsid w:val="1DF343E7"/>
    <w:rsid w:val="1E2A47F4"/>
    <w:rsid w:val="1E4E5CDA"/>
    <w:rsid w:val="1E85149C"/>
    <w:rsid w:val="1E9F73B7"/>
    <w:rsid w:val="1EB5255F"/>
    <w:rsid w:val="1EF25090"/>
    <w:rsid w:val="1F132A46"/>
    <w:rsid w:val="1F1518B5"/>
    <w:rsid w:val="1F291BFA"/>
    <w:rsid w:val="1F6101EB"/>
    <w:rsid w:val="1F6A61A1"/>
    <w:rsid w:val="1FBC4D16"/>
    <w:rsid w:val="1FBC76AD"/>
    <w:rsid w:val="1FDF4148"/>
    <w:rsid w:val="1FEF3071"/>
    <w:rsid w:val="1FF916E4"/>
    <w:rsid w:val="20095AE1"/>
    <w:rsid w:val="203B6286"/>
    <w:rsid w:val="204B3A63"/>
    <w:rsid w:val="209E2481"/>
    <w:rsid w:val="20EA5FF2"/>
    <w:rsid w:val="212367E1"/>
    <w:rsid w:val="216134C5"/>
    <w:rsid w:val="2164266C"/>
    <w:rsid w:val="218A09E3"/>
    <w:rsid w:val="218B12E2"/>
    <w:rsid w:val="21CF69FD"/>
    <w:rsid w:val="21F84574"/>
    <w:rsid w:val="22043309"/>
    <w:rsid w:val="220A614E"/>
    <w:rsid w:val="22124B63"/>
    <w:rsid w:val="2220553A"/>
    <w:rsid w:val="222602F9"/>
    <w:rsid w:val="22925F36"/>
    <w:rsid w:val="229C0B63"/>
    <w:rsid w:val="22B2588C"/>
    <w:rsid w:val="22BB40EC"/>
    <w:rsid w:val="22D56C52"/>
    <w:rsid w:val="22E36792"/>
    <w:rsid w:val="23316EBA"/>
    <w:rsid w:val="23395878"/>
    <w:rsid w:val="23561D07"/>
    <w:rsid w:val="23795A37"/>
    <w:rsid w:val="238748E8"/>
    <w:rsid w:val="23F066A4"/>
    <w:rsid w:val="243A0633"/>
    <w:rsid w:val="24424FB0"/>
    <w:rsid w:val="24553187"/>
    <w:rsid w:val="245E07C6"/>
    <w:rsid w:val="24676BDC"/>
    <w:rsid w:val="246F652F"/>
    <w:rsid w:val="247544F0"/>
    <w:rsid w:val="248F27AB"/>
    <w:rsid w:val="24945F95"/>
    <w:rsid w:val="24961E89"/>
    <w:rsid w:val="24DD43B4"/>
    <w:rsid w:val="250749B9"/>
    <w:rsid w:val="25367F91"/>
    <w:rsid w:val="254352E4"/>
    <w:rsid w:val="254664D6"/>
    <w:rsid w:val="25553501"/>
    <w:rsid w:val="25636A2B"/>
    <w:rsid w:val="256C2ECD"/>
    <w:rsid w:val="259626D7"/>
    <w:rsid w:val="259F3AC0"/>
    <w:rsid w:val="25C92794"/>
    <w:rsid w:val="261C18A0"/>
    <w:rsid w:val="263B66CB"/>
    <w:rsid w:val="264671EC"/>
    <w:rsid w:val="265E685B"/>
    <w:rsid w:val="266B3399"/>
    <w:rsid w:val="268B161A"/>
    <w:rsid w:val="26A15BDC"/>
    <w:rsid w:val="26A526DC"/>
    <w:rsid w:val="26A63B72"/>
    <w:rsid w:val="26AE16FD"/>
    <w:rsid w:val="26B17556"/>
    <w:rsid w:val="26CA7376"/>
    <w:rsid w:val="26D9491E"/>
    <w:rsid w:val="26D95D14"/>
    <w:rsid w:val="26EC030B"/>
    <w:rsid w:val="26FB6E7B"/>
    <w:rsid w:val="27117D0F"/>
    <w:rsid w:val="273B2D65"/>
    <w:rsid w:val="27441EF5"/>
    <w:rsid w:val="275F00DC"/>
    <w:rsid w:val="2763465F"/>
    <w:rsid w:val="276534EA"/>
    <w:rsid w:val="27865987"/>
    <w:rsid w:val="27EA082B"/>
    <w:rsid w:val="280147D4"/>
    <w:rsid w:val="280A588F"/>
    <w:rsid w:val="282219D0"/>
    <w:rsid w:val="283D3484"/>
    <w:rsid w:val="284A636C"/>
    <w:rsid w:val="285A0E99"/>
    <w:rsid w:val="288D44F2"/>
    <w:rsid w:val="28CC695E"/>
    <w:rsid w:val="28D95810"/>
    <w:rsid w:val="2920429C"/>
    <w:rsid w:val="294D0915"/>
    <w:rsid w:val="29615227"/>
    <w:rsid w:val="2967011C"/>
    <w:rsid w:val="298F65F8"/>
    <w:rsid w:val="29AC3D81"/>
    <w:rsid w:val="29B900D5"/>
    <w:rsid w:val="29B94EBA"/>
    <w:rsid w:val="29DB4666"/>
    <w:rsid w:val="29FF4569"/>
    <w:rsid w:val="2A136EA9"/>
    <w:rsid w:val="2A1800BA"/>
    <w:rsid w:val="2A1F4553"/>
    <w:rsid w:val="2A2D470E"/>
    <w:rsid w:val="2AB96F12"/>
    <w:rsid w:val="2ABC5299"/>
    <w:rsid w:val="2ADA644C"/>
    <w:rsid w:val="2B0379D1"/>
    <w:rsid w:val="2B1A6253"/>
    <w:rsid w:val="2B2B0594"/>
    <w:rsid w:val="2B6969E4"/>
    <w:rsid w:val="2B7D7783"/>
    <w:rsid w:val="2BA3140C"/>
    <w:rsid w:val="2BC65711"/>
    <w:rsid w:val="2C457944"/>
    <w:rsid w:val="2C4B0CAE"/>
    <w:rsid w:val="2C6963F3"/>
    <w:rsid w:val="2CA52B95"/>
    <w:rsid w:val="2CD77097"/>
    <w:rsid w:val="2CFF066C"/>
    <w:rsid w:val="2D4314AB"/>
    <w:rsid w:val="2D4542D1"/>
    <w:rsid w:val="2D5C609F"/>
    <w:rsid w:val="2D631EDB"/>
    <w:rsid w:val="2D841DFC"/>
    <w:rsid w:val="2D8A0748"/>
    <w:rsid w:val="2DC00706"/>
    <w:rsid w:val="2DC51834"/>
    <w:rsid w:val="2DCE7660"/>
    <w:rsid w:val="2DDB69E3"/>
    <w:rsid w:val="2E1E7AD9"/>
    <w:rsid w:val="2E2D6A82"/>
    <w:rsid w:val="2E405B57"/>
    <w:rsid w:val="2E4A6F9E"/>
    <w:rsid w:val="2E595BB5"/>
    <w:rsid w:val="2E7252A0"/>
    <w:rsid w:val="2E91269F"/>
    <w:rsid w:val="2EA72D69"/>
    <w:rsid w:val="2F4A4125"/>
    <w:rsid w:val="2F77612A"/>
    <w:rsid w:val="2FA0642A"/>
    <w:rsid w:val="2FAC4CF0"/>
    <w:rsid w:val="2FC26A9B"/>
    <w:rsid w:val="2FC55529"/>
    <w:rsid w:val="2FE807CB"/>
    <w:rsid w:val="2FEA115F"/>
    <w:rsid w:val="30110DE2"/>
    <w:rsid w:val="30207DF1"/>
    <w:rsid w:val="30297444"/>
    <w:rsid w:val="302C0D05"/>
    <w:rsid w:val="307331DB"/>
    <w:rsid w:val="30755CD7"/>
    <w:rsid w:val="30896D24"/>
    <w:rsid w:val="30B04157"/>
    <w:rsid w:val="30B36A06"/>
    <w:rsid w:val="30D85A19"/>
    <w:rsid w:val="31321617"/>
    <w:rsid w:val="31445686"/>
    <w:rsid w:val="31772EC7"/>
    <w:rsid w:val="31880C30"/>
    <w:rsid w:val="31AA428D"/>
    <w:rsid w:val="31E117A9"/>
    <w:rsid w:val="3212751E"/>
    <w:rsid w:val="32152ECD"/>
    <w:rsid w:val="32277E22"/>
    <w:rsid w:val="323B2146"/>
    <w:rsid w:val="32537679"/>
    <w:rsid w:val="32827D75"/>
    <w:rsid w:val="32847649"/>
    <w:rsid w:val="32D15453"/>
    <w:rsid w:val="333953DF"/>
    <w:rsid w:val="334700E7"/>
    <w:rsid w:val="335E433E"/>
    <w:rsid w:val="336E4B1E"/>
    <w:rsid w:val="33700EE6"/>
    <w:rsid w:val="33761D33"/>
    <w:rsid w:val="33821C4E"/>
    <w:rsid w:val="33C41E41"/>
    <w:rsid w:val="33E611D4"/>
    <w:rsid w:val="343402B4"/>
    <w:rsid w:val="3454129D"/>
    <w:rsid w:val="348A32BD"/>
    <w:rsid w:val="348C47EB"/>
    <w:rsid w:val="34BE77B9"/>
    <w:rsid w:val="34C86A26"/>
    <w:rsid w:val="34DB1568"/>
    <w:rsid w:val="353D7F83"/>
    <w:rsid w:val="354C01C6"/>
    <w:rsid w:val="355E7CA7"/>
    <w:rsid w:val="3563483C"/>
    <w:rsid w:val="3592207D"/>
    <w:rsid w:val="359E21D5"/>
    <w:rsid w:val="35AF21C9"/>
    <w:rsid w:val="35C641AE"/>
    <w:rsid w:val="35C824CB"/>
    <w:rsid w:val="35FC1BEC"/>
    <w:rsid w:val="361231BE"/>
    <w:rsid w:val="36126EAB"/>
    <w:rsid w:val="361C2B47"/>
    <w:rsid w:val="364801DC"/>
    <w:rsid w:val="36A77A38"/>
    <w:rsid w:val="36B17A28"/>
    <w:rsid w:val="36B41147"/>
    <w:rsid w:val="36C5295A"/>
    <w:rsid w:val="36E42DAC"/>
    <w:rsid w:val="372805E8"/>
    <w:rsid w:val="37435A18"/>
    <w:rsid w:val="37503F9E"/>
    <w:rsid w:val="37517CD5"/>
    <w:rsid w:val="377F0B81"/>
    <w:rsid w:val="37E82428"/>
    <w:rsid w:val="37EE3E26"/>
    <w:rsid w:val="38083B66"/>
    <w:rsid w:val="380C3863"/>
    <w:rsid w:val="38137C6C"/>
    <w:rsid w:val="38887767"/>
    <w:rsid w:val="389749D2"/>
    <w:rsid w:val="38B643C2"/>
    <w:rsid w:val="390E5EBF"/>
    <w:rsid w:val="393649BA"/>
    <w:rsid w:val="39726574"/>
    <w:rsid w:val="398E3AF7"/>
    <w:rsid w:val="398E43A7"/>
    <w:rsid w:val="39931E71"/>
    <w:rsid w:val="39B931D7"/>
    <w:rsid w:val="39C80763"/>
    <w:rsid w:val="39F74BA5"/>
    <w:rsid w:val="39FC5AAC"/>
    <w:rsid w:val="3A0A25D5"/>
    <w:rsid w:val="3A0A53FE"/>
    <w:rsid w:val="3A2847D2"/>
    <w:rsid w:val="3AAD38DE"/>
    <w:rsid w:val="3AC16F61"/>
    <w:rsid w:val="3ADD73E7"/>
    <w:rsid w:val="3B2F72DB"/>
    <w:rsid w:val="3B6E0E96"/>
    <w:rsid w:val="3B85046E"/>
    <w:rsid w:val="3BBA7996"/>
    <w:rsid w:val="3BEE2C9D"/>
    <w:rsid w:val="3C027232"/>
    <w:rsid w:val="3C070237"/>
    <w:rsid w:val="3C524497"/>
    <w:rsid w:val="3C5B4AA2"/>
    <w:rsid w:val="3C9E7B59"/>
    <w:rsid w:val="3CA2589D"/>
    <w:rsid w:val="3CAB2677"/>
    <w:rsid w:val="3CC07619"/>
    <w:rsid w:val="3CC166E8"/>
    <w:rsid w:val="3CE81030"/>
    <w:rsid w:val="3CF229DD"/>
    <w:rsid w:val="3CF65BC2"/>
    <w:rsid w:val="3D2F3524"/>
    <w:rsid w:val="3D512286"/>
    <w:rsid w:val="3DA57D84"/>
    <w:rsid w:val="3DA866B5"/>
    <w:rsid w:val="3DA90DA4"/>
    <w:rsid w:val="3DD96B03"/>
    <w:rsid w:val="3DE508B2"/>
    <w:rsid w:val="3E211206"/>
    <w:rsid w:val="3E472BF5"/>
    <w:rsid w:val="3E505054"/>
    <w:rsid w:val="3E52684D"/>
    <w:rsid w:val="3EB622A9"/>
    <w:rsid w:val="3EB72B54"/>
    <w:rsid w:val="3EB8389C"/>
    <w:rsid w:val="3ECA2888"/>
    <w:rsid w:val="3EEC283E"/>
    <w:rsid w:val="3EEE5C61"/>
    <w:rsid w:val="3F227E62"/>
    <w:rsid w:val="3F284ABC"/>
    <w:rsid w:val="3F340AE9"/>
    <w:rsid w:val="3F431DFA"/>
    <w:rsid w:val="3F8C5D8F"/>
    <w:rsid w:val="3FBB4C11"/>
    <w:rsid w:val="40162BA8"/>
    <w:rsid w:val="40355ADB"/>
    <w:rsid w:val="404E1296"/>
    <w:rsid w:val="40826936"/>
    <w:rsid w:val="40BD57DF"/>
    <w:rsid w:val="40D038D9"/>
    <w:rsid w:val="40D16C1F"/>
    <w:rsid w:val="40D73697"/>
    <w:rsid w:val="40DA3242"/>
    <w:rsid w:val="40E52E63"/>
    <w:rsid w:val="41083B3B"/>
    <w:rsid w:val="410A6E2E"/>
    <w:rsid w:val="413872C8"/>
    <w:rsid w:val="41422428"/>
    <w:rsid w:val="41AC2F41"/>
    <w:rsid w:val="41C10695"/>
    <w:rsid w:val="41C4627B"/>
    <w:rsid w:val="41CC4B69"/>
    <w:rsid w:val="41DF6428"/>
    <w:rsid w:val="41EC0960"/>
    <w:rsid w:val="41FB27AE"/>
    <w:rsid w:val="42125082"/>
    <w:rsid w:val="423C76BC"/>
    <w:rsid w:val="428D254A"/>
    <w:rsid w:val="428E6D0E"/>
    <w:rsid w:val="42BE4473"/>
    <w:rsid w:val="42BF29B2"/>
    <w:rsid w:val="431E19A4"/>
    <w:rsid w:val="433F3FCE"/>
    <w:rsid w:val="43461977"/>
    <w:rsid w:val="434E199A"/>
    <w:rsid w:val="435E6138"/>
    <w:rsid w:val="438F39B4"/>
    <w:rsid w:val="43A22DDE"/>
    <w:rsid w:val="43DE6DD5"/>
    <w:rsid w:val="43ED06AE"/>
    <w:rsid w:val="441223D3"/>
    <w:rsid w:val="44166FB7"/>
    <w:rsid w:val="441D0503"/>
    <w:rsid w:val="445C6678"/>
    <w:rsid w:val="4465680F"/>
    <w:rsid w:val="44663A8C"/>
    <w:rsid w:val="44726B97"/>
    <w:rsid w:val="44B377EF"/>
    <w:rsid w:val="44B40123"/>
    <w:rsid w:val="44F0275C"/>
    <w:rsid w:val="45237E75"/>
    <w:rsid w:val="45250609"/>
    <w:rsid w:val="45356EC9"/>
    <w:rsid w:val="45365B7D"/>
    <w:rsid w:val="45385DC2"/>
    <w:rsid w:val="455D5AA7"/>
    <w:rsid w:val="457E653E"/>
    <w:rsid w:val="45861972"/>
    <w:rsid w:val="45A7023B"/>
    <w:rsid w:val="45BB73AD"/>
    <w:rsid w:val="45F9523A"/>
    <w:rsid w:val="4618176A"/>
    <w:rsid w:val="462801EA"/>
    <w:rsid w:val="46352244"/>
    <w:rsid w:val="464B74AB"/>
    <w:rsid w:val="467C48B8"/>
    <w:rsid w:val="46A02B92"/>
    <w:rsid w:val="46B0157F"/>
    <w:rsid w:val="46DC7A34"/>
    <w:rsid w:val="471549C2"/>
    <w:rsid w:val="474D674C"/>
    <w:rsid w:val="475B1E40"/>
    <w:rsid w:val="478F70E2"/>
    <w:rsid w:val="47D93B3C"/>
    <w:rsid w:val="47E25116"/>
    <w:rsid w:val="47F36DEA"/>
    <w:rsid w:val="481903DC"/>
    <w:rsid w:val="48244227"/>
    <w:rsid w:val="482A507D"/>
    <w:rsid w:val="4837068B"/>
    <w:rsid w:val="483F3792"/>
    <w:rsid w:val="48496F13"/>
    <w:rsid w:val="48790C97"/>
    <w:rsid w:val="48944FB5"/>
    <w:rsid w:val="48B00368"/>
    <w:rsid w:val="48D81826"/>
    <w:rsid w:val="48FB2EFD"/>
    <w:rsid w:val="495A0CAC"/>
    <w:rsid w:val="499E6DEB"/>
    <w:rsid w:val="49B87FE3"/>
    <w:rsid w:val="49C01457"/>
    <w:rsid w:val="49D56585"/>
    <w:rsid w:val="4A104329"/>
    <w:rsid w:val="4A5B267D"/>
    <w:rsid w:val="4A8204BA"/>
    <w:rsid w:val="4A8B7C2C"/>
    <w:rsid w:val="4A9B420A"/>
    <w:rsid w:val="4ABD6EB3"/>
    <w:rsid w:val="4AD46071"/>
    <w:rsid w:val="4B4614E8"/>
    <w:rsid w:val="4B921482"/>
    <w:rsid w:val="4BAF4AED"/>
    <w:rsid w:val="4BF25DC9"/>
    <w:rsid w:val="4C3D2543"/>
    <w:rsid w:val="4C586A34"/>
    <w:rsid w:val="4C760E14"/>
    <w:rsid w:val="4C7958F2"/>
    <w:rsid w:val="4C834F37"/>
    <w:rsid w:val="4C9B5863"/>
    <w:rsid w:val="4CAD0D88"/>
    <w:rsid w:val="4CB3561F"/>
    <w:rsid w:val="4CD76308"/>
    <w:rsid w:val="4CEC0C42"/>
    <w:rsid w:val="4D1523D8"/>
    <w:rsid w:val="4D3D02E6"/>
    <w:rsid w:val="4D4863E7"/>
    <w:rsid w:val="4D7748BB"/>
    <w:rsid w:val="4D8B22EB"/>
    <w:rsid w:val="4DA22905"/>
    <w:rsid w:val="4DE805F1"/>
    <w:rsid w:val="4DF3347D"/>
    <w:rsid w:val="4E1131F6"/>
    <w:rsid w:val="4E177064"/>
    <w:rsid w:val="4E1F2065"/>
    <w:rsid w:val="4E304110"/>
    <w:rsid w:val="4E635E94"/>
    <w:rsid w:val="4E685436"/>
    <w:rsid w:val="4E7520E4"/>
    <w:rsid w:val="4E9C58C3"/>
    <w:rsid w:val="4EB27D4F"/>
    <w:rsid w:val="4EB44330"/>
    <w:rsid w:val="4F0B1437"/>
    <w:rsid w:val="4F0F7CC0"/>
    <w:rsid w:val="4F11111B"/>
    <w:rsid w:val="4F1257BA"/>
    <w:rsid w:val="4F276FBF"/>
    <w:rsid w:val="4F3F4946"/>
    <w:rsid w:val="4F5C6154"/>
    <w:rsid w:val="4F8053FC"/>
    <w:rsid w:val="4F9111A6"/>
    <w:rsid w:val="4F971A21"/>
    <w:rsid w:val="4FA02656"/>
    <w:rsid w:val="4FEB7DBF"/>
    <w:rsid w:val="4FF91AB2"/>
    <w:rsid w:val="50250673"/>
    <w:rsid w:val="50533D3B"/>
    <w:rsid w:val="505C355C"/>
    <w:rsid w:val="50611CD6"/>
    <w:rsid w:val="508544A0"/>
    <w:rsid w:val="511D62F3"/>
    <w:rsid w:val="514524B0"/>
    <w:rsid w:val="51AD394F"/>
    <w:rsid w:val="51DA25F7"/>
    <w:rsid w:val="51DC6B68"/>
    <w:rsid w:val="521E6805"/>
    <w:rsid w:val="523E342D"/>
    <w:rsid w:val="52457097"/>
    <w:rsid w:val="526130AB"/>
    <w:rsid w:val="526A5663"/>
    <w:rsid w:val="52A36090"/>
    <w:rsid w:val="52C533D7"/>
    <w:rsid w:val="52DA5A00"/>
    <w:rsid w:val="52F87F54"/>
    <w:rsid w:val="53422EDD"/>
    <w:rsid w:val="5361203C"/>
    <w:rsid w:val="53B611D5"/>
    <w:rsid w:val="53D1600F"/>
    <w:rsid w:val="53F74F19"/>
    <w:rsid w:val="5448499A"/>
    <w:rsid w:val="5453574E"/>
    <w:rsid w:val="545425B0"/>
    <w:rsid w:val="54733E3E"/>
    <w:rsid w:val="54835765"/>
    <w:rsid w:val="54AA48BC"/>
    <w:rsid w:val="55325650"/>
    <w:rsid w:val="554076FE"/>
    <w:rsid w:val="556971D6"/>
    <w:rsid w:val="557A3DCE"/>
    <w:rsid w:val="55965937"/>
    <w:rsid w:val="55AF412E"/>
    <w:rsid w:val="55D53BC5"/>
    <w:rsid w:val="55F629D4"/>
    <w:rsid w:val="56222B52"/>
    <w:rsid w:val="562F49D4"/>
    <w:rsid w:val="563733C6"/>
    <w:rsid w:val="564E4C9C"/>
    <w:rsid w:val="568913CC"/>
    <w:rsid w:val="569D5E4B"/>
    <w:rsid w:val="56C02EC5"/>
    <w:rsid w:val="56C43C0D"/>
    <w:rsid w:val="56CE7427"/>
    <w:rsid w:val="574C26DA"/>
    <w:rsid w:val="574F541A"/>
    <w:rsid w:val="575136EE"/>
    <w:rsid w:val="5766303B"/>
    <w:rsid w:val="57784EF5"/>
    <w:rsid w:val="577E2647"/>
    <w:rsid w:val="577E3A7D"/>
    <w:rsid w:val="57B27F05"/>
    <w:rsid w:val="57E22E7A"/>
    <w:rsid w:val="58417549"/>
    <w:rsid w:val="58AF59BF"/>
    <w:rsid w:val="58DA3CDB"/>
    <w:rsid w:val="59252C90"/>
    <w:rsid w:val="59431968"/>
    <w:rsid w:val="597C1D6D"/>
    <w:rsid w:val="59B47F65"/>
    <w:rsid w:val="59E66CC0"/>
    <w:rsid w:val="59FD190B"/>
    <w:rsid w:val="5AA31307"/>
    <w:rsid w:val="5AE26C03"/>
    <w:rsid w:val="5AF01C06"/>
    <w:rsid w:val="5B2829B8"/>
    <w:rsid w:val="5B5A4B3C"/>
    <w:rsid w:val="5BBB4D78"/>
    <w:rsid w:val="5C090A3C"/>
    <w:rsid w:val="5C180C7F"/>
    <w:rsid w:val="5C631A75"/>
    <w:rsid w:val="5C9C31C1"/>
    <w:rsid w:val="5CC95B00"/>
    <w:rsid w:val="5CD526CC"/>
    <w:rsid w:val="5CDC050F"/>
    <w:rsid w:val="5CE61B6B"/>
    <w:rsid w:val="5D202DAD"/>
    <w:rsid w:val="5D380EAD"/>
    <w:rsid w:val="5D44459C"/>
    <w:rsid w:val="5D6B6E06"/>
    <w:rsid w:val="5D6C32B8"/>
    <w:rsid w:val="5D8C1A3B"/>
    <w:rsid w:val="5D8F1C80"/>
    <w:rsid w:val="5D921D90"/>
    <w:rsid w:val="5DCC1AF5"/>
    <w:rsid w:val="5DCF25A2"/>
    <w:rsid w:val="5E0429B5"/>
    <w:rsid w:val="5E2A1226"/>
    <w:rsid w:val="5E3D1E49"/>
    <w:rsid w:val="5E475A1D"/>
    <w:rsid w:val="5E504F85"/>
    <w:rsid w:val="5E782F28"/>
    <w:rsid w:val="5E9B2359"/>
    <w:rsid w:val="5EBB3B43"/>
    <w:rsid w:val="5EC81BF4"/>
    <w:rsid w:val="5ED76A99"/>
    <w:rsid w:val="5EDE3A4B"/>
    <w:rsid w:val="5F064435"/>
    <w:rsid w:val="5F120616"/>
    <w:rsid w:val="5F1A6ABC"/>
    <w:rsid w:val="5F2F12C0"/>
    <w:rsid w:val="5F645F89"/>
    <w:rsid w:val="5F6C59DD"/>
    <w:rsid w:val="5F700DD2"/>
    <w:rsid w:val="5F7929FD"/>
    <w:rsid w:val="5F9F342E"/>
    <w:rsid w:val="5FBD47EC"/>
    <w:rsid w:val="5FED8CA2"/>
    <w:rsid w:val="6008126F"/>
    <w:rsid w:val="602277B4"/>
    <w:rsid w:val="60504520"/>
    <w:rsid w:val="60905211"/>
    <w:rsid w:val="609A4D89"/>
    <w:rsid w:val="60B00540"/>
    <w:rsid w:val="60B92304"/>
    <w:rsid w:val="60DD6815"/>
    <w:rsid w:val="6102237C"/>
    <w:rsid w:val="611F3077"/>
    <w:rsid w:val="61245C3D"/>
    <w:rsid w:val="619864F8"/>
    <w:rsid w:val="61B07454"/>
    <w:rsid w:val="61B825BC"/>
    <w:rsid w:val="61BA4586"/>
    <w:rsid w:val="61C64385"/>
    <w:rsid w:val="61F47559"/>
    <w:rsid w:val="62007D8B"/>
    <w:rsid w:val="62132462"/>
    <w:rsid w:val="624C0E8E"/>
    <w:rsid w:val="62A509FF"/>
    <w:rsid w:val="62C84A81"/>
    <w:rsid w:val="62CF719E"/>
    <w:rsid w:val="63170B2B"/>
    <w:rsid w:val="633839B4"/>
    <w:rsid w:val="634A7AE7"/>
    <w:rsid w:val="63784673"/>
    <w:rsid w:val="638D2974"/>
    <w:rsid w:val="63E31B72"/>
    <w:rsid w:val="640D4E41"/>
    <w:rsid w:val="6417181C"/>
    <w:rsid w:val="64385605"/>
    <w:rsid w:val="643A5879"/>
    <w:rsid w:val="646B1B68"/>
    <w:rsid w:val="646F19F0"/>
    <w:rsid w:val="64751D6C"/>
    <w:rsid w:val="647B624F"/>
    <w:rsid w:val="649D5FA6"/>
    <w:rsid w:val="64C46030"/>
    <w:rsid w:val="64C50DDA"/>
    <w:rsid w:val="64DA64C0"/>
    <w:rsid w:val="64DC06C7"/>
    <w:rsid w:val="64ED406F"/>
    <w:rsid w:val="64FF74A9"/>
    <w:rsid w:val="65035273"/>
    <w:rsid w:val="653F3659"/>
    <w:rsid w:val="654E5711"/>
    <w:rsid w:val="65547259"/>
    <w:rsid w:val="655D27A8"/>
    <w:rsid w:val="65AF56BF"/>
    <w:rsid w:val="65B77329"/>
    <w:rsid w:val="65BD6BD7"/>
    <w:rsid w:val="65D95D54"/>
    <w:rsid w:val="65DD5B02"/>
    <w:rsid w:val="65E25E59"/>
    <w:rsid w:val="6601232A"/>
    <w:rsid w:val="668A09CB"/>
    <w:rsid w:val="66BC48FC"/>
    <w:rsid w:val="66C33289"/>
    <w:rsid w:val="67096682"/>
    <w:rsid w:val="67106D88"/>
    <w:rsid w:val="6743194F"/>
    <w:rsid w:val="6784366C"/>
    <w:rsid w:val="6784541A"/>
    <w:rsid w:val="67B048A5"/>
    <w:rsid w:val="67FE0782"/>
    <w:rsid w:val="6814667F"/>
    <w:rsid w:val="68196658"/>
    <w:rsid w:val="68291347"/>
    <w:rsid w:val="6837248C"/>
    <w:rsid w:val="683A01CF"/>
    <w:rsid w:val="683A063B"/>
    <w:rsid w:val="684E77D6"/>
    <w:rsid w:val="687D2EAB"/>
    <w:rsid w:val="689E250C"/>
    <w:rsid w:val="68FB4358"/>
    <w:rsid w:val="6908207B"/>
    <w:rsid w:val="69177A24"/>
    <w:rsid w:val="69260639"/>
    <w:rsid w:val="696E6382"/>
    <w:rsid w:val="69BD4C13"/>
    <w:rsid w:val="69C80622"/>
    <w:rsid w:val="69CF337F"/>
    <w:rsid w:val="6A116D0D"/>
    <w:rsid w:val="6A335CEC"/>
    <w:rsid w:val="6A3A45AE"/>
    <w:rsid w:val="6A3D7C76"/>
    <w:rsid w:val="6A532242"/>
    <w:rsid w:val="6A6947B3"/>
    <w:rsid w:val="6A7B7095"/>
    <w:rsid w:val="6A7E68A8"/>
    <w:rsid w:val="6A932E7C"/>
    <w:rsid w:val="6A9359EA"/>
    <w:rsid w:val="6ABD6F1D"/>
    <w:rsid w:val="6ACF380B"/>
    <w:rsid w:val="6B1747F7"/>
    <w:rsid w:val="6B2E3E21"/>
    <w:rsid w:val="6B361AC9"/>
    <w:rsid w:val="6B566699"/>
    <w:rsid w:val="6BBE1707"/>
    <w:rsid w:val="6BCB3442"/>
    <w:rsid w:val="6BD62361"/>
    <w:rsid w:val="6BF550B3"/>
    <w:rsid w:val="6C07719B"/>
    <w:rsid w:val="6C1664CB"/>
    <w:rsid w:val="6C1D6D9A"/>
    <w:rsid w:val="6C442980"/>
    <w:rsid w:val="6C486FA6"/>
    <w:rsid w:val="6C5564D7"/>
    <w:rsid w:val="6C767BAE"/>
    <w:rsid w:val="6C7C07ED"/>
    <w:rsid w:val="6C837788"/>
    <w:rsid w:val="6C9C242E"/>
    <w:rsid w:val="6CB00099"/>
    <w:rsid w:val="6CF71C06"/>
    <w:rsid w:val="6D2154B9"/>
    <w:rsid w:val="6D2C4685"/>
    <w:rsid w:val="6D321474"/>
    <w:rsid w:val="6D68298E"/>
    <w:rsid w:val="6D7B2E1B"/>
    <w:rsid w:val="6D967C55"/>
    <w:rsid w:val="6DE26FC4"/>
    <w:rsid w:val="6DE70D91"/>
    <w:rsid w:val="6DEB41BC"/>
    <w:rsid w:val="6E0748EF"/>
    <w:rsid w:val="6E2129A1"/>
    <w:rsid w:val="6E661D1D"/>
    <w:rsid w:val="6E701A14"/>
    <w:rsid w:val="6EAB5982"/>
    <w:rsid w:val="6EAD2DEA"/>
    <w:rsid w:val="6EB2165A"/>
    <w:rsid w:val="6EEE586F"/>
    <w:rsid w:val="6F2179F2"/>
    <w:rsid w:val="6F44041F"/>
    <w:rsid w:val="6F4C5F8B"/>
    <w:rsid w:val="6F4E57C6"/>
    <w:rsid w:val="6F787F8C"/>
    <w:rsid w:val="6F7D2538"/>
    <w:rsid w:val="6F9D0654"/>
    <w:rsid w:val="6FBE2D32"/>
    <w:rsid w:val="6FC45EB3"/>
    <w:rsid w:val="6FD26F3F"/>
    <w:rsid w:val="6FDC54B1"/>
    <w:rsid w:val="6FE91DE9"/>
    <w:rsid w:val="70027CBA"/>
    <w:rsid w:val="701233CB"/>
    <w:rsid w:val="701D50A6"/>
    <w:rsid w:val="7024268C"/>
    <w:rsid w:val="703F45D4"/>
    <w:rsid w:val="704226D6"/>
    <w:rsid w:val="706728F0"/>
    <w:rsid w:val="70992AD8"/>
    <w:rsid w:val="709B392A"/>
    <w:rsid w:val="70AF785C"/>
    <w:rsid w:val="70E91428"/>
    <w:rsid w:val="70E95364"/>
    <w:rsid w:val="70EA3BFE"/>
    <w:rsid w:val="710215FC"/>
    <w:rsid w:val="711968D9"/>
    <w:rsid w:val="714453BB"/>
    <w:rsid w:val="71671AB6"/>
    <w:rsid w:val="71C34D91"/>
    <w:rsid w:val="71DC2BCC"/>
    <w:rsid w:val="71F72C8D"/>
    <w:rsid w:val="72066A07"/>
    <w:rsid w:val="72154C41"/>
    <w:rsid w:val="721E2B5F"/>
    <w:rsid w:val="722B15B2"/>
    <w:rsid w:val="724E36B4"/>
    <w:rsid w:val="72711689"/>
    <w:rsid w:val="72C37512"/>
    <w:rsid w:val="72C44EA7"/>
    <w:rsid w:val="72E32133"/>
    <w:rsid w:val="732E0739"/>
    <w:rsid w:val="733F2932"/>
    <w:rsid w:val="73501722"/>
    <w:rsid w:val="73755B24"/>
    <w:rsid w:val="739E35C0"/>
    <w:rsid w:val="73A17174"/>
    <w:rsid w:val="73B51E75"/>
    <w:rsid w:val="73CA2AD1"/>
    <w:rsid w:val="73D92D70"/>
    <w:rsid w:val="73E40DAD"/>
    <w:rsid w:val="73E6474B"/>
    <w:rsid w:val="74041A55"/>
    <w:rsid w:val="740B52DF"/>
    <w:rsid w:val="74187805"/>
    <w:rsid w:val="741C6B32"/>
    <w:rsid w:val="74561EEC"/>
    <w:rsid w:val="745D176D"/>
    <w:rsid w:val="74A52F54"/>
    <w:rsid w:val="74A63B39"/>
    <w:rsid w:val="74B129FA"/>
    <w:rsid w:val="74BC0B14"/>
    <w:rsid w:val="74DA48CB"/>
    <w:rsid w:val="75040EF4"/>
    <w:rsid w:val="750532A6"/>
    <w:rsid w:val="75085E41"/>
    <w:rsid w:val="753D0713"/>
    <w:rsid w:val="753E3135"/>
    <w:rsid w:val="755E1F27"/>
    <w:rsid w:val="75842A89"/>
    <w:rsid w:val="7605062E"/>
    <w:rsid w:val="761248D7"/>
    <w:rsid w:val="76133609"/>
    <w:rsid w:val="76194050"/>
    <w:rsid w:val="76474DCD"/>
    <w:rsid w:val="764C7A74"/>
    <w:rsid w:val="7653001E"/>
    <w:rsid w:val="766227CA"/>
    <w:rsid w:val="766D79C1"/>
    <w:rsid w:val="76852F5D"/>
    <w:rsid w:val="76B670FB"/>
    <w:rsid w:val="76B870E0"/>
    <w:rsid w:val="76BC3B4D"/>
    <w:rsid w:val="76C258C2"/>
    <w:rsid w:val="76C34A9E"/>
    <w:rsid w:val="76E4426B"/>
    <w:rsid w:val="76F17A29"/>
    <w:rsid w:val="77220487"/>
    <w:rsid w:val="772A5E9A"/>
    <w:rsid w:val="77640DC4"/>
    <w:rsid w:val="77797EDF"/>
    <w:rsid w:val="77BB54CF"/>
    <w:rsid w:val="77BB7010"/>
    <w:rsid w:val="784F6DF1"/>
    <w:rsid w:val="786D0F18"/>
    <w:rsid w:val="7897265F"/>
    <w:rsid w:val="78986F77"/>
    <w:rsid w:val="789B283C"/>
    <w:rsid w:val="78A42797"/>
    <w:rsid w:val="78A82F32"/>
    <w:rsid w:val="78B449E2"/>
    <w:rsid w:val="78C31B1A"/>
    <w:rsid w:val="78DB623D"/>
    <w:rsid w:val="78F32400"/>
    <w:rsid w:val="78F83F8D"/>
    <w:rsid w:val="790327D9"/>
    <w:rsid w:val="790A52F2"/>
    <w:rsid w:val="794F0BCE"/>
    <w:rsid w:val="79D13E63"/>
    <w:rsid w:val="79DE1521"/>
    <w:rsid w:val="79E35351"/>
    <w:rsid w:val="7A1A0171"/>
    <w:rsid w:val="7A1B43DE"/>
    <w:rsid w:val="7A2522AB"/>
    <w:rsid w:val="7A264FBC"/>
    <w:rsid w:val="7A5A7C13"/>
    <w:rsid w:val="7AA754C8"/>
    <w:rsid w:val="7AD56B43"/>
    <w:rsid w:val="7B0F1047"/>
    <w:rsid w:val="7B17440A"/>
    <w:rsid w:val="7B331D1A"/>
    <w:rsid w:val="7B493209"/>
    <w:rsid w:val="7B8E2AFC"/>
    <w:rsid w:val="7BA448FC"/>
    <w:rsid w:val="7BBD0AA3"/>
    <w:rsid w:val="7BD8121C"/>
    <w:rsid w:val="7BE55007"/>
    <w:rsid w:val="7BEC3136"/>
    <w:rsid w:val="7BF15DF6"/>
    <w:rsid w:val="7C175D41"/>
    <w:rsid w:val="7C2D2698"/>
    <w:rsid w:val="7C7622DD"/>
    <w:rsid w:val="7C776EA4"/>
    <w:rsid w:val="7C9C67B2"/>
    <w:rsid w:val="7CBF4067"/>
    <w:rsid w:val="7CCB60C1"/>
    <w:rsid w:val="7CD25AD9"/>
    <w:rsid w:val="7D1B3CD3"/>
    <w:rsid w:val="7D1F0177"/>
    <w:rsid w:val="7D274928"/>
    <w:rsid w:val="7D2C652F"/>
    <w:rsid w:val="7D4A45B8"/>
    <w:rsid w:val="7D545437"/>
    <w:rsid w:val="7D6E50DA"/>
    <w:rsid w:val="7D805566"/>
    <w:rsid w:val="7DA43CC8"/>
    <w:rsid w:val="7DF132DE"/>
    <w:rsid w:val="7DF2563A"/>
    <w:rsid w:val="7E043DA8"/>
    <w:rsid w:val="7E1F6DD3"/>
    <w:rsid w:val="7E5C45A3"/>
    <w:rsid w:val="7E9B4B97"/>
    <w:rsid w:val="7EE54599"/>
    <w:rsid w:val="7EFB3DBC"/>
    <w:rsid w:val="7F390D88"/>
    <w:rsid w:val="7F3E404B"/>
    <w:rsid w:val="7F7F231A"/>
    <w:rsid w:val="7FA77AA0"/>
    <w:rsid w:val="7FDB59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2" w:semiHidden="0" w:name="header"/>
    <w:lsdException w:qFormat="1" w:unhideWhenUsed="0" w:uiPriority="6"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6" w:semiHidden="0" w:name="Body Text Indent 2"/>
    <w:lsdException w:qFormat="1" w:unhideWhenUsed="0" w:uiPriority="6"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6"/>
    <w:pPr>
      <w:keepNext/>
      <w:keepLines/>
      <w:spacing w:before="340" w:after="330" w:line="578" w:lineRule="auto"/>
      <w:outlineLvl w:val="0"/>
    </w:pPr>
    <w:rPr>
      <w:b/>
      <w:bCs/>
      <w:kern w:val="44"/>
      <w:sz w:val="44"/>
      <w:szCs w:val="44"/>
    </w:rPr>
  </w:style>
  <w:style w:type="paragraph" w:styleId="2">
    <w:name w:val="heading 2"/>
    <w:basedOn w:val="1"/>
    <w:next w:val="1"/>
    <w:link w:val="5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5">
    <w:name w:val="heading 4"/>
    <w:basedOn w:val="1"/>
    <w:next w:val="1"/>
    <w:link w:val="53"/>
    <w:qFormat/>
    <w:uiPriority w:val="0"/>
    <w:pPr>
      <w:keepNext/>
      <w:keepLines/>
      <w:spacing w:line="377" w:lineRule="auto"/>
      <w:outlineLvl w:val="3"/>
    </w:pPr>
    <w:rPr>
      <w:rFonts w:ascii="Calibri Light" w:hAnsi="Calibri Light"/>
      <w:b/>
      <w:bCs/>
      <w:sz w:val="24"/>
      <w:szCs w:val="28"/>
    </w:rPr>
  </w:style>
  <w:style w:type="paragraph" w:styleId="6">
    <w:name w:val="heading 5"/>
    <w:basedOn w:val="1"/>
    <w:next w:val="1"/>
    <w:link w:val="54"/>
    <w:qFormat/>
    <w:uiPriority w:val="0"/>
    <w:pPr>
      <w:keepNext/>
      <w:keepLines/>
      <w:spacing w:before="280" w:after="290" w:line="376" w:lineRule="auto"/>
      <w:outlineLvl w:val="4"/>
    </w:pPr>
    <w:rPr>
      <w:b/>
      <w:bCs/>
      <w:color w:val="000000"/>
      <w:kern w:val="0"/>
      <w:sz w:val="28"/>
      <w:szCs w:val="28"/>
    </w:rPr>
  </w:style>
  <w:style w:type="paragraph" w:styleId="7">
    <w:name w:val="heading 6"/>
    <w:basedOn w:val="1"/>
    <w:next w:val="1"/>
    <w:link w:val="55"/>
    <w:qFormat/>
    <w:uiPriority w:val="0"/>
    <w:pPr>
      <w:keepNext/>
      <w:keepLines/>
      <w:spacing w:before="120" w:after="120" w:line="319" w:lineRule="auto"/>
      <w:outlineLvl w:val="5"/>
    </w:pPr>
    <w:rPr>
      <w:rFonts w:ascii="Calibri Light" w:hAnsi="Calibri Light" w:eastAsia="黑体"/>
      <w:b/>
      <w:bCs/>
      <w:sz w:val="24"/>
    </w:rPr>
  </w:style>
  <w:style w:type="character" w:default="1" w:styleId="43">
    <w:name w:val="Default Paragraph Font"/>
    <w:semiHidden/>
    <w:qFormat/>
    <w:uiPriority w:val="0"/>
  </w:style>
  <w:style w:type="table" w:default="1" w:styleId="41">
    <w:name w:val="Normal Table"/>
    <w:semiHidden/>
    <w:qFormat/>
    <w:uiPriority w:val="0"/>
    <w:tblPr>
      <w:tblCellMar>
        <w:top w:w="0" w:type="dxa"/>
        <w:left w:w="108" w:type="dxa"/>
        <w:bottom w:w="0" w:type="dxa"/>
        <w:right w:w="108" w:type="dxa"/>
      </w:tblCellMar>
    </w:tblPr>
  </w:style>
  <w:style w:type="paragraph" w:styleId="8">
    <w:name w:val="toc 7"/>
    <w:basedOn w:val="1"/>
    <w:next w:val="1"/>
    <w:semiHidden/>
    <w:qFormat/>
    <w:uiPriority w:val="0"/>
    <w:pPr>
      <w:ind w:left="1260"/>
      <w:jc w:val="left"/>
    </w:pPr>
    <w:rPr>
      <w:sz w:val="18"/>
      <w:szCs w:val="18"/>
    </w:rPr>
  </w:style>
  <w:style w:type="paragraph" w:styleId="9">
    <w:name w:val="table of authorities"/>
    <w:basedOn w:val="1"/>
    <w:next w:val="1"/>
    <w:unhideWhenUsed/>
    <w:qFormat/>
    <w:uiPriority w:val="99"/>
    <w:pPr>
      <w:ind w:left="420" w:leftChars="200"/>
    </w:pPr>
    <w:rPr>
      <w:rFonts w:ascii="等线" w:hAnsi="等线" w:eastAsia="等线"/>
      <w:szCs w:val="21"/>
    </w:rPr>
  </w:style>
  <w:style w:type="paragraph" w:styleId="10">
    <w:name w:val="Normal Indent"/>
    <w:basedOn w:val="1"/>
    <w:next w:val="11"/>
    <w:qFormat/>
    <w:uiPriority w:val="0"/>
    <w:pPr>
      <w:widowControl w:val="0"/>
      <w:adjustRightInd w:val="0"/>
      <w:spacing w:line="312" w:lineRule="atLeast"/>
      <w:ind w:firstLine="420"/>
      <w:jc w:val="both"/>
      <w:textAlignment w:val="baseline"/>
    </w:pPr>
    <w:rPr>
      <w:sz w:val="21"/>
      <w:lang w:val="en-US" w:eastAsia="zh-CN" w:bidi="ar-SA"/>
    </w:rPr>
  </w:style>
  <w:style w:type="paragraph" w:styleId="11">
    <w:name w:val="Plain Text"/>
    <w:basedOn w:val="1"/>
    <w:next w:val="1"/>
    <w:link w:val="56"/>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2">
    <w:name w:val="Document Map"/>
    <w:basedOn w:val="1"/>
    <w:semiHidden/>
    <w:qFormat/>
    <w:uiPriority w:val="0"/>
    <w:pPr>
      <w:shd w:val="clear" w:color="auto" w:fill="000080"/>
    </w:pPr>
  </w:style>
  <w:style w:type="paragraph" w:styleId="13">
    <w:name w:val="annotation text"/>
    <w:basedOn w:val="1"/>
    <w:link w:val="57"/>
    <w:qFormat/>
    <w:uiPriority w:val="0"/>
    <w:pPr>
      <w:jc w:val="left"/>
    </w:pPr>
  </w:style>
  <w:style w:type="paragraph" w:styleId="14">
    <w:name w:val="Body Text"/>
    <w:basedOn w:val="1"/>
    <w:next w:val="15"/>
    <w:link w:val="58"/>
    <w:qFormat/>
    <w:uiPriority w:val="0"/>
    <w:pPr>
      <w:spacing w:after="120"/>
    </w:pPr>
  </w:style>
  <w:style w:type="paragraph" w:customStyle="1" w:styleId="1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Body Text Indent"/>
    <w:basedOn w:val="1"/>
    <w:next w:val="1"/>
    <w:link w:val="59"/>
    <w:qFormat/>
    <w:uiPriority w:val="6"/>
    <w:pPr>
      <w:spacing w:after="120"/>
      <w:ind w:left="420" w:leftChars="200"/>
    </w:pPr>
  </w:style>
  <w:style w:type="paragraph" w:styleId="17">
    <w:name w:val="Block Text"/>
    <w:basedOn w:val="1"/>
    <w:qFormat/>
    <w:uiPriority w:val="0"/>
    <w:pPr>
      <w:widowControl w:val="0"/>
      <w:adjustRightInd w:val="0"/>
      <w:spacing w:line="300" w:lineRule="auto"/>
      <w:ind w:left="958" w:rightChars="-120"/>
      <w:jc w:val="left"/>
    </w:pPr>
    <w:rPr>
      <w:rFonts w:ascii="宋体" w:hAnsi="宋体" w:eastAsia="宋体" w:cs="Times New Roman"/>
      <w:kern w:val="2"/>
      <w:sz w:val="28"/>
      <w:lang w:val="en-US" w:eastAsia="zh-CN" w:bidi="ar-SA"/>
    </w:rPr>
  </w:style>
  <w:style w:type="paragraph" w:styleId="18">
    <w:name w:val="toc 5"/>
    <w:basedOn w:val="1"/>
    <w:next w:val="1"/>
    <w:semiHidden/>
    <w:qFormat/>
    <w:uiPriority w:val="0"/>
    <w:pPr>
      <w:ind w:left="840"/>
      <w:jc w:val="left"/>
    </w:pPr>
    <w:rPr>
      <w:sz w:val="18"/>
      <w:szCs w:val="18"/>
    </w:rPr>
  </w:style>
  <w:style w:type="paragraph" w:styleId="19">
    <w:name w:val="toc 3"/>
    <w:basedOn w:val="1"/>
    <w:next w:val="1"/>
    <w:qFormat/>
    <w:uiPriority w:val="39"/>
    <w:pPr>
      <w:ind w:left="420"/>
      <w:jc w:val="left"/>
    </w:pPr>
    <w:rPr>
      <w:i/>
      <w:iCs/>
      <w:sz w:val="20"/>
      <w:szCs w:val="20"/>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60"/>
    <w:qFormat/>
    <w:uiPriority w:val="7"/>
    <w:rPr>
      <w:color w:val="000000"/>
      <w:kern w:val="1"/>
      <w:sz w:val="30"/>
      <w:szCs w:val="20"/>
    </w:rPr>
  </w:style>
  <w:style w:type="paragraph" w:styleId="22">
    <w:name w:val="Body Text Indent 2"/>
    <w:basedOn w:val="1"/>
    <w:link w:val="61"/>
    <w:qFormat/>
    <w:uiPriority w:val="6"/>
    <w:pPr>
      <w:spacing w:after="120" w:line="480" w:lineRule="auto"/>
      <w:ind w:left="420" w:leftChars="200"/>
    </w:pPr>
  </w:style>
  <w:style w:type="paragraph" w:styleId="23">
    <w:name w:val="Balloon Text"/>
    <w:basedOn w:val="1"/>
    <w:link w:val="62"/>
    <w:qFormat/>
    <w:uiPriority w:val="6"/>
    <w:rPr>
      <w:sz w:val="18"/>
      <w:szCs w:val="18"/>
    </w:rPr>
  </w:style>
  <w:style w:type="paragraph" w:styleId="24">
    <w:name w:val="footer"/>
    <w:basedOn w:val="1"/>
    <w:link w:val="63"/>
    <w:qFormat/>
    <w:uiPriority w:val="6"/>
    <w:pPr>
      <w:tabs>
        <w:tab w:val="center" w:pos="4153"/>
        <w:tab w:val="right" w:pos="8306"/>
      </w:tabs>
      <w:snapToGrid w:val="0"/>
      <w:jc w:val="left"/>
    </w:pPr>
    <w:rPr>
      <w:sz w:val="18"/>
      <w:szCs w:val="18"/>
    </w:rPr>
  </w:style>
  <w:style w:type="paragraph" w:styleId="25">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26">
    <w:name w:val="header"/>
    <w:basedOn w:val="1"/>
    <w:link w:val="64"/>
    <w:qFormat/>
    <w:uiPriority w:val="2"/>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b/>
      <w:bCs/>
      <w:caps/>
      <w:sz w:val="20"/>
      <w:szCs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99"/>
    <w:pPr>
      <w:ind w:left="200" w:hanging="200" w:hangingChars="200"/>
    </w:pPr>
  </w:style>
  <w:style w:type="paragraph" w:styleId="30">
    <w:name w:val="toc 6"/>
    <w:basedOn w:val="1"/>
    <w:next w:val="1"/>
    <w:semiHidden/>
    <w:qFormat/>
    <w:uiPriority w:val="0"/>
    <w:pPr>
      <w:ind w:left="1050"/>
      <w:jc w:val="left"/>
    </w:pPr>
    <w:rPr>
      <w:sz w:val="18"/>
      <w:szCs w:val="18"/>
    </w:rPr>
  </w:style>
  <w:style w:type="paragraph" w:styleId="31">
    <w:name w:val="Body Text Indent 3"/>
    <w:basedOn w:val="1"/>
    <w:link w:val="65"/>
    <w:qFormat/>
    <w:uiPriority w:val="6"/>
    <w:pPr>
      <w:spacing w:after="120"/>
      <w:ind w:left="420" w:leftChars="200"/>
    </w:pPr>
    <w:rPr>
      <w:sz w:val="16"/>
      <w:szCs w:val="16"/>
    </w:rPr>
  </w:style>
  <w:style w:type="paragraph" w:styleId="32">
    <w:name w:val="table of figures"/>
    <w:basedOn w:val="1"/>
    <w:next w:val="1"/>
    <w:qFormat/>
    <w:uiPriority w:val="0"/>
    <w:pPr>
      <w:ind w:left="840" w:leftChars="200" w:hanging="420" w:hangingChars="200"/>
    </w:pPr>
  </w:style>
  <w:style w:type="paragraph" w:styleId="33">
    <w:name w:val="toc 2"/>
    <w:basedOn w:val="1"/>
    <w:next w:val="1"/>
    <w:qFormat/>
    <w:uiPriority w:val="39"/>
    <w:pPr>
      <w:ind w:left="210"/>
      <w:jc w:val="left"/>
    </w:pPr>
    <w:rPr>
      <w:smallCaps/>
      <w:sz w:val="20"/>
      <w:szCs w:val="20"/>
    </w:rPr>
  </w:style>
  <w:style w:type="paragraph" w:styleId="34">
    <w:name w:val="toc 9"/>
    <w:basedOn w:val="1"/>
    <w:next w:val="1"/>
    <w:semiHidden/>
    <w:qFormat/>
    <w:uiPriority w:val="0"/>
    <w:pPr>
      <w:ind w:left="1680"/>
      <w:jc w:val="left"/>
    </w:pPr>
    <w:rPr>
      <w:sz w:val="18"/>
      <w:szCs w:val="18"/>
    </w:rPr>
  </w:style>
  <w:style w:type="paragraph" w:styleId="3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link w:val="66"/>
    <w:qFormat/>
    <w:uiPriority w:val="0"/>
    <w:pPr>
      <w:spacing w:before="240" w:after="60"/>
      <w:jc w:val="center"/>
      <w:outlineLvl w:val="0"/>
    </w:pPr>
    <w:rPr>
      <w:rFonts w:ascii="Cambria" w:hAnsi="Cambria"/>
      <w:b/>
      <w:bCs/>
      <w:sz w:val="32"/>
      <w:szCs w:val="32"/>
    </w:rPr>
  </w:style>
  <w:style w:type="paragraph" w:styleId="38">
    <w:name w:val="annotation subject"/>
    <w:basedOn w:val="13"/>
    <w:next w:val="13"/>
    <w:link w:val="67"/>
    <w:qFormat/>
    <w:uiPriority w:val="0"/>
    <w:rPr>
      <w:b/>
      <w:bCs/>
    </w:rPr>
  </w:style>
  <w:style w:type="paragraph" w:styleId="39">
    <w:name w:val="Body Text First Indent"/>
    <w:basedOn w:val="14"/>
    <w:next w:val="1"/>
    <w:qFormat/>
    <w:uiPriority w:val="0"/>
    <w:pPr>
      <w:autoSpaceDE/>
      <w:autoSpaceDN/>
      <w:adjustRightInd/>
      <w:ind w:firstLine="420"/>
      <w:jc w:val="both"/>
    </w:pPr>
    <w:rPr>
      <w:rFonts w:ascii="Times New Roman"/>
      <w:kern w:val="2"/>
      <w:sz w:val="21"/>
      <w:szCs w:val="24"/>
    </w:rPr>
  </w:style>
  <w:style w:type="paragraph" w:styleId="40">
    <w:name w:val="Body Text First Indent 2"/>
    <w:basedOn w:val="16"/>
    <w:next w:val="1"/>
    <w:qFormat/>
    <w:uiPriority w:val="0"/>
    <w:pPr>
      <w:spacing w:after="120"/>
      <w:ind w:left="420" w:leftChars="200" w:firstLine="420"/>
    </w:pPr>
    <w:rPr>
      <w:rFonts w:cs="宋体"/>
      <w:sz w:val="21"/>
      <w:szCs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7"/>
    <w:rPr>
      <w:b/>
    </w:rPr>
  </w:style>
  <w:style w:type="character" w:styleId="45">
    <w:name w:val="page number"/>
    <w:qFormat/>
    <w:uiPriority w:val="6"/>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paragraph" w:customStyle="1" w:styleId="49">
    <w:name w:val="正文文本首行缩进1"/>
    <w:basedOn w:val="14"/>
    <w:qFormat/>
    <w:uiPriority w:val="0"/>
    <w:pPr>
      <w:ind w:firstLine="420" w:firstLineChars="100"/>
    </w:pPr>
    <w:rPr>
      <w:szCs w:val="21"/>
    </w:rPr>
  </w:style>
  <w:style w:type="character" w:customStyle="1" w:styleId="50">
    <w:name w:val="标题 1 字符"/>
    <w:link w:val="3"/>
    <w:qFormat/>
    <w:uiPriority w:val="6"/>
    <w:rPr>
      <w:b/>
      <w:bCs/>
      <w:kern w:val="44"/>
      <w:sz w:val="44"/>
      <w:szCs w:val="44"/>
    </w:rPr>
  </w:style>
  <w:style w:type="character" w:customStyle="1" w:styleId="51">
    <w:name w:val="标题 2 字符"/>
    <w:link w:val="2"/>
    <w:qFormat/>
    <w:uiPriority w:val="9"/>
    <w:rPr>
      <w:rFonts w:ascii="Arial" w:hAnsi="Arial" w:eastAsia="黑体"/>
      <w:b/>
      <w:bCs/>
      <w:kern w:val="2"/>
      <w:sz w:val="32"/>
      <w:szCs w:val="32"/>
    </w:rPr>
  </w:style>
  <w:style w:type="character" w:customStyle="1" w:styleId="52">
    <w:name w:val="标题 3 字符"/>
    <w:link w:val="4"/>
    <w:qFormat/>
    <w:uiPriority w:val="0"/>
    <w:rPr>
      <w:b/>
      <w:bCs/>
      <w:kern w:val="2"/>
      <w:sz w:val="32"/>
      <w:szCs w:val="32"/>
    </w:rPr>
  </w:style>
  <w:style w:type="character" w:customStyle="1" w:styleId="53">
    <w:name w:val="标题 4 字符"/>
    <w:link w:val="5"/>
    <w:qFormat/>
    <w:uiPriority w:val="0"/>
    <w:rPr>
      <w:rFonts w:ascii="Calibri Light" w:hAnsi="Calibri Light"/>
      <w:b/>
      <w:bCs/>
      <w:kern w:val="2"/>
      <w:sz w:val="24"/>
      <w:szCs w:val="28"/>
    </w:rPr>
  </w:style>
  <w:style w:type="character" w:customStyle="1" w:styleId="54">
    <w:name w:val="标题 5 字符"/>
    <w:link w:val="6"/>
    <w:qFormat/>
    <w:uiPriority w:val="0"/>
    <w:rPr>
      <w:b/>
      <w:bCs/>
      <w:color w:val="000000"/>
      <w:sz w:val="28"/>
      <w:szCs w:val="28"/>
    </w:rPr>
  </w:style>
  <w:style w:type="character" w:customStyle="1" w:styleId="55">
    <w:name w:val="标题 6 字符"/>
    <w:link w:val="7"/>
    <w:qFormat/>
    <w:uiPriority w:val="0"/>
    <w:rPr>
      <w:rFonts w:ascii="Calibri Light" w:hAnsi="Calibri Light" w:eastAsia="黑体"/>
      <w:b/>
      <w:bCs/>
      <w:kern w:val="2"/>
      <w:sz w:val="24"/>
      <w:szCs w:val="24"/>
    </w:rPr>
  </w:style>
  <w:style w:type="character" w:customStyle="1" w:styleId="56">
    <w:name w:val="纯文本 字符"/>
    <w:link w:val="11"/>
    <w:qFormat/>
    <w:uiPriority w:val="0"/>
    <w:rPr>
      <w:rFonts w:ascii="宋体" w:hAnsi="Courier New" w:eastAsia="宋体"/>
      <w:sz w:val="21"/>
      <w:szCs w:val="21"/>
      <w:lang w:val="en-US" w:eastAsia="zh-CN" w:bidi="ar-SA"/>
    </w:rPr>
  </w:style>
  <w:style w:type="character" w:customStyle="1" w:styleId="57">
    <w:name w:val="批注文字 字符"/>
    <w:link w:val="13"/>
    <w:qFormat/>
    <w:uiPriority w:val="0"/>
    <w:rPr>
      <w:kern w:val="2"/>
      <w:sz w:val="21"/>
      <w:szCs w:val="24"/>
    </w:rPr>
  </w:style>
  <w:style w:type="character" w:customStyle="1" w:styleId="58">
    <w:name w:val="正文文本 字符"/>
    <w:link w:val="14"/>
    <w:qFormat/>
    <w:uiPriority w:val="0"/>
    <w:rPr>
      <w:kern w:val="2"/>
      <w:sz w:val="21"/>
      <w:szCs w:val="24"/>
    </w:rPr>
  </w:style>
  <w:style w:type="character" w:customStyle="1" w:styleId="59">
    <w:name w:val="正文文本缩进 字符"/>
    <w:link w:val="16"/>
    <w:qFormat/>
    <w:uiPriority w:val="6"/>
    <w:rPr>
      <w:kern w:val="2"/>
      <w:sz w:val="21"/>
      <w:szCs w:val="24"/>
    </w:rPr>
  </w:style>
  <w:style w:type="character" w:customStyle="1" w:styleId="60">
    <w:name w:val="日期 字符"/>
    <w:link w:val="21"/>
    <w:qFormat/>
    <w:uiPriority w:val="7"/>
    <w:rPr>
      <w:color w:val="000000"/>
      <w:kern w:val="1"/>
      <w:sz w:val="30"/>
    </w:rPr>
  </w:style>
  <w:style w:type="character" w:customStyle="1" w:styleId="61">
    <w:name w:val="正文文本缩进 2 字符"/>
    <w:link w:val="22"/>
    <w:qFormat/>
    <w:uiPriority w:val="6"/>
    <w:rPr>
      <w:kern w:val="2"/>
      <w:sz w:val="21"/>
      <w:szCs w:val="24"/>
    </w:rPr>
  </w:style>
  <w:style w:type="character" w:customStyle="1" w:styleId="62">
    <w:name w:val="批注框文本 字符"/>
    <w:link w:val="23"/>
    <w:qFormat/>
    <w:uiPriority w:val="6"/>
    <w:rPr>
      <w:kern w:val="2"/>
      <w:sz w:val="18"/>
      <w:szCs w:val="18"/>
    </w:rPr>
  </w:style>
  <w:style w:type="character" w:customStyle="1" w:styleId="63">
    <w:name w:val="页脚 字符"/>
    <w:link w:val="24"/>
    <w:qFormat/>
    <w:uiPriority w:val="6"/>
    <w:rPr>
      <w:kern w:val="2"/>
      <w:sz w:val="18"/>
      <w:szCs w:val="18"/>
    </w:rPr>
  </w:style>
  <w:style w:type="character" w:customStyle="1" w:styleId="64">
    <w:name w:val="页眉 字符"/>
    <w:link w:val="26"/>
    <w:qFormat/>
    <w:uiPriority w:val="2"/>
    <w:rPr>
      <w:kern w:val="2"/>
      <w:sz w:val="18"/>
      <w:szCs w:val="18"/>
    </w:rPr>
  </w:style>
  <w:style w:type="character" w:customStyle="1" w:styleId="65">
    <w:name w:val="正文文本缩进 3 字符"/>
    <w:link w:val="31"/>
    <w:qFormat/>
    <w:uiPriority w:val="6"/>
    <w:rPr>
      <w:kern w:val="2"/>
      <w:sz w:val="16"/>
      <w:szCs w:val="16"/>
    </w:rPr>
  </w:style>
  <w:style w:type="character" w:customStyle="1" w:styleId="66">
    <w:name w:val="标题 字符"/>
    <w:link w:val="37"/>
    <w:qFormat/>
    <w:uiPriority w:val="0"/>
    <w:rPr>
      <w:rFonts w:ascii="Cambria" w:hAnsi="Cambria" w:eastAsia="宋体"/>
      <w:b/>
      <w:bCs/>
      <w:kern w:val="2"/>
      <w:sz w:val="32"/>
      <w:szCs w:val="32"/>
      <w:lang w:val="en-US" w:eastAsia="zh-CN" w:bidi="ar-SA"/>
    </w:rPr>
  </w:style>
  <w:style w:type="character" w:customStyle="1" w:styleId="67">
    <w:name w:val="批注主题 字符"/>
    <w:link w:val="38"/>
    <w:qFormat/>
    <w:uiPriority w:val="0"/>
    <w:rPr>
      <w:b/>
      <w:bCs/>
      <w:kern w:val="2"/>
      <w:sz w:val="21"/>
      <w:szCs w:val="24"/>
    </w:rPr>
  </w:style>
  <w:style w:type="character" w:customStyle="1" w:styleId="68">
    <w:name w:val="标题2"/>
    <w:qFormat/>
    <w:uiPriority w:val="0"/>
    <w:rPr>
      <w:rFonts w:ascii="微软雅黑" w:hAnsi="微软雅黑" w:eastAsia="微软雅黑"/>
      <w:b/>
      <w:bCs/>
      <w:color w:val="0D0D0D"/>
      <w:sz w:val="24"/>
    </w:rPr>
  </w:style>
  <w:style w:type="character" w:customStyle="1" w:styleId="69">
    <w:name w:val=" Char Char"/>
    <w:qFormat/>
    <w:uiPriority w:val="0"/>
    <w:rPr>
      <w:rFonts w:ascii="宋体" w:hAnsi="Courier New" w:eastAsia="宋体"/>
      <w:sz w:val="21"/>
      <w:szCs w:val="21"/>
      <w:lang w:val="en-US" w:eastAsia="zh-CN" w:bidi="ar-SA"/>
    </w:rPr>
  </w:style>
  <w:style w:type="character" w:customStyle="1" w:styleId="70">
    <w:name w:val="表格文字 Char Char"/>
    <w:link w:val="71"/>
    <w:qFormat/>
    <w:uiPriority w:val="0"/>
    <w:rPr>
      <w:kern w:val="21"/>
      <w:sz w:val="21"/>
      <w:szCs w:val="21"/>
    </w:rPr>
  </w:style>
  <w:style w:type="paragraph" w:customStyle="1" w:styleId="71">
    <w:name w:val="表格文字"/>
    <w:basedOn w:val="11"/>
    <w:next w:val="14"/>
    <w:link w:val="70"/>
    <w:qFormat/>
    <w:uiPriority w:val="0"/>
    <w:pPr>
      <w:jc w:val="left"/>
    </w:pPr>
    <w:rPr>
      <w:kern w:val="21"/>
      <w:szCs w:val="21"/>
    </w:rPr>
  </w:style>
  <w:style w:type="character" w:customStyle="1" w:styleId="72">
    <w:name w:val="页眉 Char1"/>
    <w:qFormat/>
    <w:uiPriority w:val="6"/>
    <w:rPr>
      <w:rFonts w:ascii="Times New Roman" w:hAnsi="Times New Roman" w:eastAsia="宋体" w:cs="Times New Roman"/>
      <w:color w:val="000000"/>
      <w:kern w:val="1"/>
      <w:sz w:val="18"/>
      <w:szCs w:val="18"/>
      <w:lang w:val="zh-CN"/>
    </w:rPr>
  </w:style>
  <w:style w:type="character" w:customStyle="1" w:styleId="73">
    <w:name w:val="纯文本 Char"/>
    <w:qFormat/>
    <w:uiPriority w:val="0"/>
    <w:rPr>
      <w:rFonts w:ascii="宋体" w:hAnsi="Courier New" w:eastAsia="宋体"/>
      <w:sz w:val="21"/>
      <w:szCs w:val="21"/>
      <w:lang w:val="en-US" w:eastAsia="zh-CN" w:bidi="ar-SA"/>
    </w:rPr>
  </w:style>
  <w:style w:type="character" w:customStyle="1" w:styleId="74">
    <w:name w:val="aa1"/>
    <w:qFormat/>
    <w:uiPriority w:val="0"/>
    <w:rPr>
      <w:rFonts w:hint="default" w:ascii="_x000B__x000C_" w:hAnsi="_x000B__x000C_"/>
      <w:color w:val="000000"/>
      <w:sz w:val="20"/>
      <w:szCs w:val="20"/>
      <w:u w:val="none"/>
    </w:rPr>
  </w:style>
  <w:style w:type="character" w:customStyle="1" w:styleId="75">
    <w:name w:val="标准正文格式 Char"/>
    <w:link w:val="76"/>
    <w:qFormat/>
    <w:uiPriority w:val="0"/>
    <w:rPr>
      <w:rFonts w:ascii="宋体" w:eastAsia="仿宋_GB2312" w:cs="宋体"/>
      <w:color w:val="000000"/>
      <w:sz w:val="24"/>
      <w:lang w:val="en-US" w:eastAsia="zh-CN" w:bidi="ar-SA"/>
    </w:rPr>
  </w:style>
  <w:style w:type="paragraph" w:customStyle="1" w:styleId="76">
    <w:name w:val="标准正文格式"/>
    <w:basedOn w:val="1"/>
    <w:link w:val="75"/>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77">
    <w:name w:val="NormalCharacter"/>
    <w:qFormat/>
    <w:uiPriority w:val="0"/>
    <w:rPr>
      <w:kern w:val="2"/>
      <w:sz w:val="21"/>
      <w:szCs w:val="24"/>
      <w:lang w:val="en-US" w:eastAsia="zh-CN" w:bidi="ar-SA"/>
    </w:rPr>
  </w:style>
  <w:style w:type="character" w:customStyle="1" w:styleId="78">
    <w:name w:val="标题 2 Char"/>
    <w:qFormat/>
    <w:locked/>
    <w:uiPriority w:val="9"/>
    <w:rPr>
      <w:rFonts w:ascii="Arial" w:hAnsi="Arial" w:eastAsia="黑体"/>
      <w:b/>
      <w:bCs/>
      <w:kern w:val="2"/>
      <w:sz w:val="32"/>
      <w:szCs w:val="32"/>
      <w:lang w:val="en-US" w:eastAsia="zh-CN" w:bidi="ar-SA"/>
    </w:rPr>
  </w:style>
  <w:style w:type="character" w:customStyle="1" w:styleId="79">
    <w:name w:val="纯文本 Char1"/>
    <w:qFormat/>
    <w:uiPriority w:val="0"/>
    <w:rPr>
      <w:rFonts w:ascii="宋体" w:hAnsi="Courier New" w:eastAsia="宋体"/>
      <w:sz w:val="21"/>
      <w:szCs w:val="21"/>
      <w:lang w:val="en-US" w:eastAsia="zh-CN" w:bidi="ar-SA"/>
    </w:rPr>
  </w:style>
  <w:style w:type="character" w:customStyle="1" w:styleId="80">
    <w:name w:val="_Style 78"/>
    <w:unhideWhenUsed/>
    <w:qFormat/>
    <w:uiPriority w:val="99"/>
    <w:rPr>
      <w:color w:val="605E5C"/>
      <w:shd w:val="clear" w:color="auto" w:fill="E1DFDD"/>
    </w:rPr>
  </w:style>
  <w:style w:type="character" w:customStyle="1" w:styleId="81">
    <w:name w:val="textfont"/>
    <w:qFormat/>
    <w:uiPriority w:val="0"/>
  </w:style>
  <w:style w:type="character" w:customStyle="1" w:styleId="82">
    <w:name w:val="title-text"/>
    <w:qFormat/>
    <w:uiPriority w:val="0"/>
  </w:style>
  <w:style w:type="character" w:customStyle="1" w:styleId="83">
    <w:name w:val="font101"/>
    <w:qFormat/>
    <w:uiPriority w:val="0"/>
    <w:rPr>
      <w:rFonts w:hint="eastAsia" w:ascii="宋体" w:hAnsi="宋体" w:eastAsia="宋体" w:cs="宋体"/>
      <w:color w:val="000000"/>
      <w:sz w:val="20"/>
      <w:szCs w:val="20"/>
      <w:u w:val="none"/>
    </w:rPr>
  </w:style>
  <w:style w:type="character" w:customStyle="1" w:styleId="84">
    <w:name w:val=" Char Char Char"/>
    <w:qFormat/>
    <w:uiPriority w:val="0"/>
    <w:rPr>
      <w:rFonts w:ascii="宋体" w:hAnsi="Courier New" w:eastAsia="宋体"/>
      <w:sz w:val="21"/>
      <w:lang w:val="en-US" w:eastAsia="zh-CN"/>
    </w:rPr>
  </w:style>
  <w:style w:type="character" w:customStyle="1" w:styleId="85">
    <w:name w:val="日期 Char1"/>
    <w:qFormat/>
    <w:uiPriority w:val="0"/>
    <w:rPr>
      <w:kern w:val="2"/>
      <w:sz w:val="21"/>
      <w:szCs w:val="24"/>
    </w:rPr>
  </w:style>
  <w:style w:type="character" w:customStyle="1" w:styleId="86">
    <w:name w:val="font31"/>
    <w:qFormat/>
    <w:uiPriority w:val="0"/>
    <w:rPr>
      <w:rFonts w:ascii="Calibri" w:hAnsi="Calibri" w:cs="Calibri"/>
      <w:color w:val="000000"/>
      <w:sz w:val="20"/>
      <w:szCs w:val="20"/>
      <w:u w:val="none"/>
    </w:rPr>
  </w:style>
  <w:style w:type="character" w:customStyle="1" w:styleId="87">
    <w:name w:val="font121"/>
    <w:qFormat/>
    <w:uiPriority w:val="0"/>
    <w:rPr>
      <w:rFonts w:ascii="Symbol" w:hAnsi="Symbol" w:cs="Symbol"/>
      <w:color w:val="000000"/>
      <w:sz w:val="20"/>
      <w:szCs w:val="20"/>
      <w:u w:val="none"/>
    </w:rPr>
  </w:style>
  <w:style w:type="character" w:customStyle="1" w:styleId="88">
    <w:name w:val="bt11"/>
    <w:qFormat/>
    <w:uiPriority w:val="3"/>
    <w:rPr>
      <w:rFonts w:eastAsia="仿宋_GB2312"/>
      <w:b/>
      <w:color w:val="000000"/>
      <w:sz w:val="30"/>
      <w:szCs w:val="20"/>
      <w:u w:val="none"/>
    </w:rPr>
  </w:style>
  <w:style w:type="character" w:customStyle="1" w:styleId="89">
    <w:name w:val="font51"/>
    <w:qFormat/>
    <w:uiPriority w:val="0"/>
    <w:rPr>
      <w:rFonts w:hint="eastAsia" w:ascii="宋体" w:hAnsi="宋体" w:eastAsia="宋体" w:cs="宋体"/>
      <w:color w:val="000000"/>
      <w:sz w:val="18"/>
      <w:szCs w:val="18"/>
      <w:u w:val="none"/>
    </w:rPr>
  </w:style>
  <w:style w:type="character" w:customStyle="1" w:styleId="90">
    <w:name w:val="_Style 88"/>
    <w:qFormat/>
    <w:uiPriority w:val="32"/>
    <w:rPr>
      <w:b/>
      <w:bCs/>
      <w:smallCaps/>
      <w:color w:val="C0504D"/>
      <w:spacing w:val="5"/>
      <w:u w:val="single"/>
    </w:rPr>
  </w:style>
  <w:style w:type="character" w:customStyle="1" w:styleId="91">
    <w:name w:val="font11"/>
    <w:qFormat/>
    <w:uiPriority w:val="0"/>
    <w:rPr>
      <w:rFonts w:hint="eastAsia" w:ascii="宋体" w:hAnsi="宋体" w:eastAsia="宋体" w:cs="宋体"/>
      <w:color w:val="000000"/>
      <w:sz w:val="12"/>
      <w:szCs w:val="12"/>
      <w:u w:val="none"/>
    </w:rPr>
  </w:style>
  <w:style w:type="character" w:customStyle="1" w:styleId="92">
    <w:name w:val="font01"/>
    <w:qFormat/>
    <w:uiPriority w:val="0"/>
    <w:rPr>
      <w:rFonts w:hint="eastAsia" w:ascii="宋体" w:hAnsi="宋体" w:eastAsia="宋体" w:cs="宋体"/>
      <w:b/>
      <w:color w:val="000000"/>
      <w:sz w:val="28"/>
      <w:szCs w:val="28"/>
      <w:u w:val="none"/>
    </w:rPr>
  </w:style>
  <w:style w:type="character" w:customStyle="1" w:styleId="93">
    <w:name w:val="列出段落 字符"/>
    <w:link w:val="94"/>
    <w:qFormat/>
    <w:uiPriority w:val="34"/>
    <w:rPr>
      <w:kern w:val="2"/>
      <w:sz w:val="21"/>
    </w:rPr>
  </w:style>
  <w:style w:type="paragraph" w:customStyle="1" w:styleId="94">
    <w:name w:val="列出段落1"/>
    <w:basedOn w:val="1"/>
    <w:link w:val="93"/>
    <w:qFormat/>
    <w:uiPriority w:val="34"/>
    <w:pPr>
      <w:ind w:firstLine="420" w:firstLineChars="200"/>
    </w:pPr>
    <w:rPr>
      <w:szCs w:val="20"/>
    </w:rPr>
  </w:style>
  <w:style w:type="character" w:customStyle="1" w:styleId="95">
    <w:name w:val="font21"/>
    <w:qFormat/>
    <w:uiPriority w:val="0"/>
    <w:rPr>
      <w:rFonts w:hint="eastAsia" w:ascii="宋体" w:hAnsi="宋体" w:eastAsia="宋体" w:cs="宋体"/>
      <w:color w:val="000000"/>
      <w:sz w:val="18"/>
      <w:szCs w:val="18"/>
      <w:u w:val="none"/>
    </w:rPr>
  </w:style>
  <w:style w:type="character" w:customStyle="1" w:styleId="96">
    <w:name w:val="正文文本 Char"/>
    <w:qFormat/>
    <w:uiPriority w:val="0"/>
    <w:rPr>
      <w:kern w:val="2"/>
      <w:sz w:val="21"/>
      <w:szCs w:val="24"/>
    </w:rPr>
  </w:style>
  <w:style w:type="character" w:customStyle="1" w:styleId="97">
    <w:name w:val="无间隔 Char"/>
    <w:link w:val="98"/>
    <w:qFormat/>
    <w:locked/>
    <w:uiPriority w:val="0"/>
    <w:rPr>
      <w:sz w:val="24"/>
      <w:lang w:val="en-US" w:eastAsia="zh-CN" w:bidi="ar-SA"/>
    </w:rPr>
  </w:style>
  <w:style w:type="paragraph" w:customStyle="1" w:styleId="98">
    <w:name w:val="无间隔1"/>
    <w:link w:val="97"/>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99">
    <w:name w:val="font41"/>
    <w:qFormat/>
    <w:uiPriority w:val="0"/>
    <w:rPr>
      <w:rFonts w:hint="eastAsia" w:ascii="宋体" w:hAnsi="宋体" w:eastAsia="宋体" w:cs="宋体"/>
      <w:b/>
      <w:color w:val="000000"/>
      <w:sz w:val="28"/>
      <w:szCs w:val="28"/>
      <w:u w:val="none"/>
    </w:rPr>
  </w:style>
  <w:style w:type="paragraph" w:customStyle="1" w:styleId="10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1">
    <w:name w:val="_Style 3"/>
    <w:qFormat/>
    <w:uiPriority w:val="0"/>
    <w:rPr>
      <w:rFonts w:ascii="Calibri" w:hAnsi="Calibri" w:eastAsia="宋体" w:cs="Times New Roman"/>
      <w:sz w:val="22"/>
      <w:szCs w:val="22"/>
      <w:lang w:val="en-US" w:eastAsia="zh-CN" w:bidi="ar-SA"/>
    </w:rPr>
  </w:style>
  <w:style w:type="paragraph" w:customStyle="1" w:styleId="102">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3">
    <w:name w:val="_Style 5"/>
    <w:basedOn w:val="1"/>
    <w:qFormat/>
    <w:uiPriority w:val="99"/>
    <w:pPr>
      <w:spacing w:line="360" w:lineRule="auto"/>
      <w:ind w:firstLine="420" w:firstLineChars="200"/>
    </w:pPr>
  </w:style>
  <w:style w:type="paragraph" w:customStyle="1" w:styleId="10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5">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06">
    <w:name w:val="Char Char Char"/>
    <w:basedOn w:val="1"/>
    <w:qFormat/>
    <w:uiPriority w:val="0"/>
    <w:rPr>
      <w:rFonts w:ascii="Tahoma" w:hAnsi="Tahoma"/>
      <w:sz w:val="24"/>
      <w:szCs w:val="20"/>
    </w:rPr>
  </w:style>
  <w:style w:type="paragraph" w:customStyle="1" w:styleId="107">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08">
    <w:name w:val="BodyText1I2"/>
    <w:basedOn w:val="109"/>
    <w:qFormat/>
    <w:uiPriority w:val="0"/>
    <w:pPr>
      <w:ind w:firstLine="420" w:firstLineChars="200"/>
    </w:pPr>
  </w:style>
  <w:style w:type="paragraph" w:customStyle="1" w:styleId="109">
    <w:name w:val="BodyTextIndent"/>
    <w:basedOn w:val="1"/>
    <w:qFormat/>
    <w:uiPriority w:val="0"/>
    <w:pPr>
      <w:spacing w:after="120"/>
      <w:ind w:left="420" w:leftChars="200"/>
    </w:pPr>
  </w:style>
  <w:style w:type="paragraph" w:customStyle="1" w:styleId="110">
    <w:name w:val="xl35"/>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lang w:val="en-US" w:eastAsia="zh-CN" w:bidi="ar-SA"/>
    </w:rPr>
  </w:style>
  <w:style w:type="paragraph" w:customStyle="1" w:styleId="111">
    <w:name w:val="Default"/>
    <w:next w:val="100"/>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12">
    <w:name w:val="my正文"/>
    <w:basedOn w:val="1"/>
    <w:qFormat/>
    <w:uiPriority w:val="0"/>
    <w:pPr>
      <w:spacing w:line="360" w:lineRule="auto"/>
      <w:ind w:firstLine="480" w:firstLineChars="200"/>
    </w:pPr>
    <w:rPr>
      <w:rFonts w:ascii="宋体" w:hAnsi="宋体" w:cs="Times New Roman"/>
      <w:sz w:val="24"/>
    </w:rPr>
  </w:style>
  <w:style w:type="paragraph" w:customStyle="1" w:styleId="113">
    <w:name w:val="保留正文"/>
    <w:basedOn w:val="14"/>
    <w:qFormat/>
    <w:uiPriority w:val="0"/>
    <w:pPr>
      <w:keepNext/>
      <w:spacing w:after="160"/>
    </w:pPr>
    <w:rPr>
      <w:rFonts w:ascii="Times New Roman" w:hAnsi="Times New Roman"/>
      <w:szCs w:val="20"/>
      <w:lang w:val="en-US" w:eastAsia="zh-CN"/>
    </w:rPr>
  </w:style>
  <w:style w:type="paragraph" w:customStyle="1" w:styleId="114">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15">
    <w:name w:val="列出段落3"/>
    <w:basedOn w:val="1"/>
    <w:qFormat/>
    <w:uiPriority w:val="34"/>
    <w:pPr>
      <w:spacing w:line="360" w:lineRule="auto"/>
      <w:ind w:firstLine="420" w:firstLineChars="200"/>
    </w:pPr>
    <w:rPr>
      <w:rFonts w:ascii="Times New Roman" w:hAnsi="Times New Roman" w:cs="Times New Roman"/>
      <w:sz w:val="24"/>
      <w:szCs w:val="22"/>
    </w:rPr>
  </w:style>
  <w:style w:type="paragraph" w:customStyle="1" w:styleId="116">
    <w:name w:val=" Char Char Char Char Char Char Char Char Char1 Char"/>
    <w:basedOn w:val="1"/>
    <w:qFormat/>
    <w:uiPriority w:val="0"/>
    <w:pPr>
      <w:widowControl/>
      <w:jc w:val="left"/>
    </w:pPr>
    <w:rPr>
      <w:rFonts w:ascii="仿宋_GB2312" w:eastAsia="仿宋_GB2312"/>
      <w:b/>
      <w:kern w:val="0"/>
      <w:sz w:val="32"/>
      <w:szCs w:val="32"/>
    </w:rPr>
  </w:style>
  <w:style w:type="paragraph" w:customStyle="1" w:styleId="117">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8">
    <w:name w:val="1111"/>
    <w:basedOn w:val="1"/>
    <w:qFormat/>
    <w:uiPriority w:val="0"/>
    <w:rPr>
      <w:sz w:val="18"/>
    </w:rPr>
  </w:style>
  <w:style w:type="paragraph" w:customStyle="1" w:styleId="119">
    <w:name w:val=" Char Char Char Char"/>
    <w:basedOn w:val="1"/>
    <w:qFormat/>
    <w:uiPriority w:val="0"/>
    <w:pPr>
      <w:spacing w:line="360" w:lineRule="auto"/>
      <w:ind w:firstLine="200" w:firstLineChars="200"/>
    </w:pPr>
    <w:rPr>
      <w:rFonts w:ascii="宋体" w:hAnsi="宋体" w:cs="宋体"/>
      <w:sz w:val="24"/>
    </w:rPr>
  </w:style>
  <w:style w:type="paragraph" w:customStyle="1" w:styleId="12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 Char Char Char Char Char Char Char"/>
    <w:basedOn w:val="1"/>
    <w:qFormat/>
    <w:uiPriority w:val="0"/>
    <w:rPr>
      <w:rFonts w:ascii="仿宋_GB2312" w:eastAsia="仿宋_GB2312"/>
      <w:b/>
      <w:sz w:val="32"/>
      <w:szCs w:val="32"/>
    </w:rPr>
  </w:style>
  <w:style w:type="paragraph" w:customStyle="1" w:styleId="12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23">
    <w:name w:val="纯文本1"/>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124">
    <w:name w:val="Pa3"/>
    <w:basedOn w:val="1"/>
    <w:next w:val="1"/>
    <w:qFormat/>
    <w:uiPriority w:val="99"/>
    <w:pPr>
      <w:widowControl/>
      <w:spacing w:line="141" w:lineRule="atLeast"/>
    </w:pPr>
    <w:rPr>
      <w:rFonts w:ascii="Univers 57 Condensed" w:hAnsi="Times New Roman" w:eastAsia="Univers 57 Condensed" w:cs="Times New Roman"/>
      <w:snapToGrid/>
      <w:sz w:val="24"/>
      <w:szCs w:val="24"/>
    </w:rPr>
  </w:style>
  <w:style w:type="paragraph" w:customStyle="1" w:styleId="125">
    <w:name w:val="Table Paragraph"/>
    <w:basedOn w:val="1"/>
    <w:qFormat/>
    <w:uiPriority w:val="1"/>
    <w:pPr>
      <w:spacing w:line="500" w:lineRule="exact"/>
      <w:ind w:firstLine="360" w:firstLineChars="200"/>
    </w:pPr>
    <w:rPr>
      <w:rFonts w:ascii="宋体" w:hAnsi="宋体" w:cs="宋体"/>
      <w:sz w:val="24"/>
      <w:lang w:val="zh-CN" w:bidi="zh-CN"/>
    </w:rPr>
  </w:style>
  <w:style w:type="paragraph" w:customStyle="1" w:styleId="126">
    <w:name w:val="_Style 124"/>
    <w:unhideWhenUsed/>
    <w:qFormat/>
    <w:uiPriority w:val="99"/>
    <w:rPr>
      <w:rFonts w:ascii="Times New Roman" w:hAnsi="Times New Roman" w:eastAsia="宋体" w:cs="Times New Roman"/>
      <w:kern w:val="2"/>
      <w:sz w:val="21"/>
      <w:szCs w:val="24"/>
      <w:lang w:val="en-US" w:eastAsia="zh-CN" w:bidi="ar-SA"/>
    </w:rPr>
  </w:style>
  <w:style w:type="paragraph" w:customStyle="1" w:styleId="127">
    <w:name w:val="[Normal]"/>
    <w:qFormat/>
    <w:uiPriority w:val="0"/>
    <w:rPr>
      <w:rFonts w:ascii="宋体" w:hAnsi="宋体" w:eastAsia="宋体" w:cs="Times New Roman"/>
      <w:sz w:val="24"/>
      <w:szCs w:val="22"/>
      <w:lang w:val="zh-CN" w:eastAsia="zh-CN" w:bidi="ar-SA"/>
    </w:rPr>
  </w:style>
  <w:style w:type="paragraph" w:customStyle="1" w:styleId="128">
    <w:name w:val="纯文本 New New"/>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129">
    <w:name w:val="表格"/>
    <w:qFormat/>
    <w:uiPriority w:val="0"/>
    <w:rPr>
      <w:rFonts w:ascii="Calibri" w:hAnsi="Calibri" w:eastAsia="宋体" w:cs="Times New Roman"/>
      <w:sz w:val="21"/>
      <w:lang w:val="en-US" w:eastAsia="zh-CN" w:bidi="ar-SA"/>
    </w:rPr>
  </w:style>
  <w:style w:type="paragraph" w:customStyle="1" w:styleId="130">
    <w:name w:val="彩色列表1"/>
    <w:basedOn w:val="1"/>
    <w:qFormat/>
    <w:uiPriority w:val="34"/>
    <w:pPr>
      <w:ind w:firstLine="420" w:firstLineChars="200"/>
    </w:pPr>
  </w:style>
  <w:style w:type="paragraph" w:styleId="131">
    <w:name w:val="List Paragraph"/>
    <w:basedOn w:val="1"/>
    <w:qFormat/>
    <w:uiPriority w:val="34"/>
    <w:pPr>
      <w:ind w:firstLine="420" w:firstLineChars="200"/>
    </w:pPr>
    <w:rPr>
      <w:rFonts w:ascii="Calibri" w:hAnsi="Calibri"/>
      <w:szCs w:val="22"/>
    </w:rPr>
  </w:style>
  <w:style w:type="paragraph" w:customStyle="1" w:styleId="132">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
    <w:name w:val="正文_0_1_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35">
    <w:name w:val="_Style 13"/>
    <w:basedOn w:val="1"/>
    <w:next w:val="131"/>
    <w:qFormat/>
    <w:uiPriority w:val="7"/>
    <w:pPr>
      <w:ind w:firstLine="420"/>
    </w:pPr>
    <w:rPr>
      <w:color w:val="000000"/>
      <w:kern w:val="1"/>
    </w:rPr>
  </w:style>
  <w:style w:type="paragraph" w:customStyle="1" w:styleId="136">
    <w:name w:val="列出段落2"/>
    <w:basedOn w:val="1"/>
    <w:qFormat/>
    <w:uiPriority w:val="34"/>
    <w:pPr>
      <w:spacing w:line="360" w:lineRule="auto"/>
      <w:ind w:firstLine="420" w:firstLineChars="200"/>
    </w:pPr>
    <w:rPr>
      <w:rFonts w:ascii="Times New Roman" w:hAnsi="Times New Roman" w:cs="Times New Roman"/>
      <w:sz w:val="24"/>
      <w:szCs w:val="22"/>
    </w:rPr>
  </w:style>
  <w:style w:type="paragraph" w:customStyle="1" w:styleId="137">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138">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paragraph" w:customStyle="1" w:styleId="139">
    <w:name w:val="默认段落字体 Para Char"/>
    <w:basedOn w:val="1"/>
    <w:qFormat/>
    <w:uiPriority w:val="0"/>
    <w:rPr>
      <w:szCs w:val="20"/>
    </w:rPr>
  </w:style>
  <w:style w:type="paragraph" w:customStyle="1" w:styleId="140">
    <w:name w:val=" Char1"/>
    <w:basedOn w:val="1"/>
    <w:qFormat/>
    <w:uiPriority w:val="0"/>
    <w:rPr>
      <w:rFonts w:ascii="仿宋_GB2312" w:eastAsia="仿宋_GB2312"/>
      <w:b/>
      <w:sz w:val="32"/>
      <w:szCs w:val="32"/>
    </w:rPr>
  </w:style>
  <w:style w:type="paragraph" w:customStyle="1" w:styleId="141">
    <w:name w:val="默认段落字体 Para Char Char Char Char Char Char Char"/>
    <w:basedOn w:val="1"/>
    <w:qFormat/>
    <w:uiPriority w:val="0"/>
    <w:rPr>
      <w:rFonts w:ascii="Tahoma" w:hAnsi="Tahoma"/>
      <w:sz w:val="24"/>
      <w:szCs w:val="20"/>
    </w:rPr>
  </w:style>
  <w:style w:type="paragraph" w:customStyle="1" w:styleId="142">
    <w:name w:val="正文ok"/>
    <w:qFormat/>
    <w:uiPriority w:val="0"/>
    <w:pPr>
      <w:spacing w:line="360" w:lineRule="auto"/>
      <w:ind w:firstLine="200" w:firstLineChars="200"/>
    </w:pPr>
    <w:rPr>
      <w:rFonts w:ascii="宋体" w:hAnsi="Times New Roman" w:eastAsia="宋体" w:cs="Times New Roman"/>
      <w:sz w:val="24"/>
      <w:lang w:val="en-US" w:eastAsia="zh-CN" w:bidi="ar-SA"/>
    </w:rPr>
  </w:style>
  <w:style w:type="paragraph" w:customStyle="1" w:styleId="143">
    <w:name w:val="Plain Text"/>
    <w:basedOn w:val="144"/>
    <w:qFormat/>
    <w:uiPriority w:val="0"/>
    <w:pPr>
      <w:widowControl/>
      <w:jc w:val="left"/>
    </w:pPr>
    <w:rPr>
      <w:rFonts w:ascii="宋体" w:hAnsi="Courier New"/>
    </w:rPr>
  </w:style>
  <w:style w:type="paragraph" w:customStyle="1" w:styleId="14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5">
    <w:name w:val="List Paragraph1"/>
    <w:basedOn w:val="1"/>
    <w:qFormat/>
    <w:uiPriority w:val="0"/>
    <w:pPr>
      <w:ind w:firstLine="420" w:firstLineChars="200"/>
    </w:pPr>
    <w:rPr>
      <w:rFonts w:ascii="Calibri" w:hAnsi="Calibri" w:eastAsia="宋体" w:cs="Times New Roman"/>
      <w:color w:val="auto"/>
      <w:kern w:val="2"/>
      <w:szCs w:val="22"/>
    </w:rPr>
  </w:style>
  <w:style w:type="paragraph" w:customStyle="1" w:styleId="14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7">
    <w:name w:val="font61"/>
    <w:qFormat/>
    <w:uiPriority w:val="0"/>
    <w:rPr>
      <w:rFonts w:hint="eastAsia" w:ascii="宋体" w:hAnsi="宋体" w:eastAsia="宋体" w:cs="宋体"/>
      <w:color w:val="FF0000"/>
      <w:sz w:val="18"/>
      <w:szCs w:val="18"/>
      <w:u w:val="none"/>
    </w:rPr>
  </w:style>
  <w:style w:type="character" w:customStyle="1" w:styleId="148">
    <w:name w:val="font71"/>
    <w:qFormat/>
    <w:uiPriority w:val="0"/>
    <w:rPr>
      <w:rFonts w:hint="eastAsia" w:ascii="宋体" w:hAnsi="宋体" w:eastAsia="宋体" w:cs="宋体"/>
      <w:b/>
      <w:bCs/>
      <w:color w:val="000000"/>
      <w:sz w:val="18"/>
      <w:szCs w:val="18"/>
      <w:u w:val="none"/>
    </w:rPr>
  </w:style>
  <w:style w:type="paragraph" w:customStyle="1" w:styleId="149">
    <w:name w:val="正文 A"/>
    <w:qFormat/>
    <w:uiPriority w:val="0"/>
    <w:rPr>
      <w:rFonts w:ascii="Helvetica" w:hAnsi="Helvetica" w:eastAsia="Arial Unicode MS" w:cs="Arial Unicode MS"/>
      <w:color w:val="000000"/>
      <w:sz w:val="22"/>
      <w:szCs w:val="22"/>
      <w:lang w:val="en-US" w:eastAsia="zh-CN" w:bidi="ar-SA"/>
    </w:rPr>
  </w:style>
  <w:style w:type="paragraph" w:customStyle="1" w:styleId="150">
    <w:name w:val="正文文字"/>
    <w:basedOn w:val="1"/>
    <w:autoRedefine/>
    <w:qFormat/>
    <w:uiPriority w:val="0"/>
    <w:pPr>
      <w:widowControl/>
      <w:spacing w:line="952" w:lineRule="atLeast"/>
      <w:ind w:firstLine="419"/>
    </w:pPr>
    <w:rPr>
      <w:b/>
      <w:color w:val="000000"/>
      <w:sz w:val="44"/>
      <w:u w:color="00000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5162</Words>
  <Characters>5710</Characters>
  <Lines>260</Lines>
  <Paragraphs>73</Paragraphs>
  <TotalTime>8</TotalTime>
  <ScaleCrop>false</ScaleCrop>
  <LinksUpToDate>false</LinksUpToDate>
  <CharactersWithSpaces>5910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2024-07-10T01:36:00Z</dcterms:created>
  <dc:creator>system</dc:creator>
  <cp:lastModifiedBy>吴成丰</cp:lastModifiedBy>
  <cp:lastPrinted>2022-06-27T19:12:00Z</cp:lastPrinted>
  <dcterms:modified xsi:type="dcterms:W3CDTF">2025-07-15T09:07:27Z</dcterms:modified>
  <dc:title>温州市农业科学研究院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27DD852B9A564568A7C19C7B162745AD_13</vt:lpwstr>
  </property>
  <property fmtid="{D5CDD505-2E9C-101B-9397-08002B2CF9AE}" pid="4" name="KSOTemplateDocerSaveRecord">
    <vt:lpwstr>eyJoZGlkIjoiZGMxYTExMDhmOTJhNzg3NTRmYjZjZmI5Y2NhMTIzM2EiLCJ1c2VySWQiOiIxMTczOTc3Njc3In0=</vt:lpwstr>
  </property>
</Properties>
</file>