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FDF5DC">
      <w:pPr>
        <w:ind w:right="470" w:rightChars="224"/>
        <w:jc w:val="center"/>
        <w:rPr>
          <w:rFonts w:ascii="宋体" w:hAnsi="宋体"/>
          <w:b/>
          <w:bCs/>
          <w:color w:val="auto"/>
          <w:spacing w:val="120"/>
          <w:sz w:val="72"/>
          <w:szCs w:val="72"/>
          <w:highlight w:val="none"/>
        </w:rPr>
      </w:pPr>
      <w:r>
        <w:rPr>
          <w:rFonts w:hint="eastAsia" w:ascii="宋体" w:hAnsi="宋体"/>
          <w:b/>
          <w:bCs/>
          <w:color w:val="auto"/>
          <w:spacing w:val="120"/>
          <w:sz w:val="72"/>
          <w:szCs w:val="72"/>
          <w:highlight w:val="none"/>
        </w:rPr>
        <w:t xml:space="preserve">    </w:t>
      </w:r>
    </w:p>
    <w:p w14:paraId="213FF037">
      <w:pPr>
        <w:jc w:val="center"/>
        <w:rPr>
          <w:rFonts w:hint="eastAsia" w:ascii="宋体" w:hAnsi="宋体"/>
          <w:b/>
          <w:bCs/>
          <w:color w:val="auto"/>
          <w:spacing w:val="10"/>
          <w:sz w:val="72"/>
          <w:szCs w:val="72"/>
          <w:highlight w:val="none"/>
        </w:rPr>
      </w:pPr>
      <w:r>
        <w:rPr>
          <w:rFonts w:hint="eastAsia" w:ascii="宋体" w:hAnsi="宋体"/>
          <w:b/>
          <w:bCs/>
          <w:color w:val="auto"/>
          <w:spacing w:val="10"/>
          <w:sz w:val="72"/>
          <w:szCs w:val="72"/>
          <w:highlight w:val="none"/>
        </w:rPr>
        <w:t>温州市政府（分散）采购</w:t>
      </w:r>
    </w:p>
    <w:p w14:paraId="3062A0B8">
      <w:pPr>
        <w:ind w:firstLine="658" w:firstLineChars="235"/>
        <w:jc w:val="center"/>
        <w:rPr>
          <w:rFonts w:hint="eastAsia" w:cs="宋体"/>
          <w:color w:val="auto"/>
          <w:sz w:val="28"/>
          <w:szCs w:val="28"/>
          <w:highlight w:val="none"/>
        </w:rPr>
      </w:pPr>
    </w:p>
    <w:p w14:paraId="19705B4D">
      <w:pPr>
        <w:jc w:val="center"/>
        <w:rPr>
          <w:rFonts w:hint="eastAsia" w:cs="宋体"/>
          <w:color w:val="auto"/>
          <w:sz w:val="28"/>
          <w:szCs w:val="28"/>
          <w:highlight w:val="none"/>
        </w:rPr>
      </w:pPr>
    </w:p>
    <w:p w14:paraId="7D5E8A28">
      <w:pPr>
        <w:pStyle w:val="8"/>
        <w:ind w:firstLine="210"/>
        <w:rPr>
          <w:rFonts w:hint="eastAsia"/>
          <w:color w:val="auto"/>
          <w:highlight w:val="none"/>
        </w:rPr>
      </w:pPr>
    </w:p>
    <w:p w14:paraId="6B7552FA">
      <w:pPr>
        <w:pStyle w:val="52"/>
        <w:rPr>
          <w:rFonts w:hint="eastAsia"/>
          <w:color w:val="auto"/>
          <w:highlight w:val="none"/>
        </w:rPr>
      </w:pPr>
    </w:p>
    <w:p w14:paraId="656370AA">
      <w:pPr>
        <w:rPr>
          <w:rFonts w:hint="eastAsia"/>
          <w:color w:val="auto"/>
          <w:highlight w:val="none"/>
        </w:rPr>
      </w:pPr>
    </w:p>
    <w:p w14:paraId="727E6ACD">
      <w:pPr>
        <w:pStyle w:val="8"/>
        <w:ind w:firstLine="210"/>
        <w:rPr>
          <w:rFonts w:hint="eastAsia"/>
          <w:color w:val="auto"/>
          <w:highlight w:val="none"/>
        </w:rPr>
      </w:pPr>
    </w:p>
    <w:p w14:paraId="19FB87B4">
      <w:pPr>
        <w:pStyle w:val="52"/>
        <w:rPr>
          <w:rFonts w:hint="eastAsia"/>
          <w:color w:val="auto"/>
          <w:highlight w:val="none"/>
        </w:rPr>
      </w:pPr>
    </w:p>
    <w:p w14:paraId="768BFBC8">
      <w:pPr>
        <w:rPr>
          <w:rFonts w:hint="eastAsia"/>
          <w:color w:val="auto"/>
          <w:highlight w:val="none"/>
        </w:rPr>
      </w:pPr>
    </w:p>
    <w:p w14:paraId="7E365D20">
      <w:pPr>
        <w:pStyle w:val="8"/>
        <w:ind w:firstLine="210"/>
        <w:rPr>
          <w:rFonts w:hint="eastAsia"/>
          <w:color w:val="auto"/>
          <w:highlight w:val="none"/>
        </w:rPr>
      </w:pPr>
    </w:p>
    <w:p w14:paraId="4E26685B">
      <w:pPr>
        <w:pStyle w:val="52"/>
        <w:rPr>
          <w:rFonts w:hint="eastAsia"/>
          <w:color w:val="auto"/>
          <w:highlight w:val="none"/>
        </w:rPr>
      </w:pPr>
    </w:p>
    <w:p w14:paraId="6DC386FD">
      <w:pPr>
        <w:rPr>
          <w:rFonts w:hint="eastAsia"/>
          <w:color w:val="auto"/>
          <w:highlight w:val="none"/>
        </w:rPr>
      </w:pPr>
    </w:p>
    <w:p w14:paraId="1DB4478C">
      <w:pPr>
        <w:pStyle w:val="6"/>
        <w:rPr>
          <w:rFonts w:hint="eastAsia" w:ascii="Times New Roman"/>
          <w:color w:val="auto"/>
          <w:highlight w:val="none"/>
        </w:rPr>
      </w:pPr>
    </w:p>
    <w:p w14:paraId="7E1BBCE9">
      <w:pPr>
        <w:spacing w:line="900" w:lineRule="exact"/>
        <w:jc w:val="center"/>
        <w:rPr>
          <w:rFonts w:hint="eastAsia" w:ascii="宋体" w:hAnsi="宋体"/>
          <w:b/>
          <w:bCs/>
          <w:color w:val="auto"/>
          <w:spacing w:val="140"/>
          <w:sz w:val="72"/>
          <w:highlight w:val="none"/>
        </w:rPr>
      </w:pPr>
      <w:r>
        <w:rPr>
          <w:rFonts w:hint="eastAsia" w:ascii="宋体" w:hAnsi="宋体"/>
          <w:b/>
          <w:bCs/>
          <w:color w:val="auto"/>
          <w:spacing w:val="140"/>
          <w:sz w:val="72"/>
          <w:highlight w:val="none"/>
        </w:rPr>
        <w:t>招标文件</w:t>
      </w:r>
    </w:p>
    <w:p w14:paraId="7EB10801">
      <w:pPr>
        <w:spacing w:line="400" w:lineRule="exact"/>
        <w:jc w:val="center"/>
        <w:rPr>
          <w:rFonts w:hint="eastAsia" w:ascii="宋体" w:hAnsi="宋体"/>
          <w:b/>
          <w:bCs/>
          <w:color w:val="auto"/>
          <w:sz w:val="32"/>
          <w:szCs w:val="32"/>
          <w:highlight w:val="none"/>
        </w:rPr>
      </w:pPr>
    </w:p>
    <w:p w14:paraId="07393FAC">
      <w:pPr>
        <w:spacing w:line="400" w:lineRule="exact"/>
        <w:jc w:val="center"/>
        <w:rPr>
          <w:rFonts w:hint="eastAsia" w:ascii="宋体" w:hAnsi="宋体"/>
          <w:b/>
          <w:bCs/>
          <w:color w:val="auto"/>
          <w:sz w:val="32"/>
          <w:szCs w:val="32"/>
          <w:highlight w:val="none"/>
        </w:rPr>
      </w:pPr>
    </w:p>
    <w:p w14:paraId="0265B49C">
      <w:pPr>
        <w:pStyle w:val="8"/>
        <w:ind w:firstLine="210"/>
        <w:rPr>
          <w:rFonts w:hint="eastAsia"/>
          <w:color w:val="auto"/>
          <w:highlight w:val="none"/>
        </w:rPr>
      </w:pPr>
    </w:p>
    <w:p w14:paraId="2E7E4CC7">
      <w:pPr>
        <w:pStyle w:val="52"/>
        <w:rPr>
          <w:rFonts w:hint="eastAsia"/>
          <w:color w:val="auto"/>
          <w:highlight w:val="none"/>
        </w:rPr>
      </w:pPr>
    </w:p>
    <w:p w14:paraId="174AF580">
      <w:pPr>
        <w:rPr>
          <w:rFonts w:hint="eastAsia"/>
          <w:color w:val="auto"/>
          <w:highlight w:val="none"/>
        </w:rPr>
      </w:pPr>
    </w:p>
    <w:p w14:paraId="25928788">
      <w:pPr>
        <w:pStyle w:val="8"/>
        <w:ind w:firstLine="210"/>
        <w:rPr>
          <w:rFonts w:hint="eastAsia"/>
          <w:color w:val="auto"/>
          <w:highlight w:val="none"/>
        </w:rPr>
      </w:pPr>
    </w:p>
    <w:p w14:paraId="27970B8B">
      <w:pPr>
        <w:pStyle w:val="52"/>
        <w:rPr>
          <w:rFonts w:hint="eastAsia"/>
          <w:color w:val="auto"/>
          <w:highlight w:val="none"/>
        </w:rPr>
      </w:pPr>
    </w:p>
    <w:p w14:paraId="4C69E2B0">
      <w:pPr>
        <w:rPr>
          <w:rFonts w:hint="eastAsia" w:ascii="宋体" w:hAnsi="宋体"/>
          <w:b/>
          <w:bCs/>
          <w:color w:val="auto"/>
          <w:sz w:val="24"/>
          <w:highlight w:val="none"/>
        </w:rPr>
      </w:pPr>
    </w:p>
    <w:p w14:paraId="59E580A3">
      <w:pPr>
        <w:rPr>
          <w:rFonts w:hint="eastAsia" w:ascii="宋体" w:hAnsi="宋体"/>
          <w:b/>
          <w:bCs/>
          <w:color w:val="auto"/>
          <w:sz w:val="24"/>
          <w:highlight w:val="none"/>
        </w:rPr>
      </w:pPr>
    </w:p>
    <w:tbl>
      <w:tblPr>
        <w:tblStyle w:val="65"/>
        <w:tblW w:w="0" w:type="auto"/>
        <w:jc w:val="center"/>
        <w:tblLayout w:type="fixed"/>
        <w:tblCellMar>
          <w:top w:w="0" w:type="dxa"/>
          <w:left w:w="108" w:type="dxa"/>
          <w:bottom w:w="0" w:type="dxa"/>
          <w:right w:w="108" w:type="dxa"/>
        </w:tblCellMar>
      </w:tblPr>
      <w:tblGrid>
        <w:gridCol w:w="1647"/>
        <w:gridCol w:w="3778"/>
      </w:tblGrid>
      <w:tr w14:paraId="01D5CB29">
        <w:tblPrEx>
          <w:tblCellMar>
            <w:top w:w="0" w:type="dxa"/>
            <w:left w:w="108" w:type="dxa"/>
            <w:bottom w:w="0" w:type="dxa"/>
            <w:right w:w="108" w:type="dxa"/>
          </w:tblCellMar>
        </w:tblPrEx>
        <w:trPr>
          <w:trHeight w:val="510" w:hRule="atLeast"/>
          <w:jc w:val="center"/>
        </w:trPr>
        <w:tc>
          <w:tcPr>
            <w:tcW w:w="1647" w:type="dxa"/>
            <w:noWrap w:val="0"/>
            <w:vAlign w:val="center"/>
          </w:tcPr>
          <w:p w14:paraId="0A7A05C8">
            <w:pPr>
              <w:rPr>
                <w:rFonts w:hint="eastAsia" w:ascii="宋体" w:hAnsi="宋体" w:eastAsia="宋体" w:cs="Arial"/>
                <w:b/>
                <w:color w:val="auto"/>
                <w:sz w:val="28"/>
                <w:szCs w:val="28"/>
                <w:highlight w:val="none"/>
              </w:rPr>
            </w:pPr>
            <w:r>
              <w:rPr>
                <w:rFonts w:hint="eastAsia" w:ascii="宋体" w:hAnsi="宋体" w:eastAsia="宋体" w:cs="Arial"/>
                <w:b/>
                <w:color w:val="auto"/>
                <w:sz w:val="28"/>
                <w:szCs w:val="28"/>
                <w:highlight w:val="none"/>
              </w:rPr>
              <w:t>项目编号：</w:t>
            </w:r>
          </w:p>
        </w:tc>
        <w:tc>
          <w:tcPr>
            <w:tcW w:w="3778" w:type="dxa"/>
            <w:noWrap w:val="0"/>
            <w:vAlign w:val="center"/>
          </w:tcPr>
          <w:p w14:paraId="0F04518B">
            <w:pPr>
              <w:rPr>
                <w:rFonts w:hint="eastAsia" w:ascii="宋体" w:hAnsi="宋体" w:eastAsia="宋体" w:cs="Arial"/>
                <w:b/>
                <w:color w:val="auto"/>
                <w:sz w:val="28"/>
                <w:szCs w:val="28"/>
                <w:highlight w:val="none"/>
                <w:lang w:eastAsia="zh-CN"/>
              </w:rPr>
            </w:pPr>
            <w:r>
              <w:rPr>
                <w:rFonts w:hint="eastAsia" w:ascii="宋体" w:hAnsi="宋体" w:cs="Arial"/>
                <w:b/>
                <w:color w:val="auto"/>
                <w:sz w:val="28"/>
                <w:szCs w:val="28"/>
                <w:highlight w:val="none"/>
                <w:lang w:eastAsia="zh-CN"/>
              </w:rPr>
              <w:t>WZJHCG-2025062701</w:t>
            </w:r>
          </w:p>
        </w:tc>
      </w:tr>
      <w:tr w14:paraId="24A301FB">
        <w:tblPrEx>
          <w:tblCellMar>
            <w:top w:w="0" w:type="dxa"/>
            <w:left w:w="108" w:type="dxa"/>
            <w:bottom w:w="0" w:type="dxa"/>
            <w:right w:w="108" w:type="dxa"/>
          </w:tblCellMar>
        </w:tblPrEx>
        <w:trPr>
          <w:trHeight w:val="886" w:hRule="atLeast"/>
          <w:jc w:val="center"/>
        </w:trPr>
        <w:tc>
          <w:tcPr>
            <w:tcW w:w="1647" w:type="dxa"/>
            <w:noWrap w:val="0"/>
            <w:vAlign w:val="center"/>
          </w:tcPr>
          <w:p w14:paraId="232C1C3F">
            <w:pPr>
              <w:rPr>
                <w:rFonts w:hint="eastAsia" w:ascii="宋体" w:hAnsi="宋体" w:eastAsia="宋体" w:cs="Arial"/>
                <w:b/>
                <w:color w:val="auto"/>
                <w:sz w:val="28"/>
                <w:szCs w:val="28"/>
                <w:highlight w:val="none"/>
              </w:rPr>
            </w:pPr>
            <w:r>
              <w:rPr>
                <w:rFonts w:hint="eastAsia" w:ascii="宋体" w:hAnsi="宋体" w:eastAsia="宋体" w:cs="Arial"/>
                <w:b/>
                <w:color w:val="auto"/>
                <w:sz w:val="28"/>
                <w:szCs w:val="28"/>
                <w:highlight w:val="none"/>
              </w:rPr>
              <w:t>项目名称：</w:t>
            </w:r>
          </w:p>
        </w:tc>
        <w:tc>
          <w:tcPr>
            <w:tcW w:w="3778" w:type="dxa"/>
            <w:noWrap w:val="0"/>
            <w:vAlign w:val="center"/>
          </w:tcPr>
          <w:p w14:paraId="1BA4EFAD">
            <w:pPr>
              <w:rPr>
                <w:rFonts w:hint="eastAsia" w:ascii="宋体" w:hAnsi="宋体" w:eastAsia="宋体" w:cs="Arial"/>
                <w:b/>
                <w:color w:val="auto"/>
                <w:sz w:val="28"/>
                <w:szCs w:val="28"/>
                <w:highlight w:val="none"/>
                <w:lang w:eastAsia="zh-CN"/>
              </w:rPr>
            </w:pPr>
            <w:r>
              <w:rPr>
                <w:rFonts w:hint="eastAsia" w:ascii="宋体" w:hAnsi="宋体" w:eastAsia="宋体" w:cs="Arial"/>
                <w:b/>
                <w:color w:val="auto"/>
                <w:sz w:val="28"/>
                <w:szCs w:val="28"/>
                <w:highlight w:val="none"/>
                <w:lang w:eastAsia="zh-CN"/>
              </w:rPr>
              <w:t>九山校区宿舍床采购</w:t>
            </w:r>
          </w:p>
        </w:tc>
      </w:tr>
      <w:tr w14:paraId="505685CE">
        <w:tblPrEx>
          <w:tblCellMar>
            <w:top w:w="0" w:type="dxa"/>
            <w:left w:w="108" w:type="dxa"/>
            <w:bottom w:w="0" w:type="dxa"/>
            <w:right w:w="108" w:type="dxa"/>
          </w:tblCellMar>
        </w:tblPrEx>
        <w:trPr>
          <w:trHeight w:val="510" w:hRule="atLeast"/>
          <w:jc w:val="center"/>
        </w:trPr>
        <w:tc>
          <w:tcPr>
            <w:tcW w:w="1647" w:type="dxa"/>
            <w:noWrap w:val="0"/>
            <w:vAlign w:val="center"/>
          </w:tcPr>
          <w:p w14:paraId="746555B3">
            <w:pPr>
              <w:rPr>
                <w:rFonts w:hint="eastAsia" w:ascii="宋体" w:hAnsi="宋体" w:eastAsia="宋体" w:cs="Arial"/>
                <w:b/>
                <w:color w:val="auto"/>
                <w:sz w:val="28"/>
                <w:szCs w:val="28"/>
                <w:highlight w:val="none"/>
              </w:rPr>
            </w:pPr>
            <w:r>
              <w:rPr>
                <w:rFonts w:hint="eastAsia" w:ascii="宋体" w:hAnsi="宋体" w:eastAsia="宋体" w:cs="Arial"/>
                <w:b/>
                <w:color w:val="auto"/>
                <w:sz w:val="28"/>
                <w:szCs w:val="28"/>
                <w:highlight w:val="none"/>
              </w:rPr>
              <w:t>招标方式：</w:t>
            </w:r>
          </w:p>
        </w:tc>
        <w:tc>
          <w:tcPr>
            <w:tcW w:w="3778" w:type="dxa"/>
            <w:noWrap w:val="0"/>
            <w:vAlign w:val="center"/>
          </w:tcPr>
          <w:p w14:paraId="17EDB6AE">
            <w:pPr>
              <w:rPr>
                <w:rFonts w:hint="eastAsia" w:ascii="宋体" w:hAnsi="宋体" w:eastAsia="宋体" w:cs="Arial"/>
                <w:b/>
                <w:color w:val="auto"/>
                <w:sz w:val="28"/>
                <w:szCs w:val="28"/>
                <w:highlight w:val="none"/>
              </w:rPr>
            </w:pPr>
            <w:r>
              <w:rPr>
                <w:rFonts w:hint="eastAsia" w:ascii="宋体" w:hAnsi="宋体" w:eastAsia="宋体" w:cs="Arial"/>
                <w:b/>
                <w:color w:val="auto"/>
                <w:sz w:val="28"/>
                <w:szCs w:val="28"/>
                <w:highlight w:val="none"/>
              </w:rPr>
              <w:t>公开招标</w:t>
            </w:r>
          </w:p>
        </w:tc>
      </w:tr>
    </w:tbl>
    <w:p w14:paraId="04F45278">
      <w:pPr>
        <w:spacing w:line="360" w:lineRule="auto"/>
        <w:ind w:firstLine="1620" w:firstLineChars="450"/>
        <w:rPr>
          <w:rFonts w:hint="eastAsia" w:ascii="宋体" w:hAnsi="宋体"/>
          <w:color w:val="auto"/>
          <w:spacing w:val="30"/>
          <w:sz w:val="30"/>
          <w:szCs w:val="30"/>
          <w:highlight w:val="none"/>
        </w:rPr>
      </w:pPr>
    </w:p>
    <w:p w14:paraId="7E8310AC">
      <w:pPr>
        <w:tabs>
          <w:tab w:val="center" w:pos="4153"/>
          <w:tab w:val="right" w:pos="8306"/>
        </w:tabs>
        <w:snapToGrid w:val="0"/>
        <w:spacing w:line="600" w:lineRule="exact"/>
        <w:jc w:val="center"/>
        <w:rPr>
          <w:rFonts w:hint="eastAsia" w:ascii="宋体" w:hAnsi="宋体"/>
          <w:color w:val="auto"/>
          <w:w w:val="80"/>
          <w:sz w:val="30"/>
          <w:szCs w:val="30"/>
          <w:highlight w:val="none"/>
        </w:rPr>
      </w:pPr>
    </w:p>
    <w:p w14:paraId="60019B10">
      <w:pPr>
        <w:tabs>
          <w:tab w:val="center" w:pos="4153"/>
          <w:tab w:val="right" w:pos="8306"/>
        </w:tabs>
        <w:snapToGrid w:val="0"/>
        <w:spacing w:line="600" w:lineRule="exact"/>
        <w:jc w:val="center"/>
        <w:rPr>
          <w:rFonts w:hint="eastAsia" w:ascii="宋体" w:hAnsi="宋体"/>
          <w:color w:val="auto"/>
          <w:w w:val="80"/>
          <w:sz w:val="30"/>
          <w:szCs w:val="30"/>
          <w:highlight w:val="none"/>
        </w:rPr>
      </w:pPr>
    </w:p>
    <w:p w14:paraId="15C917E9">
      <w:pPr>
        <w:spacing w:line="240" w:lineRule="atLeast"/>
        <w:ind w:firstLine="1440" w:firstLineChars="478"/>
        <w:jc w:val="left"/>
        <w:rPr>
          <w:rFonts w:hint="eastAsia" w:ascii="宋体" w:hAnsi="宋体" w:eastAsia="宋体" w:cs="Arial"/>
          <w:b/>
          <w:color w:val="auto"/>
          <w:sz w:val="30"/>
          <w:szCs w:val="30"/>
          <w:highlight w:val="none"/>
          <w:lang w:eastAsia="zh-CN"/>
        </w:rPr>
      </w:pPr>
      <w:r>
        <w:rPr>
          <w:rFonts w:hint="eastAsia" w:ascii="宋体" w:hAnsi="宋体" w:cs="Arial"/>
          <w:b/>
          <w:color w:val="auto"/>
          <w:sz w:val="30"/>
          <w:szCs w:val="30"/>
          <w:highlight w:val="none"/>
        </w:rPr>
        <w:t>采 购 人：</w:t>
      </w:r>
      <w:r>
        <w:rPr>
          <w:rFonts w:hint="eastAsia" w:ascii="宋体" w:hAnsi="宋体" w:cs="Arial"/>
          <w:b/>
          <w:color w:val="auto"/>
          <w:sz w:val="30"/>
          <w:szCs w:val="30"/>
          <w:highlight w:val="none"/>
          <w:lang w:eastAsia="zh-CN"/>
        </w:rPr>
        <w:t xml:space="preserve">温州华侨职业中等专业学校  </w:t>
      </w:r>
    </w:p>
    <w:p w14:paraId="7C6A2E6B">
      <w:pPr>
        <w:spacing w:line="240" w:lineRule="atLeast"/>
        <w:ind w:firstLine="1440" w:firstLineChars="478"/>
        <w:jc w:val="left"/>
        <w:rPr>
          <w:rFonts w:hint="eastAsia" w:ascii="宋体" w:hAnsi="宋体" w:cs="Arial"/>
          <w:b/>
          <w:color w:val="auto"/>
          <w:sz w:val="30"/>
          <w:szCs w:val="30"/>
          <w:highlight w:val="none"/>
        </w:rPr>
      </w:pPr>
      <w:r>
        <w:rPr>
          <w:rFonts w:hint="eastAsia" w:ascii="宋体" w:hAnsi="宋体" w:cs="Arial"/>
          <w:b/>
          <w:color w:val="auto"/>
          <w:sz w:val="30"/>
          <w:szCs w:val="30"/>
          <w:highlight w:val="none"/>
        </w:rPr>
        <w:t>代理机构：浙江巨合建设项目管理有限公司</w:t>
      </w:r>
    </w:p>
    <w:p w14:paraId="6A5E0941">
      <w:pPr>
        <w:spacing w:line="600" w:lineRule="exact"/>
        <w:jc w:val="center"/>
        <w:rPr>
          <w:rFonts w:hint="eastAsia" w:ascii="宋体" w:hAnsi="宋体"/>
          <w:b/>
          <w:color w:val="auto"/>
          <w:sz w:val="22"/>
          <w:szCs w:val="22"/>
          <w:highlight w:val="none"/>
        </w:rPr>
      </w:pPr>
      <w:r>
        <w:rPr>
          <w:rFonts w:hint="eastAsia" w:ascii="宋体" w:hAnsi="宋体" w:cs="Arial"/>
          <w:b/>
          <w:color w:val="auto"/>
          <w:sz w:val="30"/>
          <w:szCs w:val="30"/>
          <w:highlight w:val="none"/>
        </w:rPr>
        <w:t>二〇二</w:t>
      </w:r>
      <w:r>
        <w:rPr>
          <w:rFonts w:hint="eastAsia" w:ascii="宋体" w:hAnsi="宋体" w:cs="Arial"/>
          <w:b/>
          <w:color w:val="auto"/>
          <w:sz w:val="30"/>
          <w:szCs w:val="30"/>
          <w:highlight w:val="none"/>
          <w:lang w:val="en-US" w:eastAsia="zh-CN"/>
        </w:rPr>
        <w:t>五</w:t>
      </w:r>
      <w:r>
        <w:rPr>
          <w:rFonts w:hint="eastAsia" w:ascii="宋体" w:hAnsi="宋体" w:cs="Arial"/>
          <w:b/>
          <w:color w:val="auto"/>
          <w:sz w:val="30"/>
          <w:szCs w:val="30"/>
          <w:highlight w:val="none"/>
        </w:rPr>
        <w:t>年</w:t>
      </w:r>
      <w:r>
        <w:rPr>
          <w:rFonts w:hint="eastAsia" w:ascii="宋体" w:hAnsi="宋体" w:cs="Arial"/>
          <w:b/>
          <w:color w:val="auto"/>
          <w:sz w:val="30"/>
          <w:szCs w:val="30"/>
          <w:highlight w:val="none"/>
          <w:lang w:val="en-US" w:eastAsia="zh-CN"/>
        </w:rPr>
        <w:t>六</w:t>
      </w:r>
      <w:r>
        <w:rPr>
          <w:rFonts w:hint="eastAsia" w:ascii="宋体" w:hAnsi="宋体" w:cs="Arial"/>
          <w:b/>
          <w:color w:val="auto"/>
          <w:sz w:val="30"/>
          <w:szCs w:val="30"/>
          <w:highlight w:val="none"/>
        </w:rPr>
        <w:t>月</w:t>
      </w:r>
    </w:p>
    <w:p w14:paraId="7E9E36F8">
      <w:pPr>
        <w:spacing w:line="360" w:lineRule="auto"/>
        <w:rPr>
          <w:rFonts w:hint="eastAsia" w:ascii="宋体" w:hAnsi="宋体"/>
          <w:b/>
          <w:color w:val="auto"/>
          <w:sz w:val="22"/>
          <w:szCs w:val="22"/>
          <w:highlight w:val="none"/>
        </w:rPr>
      </w:pPr>
    </w:p>
    <w:p w14:paraId="5AEEC0C5">
      <w:pPr>
        <w:spacing w:line="360" w:lineRule="auto"/>
        <w:jc w:val="center"/>
        <w:rPr>
          <w:rFonts w:hint="eastAsia" w:ascii="宋体" w:hAnsi="宋体"/>
          <w:b/>
          <w:color w:val="auto"/>
          <w:sz w:val="22"/>
          <w:szCs w:val="2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目    录</w:t>
      </w:r>
    </w:p>
    <w:p w14:paraId="02A00795">
      <w:pPr>
        <w:pStyle w:val="46"/>
        <w:tabs>
          <w:tab w:val="right" w:leader="dot" w:pos="9070"/>
        </w:tabs>
        <w:rPr>
          <w:color w:val="auto"/>
          <w:highlight w:val="none"/>
        </w:rPr>
      </w:pPr>
      <w:r>
        <w:rPr>
          <w:rFonts w:ascii="宋体" w:hAnsi="宋体"/>
          <w:b w:val="0"/>
          <w:bCs w:val="0"/>
          <w:caps w:val="0"/>
          <w:color w:val="auto"/>
          <w:sz w:val="21"/>
          <w:szCs w:val="21"/>
          <w:highlight w:val="none"/>
        </w:rPr>
        <w:fldChar w:fldCharType="begin"/>
      </w:r>
      <w:r>
        <w:rPr>
          <w:rFonts w:ascii="宋体" w:hAnsi="宋体"/>
          <w:b w:val="0"/>
          <w:bCs w:val="0"/>
          <w:caps w:val="0"/>
          <w:color w:val="auto"/>
          <w:sz w:val="21"/>
          <w:szCs w:val="21"/>
          <w:highlight w:val="none"/>
        </w:rPr>
        <w:instrText xml:space="preserve"> TOC \o "1-3" \h \z \u </w:instrText>
      </w:r>
      <w:r>
        <w:rPr>
          <w:rFonts w:ascii="宋体" w:hAnsi="宋体"/>
          <w:b w:val="0"/>
          <w:bCs w:val="0"/>
          <w:caps w:val="0"/>
          <w:color w:val="auto"/>
          <w:sz w:val="21"/>
          <w:szCs w:val="21"/>
          <w:highlight w:val="none"/>
        </w:rPr>
        <w:fldChar w:fldCharType="separate"/>
      </w: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_Toc10608 </w:instrText>
      </w:r>
      <w:r>
        <w:rPr>
          <w:rFonts w:ascii="宋体" w:hAnsi="宋体"/>
          <w:bCs w:val="0"/>
          <w:caps w:val="0"/>
          <w:color w:val="auto"/>
          <w:szCs w:val="21"/>
          <w:highlight w:val="none"/>
        </w:rPr>
        <w:fldChar w:fldCharType="separate"/>
      </w:r>
      <w:r>
        <w:rPr>
          <w:rFonts w:hint="eastAsia" w:hAnsi="宋体"/>
          <w:color w:val="auto"/>
          <w:szCs w:val="36"/>
          <w:highlight w:val="none"/>
        </w:rPr>
        <w:t>浙江巨合建设项目管理有限公司关于</w:t>
      </w:r>
      <w:r>
        <w:rPr>
          <w:rFonts w:hint="eastAsia" w:hAnsi="宋体"/>
          <w:color w:val="auto"/>
          <w:szCs w:val="36"/>
          <w:highlight w:val="none"/>
          <w:lang w:eastAsia="zh-CN"/>
        </w:rPr>
        <w:t>九山校区宿舍床采购</w:t>
      </w:r>
      <w:r>
        <w:rPr>
          <w:rFonts w:hint="eastAsia" w:hAnsi="宋体"/>
          <w:color w:val="auto"/>
          <w:szCs w:val="36"/>
          <w:highlight w:val="none"/>
        </w:rPr>
        <w:t>的公开招标公告</w:t>
      </w:r>
      <w:r>
        <w:rPr>
          <w:color w:val="auto"/>
          <w:highlight w:val="none"/>
        </w:rPr>
        <w:tab/>
      </w:r>
      <w:r>
        <w:rPr>
          <w:color w:val="auto"/>
          <w:highlight w:val="none"/>
        </w:rPr>
        <w:fldChar w:fldCharType="begin"/>
      </w:r>
      <w:r>
        <w:rPr>
          <w:color w:val="auto"/>
          <w:highlight w:val="none"/>
        </w:rPr>
        <w:instrText xml:space="preserve"> PAGEREF _Toc10608 \h </w:instrText>
      </w:r>
      <w:r>
        <w:rPr>
          <w:color w:val="auto"/>
          <w:highlight w:val="none"/>
        </w:rPr>
        <w:fldChar w:fldCharType="separate"/>
      </w:r>
      <w:r>
        <w:rPr>
          <w:color w:val="auto"/>
          <w:highlight w:val="none"/>
        </w:rPr>
        <w:t>2</w:t>
      </w:r>
      <w:r>
        <w:rPr>
          <w:color w:val="auto"/>
          <w:highlight w:val="none"/>
        </w:rPr>
        <w:fldChar w:fldCharType="end"/>
      </w:r>
      <w:r>
        <w:rPr>
          <w:rFonts w:ascii="宋体" w:hAnsi="宋体"/>
          <w:bCs w:val="0"/>
          <w:caps w:val="0"/>
          <w:color w:val="auto"/>
          <w:szCs w:val="21"/>
          <w:highlight w:val="none"/>
        </w:rPr>
        <w:fldChar w:fldCharType="end"/>
      </w:r>
    </w:p>
    <w:p w14:paraId="58DF7E6C">
      <w:pPr>
        <w:pStyle w:val="46"/>
        <w:tabs>
          <w:tab w:val="right" w:leader="dot" w:pos="9070"/>
        </w:tabs>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_Toc26724 </w:instrText>
      </w:r>
      <w:r>
        <w:rPr>
          <w:rFonts w:ascii="宋体" w:hAnsi="宋体"/>
          <w:bCs w:val="0"/>
          <w:caps w:val="0"/>
          <w:color w:val="auto"/>
          <w:szCs w:val="21"/>
          <w:highlight w:val="none"/>
        </w:rPr>
        <w:fldChar w:fldCharType="separate"/>
      </w:r>
      <w:r>
        <w:rPr>
          <w:rFonts w:hint="eastAsia" w:ascii="宋体" w:hAnsi="宋体"/>
          <w:color w:val="auto"/>
          <w:szCs w:val="36"/>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_Toc26724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val="0"/>
          <w:caps w:val="0"/>
          <w:color w:val="auto"/>
          <w:szCs w:val="21"/>
          <w:highlight w:val="none"/>
        </w:rPr>
        <w:fldChar w:fldCharType="end"/>
      </w:r>
    </w:p>
    <w:p w14:paraId="03A81E6E">
      <w:pPr>
        <w:pStyle w:val="46"/>
        <w:tabs>
          <w:tab w:val="right" w:leader="dot" w:pos="9070"/>
        </w:tabs>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_Toc17921 </w:instrText>
      </w:r>
      <w:r>
        <w:rPr>
          <w:rFonts w:ascii="宋体" w:hAnsi="宋体"/>
          <w:bCs w:val="0"/>
          <w:caps w:val="0"/>
          <w:color w:val="auto"/>
          <w:szCs w:val="21"/>
          <w:highlight w:val="none"/>
        </w:rPr>
        <w:fldChar w:fldCharType="separate"/>
      </w:r>
      <w:r>
        <w:rPr>
          <w:rFonts w:hint="eastAsia" w:hAnsi="宋体"/>
          <w:color w:val="auto"/>
          <w:szCs w:val="32"/>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_Toc17921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val="0"/>
          <w:caps w:val="0"/>
          <w:color w:val="auto"/>
          <w:szCs w:val="21"/>
          <w:highlight w:val="none"/>
        </w:rPr>
        <w:fldChar w:fldCharType="end"/>
      </w:r>
    </w:p>
    <w:p w14:paraId="0020A984">
      <w:pPr>
        <w:pStyle w:val="46"/>
        <w:tabs>
          <w:tab w:val="right" w:leader="dot" w:pos="9070"/>
        </w:tabs>
        <w:ind w:left="638" w:leftChars="304"/>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_Toc3818 </w:instrText>
      </w:r>
      <w:r>
        <w:rPr>
          <w:rFonts w:ascii="宋体" w:hAnsi="宋体"/>
          <w:bCs w:val="0"/>
          <w:caps w:val="0"/>
          <w:color w:val="auto"/>
          <w:szCs w:val="21"/>
          <w:highlight w:val="none"/>
        </w:rPr>
        <w:fldChar w:fldCharType="separate"/>
      </w:r>
      <w:r>
        <w:rPr>
          <w:rFonts w:hint="eastAsia" w:hAnsi="宋体"/>
          <w:color w:val="auto"/>
          <w:szCs w:val="26"/>
          <w:highlight w:val="none"/>
        </w:rPr>
        <w:t>一、 说明</w:t>
      </w:r>
      <w:r>
        <w:rPr>
          <w:color w:val="auto"/>
          <w:highlight w:val="none"/>
        </w:rPr>
        <w:tab/>
      </w:r>
      <w:r>
        <w:rPr>
          <w:color w:val="auto"/>
          <w:highlight w:val="none"/>
        </w:rPr>
        <w:fldChar w:fldCharType="begin"/>
      </w:r>
      <w:r>
        <w:rPr>
          <w:color w:val="auto"/>
          <w:highlight w:val="none"/>
        </w:rPr>
        <w:instrText xml:space="preserve"> PAGEREF _Toc3818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val="0"/>
          <w:caps w:val="0"/>
          <w:color w:val="auto"/>
          <w:szCs w:val="21"/>
          <w:highlight w:val="none"/>
        </w:rPr>
        <w:fldChar w:fldCharType="end"/>
      </w:r>
    </w:p>
    <w:p w14:paraId="47E5E325">
      <w:pPr>
        <w:pStyle w:val="46"/>
        <w:tabs>
          <w:tab w:val="right" w:leader="dot" w:pos="9070"/>
        </w:tabs>
        <w:ind w:left="638" w:leftChars="304"/>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_Toc15200 </w:instrText>
      </w:r>
      <w:r>
        <w:rPr>
          <w:rFonts w:ascii="宋体" w:hAnsi="宋体"/>
          <w:bCs w:val="0"/>
          <w:caps w:val="0"/>
          <w:color w:val="auto"/>
          <w:szCs w:val="21"/>
          <w:highlight w:val="none"/>
        </w:rPr>
        <w:fldChar w:fldCharType="separate"/>
      </w:r>
      <w:r>
        <w:rPr>
          <w:rFonts w:hint="eastAsia" w:ascii="宋体" w:hAnsi="宋体"/>
          <w:color w:val="auto"/>
          <w:szCs w:val="26"/>
          <w:highlight w:val="none"/>
        </w:rPr>
        <w:t>二、 招标文件</w:t>
      </w:r>
      <w:r>
        <w:rPr>
          <w:color w:val="auto"/>
          <w:highlight w:val="none"/>
        </w:rPr>
        <w:tab/>
      </w:r>
      <w:r>
        <w:rPr>
          <w:color w:val="auto"/>
          <w:highlight w:val="none"/>
        </w:rPr>
        <w:fldChar w:fldCharType="begin"/>
      </w:r>
      <w:r>
        <w:rPr>
          <w:color w:val="auto"/>
          <w:highlight w:val="none"/>
        </w:rPr>
        <w:instrText xml:space="preserve"> PAGEREF _Toc15200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val="0"/>
          <w:caps w:val="0"/>
          <w:color w:val="auto"/>
          <w:szCs w:val="21"/>
          <w:highlight w:val="none"/>
        </w:rPr>
        <w:fldChar w:fldCharType="end"/>
      </w:r>
    </w:p>
    <w:p w14:paraId="0BA90961">
      <w:pPr>
        <w:pStyle w:val="46"/>
        <w:tabs>
          <w:tab w:val="right" w:leader="dot" w:pos="9070"/>
        </w:tabs>
        <w:ind w:left="638" w:leftChars="304"/>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_Toc23329 </w:instrText>
      </w:r>
      <w:r>
        <w:rPr>
          <w:rFonts w:ascii="宋体" w:hAnsi="宋体"/>
          <w:bCs w:val="0"/>
          <w:caps w:val="0"/>
          <w:color w:val="auto"/>
          <w:szCs w:val="21"/>
          <w:highlight w:val="none"/>
        </w:rPr>
        <w:fldChar w:fldCharType="separate"/>
      </w:r>
      <w:r>
        <w:rPr>
          <w:rFonts w:hint="eastAsia" w:ascii="宋体" w:hAnsi="宋体"/>
          <w:color w:val="auto"/>
          <w:szCs w:val="26"/>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_Toc23329 \h </w:instrText>
      </w:r>
      <w:r>
        <w:rPr>
          <w:color w:val="auto"/>
          <w:highlight w:val="none"/>
        </w:rPr>
        <w:fldChar w:fldCharType="separate"/>
      </w:r>
      <w:r>
        <w:rPr>
          <w:color w:val="auto"/>
          <w:highlight w:val="none"/>
        </w:rPr>
        <w:t>9</w:t>
      </w:r>
      <w:r>
        <w:rPr>
          <w:color w:val="auto"/>
          <w:highlight w:val="none"/>
        </w:rPr>
        <w:fldChar w:fldCharType="end"/>
      </w:r>
      <w:r>
        <w:rPr>
          <w:rFonts w:ascii="宋体" w:hAnsi="宋体"/>
          <w:bCs w:val="0"/>
          <w:caps w:val="0"/>
          <w:color w:val="auto"/>
          <w:szCs w:val="21"/>
          <w:highlight w:val="none"/>
        </w:rPr>
        <w:fldChar w:fldCharType="end"/>
      </w:r>
    </w:p>
    <w:p w14:paraId="1E925432">
      <w:pPr>
        <w:pStyle w:val="46"/>
        <w:tabs>
          <w:tab w:val="right" w:leader="dot" w:pos="9070"/>
        </w:tabs>
        <w:ind w:left="638" w:leftChars="304"/>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_Toc7268 </w:instrText>
      </w:r>
      <w:r>
        <w:rPr>
          <w:rFonts w:ascii="宋体" w:hAnsi="宋体"/>
          <w:bCs w:val="0"/>
          <w:caps w:val="0"/>
          <w:color w:val="auto"/>
          <w:szCs w:val="21"/>
          <w:highlight w:val="none"/>
        </w:rPr>
        <w:fldChar w:fldCharType="separate"/>
      </w:r>
      <w:r>
        <w:rPr>
          <w:rFonts w:hint="eastAsia" w:ascii="宋体" w:hAnsi="宋体"/>
          <w:color w:val="auto"/>
          <w:szCs w:val="26"/>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_Toc7268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aps w:val="0"/>
          <w:color w:val="auto"/>
          <w:szCs w:val="21"/>
          <w:highlight w:val="none"/>
        </w:rPr>
        <w:fldChar w:fldCharType="end"/>
      </w:r>
    </w:p>
    <w:p w14:paraId="4F25C7EB">
      <w:pPr>
        <w:pStyle w:val="46"/>
        <w:tabs>
          <w:tab w:val="right" w:leader="dot" w:pos="9070"/>
        </w:tabs>
        <w:ind w:left="638" w:leftChars="304"/>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_Toc1847 </w:instrText>
      </w:r>
      <w:r>
        <w:rPr>
          <w:rFonts w:ascii="宋体" w:hAnsi="宋体"/>
          <w:bCs w:val="0"/>
          <w:caps w:val="0"/>
          <w:color w:val="auto"/>
          <w:szCs w:val="21"/>
          <w:highlight w:val="none"/>
        </w:rPr>
        <w:fldChar w:fldCharType="separate"/>
      </w:r>
      <w:r>
        <w:rPr>
          <w:rFonts w:hint="eastAsia" w:ascii="宋体" w:hAnsi="宋体"/>
          <w:color w:val="auto"/>
          <w:szCs w:val="26"/>
          <w:highlight w:val="none"/>
        </w:rPr>
        <w:t>五、 开标和评标</w:t>
      </w:r>
      <w:r>
        <w:rPr>
          <w:color w:val="auto"/>
          <w:highlight w:val="none"/>
        </w:rPr>
        <w:tab/>
      </w:r>
      <w:r>
        <w:rPr>
          <w:color w:val="auto"/>
          <w:highlight w:val="none"/>
        </w:rPr>
        <w:fldChar w:fldCharType="begin"/>
      </w:r>
      <w:r>
        <w:rPr>
          <w:color w:val="auto"/>
          <w:highlight w:val="none"/>
        </w:rPr>
        <w:instrText xml:space="preserve"> PAGEREF _Toc1847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aps w:val="0"/>
          <w:color w:val="auto"/>
          <w:szCs w:val="21"/>
          <w:highlight w:val="none"/>
        </w:rPr>
        <w:fldChar w:fldCharType="end"/>
      </w:r>
    </w:p>
    <w:p w14:paraId="4AEF136E">
      <w:pPr>
        <w:pStyle w:val="46"/>
        <w:tabs>
          <w:tab w:val="right" w:leader="dot" w:pos="9070"/>
        </w:tabs>
        <w:ind w:left="638" w:leftChars="304"/>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_Toc19031 </w:instrText>
      </w:r>
      <w:r>
        <w:rPr>
          <w:rFonts w:ascii="宋体" w:hAnsi="宋体"/>
          <w:bCs w:val="0"/>
          <w:caps w:val="0"/>
          <w:color w:val="auto"/>
          <w:szCs w:val="21"/>
          <w:highlight w:val="none"/>
        </w:rPr>
        <w:fldChar w:fldCharType="separate"/>
      </w:r>
      <w:r>
        <w:rPr>
          <w:rFonts w:hint="eastAsia" w:ascii="宋体" w:hAnsi="宋体"/>
          <w:color w:val="auto"/>
          <w:szCs w:val="26"/>
          <w:highlight w:val="none"/>
        </w:rPr>
        <w:t>六、 授予合同</w:t>
      </w:r>
      <w:r>
        <w:rPr>
          <w:color w:val="auto"/>
          <w:highlight w:val="none"/>
        </w:rPr>
        <w:tab/>
      </w:r>
      <w:r>
        <w:rPr>
          <w:color w:val="auto"/>
          <w:highlight w:val="none"/>
        </w:rPr>
        <w:fldChar w:fldCharType="begin"/>
      </w:r>
      <w:r>
        <w:rPr>
          <w:color w:val="auto"/>
          <w:highlight w:val="none"/>
        </w:rPr>
        <w:instrText xml:space="preserve"> PAGEREF _Toc19031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aps w:val="0"/>
          <w:color w:val="auto"/>
          <w:szCs w:val="21"/>
          <w:highlight w:val="none"/>
        </w:rPr>
        <w:fldChar w:fldCharType="end"/>
      </w:r>
    </w:p>
    <w:p w14:paraId="5E05CC55">
      <w:pPr>
        <w:pStyle w:val="46"/>
        <w:tabs>
          <w:tab w:val="right" w:leader="dot" w:pos="9070"/>
        </w:tabs>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_Toc2013 </w:instrText>
      </w:r>
      <w:r>
        <w:rPr>
          <w:rFonts w:ascii="宋体" w:hAnsi="宋体"/>
          <w:bCs w:val="0"/>
          <w:caps w:val="0"/>
          <w:color w:val="auto"/>
          <w:szCs w:val="21"/>
          <w:highlight w:val="none"/>
        </w:rPr>
        <w:fldChar w:fldCharType="separate"/>
      </w:r>
      <w:r>
        <w:rPr>
          <w:rFonts w:hint="eastAsia" w:hAnsi="宋体"/>
          <w:color w:val="auto"/>
          <w:szCs w:val="32"/>
          <w:highlight w:val="none"/>
        </w:rPr>
        <w:t xml:space="preserve">第二部分   </w:t>
      </w:r>
      <w:bookmarkStart w:id="0" w:name="_Hlt147757682"/>
      <w:bookmarkStart w:id="1" w:name="_Hlt147757683"/>
      <w:bookmarkStart w:id="2" w:name="_Hlt148017767"/>
      <w:bookmarkStart w:id="3" w:name="_Hlt148017768"/>
      <w:r>
        <w:rPr>
          <w:rFonts w:hint="eastAsia" w:hAnsi="宋体"/>
          <w:color w:val="auto"/>
          <w:szCs w:val="32"/>
          <w:highlight w:val="none"/>
          <w:lang w:eastAsia="zh-CN"/>
        </w:rPr>
        <w:t>九山校区宿舍床采购合同</w:t>
      </w:r>
      <w:r>
        <w:rPr>
          <w:color w:val="auto"/>
          <w:highlight w:val="none"/>
        </w:rPr>
        <w:tab/>
      </w:r>
      <w:bookmarkEnd w:id="0"/>
      <w:bookmarkEnd w:id="1"/>
      <w:bookmarkEnd w:id="2"/>
      <w:bookmarkEnd w:id="3"/>
      <w:r>
        <w:rPr>
          <w:color w:val="auto"/>
          <w:highlight w:val="none"/>
        </w:rPr>
        <w:fldChar w:fldCharType="begin"/>
      </w:r>
      <w:r>
        <w:rPr>
          <w:color w:val="auto"/>
          <w:highlight w:val="none"/>
        </w:rPr>
        <w:instrText xml:space="preserve"> PAGEREF _Toc2013 \h </w:instrText>
      </w:r>
      <w:r>
        <w:rPr>
          <w:color w:val="auto"/>
          <w:highlight w:val="none"/>
        </w:rPr>
        <w:fldChar w:fldCharType="separate"/>
      </w:r>
      <w:r>
        <w:rPr>
          <w:color w:val="auto"/>
          <w:highlight w:val="none"/>
        </w:rPr>
        <w:t>18</w:t>
      </w:r>
      <w:r>
        <w:rPr>
          <w:color w:val="auto"/>
          <w:highlight w:val="none"/>
        </w:rPr>
        <w:fldChar w:fldCharType="end"/>
      </w:r>
      <w:r>
        <w:rPr>
          <w:rFonts w:ascii="宋体" w:hAnsi="宋体"/>
          <w:bCs w:val="0"/>
          <w:caps w:val="0"/>
          <w:color w:val="auto"/>
          <w:szCs w:val="21"/>
          <w:highlight w:val="none"/>
        </w:rPr>
        <w:fldChar w:fldCharType="end"/>
      </w:r>
    </w:p>
    <w:p w14:paraId="0BC01790">
      <w:pPr>
        <w:pStyle w:val="46"/>
        <w:tabs>
          <w:tab w:val="right" w:leader="dot" w:pos="9070"/>
        </w:tabs>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_Toc17802 </w:instrText>
      </w:r>
      <w:r>
        <w:rPr>
          <w:rFonts w:ascii="宋体" w:hAnsi="宋体"/>
          <w:bCs w:val="0"/>
          <w:caps w:val="0"/>
          <w:color w:val="auto"/>
          <w:szCs w:val="21"/>
          <w:highlight w:val="none"/>
        </w:rPr>
        <w:fldChar w:fldCharType="separate"/>
      </w:r>
      <w:r>
        <w:rPr>
          <w:rFonts w:hint="eastAsia" w:hAnsi="宋体"/>
          <w:color w:val="auto"/>
          <w:szCs w:val="32"/>
          <w:highlight w:val="none"/>
        </w:rPr>
        <w:t>第三部分   附件</w:t>
      </w:r>
      <w:r>
        <w:rPr>
          <w:color w:val="auto"/>
          <w:highlight w:val="none"/>
        </w:rPr>
        <w:tab/>
      </w:r>
      <w:r>
        <w:rPr>
          <w:color w:val="auto"/>
          <w:highlight w:val="none"/>
        </w:rPr>
        <w:fldChar w:fldCharType="begin"/>
      </w:r>
      <w:r>
        <w:rPr>
          <w:color w:val="auto"/>
          <w:highlight w:val="none"/>
        </w:rPr>
        <w:instrText xml:space="preserve"> PAGEREF _Toc17802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val="0"/>
          <w:caps w:val="0"/>
          <w:color w:val="auto"/>
          <w:szCs w:val="21"/>
          <w:highlight w:val="none"/>
        </w:rPr>
        <w:fldChar w:fldCharType="end"/>
      </w:r>
    </w:p>
    <w:p w14:paraId="26A8727C">
      <w:pPr>
        <w:pStyle w:val="46"/>
        <w:tabs>
          <w:tab w:val="right" w:leader="dot" w:pos="9070"/>
        </w:tabs>
        <w:rPr>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_Toc9048 </w:instrText>
      </w:r>
      <w:r>
        <w:rPr>
          <w:rFonts w:ascii="宋体" w:hAnsi="宋体"/>
          <w:bCs w:val="0"/>
          <w:caps w:val="0"/>
          <w:color w:val="auto"/>
          <w:szCs w:val="21"/>
          <w:highlight w:val="none"/>
        </w:rPr>
        <w:fldChar w:fldCharType="separate"/>
      </w:r>
      <w:r>
        <w:rPr>
          <w:rFonts w:hint="eastAsia" w:hAnsi="宋体"/>
          <w:color w:val="auto"/>
          <w:szCs w:val="30"/>
          <w:highlight w:val="none"/>
        </w:rPr>
        <w:t>第四部分   采购内容及要求</w:t>
      </w:r>
      <w:bookmarkStart w:id="4" w:name="_Hlt142991213"/>
      <w:bookmarkStart w:id="5" w:name="_Hlt142991212"/>
      <w:r>
        <w:rPr>
          <w:color w:val="auto"/>
          <w:highlight w:val="none"/>
        </w:rPr>
        <w:tab/>
      </w:r>
      <w:bookmarkEnd w:id="4"/>
      <w:bookmarkEnd w:id="5"/>
      <w:r>
        <w:rPr>
          <w:color w:val="auto"/>
          <w:highlight w:val="none"/>
        </w:rPr>
        <w:fldChar w:fldCharType="begin"/>
      </w:r>
      <w:r>
        <w:rPr>
          <w:color w:val="auto"/>
          <w:highlight w:val="none"/>
        </w:rPr>
        <w:instrText xml:space="preserve"> PAGEREF _Toc9048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val="0"/>
          <w:caps w:val="0"/>
          <w:color w:val="auto"/>
          <w:szCs w:val="21"/>
          <w:highlight w:val="none"/>
        </w:rPr>
        <w:fldChar w:fldCharType="end"/>
      </w:r>
    </w:p>
    <w:p w14:paraId="7710FB3A">
      <w:pPr>
        <w:pStyle w:val="46"/>
        <w:tabs>
          <w:tab w:val="right" w:leader="dot" w:pos="9070"/>
        </w:tabs>
        <w:rPr>
          <w:rFonts w:hint="eastAsia"/>
          <w:color w:val="auto"/>
          <w:highlight w:val="none"/>
        </w:rPr>
      </w:pPr>
      <w:r>
        <w:rPr>
          <w:rFonts w:ascii="宋体" w:hAnsi="宋体"/>
          <w:bCs w:val="0"/>
          <w:caps w:val="0"/>
          <w:color w:val="auto"/>
          <w:szCs w:val="21"/>
          <w:highlight w:val="none"/>
        </w:rPr>
        <w:fldChar w:fldCharType="begin"/>
      </w:r>
      <w:r>
        <w:rPr>
          <w:rFonts w:ascii="宋体" w:hAnsi="宋体"/>
          <w:bCs w:val="0"/>
          <w:caps w:val="0"/>
          <w:color w:val="auto"/>
          <w:szCs w:val="21"/>
          <w:highlight w:val="none"/>
        </w:rPr>
        <w:instrText xml:space="preserve"> HYPERLINK \l _Toc4253 </w:instrText>
      </w:r>
      <w:r>
        <w:rPr>
          <w:rFonts w:ascii="宋体" w:hAnsi="宋体"/>
          <w:bCs w:val="0"/>
          <w:caps w:val="0"/>
          <w:color w:val="auto"/>
          <w:szCs w:val="21"/>
          <w:highlight w:val="none"/>
        </w:rPr>
        <w:fldChar w:fldCharType="separate"/>
      </w:r>
      <w:r>
        <w:rPr>
          <w:rFonts w:hint="eastAsia" w:hAnsi="宋体"/>
          <w:color w:val="auto"/>
          <w:szCs w:val="30"/>
          <w:highlight w:val="none"/>
        </w:rPr>
        <w:t>第五部分  评标定标办法</w:t>
      </w:r>
      <w:r>
        <w:rPr>
          <w:color w:val="auto"/>
          <w:highlight w:val="none"/>
        </w:rPr>
        <w:tab/>
      </w:r>
      <w:r>
        <w:rPr>
          <w:color w:val="auto"/>
          <w:highlight w:val="none"/>
        </w:rPr>
        <w:fldChar w:fldCharType="begin"/>
      </w:r>
      <w:r>
        <w:rPr>
          <w:color w:val="auto"/>
          <w:highlight w:val="none"/>
        </w:rPr>
        <w:instrText xml:space="preserve"> PAGEREF _Toc4253 \h </w:instrText>
      </w:r>
      <w:r>
        <w:rPr>
          <w:color w:val="auto"/>
          <w:highlight w:val="none"/>
        </w:rPr>
        <w:fldChar w:fldCharType="separate"/>
      </w:r>
      <w:r>
        <w:rPr>
          <w:color w:val="auto"/>
          <w:highlight w:val="none"/>
        </w:rPr>
        <w:t>44</w:t>
      </w:r>
      <w:r>
        <w:rPr>
          <w:color w:val="auto"/>
          <w:highlight w:val="none"/>
        </w:rPr>
        <w:fldChar w:fldCharType="end"/>
      </w:r>
      <w:r>
        <w:rPr>
          <w:rFonts w:ascii="宋体" w:hAnsi="宋体"/>
          <w:bCs w:val="0"/>
          <w:caps w:val="0"/>
          <w:color w:val="auto"/>
          <w:szCs w:val="21"/>
          <w:highlight w:val="none"/>
        </w:rPr>
        <w:fldChar w:fldCharType="end"/>
      </w:r>
    </w:p>
    <w:p w14:paraId="1CA5F98C">
      <w:pPr>
        <w:spacing w:before="120" w:beforeLines="50" w:line="360" w:lineRule="auto"/>
        <w:rPr>
          <w:rFonts w:hint="eastAsia" w:ascii="宋体" w:hAnsi="宋体"/>
          <w:b/>
          <w:bCs/>
          <w:color w:val="auto"/>
          <w:szCs w:val="21"/>
          <w:highlight w:val="none"/>
        </w:rPr>
      </w:pPr>
      <w:r>
        <w:rPr>
          <w:rFonts w:ascii="宋体" w:hAnsi="宋体" w:cs="Arial"/>
          <w:bCs/>
          <w:caps/>
          <w:color w:val="auto"/>
          <w:szCs w:val="21"/>
          <w:highlight w:val="none"/>
        </w:rPr>
        <w:fldChar w:fldCharType="end"/>
      </w:r>
    </w:p>
    <w:p w14:paraId="1233A56D">
      <w:pPr>
        <w:spacing w:before="120" w:beforeLines="50" w:line="360" w:lineRule="auto"/>
        <w:rPr>
          <w:rFonts w:hint="eastAsia" w:ascii="宋体" w:hAnsi="宋体"/>
          <w:b/>
          <w:color w:val="auto"/>
          <w:highlight w:val="none"/>
        </w:rPr>
      </w:pPr>
    </w:p>
    <w:p w14:paraId="5A19AF6F">
      <w:pPr>
        <w:spacing w:before="120" w:beforeLines="50" w:line="360" w:lineRule="auto"/>
        <w:rPr>
          <w:rFonts w:hint="eastAsia" w:ascii="宋体" w:hAnsi="宋体"/>
          <w:b/>
          <w:bCs/>
          <w:color w:val="auto"/>
          <w:szCs w:val="21"/>
          <w:highlight w:val="none"/>
        </w:rPr>
      </w:pPr>
      <w:r>
        <w:rPr>
          <w:rFonts w:hint="eastAsia" w:ascii="宋体" w:hAnsi="宋体"/>
          <w:b/>
          <w:color w:val="auto"/>
          <w:highlight w:val="none"/>
        </w:rPr>
        <w:t>注：本招标文件中部分加“▲”且加下划线的条款，为招标的实质性要求和条件，着重提醒各投标人注意，并认真查看招标文件中的每一个条款及要求，因误读招标文件而造成的后果，招标人概不负责</w:t>
      </w:r>
      <w:bookmarkStart w:id="6" w:name="_Toc391972464"/>
    </w:p>
    <w:bookmarkEnd w:id="6"/>
    <w:p w14:paraId="2140F777">
      <w:pPr>
        <w:pStyle w:val="3"/>
        <w:spacing w:line="240" w:lineRule="auto"/>
        <w:jc w:val="center"/>
        <w:rPr>
          <w:rFonts w:hint="eastAsia" w:hAnsi="宋体"/>
          <w:color w:val="auto"/>
          <w:sz w:val="34"/>
          <w:szCs w:val="36"/>
          <w:highlight w:val="none"/>
        </w:rPr>
      </w:pPr>
      <w:r>
        <w:rPr>
          <w:rFonts w:hAnsi="宋体"/>
          <w:bCs/>
          <w:color w:val="auto"/>
          <w:sz w:val="32"/>
          <w:szCs w:val="32"/>
          <w:highlight w:val="none"/>
        </w:rPr>
        <w:br w:type="page"/>
      </w:r>
      <w:bookmarkStart w:id="7" w:name="_Toc10608"/>
      <w:bookmarkStart w:id="8" w:name="_Toc48574585"/>
      <w:bookmarkStart w:id="9" w:name="_Toc511982636"/>
      <w:bookmarkStart w:id="10" w:name="_Toc434310670"/>
      <w:bookmarkStart w:id="11" w:name="_Toc361035134"/>
      <w:bookmarkStart w:id="12" w:name="_Toc15028"/>
      <w:bookmarkStart w:id="13" w:name="_Toc435995093"/>
      <w:r>
        <w:rPr>
          <w:rFonts w:hint="eastAsia" w:hAnsi="宋体"/>
          <w:color w:val="auto"/>
          <w:sz w:val="34"/>
          <w:szCs w:val="36"/>
          <w:highlight w:val="none"/>
        </w:rPr>
        <w:t>浙江巨合建设项目管理有限公司关于</w:t>
      </w:r>
      <w:r>
        <w:rPr>
          <w:rFonts w:hint="eastAsia" w:hAnsi="宋体"/>
          <w:color w:val="auto"/>
          <w:sz w:val="34"/>
          <w:szCs w:val="36"/>
          <w:highlight w:val="none"/>
          <w:lang w:eastAsia="zh-CN"/>
        </w:rPr>
        <w:t>九山校区宿舍床采购</w:t>
      </w:r>
      <w:r>
        <w:rPr>
          <w:rFonts w:hint="eastAsia" w:hAnsi="宋体"/>
          <w:color w:val="auto"/>
          <w:sz w:val="34"/>
          <w:szCs w:val="36"/>
          <w:highlight w:val="none"/>
        </w:rPr>
        <w:t>的公开招标公告</w:t>
      </w:r>
      <w:bookmarkEnd w:id="7"/>
      <w:bookmarkEnd w:id="8"/>
    </w:p>
    <w:bookmarkEnd w:id="9"/>
    <w:bookmarkEnd w:id="10"/>
    <w:bookmarkEnd w:id="11"/>
    <w:bookmarkEnd w:id="12"/>
    <w:bookmarkEnd w:id="13"/>
    <w:p w14:paraId="39D8D3CC">
      <w:pPr>
        <w:pStyle w:val="26"/>
        <w:spacing w:line="460" w:lineRule="exact"/>
        <w:jc w:val="center"/>
        <w:outlineLvl w:val="0"/>
        <w:rPr>
          <w:rFonts w:ascii="新宋体" w:hAnsi="新宋体" w:eastAsia="新宋体"/>
          <w:b/>
          <w:color w:val="auto"/>
          <w:sz w:val="30"/>
          <w:highlight w:val="none"/>
        </w:rPr>
      </w:pPr>
    </w:p>
    <w:p w14:paraId="7502EB85">
      <w:pPr>
        <w:pBdr>
          <w:top w:val="single" w:color="auto" w:sz="4" w:space="0"/>
          <w:left w:val="single" w:color="auto" w:sz="4" w:space="0"/>
          <w:bottom w:val="single" w:color="auto" w:sz="4" w:space="0"/>
          <w:right w:val="single" w:color="auto" w:sz="4" w:space="0"/>
        </w:pBdr>
        <w:tabs>
          <w:tab w:val="left" w:pos="360"/>
        </w:tabs>
        <w:spacing w:line="460" w:lineRule="exact"/>
        <w:ind w:firstLine="552" w:firstLineChars="250"/>
        <w:outlineLvl w:val="9"/>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项目概况</w:t>
      </w:r>
    </w:p>
    <w:p w14:paraId="4CE9D92F">
      <w:pPr>
        <w:pBdr>
          <w:top w:val="single" w:color="auto" w:sz="4" w:space="0"/>
          <w:left w:val="single" w:color="auto" w:sz="4" w:space="0"/>
          <w:bottom w:val="single" w:color="auto" w:sz="4" w:space="0"/>
          <w:right w:val="single" w:color="auto" w:sz="4" w:space="0"/>
        </w:pBd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lang w:eastAsia="zh-CN"/>
        </w:rPr>
        <w:t>九山校区宿舍床采购</w:t>
      </w:r>
      <w:r>
        <w:rPr>
          <w:rFonts w:hint="eastAsia" w:ascii="新宋体" w:hAnsi="新宋体" w:eastAsia="新宋体"/>
          <w:color w:val="auto"/>
          <w:sz w:val="22"/>
          <w:highlight w:val="none"/>
        </w:rPr>
        <w:t>招标项目的潜在投标人应在政采云平台线上获取获取（下载）招标文件，并于2025</w:t>
      </w:r>
      <w:r>
        <w:rPr>
          <w:rFonts w:hint="eastAsia" w:ascii="新宋体" w:hAnsi="新宋体" w:eastAsia="新宋体"/>
          <w:color w:val="auto"/>
          <w:sz w:val="22"/>
          <w:highlight w:val="none"/>
          <w:lang w:eastAsia="zh-CN"/>
        </w:rPr>
        <w:t>年07月18日</w:t>
      </w:r>
      <w:r>
        <w:rPr>
          <w:rFonts w:hint="eastAsia" w:ascii="新宋体" w:hAnsi="新宋体" w:eastAsia="新宋体"/>
          <w:color w:val="auto"/>
          <w:sz w:val="22"/>
          <w:highlight w:val="none"/>
        </w:rPr>
        <w:t>1</w:t>
      </w:r>
      <w:r>
        <w:rPr>
          <w:rFonts w:hint="eastAsia" w:ascii="新宋体" w:hAnsi="新宋体" w:eastAsia="新宋体"/>
          <w:color w:val="auto"/>
          <w:sz w:val="22"/>
          <w:highlight w:val="none"/>
        </w:rPr>
        <w:t>4:30（北京时间）前递交（上传）投标文件。</w:t>
      </w:r>
    </w:p>
    <w:p w14:paraId="69D2278D">
      <w:pPr>
        <w:tabs>
          <w:tab w:val="left" w:pos="360"/>
        </w:tabs>
        <w:spacing w:line="460" w:lineRule="exact"/>
        <w:outlineLvl w:val="1"/>
        <w:rPr>
          <w:rFonts w:ascii="黑体" w:hAnsi="宋体" w:eastAsia="黑体" w:cs="黑体"/>
          <w:i w:val="0"/>
          <w:caps w:val="0"/>
          <w:color w:val="auto"/>
          <w:spacing w:val="0"/>
          <w:sz w:val="27"/>
          <w:szCs w:val="27"/>
          <w:highlight w:val="none"/>
          <w:u w:val="none"/>
        </w:rPr>
      </w:pPr>
      <w:bookmarkStart w:id="14" w:name="_Toc18868"/>
      <w:bookmarkStart w:id="15" w:name="_Toc25815"/>
      <w:bookmarkStart w:id="16" w:name="_Toc15561"/>
      <w:bookmarkStart w:id="17" w:name="_Toc5270"/>
      <w:r>
        <w:rPr>
          <w:rFonts w:hint="eastAsia" w:ascii="新宋体" w:hAnsi="新宋体" w:eastAsia="新宋体" w:cs="Times New Roman"/>
          <w:b/>
          <w:bCs/>
          <w:color w:val="auto"/>
          <w:kern w:val="2"/>
          <w:sz w:val="22"/>
          <w:szCs w:val="24"/>
          <w:highlight w:val="none"/>
          <w:lang w:val="en-US" w:eastAsia="zh-CN" w:bidi="ar-SA"/>
        </w:rPr>
        <w:t>一、项目基本情况</w:t>
      </w:r>
      <w:bookmarkEnd w:id="14"/>
      <w:bookmarkEnd w:id="15"/>
      <w:bookmarkEnd w:id="16"/>
      <w:bookmarkEnd w:id="17"/>
      <w:r>
        <w:rPr>
          <w:rFonts w:hint="eastAsia" w:ascii="新宋体" w:hAnsi="新宋体" w:eastAsia="新宋体" w:cs="Times New Roman"/>
          <w:b/>
          <w:bCs/>
          <w:color w:val="auto"/>
          <w:kern w:val="2"/>
          <w:sz w:val="22"/>
          <w:szCs w:val="24"/>
          <w:highlight w:val="none"/>
          <w:lang w:val="en-US" w:eastAsia="zh-CN" w:bidi="ar-SA"/>
        </w:rPr>
        <w:t xml:space="preserve"> </w:t>
      </w:r>
    </w:p>
    <w:p w14:paraId="73BBA472">
      <w:pPr>
        <w:tabs>
          <w:tab w:val="left" w:pos="360"/>
        </w:tabs>
        <w:spacing w:line="460" w:lineRule="exact"/>
        <w:ind w:firstLine="550" w:firstLineChars="250"/>
        <w:outlineLvl w:val="9"/>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eastAsia="zh-CN"/>
        </w:rPr>
        <w:t>项目编号：WZJHCG-2025062701</w:t>
      </w:r>
    </w:p>
    <w:p w14:paraId="511B88B7">
      <w:pPr>
        <w:tabs>
          <w:tab w:val="left" w:pos="360"/>
        </w:tabs>
        <w:spacing w:line="460" w:lineRule="exact"/>
        <w:ind w:firstLine="550" w:firstLineChars="250"/>
        <w:outlineLvl w:val="9"/>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项目名称：九山校区宿舍床采购</w:t>
      </w:r>
    </w:p>
    <w:p w14:paraId="3BD42EFD">
      <w:pPr>
        <w:tabs>
          <w:tab w:val="left" w:pos="360"/>
        </w:tabs>
        <w:spacing w:line="460" w:lineRule="exact"/>
        <w:ind w:firstLine="550" w:firstLineChars="250"/>
        <w:outlineLvl w:val="9"/>
        <w:rPr>
          <w:rFonts w:hint="eastAsia" w:ascii="新宋体" w:hAnsi="新宋体" w:eastAsia="新宋体"/>
          <w:b w:val="0"/>
          <w:bCs w:val="0"/>
          <w:color w:val="auto"/>
          <w:sz w:val="22"/>
          <w:highlight w:val="none"/>
          <w:lang w:val="en-US" w:eastAsia="zh-CN"/>
        </w:rPr>
      </w:pPr>
      <w:r>
        <w:rPr>
          <w:rFonts w:hint="eastAsia" w:ascii="新宋体" w:hAnsi="新宋体" w:eastAsia="新宋体"/>
          <w:b w:val="0"/>
          <w:bCs w:val="0"/>
          <w:color w:val="auto"/>
          <w:sz w:val="22"/>
          <w:highlight w:val="none"/>
          <w:lang w:eastAsia="zh-CN"/>
        </w:rPr>
        <w:t>预算金额（元）：</w:t>
      </w:r>
      <w:r>
        <w:rPr>
          <w:rFonts w:hint="eastAsia" w:ascii="新宋体" w:hAnsi="新宋体" w:eastAsia="新宋体"/>
          <w:b w:val="0"/>
          <w:bCs w:val="0"/>
          <w:color w:val="auto"/>
          <w:sz w:val="22"/>
          <w:highlight w:val="none"/>
          <w:lang w:val="en-US" w:eastAsia="zh-CN"/>
        </w:rPr>
        <w:t>1000000</w:t>
      </w:r>
    </w:p>
    <w:p w14:paraId="317FB74C">
      <w:pPr>
        <w:tabs>
          <w:tab w:val="left" w:pos="360"/>
        </w:tabs>
        <w:spacing w:line="460" w:lineRule="exact"/>
        <w:ind w:firstLine="550" w:firstLineChars="250"/>
        <w:outlineLvl w:val="9"/>
        <w:rPr>
          <w:rFonts w:hint="eastAsia" w:eastAsia="新宋体"/>
          <w:b w:val="0"/>
          <w:bCs w:val="0"/>
          <w:color w:val="auto"/>
          <w:highlight w:val="none"/>
          <w:lang w:val="en-US" w:eastAsia="zh-CN"/>
        </w:rPr>
      </w:pPr>
      <w:r>
        <w:rPr>
          <w:rFonts w:hint="eastAsia" w:ascii="新宋体" w:hAnsi="新宋体" w:eastAsia="新宋体"/>
          <w:b w:val="0"/>
          <w:bCs w:val="0"/>
          <w:color w:val="auto"/>
          <w:sz w:val="22"/>
          <w:highlight w:val="none"/>
        </w:rPr>
        <w:t>最高限价（元）：</w:t>
      </w:r>
      <w:r>
        <w:rPr>
          <w:rFonts w:hint="eastAsia" w:ascii="新宋体" w:hAnsi="新宋体" w:eastAsia="新宋体"/>
          <w:b w:val="0"/>
          <w:bCs w:val="0"/>
          <w:color w:val="auto"/>
          <w:sz w:val="22"/>
          <w:highlight w:val="none"/>
          <w:lang w:val="en-US" w:eastAsia="zh-CN"/>
        </w:rPr>
        <w:t>/</w:t>
      </w:r>
    </w:p>
    <w:p w14:paraId="52D2FAD5">
      <w:pPr>
        <w:tabs>
          <w:tab w:val="left" w:pos="360"/>
        </w:tabs>
        <w:spacing w:line="460" w:lineRule="exact"/>
        <w:ind w:firstLine="550" w:firstLineChars="250"/>
        <w:outlineLvl w:val="9"/>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eastAsia="zh-CN"/>
        </w:rPr>
        <w:t>采购需求：</w:t>
      </w:r>
    </w:p>
    <w:p w14:paraId="2463C7DE">
      <w:pPr>
        <w:adjustRightInd w:val="0"/>
        <w:snapToGrid w:val="0"/>
        <w:spacing w:line="440" w:lineRule="exact"/>
        <w:ind w:firstLine="440" w:firstLineChars="200"/>
        <w:rPr>
          <w:rFonts w:hint="eastAsia" w:ascii="宋体" w:hAnsi="宋体" w:cs="宋体"/>
          <w:color w:val="auto"/>
          <w:sz w:val="22"/>
          <w:szCs w:val="22"/>
          <w:highlight w:val="none"/>
        </w:rPr>
      </w:pPr>
    </w:p>
    <w:p w14:paraId="2472F01F">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标项名称：</w:t>
      </w:r>
      <w:r>
        <w:rPr>
          <w:rFonts w:hint="eastAsia" w:ascii="宋体" w:hAnsi="宋体" w:cs="宋体"/>
          <w:color w:val="auto"/>
          <w:sz w:val="22"/>
          <w:szCs w:val="22"/>
          <w:highlight w:val="none"/>
          <w:lang w:eastAsia="zh-CN"/>
        </w:rPr>
        <w:t>九山校区宿舍床采购</w:t>
      </w:r>
    </w:p>
    <w:p w14:paraId="7704FA9B">
      <w:pPr>
        <w:adjustRightInd w:val="0"/>
        <w:snapToGrid w:val="0"/>
        <w:spacing w:line="440" w:lineRule="exact"/>
        <w:ind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rPr>
        <w:t>数量:</w:t>
      </w:r>
      <w:r>
        <w:rPr>
          <w:rFonts w:hint="default" w:ascii="宋体" w:hAnsi="宋体" w:cs="宋体"/>
          <w:color w:val="auto"/>
          <w:sz w:val="22"/>
          <w:szCs w:val="22"/>
          <w:highlight w:val="none"/>
          <w:lang w:val="en-US" w:eastAsia="zh-CN"/>
        </w:rPr>
        <w:t>1</w:t>
      </w:r>
    </w:p>
    <w:p w14:paraId="2AF7DC56">
      <w:pPr>
        <w:adjustRightInd w:val="0"/>
        <w:snapToGrid w:val="0"/>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1000000</w:t>
      </w:r>
    </w:p>
    <w:p w14:paraId="254F1DB2">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简要规格描述或项目基本概况介绍、用途：详见采购文件</w:t>
      </w:r>
    </w:p>
    <w:p w14:paraId="33865157">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55E86A5A">
      <w:pPr>
        <w:adjustRightInd w:val="0"/>
        <w:snapToGrid w:val="0"/>
        <w:spacing w:line="440" w:lineRule="exact"/>
        <w:ind w:firstLine="440" w:firstLineChars="200"/>
        <w:rPr>
          <w:rFonts w:hint="eastAsia" w:ascii="宋体" w:hAnsi="宋体" w:cs="宋体"/>
          <w:color w:val="auto"/>
          <w:sz w:val="22"/>
          <w:szCs w:val="22"/>
          <w:highlight w:val="none"/>
        </w:rPr>
      </w:pPr>
    </w:p>
    <w:p w14:paraId="6A124038">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合同履约期限：标项1，详见采购文件</w:t>
      </w:r>
    </w:p>
    <w:p w14:paraId="320379EB">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w:t>
      </w:r>
      <w:r>
        <w:rPr>
          <w:rFonts w:hint="eastAsia" w:ascii="宋体" w:hAnsi="宋体" w:cs="宋体"/>
          <w:color w:val="auto"/>
          <w:sz w:val="22"/>
          <w:szCs w:val="22"/>
          <w:highlight w:val="none"/>
          <w:lang w:val="en-US" w:eastAsia="zh-CN"/>
        </w:rPr>
        <w:t>否</w:t>
      </w:r>
      <w:r>
        <w:rPr>
          <w:rFonts w:hint="eastAsia" w:ascii="宋体" w:hAnsi="宋体" w:cs="宋体"/>
          <w:color w:val="auto"/>
          <w:sz w:val="22"/>
          <w:szCs w:val="22"/>
          <w:highlight w:val="none"/>
        </w:rPr>
        <w:t>）接受联合体投标。</w:t>
      </w:r>
    </w:p>
    <w:p w14:paraId="7EC5C53E">
      <w:pPr>
        <w:tabs>
          <w:tab w:val="left" w:pos="360"/>
        </w:tabs>
        <w:spacing w:line="460" w:lineRule="exact"/>
        <w:outlineLvl w:val="1"/>
        <w:rPr>
          <w:rFonts w:hint="eastAsia" w:ascii="新宋体" w:hAnsi="新宋体" w:eastAsia="新宋体"/>
          <w:b/>
          <w:bCs/>
          <w:color w:val="auto"/>
          <w:sz w:val="22"/>
          <w:highlight w:val="none"/>
        </w:rPr>
      </w:pPr>
      <w:bookmarkStart w:id="18" w:name="_Toc23037"/>
      <w:bookmarkStart w:id="19" w:name="_Toc22184"/>
      <w:bookmarkStart w:id="20" w:name="_Toc20952"/>
      <w:bookmarkStart w:id="21" w:name="_Toc26780"/>
      <w:bookmarkStart w:id="22" w:name="_Toc31756"/>
      <w:r>
        <w:rPr>
          <w:rFonts w:hint="eastAsia" w:ascii="新宋体" w:hAnsi="新宋体" w:eastAsia="新宋体"/>
          <w:b/>
          <w:bCs/>
          <w:color w:val="auto"/>
          <w:sz w:val="22"/>
          <w:highlight w:val="none"/>
        </w:rPr>
        <w:t>二、申请人的资格要求：</w:t>
      </w:r>
      <w:bookmarkEnd w:id="18"/>
      <w:bookmarkEnd w:id="19"/>
      <w:bookmarkEnd w:id="20"/>
      <w:bookmarkEnd w:id="21"/>
      <w:bookmarkEnd w:id="22"/>
    </w:p>
    <w:p w14:paraId="267B92D0">
      <w:pPr>
        <w:tabs>
          <w:tab w:val="left" w:pos="360"/>
        </w:tabs>
        <w:spacing w:line="460" w:lineRule="exact"/>
        <w:ind w:firstLine="550" w:firstLineChars="250"/>
        <w:outlineLvl w:val="9"/>
        <w:rPr>
          <w:rFonts w:hint="eastAsia" w:ascii="新宋体" w:hAnsi="新宋体" w:eastAsia="新宋体"/>
          <w:color w:val="auto"/>
          <w:sz w:val="22"/>
          <w:highlight w:val="none"/>
        </w:rPr>
      </w:pPr>
      <w:bookmarkStart w:id="23" w:name="_Toc23405"/>
      <w:r>
        <w:rPr>
          <w:rFonts w:hint="eastAsia" w:ascii="新宋体" w:hAnsi="新宋体" w:eastAsia="新宋体"/>
          <w:color w:val="auto"/>
          <w:sz w:val="22"/>
          <w:highlight w:val="none"/>
        </w:rPr>
        <w:t>1</w:t>
      </w:r>
      <w:r>
        <w:rPr>
          <w:rFonts w:hint="eastAsia" w:ascii="新宋体" w:hAnsi="新宋体" w:eastAsia="新宋体"/>
          <w:color w:val="auto"/>
          <w:sz w:val="22"/>
          <w:highlight w:val="none"/>
          <w:lang w:val="en-US" w:eastAsia="zh-CN"/>
        </w:rPr>
        <w:t>.</w:t>
      </w:r>
      <w:r>
        <w:rPr>
          <w:rFonts w:hint="eastAsia" w:ascii="新宋体" w:hAnsi="新宋体" w:eastAsia="新宋体"/>
          <w:color w:val="auto"/>
          <w:sz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01A45B6">
      <w:pPr>
        <w:tabs>
          <w:tab w:val="left" w:pos="360"/>
        </w:tabs>
        <w:spacing w:line="460" w:lineRule="exact"/>
        <w:ind w:firstLine="550" w:firstLineChars="250"/>
        <w:outlineLvl w:val="9"/>
        <w:rPr>
          <w:rFonts w:hint="eastAsia" w:ascii="新宋体" w:hAnsi="新宋体" w:eastAsia="新宋体"/>
          <w:b/>
          <w:bCs/>
          <w:color w:val="auto"/>
          <w:sz w:val="22"/>
          <w:highlight w:val="none"/>
          <w:u w:val="single"/>
          <w:lang w:eastAsia="zh-CN"/>
        </w:rPr>
      </w:pPr>
      <w:r>
        <w:rPr>
          <w:rFonts w:hint="eastAsia" w:ascii="新宋体" w:hAnsi="新宋体" w:eastAsia="新宋体"/>
          <w:color w:val="auto"/>
          <w:sz w:val="22"/>
          <w:highlight w:val="none"/>
        </w:rPr>
        <w:t>2</w:t>
      </w:r>
      <w:r>
        <w:rPr>
          <w:rFonts w:hint="eastAsia" w:ascii="新宋体" w:hAnsi="新宋体" w:eastAsia="新宋体"/>
          <w:color w:val="auto"/>
          <w:sz w:val="22"/>
          <w:highlight w:val="none"/>
          <w:lang w:val="en-US" w:eastAsia="zh-CN"/>
        </w:rPr>
        <w:t>.</w:t>
      </w:r>
      <w:r>
        <w:rPr>
          <w:rFonts w:hint="eastAsia" w:ascii="新宋体" w:hAnsi="新宋体" w:eastAsia="新宋体"/>
          <w:color w:val="auto"/>
          <w:sz w:val="22"/>
          <w:highlight w:val="none"/>
        </w:rPr>
        <w:t>落实政府采购政策需满足的资格要求：标项1：预留份额专门面向中小企业采购</w:t>
      </w:r>
    </w:p>
    <w:p w14:paraId="77A4B9AE">
      <w:pPr>
        <w:tabs>
          <w:tab w:val="left" w:pos="360"/>
        </w:tabs>
        <w:spacing w:line="460" w:lineRule="exact"/>
        <w:ind w:firstLine="550" w:firstLineChars="250"/>
        <w:outlineLvl w:val="9"/>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3</w:t>
      </w:r>
      <w:r>
        <w:rPr>
          <w:rFonts w:hint="eastAsia" w:ascii="新宋体" w:hAnsi="新宋体" w:eastAsia="新宋体"/>
          <w:color w:val="auto"/>
          <w:sz w:val="22"/>
          <w:highlight w:val="none"/>
          <w:lang w:val="en-US" w:eastAsia="zh-CN"/>
        </w:rPr>
        <w:t>.</w:t>
      </w:r>
      <w:r>
        <w:rPr>
          <w:rFonts w:hint="eastAsia" w:ascii="新宋体" w:hAnsi="新宋体" w:eastAsia="新宋体"/>
          <w:color w:val="auto"/>
          <w:sz w:val="22"/>
          <w:highlight w:val="none"/>
        </w:rPr>
        <w:t>本项目的特定资格要求：</w:t>
      </w:r>
      <w:r>
        <w:rPr>
          <w:rFonts w:hint="eastAsia" w:ascii="新宋体" w:hAnsi="新宋体" w:eastAsia="新宋体"/>
          <w:color w:val="auto"/>
          <w:sz w:val="22"/>
          <w:highlight w:val="none"/>
          <w:lang w:val="en-US" w:eastAsia="zh-CN"/>
        </w:rPr>
        <w:t>无</w:t>
      </w:r>
    </w:p>
    <w:bookmarkEnd w:id="23"/>
    <w:p w14:paraId="6551A4F0">
      <w:pPr>
        <w:tabs>
          <w:tab w:val="left" w:pos="360"/>
        </w:tabs>
        <w:spacing w:line="460" w:lineRule="exact"/>
        <w:outlineLvl w:val="1"/>
        <w:rPr>
          <w:rFonts w:hint="eastAsia" w:ascii="新宋体" w:hAnsi="新宋体" w:eastAsia="新宋体"/>
          <w:b/>
          <w:bCs/>
          <w:color w:val="auto"/>
          <w:sz w:val="22"/>
          <w:highlight w:val="none"/>
        </w:rPr>
      </w:pPr>
      <w:bookmarkStart w:id="24" w:name="_Toc14151"/>
      <w:bookmarkStart w:id="25" w:name="_Toc16492"/>
      <w:bookmarkStart w:id="26" w:name="_Toc14440"/>
      <w:bookmarkStart w:id="27" w:name="_Toc19876"/>
      <w:r>
        <w:rPr>
          <w:rFonts w:hint="eastAsia" w:ascii="新宋体" w:hAnsi="新宋体" w:eastAsia="新宋体"/>
          <w:b/>
          <w:bCs/>
          <w:color w:val="auto"/>
          <w:sz w:val="22"/>
          <w:highlight w:val="none"/>
        </w:rPr>
        <w:t>三、获取招标文件 </w:t>
      </w:r>
      <w:bookmarkEnd w:id="24"/>
      <w:bookmarkEnd w:id="25"/>
      <w:bookmarkEnd w:id="26"/>
      <w:bookmarkEnd w:id="27"/>
    </w:p>
    <w:p w14:paraId="3C8E4E23">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时间：</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eastAsia="zh-CN"/>
        </w:rPr>
        <w:t>至202</w:t>
      </w:r>
      <w:r>
        <w:rPr>
          <w:rFonts w:hint="eastAsia" w:ascii="新宋体" w:hAnsi="新宋体" w:eastAsia="新宋体"/>
          <w:color w:val="auto"/>
          <w:sz w:val="22"/>
          <w:highlight w:val="none"/>
          <w:lang w:val="en-US" w:eastAsia="zh-CN"/>
        </w:rPr>
        <w:t>5</w:t>
      </w:r>
      <w:r>
        <w:rPr>
          <w:rFonts w:hint="eastAsia" w:ascii="新宋体" w:hAnsi="新宋体" w:eastAsia="新宋体"/>
          <w:color w:val="auto"/>
          <w:sz w:val="22"/>
          <w:highlight w:val="none"/>
          <w:lang w:eastAsia="zh-CN"/>
        </w:rPr>
        <w:t>年07月18日</w:t>
      </w:r>
      <w:r>
        <w:rPr>
          <w:rFonts w:hint="eastAsia" w:ascii="新宋体" w:hAnsi="新宋体" w:eastAsia="新宋体"/>
          <w:color w:val="auto"/>
          <w:sz w:val="22"/>
          <w:highlight w:val="none"/>
        </w:rPr>
        <w:t>，每天上午00:00至12:00，下午12:00至23:59（北京时间，线上获取法定节假日均可，线下获取文件法定节假日除外）</w:t>
      </w:r>
    </w:p>
    <w:p w14:paraId="3A0EBCBB">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地点（网址）：政采云平台线上获取</w:t>
      </w:r>
    </w:p>
    <w:p w14:paraId="1FC8BBC9">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方式：供应商登录政采云平台https://www.zcygov.cn/在线申请获取采购文件（进入“项目采购”应用，在获取采购文件菜单中选择项目，申请获取采购文件）</w:t>
      </w:r>
    </w:p>
    <w:p w14:paraId="20CAA9FE">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售价（元）：0</w:t>
      </w:r>
    </w:p>
    <w:p w14:paraId="16FE5EDD">
      <w:pPr>
        <w:tabs>
          <w:tab w:val="left" w:pos="360"/>
        </w:tabs>
        <w:spacing w:line="460" w:lineRule="exact"/>
        <w:outlineLvl w:val="1"/>
        <w:rPr>
          <w:rFonts w:hint="eastAsia" w:ascii="新宋体" w:hAnsi="新宋体" w:eastAsia="新宋体"/>
          <w:b/>
          <w:bCs/>
          <w:color w:val="auto"/>
          <w:sz w:val="22"/>
          <w:highlight w:val="none"/>
        </w:rPr>
      </w:pPr>
      <w:bookmarkStart w:id="28" w:name="_Toc23845"/>
      <w:bookmarkStart w:id="29" w:name="_Toc31226"/>
      <w:bookmarkStart w:id="30" w:name="_Toc23598"/>
      <w:bookmarkStart w:id="31" w:name="_Toc6526"/>
      <w:bookmarkStart w:id="32" w:name="_Toc24902"/>
      <w:r>
        <w:rPr>
          <w:rFonts w:hint="eastAsia" w:ascii="新宋体" w:hAnsi="新宋体" w:eastAsia="新宋体"/>
          <w:b/>
          <w:bCs/>
          <w:color w:val="auto"/>
          <w:sz w:val="22"/>
          <w:highlight w:val="none"/>
        </w:rPr>
        <w:t>四、提交投标文件截止时间、开标时间和地点</w:t>
      </w:r>
      <w:bookmarkEnd w:id="28"/>
      <w:bookmarkEnd w:id="29"/>
      <w:bookmarkEnd w:id="30"/>
      <w:bookmarkEnd w:id="31"/>
    </w:p>
    <w:p w14:paraId="1E384823">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提交投标文件截止时间：</w:t>
      </w:r>
      <w:r>
        <w:rPr>
          <w:rFonts w:hint="eastAsia" w:ascii="新宋体" w:hAnsi="新宋体" w:eastAsia="新宋体"/>
          <w:color w:val="auto"/>
          <w:sz w:val="22"/>
          <w:highlight w:val="none"/>
          <w:lang w:eastAsia="zh-CN"/>
        </w:rPr>
        <w:t>2</w:t>
      </w:r>
      <w:r>
        <w:rPr>
          <w:rFonts w:hint="eastAsia" w:ascii="新宋体" w:hAnsi="新宋体" w:eastAsia="新宋体"/>
          <w:color w:val="auto"/>
          <w:sz w:val="22"/>
          <w:highlight w:val="none"/>
          <w:lang w:eastAsia="zh-CN"/>
        </w:rPr>
        <w:t>02</w:t>
      </w:r>
      <w:r>
        <w:rPr>
          <w:rFonts w:hint="eastAsia" w:ascii="新宋体" w:hAnsi="新宋体" w:eastAsia="新宋体"/>
          <w:color w:val="auto"/>
          <w:sz w:val="22"/>
          <w:highlight w:val="none"/>
          <w:lang w:val="en-US" w:eastAsia="zh-CN"/>
        </w:rPr>
        <w:t>5</w:t>
      </w:r>
      <w:r>
        <w:rPr>
          <w:rFonts w:hint="eastAsia" w:ascii="新宋体" w:hAnsi="新宋体" w:eastAsia="新宋体"/>
          <w:color w:val="auto"/>
          <w:sz w:val="22"/>
          <w:highlight w:val="none"/>
          <w:lang w:eastAsia="zh-CN"/>
        </w:rPr>
        <w:t>年07月18日14</w:t>
      </w:r>
      <w:r>
        <w:rPr>
          <w:rFonts w:hint="eastAsia" w:ascii="新宋体" w:hAnsi="新宋体" w:eastAsia="新宋体"/>
          <w:color w:val="auto"/>
          <w:sz w:val="22"/>
          <w:highlight w:val="none"/>
          <w:lang w:eastAsia="zh-CN"/>
        </w:rPr>
        <w:t>:30</w:t>
      </w:r>
      <w:r>
        <w:rPr>
          <w:rFonts w:hint="eastAsia" w:ascii="新宋体" w:hAnsi="新宋体" w:eastAsia="新宋体"/>
          <w:color w:val="auto"/>
          <w:sz w:val="22"/>
          <w:highlight w:val="none"/>
        </w:rPr>
        <w:t>（北京时间）</w:t>
      </w:r>
    </w:p>
    <w:p w14:paraId="09887EAF">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投标地点（网址）：请登录政采云投标客户端投标</w:t>
      </w:r>
    </w:p>
    <w:p w14:paraId="69181C46">
      <w:pPr>
        <w:tabs>
          <w:tab w:val="left" w:pos="360"/>
        </w:tabs>
        <w:spacing w:line="460" w:lineRule="exact"/>
        <w:ind w:firstLine="550" w:firstLineChars="250"/>
        <w:outlineLvl w:val="9"/>
        <w:rPr>
          <w:rFonts w:hint="default" w:ascii="新宋体" w:hAnsi="新宋体" w:eastAsia="新宋体"/>
          <w:color w:val="auto"/>
          <w:sz w:val="22"/>
          <w:highlight w:val="none"/>
          <w:lang w:val="en-US"/>
        </w:rPr>
      </w:pPr>
      <w:r>
        <w:rPr>
          <w:rFonts w:hint="eastAsia" w:ascii="新宋体" w:hAnsi="新宋体" w:eastAsia="新宋体"/>
          <w:color w:val="auto"/>
          <w:sz w:val="22"/>
          <w:highlight w:val="none"/>
        </w:rPr>
        <w:t>开标时间：</w:t>
      </w:r>
      <w:r>
        <w:rPr>
          <w:rFonts w:hint="eastAsia" w:ascii="新宋体" w:hAnsi="新宋体" w:eastAsia="新宋体"/>
          <w:color w:val="auto"/>
          <w:sz w:val="22"/>
          <w:highlight w:val="none"/>
          <w:lang w:eastAsia="zh-CN"/>
        </w:rPr>
        <w:t>202</w:t>
      </w:r>
      <w:r>
        <w:rPr>
          <w:rFonts w:hint="eastAsia" w:ascii="新宋体" w:hAnsi="新宋体" w:eastAsia="新宋体"/>
          <w:color w:val="auto"/>
          <w:sz w:val="22"/>
          <w:highlight w:val="none"/>
          <w:lang w:val="en-US" w:eastAsia="zh-CN"/>
        </w:rPr>
        <w:t>5</w:t>
      </w:r>
      <w:r>
        <w:rPr>
          <w:rFonts w:hint="eastAsia" w:ascii="新宋体" w:hAnsi="新宋体" w:eastAsia="新宋体"/>
          <w:color w:val="auto"/>
          <w:sz w:val="22"/>
          <w:highlight w:val="none"/>
          <w:lang w:eastAsia="zh-CN"/>
        </w:rPr>
        <w:t>年07月18日14:</w:t>
      </w:r>
      <w:r>
        <w:rPr>
          <w:rFonts w:hint="eastAsia" w:ascii="新宋体" w:hAnsi="新宋体" w:eastAsia="新宋体"/>
          <w:color w:val="auto"/>
          <w:sz w:val="22"/>
          <w:highlight w:val="none"/>
          <w:lang w:eastAsia="zh-CN"/>
        </w:rPr>
        <w:t>30</w:t>
      </w:r>
      <w:r>
        <w:rPr>
          <w:rFonts w:hint="eastAsia" w:ascii="新宋体" w:hAnsi="新宋体" w:eastAsia="新宋体"/>
          <w:color w:val="auto"/>
          <w:sz w:val="22"/>
          <w:highlight w:val="none"/>
        </w:rPr>
        <w:t>（北京时间）</w:t>
      </w:r>
    </w:p>
    <w:p w14:paraId="0B1BCD8E">
      <w:pPr>
        <w:tabs>
          <w:tab w:val="left" w:pos="360"/>
        </w:tabs>
        <w:spacing w:line="460" w:lineRule="exact"/>
        <w:ind w:firstLine="550" w:firstLineChars="250"/>
        <w:outlineLvl w:val="9"/>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开标地点（网址）：采用政采云平台在线开标，浙江政府采购网（zfcg.czt.zj.gov.cn）</w:t>
      </w:r>
    </w:p>
    <w:bookmarkEnd w:id="32"/>
    <w:p w14:paraId="7E248BF0">
      <w:pPr>
        <w:tabs>
          <w:tab w:val="left" w:pos="360"/>
        </w:tabs>
        <w:spacing w:line="460" w:lineRule="exact"/>
        <w:outlineLvl w:val="1"/>
        <w:rPr>
          <w:rFonts w:hint="eastAsia" w:ascii="新宋体" w:hAnsi="新宋体" w:eastAsia="新宋体"/>
          <w:b/>
          <w:bCs/>
          <w:color w:val="auto"/>
          <w:sz w:val="22"/>
          <w:highlight w:val="none"/>
        </w:rPr>
      </w:pPr>
      <w:bookmarkStart w:id="33" w:name="_Toc2899"/>
      <w:bookmarkStart w:id="34" w:name="_Toc22293"/>
      <w:bookmarkStart w:id="35" w:name="_Toc25563"/>
      <w:bookmarkStart w:id="36" w:name="_Toc31149"/>
      <w:r>
        <w:rPr>
          <w:rFonts w:hint="eastAsia" w:ascii="新宋体" w:hAnsi="新宋体" w:eastAsia="新宋体"/>
          <w:b/>
          <w:bCs/>
          <w:color w:val="auto"/>
          <w:sz w:val="22"/>
          <w:highlight w:val="none"/>
        </w:rPr>
        <w:t>五、公告期限 </w:t>
      </w:r>
      <w:bookmarkEnd w:id="33"/>
      <w:bookmarkEnd w:id="34"/>
      <w:bookmarkEnd w:id="35"/>
      <w:bookmarkEnd w:id="36"/>
    </w:p>
    <w:p w14:paraId="309D2B45">
      <w:pPr>
        <w:tabs>
          <w:tab w:val="left" w:pos="360"/>
        </w:tabs>
        <w:spacing w:line="460" w:lineRule="exact"/>
        <w:ind w:firstLine="550" w:firstLineChars="250"/>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自本公告发布之日起5个工作日。</w:t>
      </w:r>
    </w:p>
    <w:p w14:paraId="14C1FA54">
      <w:pPr>
        <w:tabs>
          <w:tab w:val="left" w:pos="360"/>
        </w:tabs>
        <w:spacing w:line="460" w:lineRule="exact"/>
        <w:outlineLvl w:val="1"/>
        <w:rPr>
          <w:rFonts w:hint="eastAsia" w:ascii="新宋体" w:hAnsi="新宋体" w:eastAsia="新宋体"/>
          <w:b/>
          <w:bCs/>
          <w:color w:val="auto"/>
          <w:sz w:val="22"/>
          <w:highlight w:val="none"/>
        </w:rPr>
      </w:pPr>
      <w:bookmarkStart w:id="37" w:name="_Toc20944"/>
      <w:bookmarkStart w:id="38" w:name="_Toc5626"/>
      <w:bookmarkStart w:id="39" w:name="_Toc31364"/>
      <w:bookmarkStart w:id="40" w:name="_Toc6927"/>
      <w:r>
        <w:rPr>
          <w:rFonts w:hint="eastAsia" w:ascii="新宋体" w:hAnsi="新宋体" w:eastAsia="新宋体"/>
          <w:b/>
          <w:bCs/>
          <w:color w:val="auto"/>
          <w:sz w:val="22"/>
          <w:highlight w:val="none"/>
        </w:rPr>
        <w:t>六、其他补充事宜</w:t>
      </w:r>
      <w:bookmarkEnd w:id="37"/>
      <w:bookmarkEnd w:id="38"/>
      <w:bookmarkEnd w:id="39"/>
      <w:bookmarkEnd w:id="40"/>
    </w:p>
    <w:p w14:paraId="63EE0B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outlineLvl w:val="9"/>
        <w:rPr>
          <w:rFonts w:hint="default" w:ascii="新宋体" w:hAnsi="新宋体" w:eastAsia="新宋体" w:cs="Times New Roman"/>
          <w:color w:val="auto"/>
          <w:sz w:val="22"/>
          <w:highlight w:val="none"/>
          <w:lang w:val="en-US" w:eastAsia="zh-CN"/>
        </w:rPr>
      </w:pPr>
      <w:bookmarkStart w:id="41" w:name="_Toc15109"/>
      <w:r>
        <w:rPr>
          <w:rFonts w:hint="default" w:ascii="新宋体" w:hAnsi="新宋体" w:eastAsia="新宋体" w:cs="Times New Roman"/>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9633F0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outlineLvl w:val="9"/>
        <w:rPr>
          <w:rFonts w:hint="default" w:ascii="新宋体" w:hAnsi="新宋体" w:eastAsia="新宋体" w:cs="Times New Roman"/>
          <w:color w:val="auto"/>
          <w:sz w:val="22"/>
          <w:highlight w:val="none"/>
          <w:lang w:val="en-US" w:eastAsia="zh-CN"/>
        </w:rPr>
      </w:pPr>
      <w:r>
        <w:rPr>
          <w:rFonts w:hint="default" w:ascii="新宋体" w:hAnsi="新宋体" w:eastAsia="新宋体" w:cs="Times New Roman"/>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48642F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outlineLvl w:val="9"/>
        <w:rPr>
          <w:rFonts w:hint="default" w:ascii="新宋体" w:hAnsi="新宋体" w:eastAsia="新宋体" w:cs="Times New Roman"/>
          <w:color w:val="auto"/>
          <w:sz w:val="22"/>
          <w:highlight w:val="none"/>
          <w:lang w:val="en-US" w:eastAsia="zh-CN"/>
        </w:rPr>
      </w:pPr>
      <w:r>
        <w:rPr>
          <w:rFonts w:hint="default" w:ascii="新宋体" w:hAnsi="新宋体" w:eastAsia="新宋体" w:cs="Times New Roman"/>
          <w:color w:val="auto"/>
          <w:sz w:val="22"/>
          <w:highlight w:val="none"/>
          <w:lang w:val="en-US" w:eastAsia="zh-CN"/>
        </w:rPr>
        <w:t>3.其他事项：无</w:t>
      </w:r>
    </w:p>
    <w:p w14:paraId="03D8D81C">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outlineLvl w:val="9"/>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七、对本次采购提出询问、质疑、投诉，请按以下方式联系</w:t>
      </w:r>
      <w:bookmarkEnd w:id="41"/>
    </w:p>
    <w:p w14:paraId="0F8A007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550" w:firstLineChars="250"/>
        <w:textAlignment w:val="auto"/>
        <w:outlineLvl w:val="9"/>
        <w:rPr>
          <w:rFonts w:hint="eastAsia" w:ascii="新宋体" w:hAnsi="新宋体" w:eastAsia="新宋体"/>
          <w:color w:val="auto"/>
          <w:sz w:val="22"/>
          <w:highlight w:val="none"/>
        </w:rPr>
      </w:pPr>
      <w:r>
        <w:rPr>
          <w:rFonts w:hint="eastAsia" w:ascii="新宋体" w:hAnsi="新宋体" w:eastAsia="新宋体"/>
          <w:color w:val="auto"/>
          <w:sz w:val="22"/>
          <w:highlight w:val="none"/>
        </w:rPr>
        <w:t>1</w:t>
      </w:r>
      <w:r>
        <w:rPr>
          <w:rFonts w:hint="eastAsia" w:ascii="新宋体" w:hAnsi="新宋体" w:eastAsia="新宋体"/>
          <w:color w:val="auto"/>
          <w:sz w:val="22"/>
          <w:highlight w:val="none"/>
          <w:lang w:val="en-US" w:eastAsia="zh-CN"/>
        </w:rPr>
        <w:t>.采购人信息</w:t>
      </w:r>
    </w:p>
    <w:p w14:paraId="7869667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rPr>
        <w:t>称：</w:t>
      </w:r>
      <w:r>
        <w:rPr>
          <w:rFonts w:hint="eastAsia" w:ascii="宋体" w:hAnsi="宋体" w:cs="宋体"/>
          <w:color w:val="auto"/>
          <w:sz w:val="22"/>
          <w:szCs w:val="22"/>
          <w:highlight w:val="none"/>
          <w:u w:val="none"/>
          <w:lang w:val="en-US" w:eastAsia="zh-CN"/>
        </w:rPr>
        <w:t xml:space="preserve">温州华侨职业中等专业学校  </w:t>
      </w:r>
    </w:p>
    <w:p w14:paraId="2CF7CD6E">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地</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rPr>
        <w:t>址：温州市瓯海区翠微大道228号</w:t>
      </w:r>
    </w:p>
    <w:p w14:paraId="6D37DEC1">
      <w:pPr>
        <w:tabs>
          <w:tab w:val="left" w:pos="360"/>
        </w:tabs>
        <w:spacing w:line="400" w:lineRule="exact"/>
        <w:ind w:firstLine="770" w:firstLineChars="3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项目联系人（询问）：朱老师</w:t>
      </w:r>
    </w:p>
    <w:p w14:paraId="2169F99A">
      <w:pPr>
        <w:tabs>
          <w:tab w:val="left" w:pos="360"/>
        </w:tabs>
        <w:spacing w:line="400" w:lineRule="exact"/>
        <w:ind w:firstLine="770" w:firstLineChars="350"/>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项目联系方式（询问）：15057319399</w:t>
      </w:r>
    </w:p>
    <w:p w14:paraId="21F03A89">
      <w:pPr>
        <w:tabs>
          <w:tab w:val="left" w:pos="360"/>
        </w:tabs>
        <w:spacing w:line="400" w:lineRule="exact"/>
        <w:ind w:firstLine="770" w:firstLineChars="35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质疑联系人：夏老师</w:t>
      </w:r>
    </w:p>
    <w:p w14:paraId="3AEDD62D">
      <w:pPr>
        <w:tabs>
          <w:tab w:val="left" w:pos="360"/>
        </w:tabs>
        <w:spacing w:line="400" w:lineRule="exact"/>
        <w:ind w:firstLine="770" w:firstLineChars="350"/>
        <w:rPr>
          <w:rFonts w:hint="default" w:ascii="宋体" w:hAnsi="宋体" w:eastAsia="宋体" w:cs="宋体"/>
          <w:color w:val="auto"/>
          <w:sz w:val="22"/>
          <w:szCs w:val="22"/>
          <w:highlight w:val="none"/>
          <w:u w:val="none"/>
          <w:lang w:val="en-US"/>
        </w:rPr>
      </w:pPr>
      <w:r>
        <w:rPr>
          <w:rFonts w:hint="eastAsia" w:ascii="宋体" w:hAnsi="宋体" w:eastAsia="宋体" w:cs="宋体"/>
          <w:color w:val="auto"/>
          <w:sz w:val="22"/>
          <w:szCs w:val="22"/>
          <w:highlight w:val="none"/>
          <w:u w:val="none"/>
        </w:rPr>
        <w:t>质疑联系方式：13758455245</w:t>
      </w:r>
    </w:p>
    <w:p w14:paraId="0B1084B3">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00" w:lineRule="exact"/>
        <w:ind w:firstLine="550" w:firstLineChars="25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 xml:space="preserve">采购代理机构信息 </w:t>
      </w:r>
    </w:p>
    <w:p w14:paraId="7C104FF1">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称：浙江巨合建设项目管理有限公司</w:t>
      </w:r>
    </w:p>
    <w:p w14:paraId="3D76D319">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址：温州市瓯海区新桥街道牛山广场3号楼1601室</w:t>
      </w:r>
    </w:p>
    <w:p w14:paraId="357A02CE">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真：</w:t>
      </w:r>
      <w:r>
        <w:rPr>
          <w:rFonts w:hint="eastAsia" w:ascii="宋体" w:hAnsi="宋体" w:eastAsia="宋体" w:cs="宋体"/>
          <w:color w:val="auto"/>
          <w:sz w:val="22"/>
          <w:szCs w:val="22"/>
          <w:highlight w:val="none"/>
          <w:lang w:val="en-US" w:eastAsia="zh-CN"/>
        </w:rPr>
        <w:t>/</w:t>
      </w:r>
    </w:p>
    <w:p w14:paraId="7EB78DF9">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项目联系人（询问）：叶光亮/金丽君</w:t>
      </w:r>
    </w:p>
    <w:p w14:paraId="60CDF3F9">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项目联系方式（询问）：15558999362</w:t>
      </w:r>
    </w:p>
    <w:p w14:paraId="6D219F3E">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质疑联系人：</w:t>
      </w:r>
      <w:r>
        <w:rPr>
          <w:rFonts w:hint="eastAsia" w:ascii="宋体" w:hAnsi="宋体" w:eastAsia="宋体" w:cs="宋体"/>
          <w:color w:val="auto"/>
          <w:sz w:val="22"/>
          <w:szCs w:val="22"/>
          <w:highlight w:val="none"/>
          <w:lang w:eastAsia="zh-CN"/>
        </w:rPr>
        <w:t>朱珠</w:t>
      </w:r>
    </w:p>
    <w:p w14:paraId="7295EECB">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质疑联系方式：0577-86006686</w:t>
      </w:r>
    </w:p>
    <w:p w14:paraId="59A038E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550" w:firstLineChars="25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同级政府采购监督管理部门</w:t>
      </w:r>
    </w:p>
    <w:p w14:paraId="017E3F3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称：温州市财政局（浙江省政府采购行政裁决服务中心（温州））</w:t>
      </w:r>
    </w:p>
    <w:p w14:paraId="4EEB91D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址：温州市鹿城区滨江街道瓯江路展银大厦1606室</w:t>
      </w:r>
    </w:p>
    <w:p w14:paraId="4582AAD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p w14:paraId="25134A8D">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 ：李老师、王老师</w:t>
      </w:r>
    </w:p>
    <w:p w14:paraId="0254176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770" w:firstLineChars="35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监督投诉电话：0577-85501561，0577-85501562</w:t>
      </w:r>
    </w:p>
    <w:p w14:paraId="00493141">
      <w:pPr>
        <w:pStyle w:val="8"/>
        <w:rPr>
          <w:rFonts w:hint="eastAsia" w:ascii="宋体" w:hAnsi="宋体" w:eastAsia="宋体" w:cs="宋体"/>
          <w:color w:val="auto"/>
          <w:sz w:val="22"/>
          <w:szCs w:val="22"/>
          <w:highlight w:val="none"/>
        </w:rPr>
      </w:pPr>
    </w:p>
    <w:p w14:paraId="4D41FA5B">
      <w:pPr>
        <w:pStyle w:val="5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若对项目采购电子交易系统操作有疑问，可登录政采云（https://www.zcygov.cn/），点击右侧咨询小采，获取采小蜜智能服务管家帮助，或拨打政采云服务热线95763获取热线服务帮助。 </w:t>
      </w:r>
    </w:p>
    <w:p w14:paraId="13987E7F">
      <w:pPr>
        <w:pStyle w:val="5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CA问题联系电话（人工）：汇信CA 400-888-4636；天谷CA 400-087-8198</w:t>
      </w:r>
      <w:r>
        <w:rPr>
          <w:rFonts w:hint="eastAsia" w:ascii="宋体" w:hAnsi="宋体" w:eastAsia="宋体" w:cs="宋体"/>
          <w:color w:val="auto"/>
          <w:sz w:val="22"/>
          <w:szCs w:val="22"/>
          <w:highlight w:val="none"/>
          <w:lang w:eastAsia="zh-CN"/>
        </w:rPr>
        <w:t>。</w:t>
      </w:r>
    </w:p>
    <w:p w14:paraId="03783EA3">
      <w:pPr>
        <w:spacing w:line="500" w:lineRule="exact"/>
        <w:jc w:val="center"/>
        <w:outlineLvl w:val="0"/>
        <w:rPr>
          <w:rFonts w:hint="eastAsia" w:ascii="宋体" w:hAnsi="宋体"/>
          <w:b/>
          <w:bCs/>
          <w:color w:val="auto"/>
          <w:sz w:val="36"/>
          <w:szCs w:val="36"/>
          <w:highlight w:val="none"/>
        </w:rPr>
      </w:pPr>
      <w:r>
        <w:rPr>
          <w:rFonts w:ascii="宋体" w:hAnsi="宋体"/>
          <w:bCs/>
          <w:color w:val="auto"/>
          <w:sz w:val="32"/>
          <w:szCs w:val="32"/>
          <w:highlight w:val="none"/>
        </w:rPr>
        <w:br w:type="page"/>
      </w:r>
      <w:bookmarkStart w:id="42" w:name="_Toc26724"/>
      <w:bookmarkStart w:id="43" w:name="_Toc13519751"/>
      <w:r>
        <w:rPr>
          <w:rFonts w:hint="eastAsia" w:ascii="宋体" w:hAnsi="宋体"/>
          <w:b/>
          <w:bCs/>
          <w:color w:val="auto"/>
          <w:sz w:val="36"/>
          <w:szCs w:val="36"/>
          <w:highlight w:val="none"/>
        </w:rPr>
        <w:t>投标须知前附表</w:t>
      </w:r>
      <w:bookmarkEnd w:id="42"/>
      <w:bookmarkEnd w:id="43"/>
    </w:p>
    <w:tbl>
      <w:tblPr>
        <w:tblStyle w:val="65"/>
        <w:tblW w:w="9633" w:type="dxa"/>
        <w:jc w:val="center"/>
        <w:tblLayout w:type="fixed"/>
        <w:tblCellMar>
          <w:top w:w="0" w:type="dxa"/>
          <w:left w:w="108" w:type="dxa"/>
          <w:bottom w:w="0" w:type="dxa"/>
          <w:right w:w="108" w:type="dxa"/>
        </w:tblCellMar>
      </w:tblPr>
      <w:tblGrid>
        <w:gridCol w:w="766"/>
        <w:gridCol w:w="1444"/>
        <w:gridCol w:w="7423"/>
      </w:tblGrid>
      <w:tr w14:paraId="0E024F3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8DFCF28">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D500BCD">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条款名称</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A9A0648">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编列内容</w:t>
            </w:r>
          </w:p>
        </w:tc>
      </w:tr>
      <w:tr w14:paraId="57A7DA2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F69A005">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35EE44E">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9D9FEF1">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采购单位：温州华侨职业中等专业学校  </w:t>
            </w:r>
          </w:p>
          <w:p w14:paraId="28298306">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址：温州市瓯海区翠微大道228号</w:t>
            </w:r>
          </w:p>
          <w:p w14:paraId="276C7ECE">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项目联系人（询问）：朱老师</w:t>
            </w:r>
          </w:p>
          <w:p w14:paraId="320B159C">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项目联系方式（询问）：15057319399</w:t>
            </w:r>
          </w:p>
        </w:tc>
      </w:tr>
      <w:tr w14:paraId="3971B94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C1B27DD">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99977FC">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3A18A8B">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采购代理机构名称：浙江巨合建设项目管理有限公司</w:t>
            </w:r>
          </w:p>
          <w:p w14:paraId="0972D663">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  址：温州市瓯海区新桥街道牛山广场3号楼1601室</w:t>
            </w:r>
          </w:p>
          <w:p w14:paraId="454C058E">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联系人：</w:t>
            </w:r>
            <w:r>
              <w:rPr>
                <w:rFonts w:hint="eastAsia" w:ascii="宋体" w:hAnsi="宋体" w:eastAsia="宋体" w:cs="Times New Roman"/>
                <w:color w:val="auto"/>
                <w:kern w:val="0"/>
                <w:sz w:val="22"/>
                <w:szCs w:val="22"/>
                <w:highlight w:val="none"/>
              </w:rPr>
              <w:t>叶光亮/金丽君</w:t>
            </w:r>
            <w:r>
              <w:rPr>
                <w:rFonts w:hint="eastAsia" w:ascii="宋体" w:hAnsi="宋体" w:eastAsia="宋体" w:cs="宋体"/>
                <w:color w:val="auto"/>
                <w:kern w:val="0"/>
                <w:sz w:val="22"/>
                <w:szCs w:val="22"/>
                <w:highlight w:val="none"/>
                <w:lang w:val="zh-CN"/>
              </w:rPr>
              <w:t xml:space="preserve">   电话：15558999362    邮箱：3670981329@qq.com</w:t>
            </w:r>
          </w:p>
        </w:tc>
      </w:tr>
      <w:tr w14:paraId="02C00F6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80D86BB">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89551F3">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E36009A">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九山校区宿舍床采购</w:t>
            </w:r>
          </w:p>
          <w:p w14:paraId="58BEBE77">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lang w:val="zh-CN"/>
              </w:rPr>
              <w:t>项目编号：</w:t>
            </w:r>
            <w:r>
              <w:rPr>
                <w:rFonts w:hint="eastAsia" w:ascii="宋体" w:hAnsi="宋体" w:cs="宋体"/>
                <w:bCs/>
                <w:color w:val="auto"/>
                <w:kern w:val="0"/>
                <w:sz w:val="22"/>
                <w:szCs w:val="22"/>
                <w:highlight w:val="none"/>
                <w:lang w:eastAsia="zh-CN"/>
              </w:rPr>
              <w:t>WZJHCG-2025062701</w:t>
            </w:r>
            <w:r>
              <w:rPr>
                <w:rFonts w:hint="eastAsia" w:ascii="宋体" w:hAnsi="宋体" w:eastAsia="宋体" w:cs="宋体"/>
                <w:bCs/>
                <w:color w:val="auto"/>
                <w:kern w:val="0"/>
                <w:sz w:val="22"/>
                <w:szCs w:val="22"/>
                <w:highlight w:val="none"/>
              </w:rPr>
              <w:t xml:space="preserve"> </w:t>
            </w:r>
          </w:p>
        </w:tc>
      </w:tr>
      <w:tr w14:paraId="186C232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73075FA">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A1FE028">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预算金额</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3771C35D">
            <w:pPr>
              <w:keepNext w:val="0"/>
              <w:keepLines w:val="0"/>
              <w:pageBreakBefore w:val="0"/>
              <w:kinsoku/>
              <w:wordWrap/>
              <w:overflowPunct/>
              <w:topLinePunct w:val="0"/>
              <w:bidi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u w:val="single"/>
              </w:rPr>
              <w:t>▲预算金额：见公告，超过最高限价的投标报价将作无效标处理。</w:t>
            </w:r>
          </w:p>
        </w:tc>
      </w:tr>
      <w:tr w14:paraId="62E51ED6">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92CAA7B">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998CC7C">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采购需求</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8AEAAF5">
            <w:pPr>
              <w:keepNext w:val="0"/>
              <w:keepLines w:val="0"/>
              <w:pageBreakBefore w:val="0"/>
              <w:kinsoku/>
              <w:wordWrap/>
              <w:overflowPunct/>
              <w:topLinePunct w:val="0"/>
              <w:bidi w:val="0"/>
              <w:spacing w:line="360" w:lineRule="exact"/>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详见第四部分</w:t>
            </w:r>
          </w:p>
        </w:tc>
      </w:tr>
      <w:tr w14:paraId="3D36E4E0">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C2E5137">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CD94301">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核心产品</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842A722">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二联体三人位公寓床。</w:t>
            </w:r>
          </w:p>
        </w:tc>
      </w:tr>
      <w:tr w14:paraId="766B0DAC">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DE4B795">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7</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6FEF0F2">
            <w:pPr>
              <w:keepNext w:val="0"/>
              <w:keepLines w:val="0"/>
              <w:pageBreakBefore w:val="0"/>
              <w:kinsoku/>
              <w:wordWrap/>
              <w:overflowPunct/>
              <w:topLinePunct w:val="0"/>
              <w:bidi w:val="0"/>
              <w:spacing w:line="36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是否允许进口</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4885B2D">
            <w:pPr>
              <w:keepNext w:val="0"/>
              <w:keepLines w:val="0"/>
              <w:pageBreakBefore w:val="0"/>
              <w:kinsoku/>
              <w:wordWrap/>
              <w:overflowPunct/>
              <w:topLinePunct w:val="0"/>
              <w:bidi w:val="0"/>
              <w:spacing w:line="36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不允许进口</w:t>
            </w:r>
          </w:p>
        </w:tc>
      </w:tr>
      <w:tr w14:paraId="764FE34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AF81E93">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8</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252EAE9">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投标报价</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B4DB7F2">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1.投标报价采取一次性报价，不再更改；</w:t>
            </w:r>
          </w:p>
          <w:p w14:paraId="3B001133">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2.本次投标采用人民币报价。</w:t>
            </w:r>
          </w:p>
        </w:tc>
      </w:tr>
      <w:tr w14:paraId="02114D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1E1563B">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9</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54AAB5F">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投标费用</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936DF26">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1.不论投标结果如何，投标人均应自行承担所有与投标有关的全部费用；</w:t>
            </w:r>
          </w:p>
          <w:p w14:paraId="386FAAA2">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2.中标人在中标通知书发出后，招标代理项目内容全部完成，向采购代理机构交纳代理服务费。</w:t>
            </w:r>
          </w:p>
        </w:tc>
      </w:tr>
      <w:tr w14:paraId="496AC7B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D3D2CC7">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10</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E9B18D0">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投标人资格要求</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6CD244DB">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详见公告</w:t>
            </w:r>
          </w:p>
        </w:tc>
      </w:tr>
      <w:tr w14:paraId="7B4D204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7A84401">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124D594">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是否接受联合体投标</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A98F03D">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lang w:val="zh-CN"/>
              </w:rPr>
              <w:t>接受</w:t>
            </w:r>
            <w:r>
              <w:rPr>
                <w:rFonts w:hint="eastAsia" w:ascii="宋体" w:hAnsi="宋体" w:eastAsia="宋体" w:cs="宋体"/>
                <w:color w:val="auto"/>
                <w:sz w:val="22"/>
                <w:szCs w:val="22"/>
                <w:highlight w:val="none"/>
                <w:lang w:val="en-US" w:eastAsia="zh-CN"/>
              </w:rPr>
              <w:t>。</w:t>
            </w:r>
          </w:p>
        </w:tc>
      </w:tr>
      <w:tr w14:paraId="17C66EC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D5E9874">
            <w:pPr>
              <w:keepNext w:val="0"/>
              <w:keepLines w:val="0"/>
              <w:pageBreakBefore w:val="0"/>
              <w:kinsoku/>
              <w:wordWrap/>
              <w:overflowPunct/>
              <w:topLinePunct w:val="0"/>
              <w:bidi w:val="0"/>
              <w:spacing w:line="36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8B25833">
            <w:pPr>
              <w:spacing w:line="40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投标委托</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A79A5AF">
            <w:pPr>
              <w:adjustRightInd w:val="0"/>
              <w:snapToGrid w:val="0"/>
              <w:spacing w:line="360" w:lineRule="exact"/>
              <w:rPr>
                <w:rFonts w:ascii="宋体" w:hAnsi="宋体" w:eastAsia="宋体" w:cs="宋体"/>
                <w:color w:val="auto"/>
                <w:sz w:val="22"/>
                <w:highlight w:val="none"/>
                <w:u w:val="single"/>
              </w:rPr>
            </w:pPr>
            <w:r>
              <w:rPr>
                <w:rFonts w:hint="eastAsia" w:ascii="宋体" w:hAnsi="宋体" w:eastAsia="宋体" w:cs="宋体"/>
                <w:color w:val="auto"/>
                <w:sz w:val="22"/>
                <w:highlight w:val="none"/>
                <w:u w:val="single"/>
              </w:rPr>
              <w:t>▲1.投标人代表是法定代表人（单位负责人、自然人本人）的，提供法定代表人资格证明书（格式见招标文件第四部分）。</w:t>
            </w:r>
          </w:p>
          <w:p w14:paraId="09B538F7">
            <w:pPr>
              <w:adjustRightInd w:val="0"/>
              <w:snapToGrid w:val="0"/>
              <w:spacing w:line="360" w:lineRule="exact"/>
              <w:rPr>
                <w:rFonts w:ascii="宋体" w:hAnsi="宋体" w:eastAsia="宋体" w:cs="宋体"/>
                <w:color w:val="auto"/>
                <w:sz w:val="22"/>
                <w:highlight w:val="none"/>
                <w:u w:val="single"/>
              </w:rPr>
            </w:pPr>
            <w:r>
              <w:rPr>
                <w:rFonts w:hint="eastAsia" w:ascii="宋体" w:hAnsi="宋体" w:cs="宋体"/>
                <w:color w:val="auto"/>
                <w:sz w:val="22"/>
                <w:highlight w:val="none"/>
                <w:u w:val="single"/>
                <w:lang w:val="en-US" w:eastAsia="zh-CN"/>
              </w:rPr>
              <w:t>2.</w:t>
            </w:r>
            <w:r>
              <w:rPr>
                <w:rFonts w:hint="eastAsia" w:ascii="宋体" w:hAnsi="宋体" w:eastAsia="宋体" w:cs="宋体"/>
                <w:color w:val="auto"/>
                <w:sz w:val="22"/>
                <w:highlight w:val="none"/>
                <w:u w:val="single"/>
              </w:rPr>
              <w:t>投标人代表不是法定代表人（单位负责人、自然人本人）的，提供法定代表人授权委托书（格式见招标文件第四部分）和授权代表社保缴纳证明（</w:t>
            </w:r>
            <w:r>
              <w:rPr>
                <w:rFonts w:hint="eastAsia" w:ascii="宋体" w:hAnsi="宋体" w:eastAsia="宋体" w:cs="宋体"/>
                <w:color w:val="auto"/>
                <w:sz w:val="22"/>
                <w:highlight w:val="none"/>
                <w:u w:val="single"/>
                <w:lang w:val="en-US" w:eastAsia="zh-CN"/>
              </w:rPr>
              <w:t>近6个月</w:t>
            </w:r>
            <w:r>
              <w:rPr>
                <w:rFonts w:hint="eastAsia" w:ascii="宋体" w:hAnsi="宋体" w:eastAsia="宋体" w:cs="宋体"/>
                <w:color w:val="auto"/>
                <w:sz w:val="22"/>
                <w:highlight w:val="none"/>
                <w:u w:val="single"/>
              </w:rPr>
              <w:t>任意一月</w:t>
            </w:r>
            <w:r>
              <w:rPr>
                <w:rFonts w:hint="eastAsia" w:ascii="宋体" w:hAnsi="宋体" w:eastAsia="宋体" w:cs="宋体"/>
                <w:color w:val="auto"/>
                <w:sz w:val="22"/>
                <w:highlight w:val="none"/>
                <w:u w:val="single"/>
                <w:lang w:val="en-US" w:eastAsia="zh-CN"/>
              </w:rPr>
              <w:t>社保证明</w:t>
            </w:r>
            <w:r>
              <w:rPr>
                <w:rFonts w:hint="eastAsia" w:ascii="宋体" w:hAnsi="宋体" w:eastAsia="宋体" w:cs="宋体"/>
                <w:color w:val="auto"/>
                <w:sz w:val="22"/>
                <w:highlight w:val="none"/>
                <w:u w:val="single"/>
              </w:rPr>
              <w:t>）；</w:t>
            </w:r>
          </w:p>
          <w:p w14:paraId="41C61402">
            <w:pPr>
              <w:adjustRightInd w:val="0"/>
              <w:snapToGrid w:val="0"/>
              <w:spacing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highlight w:val="none"/>
                <w:u w:val="single"/>
                <w:lang w:val="en-US" w:eastAsia="zh-CN"/>
              </w:rPr>
              <w:t>3.</w:t>
            </w:r>
            <w:r>
              <w:rPr>
                <w:rFonts w:hint="eastAsia" w:ascii="宋体" w:hAnsi="宋体" w:eastAsia="宋体" w:cs="宋体"/>
                <w:color w:val="auto"/>
                <w:sz w:val="22"/>
                <w:highlight w:val="none"/>
                <w:u w:val="single"/>
              </w:rPr>
              <w:t>投标人委派不在本单位缴纳社保的人员作为授权代表的，应当在投标文件中，说明具体原因、授权代表缴纳社保的单位，并附列该授权代表缴纳社保证明（</w:t>
            </w:r>
            <w:r>
              <w:rPr>
                <w:rFonts w:hint="eastAsia" w:ascii="宋体" w:hAnsi="宋体" w:eastAsia="宋体" w:cs="宋体"/>
                <w:color w:val="auto"/>
                <w:sz w:val="22"/>
                <w:highlight w:val="none"/>
                <w:u w:val="single"/>
                <w:lang w:val="en-US" w:eastAsia="zh-CN"/>
              </w:rPr>
              <w:t>近6个月</w:t>
            </w:r>
            <w:r>
              <w:rPr>
                <w:rFonts w:hint="eastAsia" w:ascii="宋体" w:hAnsi="宋体" w:eastAsia="宋体" w:cs="宋体"/>
                <w:color w:val="auto"/>
                <w:sz w:val="22"/>
                <w:highlight w:val="none"/>
                <w:u w:val="single"/>
              </w:rPr>
              <w:t>任意一月</w:t>
            </w:r>
            <w:r>
              <w:rPr>
                <w:rFonts w:hint="eastAsia" w:ascii="宋体" w:hAnsi="宋体" w:eastAsia="宋体" w:cs="宋体"/>
                <w:color w:val="auto"/>
                <w:sz w:val="22"/>
                <w:highlight w:val="none"/>
                <w:u w:val="single"/>
                <w:lang w:val="en-US" w:eastAsia="zh-CN"/>
              </w:rPr>
              <w:t>社保证明</w:t>
            </w:r>
            <w:r>
              <w:rPr>
                <w:rFonts w:hint="eastAsia" w:ascii="宋体" w:hAnsi="宋体" w:eastAsia="宋体" w:cs="宋体"/>
                <w:color w:val="auto"/>
                <w:sz w:val="22"/>
                <w:highlight w:val="none"/>
                <w:u w:val="single"/>
              </w:rPr>
              <w:t>）。</w:t>
            </w:r>
          </w:p>
        </w:tc>
      </w:tr>
      <w:tr w14:paraId="14A6EAF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57A57C2">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13</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884B49D">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B2A351F">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w:t>
            </w:r>
            <w:r>
              <w:rPr>
                <w:rFonts w:hint="eastAsia" w:ascii="宋体" w:hAnsi="宋体" w:eastAsia="宋体" w:cs="宋体"/>
                <w:color w:val="auto"/>
                <w:kern w:val="0"/>
                <w:sz w:val="22"/>
                <w:szCs w:val="22"/>
                <w:highlight w:val="none"/>
              </w:rPr>
              <w:t>组织</w:t>
            </w:r>
          </w:p>
        </w:tc>
      </w:tr>
      <w:tr w14:paraId="5325714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210BD67">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99827E3">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9CA2C51">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不召开</w:t>
            </w:r>
          </w:p>
        </w:tc>
      </w:tr>
      <w:tr w14:paraId="473A929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DA49C9C">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15</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C7680BA">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分包和转包</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90BB399">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不允许</w:t>
            </w:r>
          </w:p>
        </w:tc>
      </w:tr>
      <w:tr w14:paraId="2F5A35E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87E16D">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16</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E76DAD6">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71DD531">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242A507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DED7BCD">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17</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555C821">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投标有效期</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19877F6">
            <w:pPr>
              <w:keepNext w:val="0"/>
              <w:keepLines w:val="0"/>
              <w:pageBreakBefore w:val="0"/>
              <w:widowControl/>
              <w:kinsoku/>
              <w:wordWrap/>
              <w:overflowPunct/>
              <w:topLinePunct w:val="0"/>
              <w:bidi w:val="0"/>
              <w:spacing w:line="360" w:lineRule="exact"/>
              <w:textAlignment w:val="auto"/>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从提交投标文件的截止时间之日起90天。提交投标文件的截止时间同投标截止时间。</w:t>
            </w:r>
          </w:p>
        </w:tc>
      </w:tr>
      <w:tr w14:paraId="7C08F46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D9A9D0">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18</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BFABCA6">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递交投标文件地点</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64B4FFC6">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时间：详见公告；</w:t>
            </w:r>
          </w:p>
          <w:p w14:paraId="76D3E2EB">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宋体"/>
                <w:color w:val="auto"/>
                <w:kern w:val="0"/>
                <w:sz w:val="22"/>
                <w:szCs w:val="22"/>
                <w:highlight w:val="none"/>
              </w:rPr>
              <w:t>地点：通过“政府采购云平台（www.zcygov.cn）”实行在线投标。</w:t>
            </w:r>
          </w:p>
        </w:tc>
      </w:tr>
      <w:tr w14:paraId="510D5DA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B65AE6D">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19</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1C1ACEC">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开标时间和地点</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9AAD4EA">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时间：详见公告；</w:t>
            </w:r>
          </w:p>
          <w:p w14:paraId="08DCAE5F">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宋体"/>
                <w:color w:val="auto"/>
                <w:kern w:val="0"/>
                <w:sz w:val="22"/>
                <w:szCs w:val="22"/>
                <w:highlight w:val="none"/>
              </w:rPr>
              <w:t>地点：通过“政府采购云平台（www.zcygov.cn）”实行在线开标。</w:t>
            </w:r>
          </w:p>
        </w:tc>
      </w:tr>
      <w:tr w14:paraId="318A9BC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CCF979E">
            <w:pPr>
              <w:keepNext w:val="0"/>
              <w:keepLines w:val="0"/>
              <w:pageBreakBefore w:val="0"/>
              <w:kinsoku/>
              <w:wordWrap/>
              <w:overflowPunct/>
              <w:topLinePunct w:val="0"/>
              <w:bidi w:val="0"/>
              <w:spacing w:line="360" w:lineRule="exact"/>
              <w:jc w:val="center"/>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20</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41ED10A">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开评标程序</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365D34E0">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详见采购文件第一部分 “五、开标和评标”</w:t>
            </w:r>
          </w:p>
        </w:tc>
      </w:tr>
      <w:tr w14:paraId="66DFED8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908045A">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399FCFD">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评标委员会</w:t>
            </w:r>
          </w:p>
          <w:p w14:paraId="515672E7">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的组建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30321C2A">
            <w:pPr>
              <w:keepNext w:val="0"/>
              <w:keepLines w:val="0"/>
              <w:pageBreakBefore w:val="0"/>
              <w:kinsoku/>
              <w:wordWrap/>
              <w:overflowPunct/>
              <w:topLinePunct w:val="0"/>
              <w:bidi w:val="0"/>
              <w:spacing w:line="360" w:lineRule="exact"/>
              <w:textAlignment w:val="auto"/>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评标委员会成员由采购人代表和有关技术、经济等方面的专家组成，成员人数为5人及以上单数</w:t>
            </w:r>
            <w:r>
              <w:rPr>
                <w:rFonts w:hint="eastAsia" w:ascii="宋体" w:hAnsi="宋体" w:eastAsia="宋体" w:cs="Times New Roman"/>
                <w:bCs/>
                <w:color w:val="auto"/>
                <w:sz w:val="22"/>
                <w:szCs w:val="22"/>
                <w:highlight w:val="none"/>
              </w:rPr>
              <w:t>。</w:t>
            </w:r>
          </w:p>
        </w:tc>
      </w:tr>
      <w:tr w14:paraId="1DB0275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D996D3F">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F36FA03">
            <w:pPr>
              <w:keepNext w:val="0"/>
              <w:keepLines w:val="0"/>
              <w:pageBreakBefore w:val="0"/>
              <w:kinsoku/>
              <w:wordWrap/>
              <w:overflowPunct/>
              <w:topLinePunct w:val="0"/>
              <w:bidi w:val="0"/>
              <w:spacing w:line="360" w:lineRule="exact"/>
              <w:textAlignment w:val="auto"/>
              <w:rPr>
                <w:rFonts w:hint="eastAsia"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投标文件无效标条款</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98B6F07">
            <w:pPr>
              <w:keepNext w:val="0"/>
              <w:keepLines w:val="0"/>
              <w:pageBreakBefore w:val="0"/>
              <w:kinsoku/>
              <w:wordWrap/>
              <w:overflowPunct/>
              <w:topLinePunct w:val="0"/>
              <w:bidi w:val="0"/>
              <w:spacing w:line="360" w:lineRule="exact"/>
              <w:textAlignment w:val="auto"/>
              <w:rPr>
                <w:rFonts w:hint="eastAsia" w:ascii="宋体" w:hAnsi="宋体" w:eastAsia="宋体" w:cs="Times New Roman"/>
                <w:b/>
                <w:color w:val="auto"/>
                <w:kern w:val="0"/>
                <w:sz w:val="22"/>
                <w:szCs w:val="22"/>
                <w:highlight w:val="none"/>
              </w:rPr>
            </w:pPr>
            <w:r>
              <w:rPr>
                <w:rFonts w:hint="eastAsia" w:ascii="宋体" w:hAnsi="宋体" w:eastAsia="宋体" w:cs="Times New Roman"/>
                <w:b/>
                <w:color w:val="auto"/>
                <w:kern w:val="0"/>
                <w:sz w:val="22"/>
                <w:szCs w:val="22"/>
                <w:highlight w:val="none"/>
              </w:rPr>
              <w:t>详见招标文件“第一部分   投标人须知  五、 开标和评标”第2.7</w:t>
            </w:r>
            <w:r>
              <w:rPr>
                <w:rFonts w:hint="eastAsia" w:ascii="宋体" w:hAnsi="宋体" w:eastAsia="宋体" w:cs="Times New Roman"/>
                <w:b/>
                <w:color w:val="auto"/>
                <w:sz w:val="22"/>
                <w:szCs w:val="22"/>
                <w:highlight w:val="none"/>
              </w:rPr>
              <w:t>点</w:t>
            </w:r>
            <w:r>
              <w:rPr>
                <w:rFonts w:hint="eastAsia" w:ascii="宋体" w:hAnsi="宋体" w:eastAsia="宋体" w:cs="Times New Roman"/>
                <w:b/>
                <w:color w:val="auto"/>
                <w:kern w:val="0"/>
                <w:sz w:val="22"/>
                <w:szCs w:val="22"/>
                <w:highlight w:val="none"/>
              </w:rPr>
              <w:t>。</w:t>
            </w:r>
          </w:p>
        </w:tc>
      </w:tr>
      <w:tr w14:paraId="762D247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9D72A07">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23</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574C058">
            <w:pPr>
              <w:keepNext w:val="0"/>
              <w:keepLines w:val="0"/>
              <w:pageBreakBefore w:val="0"/>
              <w:kinsoku/>
              <w:wordWrap/>
              <w:overflowPunct/>
              <w:topLinePunct w:val="0"/>
              <w:bidi w:val="0"/>
              <w:spacing w:line="360" w:lineRule="exact"/>
              <w:textAlignment w:val="auto"/>
              <w:rPr>
                <w:rFonts w:hint="eastAsia" w:ascii="宋体" w:hAnsi="宋体" w:eastAsia="宋体" w:cs="Times New Roman"/>
                <w:b/>
                <w:bCs/>
                <w:color w:val="auto"/>
                <w:sz w:val="22"/>
                <w:szCs w:val="22"/>
                <w:highlight w:val="none"/>
                <w:u w:val="single"/>
              </w:rPr>
            </w:pPr>
            <w:r>
              <w:rPr>
                <w:rFonts w:hint="eastAsia" w:ascii="宋体" w:hAnsi="宋体" w:eastAsia="宋体" w:cs="Times New Roman"/>
                <w:b/>
                <w:bCs/>
                <w:color w:val="auto"/>
                <w:sz w:val="22"/>
                <w:szCs w:val="22"/>
                <w:highlight w:val="none"/>
                <w:u w:val="single"/>
              </w:rPr>
              <w:t>▲履约保证金</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83AF1AD">
            <w:pPr>
              <w:keepNext w:val="0"/>
              <w:keepLines w:val="0"/>
              <w:pageBreakBefore w:val="0"/>
              <w:kinsoku/>
              <w:wordWrap/>
              <w:overflowPunct/>
              <w:topLinePunct w:val="0"/>
              <w:bidi w:val="0"/>
              <w:spacing w:line="360" w:lineRule="exact"/>
              <w:textAlignment w:val="auto"/>
              <w:rPr>
                <w:rFonts w:hint="default" w:ascii="宋体" w:hAnsi="宋体" w:eastAsia="宋体" w:cs="Times New Roman"/>
                <w:b/>
                <w:bCs/>
                <w:color w:val="auto"/>
                <w:kern w:val="0"/>
                <w:sz w:val="22"/>
                <w:szCs w:val="22"/>
                <w:highlight w:val="none"/>
                <w:u w:val="single"/>
                <w:lang w:val="en-US" w:eastAsia="zh-CN"/>
              </w:rPr>
            </w:pPr>
            <w:r>
              <w:rPr>
                <w:rFonts w:hint="eastAsia" w:ascii="宋体" w:hAnsi="宋体" w:eastAsia="宋体" w:cs="Times New Roman"/>
                <w:b/>
                <w:bCs/>
                <w:color w:val="auto"/>
                <w:kern w:val="0"/>
                <w:sz w:val="22"/>
                <w:szCs w:val="22"/>
                <w:highlight w:val="none"/>
                <w:u w:val="single"/>
                <w:lang w:val="en-US" w:eastAsia="zh-CN"/>
              </w:rPr>
              <w:t>不要求。</w:t>
            </w:r>
          </w:p>
        </w:tc>
      </w:tr>
      <w:tr w14:paraId="4F028EA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C8655FD">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5ED8DD2">
            <w:pPr>
              <w:keepNext w:val="0"/>
              <w:keepLines w:val="0"/>
              <w:pageBreakBefore w:val="0"/>
              <w:kinsoku/>
              <w:wordWrap/>
              <w:overflowPunct/>
              <w:topLinePunct w:val="0"/>
              <w:bidi w:val="0"/>
              <w:spacing w:line="360" w:lineRule="exact"/>
              <w:textAlignment w:val="auto"/>
              <w:rPr>
                <w:rFonts w:ascii="宋体" w:hAnsi="宋体" w:eastAsia="宋体" w:cs="Times New Roman"/>
                <w:b/>
                <w:bCs/>
                <w:color w:val="auto"/>
                <w:sz w:val="22"/>
                <w:szCs w:val="22"/>
                <w:highlight w:val="none"/>
                <w:u w:val="single"/>
              </w:rPr>
            </w:pPr>
            <w:r>
              <w:rPr>
                <w:rFonts w:ascii="宋体" w:hAnsi="宋体" w:eastAsia="宋体" w:cs="Times New Roman"/>
                <w:b/>
                <w:bCs/>
                <w:color w:val="auto"/>
                <w:sz w:val="22"/>
                <w:szCs w:val="22"/>
                <w:highlight w:val="none"/>
                <w:u w:val="single"/>
              </w:rPr>
              <w:t>▲</w:t>
            </w:r>
            <w:r>
              <w:rPr>
                <w:rFonts w:hint="eastAsia" w:ascii="宋体" w:hAnsi="宋体" w:eastAsia="宋体" w:cs="Times New Roman"/>
                <w:b/>
                <w:bCs/>
                <w:color w:val="auto"/>
                <w:sz w:val="22"/>
                <w:szCs w:val="22"/>
                <w:highlight w:val="none"/>
                <w:u w:val="single"/>
              </w:rPr>
              <w:t>付款方式</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16399015">
            <w:pPr>
              <w:keepNext w:val="0"/>
              <w:keepLines w:val="0"/>
              <w:pageBreakBefore w:val="0"/>
              <w:kinsoku/>
              <w:wordWrap/>
              <w:overflowPunct/>
              <w:topLinePunct w:val="0"/>
              <w:bidi w:val="0"/>
              <w:spacing w:line="360" w:lineRule="exact"/>
              <w:textAlignment w:val="auto"/>
              <w:rPr>
                <w:rFonts w:hint="default" w:ascii="宋体" w:hAnsi="宋体" w:eastAsia="宋体" w:cs="Times New Roman"/>
                <w:b/>
                <w:bCs/>
                <w:color w:val="auto"/>
                <w:kern w:val="0"/>
                <w:sz w:val="22"/>
                <w:szCs w:val="22"/>
                <w:highlight w:val="none"/>
                <w:u w:val="single"/>
                <w:lang w:val="en-US" w:eastAsia="zh-CN"/>
              </w:rPr>
            </w:pPr>
            <w:r>
              <w:rPr>
                <w:rFonts w:hint="eastAsia" w:ascii="宋体" w:hAnsi="宋体" w:eastAsia="宋体" w:cs="Times New Roman"/>
                <w:b/>
                <w:bCs/>
                <w:color w:val="auto"/>
                <w:kern w:val="0"/>
                <w:sz w:val="22"/>
                <w:szCs w:val="22"/>
                <w:highlight w:val="none"/>
                <w:u w:val="single"/>
                <w:lang w:val="en-US" w:eastAsia="zh-CN"/>
              </w:rPr>
              <w:t>详见合同。</w:t>
            </w:r>
          </w:p>
        </w:tc>
      </w:tr>
      <w:tr w14:paraId="11BD9C2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16A3394">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25</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FBD74C4">
            <w:pPr>
              <w:keepNext w:val="0"/>
              <w:keepLines w:val="0"/>
              <w:pageBreakBefore w:val="0"/>
              <w:kinsoku/>
              <w:wordWrap/>
              <w:overflowPunct/>
              <w:topLinePunct w:val="0"/>
              <w:bidi w:val="0"/>
              <w:spacing w:line="360" w:lineRule="exact"/>
              <w:jc w:val="center"/>
              <w:textAlignment w:val="auto"/>
              <w:rPr>
                <w:rFonts w:hint="eastAsia" w:ascii="宋体" w:hAnsi="宋体" w:eastAsia="宋体" w:cs="Times New Roman"/>
                <w:color w:val="auto"/>
                <w:kern w:val="0"/>
                <w:sz w:val="22"/>
                <w:szCs w:val="22"/>
                <w:highlight w:val="none"/>
              </w:rPr>
            </w:pPr>
            <w:r>
              <w:rPr>
                <w:rFonts w:hint="eastAsia" w:ascii="宋体" w:hAnsi="宋体" w:eastAsia="宋体" w:cs="宋体"/>
                <w:color w:val="auto"/>
                <w:sz w:val="22"/>
                <w:szCs w:val="22"/>
                <w:highlight w:val="none"/>
              </w:rPr>
              <w:t>投标人信用信息事项</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48967B7">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Times New Roman"/>
                <w:color w:val="auto"/>
                <w:sz w:val="22"/>
                <w:szCs w:val="22"/>
                <w:highlight w:val="none"/>
              </w:rPr>
              <w:t>信用信息的使用规则：经查询列入失信被执行人名单、重大税收违法案件当事人名单、政府采购严重违法失信行为记录名单的投标人的投标文件将被拒绝。</w:t>
            </w:r>
          </w:p>
        </w:tc>
      </w:tr>
      <w:tr w14:paraId="246BBD5C">
        <w:tblPrEx>
          <w:tblCellMar>
            <w:top w:w="0" w:type="dxa"/>
            <w:left w:w="108" w:type="dxa"/>
            <w:bottom w:w="0" w:type="dxa"/>
            <w:right w:w="108" w:type="dxa"/>
          </w:tblCellMar>
        </w:tblPrEx>
        <w:trPr>
          <w:trHeight w:val="132"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FD88D4F">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26</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25C6E41">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小微企业说明</w:t>
            </w:r>
          </w:p>
        </w:tc>
        <w:tc>
          <w:tcPr>
            <w:tcW w:w="7423" w:type="dxa"/>
            <w:tcBorders>
              <w:top w:val="single" w:color="auto" w:sz="4" w:space="0"/>
              <w:left w:val="single" w:color="auto" w:sz="4" w:space="0"/>
              <w:bottom w:val="single" w:color="auto" w:sz="4" w:space="0"/>
              <w:right w:val="single" w:color="auto" w:sz="4" w:space="0"/>
            </w:tcBorders>
            <w:noWrap w:val="0"/>
            <w:vAlign w:val="top"/>
          </w:tcPr>
          <w:p w14:paraId="544DABAE">
            <w:pPr>
              <w:adjustRightInd w:val="0"/>
              <w:snapToGrid w:val="0"/>
              <w:spacing w:line="380" w:lineRule="exact"/>
              <w:ind w:firstLine="442" w:firstLineChars="200"/>
              <w:rPr>
                <w:rFonts w:ascii="宋体" w:hAnsi="宋体" w:eastAsia="宋体" w:cs="新宋体"/>
                <w:b/>
                <w:bCs/>
                <w:color w:val="auto"/>
                <w:sz w:val="22"/>
                <w:szCs w:val="22"/>
                <w:highlight w:val="none"/>
              </w:rPr>
            </w:pPr>
            <w:r>
              <w:rPr>
                <w:rFonts w:hint="eastAsia" w:ascii="宋体" w:hAnsi="宋体" w:eastAsia="宋体" w:cs="新宋体"/>
                <w:b/>
                <w:bCs/>
                <w:color w:val="auto"/>
                <w:sz w:val="22"/>
                <w:szCs w:val="22"/>
                <w:highlight w:val="none"/>
              </w:rPr>
              <w:t>扶持中小企业（监狱企业、残疾人福利性单位）：</w:t>
            </w:r>
          </w:p>
          <w:p w14:paraId="2DE0D790">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根据《关于进一步加大政府采购支持中小企业力度的通知》（财库〔2022〕19号），本单位在政府采购活动中应当通过加强采购需求管理，落实预留采购份额，价格评审优惠、优先采购等措施，提高中小企业在政府采购中的份额，支持中小企业发展。项目相关情况如下：</w:t>
            </w:r>
          </w:p>
          <w:p w14:paraId="2B228C66">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（1）项目预算：</w:t>
            </w:r>
            <w:r>
              <w:rPr>
                <w:rFonts w:hint="eastAsia" w:ascii="宋体" w:hAnsi="宋体" w:eastAsia="宋体" w:cs="新宋体"/>
                <w:color w:val="auto"/>
                <w:sz w:val="22"/>
                <w:szCs w:val="22"/>
                <w:highlight w:val="none"/>
                <w:u w:val="single"/>
                <w:lang w:val="en-US" w:eastAsia="zh-CN"/>
              </w:rPr>
              <w:t>10</w:t>
            </w:r>
            <w:r>
              <w:rPr>
                <w:rFonts w:hint="eastAsia" w:ascii="宋体" w:hAnsi="宋体" w:eastAsia="宋体" w:cs="新宋体"/>
                <w:color w:val="auto"/>
                <w:sz w:val="22"/>
                <w:szCs w:val="22"/>
                <w:highlight w:val="none"/>
                <w:u w:val="single"/>
              </w:rPr>
              <w:t>0</w:t>
            </w:r>
            <w:r>
              <w:rPr>
                <w:rFonts w:hint="eastAsia" w:ascii="宋体" w:hAnsi="宋体" w:eastAsia="宋体" w:cs="新宋体"/>
                <w:color w:val="auto"/>
                <w:sz w:val="22"/>
                <w:szCs w:val="22"/>
                <w:highlight w:val="none"/>
              </w:rPr>
              <w:t>万元</w:t>
            </w:r>
          </w:p>
          <w:p w14:paraId="265E4441">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（2）项目属性：</w:t>
            </w:r>
            <w:r>
              <w:rPr>
                <w:rFonts w:hint="eastAsia" w:ascii="宋体" w:hAnsi="宋体" w:eastAsia="宋体" w:cs="新宋体"/>
                <w:color w:val="auto"/>
                <w:sz w:val="22"/>
                <w:szCs w:val="22"/>
                <w:highlight w:val="none"/>
                <w:u w:val="single"/>
              </w:rPr>
              <w:t xml:space="preserve">  ①  </w:t>
            </w:r>
            <w:r>
              <w:rPr>
                <w:rFonts w:hint="eastAsia" w:ascii="宋体" w:hAnsi="宋体" w:eastAsia="宋体" w:cs="新宋体"/>
                <w:color w:val="auto"/>
                <w:sz w:val="22"/>
                <w:szCs w:val="22"/>
                <w:highlight w:val="none"/>
              </w:rPr>
              <w:t xml:space="preserve"> （①货物类/②服务类/③工程类）</w:t>
            </w:r>
          </w:p>
          <w:p w14:paraId="2BF58985">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（3）项目对应的中小企业划分标准所属行业：</w:t>
            </w:r>
            <w:r>
              <w:rPr>
                <w:rFonts w:hint="eastAsia" w:ascii="Times New Roman" w:hAnsi="Times New Roman" w:eastAsia="宋体" w:cs="Times New Roman"/>
                <w:b/>
                <w:color w:val="auto"/>
                <w:kern w:val="0"/>
                <w:sz w:val="22"/>
                <w:szCs w:val="22"/>
                <w:highlight w:val="none"/>
                <w:u w:val="single"/>
              </w:rPr>
              <w:t>工业</w:t>
            </w:r>
            <w:r>
              <w:rPr>
                <w:rFonts w:hint="eastAsia" w:ascii="Times New Roman" w:hAnsi="Times New Roman" w:eastAsia="宋体" w:cs="Times New Roman"/>
                <w:color w:val="auto"/>
                <w:kern w:val="0"/>
                <w:sz w:val="22"/>
                <w:szCs w:val="22"/>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5FC61C">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（4）本项目</w:t>
            </w:r>
            <w:r>
              <w:rPr>
                <w:rFonts w:hint="eastAsia" w:ascii="宋体" w:hAnsi="宋体" w:eastAsia="宋体" w:cs="新宋体"/>
                <w:color w:val="auto"/>
                <w:sz w:val="22"/>
                <w:szCs w:val="22"/>
                <w:highlight w:val="none"/>
                <w:u w:val="single"/>
              </w:rPr>
              <w:t xml:space="preserve"> （</w:t>
            </w:r>
            <w:r>
              <w:rPr>
                <w:rFonts w:hint="eastAsia" w:ascii="宋体" w:hAnsi="宋体" w:eastAsia="宋体" w:cs="新宋体"/>
                <w:color w:val="auto"/>
                <w:sz w:val="22"/>
                <w:szCs w:val="22"/>
                <w:highlight w:val="none"/>
                <w:u w:val="single"/>
                <w:lang w:val="en-US" w:eastAsia="zh-CN"/>
              </w:rPr>
              <w:t>是</w:t>
            </w:r>
            <w:r>
              <w:rPr>
                <w:rFonts w:hint="eastAsia" w:ascii="宋体" w:hAnsi="宋体" w:eastAsia="宋体" w:cs="新宋体"/>
                <w:color w:val="auto"/>
                <w:sz w:val="22"/>
                <w:szCs w:val="22"/>
                <w:highlight w:val="none"/>
                <w:u w:val="single"/>
              </w:rPr>
              <w:t xml:space="preserve">） </w:t>
            </w:r>
            <w:r>
              <w:rPr>
                <w:rFonts w:hint="eastAsia" w:ascii="宋体" w:hAnsi="宋体" w:eastAsia="宋体" w:cs="新宋体"/>
                <w:color w:val="auto"/>
                <w:sz w:val="22"/>
                <w:szCs w:val="22"/>
                <w:highlight w:val="none"/>
              </w:rPr>
              <w:t>属于预留份额专门面向中小企业采购的项目。</w:t>
            </w:r>
          </w:p>
          <w:p w14:paraId="0162BA8C">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（5）上述第4项中确定为“是”的采购项目，预留份额通过（①）措施进行：</w:t>
            </w:r>
          </w:p>
          <w:p w14:paraId="66289496">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 xml:space="preserve">①将采购项目整体或者设置采购包专门面向中小企业采购； </w:t>
            </w:r>
          </w:p>
          <w:p w14:paraId="4420A551">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 xml:space="preserve">②要求供应商以联合体形式参加采购活动，且联合体中中小企业承担的部分达到 (比例)； </w:t>
            </w:r>
          </w:p>
          <w:p w14:paraId="50E495DE">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③要求获得采购合同的供应商将采购项目中的 (比例)分包给一家或者多家中小企业。</w:t>
            </w:r>
          </w:p>
          <w:p w14:paraId="4EEB0B80">
            <w:pPr>
              <w:widowControl/>
              <w:snapToGrid w:val="0"/>
              <w:spacing w:line="380" w:lineRule="exact"/>
              <w:ind w:firstLine="440" w:firstLineChars="200"/>
              <w:rPr>
                <w:rFonts w:ascii="宋体" w:hAnsi="宋体" w:eastAsia="宋体" w:cs="新宋体"/>
                <w:color w:val="auto"/>
                <w:sz w:val="22"/>
                <w:szCs w:val="22"/>
                <w:highlight w:val="none"/>
              </w:rPr>
            </w:pPr>
            <w:r>
              <w:rPr>
                <w:rFonts w:hint="eastAsia" w:ascii="宋体" w:hAnsi="宋体" w:eastAsia="宋体" w:cs="新宋体"/>
                <w:color w:val="auto"/>
                <w:sz w:val="22"/>
                <w:szCs w:val="22"/>
                <w:highlight w:val="none"/>
              </w:rPr>
              <w:t xml:space="preserve">（6）对于经主管预算单位统筹后未预留份额专门面向中小企业采购的采购项目，本项目属于非预留采购项目，对符合本办法规定的小微企业报价给予10%（工程项目为3%-5%）的扣除，用扣除后的价格参加评审。  </w:t>
            </w:r>
          </w:p>
          <w:p w14:paraId="09685AC0">
            <w:pPr>
              <w:keepNext w:val="0"/>
              <w:keepLines w:val="0"/>
              <w:pageBreakBefore w:val="0"/>
              <w:widowControl/>
              <w:kinsoku/>
              <w:wordWrap/>
              <w:overflowPunct/>
              <w:topLinePunct w:val="0"/>
              <w:bidi w:val="0"/>
              <w:snapToGrid w:val="0"/>
              <w:spacing w:line="360" w:lineRule="exact"/>
              <w:ind w:firstLine="440" w:firstLineChars="200"/>
              <w:textAlignment w:val="auto"/>
              <w:rPr>
                <w:rFonts w:hint="eastAsia" w:ascii="宋体" w:hAnsi="宋体" w:eastAsia="宋体" w:cs="新宋体"/>
                <w:color w:val="auto"/>
                <w:sz w:val="22"/>
                <w:szCs w:val="22"/>
                <w:highlight w:val="none"/>
              </w:rPr>
            </w:pPr>
            <w:r>
              <w:rPr>
                <w:rFonts w:hint="eastAsia" w:ascii="宋体" w:hAnsi="宋体" w:eastAsia="宋体" w:cs="新宋体"/>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新宋体"/>
                <w:color w:val="auto"/>
                <w:sz w:val="22"/>
                <w:szCs w:val="22"/>
                <w:highlight w:val="none"/>
                <w:u w:val="single"/>
              </w:rPr>
              <w:t>4%</w:t>
            </w:r>
            <w:r>
              <w:rPr>
                <w:rFonts w:hint="eastAsia" w:ascii="宋体" w:hAnsi="宋体" w:eastAsia="宋体" w:cs="新宋体"/>
                <w:color w:val="auto"/>
                <w:sz w:val="22"/>
                <w:szCs w:val="22"/>
                <w:highlight w:val="none"/>
              </w:rPr>
              <w:t>（工程项目为1%-2%）的扣除，用扣除后的价格参加评审。</w:t>
            </w:r>
          </w:p>
          <w:p w14:paraId="360D6353">
            <w:pPr>
              <w:keepNext w:val="0"/>
              <w:keepLines w:val="0"/>
              <w:pageBreakBefore w:val="0"/>
              <w:widowControl/>
              <w:kinsoku/>
              <w:wordWrap/>
              <w:overflowPunct/>
              <w:topLinePunct w:val="0"/>
              <w:bidi w:val="0"/>
              <w:snapToGrid w:val="0"/>
              <w:spacing w:line="360" w:lineRule="exact"/>
              <w:ind w:firstLine="440" w:firstLineChars="200"/>
              <w:textAlignment w:val="auto"/>
              <w:rPr>
                <w:rFonts w:hint="eastAsia" w:ascii="Times New Roman" w:hAnsi="Times New Roman" w:eastAsia="宋体" w:cs="Times New Roman"/>
                <w:color w:val="auto"/>
                <w:highlight w:val="none"/>
              </w:rPr>
            </w:pPr>
            <w:r>
              <w:rPr>
                <w:rFonts w:hint="eastAsia" w:ascii="宋体" w:hAnsi="宋体" w:eastAsia="宋体" w:cs="新宋体"/>
                <w:color w:val="auto"/>
                <w:sz w:val="22"/>
                <w:szCs w:val="22"/>
                <w:highlight w:val="none"/>
              </w:rPr>
              <w:t>本项目为专门面向中小企业采购的项目，不再执行价格评审优惠的扶持政策。</w:t>
            </w:r>
          </w:p>
        </w:tc>
      </w:tr>
      <w:tr w14:paraId="1303D99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37B8AA9">
            <w:pPr>
              <w:keepNext w:val="0"/>
              <w:keepLines w:val="0"/>
              <w:pageBreakBefore w:val="0"/>
              <w:kinsoku/>
              <w:wordWrap/>
              <w:overflowPunct/>
              <w:topLinePunct w:val="0"/>
              <w:bidi w:val="0"/>
              <w:spacing w:line="36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27</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49645D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0643F1E">
            <w:pPr>
              <w:keepNext w:val="0"/>
              <w:keepLines w:val="0"/>
              <w:pageBreakBefore w:val="0"/>
              <w:kinsoku/>
              <w:wordWrap/>
              <w:overflowPunct/>
              <w:topLinePunct w:val="0"/>
              <w:bidi w:val="0"/>
              <w:spacing w:line="360" w:lineRule="exact"/>
              <w:jc w:val="left"/>
              <w:textAlignment w:val="auto"/>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1.采购人优先采购被认定为首台套产品和“制造精品”的自主创新产品。</w:t>
            </w:r>
          </w:p>
          <w:p w14:paraId="04B7222B">
            <w:pPr>
              <w:keepNext w:val="0"/>
              <w:keepLines w:val="0"/>
              <w:pageBreakBefore w:val="0"/>
              <w:kinsoku/>
              <w:wordWrap/>
              <w:overflowPunct/>
              <w:topLinePunct w:val="0"/>
              <w:bidi w:val="0"/>
              <w:spacing w:line="360" w:lineRule="exact"/>
              <w:jc w:val="left"/>
              <w:textAlignment w:val="auto"/>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业绩，业绩分为满分。</w:t>
            </w:r>
          </w:p>
          <w:p w14:paraId="5788461F">
            <w:pPr>
              <w:keepNext w:val="0"/>
              <w:keepLines w:val="0"/>
              <w:pageBreakBefore w:val="0"/>
              <w:kinsoku/>
              <w:wordWrap/>
              <w:overflowPunct/>
              <w:topLinePunct w:val="0"/>
              <w:bidi w:val="0"/>
              <w:spacing w:line="360" w:lineRule="exact"/>
              <w:jc w:val="left"/>
              <w:textAlignment w:val="auto"/>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3.在得分相同时优先采购本产品。（与节能产品、环境标志产品享有相同优先权）</w:t>
            </w:r>
          </w:p>
        </w:tc>
      </w:tr>
    </w:tbl>
    <w:p w14:paraId="6179025A">
      <w:pPr>
        <w:pStyle w:val="3"/>
        <w:tabs>
          <w:tab w:val="clear" w:pos="840"/>
        </w:tabs>
        <w:adjustRightInd/>
        <w:snapToGrid/>
        <w:spacing w:before="120" w:after="120" w:line="300" w:lineRule="exact"/>
        <w:jc w:val="center"/>
        <w:rPr>
          <w:rFonts w:hAnsi="宋体"/>
          <w:bCs/>
          <w:color w:val="auto"/>
          <w:sz w:val="32"/>
          <w:szCs w:val="32"/>
          <w:highlight w:val="none"/>
        </w:rPr>
      </w:pPr>
    </w:p>
    <w:p w14:paraId="2CCC881D">
      <w:pPr>
        <w:pStyle w:val="3"/>
        <w:tabs>
          <w:tab w:val="clear" w:pos="840"/>
        </w:tabs>
        <w:adjustRightInd/>
        <w:snapToGrid/>
        <w:spacing w:before="120" w:after="120" w:line="360" w:lineRule="exact"/>
        <w:jc w:val="center"/>
        <w:rPr>
          <w:rFonts w:hint="eastAsia" w:hAnsi="宋体"/>
          <w:bCs/>
          <w:color w:val="auto"/>
          <w:sz w:val="32"/>
          <w:szCs w:val="32"/>
          <w:highlight w:val="none"/>
        </w:rPr>
      </w:pPr>
      <w:r>
        <w:rPr>
          <w:rFonts w:hAnsi="宋体"/>
          <w:bCs/>
          <w:color w:val="auto"/>
          <w:sz w:val="32"/>
          <w:szCs w:val="32"/>
          <w:highlight w:val="none"/>
        </w:rPr>
        <w:br w:type="page"/>
      </w:r>
      <w:bookmarkStart w:id="44" w:name="_Toc17921"/>
      <w:r>
        <w:rPr>
          <w:rFonts w:hint="eastAsia" w:hAnsi="宋体"/>
          <w:bCs/>
          <w:color w:val="auto"/>
          <w:sz w:val="32"/>
          <w:szCs w:val="32"/>
          <w:highlight w:val="none"/>
        </w:rPr>
        <w:t>第一部分    投标人须知</w:t>
      </w:r>
      <w:bookmarkEnd w:id="44"/>
    </w:p>
    <w:p w14:paraId="3AD72E66">
      <w:pPr>
        <w:pStyle w:val="3"/>
        <w:tabs>
          <w:tab w:val="clear" w:pos="840"/>
        </w:tabs>
        <w:adjustRightInd/>
        <w:snapToGrid/>
        <w:spacing w:before="120" w:after="120" w:line="500" w:lineRule="exact"/>
        <w:jc w:val="center"/>
        <w:rPr>
          <w:rFonts w:hint="eastAsia" w:hAnsi="宋体"/>
          <w:bCs/>
          <w:color w:val="auto"/>
          <w:sz w:val="26"/>
          <w:szCs w:val="26"/>
          <w:highlight w:val="none"/>
        </w:rPr>
      </w:pPr>
      <w:bookmarkStart w:id="45" w:name="_Toc3818"/>
      <w:r>
        <w:rPr>
          <w:rFonts w:hint="eastAsia" w:hAnsi="宋体"/>
          <w:bCs/>
          <w:color w:val="auto"/>
          <w:sz w:val="26"/>
          <w:szCs w:val="26"/>
          <w:highlight w:val="none"/>
        </w:rPr>
        <w:t>一、 说明</w:t>
      </w:r>
      <w:bookmarkEnd w:id="45"/>
    </w:p>
    <w:p w14:paraId="2ECE16DF">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szCs w:val="22"/>
          <w:highlight w:val="none"/>
        </w:rPr>
      </w:pPr>
      <w:r>
        <w:rPr>
          <w:rFonts w:hint="eastAsia" w:ascii="宋体" w:hAnsi="宋体"/>
          <w:color w:val="auto"/>
          <w:sz w:val="22"/>
          <w:szCs w:val="22"/>
          <w:highlight w:val="none"/>
        </w:rPr>
        <w:t>1.  本次招标是按照《中华人民共和国政府采购法》、《政府采购货物和服务招标投标管理办法》、等有关法律法规组织和实施。</w:t>
      </w:r>
    </w:p>
    <w:p w14:paraId="4E8C9A50">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▲2.合格投标人</w:t>
      </w:r>
    </w:p>
    <w:p w14:paraId="17B521CA">
      <w:pPr>
        <w:keepNext w:val="0"/>
        <w:keepLines w:val="0"/>
        <w:pageBreakBefore w:val="0"/>
        <w:widowControl w:val="0"/>
        <w:tabs>
          <w:tab w:val="left" w:pos="360"/>
        </w:tabs>
        <w:kinsoku/>
        <w:wordWrap/>
        <w:overflowPunct/>
        <w:topLinePunct w:val="0"/>
        <w:autoSpaceDE/>
        <w:autoSpaceDN/>
        <w:bidi w:val="0"/>
        <w:adjustRightInd/>
        <w:snapToGrid/>
        <w:spacing w:line="400" w:lineRule="exact"/>
        <w:ind w:left="442" w:hanging="442" w:hangingChars="20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2.1 符合《中华人民共和国政府采购法》第二十二条规定的投标人参加政府采购活动应当具备的条件。</w:t>
      </w:r>
    </w:p>
    <w:p w14:paraId="5FC22933">
      <w:pPr>
        <w:keepNext w:val="0"/>
        <w:keepLines w:val="0"/>
        <w:pageBreakBefore w:val="0"/>
        <w:widowControl w:val="0"/>
        <w:tabs>
          <w:tab w:val="left" w:pos="360"/>
        </w:tabs>
        <w:kinsoku/>
        <w:wordWrap/>
        <w:overflowPunct/>
        <w:topLinePunct w:val="0"/>
        <w:autoSpaceDE/>
        <w:autoSpaceDN/>
        <w:bidi w:val="0"/>
        <w:adjustRightInd/>
        <w:snapToGrid/>
        <w:spacing w:line="400" w:lineRule="exact"/>
        <w:ind w:left="442" w:hanging="442" w:hangingChars="20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2.2 未被列入失信被执行人名单、重大税收违法案件当事人名单、政府采购严重违法失信行为记录名单，信用信息以投标截止日信用中国网站（www.creditchina.gov.cn）、中国政府采购网（www.ccgp.gov.cn）、浙江政府采购网（https://zfcg.czt.zj.gov.cn/）公布为准。</w:t>
      </w:r>
    </w:p>
    <w:p w14:paraId="37640407">
      <w:pPr>
        <w:keepNext w:val="0"/>
        <w:keepLines w:val="0"/>
        <w:pageBreakBefore w:val="0"/>
        <w:widowControl w:val="0"/>
        <w:tabs>
          <w:tab w:val="left" w:pos="360"/>
        </w:tabs>
        <w:kinsoku/>
        <w:wordWrap/>
        <w:overflowPunct/>
        <w:topLinePunct w:val="0"/>
        <w:autoSpaceDE/>
        <w:autoSpaceDN/>
        <w:bidi w:val="0"/>
        <w:adjustRightInd/>
        <w:snapToGrid/>
        <w:spacing w:line="400" w:lineRule="exact"/>
        <w:ind w:left="442" w:hanging="442" w:hangingChars="20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2.3 落实政府采购政策需满足的资格要求：预留份额专门面向中小企业采购；</w:t>
      </w:r>
    </w:p>
    <w:p w14:paraId="10F01291">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2.</w:t>
      </w:r>
      <w:r>
        <w:rPr>
          <w:rFonts w:hint="eastAsia" w:ascii="宋体" w:hAnsi="宋体"/>
          <w:b/>
          <w:color w:val="auto"/>
          <w:sz w:val="22"/>
          <w:szCs w:val="22"/>
          <w:highlight w:val="none"/>
          <w:u w:val="single"/>
          <w:lang w:val="en-US" w:eastAsia="zh-CN"/>
        </w:rPr>
        <w:t>4</w:t>
      </w:r>
      <w:r>
        <w:rPr>
          <w:rFonts w:hint="eastAsia" w:ascii="宋体" w:hAnsi="宋体"/>
          <w:b/>
          <w:color w:val="auto"/>
          <w:sz w:val="22"/>
          <w:szCs w:val="22"/>
          <w:highlight w:val="none"/>
          <w:u w:val="single"/>
        </w:rPr>
        <w:t xml:space="preserve"> 本项目</w:t>
      </w:r>
      <w:r>
        <w:rPr>
          <w:rFonts w:hint="eastAsia" w:ascii="宋体" w:hAnsi="宋体"/>
          <w:b/>
          <w:color w:val="auto"/>
          <w:sz w:val="22"/>
          <w:szCs w:val="22"/>
          <w:highlight w:val="none"/>
          <w:u w:val="single"/>
          <w:lang w:val="en-US" w:eastAsia="zh-CN"/>
        </w:rPr>
        <w:t>不</w:t>
      </w:r>
      <w:r>
        <w:rPr>
          <w:rFonts w:hint="eastAsia" w:ascii="宋体" w:hAnsi="宋体"/>
          <w:b/>
          <w:color w:val="auto"/>
          <w:sz w:val="22"/>
          <w:szCs w:val="22"/>
          <w:highlight w:val="none"/>
          <w:u w:val="single"/>
        </w:rPr>
        <w:t>接受联合体投标。</w:t>
      </w:r>
    </w:p>
    <w:p w14:paraId="152B3F21">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rPr>
      </w:pPr>
      <w:r>
        <w:rPr>
          <w:rFonts w:hint="eastAsia" w:ascii="宋体" w:hAnsi="宋体"/>
          <w:b/>
          <w:color w:val="auto"/>
          <w:sz w:val="22"/>
          <w:szCs w:val="22"/>
          <w:highlight w:val="none"/>
        </w:rPr>
        <w:t>3.  投标人代表</w:t>
      </w:r>
    </w:p>
    <w:p w14:paraId="1DAC7C47">
      <w:pPr>
        <w:keepNext w:val="0"/>
        <w:keepLines w:val="0"/>
        <w:pageBreakBefore w:val="0"/>
        <w:widowControl w:val="0"/>
        <w:tabs>
          <w:tab w:val="left" w:pos="360"/>
        </w:tabs>
        <w:kinsoku/>
        <w:wordWrap/>
        <w:overflowPunct/>
        <w:topLinePunct w:val="0"/>
        <w:autoSpaceDE/>
        <w:autoSpaceDN/>
        <w:bidi w:val="0"/>
        <w:adjustRightInd/>
        <w:snapToGrid/>
        <w:spacing w:line="400" w:lineRule="exact"/>
        <w:ind w:left="442" w:hanging="442" w:hangingChars="200"/>
        <w:textAlignment w:val="auto"/>
        <w:rPr>
          <w:rFonts w:hint="eastAsia" w:ascii="宋体" w:hAnsi="宋体"/>
          <w:b/>
          <w:color w:val="auto"/>
          <w:sz w:val="22"/>
          <w:szCs w:val="22"/>
          <w:highlight w:val="none"/>
        </w:rPr>
      </w:pPr>
      <w:r>
        <w:rPr>
          <w:rFonts w:hint="eastAsia" w:ascii="宋体" w:hAnsi="宋体"/>
          <w:b/>
          <w:color w:val="auto"/>
          <w:sz w:val="22"/>
          <w:szCs w:val="22"/>
          <w:highlight w:val="none"/>
        </w:rPr>
        <w:t>3.1 指全权代表投标人参加投标活动并签署投标文件的人。如果投标人代表不是法定代表人，须持有《法定代表人授权书》（见附件）</w:t>
      </w:r>
    </w:p>
    <w:p w14:paraId="2FDA2B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
          <w:color w:val="auto"/>
          <w:sz w:val="22"/>
          <w:szCs w:val="22"/>
          <w:highlight w:val="none"/>
        </w:rPr>
        <w:t>4.  投标费用</w:t>
      </w:r>
    </w:p>
    <w:p w14:paraId="5FD36D11">
      <w:pPr>
        <w:keepNext w:val="0"/>
        <w:keepLines w:val="0"/>
        <w:pageBreakBefore w:val="0"/>
        <w:widowControl w:val="0"/>
        <w:kinsoku/>
        <w:wordWrap/>
        <w:overflowPunct/>
        <w:topLinePunct w:val="0"/>
        <w:autoSpaceDE/>
        <w:autoSpaceDN/>
        <w:bidi w:val="0"/>
        <w:adjustRightInd/>
        <w:snapToGrid/>
        <w:spacing w:line="400" w:lineRule="exact"/>
        <w:ind w:left="442" w:hanging="442" w:hangingChars="200"/>
        <w:textAlignment w:val="auto"/>
        <w:rPr>
          <w:rFonts w:hint="eastAsia" w:ascii="宋体" w:hAnsi="宋体"/>
          <w:color w:val="auto"/>
          <w:sz w:val="22"/>
          <w:szCs w:val="22"/>
          <w:highlight w:val="none"/>
        </w:rPr>
      </w:pPr>
      <w:r>
        <w:rPr>
          <w:rFonts w:hint="eastAsia" w:ascii="宋体" w:hAnsi="宋体"/>
          <w:b/>
          <w:color w:val="auto"/>
          <w:sz w:val="22"/>
          <w:szCs w:val="22"/>
          <w:highlight w:val="none"/>
        </w:rPr>
        <w:t>4.1</w:t>
      </w:r>
      <w:r>
        <w:rPr>
          <w:rFonts w:hint="eastAsia" w:ascii="宋体" w:hAnsi="宋体"/>
          <w:color w:val="auto"/>
          <w:sz w:val="22"/>
          <w:szCs w:val="22"/>
          <w:highlight w:val="none"/>
        </w:rPr>
        <w:t>投标人应承担所有与准备和参加投标有关费用，不论投标的结果如何，招标人或招标代理公司均无义务和责任承担这些费用。</w:t>
      </w:r>
    </w:p>
    <w:p w14:paraId="449A74F0">
      <w:pPr>
        <w:keepNext w:val="0"/>
        <w:keepLines w:val="0"/>
        <w:pageBreakBefore w:val="0"/>
        <w:widowControl w:val="0"/>
        <w:kinsoku/>
        <w:wordWrap/>
        <w:overflowPunct/>
        <w:topLinePunct w:val="0"/>
        <w:autoSpaceDE/>
        <w:autoSpaceDN/>
        <w:bidi w:val="0"/>
        <w:adjustRightInd/>
        <w:snapToGrid/>
        <w:spacing w:line="400" w:lineRule="exact"/>
        <w:ind w:left="442" w:hanging="442" w:hangingChars="200"/>
        <w:textAlignment w:val="auto"/>
        <w:rPr>
          <w:rFonts w:ascii="宋体" w:hAnsi="宋体"/>
          <w:b/>
          <w:color w:val="auto"/>
          <w:sz w:val="22"/>
          <w:szCs w:val="22"/>
          <w:highlight w:val="none"/>
        </w:rPr>
      </w:pPr>
      <w:r>
        <w:rPr>
          <w:rFonts w:hint="eastAsia" w:ascii="宋体" w:hAnsi="宋体"/>
          <w:b/>
          <w:color w:val="auto"/>
          <w:sz w:val="22"/>
          <w:szCs w:val="22"/>
          <w:highlight w:val="none"/>
        </w:rPr>
        <w:t>5.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657164">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b/>
          <w:color w:val="auto"/>
          <w:sz w:val="22"/>
          <w:szCs w:val="22"/>
          <w:highlight w:val="none"/>
        </w:rPr>
      </w:pPr>
      <w:r>
        <w:rPr>
          <w:rFonts w:hint="eastAsia" w:ascii="宋体" w:hAnsi="宋体"/>
          <w:b/>
          <w:color w:val="auto"/>
          <w:sz w:val="22"/>
          <w:szCs w:val="22"/>
          <w:highlight w:val="none"/>
        </w:rPr>
        <w:t>非单一产品采购项目，多家投标人提供的核心产品（见投标人须知前附表）品牌相同的，按前两款规定处理。</w:t>
      </w:r>
    </w:p>
    <w:p w14:paraId="5B6BBD92">
      <w:pPr>
        <w:spacing w:before="100" w:beforeAutospacing="1" w:after="100" w:afterAutospacing="1"/>
        <w:jc w:val="center"/>
        <w:outlineLvl w:val="0"/>
        <w:rPr>
          <w:rFonts w:hint="eastAsia" w:ascii="宋体" w:hAnsi="宋体"/>
          <w:b/>
          <w:bCs/>
          <w:color w:val="auto"/>
          <w:sz w:val="26"/>
          <w:szCs w:val="26"/>
          <w:highlight w:val="none"/>
        </w:rPr>
      </w:pPr>
      <w:bookmarkStart w:id="46" w:name="_Toc15200"/>
      <w:bookmarkStart w:id="47" w:name="_Toc512703304"/>
      <w:r>
        <w:rPr>
          <w:rFonts w:hint="eastAsia" w:ascii="宋体" w:hAnsi="宋体"/>
          <w:b/>
          <w:bCs/>
          <w:color w:val="auto"/>
          <w:sz w:val="26"/>
          <w:szCs w:val="26"/>
          <w:highlight w:val="none"/>
        </w:rPr>
        <w:t>二、 招标文件</w:t>
      </w:r>
      <w:bookmarkEnd w:id="46"/>
      <w:bookmarkEnd w:id="47"/>
    </w:p>
    <w:p w14:paraId="02E6498F">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宋体" w:hAnsi="宋体"/>
          <w:color w:val="auto"/>
          <w:sz w:val="22"/>
          <w:highlight w:val="none"/>
        </w:rPr>
      </w:pPr>
      <w:r>
        <w:rPr>
          <w:rFonts w:hint="eastAsia" w:ascii="宋体" w:hAnsi="宋体"/>
          <w:color w:val="auto"/>
          <w:sz w:val="22"/>
          <w:highlight w:val="none"/>
        </w:rPr>
        <w:t>1. 招标文件由招标文件目录所列内容及相关资料组成。</w:t>
      </w:r>
    </w:p>
    <w:p w14:paraId="15CC127B">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宋体" w:hAnsi="宋体"/>
          <w:b/>
          <w:color w:val="auto"/>
          <w:sz w:val="22"/>
          <w:highlight w:val="none"/>
        </w:rPr>
      </w:pPr>
      <w:r>
        <w:rPr>
          <w:rFonts w:hint="eastAsia" w:ascii="宋体" w:hAnsi="宋体"/>
          <w:b/>
          <w:color w:val="auto"/>
          <w:sz w:val="22"/>
          <w:highlight w:val="none"/>
        </w:rPr>
        <w:t>2. 招标文件的澄清</w:t>
      </w:r>
    </w:p>
    <w:p w14:paraId="4114BD5E">
      <w:pPr>
        <w:keepNext w:val="0"/>
        <w:keepLines w:val="0"/>
        <w:pageBreakBefore w:val="0"/>
        <w:widowControl w:val="0"/>
        <w:tabs>
          <w:tab w:val="left" w:pos="360"/>
        </w:tabs>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highlight w:val="none"/>
        </w:rPr>
      </w:pPr>
      <w:r>
        <w:rPr>
          <w:rFonts w:hint="eastAsia" w:ascii="宋体" w:hAnsi="宋体"/>
          <w:color w:val="auto"/>
          <w:sz w:val="22"/>
          <w:highlight w:val="none"/>
        </w:rPr>
        <w:t xml:space="preserve">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采购代理机构解释为准。</w:t>
      </w:r>
    </w:p>
    <w:p w14:paraId="47A63049">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宋体" w:hAnsi="宋体"/>
          <w:b/>
          <w:color w:val="auto"/>
          <w:sz w:val="22"/>
          <w:highlight w:val="none"/>
        </w:rPr>
      </w:pPr>
      <w:r>
        <w:rPr>
          <w:rFonts w:hint="eastAsia" w:ascii="宋体" w:hAnsi="宋体"/>
          <w:b/>
          <w:color w:val="auto"/>
          <w:sz w:val="22"/>
          <w:highlight w:val="none"/>
        </w:rPr>
        <w:t>3.  招标文件的修改</w:t>
      </w:r>
    </w:p>
    <w:p w14:paraId="29B1C17D">
      <w:pPr>
        <w:keepNext w:val="0"/>
        <w:keepLines w:val="0"/>
        <w:pageBreakBefore w:val="0"/>
        <w:widowControl w:val="0"/>
        <w:tabs>
          <w:tab w:val="left" w:pos="360"/>
        </w:tabs>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highlight w:val="none"/>
        </w:rPr>
      </w:pPr>
      <w:r>
        <w:rPr>
          <w:rFonts w:hint="eastAsia" w:ascii="宋体" w:hAnsi="宋体"/>
          <w:color w:val="auto"/>
          <w:sz w:val="22"/>
          <w:highlight w:val="none"/>
        </w:rPr>
        <w:t>3.1招标人或招标代理机构对已发出的招标文件进行必要的澄清或者修改的，应当在招标文件要求递交投标文件截止时间十五日前，在政府采购指定网站上发布更正公告，并以书面形式通知所有招标文件收受人。该澄清或修改内容为招标文件的组成部分。招标文件收受人收到该书面通知后，应立即书面回复确认已收到该通知。</w:t>
      </w:r>
    </w:p>
    <w:p w14:paraId="068DC475">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b/>
          <w:color w:val="auto"/>
          <w:sz w:val="22"/>
          <w:szCs w:val="22"/>
          <w:highlight w:val="none"/>
        </w:rPr>
      </w:pPr>
      <w:r>
        <w:rPr>
          <w:rFonts w:hint="eastAsia" w:ascii="宋体" w:hAnsi="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政府采购指定网站上发布变更公告。招标文件收受人收到变更时间的书面通知后，应立即书面回复确认已收到该通知</w:t>
      </w:r>
      <w:r>
        <w:rPr>
          <w:rFonts w:hint="eastAsia" w:ascii="宋体" w:hAnsi="宋体"/>
          <w:color w:val="auto"/>
          <w:sz w:val="22"/>
          <w:szCs w:val="22"/>
          <w:highlight w:val="none"/>
        </w:rPr>
        <w:t>。</w:t>
      </w:r>
    </w:p>
    <w:p w14:paraId="2F482FEA">
      <w:pPr>
        <w:spacing w:before="100" w:beforeAutospacing="1" w:after="100" w:afterAutospacing="1"/>
        <w:jc w:val="center"/>
        <w:outlineLvl w:val="0"/>
        <w:rPr>
          <w:rFonts w:hint="eastAsia" w:ascii="宋体" w:hAnsi="宋体"/>
          <w:b/>
          <w:bCs/>
          <w:color w:val="auto"/>
          <w:sz w:val="26"/>
          <w:szCs w:val="26"/>
          <w:highlight w:val="none"/>
        </w:rPr>
      </w:pPr>
      <w:bookmarkStart w:id="48" w:name="_Toc512703305"/>
      <w:bookmarkStart w:id="49" w:name="_Toc23329"/>
      <w:r>
        <w:rPr>
          <w:rFonts w:hint="eastAsia" w:ascii="宋体" w:hAnsi="宋体"/>
          <w:b/>
          <w:bCs/>
          <w:color w:val="auto"/>
          <w:sz w:val="26"/>
          <w:szCs w:val="26"/>
          <w:highlight w:val="none"/>
        </w:rPr>
        <w:t>三、 投标文件的编制</w:t>
      </w:r>
      <w:bookmarkEnd w:id="48"/>
      <w:bookmarkEnd w:id="49"/>
    </w:p>
    <w:p w14:paraId="3792D331">
      <w:pPr>
        <w:keepNext w:val="0"/>
        <w:keepLines w:val="0"/>
        <w:pageBreakBefore w:val="0"/>
        <w:widowControl w:val="0"/>
        <w:kinsoku/>
        <w:wordWrap/>
        <w:overflowPunct/>
        <w:topLinePunct w:val="0"/>
        <w:bidi w:val="0"/>
        <w:spacing w:line="400" w:lineRule="exact"/>
        <w:ind w:left="550" w:hanging="550" w:hangingChars="250"/>
        <w:rPr>
          <w:rFonts w:hint="eastAsia" w:ascii="宋体" w:hAnsi="宋体"/>
          <w:b/>
          <w:color w:val="auto"/>
          <w:sz w:val="22"/>
          <w:szCs w:val="22"/>
          <w:highlight w:val="none"/>
        </w:rPr>
      </w:pPr>
      <w:r>
        <w:rPr>
          <w:rFonts w:hint="eastAsia" w:ascii="宋体" w:hAnsi="宋体"/>
          <w:color w:val="auto"/>
          <w:sz w:val="22"/>
          <w:szCs w:val="22"/>
          <w:highlight w:val="none"/>
        </w:rPr>
        <w:t>1.   投标人应认真阅读招标文件中所有事项、格式、条款和技术规范等。</w:t>
      </w:r>
      <w:r>
        <w:rPr>
          <w:rFonts w:hint="eastAsia" w:ascii="宋体" w:hAnsi="宋体"/>
          <w:b/>
          <w:color w:val="auto"/>
          <w:sz w:val="22"/>
          <w:szCs w:val="22"/>
          <w:highlight w:val="none"/>
        </w:rPr>
        <w:t>投标人没有按照招标文件要求提交全部资料，或者没有对招标文件各个方面做出实质性响应，导致投标被拒绝的风险由投标人自行承担。</w:t>
      </w:r>
    </w:p>
    <w:p w14:paraId="359D983E">
      <w:pPr>
        <w:keepNext w:val="0"/>
        <w:keepLines w:val="0"/>
        <w:pageBreakBefore w:val="0"/>
        <w:widowControl w:val="0"/>
        <w:kinsoku/>
        <w:wordWrap/>
        <w:overflowPunct/>
        <w:topLinePunct w:val="0"/>
        <w:bidi w:val="0"/>
        <w:spacing w:line="400" w:lineRule="exact"/>
        <w:ind w:left="550" w:hanging="550" w:hangingChars="250"/>
        <w:rPr>
          <w:rFonts w:hint="eastAsia" w:ascii="宋体" w:hAnsi="宋体"/>
          <w:b/>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  </w:t>
      </w:r>
      <w:r>
        <w:rPr>
          <w:rFonts w:hint="eastAsia" w:ascii="宋体" w:hAnsi="宋体"/>
          <w:color w:val="auto"/>
          <w:sz w:val="22"/>
          <w:szCs w:val="22"/>
          <w:highlight w:val="none"/>
        </w:rPr>
        <w:t>▲</w:t>
      </w:r>
      <w:r>
        <w:rPr>
          <w:rFonts w:hint="eastAsia" w:ascii="宋体" w:hAnsi="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b/>
          <w:color w:val="auto"/>
          <w:sz w:val="22"/>
          <w:szCs w:val="22"/>
          <w:highlight w:val="none"/>
        </w:rPr>
        <w:t>。</w:t>
      </w:r>
    </w:p>
    <w:p w14:paraId="567F594D">
      <w:pPr>
        <w:keepNext w:val="0"/>
        <w:keepLines w:val="0"/>
        <w:pageBreakBefore w:val="0"/>
        <w:widowControl w:val="0"/>
        <w:kinsoku/>
        <w:wordWrap/>
        <w:overflowPunct/>
        <w:topLinePunct w:val="0"/>
        <w:bidi w:val="0"/>
        <w:spacing w:line="400" w:lineRule="exact"/>
        <w:ind w:left="552" w:hanging="552" w:hangingChars="250"/>
        <w:rPr>
          <w:rFonts w:hint="eastAsia" w:ascii="宋体" w:hAnsi="宋体"/>
          <w:b/>
          <w:bCs/>
          <w:color w:val="auto"/>
          <w:sz w:val="22"/>
          <w:szCs w:val="22"/>
          <w:highlight w:val="none"/>
        </w:rPr>
      </w:pPr>
      <w:r>
        <w:rPr>
          <w:rFonts w:hint="eastAsia" w:ascii="宋体" w:hAnsi="宋体"/>
          <w:b/>
          <w:bCs/>
          <w:color w:val="auto"/>
          <w:sz w:val="22"/>
          <w:szCs w:val="22"/>
          <w:highlight w:val="none"/>
        </w:rPr>
        <w:t>3.   投标文件的形式：通过政采云平台电子投标工具（政采云电子投标客户端）生成的，一份为加密标书（用于供应商投标上传），其中加密标书文件后缀格式为.jmbs；以及一份为备份标书（用于开标解密时异常处理使用，采用介质存储的U盘），备份标书文件后缀格式为.bfbs。</w:t>
      </w:r>
    </w:p>
    <w:p w14:paraId="07D054FB">
      <w:pPr>
        <w:keepNext w:val="0"/>
        <w:keepLines w:val="0"/>
        <w:pageBreakBefore w:val="0"/>
        <w:widowControl w:val="0"/>
        <w:kinsoku/>
        <w:wordWrap/>
        <w:overflowPunct/>
        <w:topLinePunct w:val="0"/>
        <w:bidi w:val="0"/>
        <w:spacing w:line="400" w:lineRule="exact"/>
        <w:ind w:left="552" w:hanging="552" w:hangingChars="250"/>
        <w:rPr>
          <w:rFonts w:hint="eastAsia" w:ascii="宋体" w:hAnsi="宋体" w:cs="宋体"/>
          <w:b/>
          <w:bCs/>
          <w:color w:val="auto"/>
          <w:sz w:val="22"/>
          <w:szCs w:val="22"/>
          <w:highlight w:val="none"/>
        </w:rPr>
      </w:pPr>
      <w:r>
        <w:rPr>
          <w:rFonts w:hint="eastAsia" w:ascii="宋体" w:hAnsi="宋体"/>
          <w:b/>
          <w:bCs/>
          <w:color w:val="auto"/>
          <w:sz w:val="22"/>
          <w:szCs w:val="22"/>
          <w:highlight w:val="none"/>
        </w:rPr>
        <w:t>4.  “电子加密投标文件”编制要求：</w:t>
      </w:r>
    </w:p>
    <w:p w14:paraId="56DD30BB">
      <w:pPr>
        <w:pStyle w:val="9"/>
        <w:keepNext w:val="0"/>
        <w:keepLines w:val="0"/>
        <w:pageBreakBefore w:val="0"/>
        <w:widowControl w:val="0"/>
        <w:kinsoku/>
        <w:wordWrap/>
        <w:overflowPunct/>
        <w:topLinePunct w:val="0"/>
        <w:bidi w:val="0"/>
        <w:spacing w:after="0" w:afterLines="0" w:line="400" w:lineRule="exact"/>
        <w:ind w:left="663" w:hanging="663" w:hangingChars="300"/>
        <w:rPr>
          <w:rFonts w:hint="eastAsia" w:ascii="宋体" w:hAnsi="宋体"/>
          <w:color w:val="auto"/>
          <w:sz w:val="22"/>
          <w:szCs w:val="22"/>
          <w:highlight w:val="none"/>
        </w:rPr>
      </w:pPr>
      <w:r>
        <w:rPr>
          <w:rFonts w:hint="eastAsia" w:ascii="宋体" w:hAnsi="宋体"/>
          <w:b/>
          <w:bCs/>
          <w:color w:val="auto"/>
          <w:sz w:val="22"/>
          <w:szCs w:val="22"/>
          <w:highlight w:val="none"/>
        </w:rPr>
        <w:t>4.1 按政采云平台供应商项目采购-电子招投标操作指南（网址：help.zcygov.cn/web/site_2/2018/12-28/2573.html）及本招标文件规定的格式和顺序编制电子投标文件并进行关联定位。</w:t>
      </w:r>
    </w:p>
    <w:p w14:paraId="260E6A12">
      <w:pPr>
        <w:keepNext w:val="0"/>
        <w:keepLines w:val="0"/>
        <w:pageBreakBefore w:val="0"/>
        <w:widowControl w:val="0"/>
        <w:kinsoku/>
        <w:wordWrap/>
        <w:overflowPunct/>
        <w:topLinePunct w:val="0"/>
        <w:bidi w:val="0"/>
        <w:spacing w:line="400" w:lineRule="exact"/>
        <w:ind w:left="552" w:hanging="552" w:hangingChars="250"/>
        <w:rPr>
          <w:rFonts w:hint="eastAsia" w:ascii="宋体" w:hAnsi="宋体"/>
          <w:b/>
          <w:bCs/>
          <w:color w:val="auto"/>
          <w:sz w:val="22"/>
          <w:szCs w:val="22"/>
          <w:highlight w:val="none"/>
        </w:rPr>
      </w:pPr>
      <w:r>
        <w:rPr>
          <w:rFonts w:hint="eastAsia" w:ascii="宋体" w:hAnsi="宋体"/>
          <w:b/>
          <w:bCs/>
          <w:color w:val="auto"/>
          <w:sz w:val="22"/>
          <w:szCs w:val="22"/>
          <w:highlight w:val="none"/>
        </w:rPr>
        <w:t>4.2  以介质存储的数据电文形式的备份报价文件，即“电子加密投标文件”按“政采云供应商项目采购-电子招投标操作指南”制作的备份文件，后缀格式为.bfbs。</w:t>
      </w:r>
    </w:p>
    <w:p w14:paraId="6C8B504A">
      <w:pPr>
        <w:keepNext w:val="0"/>
        <w:keepLines w:val="0"/>
        <w:pageBreakBefore w:val="0"/>
        <w:widowControl w:val="0"/>
        <w:kinsoku/>
        <w:wordWrap/>
        <w:overflowPunct/>
        <w:topLinePunct w:val="0"/>
        <w:bidi w:val="0"/>
        <w:spacing w:line="40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5.   投标文件的效力：</w:t>
      </w:r>
    </w:p>
    <w:p w14:paraId="3318E708">
      <w:pPr>
        <w:pStyle w:val="142"/>
        <w:keepNext w:val="0"/>
        <w:keepLines w:val="0"/>
        <w:pageBreakBefore w:val="0"/>
        <w:widowControl w:val="0"/>
        <w:kinsoku/>
        <w:wordWrap/>
        <w:overflowPunct/>
        <w:topLinePunct w:val="0"/>
        <w:bidi w:val="0"/>
        <w:spacing w:line="40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电子投标文件与介质存储的数据电文形式的备份电子投标文件的内容应完全一致，并具有同等效力。其中介质存储的数据电文形式的备份电子投标文件不作为强制要求提供，但供应商不上传或不提供电子投标文件的，投标无效。</w:t>
      </w:r>
    </w:p>
    <w:p w14:paraId="3F1E20DC">
      <w:pPr>
        <w:pStyle w:val="142"/>
        <w:keepNext w:val="0"/>
        <w:keepLines w:val="0"/>
        <w:pageBreakBefore w:val="0"/>
        <w:widowControl w:val="0"/>
        <w:kinsoku/>
        <w:wordWrap/>
        <w:overflowPunct/>
        <w:topLinePunct w:val="0"/>
        <w:bidi w:val="0"/>
        <w:spacing w:line="40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2）投标文件的启用，按先后顺位分别为电子投标文件、备份电子投标文件。因开标解密时异常，才能启用备份电子投标文件。备份电子投标文件一旦启用，则电子投标文件后缀格式为.jmbs的即为失效，不予启用。</w:t>
      </w:r>
    </w:p>
    <w:p w14:paraId="7082BE91">
      <w:pPr>
        <w:keepNext w:val="0"/>
        <w:keepLines w:val="0"/>
        <w:pageBreakBefore w:val="0"/>
        <w:widowControl w:val="0"/>
        <w:kinsoku/>
        <w:wordWrap/>
        <w:overflowPunct/>
        <w:topLinePunct w:val="0"/>
        <w:bidi w:val="0"/>
        <w:spacing w:line="40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6.   投标人信用信息查询</w:t>
      </w:r>
    </w:p>
    <w:p w14:paraId="6975B0F0">
      <w:pPr>
        <w:keepNext w:val="0"/>
        <w:keepLines w:val="0"/>
        <w:pageBreakBefore w:val="0"/>
        <w:widowControl w:val="0"/>
        <w:kinsoku/>
        <w:wordWrap/>
        <w:overflowPunct/>
        <w:topLinePunct w:val="0"/>
        <w:bidi w:val="0"/>
        <w:spacing w:line="400" w:lineRule="exact"/>
        <w:ind w:left="535" w:leftChars="150" w:hanging="220" w:hangingChars="100"/>
        <w:rPr>
          <w:rFonts w:ascii="宋体" w:hAnsi="宋体"/>
          <w:color w:val="auto"/>
          <w:sz w:val="22"/>
          <w:szCs w:val="22"/>
          <w:highlight w:val="none"/>
        </w:rPr>
      </w:pPr>
      <w:r>
        <w:rPr>
          <w:rFonts w:hint="eastAsia" w:ascii="宋体" w:hAnsi="宋体"/>
          <w:color w:val="auto"/>
          <w:sz w:val="22"/>
          <w:szCs w:val="22"/>
          <w:highlight w:val="none"/>
        </w:rPr>
        <w:t xml:space="preserve">  根据财库[2016]125号《关于在政府采购活动中查询及使用信用记录有关问题的通知》要求，采购代理机构会对投标人信用记录进行查询并甄别。</w:t>
      </w:r>
    </w:p>
    <w:p w14:paraId="5E6A9E97">
      <w:pPr>
        <w:keepNext w:val="0"/>
        <w:keepLines w:val="0"/>
        <w:pageBreakBefore w:val="0"/>
        <w:widowControl w:val="0"/>
        <w:kinsoku/>
        <w:wordWrap/>
        <w:overflowPunct/>
        <w:topLinePunct w:val="0"/>
        <w:bidi w:val="0"/>
        <w:spacing w:line="40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6.1  信用信息查询的截止时点：投标文件递交截止时间；</w:t>
      </w:r>
    </w:p>
    <w:p w14:paraId="74DD3404">
      <w:pPr>
        <w:keepNext w:val="0"/>
        <w:keepLines w:val="0"/>
        <w:pageBreakBefore w:val="0"/>
        <w:widowControl w:val="0"/>
        <w:kinsoku/>
        <w:wordWrap/>
        <w:overflowPunct/>
        <w:topLinePunct w:val="0"/>
        <w:bidi w:val="0"/>
        <w:spacing w:line="40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6.2  查询渠道：“信用中国”（</w:t>
      </w:r>
      <w:r>
        <w:rPr>
          <w:rFonts w:ascii="宋体" w:hAnsi="宋体"/>
          <w:color w:val="auto"/>
          <w:sz w:val="22"/>
          <w:szCs w:val="22"/>
          <w:highlight w:val="none"/>
        </w:rPr>
        <w:fldChar w:fldCharType="begin"/>
      </w:r>
      <w:r>
        <w:rPr>
          <w:rStyle w:val="75"/>
          <w:rFonts w:ascii="宋体" w:hAnsi="宋体"/>
          <w:color w:val="auto"/>
          <w:sz w:val="22"/>
          <w:szCs w:val="22"/>
          <w:highlight w:val="none"/>
        </w:rPr>
        <w:instrText xml:space="preserve"> HYPERLINK "http://www.creditchina.gov.cn/" </w:instrText>
      </w:r>
      <w:r>
        <w:rPr>
          <w:rFonts w:ascii="宋体" w:hAnsi="宋体"/>
          <w:color w:val="auto"/>
          <w:sz w:val="22"/>
          <w:szCs w:val="22"/>
          <w:highlight w:val="none"/>
        </w:rPr>
        <w:fldChar w:fldCharType="separate"/>
      </w:r>
      <w:r>
        <w:rPr>
          <w:rStyle w:val="75"/>
          <w:rFonts w:hint="eastAsia" w:ascii="宋体" w:hAnsi="宋体"/>
          <w:color w:val="auto"/>
          <w:sz w:val="22"/>
          <w:szCs w:val="22"/>
          <w:highlight w:val="none"/>
        </w:rPr>
        <w:t>w</w:t>
      </w:r>
      <w:bookmarkStart w:id="50" w:name="_Hlt494548938"/>
      <w:bookmarkStart w:id="51" w:name="_Hlt494548937"/>
      <w:r>
        <w:rPr>
          <w:rStyle w:val="75"/>
          <w:rFonts w:hint="eastAsia" w:ascii="宋体" w:hAnsi="宋体"/>
          <w:color w:val="auto"/>
          <w:sz w:val="22"/>
          <w:szCs w:val="22"/>
          <w:highlight w:val="none"/>
        </w:rPr>
        <w:t>w</w:t>
      </w:r>
      <w:bookmarkEnd w:id="50"/>
      <w:bookmarkEnd w:id="51"/>
      <w:r>
        <w:rPr>
          <w:rStyle w:val="75"/>
          <w:rFonts w:hint="eastAsia" w:ascii="宋体" w:hAnsi="宋体"/>
          <w:color w:val="auto"/>
          <w:sz w:val="22"/>
          <w:szCs w:val="22"/>
          <w:highlight w:val="none"/>
        </w:rPr>
        <w:t>w.creditchina.gov.cn</w:t>
      </w:r>
      <w:r>
        <w:rPr>
          <w:rFonts w:ascii="宋体" w:hAnsi="宋体"/>
          <w:color w:val="auto"/>
          <w:sz w:val="22"/>
          <w:szCs w:val="22"/>
          <w:highlight w:val="none"/>
        </w:rPr>
        <w:fldChar w:fldCharType="end"/>
      </w:r>
      <w:bookmarkStart w:id="52" w:name="_Hlt465844862"/>
      <w:bookmarkEnd w:id="52"/>
      <w:bookmarkStart w:id="53" w:name="_Hlt465845358"/>
      <w:bookmarkEnd w:id="53"/>
      <w:bookmarkStart w:id="54" w:name="_Hlt465844830"/>
      <w:bookmarkEnd w:id="54"/>
      <w:bookmarkStart w:id="55" w:name="_Hlt465844828"/>
      <w:bookmarkEnd w:id="55"/>
      <w:bookmarkStart w:id="56" w:name="_Hlt465844836"/>
      <w:bookmarkEnd w:id="56"/>
      <w:r>
        <w:rPr>
          <w:rFonts w:hint="eastAsia" w:ascii="宋体" w:hAnsi="宋体"/>
          <w:color w:val="auto"/>
          <w:sz w:val="22"/>
          <w:szCs w:val="22"/>
          <w:highlight w:val="none"/>
        </w:rPr>
        <w:t>）、“中国政府采购网”（</w:t>
      </w:r>
      <w:r>
        <w:rPr>
          <w:rFonts w:ascii="宋体" w:hAnsi="宋体"/>
          <w:color w:val="auto"/>
          <w:sz w:val="22"/>
          <w:szCs w:val="22"/>
          <w:highlight w:val="none"/>
        </w:rPr>
        <w:fldChar w:fldCharType="begin"/>
      </w:r>
      <w:r>
        <w:rPr>
          <w:rStyle w:val="75"/>
          <w:rFonts w:ascii="宋体" w:hAnsi="宋体"/>
          <w:color w:val="auto"/>
          <w:sz w:val="22"/>
          <w:szCs w:val="22"/>
          <w:highlight w:val="none"/>
        </w:rPr>
        <w:instrText xml:space="preserve"> HYPERLINK "http://www.ccgp.gov.cn/" </w:instrText>
      </w:r>
      <w:r>
        <w:rPr>
          <w:rFonts w:ascii="宋体" w:hAnsi="宋体"/>
          <w:color w:val="auto"/>
          <w:sz w:val="22"/>
          <w:szCs w:val="22"/>
          <w:highlight w:val="none"/>
        </w:rPr>
        <w:fldChar w:fldCharType="separate"/>
      </w:r>
      <w:r>
        <w:rPr>
          <w:rStyle w:val="75"/>
          <w:rFonts w:hint="eastAsia" w:ascii="宋体" w:hAnsi="宋体"/>
          <w:color w:val="auto"/>
          <w:sz w:val="22"/>
          <w:szCs w:val="22"/>
          <w:highlight w:val="none"/>
        </w:rPr>
        <w:t>www.ccgp.gov.cn</w:t>
      </w:r>
      <w:r>
        <w:rPr>
          <w:rFonts w:ascii="宋体" w:hAnsi="宋体"/>
          <w:color w:val="auto"/>
          <w:sz w:val="22"/>
          <w:szCs w:val="22"/>
          <w:highlight w:val="none"/>
        </w:rPr>
        <w:fldChar w:fldCharType="end"/>
      </w:r>
      <w:bookmarkStart w:id="57" w:name="_Hlt465844764"/>
      <w:bookmarkEnd w:id="57"/>
      <w:bookmarkStart w:id="58" w:name="_Hlt465844765"/>
      <w:bookmarkEnd w:id="58"/>
      <w:r>
        <w:rPr>
          <w:rFonts w:hint="eastAsia" w:ascii="宋体" w:hAnsi="宋体"/>
          <w:color w:val="auto"/>
          <w:sz w:val="22"/>
          <w:szCs w:val="22"/>
          <w:highlight w:val="none"/>
        </w:rPr>
        <w:t>）、“浙江政府采购网（</w:t>
      </w:r>
      <w:r>
        <w:rPr>
          <w:rFonts w:ascii="宋体" w:hAnsi="宋体"/>
          <w:color w:val="auto"/>
          <w:sz w:val="22"/>
          <w:szCs w:val="22"/>
          <w:highlight w:val="none"/>
        </w:rPr>
        <w:fldChar w:fldCharType="begin"/>
      </w:r>
      <w:r>
        <w:rPr>
          <w:rStyle w:val="75"/>
          <w:rFonts w:ascii="宋体" w:hAnsi="宋体"/>
          <w:color w:val="auto"/>
          <w:sz w:val="22"/>
          <w:szCs w:val="22"/>
          <w:highlight w:val="none"/>
        </w:rPr>
        <w:instrText xml:space="preserve"> HYPERLINK "http://www.zjzfcg.gov.cn/" </w:instrText>
      </w:r>
      <w:r>
        <w:rPr>
          <w:rFonts w:ascii="宋体" w:hAnsi="宋体"/>
          <w:color w:val="auto"/>
          <w:sz w:val="22"/>
          <w:szCs w:val="22"/>
          <w:highlight w:val="none"/>
        </w:rPr>
        <w:fldChar w:fldCharType="separate"/>
      </w:r>
      <w:r>
        <w:rPr>
          <w:rStyle w:val="75"/>
          <w:rFonts w:hint="eastAsia" w:ascii="宋体" w:hAnsi="宋体"/>
          <w:color w:val="auto"/>
          <w:sz w:val="22"/>
          <w:szCs w:val="22"/>
          <w:highlight w:val="none"/>
        </w:rPr>
        <w:t>https://zfcg.czt.zj.gov.cn/</w:t>
      </w:r>
      <w:r>
        <w:rPr>
          <w:rFonts w:ascii="宋体" w:hAnsi="宋体"/>
          <w:color w:val="auto"/>
          <w:sz w:val="22"/>
          <w:szCs w:val="22"/>
          <w:highlight w:val="none"/>
        </w:rPr>
        <w:fldChar w:fldCharType="end"/>
      </w:r>
      <w:r>
        <w:rPr>
          <w:rFonts w:hint="eastAsia" w:ascii="宋体" w:hAnsi="宋体"/>
          <w:color w:val="auto"/>
          <w:sz w:val="22"/>
          <w:szCs w:val="22"/>
          <w:highlight w:val="none"/>
        </w:rPr>
        <w:t>）；</w:t>
      </w:r>
    </w:p>
    <w:p w14:paraId="0F941C2E">
      <w:pPr>
        <w:keepNext w:val="0"/>
        <w:keepLines w:val="0"/>
        <w:pageBreakBefore w:val="0"/>
        <w:widowControl w:val="0"/>
        <w:kinsoku/>
        <w:wordWrap/>
        <w:overflowPunct/>
        <w:topLinePunct w:val="0"/>
        <w:bidi w:val="0"/>
        <w:spacing w:line="40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3</w:t>
      </w:r>
      <w:r>
        <w:rPr>
          <w:rFonts w:hint="eastAsia" w:ascii="宋体" w:hAnsi="宋体"/>
          <w:color w:val="auto"/>
          <w:sz w:val="22"/>
          <w:szCs w:val="22"/>
          <w:highlight w:val="none"/>
        </w:rPr>
        <w:t xml:space="preserve">  信用信息的使用规则：投标人存在不良信用记录的，其投标将被作为无效投标被拒绝；</w:t>
      </w:r>
    </w:p>
    <w:p w14:paraId="6652D0A3">
      <w:pPr>
        <w:keepNext w:val="0"/>
        <w:keepLines w:val="0"/>
        <w:pageBreakBefore w:val="0"/>
        <w:widowControl w:val="0"/>
        <w:kinsoku/>
        <w:wordWrap/>
        <w:overflowPunct/>
        <w:topLinePunct w:val="0"/>
        <w:bidi w:val="0"/>
        <w:spacing w:line="40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4</w:t>
      </w:r>
      <w:r>
        <w:rPr>
          <w:rFonts w:hint="eastAsia" w:ascii="宋体" w:hAnsi="宋体"/>
          <w:color w:val="auto"/>
          <w:sz w:val="22"/>
          <w:szCs w:val="22"/>
          <w:highlight w:val="none"/>
        </w:rPr>
        <w:t xml:space="preserve">  不良信用记录指：“信用中国”被列入失信被执行人和重大税收违法案件当事人名单或存在 《中华人民共和国政府采购法实施条例》 第十九条规定的行政处罚记录；中国政府采购网被列入政府采购严重违法失信行为记录名单；浙江政府采购网曝光台中尚在行政处罚期内的。</w:t>
      </w:r>
    </w:p>
    <w:p w14:paraId="54EDF70A">
      <w:pPr>
        <w:keepNext w:val="0"/>
        <w:keepLines w:val="0"/>
        <w:pageBreakBefore w:val="0"/>
        <w:widowControl w:val="0"/>
        <w:kinsoku/>
        <w:wordWrap/>
        <w:overflowPunct/>
        <w:topLinePunct w:val="0"/>
        <w:bidi w:val="0"/>
        <w:spacing w:line="400" w:lineRule="exact"/>
        <w:rPr>
          <w:rFonts w:hint="eastAsia" w:ascii="宋体" w:hAnsi="宋体"/>
          <w:b/>
          <w:bCs/>
          <w:color w:val="auto"/>
          <w:sz w:val="22"/>
          <w:szCs w:val="22"/>
          <w:highlight w:val="none"/>
        </w:rPr>
      </w:pPr>
      <w:r>
        <w:rPr>
          <w:rFonts w:hint="eastAsia" w:ascii="宋体" w:hAnsi="宋体"/>
          <w:b/>
          <w:bCs/>
          <w:color w:val="auto"/>
          <w:sz w:val="22"/>
          <w:szCs w:val="22"/>
          <w:highlight w:val="none"/>
        </w:rPr>
        <w:t>7． 投标文件的构成：</w:t>
      </w:r>
    </w:p>
    <w:p w14:paraId="6E9568AA">
      <w:pPr>
        <w:pStyle w:val="142"/>
        <w:keepNext w:val="0"/>
        <w:keepLines w:val="0"/>
        <w:pageBreakBefore w:val="0"/>
        <w:widowControl w:val="0"/>
        <w:kinsoku/>
        <w:wordWrap/>
        <w:overflowPunct/>
        <w:topLinePunct w:val="0"/>
        <w:bidi w:val="0"/>
        <w:spacing w:line="400" w:lineRule="exact"/>
        <w:ind w:left="437" w:leftChars="208" w:firstLine="0" w:firstLineChars="0"/>
        <w:rPr>
          <w:rFonts w:ascii="宋体" w:hAnsi="宋体" w:cs="宋体"/>
          <w:b/>
          <w:bCs/>
          <w:color w:val="auto"/>
          <w:sz w:val="22"/>
          <w:highlight w:val="none"/>
        </w:rPr>
      </w:pPr>
      <w:r>
        <w:rPr>
          <w:rFonts w:hint="eastAsia" w:ascii="宋体" w:hAnsi="宋体" w:cs="宋体"/>
          <w:color w:val="auto"/>
          <w:sz w:val="22"/>
          <w:highlight w:val="none"/>
        </w:rPr>
        <w:t>投标文件由资格证明文件、技术资信标、商务标三部份组成</w:t>
      </w:r>
      <w:r>
        <w:rPr>
          <w:rFonts w:hint="eastAsia" w:ascii="宋体" w:hAnsi="宋体" w:cs="宋体"/>
          <w:color w:val="auto"/>
          <w:sz w:val="22"/>
          <w:highlight w:val="none"/>
          <w:u w:val="single"/>
        </w:rPr>
        <w:t>（如有要求提供资料原件、样品的，原件与样品另行包装，并与备份电子投标文件一起递交，投标截止时间后不予接收</w:t>
      </w:r>
      <w:r>
        <w:rPr>
          <w:rFonts w:hint="eastAsia" w:ascii="宋体" w:hAnsi="宋体" w:cs="宋体"/>
          <w:color w:val="auto"/>
          <w:sz w:val="22"/>
          <w:highlight w:val="none"/>
        </w:rPr>
        <w:t>）。</w:t>
      </w:r>
    </w:p>
    <w:p w14:paraId="42519A09">
      <w:pPr>
        <w:keepNext w:val="0"/>
        <w:keepLines w:val="0"/>
        <w:pageBreakBefore w:val="0"/>
        <w:widowControl w:val="0"/>
        <w:kinsoku/>
        <w:wordWrap/>
        <w:overflowPunct/>
        <w:topLinePunct w:val="0"/>
        <w:bidi w:val="0"/>
        <w:spacing w:line="400" w:lineRule="exact"/>
        <w:ind w:left="190" w:hanging="190" w:hangingChars="86"/>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7.1  </w:t>
      </w:r>
      <w:r>
        <w:rPr>
          <w:rFonts w:hint="eastAsia" w:ascii="宋体" w:hAnsi="宋体" w:cs="宋体"/>
          <w:b/>
          <w:bCs/>
          <w:color w:val="auto"/>
          <w:sz w:val="22"/>
          <w:szCs w:val="22"/>
          <w:highlight w:val="none"/>
        </w:rPr>
        <w:t>资格证明文件</w:t>
      </w:r>
      <w:r>
        <w:rPr>
          <w:rFonts w:hint="eastAsia" w:ascii="宋体" w:hAnsi="宋体"/>
          <w:b/>
          <w:bCs/>
          <w:color w:val="auto"/>
          <w:sz w:val="22"/>
          <w:szCs w:val="22"/>
          <w:highlight w:val="none"/>
        </w:rPr>
        <w:t>由下列部分构成：</w:t>
      </w:r>
    </w:p>
    <w:p w14:paraId="218BA3DA">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u w:val="single"/>
        </w:rPr>
        <w:t>1）有效的法人或者其他组织的营业执照等证明文件，自然人的身份证明（五选一）（见附件）</w:t>
      </w:r>
    </w:p>
    <w:p w14:paraId="1B822714">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u w:val="single"/>
        </w:rPr>
        <w:t>2）关于符合《中华人民共和国政府采购法》第二十二条规定的承诺函（见附件）</w:t>
      </w:r>
    </w:p>
    <w:p w14:paraId="5A8F9889">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）中小企业证明材料（见附件）</w:t>
      </w:r>
    </w:p>
    <w:p w14:paraId="0B5C50B9">
      <w:pPr>
        <w:keepNext w:val="0"/>
        <w:keepLines w:val="0"/>
        <w:pageBreakBefore w:val="0"/>
        <w:widowControl w:val="0"/>
        <w:kinsoku/>
        <w:wordWrap/>
        <w:overflowPunct/>
        <w:topLinePunct w:val="0"/>
        <w:bidi w:val="0"/>
        <w:spacing w:line="400" w:lineRule="exact"/>
        <w:rPr>
          <w:rFonts w:hint="eastAsia" w:ascii="宋体" w:hAnsi="宋体"/>
          <w:b/>
          <w:color w:val="auto"/>
          <w:sz w:val="22"/>
          <w:szCs w:val="22"/>
          <w:highlight w:val="none"/>
        </w:rPr>
      </w:pPr>
      <w:r>
        <w:rPr>
          <w:rFonts w:hint="eastAsia" w:ascii="宋体" w:hAnsi="宋体"/>
          <w:b/>
          <w:color w:val="auto"/>
          <w:sz w:val="22"/>
          <w:szCs w:val="22"/>
          <w:highlight w:val="none"/>
        </w:rPr>
        <w:t>7.2 技术资信标由下列部分构成：</w:t>
      </w:r>
    </w:p>
    <w:p w14:paraId="446BC21C">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投标函（见附件）</w:t>
      </w:r>
    </w:p>
    <w:p w14:paraId="3CFF96DC">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有效授权证明：法定代表人资格证明书/法定代表人授权书；（见附件）</w:t>
      </w:r>
    </w:p>
    <w:p w14:paraId="3F9151B8">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商务偏离表、技术偏离表（见附件）</w:t>
      </w:r>
    </w:p>
    <w:p w14:paraId="7D46E8E9">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所投产品的整体技术性能及参数（见附件）</w:t>
      </w:r>
    </w:p>
    <w:p w14:paraId="7E8AFA82">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本项目拟投入人员配置情况（见附件）</w:t>
      </w:r>
    </w:p>
    <w:p w14:paraId="677F87CF">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供应商同类项目业绩（见附件）</w:t>
      </w:r>
    </w:p>
    <w:p w14:paraId="623FC04C">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eastAsia="宋体" w:cs="宋体"/>
          <w:color w:val="auto"/>
          <w:spacing w:val="-6"/>
          <w:sz w:val="22"/>
          <w:szCs w:val="22"/>
          <w:highlight w:val="none"/>
        </w:rPr>
        <w:t>实施方案</w:t>
      </w:r>
    </w:p>
    <w:p w14:paraId="599EBDE2">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eastAsia="宋体" w:cs="宋体"/>
          <w:color w:val="auto"/>
          <w:spacing w:val="-6"/>
          <w:sz w:val="22"/>
          <w:szCs w:val="22"/>
          <w:highlight w:val="none"/>
        </w:rPr>
        <w:t>投标人生产设备</w:t>
      </w:r>
    </w:p>
    <w:p w14:paraId="2CE6B665">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eastAsia="宋体" w:cs="宋体"/>
          <w:color w:val="auto"/>
          <w:spacing w:val="-6"/>
          <w:sz w:val="22"/>
          <w:szCs w:val="22"/>
          <w:highlight w:val="none"/>
        </w:rPr>
        <w:t>售后服务</w:t>
      </w:r>
    </w:p>
    <w:p w14:paraId="20B2EC70">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供应商根据评分办法要求提供的资料</w:t>
      </w:r>
    </w:p>
    <w:p w14:paraId="1E50E594">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节能环保产品（如有）（见附件）</w:t>
      </w:r>
    </w:p>
    <w:p w14:paraId="4365BBB0">
      <w:pPr>
        <w:numPr>
          <w:ilvl w:val="0"/>
          <w:numId w:val="8"/>
        </w:numPr>
        <w:autoSpaceDE w:val="0"/>
        <w:autoSpaceDN w:val="0"/>
        <w:adjustRightInd w:val="0"/>
        <w:snapToGrid w:val="0"/>
        <w:spacing w:line="360" w:lineRule="auto"/>
        <w:textAlignment w:val="bottom"/>
        <w:rPr>
          <w:rFonts w:hint="eastAsia" w:ascii="宋体" w:hAnsi="宋体"/>
          <w:color w:val="auto"/>
          <w:sz w:val="22"/>
          <w:szCs w:val="22"/>
          <w:highlight w:val="none"/>
          <w:u w:val="single"/>
        </w:rPr>
      </w:pPr>
      <w:r>
        <w:rPr>
          <w:rFonts w:hint="eastAsia" w:ascii="宋体" w:hAnsi="宋体"/>
          <w:color w:val="auto"/>
          <w:sz w:val="22"/>
          <w:szCs w:val="22"/>
          <w:highlight w:val="none"/>
        </w:rPr>
        <w:t>供应商认为需要提供的其他技术资料</w:t>
      </w:r>
    </w:p>
    <w:p w14:paraId="3C6C14B7">
      <w:pPr>
        <w:keepNext w:val="0"/>
        <w:keepLines w:val="0"/>
        <w:pageBreakBefore w:val="0"/>
        <w:widowControl w:val="0"/>
        <w:kinsoku/>
        <w:wordWrap/>
        <w:overflowPunct/>
        <w:topLinePunct w:val="0"/>
        <w:autoSpaceDE w:val="0"/>
        <w:autoSpaceDN w:val="0"/>
        <w:bidi w:val="0"/>
        <w:adjustRightInd w:val="0"/>
        <w:snapToGrid w:val="0"/>
        <w:spacing w:line="400" w:lineRule="exact"/>
        <w:ind w:left="460" w:leftChars="219"/>
        <w:textAlignment w:val="bottom"/>
        <w:rPr>
          <w:rFonts w:hint="eastAsia" w:ascii="宋体" w:hAnsi="宋体"/>
          <w:color w:val="auto"/>
          <w:sz w:val="22"/>
          <w:szCs w:val="22"/>
          <w:highlight w:val="none"/>
          <w:u w:val="single"/>
        </w:rPr>
      </w:pPr>
      <w:r>
        <w:rPr>
          <w:rFonts w:hint="eastAsia" w:ascii="宋体" w:hAnsi="宋体"/>
          <w:color w:val="auto"/>
          <w:spacing w:val="6"/>
          <w:sz w:val="22"/>
          <w:szCs w:val="22"/>
          <w:highlight w:val="none"/>
        </w:rPr>
        <w:t>投标供应商</w:t>
      </w:r>
      <w:r>
        <w:rPr>
          <w:rFonts w:hint="eastAsia" w:ascii="宋体" w:hAnsi="宋体"/>
          <w:color w:val="auto"/>
          <w:sz w:val="22"/>
          <w:szCs w:val="22"/>
          <w:highlight w:val="none"/>
        </w:rPr>
        <w:t>可在投标文件中对招标货物的技术规格和要求选用替代标准，但这些替代标准必须相当于或优于招标文件中提出的相应要求，并使采购人满意，同时在技术偏离表中做出详细说明。</w:t>
      </w:r>
    </w:p>
    <w:p w14:paraId="284EB4B7">
      <w:pPr>
        <w:keepNext w:val="0"/>
        <w:keepLines w:val="0"/>
        <w:pageBreakBefore w:val="0"/>
        <w:widowControl w:val="0"/>
        <w:kinsoku/>
        <w:wordWrap/>
        <w:overflowPunct/>
        <w:topLinePunct w:val="0"/>
        <w:bidi w:val="0"/>
        <w:spacing w:line="400" w:lineRule="exact"/>
        <w:rPr>
          <w:rFonts w:hint="eastAsia" w:ascii="宋体" w:hAnsi="宋体"/>
          <w:b/>
          <w:color w:val="auto"/>
          <w:sz w:val="22"/>
          <w:szCs w:val="22"/>
          <w:highlight w:val="none"/>
        </w:rPr>
      </w:pPr>
      <w:r>
        <w:rPr>
          <w:rFonts w:hint="eastAsia" w:ascii="宋体" w:hAnsi="宋体"/>
          <w:b/>
          <w:color w:val="auto"/>
          <w:sz w:val="22"/>
          <w:szCs w:val="22"/>
          <w:highlight w:val="none"/>
        </w:rPr>
        <w:t>7.3 商务标由下列部分构成：</w:t>
      </w:r>
    </w:p>
    <w:p w14:paraId="1869186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1）投标报价一览表（见附件）</w:t>
      </w:r>
    </w:p>
    <w:p w14:paraId="4F08C75F">
      <w:pPr>
        <w:spacing w:line="360" w:lineRule="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2）投标分项报价表（见附件）</w:t>
      </w:r>
    </w:p>
    <w:p w14:paraId="01DF710F">
      <w:pPr>
        <w:keepNext w:val="0"/>
        <w:keepLines w:val="0"/>
        <w:pageBreakBefore w:val="0"/>
        <w:widowControl w:val="0"/>
        <w:kinsoku/>
        <w:wordWrap/>
        <w:overflowPunct/>
        <w:topLinePunct w:val="0"/>
        <w:bidi w:val="0"/>
        <w:spacing w:line="400" w:lineRule="exact"/>
        <w:rPr>
          <w:rFonts w:hint="eastAsia" w:ascii="宋体" w:hAnsi="宋体"/>
          <w:b/>
          <w:bCs/>
          <w:color w:val="auto"/>
          <w:sz w:val="22"/>
          <w:szCs w:val="22"/>
          <w:highlight w:val="none"/>
        </w:rPr>
      </w:pPr>
      <w:r>
        <w:rPr>
          <w:rFonts w:hint="eastAsia" w:ascii="宋体" w:hAnsi="宋体"/>
          <w:b/>
          <w:bCs/>
          <w:color w:val="auto"/>
          <w:sz w:val="22"/>
          <w:szCs w:val="22"/>
          <w:highlight w:val="none"/>
        </w:rPr>
        <w:t>8、投标报价</w:t>
      </w:r>
    </w:p>
    <w:p w14:paraId="2AE0C2C1">
      <w:pPr>
        <w:keepNext w:val="0"/>
        <w:keepLines w:val="0"/>
        <w:pageBreakBefore w:val="0"/>
        <w:widowControl w:val="0"/>
        <w:kinsoku/>
        <w:wordWrap/>
        <w:overflowPunct/>
        <w:topLinePunct w:val="0"/>
        <w:bidi w:val="0"/>
        <w:spacing w:line="400" w:lineRule="exact"/>
        <w:ind w:left="440" w:hanging="440" w:hangingChars="200"/>
        <w:rPr>
          <w:rFonts w:hint="eastAsia" w:ascii="宋体" w:hAnsi="宋体"/>
          <w:b/>
          <w:color w:val="auto"/>
          <w:sz w:val="22"/>
          <w:szCs w:val="22"/>
          <w:highlight w:val="none"/>
          <w:u w:val="single"/>
        </w:rPr>
      </w:pPr>
      <w:r>
        <w:rPr>
          <w:rFonts w:hint="eastAsia" w:ascii="宋体" w:hAnsi="宋体"/>
          <w:color w:val="auto"/>
          <w:sz w:val="22"/>
          <w:szCs w:val="22"/>
          <w:highlight w:val="none"/>
        </w:rPr>
        <w:t xml:space="preserve">8.1 </w:t>
      </w:r>
      <w:r>
        <w:rPr>
          <w:rFonts w:hint="eastAsia" w:ascii="宋体" w:hAnsi="宋体"/>
          <w:b/>
          <w:bCs/>
          <w:color w:val="auto"/>
          <w:sz w:val="22"/>
          <w:szCs w:val="22"/>
          <w:highlight w:val="none"/>
        </w:rPr>
        <w:t>▲</w:t>
      </w:r>
      <w:r>
        <w:rPr>
          <w:rFonts w:hint="eastAsia" w:ascii="宋体" w:hAnsi="宋体"/>
          <w:b/>
          <w:color w:val="auto"/>
          <w:sz w:val="22"/>
          <w:szCs w:val="22"/>
          <w:highlight w:val="none"/>
          <w:u w:val="single"/>
        </w:rPr>
        <w:t>投标报价是指卖方在正确地完全履行合同义务后买方应支付给卖方所有的货物价款，包括但不限于制造、货物款、装卸、运输、税金、保险、售后服务、质保期保障、采购代理服务费及其他不可预见费等全部费用。</w:t>
      </w:r>
    </w:p>
    <w:p w14:paraId="397A7CDF">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8.2 投标人必须按附件中的投标报价一览表、报价组成与成本分析（均统一格式）内容填写价格，并由投标人代表签署。</w:t>
      </w:r>
    </w:p>
    <w:p w14:paraId="206FE80D">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 xml:space="preserve">8.3 </w:t>
      </w:r>
      <w:r>
        <w:rPr>
          <w:rFonts w:hint="eastAsia" w:ascii="宋体" w:hAnsi="宋体"/>
          <w:b/>
          <w:bCs/>
          <w:color w:val="auto"/>
          <w:sz w:val="22"/>
          <w:szCs w:val="22"/>
          <w:highlight w:val="none"/>
        </w:rPr>
        <w:t>▲</w:t>
      </w:r>
      <w:r>
        <w:rPr>
          <w:rFonts w:hint="eastAsia" w:ascii="宋体" w:hAnsi="宋体"/>
          <w:b/>
          <w:color w:val="auto"/>
          <w:sz w:val="22"/>
          <w:szCs w:val="22"/>
          <w:highlight w:val="none"/>
          <w:u w:val="single"/>
        </w:rPr>
        <w:t>招标人和招标代理机构不接受任何选择投标，对任何服务只允许一个价格。</w:t>
      </w:r>
    </w:p>
    <w:p w14:paraId="6BD7C715">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8.4 供应商应考虑企业自身实力、经验及项目实施过程中的各种因素，自主确定报价，实行总价包干。供应商应在各自技术和商务占优势的基础上并充分考虑本项目的重要性，提供对采购人最优惠的报价。</w:t>
      </w:r>
    </w:p>
    <w:p w14:paraId="68459120">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 xml:space="preserve">8.5 </w:t>
      </w:r>
      <w:r>
        <w:rPr>
          <w:rFonts w:hint="eastAsia" w:ascii="宋体" w:hAnsi="宋体"/>
          <w:b/>
          <w:color w:val="auto"/>
          <w:sz w:val="22"/>
          <w:szCs w:val="22"/>
          <w:highlight w:val="none"/>
        </w:rPr>
        <w:t>供应商在投标报价中应充分考虑所有可能发生的费用，否则采购人将视投标总价中已包括所有费用。</w:t>
      </w:r>
    </w:p>
    <w:p w14:paraId="2327D4CE">
      <w:pPr>
        <w:keepNext w:val="0"/>
        <w:keepLines w:val="0"/>
        <w:pageBreakBefore w:val="0"/>
        <w:widowControl w:val="0"/>
        <w:kinsoku/>
        <w:wordWrap/>
        <w:overflowPunct/>
        <w:topLinePunct w:val="0"/>
        <w:bidi w:val="0"/>
        <w:spacing w:line="400" w:lineRule="exact"/>
        <w:ind w:left="440" w:hanging="440" w:hangingChars="200"/>
        <w:rPr>
          <w:rFonts w:hint="eastAsia" w:ascii="宋体" w:hAnsi="宋体"/>
          <w:b/>
          <w:color w:val="auto"/>
          <w:sz w:val="22"/>
          <w:szCs w:val="22"/>
          <w:highlight w:val="none"/>
          <w:u w:val="single"/>
        </w:rPr>
      </w:pPr>
      <w:r>
        <w:rPr>
          <w:rFonts w:hint="eastAsia" w:ascii="宋体" w:hAnsi="宋体"/>
          <w:color w:val="auto"/>
          <w:sz w:val="22"/>
          <w:szCs w:val="22"/>
          <w:highlight w:val="none"/>
        </w:rPr>
        <w:t xml:space="preserve">    </w:t>
      </w:r>
      <w:r>
        <w:rPr>
          <w:rFonts w:hint="eastAsia" w:ascii="宋体" w:hAnsi="宋体"/>
          <w:b/>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14:paraId="7217AB38">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8.6 采购人要求分类报价是为了方便评标，但在任何情况下不限制采购人以其认为最合适的条款签订合同的权利。</w:t>
      </w:r>
    </w:p>
    <w:p w14:paraId="7521A9ED">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8.7 投标货币以人民币进行投标。</w:t>
      </w:r>
    </w:p>
    <w:p w14:paraId="4785011B">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 xml:space="preserve">8.8 </w:t>
      </w:r>
      <w:r>
        <w:rPr>
          <w:rFonts w:hint="eastAsia" w:ascii="宋体" w:hAnsi="宋体"/>
          <w:b/>
          <w:bCs/>
          <w:color w:val="auto"/>
          <w:sz w:val="22"/>
          <w:szCs w:val="22"/>
          <w:highlight w:val="none"/>
        </w:rPr>
        <w:t>▲</w:t>
      </w:r>
      <w:r>
        <w:rPr>
          <w:rFonts w:hint="eastAsia" w:ascii="宋体" w:hAnsi="宋体"/>
          <w:b/>
          <w:color w:val="auto"/>
          <w:sz w:val="22"/>
          <w:szCs w:val="22"/>
          <w:highlight w:val="none"/>
          <w:u w:val="single"/>
        </w:rPr>
        <w:t>投标人所报的投标价在合同执行过程中是固定不变的，不得以任何理由予以变更。任何包含价格调整的要求，将被认为是非实质性响应投标而予以拒绝</w:t>
      </w:r>
      <w:r>
        <w:rPr>
          <w:rFonts w:hint="eastAsia" w:ascii="宋体" w:hAnsi="宋体"/>
          <w:color w:val="auto"/>
          <w:sz w:val="22"/>
          <w:szCs w:val="22"/>
          <w:highlight w:val="none"/>
        </w:rPr>
        <w:t>。</w:t>
      </w:r>
    </w:p>
    <w:p w14:paraId="34A2A6EF">
      <w:pPr>
        <w:keepNext w:val="0"/>
        <w:keepLines w:val="0"/>
        <w:pageBreakBefore w:val="0"/>
        <w:widowControl w:val="0"/>
        <w:kinsoku/>
        <w:wordWrap/>
        <w:overflowPunct/>
        <w:topLinePunct w:val="0"/>
        <w:bidi w:val="0"/>
        <w:spacing w:line="40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8.9 最低报价不能作为中标的保证。</w:t>
      </w:r>
    </w:p>
    <w:p w14:paraId="21723D71">
      <w:pPr>
        <w:keepNext w:val="0"/>
        <w:keepLines w:val="0"/>
        <w:pageBreakBefore w:val="0"/>
        <w:widowControl w:val="0"/>
        <w:kinsoku/>
        <w:wordWrap/>
        <w:overflowPunct/>
        <w:topLinePunct w:val="0"/>
        <w:bidi w:val="0"/>
        <w:spacing w:line="400" w:lineRule="exact"/>
        <w:rPr>
          <w:rFonts w:ascii="宋体" w:hAnsi="宋体"/>
          <w:color w:val="auto"/>
          <w:sz w:val="22"/>
          <w:szCs w:val="22"/>
          <w:highlight w:val="none"/>
        </w:rPr>
      </w:pPr>
      <w:r>
        <w:rPr>
          <w:rFonts w:hint="eastAsia" w:ascii="宋体" w:hAnsi="宋体"/>
          <w:bCs/>
          <w:color w:val="auto"/>
          <w:sz w:val="22"/>
          <w:szCs w:val="22"/>
          <w:highlight w:val="none"/>
        </w:rPr>
        <w:t xml:space="preserve">9   </w:t>
      </w:r>
      <w:r>
        <w:rPr>
          <w:rFonts w:hint="eastAsia" w:ascii="宋体" w:hAnsi="宋体"/>
          <w:b/>
          <w:bCs/>
          <w:color w:val="auto"/>
          <w:sz w:val="22"/>
          <w:szCs w:val="22"/>
          <w:highlight w:val="none"/>
          <w:u w:val="single"/>
        </w:rPr>
        <w:t>投标有效期</w:t>
      </w:r>
    </w:p>
    <w:p w14:paraId="4DA034E8">
      <w:pPr>
        <w:keepNext w:val="0"/>
        <w:keepLines w:val="0"/>
        <w:pageBreakBefore w:val="0"/>
        <w:widowControl w:val="0"/>
        <w:kinsoku/>
        <w:wordWrap/>
        <w:overflowPunct/>
        <w:topLinePunct w:val="0"/>
        <w:bidi w:val="0"/>
        <w:spacing w:line="400" w:lineRule="exact"/>
        <w:rPr>
          <w:rFonts w:ascii="宋体" w:hAnsi="宋体"/>
          <w:b/>
          <w:color w:val="auto"/>
          <w:sz w:val="22"/>
          <w:szCs w:val="22"/>
          <w:highlight w:val="none"/>
        </w:rPr>
      </w:pPr>
      <w:r>
        <w:rPr>
          <w:rFonts w:hint="eastAsia" w:ascii="宋体" w:hAnsi="宋体"/>
          <w:color w:val="auto"/>
          <w:sz w:val="22"/>
          <w:szCs w:val="22"/>
          <w:highlight w:val="none"/>
        </w:rPr>
        <w:t>9.1</w:t>
      </w:r>
      <w:r>
        <w:rPr>
          <w:rFonts w:ascii="宋体" w:hAnsi="宋体"/>
          <w:b/>
          <w:color w:val="auto"/>
          <w:sz w:val="22"/>
          <w:szCs w:val="22"/>
          <w:highlight w:val="none"/>
        </w:rPr>
        <w:t>▲</w:t>
      </w:r>
      <w:r>
        <w:rPr>
          <w:rFonts w:hint="eastAsia" w:ascii="宋体" w:hAnsi="宋体"/>
          <w:b/>
          <w:color w:val="auto"/>
          <w:sz w:val="22"/>
          <w:szCs w:val="22"/>
          <w:highlight w:val="none"/>
          <w:u w:val="single"/>
        </w:rPr>
        <w:t>自开标之日起</w:t>
      </w:r>
      <w:r>
        <w:rPr>
          <w:rFonts w:hint="eastAsia" w:ascii="宋体" w:hAnsi="宋体"/>
          <w:b/>
          <w:bCs/>
          <w:color w:val="auto"/>
          <w:sz w:val="22"/>
          <w:szCs w:val="22"/>
          <w:highlight w:val="none"/>
          <w:u w:val="single"/>
        </w:rPr>
        <w:t>90</w:t>
      </w:r>
      <w:r>
        <w:rPr>
          <w:rFonts w:hint="eastAsia" w:ascii="宋体" w:hAnsi="宋体"/>
          <w:b/>
          <w:color w:val="auto"/>
          <w:sz w:val="22"/>
          <w:szCs w:val="22"/>
          <w:highlight w:val="none"/>
          <w:u w:val="single"/>
        </w:rPr>
        <w:t>天内投标应保持投标有效</w:t>
      </w:r>
      <w:r>
        <w:rPr>
          <w:rFonts w:hint="eastAsia" w:ascii="宋体" w:hAnsi="宋体"/>
          <w:b/>
          <w:color w:val="auto"/>
          <w:sz w:val="22"/>
          <w:szCs w:val="22"/>
          <w:highlight w:val="none"/>
        </w:rPr>
        <w:t>。</w:t>
      </w:r>
    </w:p>
    <w:p w14:paraId="52203A8D">
      <w:pPr>
        <w:keepNext w:val="0"/>
        <w:keepLines w:val="0"/>
        <w:pageBreakBefore w:val="0"/>
        <w:widowControl w:val="0"/>
        <w:kinsoku/>
        <w:wordWrap/>
        <w:overflowPunct/>
        <w:topLinePunct w:val="0"/>
        <w:bidi w:val="0"/>
        <w:spacing w:line="40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9.2  特殊情况下，在原投标有效期截止前，采购人可与投标人协商延长投标有效期，这种要求和答复均以书面形式进行。投标人可拒绝接受延期要求。同意延长投标有效期的投标人不得修改投标文件。</w:t>
      </w:r>
    </w:p>
    <w:p w14:paraId="4B276A7E">
      <w:pPr>
        <w:pStyle w:val="142"/>
        <w:keepNext w:val="0"/>
        <w:keepLines w:val="0"/>
        <w:pageBreakBefore w:val="0"/>
        <w:widowControl w:val="0"/>
        <w:kinsoku/>
        <w:wordWrap/>
        <w:overflowPunct/>
        <w:topLinePunct w:val="0"/>
        <w:bidi w:val="0"/>
        <w:spacing w:line="400" w:lineRule="exact"/>
        <w:ind w:firstLine="0" w:firstLineChars="0"/>
        <w:rPr>
          <w:rFonts w:ascii="宋体" w:hAnsi="宋体" w:cs="宋体"/>
          <w:b/>
          <w:bCs/>
          <w:color w:val="auto"/>
          <w:sz w:val="22"/>
          <w:highlight w:val="none"/>
        </w:rPr>
      </w:pPr>
      <w:r>
        <w:rPr>
          <w:rFonts w:hint="eastAsia" w:ascii="宋体" w:hAnsi="宋体"/>
          <w:color w:val="auto"/>
          <w:sz w:val="22"/>
          <w:highlight w:val="none"/>
        </w:rPr>
        <w:t xml:space="preserve">10   </w:t>
      </w:r>
      <w:r>
        <w:rPr>
          <w:rFonts w:hint="eastAsia" w:ascii="宋体" w:hAnsi="宋体" w:cs="宋体"/>
          <w:b/>
          <w:bCs/>
          <w:color w:val="auto"/>
          <w:sz w:val="22"/>
          <w:highlight w:val="none"/>
        </w:rPr>
        <w:t>投标文件的份数：</w:t>
      </w:r>
    </w:p>
    <w:p w14:paraId="18BC31E3">
      <w:pPr>
        <w:keepNext w:val="0"/>
        <w:keepLines w:val="0"/>
        <w:pageBreakBefore w:val="0"/>
        <w:widowControl w:val="0"/>
        <w:kinsoku/>
        <w:wordWrap/>
        <w:overflowPunct/>
        <w:topLinePunct w:val="0"/>
        <w:bidi w:val="0"/>
        <w:spacing w:line="400" w:lineRule="exact"/>
        <w:ind w:left="552" w:hanging="552" w:hangingChars="250"/>
        <w:rPr>
          <w:rFonts w:hint="eastAsia" w:ascii="宋体" w:hAnsi="宋体"/>
          <w:b/>
          <w:bCs/>
          <w:color w:val="auto"/>
          <w:sz w:val="22"/>
          <w:szCs w:val="22"/>
          <w:highlight w:val="none"/>
        </w:rPr>
      </w:pPr>
      <w:r>
        <w:rPr>
          <w:rFonts w:hint="eastAsia" w:ascii="宋体" w:hAnsi="宋体"/>
          <w:b/>
          <w:bCs/>
          <w:color w:val="auto"/>
          <w:sz w:val="22"/>
          <w:szCs w:val="22"/>
          <w:highlight w:val="none"/>
        </w:rPr>
        <w:t>10.1 电子投标文件：按政采云平台供应商项目采购-电子招投标操作指南https://help.zcygov.cn/web/site_2/2018/12-28/2573.html及本招标文件要求提交。</w:t>
      </w:r>
    </w:p>
    <w:p w14:paraId="081B0A11">
      <w:pPr>
        <w:keepNext w:val="0"/>
        <w:keepLines w:val="0"/>
        <w:pageBreakBefore w:val="0"/>
        <w:widowControl w:val="0"/>
        <w:kinsoku/>
        <w:wordWrap/>
        <w:overflowPunct/>
        <w:topLinePunct w:val="0"/>
        <w:bidi w:val="0"/>
        <w:spacing w:line="400" w:lineRule="exact"/>
        <w:ind w:left="552" w:hanging="552" w:hangingChars="250"/>
        <w:rPr>
          <w:rFonts w:hint="eastAsia" w:ascii="宋体" w:hAnsi="宋体"/>
          <w:b/>
          <w:bCs/>
          <w:color w:val="auto"/>
          <w:sz w:val="22"/>
          <w:szCs w:val="22"/>
          <w:highlight w:val="none"/>
        </w:rPr>
      </w:pPr>
      <w:r>
        <w:rPr>
          <w:rFonts w:hint="eastAsia" w:ascii="宋体" w:hAnsi="宋体"/>
          <w:b/>
          <w:bCs/>
          <w:color w:val="auto"/>
          <w:sz w:val="22"/>
          <w:szCs w:val="22"/>
          <w:highlight w:val="none"/>
        </w:rPr>
        <w:t>10.2 介质存储的数据电文形式的备份电子投标文件：“电子加密投标文件”的备份文件，以U盘形式存储，并单独密封邮寄或现场递交，递交时间为开标截止时间前，逾期无效。（以邮寄形式的，建议送达时间为开标截止时间前1天）。</w:t>
      </w:r>
    </w:p>
    <w:p w14:paraId="1D494E01">
      <w:pPr>
        <w:keepNext w:val="0"/>
        <w:keepLines w:val="0"/>
        <w:pageBreakBefore w:val="0"/>
        <w:widowControl w:val="0"/>
        <w:kinsoku/>
        <w:wordWrap/>
        <w:overflowPunct/>
        <w:topLinePunct w:val="0"/>
        <w:bidi w:val="0"/>
        <w:spacing w:line="400" w:lineRule="exact"/>
        <w:ind w:left="552" w:hanging="552" w:hangingChars="250"/>
        <w:rPr>
          <w:rFonts w:hint="eastAsia" w:ascii="宋体" w:hAnsi="宋体"/>
          <w:b/>
          <w:bCs/>
          <w:color w:val="auto"/>
          <w:sz w:val="22"/>
          <w:szCs w:val="22"/>
          <w:highlight w:val="none"/>
        </w:rPr>
      </w:pPr>
      <w:r>
        <w:rPr>
          <w:rFonts w:hint="eastAsia" w:ascii="宋体" w:hAnsi="宋体"/>
          <w:b/>
          <w:bCs/>
          <w:color w:val="auto"/>
          <w:sz w:val="22"/>
          <w:szCs w:val="22"/>
          <w:highlight w:val="none"/>
        </w:rPr>
        <w:t>10.3 以介质存储的“备份投标文件”的密封及标记:投标供应商必须将“备份投标文件”密封装袋，封口处贴上封条，启封处加盖投标供应商法人公章并由法定代表人或投标供应商代表签字。封皮上写明投标项目名称、编号、投标供应商名称、地址、邮政编码、电话、联系人，并注明“开标时启封”字样。</w:t>
      </w:r>
    </w:p>
    <w:p w14:paraId="441B07EE">
      <w:pPr>
        <w:keepNext w:val="0"/>
        <w:keepLines w:val="0"/>
        <w:pageBreakBefore w:val="0"/>
        <w:widowControl w:val="0"/>
        <w:kinsoku/>
        <w:wordWrap/>
        <w:overflowPunct/>
        <w:topLinePunct w:val="0"/>
        <w:bidi w:val="0"/>
        <w:spacing w:line="400" w:lineRule="exact"/>
        <w:ind w:left="552" w:hanging="552" w:hangingChars="250"/>
        <w:rPr>
          <w:rFonts w:ascii="宋体" w:hAnsi="宋体"/>
          <w:b/>
          <w:bCs/>
          <w:color w:val="auto"/>
          <w:sz w:val="22"/>
          <w:szCs w:val="22"/>
          <w:highlight w:val="none"/>
        </w:rPr>
      </w:pPr>
      <w:r>
        <w:rPr>
          <w:rFonts w:hint="eastAsia" w:ascii="宋体" w:hAnsi="宋体"/>
          <w:b/>
          <w:bCs/>
          <w:color w:val="auto"/>
          <w:sz w:val="22"/>
          <w:szCs w:val="22"/>
          <w:highlight w:val="none"/>
        </w:rPr>
        <w:t>10.4  如果投标供应商未按上述要求密封及加写标记，招标采购单位对投标响应文件的误投和提前启封不负责任。</w:t>
      </w:r>
    </w:p>
    <w:p w14:paraId="03006105">
      <w:pPr>
        <w:pStyle w:val="142"/>
        <w:keepNext w:val="0"/>
        <w:keepLines w:val="0"/>
        <w:pageBreakBefore w:val="0"/>
        <w:widowControl w:val="0"/>
        <w:kinsoku/>
        <w:wordWrap/>
        <w:overflowPunct/>
        <w:topLinePunct w:val="0"/>
        <w:bidi w:val="0"/>
        <w:spacing w:line="400" w:lineRule="exact"/>
        <w:ind w:firstLine="0" w:firstLineChars="0"/>
        <w:rPr>
          <w:rFonts w:hint="eastAsia" w:ascii="宋体" w:hAnsi="宋体"/>
          <w:color w:val="auto"/>
          <w:sz w:val="22"/>
          <w:highlight w:val="none"/>
        </w:rPr>
      </w:pPr>
      <w:r>
        <w:rPr>
          <w:rFonts w:hint="eastAsia" w:ascii="宋体" w:hAnsi="宋体"/>
          <w:b/>
          <w:color w:val="auto"/>
          <w:sz w:val="22"/>
          <w:highlight w:val="none"/>
        </w:rPr>
        <w:t>11．</w:t>
      </w:r>
      <w:r>
        <w:rPr>
          <w:rFonts w:hint="eastAsia" w:ascii="宋体" w:hAnsi="宋体" w:cs="宋体"/>
          <w:b/>
          <w:bCs/>
          <w:color w:val="auto"/>
          <w:sz w:val="22"/>
          <w:highlight w:val="none"/>
          <w:u w:val="none"/>
        </w:rPr>
        <w:t>▲</w:t>
      </w:r>
      <w:r>
        <w:rPr>
          <w:rFonts w:hint="eastAsia" w:ascii="宋体" w:hAnsi="宋体" w:cs="宋体"/>
          <w:b/>
          <w:bCs/>
          <w:color w:val="auto"/>
          <w:sz w:val="22"/>
          <w:highlight w:val="none"/>
          <w:u w:val="single"/>
        </w:rPr>
        <w:t>投标文件的签署、盖章</w:t>
      </w:r>
    </w:p>
    <w:p w14:paraId="2EBA06E9">
      <w:pPr>
        <w:keepNext w:val="0"/>
        <w:keepLines w:val="0"/>
        <w:pageBreakBefore w:val="0"/>
        <w:widowControl w:val="0"/>
        <w:kinsoku/>
        <w:wordWrap/>
        <w:overflowPunct/>
        <w:topLinePunct w:val="0"/>
        <w:autoSpaceDE/>
        <w:autoSpaceDN/>
        <w:bidi w:val="0"/>
        <w:adjustRightInd/>
        <w:snapToGrid/>
        <w:spacing w:line="400" w:lineRule="exact"/>
        <w:ind w:left="552" w:hanging="552" w:hangingChars="250"/>
        <w:textAlignment w:val="auto"/>
        <w:rPr>
          <w:rFonts w:hint="eastAsia" w:ascii="宋体" w:hAnsi="宋体"/>
          <w:b/>
          <w:color w:val="auto"/>
          <w:sz w:val="22"/>
          <w:szCs w:val="22"/>
          <w:highlight w:val="none"/>
        </w:rPr>
      </w:pPr>
      <w:r>
        <w:rPr>
          <w:rFonts w:hint="eastAsia" w:ascii="宋体" w:hAnsi="宋体"/>
          <w:b/>
          <w:color w:val="auto"/>
          <w:sz w:val="22"/>
          <w:szCs w:val="22"/>
          <w:highlight w:val="none"/>
        </w:rPr>
        <w:t xml:space="preserve">11.1  </w:t>
      </w:r>
      <w:r>
        <w:rPr>
          <w:rFonts w:hint="eastAsia" w:ascii="宋体" w:hAnsi="宋体"/>
          <w:b/>
          <w:color w:val="auto"/>
          <w:sz w:val="22"/>
          <w:szCs w:val="22"/>
          <w:highlight w:val="none"/>
          <w:u w:val="single"/>
        </w:rPr>
        <w:t>投标文件封面和内部有要求盖章或签字的地方必须加盖投标供应商的单位公章（或CA电子公章）以及法定代表人或全权代表（CA电子签章或签字）。</w:t>
      </w:r>
    </w:p>
    <w:p w14:paraId="43EBA154">
      <w:pPr>
        <w:keepNext w:val="0"/>
        <w:keepLines w:val="0"/>
        <w:pageBreakBefore w:val="0"/>
        <w:widowControl w:val="0"/>
        <w:kinsoku/>
        <w:wordWrap/>
        <w:overflowPunct/>
        <w:topLinePunct w:val="0"/>
        <w:autoSpaceDE/>
        <w:autoSpaceDN/>
        <w:bidi w:val="0"/>
        <w:adjustRightInd/>
        <w:snapToGrid/>
        <w:spacing w:line="400" w:lineRule="exact"/>
        <w:ind w:left="552" w:hanging="552" w:hangingChars="25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rPr>
        <w:t xml:space="preserve">11.2  </w:t>
      </w:r>
      <w:r>
        <w:rPr>
          <w:rFonts w:hint="eastAsia" w:ascii="宋体" w:hAnsi="宋体"/>
          <w:b/>
          <w:color w:val="auto"/>
          <w:sz w:val="22"/>
          <w:szCs w:val="22"/>
          <w:highlight w:val="none"/>
          <w:u w:val="single"/>
        </w:rPr>
        <w:t>若以联合体参加投标的，除联合体各方提供资料的须联合体各方盖章及签字外，投标文件中其他内容均以联合体主办人的盖章及签字为准。</w:t>
      </w:r>
    </w:p>
    <w:p w14:paraId="650BB849">
      <w:pPr>
        <w:keepNext w:val="0"/>
        <w:keepLines w:val="0"/>
        <w:pageBreakBefore w:val="0"/>
        <w:widowControl w:val="0"/>
        <w:kinsoku/>
        <w:wordWrap/>
        <w:overflowPunct/>
        <w:topLinePunct w:val="0"/>
        <w:autoSpaceDE/>
        <w:autoSpaceDN/>
        <w:bidi w:val="0"/>
        <w:adjustRightInd/>
        <w:snapToGrid/>
        <w:spacing w:line="400" w:lineRule="exact"/>
        <w:ind w:left="552" w:hanging="552" w:hangingChars="25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rPr>
        <w:t xml:space="preserve">11.3  </w:t>
      </w:r>
      <w:r>
        <w:rPr>
          <w:rFonts w:hint="eastAsia" w:ascii="宋体" w:hAnsi="宋体"/>
          <w:b/>
          <w:color w:val="auto"/>
          <w:sz w:val="22"/>
          <w:szCs w:val="22"/>
          <w:highlight w:val="none"/>
          <w:u w:val="single"/>
        </w:rPr>
        <w:t>投标文件不得涂改，若有修改错漏处，须加盖单位公章（或CA电子公章）或者法定代表人或授权委托人签字（或CA电子签章）。投标文件中因字迹潦草或表达不清所引起的后果由投标供应商负责。</w:t>
      </w:r>
    </w:p>
    <w:p w14:paraId="6EFF65F2">
      <w:pPr>
        <w:spacing w:before="100" w:beforeAutospacing="1" w:after="100" w:afterAutospacing="1" w:line="360" w:lineRule="auto"/>
        <w:jc w:val="center"/>
        <w:outlineLvl w:val="0"/>
        <w:rPr>
          <w:rFonts w:hint="eastAsia" w:ascii="宋体" w:hAnsi="宋体"/>
          <w:b/>
          <w:bCs/>
          <w:color w:val="auto"/>
          <w:sz w:val="26"/>
          <w:szCs w:val="26"/>
          <w:highlight w:val="none"/>
        </w:rPr>
      </w:pPr>
      <w:bookmarkStart w:id="59" w:name="_Toc512703306"/>
      <w:bookmarkStart w:id="60" w:name="_Toc7268"/>
      <w:r>
        <w:rPr>
          <w:rFonts w:hint="eastAsia" w:ascii="宋体" w:hAnsi="宋体"/>
          <w:b/>
          <w:bCs/>
          <w:color w:val="auto"/>
          <w:sz w:val="26"/>
          <w:szCs w:val="26"/>
          <w:highlight w:val="none"/>
        </w:rPr>
        <w:t>四、 投标文件的递交</w:t>
      </w:r>
      <w:bookmarkEnd w:id="59"/>
      <w:bookmarkEnd w:id="60"/>
    </w:p>
    <w:p w14:paraId="2181459E">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b/>
          <w:color w:val="auto"/>
          <w:sz w:val="22"/>
          <w:szCs w:val="22"/>
          <w:highlight w:val="none"/>
        </w:rPr>
      </w:pPr>
      <w:bookmarkStart w:id="61" w:name="_Toc512703307"/>
      <w:r>
        <w:rPr>
          <w:rFonts w:hint="eastAsia" w:ascii="宋体" w:hAnsi="宋体" w:cs="宋体"/>
          <w:b/>
          <w:color w:val="auto"/>
          <w:sz w:val="22"/>
          <w:szCs w:val="22"/>
          <w:highlight w:val="none"/>
        </w:rPr>
        <w:t>电子投标文件的上传、递交</w:t>
      </w:r>
    </w:p>
    <w:p w14:paraId="16E80515">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在投标截止时间前，投标供应商应按招标文件规定的时间、形式上传电子投标文件至政采云平台采购项目中。在投标截止时间后上传提交投标文件的，将被政采云平台拒绝。</w:t>
      </w:r>
    </w:p>
    <w:p w14:paraId="172DF76A">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采购代理机构工作人员将做好介质存储的数据电文形式备份电子投标文件签收手续，明确备份电子投标文件的提交时间、份数、提交人等信息。</w:t>
      </w:r>
    </w:p>
    <w:p w14:paraId="745072E9">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因密封不严、标记不明而造成过早启封、失密等情况，采购代理机构概不负责。</w:t>
      </w:r>
    </w:p>
    <w:p w14:paraId="0E2CC7F6">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如因故推迟投标文件提交截止时间的，招标采购单位和投标供应商的权利和义务将受到新的截止时间约束。</w:t>
      </w:r>
    </w:p>
    <w:p w14:paraId="66ED47A5">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“电子加密投标文件”解密和异常情况处理</w:t>
      </w:r>
    </w:p>
    <w:p w14:paraId="0489EBDA">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开标后，采购组织机构将向各供应商发出“电子加密投标文件”的解密通知，各供应商代表应当在接到解密通知后30分钟内自行完成“电子加密投标文件”的在线解密。</w:t>
      </w:r>
    </w:p>
    <w:p w14:paraId="64398FD1">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1884164">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投标截止时间前，供应商仅递交了“备份投标文件”而未将电子加密投标文件上传至“政府采购云平台”的，投标无效。</w:t>
      </w:r>
    </w:p>
    <w:p w14:paraId="2AC53740">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迟交的投标文件</w:t>
      </w:r>
    </w:p>
    <w:p w14:paraId="6AEF656A">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采购组织机构在招标文件中规定的投标截止时间以后收到的投标文件，将被拒绝并退回给投标人。</w:t>
      </w:r>
    </w:p>
    <w:p w14:paraId="6579B3A4">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投标文件的补充、修改与撤回</w:t>
      </w:r>
    </w:p>
    <w:p w14:paraId="0C28AE80">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9EB01D4">
      <w:pPr>
        <w:keepNext w:val="0"/>
        <w:keepLines w:val="0"/>
        <w:pageBreakBefore w:val="0"/>
        <w:widowControl w:val="0"/>
        <w:numPr>
          <w:ilvl w:val="1"/>
          <w:numId w:val="9"/>
        </w:numPr>
        <w:kinsoku/>
        <w:wordWrap/>
        <w:overflowPunct/>
        <w:topLinePunct w:val="0"/>
        <w:autoSpaceDE/>
        <w:autoSpaceDN/>
        <w:bidi w:val="0"/>
        <w:adjustRightInd/>
        <w:snapToGrid w:val="0"/>
        <w:spacing w:line="400" w:lineRule="exact"/>
        <w:ind w:left="680" w:hanging="68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投标截止时间后，供应商不得撤回、修改《投标文件》。</w:t>
      </w:r>
    </w:p>
    <w:p w14:paraId="2740D7DC">
      <w:pPr>
        <w:spacing w:before="100" w:beforeAutospacing="1" w:after="100" w:afterAutospacing="1" w:line="360" w:lineRule="auto"/>
        <w:jc w:val="center"/>
        <w:outlineLvl w:val="0"/>
        <w:rPr>
          <w:rFonts w:hint="eastAsia" w:ascii="宋体" w:hAnsi="宋体"/>
          <w:b/>
          <w:bCs/>
          <w:color w:val="auto"/>
          <w:sz w:val="26"/>
          <w:szCs w:val="26"/>
          <w:highlight w:val="none"/>
        </w:rPr>
      </w:pPr>
      <w:bookmarkStart w:id="62" w:name="_Toc1847"/>
      <w:r>
        <w:rPr>
          <w:rFonts w:hint="eastAsia" w:ascii="宋体" w:hAnsi="宋体"/>
          <w:b/>
          <w:bCs/>
          <w:color w:val="auto"/>
          <w:sz w:val="26"/>
          <w:szCs w:val="26"/>
          <w:highlight w:val="none"/>
        </w:rPr>
        <w:t>五、 开标和评标</w:t>
      </w:r>
      <w:bookmarkEnd w:id="61"/>
      <w:bookmarkEnd w:id="62"/>
    </w:p>
    <w:p w14:paraId="2DC8C79C">
      <w:pPr>
        <w:keepNext w:val="0"/>
        <w:keepLines w:val="0"/>
        <w:pageBreakBefore w:val="0"/>
        <w:widowControl w:val="0"/>
        <w:kinsoku/>
        <w:wordWrap/>
        <w:overflowPunct/>
        <w:topLinePunct w:val="0"/>
        <w:bidi w:val="0"/>
        <w:adjustRightInd/>
        <w:spacing w:line="400" w:lineRule="exact"/>
        <w:textAlignment w:val="auto"/>
        <w:rPr>
          <w:rFonts w:ascii="宋体" w:hAnsi="宋体"/>
          <w:b/>
          <w:bCs/>
          <w:color w:val="auto"/>
          <w:sz w:val="22"/>
          <w:szCs w:val="22"/>
          <w:highlight w:val="none"/>
        </w:rPr>
      </w:pPr>
      <w:r>
        <w:rPr>
          <w:rFonts w:hint="eastAsia" w:ascii="宋体" w:hAnsi="宋体"/>
          <w:bCs/>
          <w:color w:val="auto"/>
          <w:sz w:val="22"/>
          <w:szCs w:val="22"/>
          <w:highlight w:val="none"/>
        </w:rPr>
        <w:t xml:space="preserve">1.   </w:t>
      </w:r>
      <w:r>
        <w:rPr>
          <w:rFonts w:hint="eastAsia" w:ascii="宋体" w:hAnsi="宋体"/>
          <w:b/>
          <w:bCs/>
          <w:color w:val="auto"/>
          <w:sz w:val="22"/>
          <w:szCs w:val="22"/>
          <w:highlight w:val="none"/>
        </w:rPr>
        <w:t>评标委员会</w:t>
      </w:r>
    </w:p>
    <w:p w14:paraId="1A049D36">
      <w:pPr>
        <w:keepNext w:val="0"/>
        <w:keepLines w:val="0"/>
        <w:pageBreakBefore w:val="0"/>
        <w:widowControl w:val="0"/>
        <w:kinsoku/>
        <w:wordWrap/>
        <w:overflowPunct/>
        <w:topLinePunct w:val="0"/>
        <w:bidi w:val="0"/>
        <w:adjustRightInd/>
        <w:spacing w:line="400" w:lineRule="exact"/>
        <w:ind w:left="550" w:hanging="550" w:hangingChars="250"/>
        <w:textAlignment w:val="auto"/>
        <w:rPr>
          <w:rFonts w:ascii="宋体" w:hAnsi="宋体"/>
          <w:bCs/>
          <w:color w:val="auto"/>
          <w:sz w:val="22"/>
          <w:szCs w:val="22"/>
          <w:highlight w:val="none"/>
        </w:rPr>
      </w:pPr>
      <w:r>
        <w:rPr>
          <w:rFonts w:hint="eastAsia" w:ascii="宋体" w:hAnsi="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kern w:val="0"/>
          <w:sz w:val="22"/>
          <w:szCs w:val="22"/>
          <w:highlight w:val="none"/>
        </w:rPr>
        <w:t>中华人民共和国政府采购法</w:t>
      </w:r>
      <w:r>
        <w:rPr>
          <w:rFonts w:hint="eastAsia" w:ascii="宋体" w:hAnsi="宋体"/>
          <w:bCs/>
          <w:color w:val="auto"/>
          <w:sz w:val="22"/>
          <w:szCs w:val="22"/>
          <w:highlight w:val="none"/>
        </w:rPr>
        <w:t>》等有关法律、法规的规定。</w:t>
      </w:r>
    </w:p>
    <w:p w14:paraId="71ACE0B0">
      <w:pPr>
        <w:keepNext w:val="0"/>
        <w:keepLines w:val="0"/>
        <w:pageBreakBefore w:val="0"/>
        <w:widowControl w:val="0"/>
        <w:kinsoku/>
        <w:wordWrap/>
        <w:overflowPunct/>
        <w:topLinePunct w:val="0"/>
        <w:bidi w:val="0"/>
        <w:adjustRightInd/>
        <w:spacing w:line="400" w:lineRule="exact"/>
        <w:ind w:left="550" w:hanging="550" w:hangingChars="250"/>
        <w:textAlignment w:val="auto"/>
        <w:rPr>
          <w:rFonts w:ascii="宋体" w:hAnsi="宋体"/>
          <w:bCs/>
          <w:color w:val="auto"/>
          <w:sz w:val="22"/>
          <w:szCs w:val="22"/>
          <w:highlight w:val="none"/>
        </w:rPr>
      </w:pPr>
      <w:r>
        <w:rPr>
          <w:rFonts w:hint="eastAsia" w:ascii="宋体" w:hAnsi="宋体"/>
          <w:bCs/>
          <w:color w:val="auto"/>
          <w:sz w:val="22"/>
          <w:szCs w:val="22"/>
          <w:highlight w:val="none"/>
        </w:rPr>
        <w:t xml:space="preserve">2.   </w:t>
      </w:r>
      <w:r>
        <w:rPr>
          <w:rFonts w:hint="eastAsia" w:ascii="宋体" w:hAnsi="宋体"/>
          <w:b/>
          <w:bCs/>
          <w:color w:val="auto"/>
          <w:sz w:val="22"/>
          <w:szCs w:val="22"/>
          <w:highlight w:val="none"/>
        </w:rPr>
        <w:t>评标过程的保密性</w:t>
      </w:r>
    </w:p>
    <w:p w14:paraId="37DE3A60">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3C1D9BF9">
      <w:pPr>
        <w:keepNext w:val="0"/>
        <w:keepLines w:val="0"/>
        <w:pageBreakBefore w:val="0"/>
        <w:widowControl w:val="0"/>
        <w:kinsoku/>
        <w:wordWrap/>
        <w:overflowPunct/>
        <w:topLinePunct w:val="0"/>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2．  开标、评标</w:t>
      </w:r>
    </w:p>
    <w:p w14:paraId="7055D04F">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2.1  本项目采购代理机构将登录政采云平台在“招标公告”规定的时间和地点进行在线开标，开标会由采购代理机构工作人员主持，所有投标供应商均应在线参加开标会。未准时参加的投标供应商视同放弃开标监督权利、认可开标结果，事后不得对采购相关人员、项目开标过程和评标结果提出异议。</w:t>
      </w:r>
    </w:p>
    <w:p w14:paraId="29C96CD1">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
          <w:color w:val="auto"/>
          <w:sz w:val="22"/>
          <w:szCs w:val="22"/>
          <w:highlight w:val="none"/>
        </w:rPr>
      </w:pPr>
      <w:r>
        <w:rPr>
          <w:rFonts w:hint="eastAsia" w:ascii="宋体" w:hAnsi="宋体"/>
          <w:bCs/>
          <w:color w:val="auto"/>
          <w:sz w:val="22"/>
          <w:szCs w:val="22"/>
          <w:highlight w:val="none"/>
        </w:rPr>
        <w:t xml:space="preserve">2.2  </w:t>
      </w:r>
      <w:r>
        <w:rPr>
          <w:rFonts w:hint="eastAsia" w:ascii="宋体" w:hAnsi="宋体"/>
          <w:b/>
          <w:color w:val="auto"/>
          <w:sz w:val="22"/>
          <w:szCs w:val="22"/>
          <w:highlight w:val="none"/>
        </w:rPr>
        <w:t>投标截止时间后，投标供应商登录政采云平台，用“项目采购-开标评标”功能对电子投标文件进行在线解密。在线解密电子投标文件时间为采购代理机构发送解密指令后30分钟内。截止投标时间止在线提交电子投标文件的投标人不足3家的，不得开标。</w:t>
      </w:r>
    </w:p>
    <w:p w14:paraId="572830E2">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2.3  解密结束后，采购人或采购代理机构依据法律、法规和招标文件的规定，对各投标文件中的法定代表人授权书、投标人代表有效身份证件和企业法人营业执照副本复印件（加盖单位公章）及其他资格证明进行审查，以确定是否具备投标资格。</w:t>
      </w:r>
      <w:r>
        <w:rPr>
          <w:rFonts w:ascii="宋体" w:hAnsi="宋体"/>
          <w:b/>
          <w:color w:val="auto"/>
          <w:sz w:val="22"/>
          <w:szCs w:val="22"/>
          <w:highlight w:val="none"/>
        </w:rPr>
        <w:t>▲</w:t>
      </w:r>
      <w:r>
        <w:rPr>
          <w:rFonts w:hint="eastAsia" w:ascii="宋体" w:hAnsi="宋体"/>
          <w:bCs/>
          <w:color w:val="auto"/>
          <w:sz w:val="22"/>
          <w:szCs w:val="22"/>
          <w:highlight w:val="none"/>
          <w:u w:val="single"/>
        </w:rPr>
        <w:t>只要有一项审查不合格，则该投标人的资格审查不合格，审查不合格的投标文件将不予评审。</w:t>
      </w:r>
    </w:p>
    <w:p w14:paraId="6223D429">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2.4  评审小组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38E4663E">
      <w:pPr>
        <w:pStyle w:val="26"/>
        <w:keepNext w:val="0"/>
        <w:keepLines w:val="0"/>
        <w:pageBreakBefore w:val="0"/>
        <w:widowControl w:val="0"/>
        <w:kinsoku/>
        <w:wordWrap/>
        <w:overflowPunct/>
        <w:topLinePunct w:val="0"/>
        <w:bidi w:val="0"/>
        <w:adjustRightInd/>
        <w:spacing w:line="400" w:lineRule="exact"/>
        <w:ind w:left="442" w:hanging="442"/>
        <w:textAlignment w:val="auto"/>
        <w:rPr>
          <w:rFonts w:hint="eastAsia" w:ascii="宋体" w:hAnsi="宋体"/>
          <w:b/>
          <w:color w:val="auto"/>
          <w:sz w:val="22"/>
          <w:szCs w:val="22"/>
          <w:highlight w:val="none"/>
        </w:rPr>
      </w:pPr>
      <w:r>
        <w:rPr>
          <w:rFonts w:hint="eastAsia" w:ascii="宋体" w:hAnsi="宋体"/>
          <w:b/>
          <w:color w:val="auto"/>
          <w:sz w:val="22"/>
          <w:szCs w:val="22"/>
          <w:highlight w:val="none"/>
        </w:rPr>
        <w:t>2.5  投标文件的澄清、说明或补正</w:t>
      </w:r>
    </w:p>
    <w:p w14:paraId="625952A7">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ascii="宋体" w:hAnsi="宋体"/>
          <w:bCs/>
          <w:color w:val="auto"/>
          <w:sz w:val="22"/>
          <w:szCs w:val="22"/>
          <w:highlight w:val="none"/>
        </w:rPr>
      </w:pPr>
      <w:r>
        <w:rPr>
          <w:rFonts w:hint="eastAsia" w:ascii="宋体" w:hAnsi="宋体"/>
          <w:bCs/>
          <w:color w:val="auto"/>
          <w:sz w:val="22"/>
          <w:szCs w:val="22"/>
          <w:highlight w:val="none"/>
        </w:rPr>
        <w:t>2.5.1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如在规定时间内投标供应商未作出澄清、说明或者补正所造成的一切后果由投标供应商自行负责。</w:t>
      </w:r>
    </w:p>
    <w:p w14:paraId="696D1D06">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2.5.2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6A922BC">
      <w:pPr>
        <w:pStyle w:val="26"/>
        <w:keepNext w:val="0"/>
        <w:keepLines w:val="0"/>
        <w:pageBreakBefore w:val="0"/>
        <w:widowControl w:val="0"/>
        <w:kinsoku/>
        <w:wordWrap/>
        <w:overflowPunct/>
        <w:topLinePunct w:val="0"/>
        <w:bidi w:val="0"/>
        <w:adjustRightInd/>
        <w:spacing w:line="400" w:lineRule="exact"/>
        <w:ind w:left="442" w:hanging="442"/>
        <w:textAlignment w:val="auto"/>
        <w:rPr>
          <w:rFonts w:hint="eastAsia" w:ascii="宋体" w:hAnsi="宋体"/>
          <w:b/>
          <w:color w:val="auto"/>
          <w:sz w:val="22"/>
          <w:szCs w:val="22"/>
          <w:highlight w:val="none"/>
        </w:rPr>
      </w:pPr>
      <w:r>
        <w:rPr>
          <w:rFonts w:hint="eastAsia" w:ascii="宋体" w:hAnsi="宋体"/>
          <w:b/>
          <w:color w:val="auto"/>
          <w:sz w:val="22"/>
          <w:szCs w:val="22"/>
          <w:highlight w:val="none"/>
        </w:rPr>
        <w:t>2.6  投标文件的错误修正</w:t>
      </w:r>
    </w:p>
    <w:p w14:paraId="708613F4">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2.6.1《投标文件》如果出现计算或表达上的错误，修正错误的原则如下：</w:t>
      </w:r>
    </w:p>
    <w:p w14:paraId="50F8448E">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（1）投标文件中开标一览表（报价表）内容与投标文件中相应内容不一致的，以开标一览表（报价表）为准。</w:t>
      </w:r>
    </w:p>
    <w:p w14:paraId="102021E8">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（2）《投标文件》的大写金额和小写金额不一致的，以大写金额为准；</w:t>
      </w:r>
    </w:p>
    <w:p w14:paraId="65CBA6C8">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（3）单价金额小数点或者百分比有明显错位的，应以开标一览表（报价表）的总价为准，并修改单价；</w:t>
      </w:r>
    </w:p>
    <w:p w14:paraId="6F3E2B6C">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（4）总价金额与按单价汇总金额不一致的，以单价金额计算结果为准。</w:t>
      </w:r>
    </w:p>
    <w:p w14:paraId="1159AF54">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2.6.2 对不同文字文本《投标文件》的解释发生异议的，以中文文本为准。</w:t>
      </w:r>
    </w:p>
    <w:p w14:paraId="3BCEAD8C">
      <w:pPr>
        <w:pStyle w:val="26"/>
        <w:keepNext w:val="0"/>
        <w:keepLines w:val="0"/>
        <w:pageBreakBefore w:val="0"/>
        <w:widowControl w:val="0"/>
        <w:kinsoku/>
        <w:wordWrap/>
        <w:overflowPunct/>
        <w:topLinePunct w:val="0"/>
        <w:bidi w:val="0"/>
        <w:adjustRightInd/>
        <w:spacing w:line="400" w:lineRule="exact"/>
        <w:ind w:left="442" w:hanging="442"/>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none"/>
        </w:rPr>
        <w:t>▲</w:t>
      </w:r>
      <w:r>
        <w:rPr>
          <w:rFonts w:hint="eastAsia" w:ascii="宋体" w:hAnsi="宋体"/>
          <w:b/>
          <w:color w:val="auto"/>
          <w:sz w:val="22"/>
          <w:szCs w:val="22"/>
          <w:highlight w:val="none"/>
          <w:u w:val="single"/>
        </w:rPr>
        <w:t>2.7 投标文件有下列情况之一者将视为无效：</w:t>
      </w:r>
    </w:p>
    <w:p w14:paraId="065FBE73">
      <w:pPr>
        <w:keepNext w:val="0"/>
        <w:keepLines w:val="0"/>
        <w:pageBreakBefore w:val="0"/>
        <w:widowControl w:val="0"/>
        <w:kinsoku/>
        <w:wordWrap/>
        <w:overflowPunct/>
        <w:topLinePunct w:val="0"/>
        <w:bidi w:val="0"/>
        <w:adjustRightInd/>
        <w:spacing w:line="400" w:lineRule="exact"/>
        <w:ind w:firstLine="442" w:firstLineChars="200"/>
        <w:textAlignment w:val="auto"/>
        <w:rPr>
          <w:rFonts w:hint="eastAsia" w:ascii="宋体" w:hAnsi="宋体"/>
          <w:b/>
          <w:color w:val="auto"/>
          <w:sz w:val="22"/>
          <w:szCs w:val="22"/>
          <w:highlight w:val="none"/>
          <w:u w:val="single"/>
        </w:rPr>
      </w:pPr>
      <w:bookmarkStart w:id="63" w:name="_Hlk33211013"/>
      <w:r>
        <w:rPr>
          <w:rFonts w:hint="eastAsia" w:ascii="宋体" w:hAnsi="宋体"/>
          <w:b/>
          <w:color w:val="auto"/>
          <w:sz w:val="22"/>
          <w:szCs w:val="22"/>
          <w:highlight w:val="none"/>
          <w:u w:val="single"/>
        </w:rPr>
        <w:t>技术资信标符合性审查中，存在下列情形之一的，经评标委员会认定后作无效标处理：</w:t>
      </w:r>
    </w:p>
    <w:p w14:paraId="5315C390">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bookmarkStart w:id="64" w:name="_Toc33194396"/>
      <w:r>
        <w:rPr>
          <w:rFonts w:hint="eastAsia" w:ascii="宋体" w:hAnsi="宋体"/>
          <w:b/>
          <w:color w:val="auto"/>
          <w:sz w:val="22"/>
          <w:szCs w:val="22"/>
          <w:highlight w:val="none"/>
          <w:u w:val="single"/>
        </w:rPr>
        <w:t>投标文件未有效授权，法定代表人授权委托书等填写不完整或有涂改的；</w:t>
      </w:r>
      <w:bookmarkEnd w:id="64"/>
    </w:p>
    <w:p w14:paraId="591E9FEB">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投标文件没有对本招标文件作出实质性响应的，或不满足（不响应）本招标文件中标注“▲”的实质性要求条款的，或存在招标文件中明确规定的其他无效标情形的；</w:t>
      </w:r>
    </w:p>
    <w:p w14:paraId="02E7082A">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投标文件存在一个或一个以上备选（替代）投标方案的；</w:t>
      </w:r>
    </w:p>
    <w:p w14:paraId="6C53E040">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技术资信标中出现投标报价的；</w:t>
      </w:r>
    </w:p>
    <w:p w14:paraId="06E19BAB">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仅提交“电子备份投标文件”的；</w:t>
      </w:r>
    </w:p>
    <w:p w14:paraId="4716F821">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文件组成内容不齐全，本招标文件规定必须提供而未提供的（属于资格审查范围的除外）；</w:t>
      </w:r>
    </w:p>
    <w:p w14:paraId="7DF92B06">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投标文件标注的响应或偏离情况与事实不符，或提供了虚假材料的；</w:t>
      </w:r>
    </w:p>
    <w:p w14:paraId="3FF84280">
      <w:pPr>
        <w:keepNext w:val="0"/>
        <w:keepLines w:val="0"/>
        <w:pageBreakBefore w:val="0"/>
        <w:widowControl w:val="0"/>
        <w:numPr>
          <w:ilvl w:val="0"/>
          <w:numId w:val="10"/>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不响应或擅自改变本招标文件要求或投标文件有采购人不能接受的附加条件的；</w:t>
      </w:r>
    </w:p>
    <w:p w14:paraId="439686FC">
      <w:pPr>
        <w:keepNext w:val="0"/>
        <w:keepLines w:val="0"/>
        <w:pageBreakBefore w:val="0"/>
        <w:widowControl w:val="0"/>
        <w:kinsoku/>
        <w:wordWrap/>
        <w:overflowPunct/>
        <w:topLinePunct w:val="0"/>
        <w:bidi w:val="0"/>
        <w:adjustRightInd/>
        <w:spacing w:line="400" w:lineRule="exact"/>
        <w:ind w:left="442" w:hanging="442" w:hangingChars="20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（9）参加同一合同项下政府采购活动的不同供应商之间存在利害关系并且存在影响政府采购公平竞争行为的；</w:t>
      </w:r>
      <w:bookmarkStart w:id="65" w:name="_Toc33194397"/>
    </w:p>
    <w:p w14:paraId="0E785248">
      <w:pPr>
        <w:keepNext w:val="0"/>
        <w:keepLines w:val="0"/>
        <w:pageBreakBefore w:val="0"/>
        <w:widowControl w:val="0"/>
        <w:kinsoku/>
        <w:wordWrap/>
        <w:overflowPunct/>
        <w:topLinePunct w:val="0"/>
        <w:bidi w:val="0"/>
        <w:adjustRightInd/>
        <w:spacing w:line="400" w:lineRule="exact"/>
        <w:ind w:left="442" w:hanging="442" w:hangingChars="200"/>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（10）招标人拟采购的产品如属于品目清单范围内的强制采购品目的，投标人未</w:t>
      </w:r>
      <w:bookmarkEnd w:id="65"/>
      <w:bookmarkStart w:id="66" w:name="_Toc33194398"/>
      <w:r>
        <w:rPr>
          <w:rFonts w:hint="eastAsia" w:ascii="宋体" w:hAnsi="宋体"/>
          <w:b/>
          <w:color w:val="auto"/>
          <w:sz w:val="22"/>
          <w:szCs w:val="22"/>
          <w:highlight w:val="none"/>
          <w:u w:val="single"/>
        </w:rPr>
        <w:t>能在响应文件中提供国家确定的认证机构出具的、处于有效期之内的该产品节能产品、环境标志产品认证证书；</w:t>
      </w:r>
      <w:bookmarkEnd w:id="66"/>
    </w:p>
    <w:p w14:paraId="36B5D06A">
      <w:pPr>
        <w:keepNext w:val="0"/>
        <w:keepLines w:val="0"/>
        <w:pageBreakBefore w:val="0"/>
        <w:widowControl w:val="0"/>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（11）违反国家或政府部门相关法律、法规、文件规定的。</w:t>
      </w:r>
      <w:bookmarkEnd w:id="63"/>
    </w:p>
    <w:p w14:paraId="38F0ECCD">
      <w:pPr>
        <w:keepNext w:val="0"/>
        <w:keepLines w:val="0"/>
        <w:pageBreakBefore w:val="0"/>
        <w:widowControl w:val="0"/>
        <w:kinsoku/>
        <w:wordWrap/>
        <w:overflowPunct/>
        <w:topLinePunct w:val="0"/>
        <w:bidi w:val="0"/>
        <w:adjustRightInd/>
        <w:spacing w:line="400" w:lineRule="exact"/>
        <w:textAlignment w:val="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u w:val="single"/>
        </w:rPr>
        <w:t>投标文件符合性审查中，存在下列情形之一的，经评标委员会认定后作无效标处理：</w:t>
      </w:r>
    </w:p>
    <w:p w14:paraId="0DCE5D5E">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投标文件没有对本招标文件作出实质性响应的，或不满足（不响应）本招标文件中标注“▲”的实质性要求条款的，或存在招标文件中明确规定的其他无效标情形的；</w:t>
      </w:r>
    </w:p>
    <w:p w14:paraId="2F4B10A9">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投标文件存在一个或一个以上备选（替代）投标方案的；</w:t>
      </w:r>
    </w:p>
    <w:p w14:paraId="49DC8871">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未按照招标文件标明的币种报价的，或者投标报价涵盖的内容不符合招标文件要求的；</w:t>
      </w:r>
    </w:p>
    <w:p w14:paraId="370B151D">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《开标一览表》内容与《投标分项报价表》内容不一致且拒不接受修正的；</w:t>
      </w:r>
    </w:p>
    <w:p w14:paraId="151B8379">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投标报价具有选择性，唱标价格与《投标文件》承诺的优惠（折扣）后价格不一致的；</w:t>
      </w:r>
    </w:p>
    <w:p w14:paraId="0969BC1F">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投标报价超过采购预算（或最高限价）的；</w:t>
      </w:r>
    </w:p>
    <w:p w14:paraId="56AA315D">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仅提交“备份投标文件”的；</w:t>
      </w:r>
    </w:p>
    <w:p w14:paraId="632BD48D">
      <w:pPr>
        <w:keepNext w:val="0"/>
        <w:keepLines w:val="0"/>
        <w:pageBreakBefore w:val="0"/>
        <w:widowControl w:val="0"/>
        <w:numPr>
          <w:ilvl w:val="0"/>
          <w:numId w:val="11"/>
        </w:numPr>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投标文件组成内容不齐全，本招标文件规定必须提供而未提供的（属于资格审查范围的除外）；</w:t>
      </w:r>
    </w:p>
    <w:p w14:paraId="5557FFCF">
      <w:pPr>
        <w:keepNext w:val="0"/>
        <w:keepLines w:val="0"/>
        <w:pageBreakBefore w:val="0"/>
        <w:widowControl w:val="0"/>
        <w:numPr>
          <w:ilvl w:val="0"/>
          <w:numId w:val="11"/>
        </w:numPr>
        <w:kinsoku/>
        <w:wordWrap/>
        <w:overflowPunct/>
        <w:topLinePunct w:val="0"/>
        <w:bidi w:val="0"/>
        <w:adjustRightInd/>
        <w:spacing w:line="400" w:lineRule="exact"/>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投标文件标注的响应或偏离情况与事实不符，或提供了虚假材料的；</w:t>
      </w:r>
    </w:p>
    <w:p w14:paraId="0CAFD900">
      <w:pPr>
        <w:keepNext w:val="0"/>
        <w:keepLines w:val="0"/>
        <w:pageBreakBefore w:val="0"/>
        <w:widowControl w:val="0"/>
        <w:kinsoku/>
        <w:wordWrap/>
        <w:overflowPunct/>
        <w:topLinePunct w:val="0"/>
        <w:bidi w:val="0"/>
        <w:adjustRightInd/>
        <w:spacing w:line="400" w:lineRule="exact"/>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10</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 xml:space="preserve"> 响应或擅自改变本招标文件要求或投标文件有采购人不能接受的附加条件的；</w:t>
      </w:r>
    </w:p>
    <w:p w14:paraId="400BC05F">
      <w:pPr>
        <w:keepNext w:val="0"/>
        <w:keepLines w:val="0"/>
        <w:pageBreakBefore w:val="0"/>
        <w:widowControl w:val="0"/>
        <w:shd w:val="clear" w:color="auto" w:fill="auto"/>
        <w:kinsoku/>
        <w:wordWrap/>
        <w:overflowPunct/>
        <w:topLinePunct w:val="0"/>
        <w:autoSpaceDE w:val="0"/>
        <w:autoSpaceDN w:val="0"/>
        <w:bidi w:val="0"/>
        <w:adjustRightInd/>
        <w:snapToGrid w:val="0"/>
        <w:spacing w:line="400" w:lineRule="exact"/>
        <w:ind w:left="442" w:hanging="442" w:hangingChars="200"/>
        <w:textAlignment w:val="auto"/>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11</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 xml:space="preserve"> 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178577AF">
      <w:pPr>
        <w:keepNext w:val="0"/>
        <w:keepLines w:val="0"/>
        <w:pageBreakBefore w:val="0"/>
        <w:widowControl w:val="0"/>
        <w:kinsoku/>
        <w:wordWrap/>
        <w:overflowPunct/>
        <w:topLinePunct w:val="0"/>
        <w:bidi w:val="0"/>
        <w:adjustRightInd/>
        <w:spacing w:line="40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12</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 xml:space="preserve"> 违反国家或政府部门相关法律、法规、文件规定的。</w:t>
      </w:r>
    </w:p>
    <w:p w14:paraId="6FE29E63">
      <w:pPr>
        <w:spacing w:line="360" w:lineRule="auto"/>
        <w:ind w:firstLine="442" w:firstLineChars="200"/>
        <w:rPr>
          <w:rFonts w:hint="eastAsia" w:ascii="宋体" w:hAnsi="宋体" w:eastAsia="宋体" w:cs="Times New Roman"/>
          <w:b/>
          <w:color w:val="auto"/>
          <w:sz w:val="22"/>
          <w:szCs w:val="22"/>
          <w:highlight w:val="none"/>
          <w:lang w:val="zh-CN"/>
        </w:rPr>
      </w:pPr>
      <w:r>
        <w:rPr>
          <w:rFonts w:hint="eastAsia" w:ascii="宋体" w:hAnsi="宋体" w:eastAsia="宋体" w:cs="Times New Roman"/>
          <w:b/>
          <w:color w:val="auto"/>
          <w:sz w:val="22"/>
          <w:szCs w:val="22"/>
          <w:highlight w:val="none"/>
          <w:lang w:val="zh-CN"/>
        </w:rPr>
        <w:t>有下列情形之一无合理解释的，视为投标人串通投标，其响应无效，由采购人或采购代理机构上报采购监督管理部门，视情列入不良行为记录名单，在一至三年内禁止参加采购活动：</w:t>
      </w:r>
    </w:p>
    <w:p w14:paraId="0BA6DF0D">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（1）不同投标供应商的投标文件由同一单位或者个人编制；</w:t>
      </w:r>
    </w:p>
    <w:p w14:paraId="22BE2068">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（2）不同投标供应商委托同一单位或者个人办理投标事宜；</w:t>
      </w:r>
    </w:p>
    <w:p w14:paraId="171C588F">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（3）不同投标供应商的投标文件载明的项目管理成员或者联系人员为同一人；</w:t>
      </w:r>
    </w:p>
    <w:p w14:paraId="03AF2FC0">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（4）不同投标供应商的投标文件异常一致或者投标报价呈规律性差异；</w:t>
      </w:r>
    </w:p>
    <w:p w14:paraId="287EEA39">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（5）不同投标供应商的投标文件相互混装；</w:t>
      </w:r>
    </w:p>
    <w:p w14:paraId="50CC8E20">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（6）不同供应商的电子投标（响应）文件上传计算机的网卡MAC地址或硬盘序列号等硬件信息相同的；</w:t>
      </w:r>
    </w:p>
    <w:p w14:paraId="513D9264">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（7）上传的电子投标（响应）文件若出现使用本项目其他投标（响应）供应商的数字证书加密的，或者加盖本项目其他投标（响应）供应商的电子印章的；</w:t>
      </w:r>
    </w:p>
    <w:p w14:paraId="224A945A">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（8）不同供应商的投标（响应）文件的内容存在3处（含）以上错误一致的；</w:t>
      </w:r>
    </w:p>
    <w:p w14:paraId="5BA01F68">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（9）不同供应商联系人为同一人或不同联系人的联系电话一致的；</w:t>
      </w:r>
    </w:p>
    <w:p w14:paraId="4AA081E2">
      <w:pPr>
        <w:shd w:val="clear" w:color="auto" w:fill="auto"/>
        <w:autoSpaceDE w:val="0"/>
        <w:autoSpaceDN w:val="0"/>
        <w:snapToGrid w:val="0"/>
        <w:spacing w:line="360" w:lineRule="auto"/>
        <w:ind w:left="442" w:hanging="442" w:hanging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w:t>
      </w:r>
      <w:r>
        <w:rPr>
          <w:rFonts w:hint="eastAsia" w:ascii="宋体" w:hAnsi="宋体" w:eastAsia="宋体" w:cs="宋体"/>
          <w:b/>
          <w:color w:val="auto"/>
          <w:sz w:val="22"/>
          <w:szCs w:val="22"/>
          <w:highlight w:val="none"/>
          <w:u w:val="single"/>
          <w:lang w:val="en-US" w:eastAsia="zh-CN"/>
        </w:rPr>
        <w:t>10</w:t>
      </w:r>
      <w:r>
        <w:rPr>
          <w:rFonts w:hint="eastAsia" w:ascii="宋体" w:hAnsi="宋体" w:eastAsia="宋体" w:cs="宋体"/>
          <w:b/>
          <w:color w:val="auto"/>
          <w:sz w:val="22"/>
          <w:szCs w:val="22"/>
          <w:highlight w:val="none"/>
          <w:u w:val="single"/>
          <w:lang w:val="zh-CN"/>
        </w:rPr>
        <w:t>）法律、法规或规章规定的其他串通行为。</w:t>
      </w:r>
    </w:p>
    <w:p w14:paraId="64804D4D">
      <w:pPr>
        <w:pStyle w:val="26"/>
        <w:keepNext w:val="0"/>
        <w:keepLines w:val="0"/>
        <w:pageBreakBefore w:val="0"/>
        <w:widowControl w:val="0"/>
        <w:kinsoku/>
        <w:wordWrap/>
        <w:overflowPunct/>
        <w:topLinePunct w:val="0"/>
        <w:bidi w:val="0"/>
        <w:adjustRightInd/>
        <w:spacing w:line="400" w:lineRule="exact"/>
        <w:ind w:left="442" w:hanging="442"/>
        <w:textAlignment w:val="auto"/>
        <w:rPr>
          <w:rFonts w:hint="eastAsia" w:ascii="宋体" w:hAnsi="宋体"/>
          <w:b/>
          <w:color w:val="auto"/>
          <w:sz w:val="22"/>
          <w:szCs w:val="22"/>
          <w:highlight w:val="none"/>
        </w:rPr>
      </w:pPr>
      <w:r>
        <w:rPr>
          <w:rFonts w:hint="eastAsia" w:ascii="宋体" w:hAnsi="宋体"/>
          <w:b/>
          <w:color w:val="auto"/>
          <w:sz w:val="22"/>
          <w:szCs w:val="22"/>
          <w:highlight w:val="none"/>
        </w:rPr>
        <w:t>2.8   投标文件的评估、比较、评分</w:t>
      </w:r>
    </w:p>
    <w:p w14:paraId="0CF07E4D">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2.8.1 评审小组应当按照招标文件中规定的评审方法和标准，对符合性审查合格的投标文件进行商务和技术评估，综合比较与评价。评标时，评标委员会各成员将独立对每个投标人的投标文件进行评价，并汇总每个投标人的得分,并由采购代理机构向各供应商公布商务及技术资信得分情况。</w:t>
      </w:r>
    </w:p>
    <w:p w14:paraId="23FADCA3">
      <w:pPr>
        <w:keepNext w:val="0"/>
        <w:keepLines w:val="0"/>
        <w:pageBreakBefore w:val="0"/>
        <w:widowControl w:val="0"/>
        <w:kinsoku/>
        <w:wordWrap/>
        <w:overflowPunct/>
        <w:topLinePunct w:val="0"/>
        <w:bidi w:val="0"/>
        <w:adjustRightInd/>
        <w:spacing w:line="400" w:lineRule="exact"/>
        <w:ind w:left="558" w:leftChars="4" w:hanging="550" w:hangingChars="2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2.8.2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17E29465">
      <w:pPr>
        <w:pStyle w:val="26"/>
        <w:keepNext w:val="0"/>
        <w:keepLines w:val="0"/>
        <w:pageBreakBefore w:val="0"/>
        <w:widowControl w:val="0"/>
        <w:kinsoku/>
        <w:wordWrap/>
        <w:overflowPunct/>
        <w:topLinePunct w:val="0"/>
        <w:bidi w:val="0"/>
        <w:adjustRightInd/>
        <w:spacing w:line="400" w:lineRule="exact"/>
        <w:ind w:left="442" w:hanging="442"/>
        <w:textAlignment w:val="auto"/>
        <w:rPr>
          <w:rFonts w:hint="eastAsia" w:ascii="宋体" w:hAnsi="宋体"/>
          <w:b/>
          <w:color w:val="auto"/>
          <w:sz w:val="22"/>
          <w:szCs w:val="22"/>
          <w:highlight w:val="none"/>
        </w:rPr>
      </w:pPr>
      <w:r>
        <w:rPr>
          <w:rFonts w:hint="eastAsia" w:ascii="宋体" w:hAnsi="宋体"/>
          <w:b/>
          <w:color w:val="auto"/>
          <w:sz w:val="22"/>
          <w:szCs w:val="22"/>
          <w:highlight w:val="none"/>
        </w:rPr>
        <w:t>2.9  修改评审结果</w:t>
      </w:r>
    </w:p>
    <w:p w14:paraId="4461ECD7">
      <w:pPr>
        <w:keepNext w:val="0"/>
        <w:keepLines w:val="0"/>
        <w:pageBreakBefore w:val="0"/>
        <w:widowControl w:val="0"/>
        <w:kinsoku/>
        <w:wordWrap/>
        <w:overflowPunct/>
        <w:topLinePunct w:val="0"/>
        <w:bidi w:val="0"/>
        <w:adjustRightInd/>
        <w:spacing w:line="400" w:lineRule="exact"/>
        <w:ind w:left="560" w:leftChars="4" w:hanging="552" w:hangingChars="250"/>
        <w:textAlignment w:val="auto"/>
        <w:rPr>
          <w:rFonts w:hint="eastAsia" w:ascii="宋体" w:hAnsi="宋体"/>
          <w:b/>
          <w:color w:val="auto"/>
          <w:sz w:val="22"/>
          <w:szCs w:val="22"/>
          <w:highlight w:val="none"/>
        </w:rPr>
      </w:pPr>
      <w:r>
        <w:rPr>
          <w:rFonts w:hint="eastAsia" w:ascii="宋体" w:hAnsi="宋体"/>
          <w:b/>
          <w:color w:val="auto"/>
          <w:sz w:val="22"/>
          <w:szCs w:val="22"/>
          <w:highlight w:val="none"/>
        </w:rPr>
        <w:t>2.9.1评标结果汇总完成后，除下列情形外，任何人不得修改评标结果：</w:t>
      </w:r>
    </w:p>
    <w:p w14:paraId="44EBEB75">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（1）分值汇总计算错误的；</w:t>
      </w:r>
    </w:p>
    <w:p w14:paraId="499E8D0D">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（2）分项评分超出评分标准范围的；</w:t>
      </w:r>
    </w:p>
    <w:p w14:paraId="14F4B5DC">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（3）评标委员会成员对客观评审因素评分不一致的；</w:t>
      </w:r>
    </w:p>
    <w:p w14:paraId="5F4462C9">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（4）经评标委员会认定评分畸高、畸低的。</w:t>
      </w:r>
    </w:p>
    <w:p w14:paraId="5880641D">
      <w:pPr>
        <w:keepNext w:val="0"/>
        <w:keepLines w:val="0"/>
        <w:pageBreakBefore w:val="0"/>
        <w:widowControl w:val="0"/>
        <w:kinsoku/>
        <w:wordWrap/>
        <w:overflowPunct/>
        <w:topLinePunct w:val="0"/>
        <w:bidi w:val="0"/>
        <w:adjustRightInd/>
        <w:spacing w:line="400" w:lineRule="exact"/>
        <w:ind w:left="560" w:leftChars="4" w:hanging="552" w:hangingChars="250"/>
        <w:textAlignment w:val="auto"/>
        <w:rPr>
          <w:rFonts w:hint="eastAsia" w:ascii="宋体" w:hAnsi="宋体"/>
          <w:b/>
          <w:color w:val="auto"/>
          <w:sz w:val="22"/>
          <w:szCs w:val="22"/>
          <w:highlight w:val="none"/>
        </w:rPr>
      </w:pPr>
      <w:r>
        <w:rPr>
          <w:rFonts w:hint="eastAsia" w:ascii="宋体" w:hAnsi="宋体"/>
          <w:b/>
          <w:color w:val="auto"/>
          <w:sz w:val="22"/>
          <w:szCs w:val="22"/>
          <w:highlight w:val="none"/>
        </w:rPr>
        <w:t>2.9.2评标报告签署前，经复核发现存在以上情形之一的，评标委员会将当场修改评标结果，并在评标报告中记载。</w:t>
      </w:r>
    </w:p>
    <w:p w14:paraId="72C596F7">
      <w:pPr>
        <w:pStyle w:val="26"/>
        <w:keepNext w:val="0"/>
        <w:keepLines w:val="0"/>
        <w:pageBreakBefore w:val="0"/>
        <w:widowControl w:val="0"/>
        <w:numPr>
          <w:ilvl w:val="0"/>
          <w:numId w:val="12"/>
        </w:numPr>
        <w:kinsoku/>
        <w:wordWrap/>
        <w:overflowPunct/>
        <w:topLinePunct w:val="0"/>
        <w:bidi w:val="0"/>
        <w:adjustRightInd/>
        <w:spacing w:line="400" w:lineRule="exact"/>
        <w:ind w:left="442" w:hanging="442"/>
        <w:textAlignment w:val="auto"/>
        <w:rPr>
          <w:rFonts w:hint="eastAsia" w:ascii="宋体" w:hAnsi="宋体"/>
          <w:b/>
          <w:color w:val="auto"/>
          <w:sz w:val="22"/>
          <w:szCs w:val="22"/>
          <w:highlight w:val="none"/>
        </w:rPr>
      </w:pPr>
      <w:r>
        <w:rPr>
          <w:rFonts w:hint="eastAsia" w:ascii="宋体" w:hAnsi="宋体"/>
          <w:b/>
          <w:color w:val="auto"/>
          <w:sz w:val="22"/>
          <w:szCs w:val="22"/>
          <w:highlight w:val="none"/>
        </w:rPr>
        <w:t xml:space="preserve">  供应商排序及推荐中标（成交）候选供应商</w:t>
      </w:r>
    </w:p>
    <w:p w14:paraId="4B5B895B">
      <w:pPr>
        <w:keepNext w:val="0"/>
        <w:keepLines w:val="0"/>
        <w:pageBreakBefore w:val="0"/>
        <w:widowControl w:val="0"/>
        <w:kinsoku/>
        <w:wordWrap/>
        <w:overflowPunct/>
        <w:topLinePunct w:val="0"/>
        <w:bidi w:val="0"/>
        <w:adjustRightInd/>
        <w:spacing w:line="400" w:lineRule="exact"/>
        <w:ind w:firstLine="663" w:firstLineChars="300"/>
        <w:textAlignment w:val="auto"/>
        <w:rPr>
          <w:rFonts w:hint="eastAsia" w:ascii="宋体" w:hAnsi="宋体"/>
          <w:b/>
          <w:color w:val="auto"/>
          <w:sz w:val="22"/>
          <w:szCs w:val="22"/>
          <w:highlight w:val="none"/>
        </w:rPr>
      </w:pPr>
      <w:r>
        <w:rPr>
          <w:rFonts w:hint="eastAsia" w:ascii="宋体" w:hAnsi="宋体"/>
          <w:b/>
          <w:color w:val="auto"/>
          <w:sz w:val="22"/>
          <w:szCs w:val="22"/>
          <w:highlight w:val="none"/>
        </w:rPr>
        <w:t>评标委员会根据以下规定确定供应商排名并推荐中标（成交）候选供应商。</w:t>
      </w:r>
    </w:p>
    <w:p w14:paraId="3275EA1C">
      <w:pPr>
        <w:keepNext w:val="0"/>
        <w:keepLines w:val="0"/>
        <w:pageBreakBefore w:val="0"/>
        <w:widowControl w:val="0"/>
        <w:kinsoku/>
        <w:wordWrap/>
        <w:overflowPunct/>
        <w:topLinePunct w:val="0"/>
        <w:bidi w:val="0"/>
        <w:adjustRightInd/>
        <w:spacing w:line="400" w:lineRule="exact"/>
        <w:ind w:left="560" w:leftChars="4" w:hanging="552" w:hangingChars="250"/>
        <w:textAlignment w:val="auto"/>
        <w:rPr>
          <w:rFonts w:hint="eastAsia" w:ascii="宋体" w:hAnsi="宋体"/>
          <w:b/>
          <w:color w:val="auto"/>
          <w:sz w:val="22"/>
          <w:szCs w:val="22"/>
          <w:highlight w:val="none"/>
        </w:rPr>
      </w:pPr>
      <w:r>
        <w:rPr>
          <w:rFonts w:hint="eastAsia" w:ascii="宋体" w:hAnsi="宋体"/>
          <w:b/>
          <w:color w:val="auto"/>
          <w:sz w:val="22"/>
          <w:szCs w:val="22"/>
          <w:highlight w:val="none"/>
        </w:rPr>
        <w:t>3.1  评标委员会根据各投标供应商的综合得分（商务技术分与报价得分之和）从高到低依次进行排名排序。特殊情形按以下原则处理：</w:t>
      </w:r>
    </w:p>
    <w:p w14:paraId="3CD80ECC">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（1）综合得分相同的，按投标报价低的优先原则确定排名；</w:t>
      </w:r>
    </w:p>
    <w:p w14:paraId="07CD3E0C">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（2）综合得分和投标报价均相同的，按技术资信得分从高到低确定排名；</w:t>
      </w:r>
    </w:p>
    <w:p w14:paraId="20091C39">
      <w:pPr>
        <w:keepNext w:val="0"/>
        <w:keepLines w:val="0"/>
        <w:pageBreakBefore w:val="0"/>
        <w:widowControl w:val="0"/>
        <w:kinsoku/>
        <w:wordWrap/>
        <w:overflowPunct/>
        <w:topLinePunct w:val="0"/>
        <w:bidi w:val="0"/>
        <w:adjustRightInd/>
        <w:spacing w:line="400" w:lineRule="exact"/>
        <w:ind w:left="555" w:leftChars="212" w:hanging="110" w:hangingChars="5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（3）综合得分、投标报价和技术资信得分均相同的由评标委员会全体成员记名投票按少数服从多数的原则确定排名。</w:t>
      </w:r>
    </w:p>
    <w:p w14:paraId="7B176BCC">
      <w:pPr>
        <w:keepNext w:val="0"/>
        <w:keepLines w:val="0"/>
        <w:pageBreakBefore w:val="0"/>
        <w:widowControl w:val="0"/>
        <w:kinsoku/>
        <w:wordWrap/>
        <w:overflowPunct/>
        <w:topLinePunct w:val="0"/>
        <w:bidi w:val="0"/>
        <w:adjustRightInd/>
        <w:spacing w:line="400" w:lineRule="exact"/>
        <w:ind w:left="560" w:leftChars="4" w:hanging="552" w:hangingChars="250"/>
        <w:textAlignment w:val="auto"/>
        <w:rPr>
          <w:rFonts w:hint="eastAsia" w:ascii="宋体" w:hAnsi="宋体"/>
          <w:b/>
          <w:color w:val="auto"/>
          <w:sz w:val="22"/>
          <w:szCs w:val="22"/>
          <w:highlight w:val="none"/>
        </w:rPr>
      </w:pPr>
      <w:r>
        <w:rPr>
          <w:rFonts w:hint="eastAsia" w:ascii="宋体" w:hAnsi="宋体"/>
          <w:b/>
          <w:color w:val="auto"/>
          <w:sz w:val="22"/>
          <w:szCs w:val="22"/>
          <w:highlight w:val="none"/>
        </w:rPr>
        <w:t>3.2  根据最终得分排序，通过书面评审报告的形式，向采购人推荐排名第一的投标供应商为中标（成交）候选供应商。</w:t>
      </w:r>
    </w:p>
    <w:p w14:paraId="58F2B95B">
      <w:pPr>
        <w:pStyle w:val="26"/>
        <w:keepNext w:val="0"/>
        <w:keepLines w:val="0"/>
        <w:pageBreakBefore w:val="0"/>
        <w:widowControl w:val="0"/>
        <w:numPr>
          <w:ilvl w:val="0"/>
          <w:numId w:val="12"/>
        </w:numPr>
        <w:kinsoku/>
        <w:wordWrap/>
        <w:overflowPunct/>
        <w:topLinePunct w:val="0"/>
        <w:bidi w:val="0"/>
        <w:adjustRightInd/>
        <w:spacing w:line="400" w:lineRule="exact"/>
        <w:ind w:left="442" w:hanging="442"/>
        <w:textAlignment w:val="auto"/>
        <w:rPr>
          <w:rFonts w:ascii="宋体" w:hAnsi="宋体"/>
          <w:b/>
          <w:color w:val="auto"/>
          <w:sz w:val="22"/>
          <w:szCs w:val="22"/>
          <w:highlight w:val="none"/>
        </w:rPr>
      </w:pPr>
      <w:r>
        <w:rPr>
          <w:rFonts w:hint="eastAsia" w:ascii="宋体" w:hAnsi="宋体"/>
          <w:b/>
          <w:color w:val="auto"/>
          <w:sz w:val="22"/>
          <w:szCs w:val="22"/>
          <w:highlight w:val="none"/>
        </w:rPr>
        <w:t xml:space="preserve">  起草、签署评审报告</w:t>
      </w:r>
    </w:p>
    <w:p w14:paraId="3F9DB78D">
      <w:pPr>
        <w:keepNext w:val="0"/>
        <w:keepLines w:val="0"/>
        <w:pageBreakBefore w:val="0"/>
        <w:widowControl w:val="0"/>
        <w:kinsoku/>
        <w:wordWrap/>
        <w:overflowPunct/>
        <w:topLinePunct w:val="0"/>
        <w:bidi w:val="0"/>
        <w:adjustRightInd/>
        <w:spacing w:line="400" w:lineRule="exact"/>
        <w:ind w:left="655" w:leftChars="312"/>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C808F32">
      <w:pPr>
        <w:keepNext w:val="0"/>
        <w:keepLines w:val="0"/>
        <w:pageBreakBefore w:val="0"/>
        <w:widowControl w:val="0"/>
        <w:numPr>
          <w:ilvl w:val="0"/>
          <w:numId w:val="12"/>
        </w:numPr>
        <w:kinsoku/>
        <w:wordWrap/>
        <w:overflowPunct/>
        <w:topLinePunct w:val="0"/>
        <w:bidi w:val="0"/>
        <w:adjustRightInd/>
        <w:spacing w:line="400" w:lineRule="exact"/>
        <w:ind w:left="442" w:hanging="442" w:hangingChars="200"/>
        <w:textAlignment w:val="auto"/>
        <w:rPr>
          <w:rFonts w:hint="eastAsia" w:ascii="宋体" w:hAnsi="宋体"/>
          <w:b/>
          <w:color w:val="auto"/>
          <w:sz w:val="22"/>
          <w:szCs w:val="22"/>
          <w:highlight w:val="none"/>
        </w:rPr>
      </w:pPr>
      <w:r>
        <w:rPr>
          <w:rFonts w:hint="eastAsia" w:ascii="宋体" w:hAnsi="宋体"/>
          <w:b/>
          <w:color w:val="auto"/>
          <w:sz w:val="22"/>
          <w:szCs w:val="22"/>
          <w:highlight w:val="none"/>
        </w:rPr>
        <w:t xml:space="preserve"> 评标细则详见 “评标原则及方法”。</w:t>
      </w:r>
    </w:p>
    <w:p w14:paraId="307D687C">
      <w:pPr>
        <w:keepNext w:val="0"/>
        <w:keepLines w:val="0"/>
        <w:pageBreakBefore w:val="0"/>
        <w:widowControl w:val="0"/>
        <w:kinsoku/>
        <w:wordWrap/>
        <w:overflowPunct/>
        <w:topLinePunct w:val="0"/>
        <w:bidi w:val="0"/>
        <w:adjustRightInd/>
        <w:spacing w:line="400" w:lineRule="exact"/>
        <w:textAlignment w:val="auto"/>
        <w:rPr>
          <w:rFonts w:ascii="宋体" w:hAnsi="宋体"/>
          <w:color w:val="auto"/>
          <w:sz w:val="22"/>
          <w:szCs w:val="22"/>
          <w:highlight w:val="none"/>
        </w:rPr>
      </w:pPr>
      <w:r>
        <w:rPr>
          <w:rFonts w:hint="eastAsia" w:ascii="宋体" w:hAnsi="宋体"/>
          <w:b/>
          <w:color w:val="auto"/>
          <w:sz w:val="22"/>
          <w:szCs w:val="22"/>
          <w:highlight w:val="none"/>
        </w:rPr>
        <w:t>6.  未尽事宜遵循相关法律法规及规范性文件执行。</w:t>
      </w:r>
    </w:p>
    <w:p w14:paraId="15963719">
      <w:pPr>
        <w:spacing w:before="100" w:beforeAutospacing="1" w:after="100" w:afterAutospacing="1" w:line="360" w:lineRule="auto"/>
        <w:jc w:val="center"/>
        <w:outlineLvl w:val="0"/>
        <w:rPr>
          <w:rFonts w:hint="eastAsia" w:ascii="宋体" w:hAnsi="宋体"/>
          <w:b/>
          <w:bCs/>
          <w:color w:val="auto"/>
          <w:sz w:val="26"/>
          <w:szCs w:val="26"/>
          <w:highlight w:val="none"/>
        </w:rPr>
      </w:pPr>
      <w:bookmarkStart w:id="67" w:name="_Toc19031"/>
      <w:bookmarkStart w:id="68" w:name="_Toc512703308"/>
      <w:r>
        <w:rPr>
          <w:rFonts w:hint="eastAsia" w:ascii="宋体" w:hAnsi="宋体"/>
          <w:b/>
          <w:bCs/>
          <w:color w:val="auto"/>
          <w:sz w:val="26"/>
          <w:szCs w:val="26"/>
          <w:highlight w:val="none"/>
        </w:rPr>
        <w:t>六、 授予合同</w:t>
      </w:r>
      <w:bookmarkEnd w:id="67"/>
      <w:bookmarkEnd w:id="68"/>
    </w:p>
    <w:p w14:paraId="3ED2E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
          <w:bCs/>
          <w:color w:val="auto"/>
          <w:sz w:val="22"/>
          <w:szCs w:val="22"/>
          <w:highlight w:val="none"/>
        </w:rPr>
        <w:t>1. 最终审查</w:t>
      </w:r>
    </w:p>
    <w:p w14:paraId="16DA1F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Cs/>
          <w:color w:val="auto"/>
          <w:sz w:val="22"/>
          <w:szCs w:val="22"/>
          <w:highlight w:val="none"/>
        </w:rPr>
        <w:t>1.1评审结束后，招标人有权对评标委员会确定的中标人进行最终审查，审查内容主要是中标人是否有能力（财务、技术和生产能力）履行合同。</w:t>
      </w:r>
    </w:p>
    <w:p w14:paraId="71863A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1.2如果审查通过，招标人将把中标合同授予该中标人，如果审查没有通过，招标人将拒绝其投标，并对排名第二的候选人进行类似审查。若排名第二的候选人审查仍未通过，此次招标无效，应重新组织招标采购。</w:t>
      </w:r>
    </w:p>
    <w:p w14:paraId="4800BA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1.3评标委员会确定的中标候选人经招标人审查同意后，在政府采购指定网站上公告中标结果。</w:t>
      </w:r>
    </w:p>
    <w:p w14:paraId="5F55FB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
          <w:color w:val="auto"/>
          <w:sz w:val="22"/>
          <w:szCs w:val="22"/>
          <w:highlight w:val="none"/>
        </w:rPr>
        <w:t>2. 中标通知书</w:t>
      </w:r>
    </w:p>
    <w:p w14:paraId="45AFAD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2.1中标人确定后，招标人将向中标人发出中标通知书。 </w:t>
      </w:r>
    </w:p>
    <w:p w14:paraId="230BBD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rPr>
      </w:pPr>
      <w:r>
        <w:rPr>
          <w:rFonts w:hint="eastAsia" w:ascii="宋体" w:hAnsi="宋体"/>
          <w:color w:val="auto"/>
          <w:sz w:val="22"/>
          <w:szCs w:val="22"/>
          <w:highlight w:val="none"/>
        </w:rPr>
        <w:t>2.2中标通知书是合同的一个组成部分,对招标人和中标人均具有同等法律效力。</w:t>
      </w:r>
    </w:p>
    <w:p w14:paraId="0BF724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color w:val="auto"/>
          <w:sz w:val="22"/>
          <w:szCs w:val="22"/>
          <w:highlight w:val="none"/>
        </w:rPr>
        <w:t>3. 授标时更改采购货物数量的权力</w:t>
      </w:r>
    </w:p>
    <w:p w14:paraId="14455C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3.1招标人在授予合同时有权对采购货物的数量和服务在一定幅度范围内予以增加或减少,但不得对单价和其他的条款和条件作任何改变。</w:t>
      </w:r>
    </w:p>
    <w:p w14:paraId="392ADD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color w:val="auto"/>
          <w:sz w:val="22"/>
          <w:szCs w:val="22"/>
          <w:highlight w:val="none"/>
        </w:rPr>
        <w:t>4. 签订合同</w:t>
      </w:r>
    </w:p>
    <w:p w14:paraId="7793E5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Cs/>
          <w:color w:val="auto"/>
          <w:sz w:val="22"/>
          <w:szCs w:val="22"/>
          <w:highlight w:val="none"/>
        </w:rPr>
        <w:t>4.1中标人应按中标通知书规定的时间、地点与招标人签订合同。</w:t>
      </w:r>
    </w:p>
    <w:p w14:paraId="639DABFD">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b/>
          <w:color w:val="auto"/>
          <w:sz w:val="22"/>
          <w:szCs w:val="22"/>
          <w:highlight w:val="none"/>
        </w:rPr>
      </w:pPr>
      <w:r>
        <w:rPr>
          <w:rFonts w:hint="eastAsia" w:ascii="宋体" w:hAnsi="宋体"/>
          <w:color w:val="auto"/>
          <w:sz w:val="22"/>
          <w:szCs w:val="22"/>
          <w:highlight w:val="none"/>
        </w:rPr>
        <w:t>4.2</w:t>
      </w:r>
      <w:r>
        <w:rPr>
          <w:rFonts w:hint="eastAsia" w:ascii="宋体" w:hAnsi="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在签订合同前，招标人有权在中标总价不变的前提下要求中标人对商务报价中的不平衡报价和缺漏项进行调整，如果中标人无合理理由拒绝调整，其中标资格将被取消，且将导致其它进一步的赔偿和处罚。</w:t>
      </w:r>
    </w:p>
    <w:p w14:paraId="5EA92150">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b/>
          <w:color w:val="auto"/>
          <w:sz w:val="22"/>
          <w:szCs w:val="22"/>
          <w:highlight w:val="none"/>
        </w:rPr>
      </w:pPr>
      <w:r>
        <w:rPr>
          <w:rFonts w:hint="eastAsia" w:ascii="宋体" w:hAnsi="宋体"/>
          <w:color w:val="auto"/>
          <w:sz w:val="22"/>
          <w:szCs w:val="22"/>
          <w:highlight w:val="none"/>
        </w:rPr>
        <w:t>4.3招标文件、中标人的投标文件、投标修改文件、评标过程中有关澄清文件及经投标人和评委双方签字的询标纪要和中标通知书均作为合同附件。</w:t>
      </w:r>
    </w:p>
    <w:p w14:paraId="52F4759F">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b/>
          <w:color w:val="auto"/>
          <w:sz w:val="22"/>
          <w:szCs w:val="22"/>
          <w:highlight w:val="none"/>
        </w:rPr>
      </w:pPr>
      <w:r>
        <w:rPr>
          <w:rFonts w:hint="eastAsia" w:ascii="宋体" w:hAnsi="宋体"/>
          <w:color w:val="auto"/>
          <w:sz w:val="22"/>
          <w:szCs w:val="22"/>
          <w:highlight w:val="none"/>
        </w:rPr>
        <w:t>4.4拒签合同的违约责任</w:t>
      </w:r>
    </w:p>
    <w:p w14:paraId="557C4617">
      <w:pPr>
        <w:keepNext w:val="0"/>
        <w:keepLines w:val="0"/>
        <w:pageBreakBefore w:val="0"/>
        <w:widowControl w:val="0"/>
        <w:kinsoku/>
        <w:wordWrap/>
        <w:overflowPunct/>
        <w:topLinePunct w:val="0"/>
        <w:autoSpaceDE/>
        <w:autoSpaceDN/>
        <w:bidi w:val="0"/>
        <w:adjustRightInd/>
        <w:snapToGrid/>
        <w:spacing w:line="400" w:lineRule="exact"/>
        <w:ind w:left="466" w:hanging="466" w:hangingChars="200"/>
        <w:textAlignment w:val="auto"/>
        <w:rPr>
          <w:rFonts w:hint="eastAsia" w:ascii="宋体" w:hAnsi="宋体"/>
          <w:b/>
          <w:color w:val="auto"/>
          <w:sz w:val="22"/>
          <w:szCs w:val="22"/>
          <w:highlight w:val="none"/>
        </w:rPr>
      </w:pPr>
      <w:r>
        <w:rPr>
          <w:rFonts w:hint="eastAsia" w:ascii="宋体" w:hAnsi="宋体"/>
          <w:b/>
          <w:color w:val="auto"/>
          <w:spacing w:val="6"/>
          <w:sz w:val="22"/>
          <w:szCs w:val="22"/>
          <w:highlight w:val="none"/>
        </w:rPr>
        <w:t>中标人接到中标通知书后，在规定时间内借故否认已经承诺的条件而拒签合同的，以违约处理，并将其列入政府采购黑名单。</w:t>
      </w:r>
    </w:p>
    <w:p w14:paraId="5322BC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
          <w:bCs/>
          <w:color w:val="auto"/>
          <w:sz w:val="22"/>
          <w:szCs w:val="22"/>
          <w:highlight w:val="none"/>
        </w:rPr>
        <w:t>5. 履约保证金</w:t>
      </w:r>
    </w:p>
    <w:p w14:paraId="6E36E9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新宋体"/>
          <w:b/>
          <w:color w:val="auto"/>
          <w:sz w:val="22"/>
          <w:szCs w:val="22"/>
          <w:highlight w:val="none"/>
          <w:u w:val="single"/>
        </w:rPr>
      </w:pPr>
      <w:r>
        <w:rPr>
          <w:rFonts w:hint="eastAsia" w:hAnsi="宋体" w:cs="新宋体"/>
          <w:b/>
          <w:color w:val="auto"/>
          <w:sz w:val="22"/>
          <w:szCs w:val="22"/>
          <w:highlight w:val="none"/>
          <w:u w:val="none"/>
        </w:rPr>
        <w:t>▲</w:t>
      </w:r>
      <w:r>
        <w:rPr>
          <w:rFonts w:hint="eastAsia" w:hAnsi="宋体" w:cs="新宋体"/>
          <w:b/>
          <w:color w:val="auto"/>
          <w:sz w:val="22"/>
          <w:szCs w:val="22"/>
          <w:highlight w:val="none"/>
          <w:u w:val="single"/>
        </w:rPr>
        <w:t>详见合同。</w:t>
      </w:r>
    </w:p>
    <w:p w14:paraId="505FA1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2"/>
          <w:szCs w:val="22"/>
          <w:highlight w:val="none"/>
        </w:rPr>
      </w:pPr>
      <w:r>
        <w:rPr>
          <w:rFonts w:hint="eastAsia" w:ascii="宋体" w:hAnsi="宋体"/>
          <w:b/>
          <w:color w:val="auto"/>
          <w:sz w:val="22"/>
          <w:szCs w:val="22"/>
          <w:highlight w:val="none"/>
        </w:rPr>
        <w:t>6. 质疑与投诉</w:t>
      </w:r>
    </w:p>
    <w:p w14:paraId="644F5474">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szCs w:val="22"/>
          <w:highlight w:val="none"/>
        </w:rPr>
      </w:pPr>
      <w:r>
        <w:rPr>
          <w:rFonts w:hint="eastAsia" w:ascii="宋体" w:hAnsi="宋体"/>
          <w:color w:val="auto"/>
          <w:sz w:val="22"/>
          <w:szCs w:val="22"/>
          <w:highlight w:val="none"/>
        </w:rPr>
        <w:t>6.1投标人认为招标文件、采购过程、中标和成交结果使自己的合法权益受到损害的，可以在知道或应知道其权益受到损害之日起七个工作日内以书面形式向招标人或招标代理机构提出质疑。投标人应知其权益受到损害之日，是指：</w:t>
      </w:r>
    </w:p>
    <w:p w14:paraId="404B795A">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（一）对可以质疑的采购文件提出质疑的，为收到采购文件之日或者采购文件公告期限届满之日（本项目采购文件公告期限届满之日为招标文件发售截止时间）；</w:t>
      </w:r>
    </w:p>
    <w:p w14:paraId="348182FF">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（二）对采购过程提出质疑的，为各采购程序环节结束之日；</w:t>
      </w:r>
    </w:p>
    <w:p w14:paraId="5631166D">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（三）对中标或者成交结果提出质疑的，为中标或者成交结果公告期限届满之日（本项目中标公告期限为公告发布次日24时止）。</w:t>
      </w:r>
    </w:p>
    <w:p w14:paraId="6EC5ACB4">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b/>
          <w:color w:val="auto"/>
          <w:sz w:val="22"/>
          <w:szCs w:val="22"/>
          <w:highlight w:val="none"/>
        </w:rPr>
      </w:pPr>
      <w:r>
        <w:rPr>
          <w:rFonts w:hint="eastAsia" w:ascii="宋体" w:hAnsi="宋体"/>
          <w:color w:val="auto"/>
          <w:sz w:val="22"/>
          <w:szCs w:val="22"/>
          <w:highlight w:val="none"/>
        </w:rPr>
        <w:t>6.2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4219A10D">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color w:val="auto"/>
          <w:sz w:val="22"/>
          <w:szCs w:val="22"/>
          <w:highlight w:val="none"/>
        </w:rPr>
      </w:pPr>
      <w:r>
        <w:rPr>
          <w:rFonts w:hint="eastAsia" w:ascii="宋体" w:hAnsi="宋体"/>
          <w:color w:val="auto"/>
          <w:sz w:val="22"/>
          <w:szCs w:val="22"/>
          <w:highlight w:val="none"/>
        </w:rPr>
        <w:t>6.3投诉人投诉时，应提交投诉书，投诉书应当由本人并由法定代表人签字盖公章，投诉书应说明具体的投诉事项及事实依据。投诉人对投诉书的真实性负责，恶意投诉将承当相应的法律和民事责任。</w:t>
      </w:r>
    </w:p>
    <w:p w14:paraId="0B2B8A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pacing w:val="6"/>
          <w:sz w:val="22"/>
          <w:szCs w:val="22"/>
          <w:highlight w:val="none"/>
        </w:rPr>
      </w:pPr>
      <w:r>
        <w:rPr>
          <w:rFonts w:hint="eastAsia" w:ascii="宋体" w:hAnsi="宋体"/>
          <w:b/>
          <w:color w:val="auto"/>
          <w:spacing w:val="6"/>
          <w:sz w:val="22"/>
          <w:szCs w:val="22"/>
          <w:highlight w:val="none"/>
        </w:rPr>
        <w:t>7． 招标代理服务费</w:t>
      </w:r>
    </w:p>
    <w:p w14:paraId="2DC76061">
      <w:pPr>
        <w:keepNext w:val="0"/>
        <w:keepLines w:val="0"/>
        <w:pageBreakBefore w:val="0"/>
        <w:widowControl w:val="0"/>
        <w:kinsoku/>
        <w:wordWrap/>
        <w:overflowPunct/>
        <w:topLinePunct w:val="0"/>
        <w:autoSpaceDE/>
        <w:autoSpaceDN/>
        <w:bidi w:val="0"/>
        <w:adjustRightInd/>
        <w:snapToGrid/>
        <w:spacing w:line="400" w:lineRule="exact"/>
        <w:ind w:left="443" w:hanging="443" w:hangingChars="191"/>
        <w:textAlignment w:val="auto"/>
        <w:rPr>
          <w:rFonts w:hint="eastAsia" w:ascii="宋体" w:hAnsi="宋体"/>
          <w:color w:val="auto"/>
          <w:spacing w:val="6"/>
          <w:sz w:val="22"/>
          <w:szCs w:val="22"/>
          <w:highlight w:val="none"/>
        </w:rPr>
      </w:pPr>
      <w:bookmarkStart w:id="69" w:name="_Toc185326503"/>
      <w:r>
        <w:rPr>
          <w:rFonts w:hint="eastAsia" w:ascii="宋体" w:hAnsi="宋体"/>
          <w:color w:val="auto"/>
          <w:spacing w:val="6"/>
          <w:sz w:val="22"/>
          <w:szCs w:val="22"/>
          <w:highlight w:val="none"/>
        </w:rPr>
        <w:t>7.1本次采购，采购代理服务费收费标准以预算金额为计算基数，采用差额定率累进计费方式，按国家计委关于印发《招标代理服务收费管理暂行办法》的通知（计价格[2002]1980号）标准下浮45%收取。</w:t>
      </w:r>
      <w:r>
        <w:rPr>
          <w:rFonts w:hint="eastAsia" w:ascii="宋体" w:hAnsi="宋体"/>
          <w:color w:val="auto"/>
          <w:spacing w:val="6"/>
          <w:sz w:val="22"/>
          <w:szCs w:val="22"/>
          <w:highlight w:val="none"/>
          <w:lang w:val="en-US" w:eastAsia="zh-CN"/>
        </w:rPr>
        <w:t>中标</w:t>
      </w:r>
      <w:r>
        <w:rPr>
          <w:rFonts w:hint="eastAsia" w:ascii="宋体" w:hAnsi="宋体"/>
          <w:color w:val="auto"/>
          <w:spacing w:val="6"/>
          <w:sz w:val="22"/>
          <w:szCs w:val="22"/>
          <w:highlight w:val="none"/>
        </w:rPr>
        <w:t>公告发布后，由</w:t>
      </w:r>
      <w:r>
        <w:rPr>
          <w:rFonts w:hint="eastAsia" w:ascii="宋体" w:hAnsi="宋体"/>
          <w:color w:val="auto"/>
          <w:spacing w:val="6"/>
          <w:sz w:val="22"/>
          <w:szCs w:val="22"/>
          <w:highlight w:val="none"/>
          <w:lang w:val="en-US" w:eastAsia="zh-CN"/>
        </w:rPr>
        <w:t>中标</w:t>
      </w:r>
      <w:r>
        <w:rPr>
          <w:rFonts w:hint="eastAsia" w:ascii="宋体" w:hAnsi="宋体"/>
          <w:color w:val="auto"/>
          <w:spacing w:val="6"/>
          <w:sz w:val="22"/>
          <w:szCs w:val="22"/>
          <w:highlight w:val="none"/>
        </w:rPr>
        <w:t>供应商将代理服务费用支付给采购代理机构。</w:t>
      </w:r>
    </w:p>
    <w:p w14:paraId="684C5549">
      <w:pPr>
        <w:keepNext w:val="0"/>
        <w:keepLines w:val="0"/>
        <w:pageBreakBefore w:val="0"/>
        <w:widowControl w:val="0"/>
        <w:kinsoku/>
        <w:wordWrap/>
        <w:overflowPunct/>
        <w:topLinePunct w:val="0"/>
        <w:autoSpaceDE/>
        <w:autoSpaceDN/>
        <w:bidi w:val="0"/>
        <w:adjustRightInd/>
        <w:snapToGrid/>
        <w:spacing w:line="400" w:lineRule="exact"/>
        <w:ind w:left="460" w:leftChars="219" w:firstLine="23" w:firstLineChars="10"/>
        <w:textAlignment w:val="auto"/>
        <w:rPr>
          <w:rFonts w:hint="eastAsia" w:ascii="宋体" w:hAnsi="宋体"/>
          <w:color w:val="auto"/>
          <w:spacing w:val="6"/>
          <w:sz w:val="22"/>
          <w:szCs w:val="22"/>
          <w:highlight w:val="none"/>
        </w:rPr>
      </w:pPr>
      <w:r>
        <w:rPr>
          <w:rFonts w:hint="eastAsia" w:ascii="宋体" w:hAnsi="宋体"/>
          <w:color w:val="auto"/>
          <w:spacing w:val="6"/>
          <w:sz w:val="22"/>
          <w:szCs w:val="22"/>
          <w:highlight w:val="none"/>
        </w:rPr>
        <w:t>开户银行：浙江温州鹿城农村商业银行股份有限公司松台支行</w:t>
      </w:r>
    </w:p>
    <w:p w14:paraId="312F94D9">
      <w:pPr>
        <w:keepNext w:val="0"/>
        <w:keepLines w:val="0"/>
        <w:pageBreakBefore w:val="0"/>
        <w:widowControl w:val="0"/>
        <w:kinsoku/>
        <w:wordWrap/>
        <w:overflowPunct/>
        <w:topLinePunct w:val="0"/>
        <w:autoSpaceDE/>
        <w:autoSpaceDN/>
        <w:bidi w:val="0"/>
        <w:adjustRightInd/>
        <w:snapToGrid/>
        <w:spacing w:line="400" w:lineRule="exact"/>
        <w:ind w:left="422" w:leftChars="201" w:firstLine="2"/>
        <w:textAlignment w:val="auto"/>
        <w:rPr>
          <w:rFonts w:hint="eastAsia" w:ascii="宋体" w:hAnsi="宋体"/>
          <w:color w:val="auto"/>
          <w:spacing w:val="6"/>
          <w:sz w:val="22"/>
          <w:szCs w:val="22"/>
          <w:highlight w:val="none"/>
        </w:rPr>
      </w:pPr>
      <w:r>
        <w:rPr>
          <w:rFonts w:hint="eastAsia" w:ascii="宋体" w:hAnsi="宋体"/>
          <w:color w:val="auto"/>
          <w:spacing w:val="6"/>
          <w:sz w:val="22"/>
          <w:szCs w:val="22"/>
          <w:highlight w:val="none"/>
        </w:rPr>
        <w:t xml:space="preserve">开户名称：浙江巨合建设项目管理有限公司  </w:t>
      </w:r>
    </w:p>
    <w:p w14:paraId="7F80C2D0">
      <w:pPr>
        <w:keepNext w:val="0"/>
        <w:keepLines w:val="0"/>
        <w:pageBreakBefore w:val="0"/>
        <w:widowControl w:val="0"/>
        <w:kinsoku/>
        <w:wordWrap/>
        <w:overflowPunct/>
        <w:topLinePunct w:val="0"/>
        <w:autoSpaceDE/>
        <w:autoSpaceDN/>
        <w:bidi w:val="0"/>
        <w:adjustRightInd/>
        <w:snapToGrid/>
        <w:spacing w:line="400" w:lineRule="exact"/>
        <w:ind w:left="422" w:leftChars="201" w:firstLine="2"/>
        <w:textAlignment w:val="auto"/>
        <w:rPr>
          <w:rFonts w:hint="eastAsia" w:ascii="宋体" w:hAnsi="宋体"/>
          <w:color w:val="auto"/>
          <w:sz w:val="22"/>
          <w:szCs w:val="22"/>
          <w:highlight w:val="none"/>
        </w:rPr>
      </w:pPr>
      <w:r>
        <w:rPr>
          <w:rFonts w:hint="eastAsia" w:ascii="宋体" w:hAnsi="宋体"/>
          <w:color w:val="auto"/>
          <w:spacing w:val="6"/>
          <w:sz w:val="22"/>
          <w:szCs w:val="22"/>
          <w:highlight w:val="none"/>
        </w:rPr>
        <w:t>开户账号：201000270810592</w:t>
      </w:r>
    </w:p>
    <w:p w14:paraId="4E328838">
      <w:pPr>
        <w:keepNext w:val="0"/>
        <w:keepLines w:val="0"/>
        <w:pageBreakBefore w:val="0"/>
        <w:widowControl w:val="0"/>
        <w:kinsoku/>
        <w:wordWrap/>
        <w:overflowPunct/>
        <w:topLinePunct w:val="0"/>
        <w:autoSpaceDE/>
        <w:autoSpaceDN/>
        <w:bidi w:val="0"/>
        <w:adjustRightInd/>
        <w:snapToGrid/>
        <w:spacing w:line="400" w:lineRule="exact"/>
        <w:ind w:left="660" w:hanging="660" w:hangingChars="300"/>
        <w:textAlignment w:val="auto"/>
        <w:rPr>
          <w:rFonts w:hint="eastAsia" w:ascii="宋体" w:hAnsi="宋体"/>
          <w:color w:val="auto"/>
          <w:sz w:val="22"/>
          <w:szCs w:val="22"/>
          <w:highlight w:val="none"/>
        </w:rPr>
      </w:pPr>
      <w:r>
        <w:rPr>
          <w:rFonts w:hint="eastAsia" w:ascii="宋体" w:hAnsi="宋体"/>
          <w:color w:val="auto"/>
          <w:sz w:val="22"/>
          <w:szCs w:val="22"/>
          <w:highlight w:val="none"/>
        </w:rPr>
        <w:t>7.2 采购代理服务费应该是以现金或银行转账形式支付。</w:t>
      </w:r>
    </w:p>
    <w:p w14:paraId="615E8DA2">
      <w:pPr>
        <w:spacing w:line="420" w:lineRule="exact"/>
        <w:ind w:firstLine="550" w:firstLineChars="250"/>
        <w:jc w:val="left"/>
        <w:rPr>
          <w:rFonts w:hint="eastAsia" w:ascii="宋体" w:hAnsi="宋体" w:cs="宋体"/>
          <w:bCs/>
          <w:color w:val="auto"/>
          <w:sz w:val="22"/>
          <w:szCs w:val="22"/>
          <w:highlight w:val="none"/>
          <w:lang w:bidi="ar"/>
        </w:rPr>
      </w:pPr>
    </w:p>
    <w:p w14:paraId="6B6F15AC">
      <w:pPr>
        <w:pStyle w:val="8"/>
        <w:ind w:firstLine="210"/>
        <w:rPr>
          <w:rFonts w:hint="eastAsia"/>
          <w:color w:val="auto"/>
          <w:highlight w:val="none"/>
          <w:lang w:bidi="ar"/>
        </w:rPr>
      </w:pPr>
    </w:p>
    <w:p w14:paraId="6048B40B">
      <w:pPr>
        <w:pStyle w:val="3"/>
        <w:tabs>
          <w:tab w:val="clear" w:pos="840"/>
        </w:tabs>
        <w:adjustRightInd/>
        <w:snapToGrid/>
        <w:spacing w:before="120" w:after="120" w:line="500" w:lineRule="exact"/>
        <w:jc w:val="center"/>
        <w:rPr>
          <w:rFonts w:hint="eastAsia" w:hAnsi="宋体"/>
          <w:bCs/>
          <w:color w:val="auto"/>
          <w:sz w:val="32"/>
          <w:szCs w:val="32"/>
          <w:highlight w:val="none"/>
          <w:lang w:eastAsia="zh-CN"/>
        </w:rPr>
      </w:pPr>
      <w:r>
        <w:rPr>
          <w:rFonts w:hAnsi="宋体"/>
          <w:bCs/>
          <w:color w:val="auto"/>
          <w:sz w:val="32"/>
          <w:szCs w:val="32"/>
          <w:highlight w:val="none"/>
        </w:rPr>
        <w:br w:type="page"/>
      </w:r>
      <w:bookmarkStart w:id="70" w:name="_Toc2013"/>
      <w:r>
        <w:rPr>
          <w:rFonts w:hint="eastAsia" w:hAnsi="宋体"/>
          <w:bCs/>
          <w:color w:val="auto"/>
          <w:sz w:val="32"/>
          <w:szCs w:val="32"/>
          <w:highlight w:val="none"/>
        </w:rPr>
        <w:t xml:space="preserve">第二部分  </w:t>
      </w:r>
      <w:bookmarkEnd w:id="69"/>
      <w:bookmarkEnd w:id="70"/>
      <w:r>
        <w:rPr>
          <w:rFonts w:hint="eastAsia" w:hAnsi="宋体"/>
          <w:bCs/>
          <w:color w:val="auto"/>
          <w:sz w:val="32"/>
          <w:szCs w:val="32"/>
          <w:highlight w:val="none"/>
          <w:lang w:eastAsia="zh-CN"/>
        </w:rPr>
        <w:t>九山校区宿舍床采购合同</w:t>
      </w:r>
    </w:p>
    <w:p w14:paraId="134553A9">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甲方（需方）：</w:t>
      </w:r>
      <w:r>
        <w:rPr>
          <w:rFonts w:hint="eastAsia" w:ascii="宋体" w:hAnsi="宋体" w:eastAsia="宋体" w:cs="宋体"/>
          <w:b/>
          <w:bCs/>
          <w:color w:val="auto"/>
          <w:sz w:val="22"/>
          <w:szCs w:val="22"/>
          <w:highlight w:val="none"/>
          <w:lang w:eastAsia="zh-CN"/>
        </w:rPr>
        <w:t>温州华侨职业中等专业学校</w:t>
      </w:r>
      <w:r>
        <w:rPr>
          <w:rFonts w:hint="eastAsia" w:ascii="宋体" w:hAnsi="宋体" w:eastAsia="宋体" w:cs="宋体"/>
          <w:b/>
          <w:bCs/>
          <w:color w:val="auto"/>
          <w:sz w:val="22"/>
          <w:szCs w:val="22"/>
          <w:highlight w:val="none"/>
        </w:rPr>
        <w:tab/>
      </w:r>
    </w:p>
    <w:p w14:paraId="0F46E240">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w:t>
      </w:r>
    </w:p>
    <w:p w14:paraId="79F4883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合同编号：</w:t>
      </w:r>
    </w:p>
    <w:p w14:paraId="2FB0E65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标书编号：</w:t>
      </w:r>
    </w:p>
    <w:p w14:paraId="5C2F8BF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项目名称： </w:t>
      </w:r>
    </w:p>
    <w:p w14:paraId="042D43B1">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363E1B3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签约地点：</w:t>
      </w:r>
      <w:r>
        <w:rPr>
          <w:rFonts w:hint="eastAsia" w:ascii="宋体" w:hAnsi="宋体" w:eastAsia="宋体" w:cs="宋体"/>
          <w:snapToGrid w:val="0"/>
          <w:color w:val="auto"/>
          <w:sz w:val="22"/>
          <w:szCs w:val="22"/>
          <w:highlight w:val="none"/>
          <w:lang w:val="en-US" w:eastAsia="zh-CN"/>
        </w:rPr>
        <w:t xml:space="preserve">      </w:t>
      </w:r>
      <w:r>
        <w:rPr>
          <w:rFonts w:hint="eastAsia" w:ascii="宋体" w:hAnsi="宋体" w:eastAsia="宋体" w:cs="宋体"/>
          <w:snapToGrid w:val="0"/>
          <w:color w:val="auto"/>
          <w:sz w:val="22"/>
          <w:szCs w:val="22"/>
          <w:highlight w:val="none"/>
        </w:rPr>
        <w:t xml:space="preserve"> </w:t>
      </w:r>
    </w:p>
    <w:p w14:paraId="18D611AB">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snapToGrid w:val="0"/>
          <w:color w:val="auto"/>
          <w:sz w:val="22"/>
          <w:szCs w:val="22"/>
          <w:highlight w:val="none"/>
        </w:rPr>
      </w:pPr>
    </w:p>
    <w:p w14:paraId="5588750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根据《中华人民共和国民法典》、《中华人民共和国政府采购法》等有关法律法规精神，</w:t>
      </w:r>
      <w:r>
        <w:rPr>
          <w:rFonts w:hint="eastAsia" w:ascii="宋体" w:hAnsi="宋体" w:eastAsia="宋体" w:cs="宋体"/>
          <w:snapToGrid w:val="0"/>
          <w:color w:val="auto"/>
          <w:sz w:val="22"/>
          <w:szCs w:val="22"/>
          <w:highlight w:val="none"/>
          <w:lang w:eastAsia="zh-CN"/>
        </w:rPr>
        <w:t>温州华侨职业中等专业学校</w:t>
      </w:r>
      <w:r>
        <w:rPr>
          <w:rFonts w:hint="eastAsia" w:ascii="宋体" w:hAnsi="宋体" w:eastAsia="宋体" w:cs="宋体"/>
          <w:snapToGrid w:val="0"/>
          <w:color w:val="auto"/>
          <w:sz w:val="22"/>
          <w:szCs w:val="22"/>
          <w:highlight w:val="none"/>
        </w:rPr>
        <w:t>（甲方）经过采购方式，确定（乙方）为供货单位，双方经协商达成以下条款：</w:t>
      </w:r>
    </w:p>
    <w:p w14:paraId="5C09CB1C">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 xml:space="preserve">第一条：采购货物配置清单及合同价                 </w:t>
      </w:r>
      <w:r>
        <w:rPr>
          <w:rFonts w:hint="eastAsia" w:ascii="宋体" w:hAnsi="宋体" w:eastAsia="宋体" w:cs="宋体"/>
          <w:snapToGrid w:val="0"/>
          <w:color w:val="auto"/>
          <w:sz w:val="22"/>
          <w:szCs w:val="22"/>
          <w:highlight w:val="none"/>
        </w:rPr>
        <w:t>金额单位：元（人民币）</w:t>
      </w:r>
    </w:p>
    <w:tbl>
      <w:tblPr>
        <w:tblStyle w:val="65"/>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903"/>
        <w:gridCol w:w="1579"/>
      </w:tblGrid>
      <w:tr w14:paraId="179E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noWrap w:val="0"/>
            <w:vAlign w:val="center"/>
          </w:tcPr>
          <w:p w14:paraId="6656AF29">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编号</w:t>
            </w:r>
          </w:p>
        </w:tc>
        <w:tc>
          <w:tcPr>
            <w:tcW w:w="1545" w:type="dxa"/>
            <w:noWrap w:val="0"/>
            <w:vAlign w:val="center"/>
          </w:tcPr>
          <w:p w14:paraId="1913CB90">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产品名称</w:t>
            </w:r>
          </w:p>
        </w:tc>
        <w:tc>
          <w:tcPr>
            <w:tcW w:w="1065" w:type="dxa"/>
            <w:noWrap w:val="0"/>
            <w:vAlign w:val="center"/>
          </w:tcPr>
          <w:p w14:paraId="6A6EEB87">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型 号</w:t>
            </w:r>
          </w:p>
        </w:tc>
        <w:tc>
          <w:tcPr>
            <w:tcW w:w="1245" w:type="dxa"/>
            <w:noWrap w:val="0"/>
            <w:vAlign w:val="center"/>
          </w:tcPr>
          <w:p w14:paraId="33670A1B">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926" w:type="dxa"/>
            <w:noWrap w:val="0"/>
            <w:vAlign w:val="center"/>
          </w:tcPr>
          <w:p w14:paraId="480E1A47">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snapToGrid w:val="0"/>
                <w:color w:val="auto"/>
                <w:sz w:val="22"/>
                <w:szCs w:val="22"/>
                <w:highlight w:val="none"/>
              </w:rPr>
              <w:t xml:space="preserve">单价   </w:t>
            </w:r>
          </w:p>
        </w:tc>
        <w:tc>
          <w:tcPr>
            <w:tcW w:w="1903" w:type="dxa"/>
            <w:noWrap w:val="0"/>
            <w:vAlign w:val="center"/>
          </w:tcPr>
          <w:p w14:paraId="5DB67FCC">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合计价格</w:t>
            </w:r>
          </w:p>
        </w:tc>
        <w:tc>
          <w:tcPr>
            <w:tcW w:w="1579" w:type="dxa"/>
            <w:noWrap w:val="0"/>
            <w:vAlign w:val="center"/>
          </w:tcPr>
          <w:p w14:paraId="7AF4B732">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w:t>
            </w:r>
          </w:p>
        </w:tc>
      </w:tr>
      <w:tr w14:paraId="2A92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noWrap w:val="0"/>
            <w:vAlign w:val="center"/>
          </w:tcPr>
          <w:p w14:paraId="423102F9">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45" w:type="dxa"/>
            <w:noWrap w:val="0"/>
            <w:vAlign w:val="center"/>
          </w:tcPr>
          <w:p w14:paraId="774F9EE2">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sz w:val="22"/>
                <w:szCs w:val="22"/>
                <w:highlight w:val="none"/>
              </w:rPr>
            </w:pPr>
          </w:p>
        </w:tc>
        <w:tc>
          <w:tcPr>
            <w:tcW w:w="1065" w:type="dxa"/>
            <w:noWrap w:val="0"/>
            <w:vAlign w:val="center"/>
          </w:tcPr>
          <w:p w14:paraId="6C67C267">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1245" w:type="dxa"/>
            <w:noWrap w:val="0"/>
            <w:vAlign w:val="center"/>
          </w:tcPr>
          <w:p w14:paraId="2C470074">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926" w:type="dxa"/>
            <w:noWrap w:val="0"/>
            <w:vAlign w:val="center"/>
          </w:tcPr>
          <w:p w14:paraId="7BB39A50">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p>
        </w:tc>
        <w:tc>
          <w:tcPr>
            <w:tcW w:w="1903" w:type="dxa"/>
            <w:noWrap w:val="0"/>
            <w:vAlign w:val="top"/>
          </w:tcPr>
          <w:p w14:paraId="5BE5E898">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c>
          <w:tcPr>
            <w:tcW w:w="1579" w:type="dxa"/>
            <w:noWrap w:val="0"/>
            <w:vAlign w:val="top"/>
          </w:tcPr>
          <w:p w14:paraId="600AF11E">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r>
      <w:tr w14:paraId="3587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noWrap w:val="0"/>
            <w:vAlign w:val="center"/>
          </w:tcPr>
          <w:p w14:paraId="6EC8B80B">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45" w:type="dxa"/>
            <w:noWrap w:val="0"/>
            <w:vAlign w:val="center"/>
          </w:tcPr>
          <w:p w14:paraId="7BD68FCD">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sz w:val="22"/>
                <w:szCs w:val="22"/>
                <w:highlight w:val="none"/>
              </w:rPr>
            </w:pPr>
          </w:p>
        </w:tc>
        <w:tc>
          <w:tcPr>
            <w:tcW w:w="1065" w:type="dxa"/>
            <w:noWrap w:val="0"/>
            <w:vAlign w:val="center"/>
          </w:tcPr>
          <w:p w14:paraId="4B98A86B">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1245" w:type="dxa"/>
            <w:noWrap w:val="0"/>
            <w:vAlign w:val="center"/>
          </w:tcPr>
          <w:p w14:paraId="306CBEB0">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926" w:type="dxa"/>
            <w:noWrap w:val="0"/>
            <w:vAlign w:val="center"/>
          </w:tcPr>
          <w:p w14:paraId="694D312A">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p>
        </w:tc>
        <w:tc>
          <w:tcPr>
            <w:tcW w:w="1903" w:type="dxa"/>
            <w:noWrap w:val="0"/>
            <w:vAlign w:val="top"/>
          </w:tcPr>
          <w:p w14:paraId="14E3482C">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c>
          <w:tcPr>
            <w:tcW w:w="1579" w:type="dxa"/>
            <w:noWrap w:val="0"/>
            <w:vAlign w:val="top"/>
          </w:tcPr>
          <w:p w14:paraId="1F758006">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r>
      <w:tr w14:paraId="36E3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noWrap w:val="0"/>
            <w:vAlign w:val="center"/>
          </w:tcPr>
          <w:p w14:paraId="5F23F51F">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45" w:type="dxa"/>
            <w:noWrap w:val="0"/>
            <w:vAlign w:val="center"/>
          </w:tcPr>
          <w:p w14:paraId="0642350C">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sz w:val="22"/>
                <w:szCs w:val="22"/>
                <w:highlight w:val="none"/>
              </w:rPr>
            </w:pPr>
          </w:p>
        </w:tc>
        <w:tc>
          <w:tcPr>
            <w:tcW w:w="1065" w:type="dxa"/>
            <w:noWrap w:val="0"/>
            <w:vAlign w:val="center"/>
          </w:tcPr>
          <w:p w14:paraId="4447779E">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1245" w:type="dxa"/>
            <w:noWrap w:val="0"/>
            <w:vAlign w:val="center"/>
          </w:tcPr>
          <w:p w14:paraId="7E25C89D">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926" w:type="dxa"/>
            <w:noWrap w:val="0"/>
            <w:vAlign w:val="center"/>
          </w:tcPr>
          <w:p w14:paraId="5D63A72F">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p>
        </w:tc>
        <w:tc>
          <w:tcPr>
            <w:tcW w:w="1903" w:type="dxa"/>
            <w:noWrap w:val="0"/>
            <w:vAlign w:val="top"/>
          </w:tcPr>
          <w:p w14:paraId="4FF80BD3">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c>
          <w:tcPr>
            <w:tcW w:w="1579" w:type="dxa"/>
            <w:noWrap w:val="0"/>
            <w:vAlign w:val="top"/>
          </w:tcPr>
          <w:p w14:paraId="750616BC">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r>
      <w:tr w14:paraId="4B7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08" w:type="dxa"/>
            <w:gridSpan w:val="7"/>
            <w:noWrap w:val="0"/>
            <w:vAlign w:val="top"/>
          </w:tcPr>
          <w:p w14:paraId="1C9CE216">
            <w:pPr>
              <w:keepNext w:val="0"/>
              <w:keepLines w:val="0"/>
              <w:pageBreakBefore w:val="0"/>
              <w:kinsoku/>
              <w:wordWrap/>
              <w:overflowPunct/>
              <w:topLinePunct w:val="0"/>
              <w:autoSpaceDE/>
              <w:autoSpaceDN/>
              <w:bidi w:val="0"/>
              <w:adjustRightInd w:val="0"/>
              <w:spacing w:line="400" w:lineRule="exact"/>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合同总价人民币（大写）：</w:t>
            </w:r>
            <w:r>
              <w:rPr>
                <w:rFonts w:hint="eastAsia" w:ascii="宋体" w:hAnsi="宋体" w:eastAsia="宋体" w:cs="宋体"/>
                <w:color w:val="auto"/>
                <w:sz w:val="22"/>
                <w:szCs w:val="22"/>
                <w:highlight w:val="none"/>
                <w:u w:val="single"/>
              </w:rPr>
              <w:t xml:space="preserve">                  ￥                        </w:t>
            </w:r>
          </w:p>
        </w:tc>
      </w:tr>
    </w:tbl>
    <w:p w14:paraId="35F35281">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注：1．设备型号、数量、配置要求等详见配置清单。</w:t>
      </w:r>
    </w:p>
    <w:p w14:paraId="7D32A55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2．以上合同总价包括运抵各使用单位的</w:t>
      </w:r>
      <w:bookmarkStart w:id="71" w:name="_Hlk199944048"/>
      <w:r>
        <w:rPr>
          <w:rFonts w:hint="eastAsia" w:ascii="宋体" w:hAnsi="宋体" w:eastAsia="宋体" w:cs="宋体"/>
          <w:color w:val="auto"/>
          <w:sz w:val="22"/>
          <w:szCs w:val="22"/>
          <w:highlight w:val="none"/>
        </w:rPr>
        <w:t>方案设计费、设备购置费、运输费、安装调试费、检测费、售后服务及维护费、税金</w:t>
      </w:r>
      <w:bookmarkEnd w:id="71"/>
      <w:r>
        <w:rPr>
          <w:rFonts w:hint="eastAsia" w:ascii="宋体" w:hAnsi="宋体" w:eastAsia="宋体" w:cs="宋体"/>
          <w:color w:val="auto"/>
          <w:sz w:val="22"/>
          <w:szCs w:val="22"/>
          <w:highlight w:val="none"/>
        </w:rPr>
        <w:t>等所有费用。</w:t>
      </w:r>
    </w:p>
    <w:p w14:paraId="5BE98D6B">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第二条：质量保证</w:t>
      </w:r>
    </w:p>
    <w:p w14:paraId="10B364C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乙方保证本合同中所供应的国产商品是</w:t>
      </w:r>
      <w:r>
        <w:rPr>
          <w:rFonts w:hint="eastAsia" w:ascii="宋体" w:hAnsi="宋体" w:eastAsia="宋体" w:cs="宋体"/>
          <w:color w:val="auto"/>
          <w:sz w:val="22"/>
          <w:szCs w:val="22"/>
          <w:highlight w:val="none"/>
          <w:u w:val="single"/>
        </w:rPr>
        <w:t xml:space="preserve"> 2025 </w:t>
      </w:r>
      <w:r>
        <w:rPr>
          <w:rFonts w:hint="eastAsia" w:ascii="宋体" w:hAnsi="宋体" w:eastAsia="宋体" w:cs="宋体"/>
          <w:color w:val="auto"/>
          <w:sz w:val="22"/>
          <w:szCs w:val="22"/>
          <w:highlight w:val="none"/>
        </w:rPr>
        <w:t>年以后(最新）生产的，符合国家技术规格和质量标准的出厂原装合格产品。如发生所供商品与合同不符，甲方有权拒收或退货，由此产生的一切责任和后果由乙方承担。</w:t>
      </w:r>
    </w:p>
    <w:p w14:paraId="1AE64AA2">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第三条：交货</w:t>
      </w:r>
    </w:p>
    <w:p w14:paraId="1E0CD28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1．合同签订后，乙方应将商品安全运至甲方事先指定的地点（仪器设备乙方负责安装、调试完毕达到验收条件），交甲方验收。</w:t>
      </w:r>
    </w:p>
    <w:p w14:paraId="519A417D">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2．在所提供商品交付使用时，乙方必须向甲方提供产品说明书、质量保证书、保修卡等必须具备的相关资料和必备的附件。并免费提供现场技术培训。</w:t>
      </w:r>
    </w:p>
    <w:p w14:paraId="7A9DA0DE">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Start w:id="72" w:name="_Hlk199944485"/>
      <w:r>
        <w:rPr>
          <w:rFonts w:hint="eastAsia" w:ascii="宋体" w:hAnsi="宋体" w:eastAsia="宋体" w:cs="宋体"/>
          <w:color w:val="auto"/>
          <w:sz w:val="22"/>
          <w:szCs w:val="22"/>
          <w:highlight w:val="none"/>
        </w:rPr>
        <w:t>乙方应根据运输距离及货物防潮、防锈、防震、防水、防破损等要求对货物实行包装，确保货物安全、完好送达甲方。</w:t>
      </w:r>
    </w:p>
    <w:p w14:paraId="2AE0FA65">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bookmarkStart w:id="73" w:name="_Hlk199943738"/>
      <w:r>
        <w:rPr>
          <w:rFonts w:hint="eastAsia" w:ascii="宋体" w:hAnsi="宋体" w:eastAsia="宋体" w:cs="宋体"/>
          <w:color w:val="auto"/>
          <w:sz w:val="22"/>
          <w:szCs w:val="22"/>
          <w:highlight w:val="none"/>
        </w:rPr>
        <w:t>乙方应在合同签订生效后</w:t>
      </w:r>
      <w:r>
        <w:rPr>
          <w:rFonts w:hint="eastAsia" w:ascii="宋体" w:hAnsi="宋体" w:eastAsia="宋体" w:cs="宋体"/>
          <w:b/>
          <w:bCs/>
          <w:color w:val="auto"/>
          <w:sz w:val="22"/>
          <w:szCs w:val="22"/>
          <w:highlight w:val="none"/>
          <w:u w:val="single"/>
          <w:lang w:val="en-US" w:eastAsia="zh-CN"/>
        </w:rPr>
        <w:t>至2025年   月  日前</w:t>
      </w:r>
      <w:r>
        <w:rPr>
          <w:rFonts w:hint="eastAsia" w:ascii="宋体" w:hAnsi="宋体" w:eastAsia="宋体" w:cs="宋体"/>
          <w:b/>
          <w:bCs/>
          <w:color w:val="auto"/>
          <w:sz w:val="22"/>
          <w:szCs w:val="22"/>
          <w:highlight w:val="none"/>
          <w:u w:val="single"/>
        </w:rPr>
        <w:t>完成</w:t>
      </w:r>
      <w:r>
        <w:rPr>
          <w:rFonts w:hint="eastAsia" w:ascii="宋体" w:hAnsi="宋体" w:eastAsia="宋体" w:cs="宋体"/>
          <w:b/>
          <w:bCs/>
          <w:color w:val="auto"/>
          <w:sz w:val="22"/>
          <w:szCs w:val="22"/>
          <w:highlight w:val="none"/>
          <w:u w:val="single"/>
          <w:lang w:val="en-US" w:eastAsia="zh-CN"/>
        </w:rPr>
        <w:t>设备</w:t>
      </w:r>
      <w:r>
        <w:rPr>
          <w:rFonts w:hint="eastAsia" w:ascii="宋体" w:hAnsi="宋体" w:eastAsia="宋体" w:cs="宋体"/>
          <w:b/>
          <w:bCs/>
          <w:color w:val="auto"/>
          <w:sz w:val="22"/>
          <w:szCs w:val="22"/>
          <w:highlight w:val="none"/>
          <w:u w:val="single"/>
        </w:rPr>
        <w:t>生产</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供货，并</w:t>
      </w:r>
      <w:r>
        <w:rPr>
          <w:rFonts w:hint="eastAsia" w:ascii="宋体" w:hAnsi="宋体" w:eastAsia="宋体" w:cs="宋体"/>
          <w:b/>
          <w:bCs/>
          <w:color w:val="auto"/>
          <w:sz w:val="22"/>
          <w:szCs w:val="22"/>
          <w:highlight w:val="none"/>
          <w:u w:val="single"/>
        </w:rPr>
        <w:t>安装</w:t>
      </w:r>
      <w:r>
        <w:rPr>
          <w:rFonts w:hint="eastAsia" w:ascii="宋体" w:hAnsi="宋体" w:eastAsia="宋体" w:cs="宋体"/>
          <w:b/>
          <w:bCs/>
          <w:color w:val="auto"/>
          <w:sz w:val="22"/>
          <w:szCs w:val="22"/>
          <w:highlight w:val="none"/>
          <w:u w:val="single"/>
          <w:lang w:val="en-US" w:eastAsia="zh-CN"/>
        </w:rPr>
        <w:t>完成</w:t>
      </w:r>
      <w:r>
        <w:rPr>
          <w:rFonts w:hint="eastAsia" w:ascii="宋体" w:hAnsi="宋体" w:eastAsia="宋体" w:cs="宋体"/>
          <w:color w:val="auto"/>
          <w:sz w:val="22"/>
          <w:szCs w:val="22"/>
          <w:highlight w:val="none"/>
        </w:rPr>
        <w:t>。</w:t>
      </w:r>
    </w:p>
    <w:bookmarkEnd w:id="72"/>
    <w:bookmarkEnd w:id="73"/>
    <w:p w14:paraId="62837CD0">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所供产品的实际尺寸需要根据寝室实际情况做适当调整，生产前请乙方做好实地测量；在现场具备条件后，须重新复核有关参数，经甲方确认后方可调整，确保安装后的产品与现场预留空间匹配，并根据甲方要求提供开孔服务；新产品安装后，须保证床架、书架、柜体、爬梯稳定牢固且正常使用。</w:t>
      </w:r>
    </w:p>
    <w:p w14:paraId="7F7BD32D">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6．交货时间：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019D6B6A">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交货地点：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61350564">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使用方联系人及联系方式：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35E629B5">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第四条：售后服务</w:t>
      </w:r>
    </w:p>
    <w:p w14:paraId="3322E9E4">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1．合同商品的质保期从验收合格之日起为</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年。从货物验收合格并交付甲方正常使用</w:t>
      </w:r>
      <w:r>
        <w:rPr>
          <w:rFonts w:hint="eastAsia" w:ascii="宋体" w:hAnsi="宋体" w:eastAsia="宋体" w:cs="宋体"/>
          <w:color w:val="auto"/>
          <w:sz w:val="22"/>
          <w:szCs w:val="22"/>
          <w:highlight w:val="none"/>
          <w:lang w:val="en-US" w:eastAsia="zh-CN"/>
        </w:rPr>
        <w:t>之日起</w:t>
      </w:r>
      <w:r>
        <w:rPr>
          <w:rFonts w:hint="eastAsia" w:ascii="宋体" w:hAnsi="宋体" w:eastAsia="宋体" w:cs="宋体"/>
          <w:color w:val="auto"/>
          <w:sz w:val="22"/>
          <w:szCs w:val="22"/>
          <w:highlight w:val="none"/>
        </w:rPr>
        <w:t>开始计算，除人为原因造成的故障外，保修包换。在质保期内发生的一切部件更换及维修费用均由乙方承担，乙方在质保期内的工作应包括对所有设备的常规检查、调整等；质保期满后，乙方负责提供配件和维修服务，酌收备件成本费用，易损件长期提供。</w:t>
      </w:r>
    </w:p>
    <w:p w14:paraId="52CE6FDB">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2.无论质保期内还是质保期满后，一旦合同标项发生故障，乙方在接到通知之时起，4小时内赶至现场处理，一般故障8小时内解决，重大故障24小时内解决，并采取提供临时替用品等措施，以保证甲方的正常工作</w:t>
      </w:r>
    </w:p>
    <w:p w14:paraId="0ACE9E90">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其它优惠条件：乙方须满足甲方部分旧家具（包括但不限于文件柜、桌椅、台球桌等家具）维修、拆装、搬运等方面的需求</w:t>
      </w:r>
    </w:p>
    <w:p w14:paraId="6D6752F8">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第五条：验收</w:t>
      </w:r>
    </w:p>
    <w:p w14:paraId="7375C7A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1．乙方将所供商品运至交货地点拆箱并安装调试完毕后，由甲方使用者当场负责初次（品牌、外观、数量等）验收；甲方需要另行组织专家等验收的，验收期为15天(双方另有约定的从约定）。</w:t>
      </w:r>
    </w:p>
    <w:p w14:paraId="598EF52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2．合同商品从验收合格之日起 30 日内，出现非使用方人为因素造成的无法排除的故障由乙方予以整</w:t>
      </w:r>
      <w:r>
        <w:rPr>
          <w:rFonts w:hint="eastAsia" w:ascii="宋体" w:hAnsi="宋体" w:eastAsia="宋体" w:cs="宋体"/>
          <w:color w:val="auto"/>
          <w:sz w:val="22"/>
          <w:szCs w:val="22"/>
          <w:highlight w:val="none"/>
          <w:lang w:val="en-US" w:eastAsia="zh-CN"/>
        </w:rPr>
        <w:t>体</w:t>
      </w:r>
      <w:r>
        <w:rPr>
          <w:rFonts w:hint="eastAsia" w:ascii="宋体" w:hAnsi="宋体" w:eastAsia="宋体" w:cs="宋体"/>
          <w:color w:val="auto"/>
          <w:sz w:val="22"/>
          <w:szCs w:val="22"/>
          <w:highlight w:val="none"/>
        </w:rPr>
        <w:t>调换。</w:t>
      </w:r>
    </w:p>
    <w:p w14:paraId="2FFC1FD4">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乙方须保证本项目的原材料、成品的质量、环保达到国家标准和投标文件响应承诺。甲方保留对原材料和成品委托第三方专业检测机构进行抽检的权利。乙方在报价中需考虑检测产生的费用。检测中若发现有不合格原材料、成品，甲方有权因此终止部分直至全部合同，由此而造成的后果和一切损失均由乙方承担。</w:t>
      </w:r>
    </w:p>
    <w:p w14:paraId="44780F36">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因检测所需的原材料、成品（破坏性试验用）均由</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自行承担相关费用。其中成品由</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在供货产品中抽样送检。因检测破坏的产品，</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需无条件补足同等品质的产品。检测费用由</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承担。</w:t>
      </w:r>
    </w:p>
    <w:p w14:paraId="597E0EFF">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乙方应动态做好板材、货物进场后室内空气质量等检测，对于不达标的环境，进行空气治理直至符合国家标准，并向甲方提供相关检测报告。空气治理和空气检测费用由乙方承担，包含在投标总价中。</w:t>
      </w:r>
    </w:p>
    <w:p w14:paraId="2603592E">
      <w:pPr>
        <w:keepNext w:val="0"/>
        <w:keepLines w:val="0"/>
        <w:pageBreakBefore w:val="0"/>
        <w:kinsoku/>
        <w:wordWrap/>
        <w:overflowPunct/>
        <w:topLinePunct w:val="0"/>
        <w:autoSpaceDE/>
        <w:autoSpaceDN/>
        <w:bidi w:val="0"/>
        <w:adjustRightInd w:val="0"/>
        <w:snapToGri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第六条：履约保证金</w:t>
      </w:r>
    </w:p>
    <w:p w14:paraId="7B7A0C4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1.本项目不需履约保证金。</w:t>
      </w:r>
    </w:p>
    <w:p w14:paraId="0F4203A7">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第七条：货款的支付</w:t>
      </w:r>
    </w:p>
    <w:p w14:paraId="08FD5529">
      <w:pPr>
        <w:keepNext w:val="0"/>
        <w:keepLines w:val="0"/>
        <w:pageBreakBefore w:val="0"/>
        <w:tabs>
          <w:tab w:val="left" w:pos="312"/>
        </w:tabs>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1.合同生效后，甲方凭乙方开具的预付款发票</w:t>
      </w:r>
      <w:r>
        <w:rPr>
          <w:rFonts w:hint="eastAsia" w:ascii="宋体" w:hAnsi="宋体" w:cs="宋体"/>
          <w:snapToGrid w:val="0"/>
          <w:color w:val="auto"/>
          <w:sz w:val="22"/>
          <w:szCs w:val="22"/>
          <w:highlight w:val="none"/>
          <w:lang w:val="en-US" w:eastAsia="zh-CN"/>
        </w:rPr>
        <w:t>及相应的预付款保函（保函以银行保函、保险保函、担保保函等形式提供）后</w:t>
      </w: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rPr>
        <w:t>个工作日内支付</w:t>
      </w:r>
      <w:r>
        <w:rPr>
          <w:rFonts w:hint="eastAsia" w:ascii="宋体" w:hAnsi="宋体" w:eastAsia="宋体" w:cs="宋体"/>
          <w:color w:val="auto"/>
          <w:spacing w:val="-6"/>
          <w:sz w:val="22"/>
          <w:szCs w:val="22"/>
          <w:highlight w:val="none"/>
        </w:rPr>
        <w:t>40%预付款</w:t>
      </w:r>
      <w:r>
        <w:rPr>
          <w:rFonts w:hint="eastAsia" w:ascii="宋体" w:hAnsi="宋体" w:eastAsia="宋体" w:cs="宋体"/>
          <w:snapToGrid w:val="0"/>
          <w:color w:val="auto"/>
          <w:sz w:val="22"/>
          <w:szCs w:val="22"/>
          <w:highlight w:val="none"/>
        </w:rPr>
        <w:t>给乙方，若乙方无需预付款的可选择在设备验收合格后一次性支付；预付款的支付进程不得影响合同的履行；甲、乙双方另有注明的除外。</w:t>
      </w:r>
    </w:p>
    <w:p w14:paraId="1E240E0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2.乙方按照甲方要求将货物送至</w:t>
      </w:r>
      <w:r>
        <w:rPr>
          <w:rFonts w:hint="eastAsia" w:ascii="宋体" w:hAnsi="宋体" w:eastAsia="宋体" w:cs="宋体"/>
          <w:snapToGrid w:val="0"/>
          <w:color w:val="auto"/>
          <w:sz w:val="22"/>
          <w:szCs w:val="22"/>
          <w:highlight w:val="none"/>
          <w:lang w:val="en-US" w:eastAsia="zh-CN"/>
        </w:rPr>
        <w:t>指定地点</w:t>
      </w:r>
      <w:r>
        <w:rPr>
          <w:rFonts w:hint="eastAsia" w:ascii="宋体" w:hAnsi="宋体" w:eastAsia="宋体" w:cs="宋体"/>
          <w:snapToGrid w:val="0"/>
          <w:color w:val="auto"/>
          <w:sz w:val="22"/>
          <w:szCs w:val="22"/>
          <w:highlight w:val="none"/>
        </w:rPr>
        <w:t>；经甲方组织验收，送货时间、地点、产品规格、型号、数量、质量及参数要求完全符合合同约定。</w:t>
      </w:r>
    </w:p>
    <w:p w14:paraId="7E12FA91">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3.乙方向甲方开具符合法律、法规规范及行业要求的真实、有效的增值税专用发票。</w:t>
      </w:r>
    </w:p>
    <w:p w14:paraId="553931C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4.甲方凭乙方的供货发票，校内验收单、入库单等支付凭证办理相关支付手续，</w:t>
      </w: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rPr>
        <w:t>个工作日内向乙方付清全部合同款。</w:t>
      </w:r>
    </w:p>
    <w:p w14:paraId="73BB6851">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第八条：违约责任</w:t>
      </w:r>
    </w:p>
    <w:p w14:paraId="721DBB73">
      <w:pPr>
        <w:pStyle w:val="8"/>
        <w:spacing w:after="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任何一方违反本合同约定的，应承担相应的违约责任，包括但不限于采取补救措施、支付违约金，并赔偿守约方因此遭受的全部直接损失以及为实现债权支出的合理费用（包括但不限于律师费、公证费、鉴定费、仲裁或诉讼费等）。守约方应采取合理措施防止损失扩大，对因未履行减损义务而增加的部分费用由守约方自行承担。</w:t>
      </w:r>
    </w:p>
    <w:p w14:paraId="1A5561F1">
      <w:pPr>
        <w:keepNext w:val="0"/>
        <w:keepLines w:val="0"/>
        <w:pageBreakBefore w:val="0"/>
        <w:numPr>
          <w:ilvl w:val="0"/>
          <w:numId w:val="13"/>
        </w:numPr>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乙方无正当理由逾期履行合同的，自逾期之日起，向甲方每日偿付合同总价款</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lang w:val="en-US" w:eastAsia="zh-CN"/>
        </w:rPr>
        <w:t xml:space="preserve">0.5  </w:t>
      </w:r>
      <w:r>
        <w:rPr>
          <w:rFonts w:hint="eastAsia" w:ascii="宋体" w:hAnsi="宋体" w:eastAsia="宋体" w:cs="宋体"/>
          <w:b/>
          <w:bCs/>
          <w:color w:val="auto"/>
          <w:sz w:val="22"/>
          <w:szCs w:val="22"/>
          <w:highlight w:val="none"/>
          <w:u w:val="single"/>
        </w:rPr>
        <w:t>%</w:t>
      </w:r>
      <w:r>
        <w:rPr>
          <w:rFonts w:hint="eastAsia" w:ascii="宋体" w:hAnsi="宋体" w:eastAsia="宋体" w:cs="宋体"/>
          <w:color w:val="auto"/>
          <w:sz w:val="22"/>
          <w:szCs w:val="22"/>
          <w:highlight w:val="none"/>
        </w:rPr>
        <w:t xml:space="preserve">（计￥元）的违约金，最高限额为本合同总价的 </w:t>
      </w:r>
      <w:r>
        <w:rPr>
          <w:rFonts w:hint="eastAsia" w:ascii="宋体" w:hAnsi="宋体" w:eastAsia="宋体" w:cs="宋体"/>
          <w:b/>
          <w:bCs/>
          <w:color w:val="auto"/>
          <w:sz w:val="22"/>
          <w:szCs w:val="22"/>
          <w:highlight w:val="none"/>
          <w:u w:val="single"/>
        </w:rPr>
        <w:t>20%</w:t>
      </w:r>
      <w:r>
        <w:rPr>
          <w:rFonts w:hint="eastAsia" w:ascii="宋体" w:hAnsi="宋体" w:eastAsia="宋体" w:cs="宋体"/>
          <w:color w:val="auto"/>
          <w:sz w:val="22"/>
          <w:szCs w:val="22"/>
          <w:highlight w:val="none"/>
        </w:rPr>
        <w:t>。逾期超30天以上的，甲</w:t>
      </w:r>
      <w:r>
        <w:rPr>
          <w:rFonts w:hint="eastAsia" w:ascii="宋体" w:hAnsi="宋体" w:eastAsia="宋体" w:cs="宋体"/>
          <w:snapToGrid w:val="0"/>
          <w:color w:val="auto"/>
          <w:sz w:val="22"/>
          <w:szCs w:val="22"/>
          <w:highlight w:val="none"/>
        </w:rPr>
        <w:t>方有权解除本合同，并要求乙方退还合同预付款和支付本合同总额10%的违约金</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color w:val="auto"/>
          <w:sz w:val="22"/>
          <w:szCs w:val="22"/>
          <w:highlight w:val="none"/>
        </w:rPr>
        <w:t>但若工期延误系因甲方原因或其他经甲方书面确认的原因（含不可抗力）所致，则不视为乙方违约，工期可相应顺延</w:t>
      </w:r>
      <w:r>
        <w:rPr>
          <w:rFonts w:hint="eastAsia" w:ascii="宋体" w:hAnsi="宋体" w:eastAsia="宋体" w:cs="宋体"/>
          <w:snapToGrid w:val="0"/>
          <w:color w:val="auto"/>
          <w:sz w:val="22"/>
          <w:szCs w:val="22"/>
          <w:highlight w:val="none"/>
        </w:rPr>
        <w:t>。</w:t>
      </w:r>
    </w:p>
    <w:p w14:paraId="466F0F05">
      <w:pPr>
        <w:pStyle w:val="8"/>
        <w:spacing w:after="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若乙方服务质量不符合合同约定，甲方有权要求乙方限期无偿修复、重做或采取其他补救措施，直至达到约定标准。若乙方拒绝或在限期内未能补救，甲方可自行或委托第三方处理，相关费用由乙方承担，甲方还有权根据情况要求乙方支付合同总价百分之五的违约金。</w:t>
      </w:r>
    </w:p>
    <w:p w14:paraId="3CEF949B">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rPr>
        <w:t>．甲方无正当理由逾期支付货款的，自逾期之日起，向乙方每日偿付合同总价款0.05%（计￥元）的违约金，最高限额为本合同总价的 20 %。</w:t>
      </w:r>
    </w:p>
    <w:p w14:paraId="378EF7DF">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．如乙方在合同生效后未能按合同约定的交货时间供货或未能如期履行合同规定的其他内容，造成甲方实际损失的，甲方有权通过调解、诉讼等方式向乙方追偿，并将实际情况报相关采购监管部门。</w:t>
      </w:r>
    </w:p>
    <w:p w14:paraId="3756FDEB">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rPr>
        <w:t>.本合同货物须由乙方直接供应，不得转让、转包、分包他人供应；否则，甲方有权解除本合同，并要求乙方退还合同预付款和支付本合同总额10%的违约金。</w:t>
      </w:r>
    </w:p>
    <w:p w14:paraId="64FF377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rPr>
        <w:t>．乙方应保证甲方所采购的商品及其任何一部分，在使用时不受第三方提出侵犯其专利权、版权、商标权或其他权利的起诉。一旦出现侵权，乙方应承担全部责任。甲方有权解除本合同，并要求乙方退还合同预付款和支付本合同总额10%的违约金。</w:t>
      </w:r>
    </w:p>
    <w:p w14:paraId="7C1F7F8B">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．有下列情形之一的，乙方承担相关责任，造成损失的乙方承担损失赔偿；如有争议，则按本合同第九条处理。</w:t>
      </w:r>
    </w:p>
    <w:p w14:paraId="3E4E9959">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1）在商品交付验收合格之日起质保期内发生质量问题；</w:t>
      </w:r>
    </w:p>
    <w:p w14:paraId="084810CD">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2）售后服务或维护未按照合同约定或国家法律、规章制度规定完成的。</w:t>
      </w:r>
    </w:p>
    <w:p w14:paraId="6A838A2B">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第九条：争议解决</w:t>
      </w:r>
    </w:p>
    <w:p w14:paraId="44D80C5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本合同在发生所供商品的质量、售后服务等问题时，各使用方有权直接向乙方索赔，签订必要的书面处理协议。如协商不成，向合同签订地人民法院提起诉讼解决。</w:t>
      </w:r>
    </w:p>
    <w:p w14:paraId="608266A3">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第十条：双方约定的其他事项</w:t>
      </w:r>
    </w:p>
    <w:p w14:paraId="069497EA">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1.项目实施过程中应严格做好安全防范措施，如乙方项目实施人员在实施中违反操作规定造成人员伤亡事故或实施现场防范措施设置不明造成人员伤害事故，一切责任均有乙方负责。</w:t>
      </w:r>
    </w:p>
    <w:p w14:paraId="6C7500FF">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第十一条：合同生效</w:t>
      </w:r>
    </w:p>
    <w:p w14:paraId="73D0FA9B">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1．本合同经双方法定代表人或其授权委托人签字并加盖双方公章之日起生效。</w:t>
      </w:r>
    </w:p>
    <w:p w14:paraId="166B0472">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2．本合同一式 陆 份，甲方执 </w:t>
      </w:r>
      <w:r>
        <w:rPr>
          <w:rFonts w:hint="eastAsia" w:ascii="宋体" w:hAnsi="宋体" w:eastAsia="宋体" w:cs="宋体"/>
          <w:snapToGrid w:val="0"/>
          <w:color w:val="auto"/>
          <w:sz w:val="22"/>
          <w:szCs w:val="22"/>
          <w:highlight w:val="none"/>
          <w:lang w:val="en-US" w:eastAsia="zh-CN"/>
        </w:rPr>
        <w:t>叁</w:t>
      </w:r>
      <w:r>
        <w:rPr>
          <w:rFonts w:hint="eastAsia" w:ascii="宋体" w:hAnsi="宋体" w:eastAsia="宋体" w:cs="宋体"/>
          <w:snapToGrid w:val="0"/>
          <w:color w:val="auto"/>
          <w:sz w:val="22"/>
          <w:szCs w:val="22"/>
          <w:highlight w:val="none"/>
        </w:rPr>
        <w:t xml:space="preserve"> 份，乙方执</w:t>
      </w:r>
      <w:r>
        <w:rPr>
          <w:rFonts w:hint="eastAsia" w:ascii="宋体" w:hAnsi="宋体" w:eastAsia="宋体" w:cs="宋体"/>
          <w:snapToGrid w:val="0"/>
          <w:color w:val="auto"/>
          <w:sz w:val="22"/>
          <w:szCs w:val="22"/>
          <w:highlight w:val="none"/>
          <w:lang w:val="en-US" w:eastAsia="zh-CN"/>
        </w:rPr>
        <w:t xml:space="preserve"> 叁 </w:t>
      </w:r>
      <w:r>
        <w:rPr>
          <w:rFonts w:hint="eastAsia" w:ascii="宋体" w:hAnsi="宋体" w:eastAsia="宋体" w:cs="宋体"/>
          <w:snapToGrid w:val="0"/>
          <w:color w:val="auto"/>
          <w:sz w:val="22"/>
          <w:szCs w:val="22"/>
          <w:highlight w:val="none"/>
        </w:rPr>
        <w:t>份。</w:t>
      </w:r>
    </w:p>
    <w:p w14:paraId="60D4C3B5">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3．下列文件为本合同的组成部分，并构成一个整体，需综合解释、相互补充。如果下列文件内容出现不一致的情形，在保证按照采购文件确定的事项的前提下，组成本合同的多个文件的优先适用顺序如下：</w:t>
      </w:r>
    </w:p>
    <w:p w14:paraId="6D9405F5">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3.1 本合同及其补充合同、变更协议；</w:t>
      </w:r>
    </w:p>
    <w:p w14:paraId="056614D6">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3.2 中标通知书；</w:t>
      </w:r>
    </w:p>
    <w:p w14:paraId="39D32A96">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3.3 投标文件（含澄清或者说明文件）；</w:t>
      </w:r>
    </w:p>
    <w:p w14:paraId="7C692892">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3.4 采购文件（含澄清或者修改文件）；</w:t>
      </w:r>
    </w:p>
    <w:p w14:paraId="45EA330E">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3.5 其他相关采购文件。</w:t>
      </w:r>
    </w:p>
    <w:p w14:paraId="39DF9986">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532CA05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甲方（公章）：</w:t>
      </w:r>
      <w:r>
        <w:rPr>
          <w:rFonts w:hint="eastAsia" w:ascii="宋体" w:hAnsi="宋体" w:eastAsia="宋体" w:cs="宋体"/>
          <w:b/>
          <w:snapToGrid w:val="0"/>
          <w:color w:val="auto"/>
          <w:sz w:val="22"/>
          <w:szCs w:val="22"/>
          <w:highlight w:val="none"/>
          <w:lang w:eastAsia="zh-CN"/>
        </w:rPr>
        <w:t>温州华侨职业中等专业学校</w:t>
      </w:r>
    </w:p>
    <w:p w14:paraId="1DC826DB">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法定代表人或授权委托人</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签字</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rPr>
        <w:t>：纸质合同上必须亲笔签名</w:t>
      </w:r>
    </w:p>
    <w:p w14:paraId="0713AA48">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邮编：</w:t>
      </w:r>
      <w:r>
        <w:rPr>
          <w:rFonts w:hint="eastAsia" w:ascii="宋体" w:hAnsi="宋体" w:eastAsia="宋体" w:cs="宋体"/>
          <w:snapToGrid w:val="0"/>
          <w:color w:val="auto"/>
          <w:sz w:val="22"/>
          <w:szCs w:val="22"/>
          <w:highlight w:val="none"/>
          <w:lang w:val="en-US" w:eastAsia="zh-CN"/>
        </w:rPr>
        <w:t xml:space="preserve"> </w:t>
      </w:r>
    </w:p>
    <w:p w14:paraId="6BD4B169">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使用部门联系人：</w:t>
      </w:r>
    </w:p>
    <w:p w14:paraId="1F72DE19">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电话：</w:t>
      </w:r>
      <w:r>
        <w:rPr>
          <w:rFonts w:hint="eastAsia" w:ascii="宋体" w:hAnsi="宋体" w:eastAsia="宋体" w:cs="宋体"/>
          <w:snapToGrid w:val="0"/>
          <w:color w:val="auto"/>
          <w:sz w:val="22"/>
          <w:szCs w:val="22"/>
          <w:highlight w:val="none"/>
          <w:lang w:val="en-US" w:eastAsia="zh-CN"/>
        </w:rPr>
        <w:t xml:space="preserve"> </w:t>
      </w:r>
    </w:p>
    <w:p w14:paraId="31998BB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传真：</w:t>
      </w:r>
      <w:r>
        <w:rPr>
          <w:rFonts w:hint="eastAsia" w:ascii="宋体" w:hAnsi="宋体" w:eastAsia="宋体" w:cs="宋体"/>
          <w:snapToGrid w:val="0"/>
          <w:color w:val="auto"/>
          <w:sz w:val="22"/>
          <w:szCs w:val="22"/>
          <w:highlight w:val="none"/>
          <w:lang w:val="en-US" w:eastAsia="zh-CN"/>
        </w:rPr>
        <w:t xml:space="preserve"> </w:t>
      </w:r>
    </w:p>
    <w:p w14:paraId="7D537528">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纳税人：</w:t>
      </w:r>
      <w:r>
        <w:rPr>
          <w:rFonts w:hint="eastAsia" w:ascii="宋体" w:hAnsi="宋体" w:eastAsia="宋体" w:cs="宋体"/>
          <w:snapToGrid w:val="0"/>
          <w:color w:val="auto"/>
          <w:sz w:val="22"/>
          <w:szCs w:val="22"/>
          <w:highlight w:val="none"/>
          <w:lang w:eastAsia="zh-CN"/>
        </w:rPr>
        <w:t>温州华侨职业中等专业学校</w:t>
      </w:r>
      <w:r>
        <w:rPr>
          <w:rFonts w:hint="eastAsia" w:ascii="宋体" w:hAnsi="宋体" w:eastAsia="宋体" w:cs="宋体"/>
          <w:snapToGrid w:val="0"/>
          <w:color w:val="auto"/>
          <w:sz w:val="22"/>
          <w:szCs w:val="22"/>
          <w:highlight w:val="none"/>
        </w:rPr>
        <w:t xml:space="preserve"> </w:t>
      </w:r>
    </w:p>
    <w:p w14:paraId="57763344">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地址：</w:t>
      </w:r>
      <w:r>
        <w:rPr>
          <w:rFonts w:hint="eastAsia" w:ascii="宋体" w:hAnsi="宋体" w:eastAsia="宋体" w:cs="宋体"/>
          <w:snapToGrid w:val="0"/>
          <w:color w:val="auto"/>
          <w:sz w:val="22"/>
          <w:szCs w:val="22"/>
          <w:highlight w:val="none"/>
          <w:lang w:val="en-US" w:eastAsia="zh-CN"/>
        </w:rPr>
        <w:t xml:space="preserve"> </w:t>
      </w:r>
    </w:p>
    <w:p w14:paraId="77F7F27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统一社会信息代码（税号）：</w:t>
      </w:r>
      <w:r>
        <w:rPr>
          <w:rFonts w:hint="eastAsia" w:ascii="宋体" w:hAnsi="宋体" w:eastAsia="宋体" w:cs="宋体"/>
          <w:snapToGrid w:val="0"/>
          <w:color w:val="auto"/>
          <w:sz w:val="22"/>
          <w:szCs w:val="22"/>
          <w:highlight w:val="none"/>
          <w:lang w:val="en-US" w:eastAsia="zh-CN"/>
        </w:rPr>
        <w:t xml:space="preserve"> </w:t>
      </w:r>
    </w:p>
    <w:p w14:paraId="1FB0FA6A">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发票开具咨询电话：</w:t>
      </w:r>
      <w:r>
        <w:rPr>
          <w:rFonts w:hint="eastAsia" w:ascii="宋体" w:hAnsi="宋体" w:eastAsia="宋体" w:cs="宋体"/>
          <w:snapToGrid w:val="0"/>
          <w:color w:val="auto"/>
          <w:sz w:val="22"/>
          <w:szCs w:val="22"/>
          <w:highlight w:val="none"/>
          <w:lang w:val="en-US" w:eastAsia="zh-CN"/>
        </w:rPr>
        <w:t xml:space="preserve"> </w:t>
      </w:r>
    </w:p>
    <w:p w14:paraId="3A3B820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开户银行：</w:t>
      </w:r>
      <w:r>
        <w:rPr>
          <w:rFonts w:hint="eastAsia" w:ascii="宋体" w:hAnsi="宋体" w:eastAsia="宋体" w:cs="宋体"/>
          <w:snapToGrid w:val="0"/>
          <w:color w:val="auto"/>
          <w:sz w:val="22"/>
          <w:szCs w:val="22"/>
          <w:highlight w:val="none"/>
          <w:lang w:val="en-US" w:eastAsia="zh-CN"/>
        </w:rPr>
        <w:t xml:space="preserve"> </w:t>
      </w:r>
    </w:p>
    <w:p w14:paraId="67D5620A">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账号：</w:t>
      </w:r>
      <w:r>
        <w:rPr>
          <w:rFonts w:hint="eastAsia" w:ascii="宋体" w:hAnsi="宋体" w:eastAsia="宋体" w:cs="宋体"/>
          <w:snapToGrid w:val="0"/>
          <w:color w:val="auto"/>
          <w:sz w:val="22"/>
          <w:szCs w:val="22"/>
          <w:highlight w:val="none"/>
          <w:lang w:val="en-US" w:eastAsia="zh-CN"/>
        </w:rPr>
        <w:t xml:space="preserve"> </w:t>
      </w:r>
    </w:p>
    <w:p w14:paraId="09943E0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01787318">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乙方（公章）：</w:t>
      </w:r>
    </w:p>
    <w:p w14:paraId="410063D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法定代表人或授权委托人</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签字</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rPr>
        <w:t>：纸质合同上必须亲笔签名</w:t>
      </w:r>
    </w:p>
    <w:p w14:paraId="689F0974">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地址：</w:t>
      </w:r>
    </w:p>
    <w:p w14:paraId="4FF4632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邮编：</w:t>
      </w:r>
    </w:p>
    <w:p w14:paraId="6D3B11AF">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统一社会信息代码（税号）:</w:t>
      </w:r>
    </w:p>
    <w:p w14:paraId="0E6345B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联系人：</w:t>
      </w:r>
    </w:p>
    <w:p w14:paraId="4E9E27D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电话：          手机： </w:t>
      </w:r>
    </w:p>
    <w:p w14:paraId="4D70A9C8">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传真：</w:t>
      </w:r>
    </w:p>
    <w:p w14:paraId="1BBCE407">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开户银行：</w:t>
      </w:r>
    </w:p>
    <w:p w14:paraId="54DC78E5">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账号：</w:t>
      </w:r>
    </w:p>
    <w:p w14:paraId="5B211CE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7CEDA284">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合同签发日期：  </w:t>
      </w:r>
      <w:r>
        <w:rPr>
          <w:rFonts w:hint="eastAsia" w:ascii="宋体" w:hAnsi="宋体" w:eastAsia="宋体" w:cs="宋体"/>
          <w:color w:val="auto"/>
          <w:sz w:val="22"/>
          <w:szCs w:val="22"/>
          <w:highlight w:val="none"/>
        </w:rPr>
        <w:t xml:space="preserve">  年    月    日</w:t>
      </w:r>
    </w:p>
    <w:p w14:paraId="5833B014">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71D252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配  置  清  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49"/>
        <w:gridCol w:w="1049"/>
        <w:gridCol w:w="1679"/>
        <w:gridCol w:w="641"/>
        <w:gridCol w:w="1049"/>
        <w:gridCol w:w="641"/>
        <w:gridCol w:w="1049"/>
        <w:gridCol w:w="846"/>
        <w:gridCol w:w="642"/>
      </w:tblGrid>
      <w:tr w14:paraId="4D32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0" w:type="auto"/>
            <w:noWrap w:val="0"/>
            <w:vAlign w:val="center"/>
          </w:tcPr>
          <w:p w14:paraId="31B99D7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序号</w:t>
            </w:r>
          </w:p>
        </w:tc>
        <w:tc>
          <w:tcPr>
            <w:tcW w:w="0" w:type="auto"/>
            <w:noWrap w:val="0"/>
            <w:vAlign w:val="center"/>
          </w:tcPr>
          <w:p w14:paraId="01E3D8B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设备名称</w:t>
            </w:r>
          </w:p>
        </w:tc>
        <w:tc>
          <w:tcPr>
            <w:tcW w:w="0" w:type="auto"/>
            <w:noWrap w:val="0"/>
            <w:vAlign w:val="center"/>
          </w:tcPr>
          <w:p w14:paraId="42AA5FC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品牌型号</w:t>
            </w:r>
          </w:p>
        </w:tc>
        <w:tc>
          <w:tcPr>
            <w:tcW w:w="0" w:type="auto"/>
            <w:noWrap w:val="0"/>
            <w:vAlign w:val="center"/>
          </w:tcPr>
          <w:p w14:paraId="0ECBCA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产品描述</w:t>
            </w:r>
          </w:p>
          <w:p w14:paraId="6CC842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（规格和功能）</w:t>
            </w:r>
          </w:p>
        </w:tc>
        <w:tc>
          <w:tcPr>
            <w:tcW w:w="0" w:type="auto"/>
            <w:noWrap w:val="0"/>
            <w:vAlign w:val="center"/>
          </w:tcPr>
          <w:p w14:paraId="297A68E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数量</w:t>
            </w:r>
          </w:p>
        </w:tc>
        <w:tc>
          <w:tcPr>
            <w:tcW w:w="0" w:type="auto"/>
            <w:noWrap w:val="0"/>
            <w:vAlign w:val="center"/>
          </w:tcPr>
          <w:p w14:paraId="4D3D93B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数量单位</w:t>
            </w:r>
          </w:p>
        </w:tc>
        <w:tc>
          <w:tcPr>
            <w:tcW w:w="0" w:type="auto"/>
            <w:noWrap w:val="0"/>
            <w:vAlign w:val="center"/>
          </w:tcPr>
          <w:p w14:paraId="32D0FA1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单价</w:t>
            </w:r>
          </w:p>
        </w:tc>
        <w:tc>
          <w:tcPr>
            <w:tcW w:w="0" w:type="auto"/>
            <w:noWrap w:val="0"/>
            <w:vAlign w:val="center"/>
          </w:tcPr>
          <w:p w14:paraId="0FA1328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合计价格</w:t>
            </w:r>
          </w:p>
        </w:tc>
        <w:tc>
          <w:tcPr>
            <w:tcW w:w="0" w:type="auto"/>
            <w:noWrap w:val="0"/>
            <w:vAlign w:val="center"/>
          </w:tcPr>
          <w:p w14:paraId="03C2892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制造商</w:t>
            </w:r>
          </w:p>
        </w:tc>
        <w:tc>
          <w:tcPr>
            <w:tcW w:w="0" w:type="auto"/>
            <w:noWrap w:val="0"/>
            <w:vAlign w:val="center"/>
          </w:tcPr>
          <w:p w14:paraId="061F3A1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产地</w:t>
            </w:r>
          </w:p>
        </w:tc>
      </w:tr>
      <w:tr w14:paraId="0860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35A8D0C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5F8528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841B4A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66F6C2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A29AC8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438589D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2122CF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2D2BCC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62D3426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4F6F567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39EC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053B1CF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F6AAB2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880125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86E518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2C80A6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75AF58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4093A5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E28888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B2B635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3D0E8B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4893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5C648C8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CFB3D2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3D9A2D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61BC289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92CF75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867857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AAFCEA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4BB660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42E0C0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73D868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031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1340DDA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122DEA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B64D2C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D10D9F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B057AE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F546FA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4AB4F2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7696E7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A2FC8F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4214F0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0A02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72D98DB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60F1EAF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EC7501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C7BF0F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BD0518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CF1546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C45EED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4A3B4CA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2A53DA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1B2B73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7540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2D8699E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B10758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781CEB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53458A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07381D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0143F3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6321B08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009D2D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8730CD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F2870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487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noWrap w:val="0"/>
            <w:vAlign w:val="center"/>
          </w:tcPr>
          <w:p w14:paraId="104EECB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EC7CB9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0CAEBEB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543EF04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4B3B0F6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3F7A350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217024F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1EBA912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784EAE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noWrap w:val="0"/>
            <w:vAlign w:val="center"/>
          </w:tcPr>
          <w:p w14:paraId="437680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3AB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gridSpan w:val="10"/>
            <w:noWrap w:val="0"/>
            <w:vAlign w:val="center"/>
          </w:tcPr>
          <w:p w14:paraId="4504FC8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总计人民币（大写）：</w:t>
            </w:r>
          </w:p>
        </w:tc>
      </w:tr>
    </w:tbl>
    <w:p w14:paraId="1DEB1E1E">
      <w:pPr>
        <w:spacing w:line="360" w:lineRule="auto"/>
        <w:ind w:left="-420" w:leftChars="-200" w:right="-420" w:rightChars="-200"/>
        <w:rPr>
          <w:rFonts w:hint="eastAsia" w:ascii="宋体" w:hAnsi="宋体" w:eastAsia="宋体" w:cs="宋体"/>
          <w:color w:val="auto"/>
          <w:sz w:val="22"/>
          <w:szCs w:val="22"/>
          <w:highlight w:val="none"/>
        </w:rPr>
      </w:pPr>
    </w:p>
    <w:p w14:paraId="290DD92E">
      <w:pPr>
        <w:pStyle w:val="1129"/>
        <w:rPr>
          <w:rFonts w:hint="eastAsia" w:ascii="宋体" w:hAnsi="宋体" w:eastAsia="宋体" w:cs="宋体"/>
          <w:color w:val="auto"/>
          <w:sz w:val="22"/>
          <w:szCs w:val="22"/>
          <w:highlight w:val="none"/>
        </w:rPr>
      </w:pPr>
    </w:p>
    <w:p w14:paraId="08E43A80">
      <w:pPr>
        <w:pStyle w:val="1129"/>
        <w:rPr>
          <w:rFonts w:hint="eastAsia" w:ascii="宋体" w:hAnsi="宋体" w:eastAsia="宋体" w:cs="宋体"/>
          <w:color w:val="auto"/>
          <w:sz w:val="22"/>
          <w:szCs w:val="22"/>
          <w:highlight w:val="none"/>
        </w:rPr>
      </w:pPr>
    </w:p>
    <w:p w14:paraId="204BB662">
      <w:pPr>
        <w:pStyle w:val="1129"/>
        <w:rPr>
          <w:rFonts w:hint="eastAsia" w:ascii="宋体" w:hAnsi="宋体" w:eastAsia="宋体" w:cs="宋体"/>
          <w:color w:val="auto"/>
          <w:sz w:val="22"/>
          <w:szCs w:val="22"/>
          <w:highlight w:val="none"/>
        </w:rPr>
      </w:pPr>
    </w:p>
    <w:p w14:paraId="71E05D2F">
      <w:pPr>
        <w:rPr>
          <w:rFonts w:hint="eastAsia" w:ascii="宋体" w:hAnsi="宋体" w:eastAsia="宋体" w:cs="宋体"/>
          <w:color w:val="auto"/>
          <w:sz w:val="22"/>
          <w:szCs w:val="22"/>
          <w:highlight w:val="none"/>
        </w:rPr>
      </w:pPr>
    </w:p>
    <w:p w14:paraId="015707F5">
      <w:pPr>
        <w:tabs>
          <w:tab w:val="left" w:pos="4680"/>
        </w:tabs>
        <w:spacing w:line="360" w:lineRule="auto"/>
        <w:rPr>
          <w:rFonts w:ascii="宋体" w:hAnsi="宋体"/>
          <w:color w:val="auto"/>
          <w:sz w:val="22"/>
          <w:szCs w:val="22"/>
          <w:highlight w:val="none"/>
        </w:rPr>
      </w:pPr>
    </w:p>
    <w:p w14:paraId="4E577F38">
      <w:pPr>
        <w:pStyle w:val="3"/>
        <w:tabs>
          <w:tab w:val="clear" w:pos="840"/>
        </w:tabs>
        <w:adjustRightInd/>
        <w:snapToGrid/>
        <w:spacing w:before="120" w:after="120" w:line="500" w:lineRule="exact"/>
        <w:jc w:val="center"/>
        <w:rPr>
          <w:rFonts w:hint="eastAsia" w:hAnsi="宋体"/>
          <w:color w:val="auto"/>
          <w:sz w:val="22"/>
          <w:szCs w:val="22"/>
          <w:highlight w:val="none"/>
        </w:rPr>
      </w:pPr>
      <w:r>
        <w:rPr>
          <w:rFonts w:hAnsi="宋体"/>
          <w:color w:val="auto"/>
          <w:sz w:val="32"/>
          <w:szCs w:val="32"/>
          <w:highlight w:val="none"/>
        </w:rPr>
        <w:br w:type="page"/>
      </w:r>
      <w:bookmarkStart w:id="74" w:name="_Toc17802"/>
      <w:r>
        <w:rPr>
          <w:rFonts w:hint="eastAsia" w:hAnsi="宋体"/>
          <w:color w:val="auto"/>
          <w:sz w:val="32"/>
          <w:szCs w:val="32"/>
          <w:highlight w:val="none"/>
        </w:rPr>
        <w:t>第三部分   附件</w:t>
      </w:r>
      <w:bookmarkEnd w:id="74"/>
      <w:r>
        <w:rPr>
          <w:rFonts w:hint="eastAsia" w:hAnsi="宋体"/>
          <w:color w:val="auto"/>
          <w:sz w:val="22"/>
          <w:szCs w:val="22"/>
          <w:highlight w:val="none"/>
        </w:rPr>
        <w:t xml:space="preserve">  </w:t>
      </w:r>
    </w:p>
    <w:p w14:paraId="3D1D03D6">
      <w:pPr>
        <w:spacing w:line="460" w:lineRule="exact"/>
        <w:jc w:val="center"/>
        <w:outlineLvl w:val="0"/>
        <w:rPr>
          <w:rFonts w:hint="eastAsia" w:ascii="宋体" w:hAnsi="宋体"/>
          <w:b/>
          <w:bCs/>
          <w:color w:val="auto"/>
          <w:sz w:val="28"/>
          <w:szCs w:val="28"/>
          <w:highlight w:val="none"/>
        </w:rPr>
      </w:pPr>
      <w:bookmarkStart w:id="75" w:name="_Toc54280764"/>
      <w:bookmarkStart w:id="76" w:name="_Toc25942244"/>
      <w:bookmarkStart w:id="77" w:name="_Toc18679"/>
      <w:bookmarkStart w:id="78" w:name="_Toc515307944"/>
      <w:bookmarkStart w:id="79" w:name="_Toc487734334"/>
      <w:bookmarkStart w:id="80" w:name="_Toc3189726"/>
      <w:bookmarkStart w:id="81" w:name="_Toc43799652"/>
      <w:bookmarkStart w:id="82" w:name="_Toc2185538"/>
      <w:bookmarkStart w:id="83" w:name="_Toc2185848"/>
      <w:bookmarkStart w:id="84" w:name="_Toc2982"/>
      <w:r>
        <w:rPr>
          <w:rFonts w:hint="eastAsia" w:ascii="宋体" w:hAnsi="宋体"/>
          <w:b/>
          <w:bCs/>
          <w:color w:val="auto"/>
          <w:sz w:val="28"/>
          <w:szCs w:val="28"/>
          <w:highlight w:val="none"/>
        </w:rPr>
        <w:t>资格响应文件</w:t>
      </w:r>
      <w:bookmarkEnd w:id="75"/>
      <w:bookmarkEnd w:id="76"/>
      <w:r>
        <w:rPr>
          <w:rFonts w:hint="eastAsia" w:ascii="宋体" w:hAnsi="宋体"/>
          <w:b/>
          <w:bCs/>
          <w:color w:val="auto"/>
          <w:sz w:val="28"/>
          <w:szCs w:val="28"/>
          <w:highlight w:val="none"/>
        </w:rPr>
        <w:t>附件</w:t>
      </w:r>
      <w:bookmarkEnd w:id="77"/>
    </w:p>
    <w:p w14:paraId="6021C658">
      <w:pPr>
        <w:spacing w:line="460" w:lineRule="exact"/>
        <w:jc w:val="center"/>
        <w:outlineLvl w:val="0"/>
        <w:rPr>
          <w:rFonts w:ascii="宋体" w:hAnsi="宋体"/>
          <w:b/>
          <w:bCs/>
          <w:color w:val="auto"/>
          <w:sz w:val="28"/>
          <w:szCs w:val="28"/>
          <w:highlight w:val="none"/>
        </w:rPr>
      </w:pPr>
    </w:p>
    <w:p w14:paraId="27DD0AC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有效的法人或者其他组织的营业执照等证明文件，自然人的身份证明（五选一）</w:t>
      </w:r>
    </w:p>
    <w:p w14:paraId="618910E8">
      <w:pPr>
        <w:spacing w:line="360" w:lineRule="auto"/>
        <w:jc w:val="center"/>
        <w:rPr>
          <w:rFonts w:hint="eastAsia" w:ascii="宋体" w:hAnsi="宋体" w:cs="宋体"/>
          <w:b/>
          <w:color w:val="auto"/>
          <w:sz w:val="24"/>
          <w:highlight w:val="none"/>
        </w:rPr>
      </w:pPr>
    </w:p>
    <w:p w14:paraId="0854490F">
      <w:pPr>
        <w:spacing w:line="360" w:lineRule="auto"/>
        <w:rPr>
          <w:rFonts w:hint="eastAsia" w:ascii="宋体" w:hAnsi="宋体" w:cs="宋体"/>
          <w:b/>
          <w:color w:val="auto"/>
          <w:sz w:val="24"/>
          <w:highlight w:val="none"/>
        </w:rPr>
      </w:pPr>
    </w:p>
    <w:p w14:paraId="21724547">
      <w:pPr>
        <w:spacing w:line="360" w:lineRule="auto"/>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说明：</w:t>
      </w:r>
    </w:p>
    <w:p w14:paraId="31E19059">
      <w:pPr>
        <w:pStyle w:val="50"/>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1.如供应商是企业（包括合伙企业），提供在工商部门注册的有效“企业法人营业执照”或“营业执照”；</w:t>
      </w:r>
    </w:p>
    <w:p w14:paraId="4C147B0E">
      <w:pPr>
        <w:pStyle w:val="50"/>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2.如供应商是事业单位，提供有效的“事业单位法人证书”；</w:t>
      </w:r>
    </w:p>
    <w:p w14:paraId="4ABEFD94">
      <w:pPr>
        <w:pStyle w:val="50"/>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3.如供应商是非企业专业服务机构的，提供执业许可证等证明文件；</w:t>
      </w:r>
    </w:p>
    <w:p w14:paraId="286D9F95">
      <w:pPr>
        <w:pStyle w:val="50"/>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4.如供应商是个体工商户，提供有效的“个体工商户营业执照”；</w:t>
      </w:r>
    </w:p>
    <w:p w14:paraId="0622771A">
      <w:pPr>
        <w:pStyle w:val="50"/>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14:paraId="3911BC42">
      <w:pPr>
        <w:spacing w:before="240" w:beforeLines="100" w:after="240" w:afterLines="100" w:line="360" w:lineRule="auto"/>
        <w:jc w:val="center"/>
        <w:rPr>
          <w:rFonts w:hint="eastAsia" w:ascii="宋体" w:hAnsi="宋体" w:cs="宋体"/>
          <w:b/>
          <w:color w:val="auto"/>
          <w:sz w:val="24"/>
          <w:highlight w:val="none"/>
        </w:rPr>
      </w:pPr>
      <w:r>
        <w:rPr>
          <w:rFonts w:hAnsi="宋体"/>
          <w:b/>
          <w:bCs/>
          <w:color w:val="auto"/>
          <w:sz w:val="22"/>
          <w:szCs w:val="22"/>
          <w:highlight w:val="none"/>
        </w:rPr>
        <w:br w:type="page"/>
      </w:r>
      <w:r>
        <w:rPr>
          <w:rFonts w:hint="eastAsia" w:ascii="宋体" w:hAnsi="宋体" w:cs="宋体"/>
          <w:b/>
          <w:color w:val="auto"/>
          <w:sz w:val="24"/>
          <w:highlight w:val="none"/>
        </w:rPr>
        <w:t>关于符合《中华人民共和国政府采购法》第二十二条规定的承诺函</w:t>
      </w:r>
    </w:p>
    <w:p w14:paraId="3C59BDC2">
      <w:pPr>
        <w:spacing w:before="240" w:beforeLines="100" w:after="240" w:afterLines="100" w:line="360" w:lineRule="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致：</w:t>
      </w:r>
      <w:r>
        <w:rPr>
          <w:rFonts w:hint="eastAsia" w:ascii="宋体" w:hAnsi="宋体" w:cs="宋体"/>
          <w:color w:val="auto"/>
          <w:spacing w:val="-6"/>
          <w:sz w:val="22"/>
          <w:szCs w:val="22"/>
          <w:highlight w:val="none"/>
          <w:lang w:eastAsia="zh-CN"/>
        </w:rPr>
        <w:t xml:space="preserve">温州华侨职业中等专业学校  </w:t>
      </w:r>
      <w:r>
        <w:rPr>
          <w:rFonts w:hint="eastAsia" w:ascii="宋体" w:hAnsi="宋体" w:cs="宋体"/>
          <w:color w:val="auto"/>
          <w:sz w:val="22"/>
          <w:szCs w:val="22"/>
          <w:highlight w:val="none"/>
        </w:rPr>
        <w:t>、浙江巨合建设项目管理有限公司</w:t>
      </w:r>
      <w:r>
        <w:rPr>
          <w:rFonts w:hint="eastAsia" w:ascii="宋体" w:hAnsi="宋体" w:cs="宋体"/>
          <w:color w:val="auto"/>
          <w:spacing w:val="-6"/>
          <w:sz w:val="22"/>
          <w:szCs w:val="22"/>
          <w:highlight w:val="none"/>
        </w:rPr>
        <w:t>：</w:t>
      </w:r>
    </w:p>
    <w:p w14:paraId="60AC3CA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我单位就</w:t>
      </w:r>
      <w:r>
        <w:rPr>
          <w:rFonts w:hint="eastAsia" w:ascii="宋体" w:hAnsi="宋体" w:cs="宋体"/>
          <w:color w:val="auto"/>
          <w:sz w:val="22"/>
          <w:szCs w:val="22"/>
          <w:highlight w:val="none"/>
          <w:u w:val="single"/>
        </w:rPr>
        <w:t xml:space="preserve">            （项目名称）           （项目编号）</w:t>
      </w:r>
      <w:r>
        <w:rPr>
          <w:rFonts w:hint="eastAsia" w:ascii="宋体" w:hAnsi="宋体" w:cs="宋体"/>
          <w:color w:val="auto"/>
          <w:sz w:val="22"/>
          <w:szCs w:val="22"/>
          <w:highlight w:val="none"/>
        </w:rPr>
        <w:t>项目承诺具备下列条件：</w:t>
      </w:r>
    </w:p>
    <w:p w14:paraId="7F041E3D">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（一）具有独立承担民事责任的能力；</w:t>
      </w:r>
    </w:p>
    <w:p w14:paraId="2F7B89E9">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（二）具有良好的商业信誉和健全的财务会计制度；</w:t>
      </w:r>
    </w:p>
    <w:p w14:paraId="62A6F898">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（三）具有履行合同所必需的设备和专业技术能力；</w:t>
      </w:r>
    </w:p>
    <w:p w14:paraId="2C3B6E04">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（四）有依法缴纳税收和社会保障资金的良好记录；</w:t>
      </w:r>
    </w:p>
    <w:p w14:paraId="76EB05D6">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5A8D52F4">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1391AD5E">
      <w:pPr>
        <w:pStyle w:val="59"/>
        <w:spacing w:before="0" w:beforeAutospacing="0" w:after="0" w:afterAutospacing="0" w:line="360" w:lineRule="auto"/>
        <w:ind w:firstLine="442" w:firstLineChars="200"/>
        <w:rPr>
          <w:b/>
          <w:color w:val="auto"/>
          <w:sz w:val="22"/>
          <w:szCs w:val="22"/>
          <w:highlight w:val="none"/>
        </w:rPr>
      </w:pPr>
      <w:r>
        <w:rPr>
          <w:b/>
          <w:color w:val="auto"/>
          <w:kern w:val="2"/>
          <w:sz w:val="22"/>
          <w:szCs w:val="22"/>
          <w:highlight w:val="none"/>
        </w:rPr>
        <w:t>如有虚假，采购人可取消我单位任何资格（投标/中标/签订合同</w:t>
      </w:r>
      <w:r>
        <w:rPr>
          <w:b/>
          <w:color w:val="auto"/>
          <w:sz w:val="22"/>
          <w:szCs w:val="22"/>
          <w:highlight w:val="none"/>
        </w:rPr>
        <w:t>），我单位对此无任何异议。</w:t>
      </w:r>
    </w:p>
    <w:p w14:paraId="5664AF86">
      <w:pPr>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特此承诺！</w:t>
      </w:r>
    </w:p>
    <w:p w14:paraId="7F671731">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注：（1）参加政府采购活动的时间是指供应商参加本项目的政府采购活动时间为准（具体以响应文件提交截止时间为准）。</w:t>
      </w:r>
    </w:p>
    <w:p w14:paraId="55B8472A">
      <w:pPr>
        <w:pStyle w:val="59"/>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（2）本承诺函必须提供。</w:t>
      </w:r>
    </w:p>
    <w:p w14:paraId="2EBCDA44">
      <w:pPr>
        <w:spacing w:line="360" w:lineRule="auto"/>
        <w:ind w:left="4620" w:leftChars="2200"/>
        <w:rPr>
          <w:rFonts w:hint="eastAsia" w:ascii="宋体" w:hAnsi="宋体" w:cs="宋体"/>
          <w:color w:val="auto"/>
          <w:szCs w:val="21"/>
          <w:highlight w:val="none"/>
        </w:rPr>
      </w:pPr>
    </w:p>
    <w:p w14:paraId="4B110990">
      <w:pPr>
        <w:adjustRightIn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投标供应商全称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盖章或电子签章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78EDC8D0">
      <w:pPr>
        <w:adjustRightIn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签字或盖章或电子签章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00AA150A">
      <w:pPr>
        <w:adjustRightIn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51A721DD">
      <w:pPr>
        <w:spacing w:before="240" w:beforeLines="100" w:line="360" w:lineRule="exact"/>
        <w:jc w:val="center"/>
        <w:rPr>
          <w:b/>
          <w:color w:val="auto"/>
          <w:sz w:val="24"/>
          <w:highlight w:val="none"/>
        </w:rPr>
      </w:pPr>
      <w:r>
        <w:rPr>
          <w:rFonts w:hAnsi="宋体"/>
          <w:b/>
          <w:bCs/>
          <w:color w:val="auto"/>
          <w:sz w:val="22"/>
          <w:szCs w:val="22"/>
          <w:highlight w:val="none"/>
        </w:rPr>
        <w:br w:type="page"/>
      </w:r>
      <w:bookmarkEnd w:id="78"/>
      <w:bookmarkEnd w:id="79"/>
      <w:bookmarkEnd w:id="80"/>
      <w:bookmarkEnd w:id="81"/>
      <w:bookmarkEnd w:id="82"/>
      <w:bookmarkEnd w:id="83"/>
      <w:bookmarkEnd w:id="84"/>
      <w:r>
        <w:rPr>
          <w:b/>
          <w:color w:val="auto"/>
          <w:sz w:val="24"/>
          <w:highlight w:val="none"/>
        </w:rPr>
        <w:t>（本次投标</w:t>
      </w:r>
      <w:r>
        <w:rPr>
          <w:b/>
          <w:color w:val="auto"/>
          <w:kern w:val="0"/>
          <w:sz w:val="24"/>
          <w:highlight w:val="none"/>
        </w:rPr>
        <w:t>提供的货物</w:t>
      </w:r>
      <w:r>
        <w:rPr>
          <w:rFonts w:ascii="Times New Roman" w:hAnsi="Times New Roman" w:eastAsia="宋体" w:cs="Times New Roman"/>
          <w:b/>
          <w:color w:val="auto"/>
          <w:kern w:val="0"/>
          <w:sz w:val="24"/>
          <w:highlight w:val="none"/>
        </w:rPr>
        <w:t>全部由小微企业制造的，供应商均需填写下述声明函）</w:t>
      </w:r>
    </w:p>
    <w:p w14:paraId="3E4A4628">
      <w:pPr>
        <w:spacing w:line="588" w:lineRule="exact"/>
        <w:jc w:val="center"/>
        <w:rPr>
          <w:color w:val="auto"/>
          <w:kern w:val="0"/>
          <w:sz w:val="30"/>
          <w:szCs w:val="30"/>
          <w:highlight w:val="none"/>
        </w:rPr>
      </w:pPr>
      <w:r>
        <w:rPr>
          <w:rFonts w:hint="eastAsia" w:ascii="宋体" w:hAnsi="宋体" w:cs="新宋体"/>
          <w:b/>
          <w:bCs/>
          <w:color w:val="auto"/>
          <w:sz w:val="28"/>
          <w:szCs w:val="28"/>
          <w:highlight w:val="none"/>
        </w:rPr>
        <w:t>（1）</w:t>
      </w:r>
      <w:r>
        <w:rPr>
          <w:b/>
          <w:color w:val="auto"/>
          <w:kern w:val="0"/>
          <w:sz w:val="30"/>
          <w:szCs w:val="30"/>
          <w:highlight w:val="none"/>
        </w:rPr>
        <w:t>中小企业声明函（货物</w:t>
      </w:r>
      <w:r>
        <w:rPr>
          <w:color w:val="auto"/>
          <w:kern w:val="0"/>
          <w:sz w:val="30"/>
          <w:szCs w:val="30"/>
          <w:highlight w:val="none"/>
        </w:rPr>
        <w:t>）</w:t>
      </w:r>
    </w:p>
    <w:p w14:paraId="6BE541A6">
      <w:pPr>
        <w:autoSpaceDE w:val="0"/>
        <w:autoSpaceDN w:val="0"/>
        <w:adjustRightInd w:val="0"/>
        <w:spacing w:line="360" w:lineRule="auto"/>
        <w:ind w:right="157" w:firstLine="642"/>
        <w:jc w:val="left"/>
        <w:rPr>
          <w:color w:val="auto"/>
          <w:kern w:val="0"/>
          <w:sz w:val="24"/>
          <w:highlight w:val="none"/>
        </w:rPr>
      </w:pPr>
    </w:p>
    <w:p w14:paraId="6433B767">
      <w:pPr>
        <w:autoSpaceDE w:val="0"/>
        <w:autoSpaceDN w:val="0"/>
        <w:adjustRightInd w:val="0"/>
        <w:spacing w:line="360" w:lineRule="auto"/>
        <w:ind w:right="157" w:firstLine="642"/>
        <w:jc w:val="left"/>
        <w:rPr>
          <w:color w:val="auto"/>
          <w:kern w:val="0"/>
          <w:sz w:val="24"/>
          <w:highlight w:val="none"/>
        </w:rPr>
      </w:pPr>
      <w:r>
        <w:rPr>
          <w:color w:val="auto"/>
          <w:kern w:val="0"/>
          <w:sz w:val="24"/>
          <w:highlight w:val="none"/>
        </w:rPr>
        <w:t>本公司（联合体）郑重声明，根据《政府采购促进中小企业发展管理办法》（财库 ﹝2020﹞46号）的规定，本公司（联合体）参加</w:t>
      </w:r>
      <w:r>
        <w:rPr>
          <w:color w:val="auto"/>
          <w:kern w:val="0"/>
          <w:sz w:val="24"/>
          <w:highlight w:val="none"/>
          <w:u w:val="single"/>
        </w:rPr>
        <w:t>（单位名称）</w:t>
      </w:r>
      <w:r>
        <w:rPr>
          <w:color w:val="auto"/>
          <w:kern w:val="0"/>
          <w:sz w:val="24"/>
          <w:highlight w:val="none"/>
        </w:rPr>
        <w:t>的</w:t>
      </w:r>
      <w:r>
        <w:rPr>
          <w:color w:val="auto"/>
          <w:kern w:val="0"/>
          <w:sz w:val="24"/>
          <w:highlight w:val="none"/>
          <w:u w:val="single"/>
        </w:rPr>
        <w:t>（项目名称）</w:t>
      </w:r>
      <w:r>
        <w:rPr>
          <w:color w:val="auto"/>
          <w:kern w:val="0"/>
          <w:sz w:val="24"/>
          <w:highlight w:val="none"/>
        </w:rPr>
        <w:t xml:space="preserve">采购活动，提供的货物全部由符合政策要求的中小企业制造。相关企业（含联合体中的中小企业、签订分包意向协议的中小企业）的具体情况如下： </w:t>
      </w:r>
    </w:p>
    <w:p w14:paraId="1E4DAB81">
      <w:pPr>
        <w:autoSpaceDE w:val="0"/>
        <w:autoSpaceDN w:val="0"/>
        <w:adjustRightInd w:val="0"/>
        <w:spacing w:line="360" w:lineRule="auto"/>
        <w:ind w:firstLine="480" w:firstLineChars="200"/>
        <w:jc w:val="left"/>
        <w:rPr>
          <w:color w:val="auto"/>
          <w:kern w:val="0"/>
          <w:sz w:val="24"/>
          <w:highlight w:val="none"/>
        </w:rPr>
      </w:pPr>
      <w:r>
        <w:rPr>
          <w:color w:val="auto"/>
          <w:kern w:val="0"/>
          <w:sz w:val="24"/>
          <w:highlight w:val="none"/>
        </w:rPr>
        <w:t>1.</w:t>
      </w:r>
      <w:r>
        <w:rPr>
          <w:color w:val="auto"/>
          <w:kern w:val="0"/>
          <w:sz w:val="24"/>
          <w:highlight w:val="none"/>
          <w:u w:val="single"/>
        </w:rPr>
        <w:t>（标的名称）</w:t>
      </w:r>
      <w:r>
        <w:rPr>
          <w:color w:val="auto"/>
          <w:kern w:val="0"/>
          <w:sz w:val="24"/>
          <w:highlight w:val="none"/>
        </w:rPr>
        <w:t xml:space="preserve">，属于 </w:t>
      </w:r>
      <w:r>
        <w:rPr>
          <w:color w:val="auto"/>
          <w:kern w:val="0"/>
          <w:sz w:val="24"/>
          <w:highlight w:val="none"/>
          <w:u w:val="single"/>
        </w:rPr>
        <w:t xml:space="preserve"> （采购文件中明确的所属行业） 行业</w:t>
      </w:r>
      <w:r>
        <w:rPr>
          <w:color w:val="auto"/>
          <w:kern w:val="0"/>
          <w:sz w:val="24"/>
          <w:highlight w:val="none"/>
        </w:rPr>
        <w:t>；制造商为</w:t>
      </w:r>
      <w:r>
        <w:rPr>
          <w:color w:val="auto"/>
          <w:kern w:val="0"/>
          <w:sz w:val="24"/>
          <w:highlight w:val="none"/>
          <w:u w:val="single"/>
        </w:rPr>
        <w:t>（企业名称）</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w:t>
      </w:r>
      <w:r>
        <w:rPr>
          <w:color w:val="auto"/>
          <w:kern w:val="0"/>
          <w:sz w:val="24"/>
          <w:highlight w:val="none"/>
          <w:vertAlign w:val="superscript"/>
        </w:rPr>
        <w:footnoteReference w:id="0"/>
      </w:r>
      <w:r>
        <w:rPr>
          <w:color w:val="auto"/>
          <w:kern w:val="0"/>
          <w:sz w:val="24"/>
          <w:highlight w:val="none"/>
        </w:rPr>
        <w:t>，属于</w:t>
      </w:r>
      <w:r>
        <w:rPr>
          <w:color w:val="auto"/>
          <w:kern w:val="0"/>
          <w:sz w:val="24"/>
          <w:highlight w:val="none"/>
          <w:u w:val="single"/>
        </w:rPr>
        <w:t>（中型企业、小型企业、微型企业）</w:t>
      </w:r>
      <w:r>
        <w:rPr>
          <w:color w:val="auto"/>
          <w:kern w:val="0"/>
          <w:sz w:val="24"/>
          <w:highlight w:val="none"/>
        </w:rPr>
        <w:t>；</w:t>
      </w:r>
    </w:p>
    <w:p w14:paraId="1C60EE3E">
      <w:pPr>
        <w:autoSpaceDE w:val="0"/>
        <w:autoSpaceDN w:val="0"/>
        <w:adjustRightInd w:val="0"/>
        <w:spacing w:line="360" w:lineRule="auto"/>
        <w:ind w:firstLine="480" w:firstLineChars="200"/>
        <w:jc w:val="left"/>
        <w:rPr>
          <w:color w:val="auto"/>
          <w:kern w:val="0"/>
          <w:sz w:val="24"/>
          <w:highlight w:val="none"/>
        </w:rPr>
      </w:pPr>
      <w:r>
        <w:rPr>
          <w:color w:val="auto"/>
          <w:kern w:val="0"/>
          <w:sz w:val="24"/>
          <w:highlight w:val="none"/>
        </w:rPr>
        <w:t>2.</w:t>
      </w:r>
      <w:r>
        <w:rPr>
          <w:color w:val="auto"/>
          <w:kern w:val="0"/>
          <w:sz w:val="24"/>
          <w:highlight w:val="none"/>
          <w:u w:val="single"/>
        </w:rPr>
        <w:t xml:space="preserve">（标的名称） </w:t>
      </w:r>
      <w:r>
        <w:rPr>
          <w:color w:val="auto"/>
          <w:kern w:val="0"/>
          <w:sz w:val="24"/>
          <w:highlight w:val="none"/>
        </w:rPr>
        <w:t xml:space="preserve">，属于 </w:t>
      </w:r>
      <w:r>
        <w:rPr>
          <w:color w:val="auto"/>
          <w:kern w:val="0"/>
          <w:sz w:val="24"/>
          <w:highlight w:val="none"/>
          <w:u w:val="single"/>
        </w:rPr>
        <w:t>（采购文件中明确的所属行业） 行业</w:t>
      </w:r>
      <w:r>
        <w:rPr>
          <w:color w:val="auto"/>
          <w:kern w:val="0"/>
          <w:sz w:val="24"/>
          <w:highlight w:val="none"/>
        </w:rPr>
        <w:t>；制造商为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（中型企业、小型企业、微型企业）</w:t>
      </w:r>
      <w:r>
        <w:rPr>
          <w:color w:val="auto"/>
          <w:kern w:val="0"/>
          <w:sz w:val="24"/>
          <w:highlight w:val="none"/>
        </w:rPr>
        <w:t>；</w:t>
      </w:r>
    </w:p>
    <w:p w14:paraId="651480F8">
      <w:pPr>
        <w:autoSpaceDE w:val="0"/>
        <w:autoSpaceDN w:val="0"/>
        <w:adjustRightInd w:val="0"/>
        <w:spacing w:line="360" w:lineRule="auto"/>
        <w:ind w:left="642"/>
        <w:jc w:val="left"/>
        <w:rPr>
          <w:color w:val="auto"/>
          <w:kern w:val="0"/>
          <w:sz w:val="24"/>
          <w:highlight w:val="none"/>
        </w:rPr>
      </w:pPr>
      <w:r>
        <w:rPr>
          <w:color w:val="auto"/>
          <w:kern w:val="0"/>
          <w:sz w:val="24"/>
          <w:highlight w:val="none"/>
        </w:rPr>
        <w:t>……</w:t>
      </w:r>
    </w:p>
    <w:p w14:paraId="4A84C5D4">
      <w:pPr>
        <w:autoSpaceDE w:val="0"/>
        <w:autoSpaceDN w:val="0"/>
        <w:adjustRightInd w:val="0"/>
        <w:spacing w:line="360" w:lineRule="auto"/>
        <w:ind w:right="157" w:firstLine="642"/>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0EFECF67">
      <w:pPr>
        <w:autoSpaceDE w:val="0"/>
        <w:autoSpaceDN w:val="0"/>
        <w:adjustRightInd w:val="0"/>
        <w:spacing w:line="360" w:lineRule="auto"/>
        <w:ind w:firstLine="480" w:firstLineChars="200"/>
        <w:jc w:val="left"/>
        <w:rPr>
          <w:color w:val="auto"/>
          <w:kern w:val="0"/>
          <w:sz w:val="24"/>
          <w:highlight w:val="none"/>
        </w:rPr>
      </w:pPr>
      <w:r>
        <w:rPr>
          <w:color w:val="auto"/>
          <w:kern w:val="0"/>
          <w:sz w:val="24"/>
          <w:highlight w:val="none"/>
        </w:rPr>
        <w:t>本企业对上述声明内容的真实性负责。如有虚假，将依法承担相应责任。</w:t>
      </w:r>
    </w:p>
    <w:p w14:paraId="3F546FCD">
      <w:pPr>
        <w:autoSpaceDE w:val="0"/>
        <w:autoSpaceDN w:val="0"/>
        <w:adjustRightInd w:val="0"/>
        <w:jc w:val="left"/>
        <w:rPr>
          <w:rFonts w:eastAsia="..ì."/>
          <w:color w:val="auto"/>
          <w:kern w:val="0"/>
          <w:sz w:val="24"/>
          <w:highlight w:val="none"/>
        </w:rPr>
      </w:pPr>
    </w:p>
    <w:p w14:paraId="1D9061E1">
      <w:pPr>
        <w:autoSpaceDE w:val="0"/>
        <w:autoSpaceDN w:val="0"/>
        <w:adjustRightInd w:val="0"/>
        <w:spacing w:line="360" w:lineRule="auto"/>
        <w:ind w:left="3200" w:firstLine="720"/>
        <w:jc w:val="left"/>
        <w:rPr>
          <w:color w:val="auto"/>
          <w:kern w:val="0"/>
          <w:sz w:val="24"/>
          <w:highlight w:val="none"/>
        </w:rPr>
      </w:pPr>
    </w:p>
    <w:p w14:paraId="678AA7D0">
      <w:pPr>
        <w:autoSpaceDE w:val="0"/>
        <w:autoSpaceDN w:val="0"/>
        <w:adjustRightInd w:val="0"/>
        <w:spacing w:line="360" w:lineRule="auto"/>
        <w:ind w:left="3200" w:firstLine="720"/>
        <w:jc w:val="left"/>
        <w:rPr>
          <w:color w:val="auto"/>
          <w:kern w:val="0"/>
          <w:sz w:val="24"/>
          <w:highlight w:val="none"/>
        </w:rPr>
      </w:pPr>
    </w:p>
    <w:p w14:paraId="00E54D31">
      <w:pPr>
        <w:autoSpaceDE w:val="0"/>
        <w:autoSpaceDN w:val="0"/>
        <w:adjustRightInd w:val="0"/>
        <w:spacing w:line="360" w:lineRule="auto"/>
        <w:ind w:left="3200" w:firstLine="720"/>
        <w:jc w:val="left"/>
        <w:rPr>
          <w:color w:val="auto"/>
          <w:kern w:val="0"/>
          <w:sz w:val="24"/>
          <w:highlight w:val="none"/>
        </w:rPr>
      </w:pPr>
      <w:r>
        <w:rPr>
          <w:rFonts w:hint="eastAsia"/>
          <w:color w:val="auto"/>
          <w:kern w:val="0"/>
          <w:sz w:val="24"/>
          <w:highlight w:val="none"/>
        </w:rPr>
        <w:t>企业</w:t>
      </w:r>
      <w:r>
        <w:rPr>
          <w:color w:val="auto"/>
          <w:kern w:val="0"/>
          <w:sz w:val="24"/>
          <w:highlight w:val="none"/>
        </w:rPr>
        <w:t>名称（盖章）：</w:t>
      </w:r>
    </w:p>
    <w:p w14:paraId="60F861E1">
      <w:pPr>
        <w:autoSpaceDE w:val="0"/>
        <w:autoSpaceDN w:val="0"/>
        <w:adjustRightInd w:val="0"/>
        <w:spacing w:line="360" w:lineRule="auto"/>
        <w:ind w:left="3200" w:firstLine="720"/>
        <w:jc w:val="left"/>
        <w:rPr>
          <w:color w:val="auto"/>
          <w:kern w:val="0"/>
          <w:sz w:val="24"/>
          <w:highlight w:val="none"/>
        </w:rPr>
      </w:pPr>
    </w:p>
    <w:p w14:paraId="076810A4">
      <w:pPr>
        <w:autoSpaceDE w:val="0"/>
        <w:autoSpaceDN w:val="0"/>
        <w:adjustRightInd w:val="0"/>
        <w:spacing w:line="360" w:lineRule="auto"/>
        <w:ind w:left="3200" w:firstLine="720"/>
        <w:jc w:val="left"/>
        <w:rPr>
          <w:color w:val="auto"/>
          <w:kern w:val="0"/>
          <w:sz w:val="24"/>
          <w:highlight w:val="none"/>
        </w:rPr>
      </w:pPr>
      <w:r>
        <w:rPr>
          <w:color w:val="auto"/>
          <w:kern w:val="0"/>
          <w:sz w:val="24"/>
          <w:highlight w:val="none"/>
        </w:rPr>
        <w:t>日期：</w:t>
      </w:r>
    </w:p>
    <w:p w14:paraId="030FE006">
      <w:pPr>
        <w:spacing w:line="360" w:lineRule="auto"/>
        <w:rPr>
          <w:rFonts w:hint="eastAsia" w:ascii="宋体" w:hAnsi="宋体" w:cs="Arial"/>
          <w:b/>
          <w:bCs/>
          <w:color w:val="auto"/>
          <w:sz w:val="28"/>
          <w:szCs w:val="28"/>
          <w:highlight w:val="none"/>
        </w:rPr>
      </w:pPr>
    </w:p>
    <w:p w14:paraId="0BEF30D2">
      <w:pPr>
        <w:spacing w:line="360" w:lineRule="auto"/>
        <w:jc w:val="center"/>
        <w:rPr>
          <w:rFonts w:hint="eastAsia" w:ascii="宋体" w:hAnsi="宋体" w:cs="宋体"/>
          <w:b/>
          <w:bCs/>
          <w:color w:val="auto"/>
          <w:sz w:val="28"/>
          <w:szCs w:val="28"/>
          <w:highlight w:val="none"/>
        </w:rPr>
      </w:pPr>
      <w:r>
        <w:rPr>
          <w:rFonts w:ascii="宋体" w:hAnsi="宋体" w:cs="宋体"/>
          <w:b/>
          <w:bCs/>
          <w:color w:val="auto"/>
          <w:sz w:val="24"/>
          <w:szCs w:val="22"/>
          <w:highlight w:val="none"/>
        </w:rPr>
        <w:br w:type="page"/>
      </w:r>
      <w:r>
        <w:rPr>
          <w:rFonts w:hint="eastAsia" w:ascii="宋体" w:hAnsi="宋体" w:cs="Arial"/>
          <w:b/>
          <w:bCs/>
          <w:color w:val="auto"/>
          <w:sz w:val="28"/>
          <w:szCs w:val="28"/>
          <w:highlight w:val="none"/>
        </w:rPr>
        <w:t>（2）</w:t>
      </w:r>
      <w:r>
        <w:rPr>
          <w:rFonts w:hint="eastAsia" w:ascii="宋体" w:hAnsi="宋体" w:cs="宋体"/>
          <w:b/>
          <w:bCs/>
          <w:color w:val="auto"/>
          <w:sz w:val="28"/>
          <w:szCs w:val="28"/>
          <w:highlight w:val="none"/>
        </w:rPr>
        <w:t>供应商为监狱企业的证明文件</w:t>
      </w:r>
    </w:p>
    <w:p w14:paraId="50DFAFBF">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省级以上监狱管理局、戒毒管理局（含新疆生产建设兵团）出具属于监狱企业的证明文件</w:t>
      </w:r>
    </w:p>
    <w:p w14:paraId="2005BEB3">
      <w:pPr>
        <w:tabs>
          <w:tab w:val="left" w:pos="1620"/>
        </w:tabs>
        <w:spacing w:line="460" w:lineRule="exact"/>
        <w:outlineLvl w:val="3"/>
        <w:rPr>
          <w:rFonts w:hint="eastAsia" w:ascii="宋体" w:hAnsi="宋体" w:cs="新宋体"/>
          <w:b/>
          <w:bCs/>
          <w:color w:val="auto"/>
          <w:sz w:val="22"/>
          <w:szCs w:val="22"/>
          <w:highlight w:val="none"/>
        </w:rPr>
      </w:pPr>
    </w:p>
    <w:p w14:paraId="3B08CE6F">
      <w:pPr>
        <w:tabs>
          <w:tab w:val="left" w:pos="1620"/>
        </w:tabs>
        <w:spacing w:line="460" w:lineRule="exact"/>
        <w:outlineLvl w:val="3"/>
        <w:rPr>
          <w:rFonts w:hint="eastAsia" w:ascii="宋体" w:hAnsi="宋体" w:cs="新宋体"/>
          <w:b/>
          <w:bCs/>
          <w:color w:val="auto"/>
          <w:sz w:val="22"/>
          <w:szCs w:val="22"/>
          <w:highlight w:val="none"/>
        </w:rPr>
      </w:pPr>
    </w:p>
    <w:p w14:paraId="0BA22DC9">
      <w:pPr>
        <w:tabs>
          <w:tab w:val="left" w:pos="1620"/>
        </w:tabs>
        <w:spacing w:line="460" w:lineRule="exact"/>
        <w:outlineLvl w:val="3"/>
        <w:rPr>
          <w:rFonts w:hint="eastAsia" w:ascii="宋体" w:hAnsi="宋体" w:cs="新宋体"/>
          <w:b/>
          <w:bCs/>
          <w:color w:val="auto"/>
          <w:sz w:val="22"/>
          <w:szCs w:val="22"/>
          <w:highlight w:val="none"/>
        </w:rPr>
      </w:pPr>
    </w:p>
    <w:p w14:paraId="6A617CF3">
      <w:pPr>
        <w:spacing w:line="360" w:lineRule="auto"/>
        <w:jc w:val="center"/>
        <w:rPr>
          <w:rFonts w:hint="eastAsia" w:ascii="宋体" w:hAnsi="宋体" w:cs="Arial"/>
          <w:b/>
          <w:bCs/>
          <w:color w:val="auto"/>
          <w:sz w:val="28"/>
          <w:szCs w:val="28"/>
          <w:highlight w:val="none"/>
        </w:rPr>
      </w:pPr>
      <w:r>
        <w:rPr>
          <w:rFonts w:ascii="宋体" w:hAnsi="宋体" w:cs="新宋体"/>
          <w:b/>
          <w:bCs/>
          <w:color w:val="auto"/>
          <w:sz w:val="22"/>
          <w:szCs w:val="22"/>
          <w:highlight w:val="none"/>
        </w:rPr>
        <w:br w:type="page"/>
      </w:r>
      <w:r>
        <w:rPr>
          <w:rFonts w:hint="eastAsia" w:ascii="宋体" w:hAnsi="宋体" w:cs="Arial"/>
          <w:b/>
          <w:bCs/>
          <w:color w:val="auto"/>
          <w:sz w:val="28"/>
          <w:szCs w:val="28"/>
          <w:highlight w:val="none"/>
        </w:rPr>
        <w:t>（3）残疾人福利性单位声明函</w:t>
      </w:r>
    </w:p>
    <w:p w14:paraId="15B78012">
      <w:pPr>
        <w:spacing w:line="588" w:lineRule="exact"/>
        <w:rPr>
          <w:rFonts w:hint="eastAsia" w:ascii="宋体" w:hAnsi="宋体" w:cs="宋体"/>
          <w:b/>
          <w:color w:val="auto"/>
          <w:spacing w:val="6"/>
          <w:sz w:val="30"/>
          <w:szCs w:val="30"/>
          <w:highlight w:val="none"/>
        </w:rPr>
      </w:pPr>
    </w:p>
    <w:p w14:paraId="32732090">
      <w:pPr>
        <w:spacing w:line="48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8420A4">
      <w:pPr>
        <w:spacing w:line="48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FC57D44">
      <w:pPr>
        <w:spacing w:line="480" w:lineRule="auto"/>
        <w:ind w:firstLine="504" w:firstLineChars="200"/>
        <w:rPr>
          <w:rFonts w:hint="eastAsia" w:ascii="宋体" w:hAnsi="宋体" w:cs="宋体"/>
          <w:color w:val="auto"/>
          <w:spacing w:val="6"/>
          <w:sz w:val="24"/>
          <w:highlight w:val="none"/>
        </w:rPr>
      </w:pPr>
    </w:p>
    <w:p w14:paraId="6D1D6A6B">
      <w:pPr>
        <w:tabs>
          <w:tab w:val="left" w:pos="4860"/>
        </w:tabs>
        <w:spacing w:line="480" w:lineRule="auto"/>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投标供应商名称（盖章）：</w:t>
      </w:r>
    </w:p>
    <w:p w14:paraId="0A15FF13">
      <w:pPr>
        <w:tabs>
          <w:tab w:val="left" w:pos="4860"/>
        </w:tabs>
        <w:spacing w:line="480" w:lineRule="auto"/>
        <w:ind w:right="1560" w:firstLine="504" w:firstLineChars="200"/>
        <w:jc w:val="center"/>
        <w:rPr>
          <w:rFonts w:hint="eastAsia" w:ascii="宋体" w:hAnsi="宋体" w:cs="宋体"/>
          <w:color w:val="auto"/>
          <w:sz w:val="24"/>
          <w:highlight w:val="none"/>
        </w:rPr>
      </w:pPr>
      <w:r>
        <w:rPr>
          <w:rFonts w:hint="eastAsia" w:ascii="宋体" w:hAnsi="宋体" w:cs="宋体"/>
          <w:color w:val="auto"/>
          <w:spacing w:val="6"/>
          <w:sz w:val="24"/>
          <w:highlight w:val="none"/>
        </w:rPr>
        <w:t xml:space="preserve">                           日        期：</w:t>
      </w:r>
    </w:p>
    <w:p w14:paraId="09382786">
      <w:pPr>
        <w:spacing w:line="360" w:lineRule="auto"/>
        <w:rPr>
          <w:rFonts w:hint="eastAsia" w:ascii="宋体" w:hAnsi="宋体" w:cs="宋体"/>
          <w:b/>
          <w:color w:val="auto"/>
          <w:sz w:val="24"/>
          <w:highlight w:val="none"/>
        </w:rPr>
      </w:pPr>
    </w:p>
    <w:p w14:paraId="31412217">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说明：</w:t>
      </w:r>
    </w:p>
    <w:p w14:paraId="3FD92B09">
      <w:pPr>
        <w:numPr>
          <w:ilvl w:val="0"/>
          <w:numId w:val="14"/>
        </w:numPr>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供应商如为符合条件的残疾人福利性单位，且响应产品为本企业的，投标文件中须出具《残疾人福利性单位声明函》。</w:t>
      </w:r>
    </w:p>
    <w:p w14:paraId="7D1685A7">
      <w:pPr>
        <w:numPr>
          <w:ilvl w:val="0"/>
          <w:numId w:val="14"/>
        </w:numPr>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供应商如为残疾人福利性单位且响应产品为其他残疾人福利性单位制造的，所代理品牌制造商的《残疾人福利性单位声明函》也需提供。</w:t>
      </w:r>
    </w:p>
    <w:p w14:paraId="606C5B7D">
      <w:pPr>
        <w:numPr>
          <w:ilvl w:val="0"/>
          <w:numId w:val="14"/>
        </w:numPr>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5537C23">
      <w:pPr>
        <w:numPr>
          <w:ilvl w:val="0"/>
          <w:numId w:val="14"/>
        </w:numPr>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供应商不属于残疾人福利性单位的，无需提供此声明函，如提供所引起的后果由供应商承担。</w:t>
      </w:r>
    </w:p>
    <w:p w14:paraId="2F822E8E">
      <w:pPr>
        <w:spacing w:line="380" w:lineRule="exact"/>
        <w:rPr>
          <w:rFonts w:ascii="宋体" w:hAnsi="宋体"/>
          <w:b/>
          <w:bCs/>
          <w:color w:val="auto"/>
          <w:sz w:val="22"/>
          <w:szCs w:val="22"/>
          <w:highlight w:val="none"/>
        </w:rPr>
      </w:pPr>
    </w:p>
    <w:p w14:paraId="105C6765">
      <w:pPr>
        <w:spacing w:line="360" w:lineRule="auto"/>
        <w:rPr>
          <w:rFonts w:hint="eastAsia" w:ascii="宋体" w:hAnsi="宋体"/>
          <w:color w:val="auto"/>
          <w:sz w:val="22"/>
          <w:szCs w:val="22"/>
          <w:highlight w:val="none"/>
        </w:rPr>
      </w:pPr>
    </w:p>
    <w:p w14:paraId="001B0635">
      <w:pPr>
        <w:spacing w:before="240" w:beforeLines="100" w:line="360" w:lineRule="exact"/>
        <w:jc w:val="center"/>
        <w:rPr>
          <w:rFonts w:hAnsi="宋体"/>
          <w:b/>
          <w:color w:val="auto"/>
          <w:sz w:val="22"/>
          <w:szCs w:val="22"/>
          <w:highlight w:val="none"/>
        </w:rPr>
      </w:pPr>
    </w:p>
    <w:p w14:paraId="33F41355">
      <w:pPr>
        <w:spacing w:before="240" w:beforeLines="100" w:after="240" w:afterLines="100" w:line="360" w:lineRule="auto"/>
        <w:jc w:val="center"/>
        <w:rPr>
          <w:rFonts w:hint="eastAsia" w:ascii="宋体" w:hAnsi="宋体"/>
          <w:b/>
          <w:bCs/>
          <w:color w:val="auto"/>
          <w:sz w:val="28"/>
          <w:szCs w:val="28"/>
          <w:highlight w:val="none"/>
        </w:rPr>
      </w:pPr>
      <w:r>
        <w:rPr>
          <w:rFonts w:hAnsi="宋体"/>
          <w:b/>
          <w:bCs/>
          <w:color w:val="auto"/>
          <w:sz w:val="22"/>
          <w:szCs w:val="22"/>
          <w:highlight w:val="none"/>
        </w:rPr>
        <w:br w:type="page"/>
      </w:r>
      <w:r>
        <w:rPr>
          <w:rFonts w:hint="eastAsia" w:ascii="宋体" w:hAnsi="宋体"/>
          <w:b/>
          <w:bCs/>
          <w:color w:val="auto"/>
          <w:sz w:val="28"/>
          <w:szCs w:val="28"/>
          <w:highlight w:val="none"/>
        </w:rPr>
        <w:t>商务技术响应文件附件</w:t>
      </w:r>
    </w:p>
    <w:p w14:paraId="61B91789">
      <w:pPr>
        <w:autoSpaceDE w:val="0"/>
        <w:autoSpaceDN w:val="0"/>
        <w:adjustRightInd w:val="0"/>
        <w:spacing w:line="440" w:lineRule="atLeast"/>
        <w:jc w:val="center"/>
        <w:rPr>
          <w:rFonts w:hint="eastAsia" w:ascii="宋体" w:hAnsi="宋体" w:cs="仿宋_GB2312"/>
          <w:b/>
          <w:bCs/>
          <w:color w:val="auto"/>
          <w:sz w:val="32"/>
          <w:szCs w:val="32"/>
          <w:highlight w:val="none"/>
          <w:lang w:val="zh-CN"/>
        </w:rPr>
      </w:pPr>
    </w:p>
    <w:p w14:paraId="4441D1C2">
      <w:pPr>
        <w:autoSpaceDE w:val="0"/>
        <w:autoSpaceDN w:val="0"/>
        <w:adjustRightInd w:val="0"/>
        <w:spacing w:line="440" w:lineRule="atLeast"/>
        <w:jc w:val="center"/>
        <w:rPr>
          <w:rFonts w:ascii="宋体" w:hAnsi="宋体" w:cs="仿宋_GB2312"/>
          <w:b/>
          <w:bCs/>
          <w:color w:val="auto"/>
          <w:sz w:val="32"/>
          <w:szCs w:val="32"/>
          <w:highlight w:val="none"/>
          <w:lang w:val="zh-CN"/>
        </w:rPr>
      </w:pPr>
      <w:r>
        <w:rPr>
          <w:rFonts w:hint="eastAsia" w:ascii="宋体" w:hAnsi="宋体" w:cs="仿宋_GB2312"/>
          <w:b/>
          <w:bCs/>
          <w:color w:val="auto"/>
          <w:sz w:val="32"/>
          <w:szCs w:val="32"/>
          <w:highlight w:val="none"/>
          <w:lang w:val="zh-CN"/>
        </w:rPr>
        <w:t>投</w:t>
      </w:r>
      <w:r>
        <w:rPr>
          <w:rFonts w:ascii="宋体" w:hAnsi="宋体" w:cs="仿宋_GB2312"/>
          <w:b/>
          <w:bCs/>
          <w:color w:val="auto"/>
          <w:sz w:val="32"/>
          <w:szCs w:val="32"/>
          <w:highlight w:val="none"/>
          <w:lang w:val="zh-CN"/>
        </w:rPr>
        <w:t xml:space="preserve">  </w:t>
      </w:r>
      <w:r>
        <w:rPr>
          <w:rFonts w:hint="eastAsia" w:ascii="宋体" w:hAnsi="宋体" w:cs="仿宋_GB2312"/>
          <w:b/>
          <w:bCs/>
          <w:color w:val="auto"/>
          <w:sz w:val="32"/>
          <w:szCs w:val="32"/>
          <w:highlight w:val="none"/>
          <w:lang w:val="zh-CN"/>
        </w:rPr>
        <w:t>标</w:t>
      </w:r>
      <w:r>
        <w:rPr>
          <w:rFonts w:ascii="宋体" w:hAnsi="宋体" w:cs="仿宋_GB2312"/>
          <w:b/>
          <w:bCs/>
          <w:color w:val="auto"/>
          <w:sz w:val="32"/>
          <w:szCs w:val="32"/>
          <w:highlight w:val="none"/>
          <w:lang w:val="zh-CN"/>
        </w:rPr>
        <w:t xml:space="preserve">  </w:t>
      </w:r>
      <w:r>
        <w:rPr>
          <w:rFonts w:hint="eastAsia" w:ascii="宋体" w:hAnsi="宋体" w:cs="仿宋_GB2312"/>
          <w:b/>
          <w:bCs/>
          <w:color w:val="auto"/>
          <w:sz w:val="32"/>
          <w:szCs w:val="32"/>
          <w:highlight w:val="none"/>
          <w:lang w:val="zh-CN"/>
        </w:rPr>
        <w:t>函</w:t>
      </w:r>
    </w:p>
    <w:p w14:paraId="11BFA9CA">
      <w:pPr>
        <w:autoSpaceDE w:val="0"/>
        <w:autoSpaceDN w:val="0"/>
        <w:adjustRightInd w:val="0"/>
        <w:snapToGrid w:val="0"/>
        <w:spacing w:line="480" w:lineRule="atLeast"/>
        <w:rPr>
          <w:rFonts w:hint="eastAsia" w:ascii="宋体" w:hAnsi="宋体"/>
          <w:color w:val="auto"/>
          <w:sz w:val="22"/>
          <w:szCs w:val="22"/>
          <w:highlight w:val="none"/>
          <w:u w:val="single"/>
        </w:rPr>
      </w:pPr>
      <w:r>
        <w:rPr>
          <w:rFonts w:hint="eastAsia" w:ascii="宋体" w:hAnsi="宋体" w:cs="仿宋_GB2312"/>
          <w:color w:val="auto"/>
          <w:sz w:val="22"/>
          <w:szCs w:val="22"/>
          <w:highlight w:val="none"/>
          <w:u w:val="single"/>
          <w:lang w:val="zh-CN"/>
        </w:rPr>
        <w:t>温州华侨职业中等专业学校  ：</w:t>
      </w:r>
    </w:p>
    <w:p w14:paraId="22DEA30A">
      <w:pPr>
        <w:spacing w:line="44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项目（项目编号:</w:t>
      </w:r>
      <w:r>
        <w:rPr>
          <w:rFonts w:hint="eastAsia" w:ascii="宋体" w:hAnsi="宋体"/>
          <w:b/>
          <w:color w:val="auto"/>
          <w:sz w:val="22"/>
          <w:szCs w:val="22"/>
          <w:highlight w:val="none"/>
          <w:u w:val="single"/>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（投标人名称）</w:t>
      </w:r>
      <w:r>
        <w:rPr>
          <w:rFonts w:hint="eastAsia" w:ascii="宋体" w:hAnsi="宋体"/>
          <w:color w:val="auto"/>
          <w:sz w:val="22"/>
          <w:szCs w:val="22"/>
          <w:highlight w:val="none"/>
        </w:rPr>
        <w:t>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2398FE7A">
      <w:pPr>
        <w:pStyle w:val="17"/>
        <w:spacing w:after="120" w:line="440" w:lineRule="exact"/>
        <w:ind w:firstLine="440"/>
        <w:rPr>
          <w:rFonts w:hint="eastAsia" w:ascii="宋体" w:hAnsi="宋体"/>
          <w:color w:val="auto"/>
          <w:sz w:val="22"/>
          <w:szCs w:val="22"/>
          <w:highlight w:val="none"/>
        </w:rPr>
      </w:pPr>
      <w:r>
        <w:rPr>
          <w:rFonts w:hint="eastAsia" w:ascii="宋体" w:hAnsi="宋体"/>
          <w:color w:val="auto"/>
          <w:sz w:val="22"/>
          <w:szCs w:val="22"/>
          <w:highlight w:val="none"/>
        </w:rPr>
        <w:t>在线上提交的电子投标文件中，包括如下内容：</w:t>
      </w:r>
    </w:p>
    <w:p w14:paraId="6813A7D6">
      <w:pPr>
        <w:pStyle w:val="17"/>
        <w:spacing w:after="120" w:line="440" w:lineRule="exact"/>
        <w:ind w:firstLine="440"/>
        <w:rPr>
          <w:rFonts w:hint="eastAsia" w:ascii="宋体" w:hAnsi="宋体"/>
          <w:color w:val="auto"/>
          <w:sz w:val="22"/>
          <w:szCs w:val="22"/>
          <w:highlight w:val="none"/>
        </w:rPr>
      </w:pPr>
      <w:r>
        <w:rPr>
          <w:rFonts w:hint="eastAsia" w:ascii="宋体" w:hAnsi="宋体"/>
          <w:color w:val="auto"/>
          <w:sz w:val="22"/>
          <w:szCs w:val="22"/>
          <w:highlight w:val="none"/>
        </w:rPr>
        <w:t>（—）按“投标文件的编制”要求编制投标文件的资格证明文件；</w:t>
      </w:r>
    </w:p>
    <w:p w14:paraId="2AB932E3">
      <w:pPr>
        <w:pStyle w:val="17"/>
        <w:spacing w:after="120" w:line="440" w:lineRule="exact"/>
        <w:ind w:firstLine="440"/>
        <w:rPr>
          <w:rFonts w:hint="eastAsia" w:ascii="宋体" w:hAnsi="宋体"/>
          <w:color w:val="auto"/>
          <w:sz w:val="22"/>
          <w:szCs w:val="22"/>
          <w:highlight w:val="none"/>
        </w:rPr>
      </w:pPr>
      <w:r>
        <w:rPr>
          <w:rFonts w:hint="eastAsia" w:ascii="宋体" w:hAnsi="宋体"/>
          <w:color w:val="auto"/>
          <w:sz w:val="22"/>
          <w:szCs w:val="22"/>
          <w:highlight w:val="none"/>
        </w:rPr>
        <w:t>（二）按“投标文件的编制”要求编制投标文件的技术资信标；</w:t>
      </w:r>
    </w:p>
    <w:p w14:paraId="0CF60723">
      <w:pPr>
        <w:pStyle w:val="17"/>
        <w:spacing w:after="120" w:line="440" w:lineRule="exact"/>
        <w:ind w:firstLine="440"/>
        <w:rPr>
          <w:rFonts w:hint="eastAsia" w:ascii="宋体" w:hAnsi="宋体"/>
          <w:color w:val="auto"/>
          <w:sz w:val="22"/>
          <w:szCs w:val="22"/>
          <w:highlight w:val="none"/>
        </w:rPr>
      </w:pPr>
      <w:r>
        <w:rPr>
          <w:rFonts w:hint="eastAsia" w:ascii="宋体" w:hAnsi="宋体"/>
          <w:color w:val="auto"/>
          <w:sz w:val="22"/>
          <w:szCs w:val="22"/>
          <w:highlight w:val="none"/>
        </w:rPr>
        <w:t>（三）按“投标文件的编制”要求编制投标文件的“价格标”；</w:t>
      </w:r>
    </w:p>
    <w:p w14:paraId="462EC227">
      <w:pPr>
        <w:pStyle w:val="17"/>
        <w:spacing w:after="120" w:line="440" w:lineRule="exact"/>
        <w:ind w:firstLine="440"/>
        <w:rPr>
          <w:rFonts w:hint="eastAsia" w:ascii="宋体" w:hAnsi="宋体"/>
          <w:color w:val="auto"/>
          <w:sz w:val="22"/>
          <w:szCs w:val="22"/>
          <w:highlight w:val="none"/>
        </w:rPr>
      </w:pPr>
      <w:r>
        <w:rPr>
          <w:rFonts w:hint="eastAsia" w:ascii="宋体" w:hAnsi="宋体"/>
          <w:color w:val="auto"/>
          <w:sz w:val="22"/>
          <w:szCs w:val="22"/>
          <w:highlight w:val="none"/>
        </w:rPr>
        <w:t>我方己完全明白招标文件的所有条款要求，并重申以下几点：</w:t>
      </w:r>
    </w:p>
    <w:p w14:paraId="42796CDE">
      <w:pPr>
        <w:spacing w:line="440" w:lineRule="exact"/>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（一）本投标文件的有效期自投标截止日起</w:t>
      </w:r>
      <w:r>
        <w:rPr>
          <w:rFonts w:hint="eastAsia" w:ascii="宋体" w:hAnsi="宋体"/>
          <w:b/>
          <w:color w:val="auto"/>
          <w:sz w:val="22"/>
          <w:szCs w:val="22"/>
          <w:highlight w:val="none"/>
          <w:u w:val="single"/>
        </w:rPr>
        <w:t>90</w:t>
      </w:r>
      <w:r>
        <w:rPr>
          <w:rFonts w:hint="eastAsia" w:ascii="宋体" w:hAnsi="宋体"/>
          <w:color w:val="auto"/>
          <w:sz w:val="22"/>
          <w:szCs w:val="22"/>
          <w:highlight w:val="none"/>
        </w:rPr>
        <w:t>天内有效，如中标，有效期将延至合同终止日为止；</w:t>
      </w:r>
    </w:p>
    <w:p w14:paraId="48DBB4B7">
      <w:pPr>
        <w:spacing w:line="440" w:lineRule="exact"/>
        <w:ind w:left="1019" w:leftChars="171" w:hanging="660" w:hangingChars="300"/>
        <w:rPr>
          <w:rFonts w:hint="eastAsia" w:ascii="宋体" w:hAnsi="宋体"/>
          <w:color w:val="auto"/>
          <w:sz w:val="22"/>
          <w:szCs w:val="22"/>
          <w:highlight w:val="none"/>
        </w:rPr>
      </w:pPr>
      <w:r>
        <w:rPr>
          <w:rFonts w:hint="eastAsia" w:ascii="宋体" w:hAnsi="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7CA9042A">
      <w:pPr>
        <w:spacing w:line="440" w:lineRule="exact"/>
        <w:ind w:left="359" w:leftChars="171"/>
        <w:rPr>
          <w:rFonts w:hint="eastAsia" w:ascii="宋体" w:hAnsi="宋体"/>
          <w:color w:val="auto"/>
          <w:sz w:val="22"/>
          <w:szCs w:val="22"/>
          <w:highlight w:val="none"/>
        </w:rPr>
      </w:pPr>
      <w:r>
        <w:rPr>
          <w:rFonts w:hint="eastAsia" w:ascii="宋体" w:hAnsi="宋体"/>
          <w:color w:val="auto"/>
          <w:sz w:val="22"/>
          <w:szCs w:val="22"/>
          <w:highlight w:val="none"/>
        </w:rPr>
        <w:t>（三）我方同意提供按照贵方可能要求的与投标有关的一切数据或资料；</w:t>
      </w:r>
    </w:p>
    <w:p w14:paraId="6A8F0EAD">
      <w:pPr>
        <w:spacing w:line="440" w:lineRule="exact"/>
        <w:ind w:left="359" w:leftChars="171"/>
        <w:rPr>
          <w:rFonts w:hint="eastAsia" w:ascii="宋体" w:hAnsi="宋体"/>
          <w:color w:val="auto"/>
          <w:sz w:val="22"/>
          <w:szCs w:val="22"/>
          <w:highlight w:val="none"/>
        </w:rPr>
      </w:pPr>
      <w:r>
        <w:rPr>
          <w:rFonts w:hint="eastAsia" w:ascii="宋体" w:hAnsi="宋体"/>
          <w:color w:val="auto"/>
          <w:sz w:val="22"/>
          <w:szCs w:val="22"/>
          <w:highlight w:val="none"/>
        </w:rPr>
        <w:t>（四）我方理解贵方不一定接受最低报价；</w:t>
      </w:r>
    </w:p>
    <w:p w14:paraId="154B9D24">
      <w:pPr>
        <w:spacing w:line="440" w:lineRule="exact"/>
        <w:ind w:left="1019" w:leftChars="171" w:hanging="660" w:hangingChars="300"/>
        <w:rPr>
          <w:rFonts w:hint="eastAsia" w:ascii="宋体" w:hAnsi="宋体"/>
          <w:color w:val="auto"/>
          <w:sz w:val="22"/>
          <w:szCs w:val="22"/>
          <w:highlight w:val="none"/>
        </w:rPr>
      </w:pPr>
      <w:r>
        <w:rPr>
          <w:rFonts w:hint="eastAsia" w:ascii="宋体" w:hAnsi="宋体"/>
          <w:color w:val="auto"/>
          <w:sz w:val="22"/>
          <w:szCs w:val="22"/>
          <w:highlight w:val="none"/>
        </w:rPr>
        <w:t>（五）我方如果中标，将保证履行招标文件以及招标文件修改书（如有）中的全部责任和义务，按质、按量、按期完成《合同书》中的全部任务。</w:t>
      </w:r>
    </w:p>
    <w:p w14:paraId="7E3ABA96">
      <w:pPr>
        <w:spacing w:line="440" w:lineRule="exact"/>
        <w:ind w:left="315"/>
        <w:rPr>
          <w:rFonts w:hint="eastAsia" w:ascii="宋体" w:hAnsi="宋体"/>
          <w:color w:val="auto"/>
          <w:sz w:val="22"/>
          <w:szCs w:val="22"/>
          <w:highlight w:val="none"/>
        </w:rPr>
      </w:pPr>
      <w:r>
        <w:rPr>
          <w:rFonts w:hint="eastAsia" w:ascii="宋体" w:hAnsi="宋体"/>
          <w:color w:val="auto"/>
          <w:sz w:val="22"/>
          <w:szCs w:val="22"/>
          <w:highlight w:val="none"/>
        </w:rPr>
        <w:t>（六）所有与本投标有关的函件请发往下列地址：</w:t>
      </w:r>
    </w:p>
    <w:p w14:paraId="7D520E76">
      <w:pPr>
        <w:autoSpaceDE w:val="0"/>
        <w:autoSpaceDN w:val="0"/>
        <w:adjustRightInd w:val="0"/>
        <w:snapToGrid w:val="0"/>
        <w:spacing w:line="480" w:lineRule="atLeast"/>
        <w:ind w:firstLine="450"/>
        <w:rPr>
          <w:rFonts w:ascii="宋体" w:hAnsi="宋体" w:cs="仿宋_GB2312"/>
          <w:color w:val="auto"/>
          <w:sz w:val="22"/>
          <w:szCs w:val="22"/>
          <w:highlight w:val="none"/>
          <w:lang w:val="zh-CN"/>
        </w:rPr>
      </w:pPr>
    </w:p>
    <w:p w14:paraId="1944FA1B">
      <w:pPr>
        <w:autoSpaceDE w:val="0"/>
        <w:autoSpaceDN w:val="0"/>
        <w:adjustRightInd w:val="0"/>
        <w:snapToGrid w:val="0"/>
        <w:spacing w:line="480" w:lineRule="atLeast"/>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地址：</w:t>
      </w:r>
      <w:r>
        <w:rPr>
          <w:rFonts w:ascii="宋体" w:hAnsi="宋体" w:cs="仿宋_GB2312"/>
          <w:color w:val="auto"/>
          <w:sz w:val="22"/>
          <w:szCs w:val="22"/>
          <w:highlight w:val="none"/>
          <w:u w:val="single"/>
          <w:lang w:val="zh-CN"/>
        </w:rPr>
        <w:t xml:space="preserve">                                 </w:t>
      </w:r>
    </w:p>
    <w:p w14:paraId="5BE74BDD">
      <w:pPr>
        <w:autoSpaceDE w:val="0"/>
        <w:autoSpaceDN w:val="0"/>
        <w:adjustRightInd w:val="0"/>
        <w:snapToGrid w:val="0"/>
        <w:spacing w:line="480" w:lineRule="atLeast"/>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邮编：</w:t>
      </w:r>
      <w:r>
        <w:rPr>
          <w:rFonts w:ascii="宋体" w:hAnsi="宋体" w:cs="仿宋_GB2312"/>
          <w:color w:val="auto"/>
          <w:sz w:val="22"/>
          <w:szCs w:val="22"/>
          <w:highlight w:val="none"/>
          <w:u w:val="single"/>
          <w:lang w:val="zh-CN"/>
        </w:rPr>
        <w:t xml:space="preserve">               </w:t>
      </w:r>
      <w:r>
        <w:rPr>
          <w:rFonts w:hint="eastAsia" w:ascii="宋体" w:hAnsi="宋体" w:cs="仿宋_GB2312"/>
          <w:color w:val="auto"/>
          <w:sz w:val="22"/>
          <w:szCs w:val="22"/>
          <w:highlight w:val="none"/>
          <w:lang w:val="zh-CN"/>
        </w:rPr>
        <w:t>电话：</w:t>
      </w:r>
      <w:r>
        <w:rPr>
          <w:rFonts w:ascii="宋体" w:hAnsi="宋体" w:cs="仿宋_GB2312"/>
          <w:color w:val="auto"/>
          <w:sz w:val="22"/>
          <w:szCs w:val="22"/>
          <w:highlight w:val="none"/>
          <w:u w:val="single"/>
          <w:lang w:val="zh-CN"/>
        </w:rPr>
        <w:t xml:space="preserve">                 </w:t>
      </w:r>
      <w:r>
        <w:rPr>
          <w:rFonts w:hint="eastAsia" w:ascii="宋体" w:hAnsi="宋体" w:cs="仿宋_GB2312"/>
          <w:color w:val="auto"/>
          <w:sz w:val="22"/>
          <w:szCs w:val="22"/>
          <w:highlight w:val="none"/>
          <w:lang w:val="zh-CN"/>
        </w:rPr>
        <w:t>传真：</w:t>
      </w:r>
      <w:r>
        <w:rPr>
          <w:rFonts w:ascii="宋体" w:hAnsi="宋体" w:cs="仿宋_GB2312"/>
          <w:color w:val="auto"/>
          <w:sz w:val="22"/>
          <w:szCs w:val="22"/>
          <w:highlight w:val="none"/>
          <w:u w:val="single"/>
          <w:lang w:val="zh-CN"/>
        </w:rPr>
        <w:t xml:space="preserve">                 </w:t>
      </w:r>
    </w:p>
    <w:p w14:paraId="41D19B3A">
      <w:pPr>
        <w:autoSpaceDE w:val="0"/>
        <w:autoSpaceDN w:val="0"/>
        <w:adjustRightInd w:val="0"/>
        <w:snapToGrid w:val="0"/>
        <w:spacing w:line="480" w:lineRule="atLeast"/>
        <w:ind w:firstLine="1980" w:firstLineChars="900"/>
        <w:rPr>
          <w:rFonts w:hint="eastAsia" w:ascii="宋体" w:hAnsi="宋体" w:cs="仿宋_GB2312"/>
          <w:color w:val="auto"/>
          <w:sz w:val="22"/>
          <w:szCs w:val="22"/>
          <w:highlight w:val="none"/>
          <w:lang w:val="zh-CN"/>
        </w:rPr>
      </w:pPr>
    </w:p>
    <w:p w14:paraId="0A0AC6BE">
      <w:pPr>
        <w:autoSpaceDE w:val="0"/>
        <w:autoSpaceDN w:val="0"/>
        <w:adjustRightInd w:val="0"/>
        <w:snapToGrid w:val="0"/>
        <w:spacing w:line="480" w:lineRule="atLeast"/>
        <w:jc w:val="left"/>
        <w:rPr>
          <w:rFonts w:hint="eastAsia"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投标供应商全称（盖章</w:t>
      </w:r>
      <w:r>
        <w:rPr>
          <w:rFonts w:hint="eastAsia" w:ascii="宋体" w:hAnsi="宋体" w:cs="仿宋_GB2312"/>
          <w:color w:val="auto"/>
          <w:sz w:val="22"/>
          <w:szCs w:val="22"/>
          <w:highlight w:val="none"/>
        </w:rPr>
        <w:t>或电子签章</w:t>
      </w:r>
      <w:r>
        <w:rPr>
          <w:rFonts w:hint="eastAsia" w:ascii="宋体" w:hAnsi="宋体" w:cs="仿宋_GB2312"/>
          <w:color w:val="auto"/>
          <w:sz w:val="22"/>
          <w:szCs w:val="22"/>
          <w:highlight w:val="none"/>
          <w:lang w:val="zh-CN"/>
        </w:rPr>
        <w:t>）：</w:t>
      </w:r>
    </w:p>
    <w:p w14:paraId="11DE8931">
      <w:pPr>
        <w:autoSpaceDE w:val="0"/>
        <w:autoSpaceDN w:val="0"/>
        <w:adjustRightInd w:val="0"/>
        <w:snapToGrid w:val="0"/>
        <w:spacing w:line="480" w:lineRule="atLeast"/>
        <w:jc w:val="left"/>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日期：</w:t>
      </w:r>
    </w:p>
    <w:p w14:paraId="25BD11EA">
      <w:pPr>
        <w:spacing w:line="460" w:lineRule="exact"/>
        <w:jc w:val="center"/>
        <w:outlineLvl w:val="0"/>
        <w:rPr>
          <w:rFonts w:hint="eastAsia" w:ascii="宋体" w:hAnsi="宋体"/>
          <w:b/>
          <w:bCs/>
          <w:color w:val="auto"/>
          <w:sz w:val="36"/>
          <w:szCs w:val="36"/>
          <w:highlight w:val="none"/>
        </w:rPr>
      </w:pPr>
      <w:bookmarkStart w:id="85" w:name="_Toc13865"/>
      <w:r>
        <w:rPr>
          <w:rFonts w:ascii="宋体" w:hAnsi="宋体"/>
          <w:b/>
          <w:color w:val="auto"/>
          <w:sz w:val="22"/>
          <w:szCs w:val="22"/>
          <w:highlight w:val="none"/>
        </w:rPr>
        <w:br w:type="page"/>
      </w:r>
      <w:bookmarkEnd w:id="85"/>
      <w:bookmarkStart w:id="86" w:name="_Toc27582"/>
      <w:r>
        <w:rPr>
          <w:rFonts w:hint="eastAsia" w:ascii="宋体" w:hAnsi="宋体"/>
          <w:b/>
          <w:bCs/>
          <w:color w:val="auto"/>
          <w:sz w:val="36"/>
          <w:szCs w:val="36"/>
          <w:highlight w:val="none"/>
        </w:rPr>
        <w:t>有效授权证明</w:t>
      </w:r>
      <w:bookmarkEnd w:id="86"/>
    </w:p>
    <w:p w14:paraId="2D29E6B7">
      <w:pPr>
        <w:spacing w:line="380" w:lineRule="exact"/>
        <w:jc w:val="center"/>
        <w:rPr>
          <w:rFonts w:ascii="宋体" w:hAnsi="宋体"/>
          <w:b/>
          <w:color w:val="auto"/>
          <w:sz w:val="24"/>
          <w:highlight w:val="none"/>
        </w:rPr>
      </w:pPr>
      <w:r>
        <w:rPr>
          <w:rFonts w:hint="eastAsia" w:ascii="宋体" w:hAnsi="宋体"/>
          <w:b/>
          <w:color w:val="auto"/>
          <w:sz w:val="24"/>
          <w:highlight w:val="none"/>
        </w:rPr>
        <w:t>（1）法定代表人资格证明书</w:t>
      </w:r>
    </w:p>
    <w:p w14:paraId="17E7CA38">
      <w:pPr>
        <w:autoSpaceDE w:val="0"/>
        <w:autoSpaceDN w:val="0"/>
        <w:adjustRightInd w:val="0"/>
        <w:rPr>
          <w:rFonts w:hint="eastAsia" w:ascii="宋体" w:hAnsi="宋体" w:cs="黑体"/>
          <w:color w:val="auto"/>
          <w:kern w:val="0"/>
          <w:sz w:val="22"/>
          <w:szCs w:val="22"/>
          <w:highlight w:val="none"/>
        </w:rPr>
      </w:pPr>
    </w:p>
    <w:p w14:paraId="01C3CE1A">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eastAsia="zh-CN"/>
        </w:rPr>
        <w:t>温州华侨职业中等专业学校  、浙江巨合建设项目管理有限公司</w:t>
      </w:r>
      <w:r>
        <w:rPr>
          <w:rFonts w:hint="eastAsia" w:ascii="宋体" w:hAnsi="宋体" w:cs="宋体"/>
          <w:color w:val="auto"/>
          <w:sz w:val="24"/>
          <w:szCs w:val="24"/>
          <w:highlight w:val="none"/>
        </w:rPr>
        <w:t>：</w:t>
      </w:r>
    </w:p>
    <w:p w14:paraId="7927EF1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职务，是我单位的法定代表人。</w:t>
      </w:r>
    </w:p>
    <w:p w14:paraId="5C043D54">
      <w:pPr>
        <w:spacing w:line="48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61313CEF">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7732204F">
      <w:pPr>
        <w:spacing w:line="400" w:lineRule="exact"/>
        <w:jc w:val="left"/>
        <w:rPr>
          <w:rFonts w:hint="eastAsia" w:ascii="宋体" w:hAnsi="宋体" w:cs="宋体"/>
          <w:b/>
          <w:bCs/>
          <w:color w:val="auto"/>
          <w:sz w:val="24"/>
          <w:szCs w:val="24"/>
          <w:highlight w:val="none"/>
        </w:rPr>
      </w:pPr>
    </w:p>
    <w:p w14:paraId="078C3120">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投标人全称（盖章或电子签章）</w:t>
      </w:r>
    </w:p>
    <w:p w14:paraId="08451907">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7725DACC">
      <w:pPr>
        <w:spacing w:line="400" w:lineRule="exact"/>
        <w:rPr>
          <w:rFonts w:ascii="宋体" w:hAnsi="宋体" w:cs="宋体"/>
          <w:b/>
          <w:bCs/>
          <w:color w:val="auto"/>
          <w:sz w:val="24"/>
          <w:szCs w:val="24"/>
          <w:highlight w:val="none"/>
        </w:rPr>
      </w:pPr>
      <w:r>
        <w:rPr>
          <w:rFonts w:ascii="宋体" w:hAnsi="宋体" w:cs="宋体"/>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158115</wp:posOffset>
                </wp:positionV>
                <wp:extent cx="6114415" cy="2377440"/>
                <wp:effectExtent l="4445" t="4445" r="1524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8F9959">
                            <w:pPr>
                              <w:rPr>
                                <w:rFonts w:ascii="宋体" w:hAnsi="宋体" w:cs="宋体"/>
                                <w:sz w:val="24"/>
                                <w:szCs w:val="24"/>
                              </w:rPr>
                            </w:pPr>
                            <w:r>
                              <w:rPr>
                                <w:rFonts w:hint="eastAsia" w:ascii="宋体" w:hAnsi="宋体" w:cs="宋体"/>
                                <w:sz w:val="24"/>
                                <w:szCs w:val="24"/>
                              </w:rPr>
                              <w:t>法人代表身份证</w:t>
                            </w:r>
                            <w:r>
                              <w:rPr>
                                <w:rFonts w:hint="eastAsia" w:ascii="宋体" w:hAnsi="宋体" w:cs="宋体"/>
                                <w:sz w:val="24"/>
                                <w:szCs w:val="24"/>
                                <w:lang w:val="en-US" w:eastAsia="zh-CN"/>
                              </w:rPr>
                              <w:t>正反面</w:t>
                            </w:r>
                            <w:r>
                              <w:rPr>
                                <w:rFonts w:hint="eastAsia" w:ascii="宋体" w:hAnsi="宋体" w:cs="宋体"/>
                                <w:sz w:val="24"/>
                                <w:szCs w:val="24"/>
                              </w:rPr>
                              <w:t>复印件：</w:t>
                            </w:r>
                          </w:p>
                        </w:txbxContent>
                      </wps:txbx>
                      <wps:bodyPr wrap="square" upright="1"/>
                    </wps:wsp>
                  </a:graphicData>
                </a:graphic>
              </wp:anchor>
            </w:drawing>
          </mc:Choice>
          <mc:Fallback>
            <w:pict>
              <v:shape id="Quad Arrow 4" o:spid="_x0000_s1026" o:spt="202" type="#_x0000_t202" style="position:absolute;left:0pt;margin-left:-2.25pt;margin-top:12.45pt;height:187.2pt;width:481.45pt;z-index:251659264;mso-width-relative:page;mso-height-relative:page;" fillcolor="#FFFFFF" filled="t" stroked="t" coordsize="21600,21600" o:gfxdata="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Sj5QbZAAAACQEAAA8AAAAAAAAA&#10;AQAgAAAAIgAAAGRycy9kb3ducmV2LnhtbFBLAQIUABQAAAAIAIdO4kAJ9fInEAIAAFUEAAAOAAAA&#10;AAAAAAEAIAAAACgBAABkcnMvZTJvRG9jLnhtbFBLBQYAAAAABgAGAFkBAACqBQAAAAA=&#10;">
                <v:fill on="t" focussize="0,0"/>
                <v:stroke color="#000000" joinstyle="miter"/>
                <v:imagedata o:title=""/>
                <o:lock v:ext="edit" aspectratio="f"/>
                <v:textbox>
                  <w:txbxContent>
                    <w:p w14:paraId="018F9959">
                      <w:pPr>
                        <w:rPr>
                          <w:rFonts w:ascii="宋体" w:hAnsi="宋体" w:cs="宋体"/>
                          <w:sz w:val="24"/>
                          <w:szCs w:val="24"/>
                        </w:rPr>
                      </w:pPr>
                      <w:r>
                        <w:rPr>
                          <w:rFonts w:hint="eastAsia" w:ascii="宋体" w:hAnsi="宋体" w:cs="宋体"/>
                          <w:sz w:val="24"/>
                          <w:szCs w:val="24"/>
                        </w:rPr>
                        <w:t>法人代表身份证</w:t>
                      </w:r>
                      <w:r>
                        <w:rPr>
                          <w:rFonts w:hint="eastAsia" w:ascii="宋体" w:hAnsi="宋体" w:cs="宋体"/>
                          <w:sz w:val="24"/>
                          <w:szCs w:val="24"/>
                          <w:lang w:val="en-US" w:eastAsia="zh-CN"/>
                        </w:rPr>
                        <w:t>正反面</w:t>
                      </w:r>
                      <w:r>
                        <w:rPr>
                          <w:rFonts w:hint="eastAsia" w:ascii="宋体" w:hAnsi="宋体" w:cs="宋体"/>
                          <w:sz w:val="24"/>
                          <w:szCs w:val="24"/>
                        </w:rPr>
                        <w:t>复印件：</w:t>
                      </w:r>
                    </w:p>
                  </w:txbxContent>
                </v:textbox>
              </v:shape>
            </w:pict>
          </mc:Fallback>
        </mc:AlternateContent>
      </w:r>
    </w:p>
    <w:p w14:paraId="18E612D0">
      <w:pPr>
        <w:spacing w:line="400" w:lineRule="exact"/>
        <w:rPr>
          <w:rFonts w:ascii="宋体" w:hAnsi="宋体" w:cs="宋体"/>
          <w:b/>
          <w:bCs/>
          <w:color w:val="auto"/>
          <w:sz w:val="24"/>
          <w:szCs w:val="24"/>
          <w:highlight w:val="none"/>
        </w:rPr>
      </w:pPr>
    </w:p>
    <w:p w14:paraId="19699237">
      <w:pPr>
        <w:spacing w:line="400" w:lineRule="exact"/>
        <w:rPr>
          <w:rFonts w:ascii="宋体" w:hAnsi="宋体" w:cs="宋体"/>
          <w:b/>
          <w:bCs/>
          <w:color w:val="auto"/>
          <w:sz w:val="24"/>
          <w:szCs w:val="24"/>
          <w:highlight w:val="none"/>
        </w:rPr>
      </w:pPr>
    </w:p>
    <w:p w14:paraId="7937EB29">
      <w:pPr>
        <w:spacing w:line="400" w:lineRule="exact"/>
        <w:rPr>
          <w:rFonts w:ascii="宋体" w:hAnsi="宋体" w:cs="宋体"/>
          <w:b/>
          <w:bCs/>
          <w:color w:val="auto"/>
          <w:sz w:val="24"/>
          <w:szCs w:val="24"/>
          <w:highlight w:val="none"/>
        </w:rPr>
      </w:pPr>
    </w:p>
    <w:p w14:paraId="49B9BA60">
      <w:pPr>
        <w:spacing w:line="400" w:lineRule="exact"/>
        <w:rPr>
          <w:rFonts w:ascii="宋体" w:hAnsi="宋体" w:cs="宋体"/>
          <w:b/>
          <w:bCs/>
          <w:color w:val="auto"/>
          <w:sz w:val="24"/>
          <w:szCs w:val="24"/>
          <w:highlight w:val="none"/>
        </w:rPr>
      </w:pPr>
    </w:p>
    <w:p w14:paraId="2FAA5A6F">
      <w:pPr>
        <w:spacing w:line="400" w:lineRule="exact"/>
        <w:rPr>
          <w:rFonts w:ascii="宋体" w:hAnsi="宋体" w:cs="宋体"/>
          <w:b/>
          <w:bCs/>
          <w:color w:val="auto"/>
          <w:sz w:val="24"/>
          <w:szCs w:val="24"/>
          <w:highlight w:val="none"/>
        </w:rPr>
      </w:pPr>
    </w:p>
    <w:p w14:paraId="132B08AD">
      <w:pPr>
        <w:spacing w:line="400" w:lineRule="exact"/>
        <w:rPr>
          <w:rFonts w:ascii="宋体" w:hAnsi="宋体" w:cs="宋体"/>
          <w:b/>
          <w:bCs/>
          <w:color w:val="auto"/>
          <w:sz w:val="24"/>
          <w:szCs w:val="24"/>
          <w:highlight w:val="none"/>
        </w:rPr>
      </w:pPr>
    </w:p>
    <w:p w14:paraId="79EC71B7">
      <w:pPr>
        <w:spacing w:line="400" w:lineRule="exact"/>
        <w:rPr>
          <w:rFonts w:ascii="宋体" w:hAnsi="宋体" w:cs="宋体"/>
          <w:b/>
          <w:bCs/>
          <w:color w:val="auto"/>
          <w:sz w:val="24"/>
          <w:szCs w:val="24"/>
          <w:highlight w:val="none"/>
        </w:rPr>
      </w:pPr>
    </w:p>
    <w:p w14:paraId="24893B37">
      <w:pPr>
        <w:spacing w:line="400" w:lineRule="exact"/>
        <w:rPr>
          <w:rFonts w:ascii="宋体" w:hAnsi="宋体" w:cs="宋体"/>
          <w:b/>
          <w:bCs/>
          <w:color w:val="auto"/>
          <w:sz w:val="24"/>
          <w:szCs w:val="24"/>
          <w:highlight w:val="none"/>
        </w:rPr>
      </w:pPr>
    </w:p>
    <w:p w14:paraId="16D00FD0">
      <w:pPr>
        <w:spacing w:line="400" w:lineRule="exact"/>
        <w:rPr>
          <w:rFonts w:ascii="宋体" w:hAnsi="宋体" w:cs="宋体"/>
          <w:b/>
          <w:bCs/>
          <w:color w:val="auto"/>
          <w:sz w:val="24"/>
          <w:szCs w:val="24"/>
          <w:highlight w:val="none"/>
        </w:rPr>
      </w:pPr>
    </w:p>
    <w:p w14:paraId="417EB64D">
      <w:pPr>
        <w:spacing w:line="400" w:lineRule="exact"/>
        <w:rPr>
          <w:rFonts w:ascii="宋体" w:hAnsi="宋体" w:cs="宋体"/>
          <w:b/>
          <w:bCs/>
          <w:color w:val="auto"/>
          <w:sz w:val="24"/>
          <w:szCs w:val="24"/>
          <w:highlight w:val="none"/>
        </w:rPr>
      </w:pPr>
    </w:p>
    <w:p w14:paraId="5C0D42B3">
      <w:pPr>
        <w:spacing w:line="400" w:lineRule="exact"/>
        <w:rPr>
          <w:rFonts w:ascii="宋体" w:hAnsi="宋体" w:cs="宋体"/>
          <w:b/>
          <w:bCs/>
          <w:color w:val="auto"/>
          <w:sz w:val="24"/>
          <w:szCs w:val="24"/>
          <w:highlight w:val="none"/>
        </w:rPr>
      </w:pPr>
    </w:p>
    <w:p w14:paraId="221047AA">
      <w:pPr>
        <w:snapToGrid w:val="0"/>
        <w:spacing w:line="400" w:lineRule="exact"/>
        <w:rPr>
          <w:rFonts w:ascii="宋体" w:hAnsi="宋体" w:cs="宋体"/>
          <w:color w:val="auto"/>
          <w:sz w:val="24"/>
          <w:szCs w:val="24"/>
          <w:highlight w:val="none"/>
        </w:rPr>
      </w:pPr>
    </w:p>
    <w:p w14:paraId="563C3236">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1F161247">
      <w:pPr>
        <w:pStyle w:val="26"/>
        <w:rPr>
          <w:rFonts w:ascii="宋体" w:hAnsi="宋体" w:cs="宋体"/>
          <w:color w:val="auto"/>
          <w:highlight w:val="none"/>
        </w:rPr>
      </w:pPr>
    </w:p>
    <w:p w14:paraId="3A160C59">
      <w:pPr>
        <w:spacing w:line="380" w:lineRule="exact"/>
        <w:jc w:val="center"/>
        <w:rPr>
          <w:rFonts w:hint="eastAsia" w:ascii="宋体" w:hAnsi="宋体" w:cs="Arial"/>
          <w:b/>
          <w:color w:val="auto"/>
          <w:sz w:val="22"/>
          <w:szCs w:val="22"/>
          <w:highlight w:val="none"/>
        </w:rPr>
      </w:pPr>
    </w:p>
    <w:p w14:paraId="77967DF3">
      <w:pPr>
        <w:spacing w:line="380" w:lineRule="exact"/>
        <w:jc w:val="center"/>
        <w:rPr>
          <w:rFonts w:hint="eastAsia" w:ascii="宋体" w:hAnsi="宋体" w:cs="Arial"/>
          <w:b/>
          <w:color w:val="auto"/>
          <w:sz w:val="22"/>
          <w:szCs w:val="22"/>
          <w:highlight w:val="none"/>
        </w:rPr>
      </w:pPr>
      <w:r>
        <w:rPr>
          <w:rFonts w:ascii="宋体" w:hAnsi="宋体" w:cs="Arial"/>
          <w:b/>
          <w:color w:val="auto"/>
          <w:sz w:val="22"/>
          <w:szCs w:val="22"/>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2</w:t>
      </w:r>
      <w:r>
        <w:rPr>
          <w:rFonts w:ascii="宋体" w:hAnsi="宋体" w:cs="Arial"/>
          <w:b/>
          <w:color w:val="auto"/>
          <w:sz w:val="22"/>
          <w:szCs w:val="22"/>
          <w:highlight w:val="none"/>
        </w:rPr>
        <w:t>）</w:t>
      </w:r>
      <w:r>
        <w:rPr>
          <w:rFonts w:hint="eastAsia" w:ascii="宋体" w:hAnsi="宋体" w:cs="Arial"/>
          <w:b/>
          <w:color w:val="auto"/>
          <w:sz w:val="22"/>
          <w:szCs w:val="22"/>
          <w:highlight w:val="none"/>
        </w:rPr>
        <w:t>法定代表人授权委托书</w:t>
      </w:r>
    </w:p>
    <w:p w14:paraId="254E8810">
      <w:pPr>
        <w:pStyle w:val="8"/>
        <w:rPr>
          <w:color w:val="auto"/>
          <w:highlight w:val="none"/>
        </w:rPr>
      </w:pPr>
    </w:p>
    <w:p w14:paraId="2AD38E46">
      <w:pPr>
        <w:snapToGrid w:val="0"/>
        <w:spacing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lang w:eastAsia="zh-CN"/>
        </w:rPr>
        <w:t xml:space="preserve">温州华侨职业中等专业学校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浙江巨合建设项目管理有限公司</w:t>
      </w:r>
      <w:r>
        <w:rPr>
          <w:rFonts w:hint="eastAsia" w:ascii="宋体" w:hAnsi="宋体" w:cs="宋体"/>
          <w:color w:val="auto"/>
          <w:spacing w:val="-6"/>
          <w:sz w:val="24"/>
          <w:szCs w:val="24"/>
          <w:highlight w:val="none"/>
        </w:rPr>
        <w:t>：</w:t>
      </w:r>
    </w:p>
    <w:p w14:paraId="6ABB323E">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）以我方的名义参加</w:t>
      </w:r>
      <w:r>
        <w:rPr>
          <w:rFonts w:hint="eastAsia" w:ascii="宋体" w:hAnsi="宋体" w:cs="宋体"/>
          <w:color w:val="auto"/>
          <w:spacing w:val="-6"/>
          <w:sz w:val="24"/>
          <w:szCs w:val="24"/>
          <w:highlight w:val="none"/>
          <w:lang w:eastAsia="zh-CN"/>
        </w:rPr>
        <w:t xml:space="preserve">温州华侨职业中等专业学校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（采购项目）项目（项目编号：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467EA33B">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2AF82EB8">
      <w:pPr>
        <w:snapToGrid w:val="0"/>
        <w:spacing w:line="360" w:lineRule="auto"/>
        <w:ind w:firstLine="456"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委托期限</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zh-CN"/>
        </w:rPr>
        <w:t>自</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日起至</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日止。</w:t>
      </w:r>
    </w:p>
    <w:p w14:paraId="2ADE91E2">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0C7C4354">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1F6BBA33">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被授权人手机号码：</w:t>
      </w:r>
    </w:p>
    <w:p w14:paraId="5FD4AAC8">
      <w:pPr>
        <w:snapToGrid w:val="0"/>
        <w:spacing w:line="288" w:lineRule="auto"/>
        <w:rPr>
          <w:rFonts w:hint="eastAsia" w:ascii="宋体" w:hAnsi="宋体" w:cs="宋体"/>
          <w:color w:val="auto"/>
          <w:spacing w:val="-6"/>
          <w:sz w:val="24"/>
          <w:szCs w:val="24"/>
          <w:highlight w:val="none"/>
        </w:rPr>
      </w:pPr>
    </w:p>
    <w:p w14:paraId="1904E61F">
      <w:pPr>
        <w:snapToGrid w:val="0"/>
        <w:spacing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法定代表人(签字或盖章或电子签章)：</w:t>
      </w:r>
    </w:p>
    <w:p w14:paraId="67975ACB">
      <w:pPr>
        <w:snapToGrid w:val="0"/>
        <w:spacing w:line="288" w:lineRule="auto"/>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投标人名称（盖章或电子签章）：</w:t>
      </w:r>
    </w:p>
    <w:p w14:paraId="061E11F2">
      <w:pPr>
        <w:snapToGrid w:val="0"/>
        <w:spacing w:line="288" w:lineRule="auto"/>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5881F3D7">
      <w:pPr>
        <w:spacing w:line="288" w:lineRule="auto"/>
        <w:rPr>
          <w:rFonts w:ascii="宋体" w:hAnsi="宋体" w:cs="宋体"/>
          <w:color w:val="auto"/>
          <w:spacing w:val="-6"/>
          <w:sz w:val="24"/>
          <w:szCs w:val="24"/>
          <w:highlight w:val="none"/>
        </w:rPr>
      </w:pPr>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EAF75C">
                            <w:pPr>
                              <w:rPr>
                                <w:rFonts w:ascii="宋体"/>
                                <w:sz w:val="24"/>
                              </w:rPr>
                            </w:pPr>
                            <w:r>
                              <w:rPr>
                                <w:rFonts w:hint="eastAsia" w:ascii="新宋体" w:hAnsi="新宋体" w:eastAsia="新宋体"/>
                                <w:sz w:val="22"/>
                              </w:rPr>
                              <w:t>被授权人</w:t>
                            </w:r>
                            <w:r>
                              <w:rPr>
                                <w:rFonts w:hint="eastAsia" w:ascii="宋体" w:hAnsi="宋体"/>
                                <w:sz w:val="24"/>
                              </w:rPr>
                              <w:t>身份证</w:t>
                            </w:r>
                            <w:r>
                              <w:rPr>
                                <w:rFonts w:hint="eastAsia" w:ascii="宋体" w:hAnsi="宋体"/>
                                <w:sz w:val="24"/>
                                <w:lang w:val="en-US" w:eastAsia="zh-CN"/>
                              </w:rPr>
                              <w:t>正反面</w:t>
                            </w:r>
                            <w:r>
                              <w:rPr>
                                <w:rFonts w:hint="eastAsia" w:ascii="宋体" w:hAnsi="宋体"/>
                                <w:sz w:val="24"/>
                              </w:rPr>
                              <w:t>：</w:t>
                            </w:r>
                          </w:p>
                          <w:p w14:paraId="0BA56A11">
                            <w:pPr>
                              <w:rPr>
                                <w:rFonts w:ascii="宋体"/>
                                <w:sz w:val="24"/>
                              </w:rPr>
                            </w:pPr>
                          </w:p>
                        </w:txbxContent>
                      </wps:txbx>
                      <wps:bodyPr wrap="square" upright="1"/>
                    </wps:wsp>
                  </a:graphicData>
                </a:graphic>
              </wp:anchor>
            </w:drawing>
          </mc:Choice>
          <mc:Fallback>
            <w:pict>
              <v:shape id="文本框 9" o:spid="_x0000_s1026" o:spt="202" type="#_x0000_t202" style="position:absolute;left:0pt;margin-left:40.35pt;margin-top:11.7pt;height:185.85pt;width:408.75pt;z-index:251660288;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0pXydkAAAAJ&#10;AQAADwAAAAAAAAABACAAAAAiAAAAZHJzL2Rvd25yZXYueG1sUEsBAhQAFAAAAAgAh07iQGPL7hwb&#10;AgAAVAQAAA4AAAAAAAAAAQAgAAAAKAEAAGRycy9lMm9Eb2MueG1sUEsFBgAAAAAGAAYAWQEAALUF&#10;AAAAAA==&#10;">
                <v:fill on="t" focussize="0,0"/>
                <v:stroke color="#000000" joinstyle="miter"/>
                <v:imagedata o:title=""/>
                <o:lock v:ext="edit" aspectratio="f"/>
                <v:textbox>
                  <w:txbxContent>
                    <w:p w14:paraId="6CEAF75C">
                      <w:pPr>
                        <w:rPr>
                          <w:rFonts w:ascii="宋体"/>
                          <w:sz w:val="24"/>
                        </w:rPr>
                      </w:pPr>
                      <w:r>
                        <w:rPr>
                          <w:rFonts w:hint="eastAsia" w:ascii="新宋体" w:hAnsi="新宋体" w:eastAsia="新宋体"/>
                          <w:sz w:val="22"/>
                        </w:rPr>
                        <w:t>被授权人</w:t>
                      </w:r>
                      <w:r>
                        <w:rPr>
                          <w:rFonts w:hint="eastAsia" w:ascii="宋体" w:hAnsi="宋体"/>
                          <w:sz w:val="24"/>
                        </w:rPr>
                        <w:t>身份证</w:t>
                      </w:r>
                      <w:r>
                        <w:rPr>
                          <w:rFonts w:hint="eastAsia" w:ascii="宋体" w:hAnsi="宋体"/>
                          <w:sz w:val="24"/>
                          <w:lang w:val="en-US" w:eastAsia="zh-CN"/>
                        </w:rPr>
                        <w:t>正反面</w:t>
                      </w:r>
                      <w:r>
                        <w:rPr>
                          <w:rFonts w:hint="eastAsia" w:ascii="宋体" w:hAnsi="宋体"/>
                          <w:sz w:val="24"/>
                        </w:rPr>
                        <w:t>：</w:t>
                      </w:r>
                    </w:p>
                    <w:p w14:paraId="0BA56A11">
                      <w:pPr>
                        <w:rPr>
                          <w:rFonts w:ascii="宋体"/>
                          <w:sz w:val="24"/>
                        </w:rPr>
                      </w:pPr>
                    </w:p>
                  </w:txbxContent>
                </v:textbox>
              </v:shape>
            </w:pict>
          </mc:Fallback>
        </mc:AlternateContent>
      </w:r>
    </w:p>
    <w:p w14:paraId="5467D2EC">
      <w:pPr>
        <w:spacing w:line="288" w:lineRule="auto"/>
        <w:rPr>
          <w:rFonts w:ascii="宋体" w:hAnsi="宋体" w:cs="宋体"/>
          <w:color w:val="auto"/>
          <w:spacing w:val="-6"/>
          <w:sz w:val="24"/>
          <w:szCs w:val="24"/>
          <w:highlight w:val="none"/>
        </w:rPr>
      </w:pPr>
    </w:p>
    <w:p w14:paraId="5B40E90E">
      <w:pPr>
        <w:spacing w:line="288" w:lineRule="auto"/>
        <w:rPr>
          <w:rFonts w:ascii="宋体" w:hAnsi="宋体" w:cs="宋体"/>
          <w:color w:val="auto"/>
          <w:spacing w:val="-6"/>
          <w:sz w:val="24"/>
          <w:szCs w:val="24"/>
          <w:highlight w:val="none"/>
        </w:rPr>
      </w:pPr>
    </w:p>
    <w:p w14:paraId="09E47B7E">
      <w:pPr>
        <w:spacing w:line="288" w:lineRule="auto"/>
        <w:rPr>
          <w:rFonts w:ascii="宋体" w:hAnsi="宋体" w:cs="宋体"/>
          <w:color w:val="auto"/>
          <w:spacing w:val="-6"/>
          <w:sz w:val="24"/>
          <w:szCs w:val="24"/>
          <w:highlight w:val="none"/>
        </w:rPr>
      </w:pPr>
    </w:p>
    <w:p w14:paraId="6BD4F3A7">
      <w:pPr>
        <w:spacing w:line="288" w:lineRule="auto"/>
        <w:rPr>
          <w:rFonts w:ascii="宋体" w:hAnsi="宋体" w:cs="宋体"/>
          <w:color w:val="auto"/>
          <w:spacing w:val="-6"/>
          <w:sz w:val="24"/>
          <w:szCs w:val="24"/>
          <w:highlight w:val="none"/>
        </w:rPr>
      </w:pPr>
    </w:p>
    <w:p w14:paraId="09B6385C">
      <w:pPr>
        <w:spacing w:line="288" w:lineRule="auto"/>
        <w:rPr>
          <w:rFonts w:ascii="宋体" w:hAnsi="宋体" w:cs="宋体"/>
          <w:color w:val="auto"/>
          <w:spacing w:val="-6"/>
          <w:sz w:val="24"/>
          <w:szCs w:val="24"/>
          <w:highlight w:val="none"/>
        </w:rPr>
      </w:pPr>
    </w:p>
    <w:p w14:paraId="0CB770FA">
      <w:pPr>
        <w:spacing w:line="288" w:lineRule="auto"/>
        <w:rPr>
          <w:rFonts w:ascii="宋体" w:hAnsi="宋体" w:cs="宋体"/>
          <w:color w:val="auto"/>
          <w:spacing w:val="-6"/>
          <w:sz w:val="24"/>
          <w:szCs w:val="24"/>
          <w:highlight w:val="none"/>
        </w:rPr>
      </w:pPr>
    </w:p>
    <w:p w14:paraId="6E0F9B94">
      <w:pPr>
        <w:spacing w:line="288" w:lineRule="auto"/>
        <w:rPr>
          <w:rFonts w:ascii="宋体" w:hAnsi="宋体" w:cs="宋体"/>
          <w:color w:val="auto"/>
          <w:spacing w:val="-6"/>
          <w:sz w:val="24"/>
          <w:szCs w:val="24"/>
          <w:highlight w:val="none"/>
        </w:rPr>
      </w:pPr>
    </w:p>
    <w:p w14:paraId="55F0FF1B">
      <w:pPr>
        <w:spacing w:line="288" w:lineRule="auto"/>
        <w:rPr>
          <w:rFonts w:ascii="宋体" w:hAnsi="宋体" w:cs="宋体"/>
          <w:color w:val="auto"/>
          <w:spacing w:val="-6"/>
          <w:sz w:val="24"/>
          <w:szCs w:val="24"/>
          <w:highlight w:val="none"/>
        </w:rPr>
      </w:pPr>
    </w:p>
    <w:p w14:paraId="4233F71E">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54FF026F">
      <w:pPr>
        <w:spacing w:line="360" w:lineRule="auto"/>
        <w:ind w:firstLine="240" w:firstLineChars="100"/>
        <w:rPr>
          <w:rFonts w:ascii="宋体" w:hAnsi="宋体" w:cs="宋体"/>
          <w:color w:val="auto"/>
          <w:sz w:val="24"/>
          <w:szCs w:val="24"/>
          <w:highlight w:val="none"/>
        </w:rPr>
      </w:pPr>
    </w:p>
    <w:p w14:paraId="787799C4">
      <w:pPr>
        <w:rPr>
          <w:rFonts w:ascii="宋体" w:hAnsi="宋体" w:eastAsia="宋体" w:cs="宋体"/>
          <w:color w:val="auto"/>
          <w:sz w:val="22"/>
          <w:highlight w:val="none"/>
          <w:u w:val="single"/>
        </w:rPr>
      </w:pPr>
      <w:r>
        <w:rPr>
          <w:rFonts w:hint="eastAsia" w:ascii="宋体" w:hAnsi="宋体" w:eastAsia="宋体" w:cs="宋体"/>
          <w:color w:val="auto"/>
          <w:spacing w:val="-6"/>
          <w:sz w:val="22"/>
          <w:highlight w:val="none"/>
          <w:u w:val="single"/>
        </w:rPr>
        <w:t>▲</w:t>
      </w:r>
      <w:r>
        <w:rPr>
          <w:rFonts w:hint="eastAsia" w:ascii="宋体" w:hAnsi="宋体" w:eastAsia="宋体" w:cs="宋体"/>
          <w:color w:val="auto"/>
          <w:sz w:val="22"/>
          <w:highlight w:val="none"/>
          <w:u w:val="single"/>
        </w:rPr>
        <w:t>投标人代表不是法定代表人（单位负责人、自然人本人）的，提供本授权委托书和授权代表社保缴纳证明（</w:t>
      </w:r>
      <w:r>
        <w:rPr>
          <w:rFonts w:hint="eastAsia" w:ascii="宋体" w:hAnsi="宋体" w:eastAsia="宋体" w:cs="宋体"/>
          <w:color w:val="auto"/>
          <w:sz w:val="22"/>
          <w:highlight w:val="none"/>
          <w:u w:val="single"/>
          <w:lang w:val="en-US" w:eastAsia="zh-CN"/>
        </w:rPr>
        <w:t>近6个月</w:t>
      </w:r>
      <w:r>
        <w:rPr>
          <w:rFonts w:hint="eastAsia" w:ascii="宋体" w:hAnsi="宋体" w:eastAsia="宋体" w:cs="宋体"/>
          <w:color w:val="auto"/>
          <w:sz w:val="22"/>
          <w:highlight w:val="none"/>
          <w:u w:val="single"/>
        </w:rPr>
        <w:t>任意一月</w:t>
      </w:r>
      <w:r>
        <w:rPr>
          <w:rFonts w:hint="eastAsia" w:ascii="宋体" w:hAnsi="宋体" w:eastAsia="宋体" w:cs="宋体"/>
          <w:color w:val="auto"/>
          <w:sz w:val="22"/>
          <w:highlight w:val="none"/>
          <w:u w:val="single"/>
          <w:lang w:val="en-US" w:eastAsia="zh-CN"/>
        </w:rPr>
        <w:t>社保证明</w:t>
      </w:r>
      <w:r>
        <w:rPr>
          <w:rFonts w:hint="eastAsia" w:ascii="宋体" w:hAnsi="宋体" w:eastAsia="宋体" w:cs="宋体"/>
          <w:color w:val="auto"/>
          <w:sz w:val="22"/>
          <w:highlight w:val="none"/>
          <w:u w:val="single"/>
        </w:rPr>
        <w:t>）。；</w:t>
      </w:r>
    </w:p>
    <w:p w14:paraId="78B84270">
      <w:pPr>
        <w:rPr>
          <w:rFonts w:ascii="宋体" w:hAnsi="宋体" w:eastAsia="宋体" w:cs="宋体"/>
          <w:color w:val="auto"/>
          <w:sz w:val="22"/>
          <w:highlight w:val="none"/>
          <w:u w:val="single"/>
        </w:rPr>
      </w:pPr>
      <w:r>
        <w:rPr>
          <w:rFonts w:hint="eastAsia" w:ascii="宋体" w:hAnsi="宋体" w:eastAsia="宋体" w:cs="宋体"/>
          <w:color w:val="auto"/>
          <w:spacing w:val="-6"/>
          <w:sz w:val="22"/>
          <w:highlight w:val="none"/>
          <w:u w:val="single"/>
        </w:rPr>
        <w:t>▲</w:t>
      </w:r>
      <w:r>
        <w:rPr>
          <w:rFonts w:hint="eastAsia" w:ascii="宋体" w:hAnsi="宋体" w:eastAsia="宋体" w:cs="宋体"/>
          <w:color w:val="auto"/>
          <w:sz w:val="22"/>
          <w:highlight w:val="none"/>
          <w:u w:val="single"/>
        </w:rPr>
        <w:t>投标人委派不在本单位缴纳社保的人员作为授权代表的，应当在投标文件中，说明具体原因、授权代表缴纳社保的单位，并附列该授权代表缴纳社保证明（</w:t>
      </w:r>
      <w:r>
        <w:rPr>
          <w:rFonts w:hint="eastAsia" w:ascii="宋体" w:hAnsi="宋体" w:eastAsia="宋体" w:cs="宋体"/>
          <w:color w:val="auto"/>
          <w:sz w:val="22"/>
          <w:highlight w:val="none"/>
          <w:u w:val="single"/>
          <w:lang w:val="en-US" w:eastAsia="zh-CN"/>
        </w:rPr>
        <w:t>近6个月</w:t>
      </w:r>
      <w:r>
        <w:rPr>
          <w:rFonts w:hint="eastAsia" w:ascii="宋体" w:hAnsi="宋体" w:eastAsia="宋体" w:cs="宋体"/>
          <w:color w:val="auto"/>
          <w:sz w:val="22"/>
          <w:highlight w:val="none"/>
          <w:u w:val="single"/>
        </w:rPr>
        <w:t>任意一月</w:t>
      </w:r>
      <w:r>
        <w:rPr>
          <w:rFonts w:hint="eastAsia" w:ascii="宋体" w:hAnsi="宋体" w:eastAsia="宋体" w:cs="宋体"/>
          <w:color w:val="auto"/>
          <w:sz w:val="22"/>
          <w:highlight w:val="none"/>
          <w:u w:val="single"/>
          <w:lang w:val="en-US" w:eastAsia="zh-CN"/>
        </w:rPr>
        <w:t>社保证明</w:t>
      </w:r>
      <w:r>
        <w:rPr>
          <w:rFonts w:hint="eastAsia" w:ascii="宋体" w:hAnsi="宋体" w:eastAsia="宋体" w:cs="宋体"/>
          <w:color w:val="auto"/>
          <w:sz w:val="22"/>
          <w:highlight w:val="none"/>
          <w:u w:val="single"/>
        </w:rPr>
        <w:t>）。</w:t>
      </w:r>
    </w:p>
    <w:p w14:paraId="61E10711">
      <w:pPr>
        <w:pStyle w:val="29"/>
        <w:spacing w:after="0"/>
        <w:ind w:left="1470" w:right="1470"/>
        <w:rPr>
          <w:rFonts w:ascii="宋体" w:hAnsi="宋体" w:cs="宋体"/>
          <w:color w:val="auto"/>
          <w:highlight w:val="none"/>
        </w:rPr>
      </w:pPr>
    </w:p>
    <w:p w14:paraId="4F51FCA9">
      <w:pPr>
        <w:rPr>
          <w:rFonts w:ascii="宋体" w:hAnsi="宋体" w:eastAsia="宋体" w:cs="宋体"/>
          <w:color w:val="auto"/>
          <w:sz w:val="22"/>
          <w:highlight w:val="none"/>
          <w:u w:val="single"/>
        </w:rPr>
      </w:pPr>
      <w:r>
        <w:rPr>
          <w:rFonts w:hint="eastAsia" w:ascii="宋体" w:hAnsi="宋体" w:cs="宋体"/>
          <w:b/>
          <w:color w:val="auto"/>
          <w:sz w:val="24"/>
          <w:szCs w:val="24"/>
          <w:highlight w:val="none"/>
        </w:rPr>
        <w:br w:type="page"/>
      </w:r>
    </w:p>
    <w:p w14:paraId="61638484">
      <w:pPr>
        <w:spacing w:line="380" w:lineRule="exact"/>
        <w:jc w:val="center"/>
        <w:rPr>
          <w:rFonts w:hint="eastAsia" w:ascii="宋体" w:hAnsi="宋体" w:cs="仿宋_GB2312"/>
          <w:b/>
          <w:bCs/>
          <w:color w:val="auto"/>
          <w:sz w:val="32"/>
          <w:szCs w:val="32"/>
          <w:highlight w:val="none"/>
          <w:lang w:val="zh-CN"/>
        </w:rPr>
      </w:pPr>
      <w:bookmarkStart w:id="87" w:name="_Toc54280763"/>
      <w:bookmarkStart w:id="88" w:name="_Toc25942243"/>
      <w:r>
        <w:rPr>
          <w:rFonts w:ascii="宋体" w:hAnsi="宋体"/>
          <w:b/>
          <w:bCs/>
          <w:color w:val="auto"/>
          <w:sz w:val="28"/>
          <w:szCs w:val="28"/>
          <w:highlight w:val="none"/>
        </w:rPr>
        <w:t>技术规格、商务条款偏离表</w:t>
      </w:r>
      <w:bookmarkEnd w:id="87"/>
      <w:bookmarkEnd w:id="88"/>
    </w:p>
    <w:p w14:paraId="7D112A8C">
      <w:pPr>
        <w:autoSpaceDE w:val="0"/>
        <w:autoSpaceDN w:val="0"/>
        <w:adjustRightInd w:val="0"/>
        <w:spacing w:line="440" w:lineRule="atLeast"/>
        <w:jc w:val="center"/>
        <w:rPr>
          <w:rFonts w:hint="eastAsia" w:ascii="宋体" w:hAnsi="宋体" w:cs="仿宋_GB2312"/>
          <w:b/>
          <w:bCs/>
          <w:color w:val="auto"/>
          <w:sz w:val="32"/>
          <w:szCs w:val="32"/>
          <w:highlight w:val="none"/>
          <w:lang w:val="zh-CN"/>
        </w:rPr>
      </w:pPr>
      <w:r>
        <w:rPr>
          <w:rFonts w:hint="eastAsia" w:ascii="宋体" w:hAnsi="宋体" w:cs="仿宋_GB2312"/>
          <w:b/>
          <w:bCs/>
          <w:color w:val="auto"/>
          <w:sz w:val="32"/>
          <w:szCs w:val="32"/>
          <w:highlight w:val="none"/>
          <w:lang w:val="zh-CN"/>
        </w:rPr>
        <w:t>技术偏离表</w:t>
      </w:r>
    </w:p>
    <w:tbl>
      <w:tblPr>
        <w:tblStyle w:val="65"/>
        <w:tblW w:w="0" w:type="auto"/>
        <w:tblInd w:w="-192" w:type="dxa"/>
        <w:tblLayout w:type="fixed"/>
        <w:tblCellMar>
          <w:top w:w="0" w:type="dxa"/>
          <w:left w:w="108" w:type="dxa"/>
          <w:bottom w:w="0" w:type="dxa"/>
          <w:right w:w="108" w:type="dxa"/>
        </w:tblCellMar>
      </w:tblPr>
      <w:tblGrid>
        <w:gridCol w:w="901"/>
        <w:gridCol w:w="1802"/>
        <w:gridCol w:w="2303"/>
        <w:gridCol w:w="2002"/>
        <w:gridCol w:w="2998"/>
      </w:tblGrid>
      <w:tr w14:paraId="1AA83A21">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14:paraId="2E0D879B">
            <w:pPr>
              <w:autoSpaceDE w:val="0"/>
              <w:autoSpaceDN w:val="0"/>
              <w:adjustRightInd w:val="0"/>
              <w:spacing w:line="440" w:lineRule="atLeast"/>
              <w:jc w:val="left"/>
              <w:rPr>
                <w:rFonts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序</w:t>
            </w:r>
            <w:r>
              <w:rPr>
                <w:rFonts w:ascii="宋体" w:hAnsi="宋体" w:eastAsia="宋体" w:cs="仿宋_GB2312"/>
                <w:bCs/>
                <w:color w:val="auto"/>
                <w:sz w:val="22"/>
                <w:szCs w:val="22"/>
                <w:highlight w:val="none"/>
                <w:lang w:val="zh-CN"/>
              </w:rPr>
              <w:t xml:space="preserve"> </w:t>
            </w:r>
            <w:r>
              <w:rPr>
                <w:rFonts w:hint="eastAsia" w:ascii="宋体" w:hAnsi="宋体" w:eastAsia="宋体" w:cs="仿宋_GB2312"/>
                <w:bCs/>
                <w:color w:val="auto"/>
                <w:sz w:val="22"/>
                <w:szCs w:val="22"/>
                <w:highlight w:val="none"/>
                <w:lang w:val="zh-CN"/>
              </w:rPr>
              <w:t>号</w:t>
            </w:r>
          </w:p>
        </w:tc>
        <w:tc>
          <w:tcPr>
            <w:tcW w:w="1802" w:type="dxa"/>
            <w:tcBorders>
              <w:top w:val="single" w:color="auto" w:sz="6" w:space="0"/>
              <w:left w:val="single" w:color="auto" w:sz="6" w:space="0"/>
              <w:bottom w:val="single" w:color="auto" w:sz="6" w:space="0"/>
              <w:right w:val="single" w:color="auto" w:sz="6" w:space="0"/>
            </w:tcBorders>
            <w:noWrap w:val="0"/>
            <w:vAlign w:val="center"/>
          </w:tcPr>
          <w:p w14:paraId="7314C9CF">
            <w:pPr>
              <w:autoSpaceDE w:val="0"/>
              <w:autoSpaceDN w:val="0"/>
              <w:adjustRightInd w:val="0"/>
              <w:spacing w:line="440" w:lineRule="atLeast"/>
              <w:jc w:val="left"/>
              <w:rPr>
                <w:rFonts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14:paraId="4AADF482">
            <w:pPr>
              <w:autoSpaceDE w:val="0"/>
              <w:autoSpaceDN w:val="0"/>
              <w:adjustRightInd w:val="0"/>
              <w:spacing w:line="440" w:lineRule="atLeast"/>
              <w:jc w:val="left"/>
              <w:rPr>
                <w:rFonts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14:paraId="491A0289">
            <w:pPr>
              <w:autoSpaceDE w:val="0"/>
              <w:autoSpaceDN w:val="0"/>
              <w:adjustRightInd w:val="0"/>
              <w:spacing w:line="440" w:lineRule="atLeast"/>
              <w:jc w:val="left"/>
              <w:rPr>
                <w:rFonts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投标响应文件</w:t>
            </w:r>
          </w:p>
          <w:p w14:paraId="53BB6028">
            <w:pPr>
              <w:autoSpaceDE w:val="0"/>
              <w:autoSpaceDN w:val="0"/>
              <w:adjustRightInd w:val="0"/>
              <w:spacing w:line="440" w:lineRule="atLeast"/>
              <w:jc w:val="left"/>
              <w:rPr>
                <w:rFonts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对应</w:t>
            </w:r>
          </w:p>
        </w:tc>
        <w:tc>
          <w:tcPr>
            <w:tcW w:w="2998" w:type="dxa"/>
            <w:tcBorders>
              <w:top w:val="single" w:color="auto" w:sz="6" w:space="0"/>
              <w:left w:val="single" w:color="auto" w:sz="6" w:space="0"/>
              <w:bottom w:val="single" w:color="auto" w:sz="6" w:space="0"/>
              <w:right w:val="single" w:color="auto" w:sz="6" w:space="0"/>
            </w:tcBorders>
            <w:noWrap w:val="0"/>
            <w:vAlign w:val="center"/>
          </w:tcPr>
          <w:p w14:paraId="1ABE845D">
            <w:pPr>
              <w:autoSpaceDE w:val="0"/>
              <w:autoSpaceDN w:val="0"/>
              <w:adjustRightInd w:val="0"/>
              <w:spacing w:line="440" w:lineRule="atLeast"/>
              <w:jc w:val="left"/>
              <w:rPr>
                <w:rFonts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备</w:t>
            </w:r>
            <w:r>
              <w:rPr>
                <w:rFonts w:ascii="宋体" w:hAnsi="宋体" w:eastAsia="宋体" w:cs="仿宋_GB2312"/>
                <w:bCs/>
                <w:color w:val="auto"/>
                <w:sz w:val="22"/>
                <w:szCs w:val="22"/>
                <w:highlight w:val="none"/>
                <w:lang w:val="zh-CN"/>
              </w:rPr>
              <w:t xml:space="preserve"> </w:t>
            </w:r>
            <w:r>
              <w:rPr>
                <w:rFonts w:hint="eastAsia" w:ascii="宋体" w:hAnsi="宋体" w:eastAsia="宋体" w:cs="仿宋_GB2312"/>
                <w:bCs/>
                <w:color w:val="auto"/>
                <w:sz w:val="22"/>
                <w:szCs w:val="22"/>
                <w:highlight w:val="none"/>
                <w:lang w:val="zh-CN"/>
              </w:rPr>
              <w:t>注</w:t>
            </w:r>
          </w:p>
        </w:tc>
      </w:tr>
      <w:tr w14:paraId="2C42FFFC">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7A5AAE4D">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634E054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5504B665">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5DD2D7A9">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75F1257F">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r>
      <w:tr w14:paraId="791B29A9">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34347E10">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1E46A694">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71AE81BC">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2CFC32AB">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6214556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r>
      <w:tr w14:paraId="577A0336">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39D33626">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06CC89F9">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2188DF26">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5D1659DD">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05E80E0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r>
      <w:tr w14:paraId="1E5755C1">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3500C2D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37A3DD4A">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614A8BD2">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67F1877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4B82137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r>
      <w:tr w14:paraId="3D53BF17">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37F461C4">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2DE7276C">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22FBE2A4">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4D6A1F25">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055162A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r>
      <w:tr w14:paraId="2F13932F">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20066F5E">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37EFF316">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55981E83">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00289AB5">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20D1D123">
            <w:pPr>
              <w:autoSpaceDE w:val="0"/>
              <w:autoSpaceDN w:val="0"/>
              <w:adjustRightInd w:val="0"/>
              <w:spacing w:line="440" w:lineRule="atLeast"/>
              <w:jc w:val="left"/>
              <w:rPr>
                <w:rFonts w:ascii="宋体" w:hAnsi="宋体" w:eastAsia="宋体" w:cs="仿宋_GB2312"/>
                <w:bCs/>
                <w:color w:val="auto"/>
                <w:sz w:val="22"/>
                <w:szCs w:val="22"/>
                <w:highlight w:val="none"/>
                <w:lang w:val="zh-CN"/>
              </w:rPr>
            </w:pPr>
          </w:p>
        </w:tc>
      </w:tr>
    </w:tbl>
    <w:p w14:paraId="6E55FCEC">
      <w:pPr>
        <w:pStyle w:val="34"/>
        <w:snapToGrid w:val="0"/>
        <w:spacing w:line="440" w:lineRule="atLeast"/>
        <w:ind w:firstLine="480"/>
        <w:outlineLvl w:val="0"/>
        <w:rPr>
          <w:rFonts w:hint="eastAsia" w:hAnsi="宋体" w:cs="仿宋_GB2312"/>
          <w:b/>
          <w:color w:val="auto"/>
          <w:sz w:val="22"/>
          <w:szCs w:val="22"/>
          <w:highlight w:val="none"/>
          <w:lang w:val="zh-CN"/>
        </w:rPr>
      </w:pPr>
    </w:p>
    <w:p w14:paraId="3BED9B2B">
      <w:pPr>
        <w:pStyle w:val="34"/>
        <w:snapToGrid w:val="0"/>
        <w:spacing w:line="440" w:lineRule="atLeast"/>
        <w:ind w:firstLine="480"/>
        <w:outlineLvl w:val="0"/>
        <w:rPr>
          <w:rFonts w:hint="eastAsia" w:hAnsi="宋体" w:cs="仿宋_GB2312"/>
          <w:b/>
          <w:color w:val="auto"/>
          <w:sz w:val="22"/>
          <w:szCs w:val="22"/>
          <w:highlight w:val="none"/>
          <w:lang w:val="zh-CN"/>
        </w:rPr>
      </w:pPr>
    </w:p>
    <w:p w14:paraId="0D57F45F">
      <w:pPr>
        <w:autoSpaceDE w:val="0"/>
        <w:autoSpaceDN w:val="0"/>
        <w:adjustRightInd w:val="0"/>
        <w:spacing w:line="440" w:lineRule="atLeast"/>
        <w:jc w:val="center"/>
        <w:rPr>
          <w:rFonts w:hint="eastAsia" w:ascii="宋体" w:hAnsi="宋体" w:cs="仿宋_GB2312"/>
          <w:b/>
          <w:bCs/>
          <w:color w:val="auto"/>
          <w:sz w:val="32"/>
          <w:szCs w:val="32"/>
          <w:highlight w:val="none"/>
          <w:lang w:val="zh-CN"/>
        </w:rPr>
      </w:pPr>
      <w:r>
        <w:rPr>
          <w:rFonts w:hint="eastAsia" w:ascii="宋体" w:hAnsi="宋体" w:cs="仿宋_GB2312"/>
          <w:b/>
          <w:bCs/>
          <w:color w:val="auto"/>
          <w:sz w:val="32"/>
          <w:szCs w:val="32"/>
          <w:highlight w:val="none"/>
          <w:lang w:val="zh-CN"/>
        </w:rPr>
        <w:t>商务偏离表</w:t>
      </w:r>
    </w:p>
    <w:tbl>
      <w:tblPr>
        <w:tblStyle w:val="65"/>
        <w:tblW w:w="0" w:type="auto"/>
        <w:tblInd w:w="0" w:type="dxa"/>
        <w:tblLayout w:type="fixed"/>
        <w:tblCellMar>
          <w:top w:w="0" w:type="dxa"/>
          <w:left w:w="108" w:type="dxa"/>
          <w:bottom w:w="0" w:type="dxa"/>
          <w:right w:w="108" w:type="dxa"/>
        </w:tblCellMar>
      </w:tblPr>
      <w:tblGrid>
        <w:gridCol w:w="902"/>
        <w:gridCol w:w="1803"/>
        <w:gridCol w:w="2669"/>
        <w:gridCol w:w="2115"/>
        <w:gridCol w:w="2325"/>
      </w:tblGrid>
      <w:tr w14:paraId="670DE219">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7E0A1583">
            <w:pPr>
              <w:autoSpaceDE w:val="0"/>
              <w:autoSpaceDN w:val="0"/>
              <w:adjustRightInd w:val="0"/>
              <w:spacing w:line="440" w:lineRule="atLeast"/>
              <w:jc w:val="left"/>
              <w:rPr>
                <w:rFonts w:ascii="宋体" w:hAnsi="宋体" w:eastAsia="宋体" w:cs="仿宋_GB2312"/>
                <w:color w:val="auto"/>
                <w:sz w:val="22"/>
                <w:szCs w:val="22"/>
                <w:highlight w:val="none"/>
                <w:lang w:val="zh-CN"/>
              </w:rPr>
            </w:pPr>
            <w:r>
              <w:rPr>
                <w:rFonts w:hint="eastAsia" w:ascii="宋体" w:hAnsi="宋体" w:eastAsia="宋体" w:cs="仿宋_GB2312"/>
                <w:color w:val="auto"/>
                <w:sz w:val="22"/>
                <w:szCs w:val="22"/>
                <w:highlight w:val="none"/>
                <w:lang w:val="zh-CN"/>
              </w:rPr>
              <w:t>序</w:t>
            </w:r>
            <w:r>
              <w:rPr>
                <w:rFonts w:ascii="宋体" w:hAnsi="宋体" w:eastAsia="宋体" w:cs="仿宋_GB2312"/>
                <w:color w:val="auto"/>
                <w:sz w:val="22"/>
                <w:szCs w:val="22"/>
                <w:highlight w:val="none"/>
                <w:lang w:val="zh-CN"/>
              </w:rPr>
              <w:t xml:space="preserve"> </w:t>
            </w:r>
            <w:r>
              <w:rPr>
                <w:rFonts w:hint="eastAsia" w:ascii="宋体" w:hAnsi="宋体" w:eastAsia="宋体" w:cs="仿宋_GB2312"/>
                <w:color w:val="auto"/>
                <w:sz w:val="22"/>
                <w:szCs w:val="22"/>
                <w:highlight w:val="none"/>
                <w:lang w:val="zh-CN"/>
              </w:rPr>
              <w:t>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7914FB3">
            <w:pPr>
              <w:autoSpaceDE w:val="0"/>
              <w:autoSpaceDN w:val="0"/>
              <w:adjustRightInd w:val="0"/>
              <w:spacing w:line="440" w:lineRule="atLeast"/>
              <w:jc w:val="left"/>
              <w:rPr>
                <w:rFonts w:ascii="宋体" w:hAnsi="宋体" w:eastAsia="宋体" w:cs="仿宋_GB2312"/>
                <w:color w:val="auto"/>
                <w:sz w:val="22"/>
                <w:szCs w:val="22"/>
                <w:highlight w:val="none"/>
                <w:lang w:val="zh-CN"/>
              </w:rPr>
            </w:pPr>
            <w:r>
              <w:rPr>
                <w:rFonts w:hint="eastAsia" w:ascii="宋体" w:hAnsi="宋体" w:eastAsia="宋体" w:cs="仿宋_GB2312"/>
                <w:color w:val="auto"/>
                <w:sz w:val="22"/>
                <w:szCs w:val="22"/>
                <w:highlight w:val="none"/>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14:paraId="5ECE01C9">
            <w:pPr>
              <w:autoSpaceDE w:val="0"/>
              <w:autoSpaceDN w:val="0"/>
              <w:adjustRightInd w:val="0"/>
              <w:spacing w:line="440" w:lineRule="atLeast"/>
              <w:jc w:val="left"/>
              <w:rPr>
                <w:rFonts w:ascii="宋体" w:hAnsi="宋体" w:eastAsia="宋体" w:cs="仿宋_GB2312"/>
                <w:color w:val="auto"/>
                <w:sz w:val="22"/>
                <w:szCs w:val="22"/>
                <w:highlight w:val="none"/>
                <w:lang w:val="zh-CN"/>
              </w:rPr>
            </w:pPr>
            <w:r>
              <w:rPr>
                <w:rFonts w:hint="eastAsia" w:ascii="宋体" w:hAnsi="宋体" w:eastAsia="宋体" w:cs="仿宋_GB2312"/>
                <w:bCs/>
                <w:color w:val="auto"/>
                <w:sz w:val="22"/>
                <w:szCs w:val="22"/>
                <w:highlight w:val="none"/>
                <w:lang w:val="zh-CN"/>
              </w:rPr>
              <w:t>招标文件</w:t>
            </w:r>
            <w:r>
              <w:rPr>
                <w:rFonts w:hint="eastAsia" w:ascii="宋体" w:hAnsi="宋体" w:eastAsia="宋体" w:cs="仿宋_GB2312"/>
                <w:color w:val="auto"/>
                <w:sz w:val="22"/>
                <w:szCs w:val="22"/>
                <w:highlight w:val="none"/>
                <w:lang w:val="zh-CN"/>
              </w:rPr>
              <w:t>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0F9A74E1">
            <w:pPr>
              <w:autoSpaceDE w:val="0"/>
              <w:autoSpaceDN w:val="0"/>
              <w:adjustRightInd w:val="0"/>
              <w:spacing w:line="440" w:lineRule="atLeast"/>
              <w:jc w:val="left"/>
              <w:rPr>
                <w:rFonts w:hint="eastAsia" w:ascii="宋体" w:hAnsi="宋体" w:eastAsia="宋体" w:cs="仿宋_GB2312"/>
                <w:bCs/>
                <w:color w:val="auto"/>
                <w:sz w:val="22"/>
                <w:szCs w:val="22"/>
                <w:highlight w:val="none"/>
                <w:lang w:val="zh-CN"/>
              </w:rPr>
            </w:pPr>
            <w:r>
              <w:rPr>
                <w:rFonts w:hint="eastAsia" w:ascii="宋体" w:hAnsi="宋体" w:eastAsia="宋体" w:cs="仿宋_GB2312"/>
                <w:bCs/>
                <w:color w:val="auto"/>
                <w:sz w:val="22"/>
                <w:szCs w:val="22"/>
                <w:highlight w:val="none"/>
                <w:lang w:val="zh-CN"/>
              </w:rPr>
              <w:t>投标响应文件</w:t>
            </w:r>
          </w:p>
          <w:p w14:paraId="4D1B7BDE">
            <w:pPr>
              <w:autoSpaceDE w:val="0"/>
              <w:autoSpaceDN w:val="0"/>
              <w:adjustRightInd w:val="0"/>
              <w:spacing w:line="440" w:lineRule="atLeast"/>
              <w:jc w:val="left"/>
              <w:rPr>
                <w:rFonts w:ascii="宋体" w:hAnsi="宋体" w:eastAsia="宋体" w:cs="仿宋_GB2312"/>
                <w:color w:val="auto"/>
                <w:sz w:val="22"/>
                <w:szCs w:val="22"/>
                <w:highlight w:val="none"/>
                <w:lang w:val="zh-CN"/>
              </w:rPr>
            </w:pPr>
            <w:r>
              <w:rPr>
                <w:rFonts w:hint="eastAsia" w:ascii="宋体" w:hAnsi="宋体" w:eastAsia="宋体" w:cs="仿宋_GB2312"/>
                <w:color w:val="auto"/>
                <w:sz w:val="22"/>
                <w:szCs w:val="22"/>
                <w:highlight w:val="none"/>
                <w:lang w:val="zh-CN"/>
              </w:rPr>
              <w:t>对应</w:t>
            </w:r>
          </w:p>
        </w:tc>
        <w:tc>
          <w:tcPr>
            <w:tcW w:w="2325" w:type="dxa"/>
            <w:tcBorders>
              <w:top w:val="single" w:color="auto" w:sz="6" w:space="0"/>
              <w:left w:val="single" w:color="auto" w:sz="6" w:space="0"/>
              <w:bottom w:val="single" w:color="auto" w:sz="6" w:space="0"/>
              <w:right w:val="single" w:color="auto" w:sz="6" w:space="0"/>
            </w:tcBorders>
            <w:noWrap w:val="0"/>
            <w:vAlign w:val="center"/>
          </w:tcPr>
          <w:p w14:paraId="17EB0C76">
            <w:pPr>
              <w:autoSpaceDE w:val="0"/>
              <w:autoSpaceDN w:val="0"/>
              <w:adjustRightInd w:val="0"/>
              <w:spacing w:line="440" w:lineRule="atLeast"/>
              <w:jc w:val="left"/>
              <w:rPr>
                <w:rFonts w:ascii="宋体" w:hAnsi="宋体" w:eastAsia="宋体" w:cs="仿宋_GB2312"/>
                <w:color w:val="auto"/>
                <w:sz w:val="22"/>
                <w:szCs w:val="22"/>
                <w:highlight w:val="none"/>
                <w:lang w:val="zh-CN"/>
              </w:rPr>
            </w:pPr>
            <w:r>
              <w:rPr>
                <w:rFonts w:hint="eastAsia" w:ascii="宋体" w:hAnsi="宋体" w:eastAsia="宋体" w:cs="仿宋_GB2312"/>
                <w:color w:val="auto"/>
                <w:sz w:val="22"/>
                <w:szCs w:val="22"/>
                <w:highlight w:val="none"/>
                <w:lang w:val="zh-CN"/>
              </w:rPr>
              <w:t>备</w:t>
            </w:r>
            <w:r>
              <w:rPr>
                <w:rFonts w:ascii="宋体" w:hAnsi="宋体" w:eastAsia="宋体" w:cs="仿宋_GB2312"/>
                <w:color w:val="auto"/>
                <w:sz w:val="22"/>
                <w:szCs w:val="22"/>
                <w:highlight w:val="none"/>
                <w:lang w:val="zh-CN"/>
              </w:rPr>
              <w:t xml:space="preserve"> </w:t>
            </w:r>
            <w:r>
              <w:rPr>
                <w:rFonts w:hint="eastAsia" w:ascii="宋体" w:hAnsi="宋体" w:eastAsia="宋体" w:cs="仿宋_GB2312"/>
                <w:color w:val="auto"/>
                <w:sz w:val="22"/>
                <w:szCs w:val="22"/>
                <w:highlight w:val="none"/>
                <w:lang w:val="zh-CN"/>
              </w:rPr>
              <w:t>注</w:t>
            </w:r>
          </w:p>
        </w:tc>
      </w:tr>
      <w:tr w14:paraId="4924CAEF">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45E9AA7">
            <w:pPr>
              <w:autoSpaceDE w:val="0"/>
              <w:autoSpaceDN w:val="0"/>
              <w:adjustRightInd w:val="0"/>
              <w:spacing w:line="440" w:lineRule="atLeast"/>
              <w:jc w:val="left"/>
              <w:rPr>
                <w:rFonts w:ascii="宋体" w:hAnsi="宋体" w:eastAsia="宋体" w:cs="仿宋_GB2312"/>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76A0D24">
            <w:pPr>
              <w:autoSpaceDE w:val="0"/>
              <w:autoSpaceDN w:val="0"/>
              <w:adjustRightInd w:val="0"/>
              <w:spacing w:line="440" w:lineRule="atLeast"/>
              <w:jc w:val="left"/>
              <w:rPr>
                <w:rFonts w:ascii="宋体" w:hAnsi="宋体" w:eastAsia="宋体" w:cs="仿宋_GB2312"/>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56C43E56">
            <w:pPr>
              <w:autoSpaceDE w:val="0"/>
              <w:autoSpaceDN w:val="0"/>
              <w:adjustRightInd w:val="0"/>
              <w:spacing w:line="440" w:lineRule="atLeast"/>
              <w:jc w:val="left"/>
              <w:rPr>
                <w:rFonts w:ascii="宋体" w:hAnsi="宋体" w:eastAsia="宋体" w:cs="仿宋_GB2312"/>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612CAB9">
            <w:pPr>
              <w:autoSpaceDE w:val="0"/>
              <w:autoSpaceDN w:val="0"/>
              <w:adjustRightInd w:val="0"/>
              <w:spacing w:line="440" w:lineRule="atLeast"/>
              <w:jc w:val="left"/>
              <w:rPr>
                <w:rFonts w:ascii="宋体" w:hAnsi="宋体" w:eastAsia="宋体" w:cs="仿宋_GB2312"/>
                <w:color w:val="auto"/>
                <w:sz w:val="22"/>
                <w:szCs w:val="22"/>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53FF8325">
            <w:pPr>
              <w:autoSpaceDE w:val="0"/>
              <w:autoSpaceDN w:val="0"/>
              <w:adjustRightInd w:val="0"/>
              <w:spacing w:line="440" w:lineRule="atLeast"/>
              <w:jc w:val="left"/>
              <w:rPr>
                <w:rFonts w:ascii="宋体" w:hAnsi="宋体" w:eastAsia="宋体" w:cs="仿宋_GB2312"/>
                <w:color w:val="auto"/>
                <w:sz w:val="22"/>
                <w:szCs w:val="22"/>
                <w:highlight w:val="none"/>
                <w:lang w:val="zh-CN"/>
              </w:rPr>
            </w:pPr>
          </w:p>
        </w:tc>
      </w:tr>
      <w:tr w14:paraId="549BCC99">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9F962AB">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55A9ABF4">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0BE3D8EB">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5A1E3621">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05AE1301">
            <w:pPr>
              <w:autoSpaceDE w:val="0"/>
              <w:autoSpaceDN w:val="0"/>
              <w:adjustRightInd w:val="0"/>
              <w:spacing w:line="440" w:lineRule="atLeast"/>
              <w:jc w:val="left"/>
              <w:rPr>
                <w:rFonts w:ascii="宋体" w:hAnsi="宋体" w:eastAsia="宋体" w:cs="仿宋_GB2312"/>
                <w:color w:val="auto"/>
                <w:sz w:val="24"/>
                <w:highlight w:val="none"/>
                <w:lang w:val="zh-CN"/>
              </w:rPr>
            </w:pPr>
          </w:p>
        </w:tc>
      </w:tr>
      <w:tr w14:paraId="0C3EB8BF">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51356D8D">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20478878">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E3C7BEC">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2B5F7FB8">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2E4F3537">
            <w:pPr>
              <w:autoSpaceDE w:val="0"/>
              <w:autoSpaceDN w:val="0"/>
              <w:adjustRightInd w:val="0"/>
              <w:spacing w:line="440" w:lineRule="atLeast"/>
              <w:jc w:val="left"/>
              <w:rPr>
                <w:rFonts w:ascii="宋体" w:hAnsi="宋体" w:eastAsia="宋体" w:cs="仿宋_GB2312"/>
                <w:color w:val="auto"/>
                <w:sz w:val="24"/>
                <w:highlight w:val="none"/>
                <w:lang w:val="zh-CN"/>
              </w:rPr>
            </w:pPr>
          </w:p>
        </w:tc>
      </w:tr>
      <w:tr w14:paraId="425FC0EE">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04DF1FE2">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30D987B0">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6FB40344">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3B0D54B2">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59DE2FA9">
            <w:pPr>
              <w:autoSpaceDE w:val="0"/>
              <w:autoSpaceDN w:val="0"/>
              <w:adjustRightInd w:val="0"/>
              <w:spacing w:line="440" w:lineRule="atLeast"/>
              <w:jc w:val="left"/>
              <w:rPr>
                <w:rFonts w:ascii="宋体" w:hAnsi="宋体" w:eastAsia="宋体" w:cs="仿宋_GB2312"/>
                <w:color w:val="auto"/>
                <w:sz w:val="24"/>
                <w:highlight w:val="none"/>
                <w:lang w:val="zh-CN"/>
              </w:rPr>
            </w:pPr>
          </w:p>
        </w:tc>
      </w:tr>
      <w:tr w14:paraId="1C7E870D">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B3DF1C8">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52B0F925">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6D665FBF">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2493674">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2FB3E046">
            <w:pPr>
              <w:autoSpaceDE w:val="0"/>
              <w:autoSpaceDN w:val="0"/>
              <w:adjustRightInd w:val="0"/>
              <w:spacing w:line="440" w:lineRule="atLeast"/>
              <w:jc w:val="left"/>
              <w:rPr>
                <w:rFonts w:ascii="宋体" w:hAnsi="宋体" w:eastAsia="宋体" w:cs="仿宋_GB2312"/>
                <w:color w:val="auto"/>
                <w:sz w:val="24"/>
                <w:highlight w:val="none"/>
                <w:lang w:val="zh-CN"/>
              </w:rPr>
            </w:pPr>
          </w:p>
        </w:tc>
      </w:tr>
      <w:tr w14:paraId="229FEFC0">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F2D6C01">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0421A4B0">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B5AD3D7">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B58CC25">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2902E18F">
            <w:pPr>
              <w:autoSpaceDE w:val="0"/>
              <w:autoSpaceDN w:val="0"/>
              <w:adjustRightInd w:val="0"/>
              <w:spacing w:line="440" w:lineRule="atLeast"/>
              <w:jc w:val="left"/>
              <w:rPr>
                <w:rFonts w:ascii="宋体" w:hAnsi="宋体" w:eastAsia="宋体" w:cs="仿宋_GB2312"/>
                <w:color w:val="auto"/>
                <w:sz w:val="24"/>
                <w:highlight w:val="none"/>
                <w:lang w:val="zh-CN"/>
              </w:rPr>
            </w:pPr>
          </w:p>
        </w:tc>
      </w:tr>
      <w:tr w14:paraId="7F56AED5">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0211248">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5C944629">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0B4BC47F">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53DD2647">
            <w:pPr>
              <w:autoSpaceDE w:val="0"/>
              <w:autoSpaceDN w:val="0"/>
              <w:adjustRightInd w:val="0"/>
              <w:spacing w:line="440" w:lineRule="atLeast"/>
              <w:jc w:val="left"/>
              <w:rPr>
                <w:rFonts w:ascii="宋体" w:hAnsi="宋体" w:eastAsia="宋体"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3A8D5C86">
            <w:pPr>
              <w:autoSpaceDE w:val="0"/>
              <w:autoSpaceDN w:val="0"/>
              <w:adjustRightInd w:val="0"/>
              <w:spacing w:line="440" w:lineRule="atLeast"/>
              <w:jc w:val="left"/>
              <w:rPr>
                <w:rFonts w:ascii="宋体" w:hAnsi="宋体" w:eastAsia="宋体" w:cs="仿宋_GB2312"/>
                <w:color w:val="auto"/>
                <w:sz w:val="24"/>
                <w:highlight w:val="none"/>
                <w:lang w:val="zh-CN"/>
              </w:rPr>
            </w:pPr>
          </w:p>
        </w:tc>
      </w:tr>
    </w:tbl>
    <w:p w14:paraId="4F963C28">
      <w:pPr>
        <w:spacing w:line="380" w:lineRule="exact"/>
        <w:rPr>
          <w:rFonts w:ascii="宋体" w:hAnsi="宋体" w:cs="Arial"/>
          <w:b/>
          <w:color w:val="auto"/>
          <w:sz w:val="22"/>
          <w:szCs w:val="22"/>
          <w:highlight w:val="none"/>
        </w:rPr>
      </w:pPr>
      <w:r>
        <w:rPr>
          <w:rFonts w:ascii="宋体" w:hAnsi="宋体" w:cs="Arial"/>
          <w:b/>
          <w:color w:val="auto"/>
          <w:sz w:val="22"/>
          <w:szCs w:val="22"/>
          <w:highlight w:val="none"/>
        </w:rPr>
        <w:t>注：</w:t>
      </w:r>
      <w:r>
        <w:rPr>
          <w:rFonts w:hint="eastAsia" w:ascii="宋体" w:hAnsi="宋体" w:cs="Arial"/>
          <w:b/>
          <w:color w:val="auto"/>
          <w:sz w:val="22"/>
          <w:szCs w:val="22"/>
          <w:highlight w:val="none"/>
        </w:rPr>
        <w:t>未在</w:t>
      </w:r>
      <w:r>
        <w:rPr>
          <w:rFonts w:hint="eastAsia" w:ascii="宋体" w:hAnsi="宋体" w:cs="Arial"/>
          <w:b/>
          <w:color w:val="auto"/>
          <w:sz w:val="22"/>
          <w:szCs w:val="22"/>
          <w:highlight w:val="none"/>
          <w:lang w:val="en-US" w:eastAsia="zh-CN"/>
        </w:rPr>
        <w:t>以上</w:t>
      </w:r>
      <w:r>
        <w:rPr>
          <w:rFonts w:hint="eastAsia" w:ascii="宋体" w:hAnsi="宋体" w:cs="Arial"/>
          <w:b/>
          <w:color w:val="auto"/>
          <w:sz w:val="22"/>
          <w:szCs w:val="22"/>
          <w:highlight w:val="none"/>
        </w:rPr>
        <w:t>表</w:t>
      </w:r>
      <w:r>
        <w:rPr>
          <w:rFonts w:hint="eastAsia" w:ascii="宋体" w:hAnsi="宋体" w:cs="Arial"/>
          <w:b/>
          <w:color w:val="auto"/>
          <w:sz w:val="22"/>
          <w:szCs w:val="22"/>
          <w:highlight w:val="none"/>
          <w:lang w:val="en-US" w:eastAsia="zh-CN"/>
        </w:rPr>
        <w:t>格</w:t>
      </w:r>
      <w:r>
        <w:rPr>
          <w:rFonts w:hint="eastAsia" w:ascii="宋体" w:hAnsi="宋体" w:cs="Arial"/>
          <w:b/>
          <w:color w:val="auto"/>
          <w:sz w:val="22"/>
          <w:szCs w:val="22"/>
          <w:highlight w:val="none"/>
        </w:rPr>
        <w:t>中注明偏离的，视为响应招标文件要求，</w:t>
      </w:r>
      <w:r>
        <w:rPr>
          <w:rFonts w:ascii="宋体" w:hAnsi="宋体" w:cs="Arial"/>
          <w:b/>
          <w:color w:val="auto"/>
          <w:sz w:val="22"/>
          <w:szCs w:val="22"/>
          <w:highlight w:val="none"/>
        </w:rPr>
        <w:t>没有填写</w:t>
      </w:r>
      <w:r>
        <w:rPr>
          <w:rFonts w:hint="eastAsia" w:ascii="宋体" w:hAnsi="宋体" w:cs="Arial"/>
          <w:b/>
          <w:color w:val="auto"/>
          <w:sz w:val="22"/>
          <w:szCs w:val="22"/>
          <w:highlight w:val="none"/>
          <w:lang w:val="en-US" w:eastAsia="zh-CN"/>
        </w:rPr>
        <w:t>以上</w:t>
      </w:r>
      <w:r>
        <w:rPr>
          <w:rFonts w:hint="eastAsia" w:ascii="宋体" w:hAnsi="宋体" w:cs="Arial"/>
          <w:b/>
          <w:color w:val="auto"/>
          <w:sz w:val="22"/>
          <w:szCs w:val="22"/>
          <w:highlight w:val="none"/>
        </w:rPr>
        <w:t>表</w:t>
      </w:r>
      <w:r>
        <w:rPr>
          <w:rFonts w:hint="eastAsia" w:ascii="宋体" w:hAnsi="宋体" w:cs="Arial"/>
          <w:b/>
          <w:color w:val="auto"/>
          <w:sz w:val="22"/>
          <w:szCs w:val="22"/>
          <w:highlight w:val="none"/>
          <w:lang w:val="en-US" w:eastAsia="zh-CN"/>
        </w:rPr>
        <w:t>格</w:t>
      </w:r>
      <w:r>
        <w:rPr>
          <w:rFonts w:ascii="宋体" w:hAnsi="宋体" w:cs="Arial"/>
          <w:b/>
          <w:color w:val="auto"/>
          <w:sz w:val="22"/>
          <w:szCs w:val="22"/>
          <w:highlight w:val="none"/>
        </w:rPr>
        <w:t>视为完全响应招标文件要求</w:t>
      </w:r>
      <w:r>
        <w:rPr>
          <w:rFonts w:hint="eastAsia" w:ascii="宋体" w:hAnsi="宋体" w:cs="Arial"/>
          <w:b/>
          <w:color w:val="auto"/>
          <w:sz w:val="22"/>
          <w:szCs w:val="22"/>
          <w:highlight w:val="none"/>
        </w:rPr>
        <w:t>。</w:t>
      </w:r>
    </w:p>
    <w:p w14:paraId="3EA98876">
      <w:pPr>
        <w:spacing w:line="380" w:lineRule="exact"/>
        <w:ind w:firstLine="4400" w:firstLineChars="2000"/>
        <w:rPr>
          <w:rFonts w:ascii="宋体" w:hAnsi="宋体" w:cs="Arial"/>
          <w:color w:val="auto"/>
          <w:sz w:val="22"/>
          <w:szCs w:val="22"/>
          <w:highlight w:val="none"/>
        </w:rPr>
      </w:pPr>
    </w:p>
    <w:p w14:paraId="0F93C76E">
      <w:pPr>
        <w:spacing w:line="380" w:lineRule="exact"/>
        <w:ind w:firstLine="4400" w:firstLineChars="2000"/>
        <w:rPr>
          <w:rFonts w:ascii="宋体" w:hAnsi="宋体" w:cs="Arial"/>
          <w:color w:val="auto"/>
          <w:sz w:val="22"/>
          <w:szCs w:val="22"/>
          <w:highlight w:val="none"/>
        </w:rPr>
      </w:pPr>
      <w:r>
        <w:rPr>
          <w:rFonts w:hint="eastAsia" w:ascii="宋体" w:hAnsi="宋体" w:cs="Arial"/>
          <w:color w:val="auto"/>
          <w:sz w:val="22"/>
          <w:szCs w:val="22"/>
          <w:highlight w:val="none"/>
        </w:rPr>
        <w:t>投标供应商</w:t>
      </w:r>
      <w:r>
        <w:rPr>
          <w:rFonts w:ascii="宋体" w:hAnsi="宋体" w:cs="Arial"/>
          <w:color w:val="auto"/>
          <w:sz w:val="22"/>
          <w:szCs w:val="22"/>
          <w:highlight w:val="none"/>
        </w:rPr>
        <w:t>全称（盖章</w:t>
      </w:r>
      <w:r>
        <w:rPr>
          <w:rFonts w:hint="eastAsia" w:ascii="宋体" w:hAnsi="宋体" w:cs="Arial"/>
          <w:color w:val="auto"/>
          <w:sz w:val="22"/>
          <w:szCs w:val="22"/>
          <w:highlight w:val="none"/>
        </w:rPr>
        <w:t>或电子签章</w:t>
      </w:r>
      <w:r>
        <w:rPr>
          <w:rFonts w:ascii="宋体" w:hAnsi="宋体" w:cs="Arial"/>
          <w:color w:val="auto"/>
          <w:sz w:val="22"/>
          <w:szCs w:val="22"/>
          <w:highlight w:val="none"/>
        </w:rPr>
        <w:t>）：</w:t>
      </w:r>
    </w:p>
    <w:p w14:paraId="4D39A1EA">
      <w:pPr>
        <w:spacing w:line="380" w:lineRule="exact"/>
        <w:ind w:firstLine="4400" w:firstLineChars="2000"/>
        <w:rPr>
          <w:rFonts w:hint="eastAsia" w:ascii="宋体" w:hAnsi="宋体" w:cs="Arial"/>
          <w:color w:val="auto"/>
          <w:sz w:val="22"/>
          <w:szCs w:val="22"/>
          <w:highlight w:val="none"/>
        </w:rPr>
      </w:pPr>
      <w:r>
        <w:rPr>
          <w:rFonts w:ascii="宋体" w:hAnsi="宋体" w:cs="Arial"/>
          <w:color w:val="auto"/>
          <w:sz w:val="22"/>
          <w:szCs w:val="22"/>
          <w:highlight w:val="none"/>
        </w:rPr>
        <w:t xml:space="preserve">日期：  </w:t>
      </w:r>
    </w:p>
    <w:p w14:paraId="04130424">
      <w:pPr>
        <w:jc w:val="center"/>
        <w:rPr>
          <w:rFonts w:hint="eastAsia" w:ascii="宋体" w:hAnsi="宋体"/>
          <w:color w:val="auto"/>
          <w:sz w:val="32"/>
          <w:highlight w:val="none"/>
        </w:rPr>
      </w:pPr>
      <w:bookmarkStart w:id="89" w:name="_Toc5359"/>
      <w:r>
        <w:rPr>
          <w:rFonts w:ascii="宋体" w:hAnsi="宋体"/>
          <w:b/>
          <w:bCs/>
          <w:color w:val="auto"/>
          <w:szCs w:val="21"/>
          <w:highlight w:val="none"/>
        </w:rPr>
        <w:br w:type="page"/>
      </w:r>
      <w:r>
        <w:rPr>
          <w:rFonts w:hint="eastAsia" w:ascii="宋体" w:hAnsi="宋体"/>
          <w:b/>
          <w:color w:val="auto"/>
          <w:sz w:val="29"/>
          <w:highlight w:val="none"/>
        </w:rPr>
        <w:t>所投产品的整体技术性能及参数</w:t>
      </w:r>
    </w:p>
    <w:p w14:paraId="090015CD">
      <w:pPr>
        <w:spacing w:line="440" w:lineRule="exact"/>
        <w:jc w:val="left"/>
        <w:rPr>
          <w:rFonts w:ascii="宋体" w:hAnsi="宋体"/>
          <w:b/>
          <w:bCs/>
          <w:color w:val="auto"/>
          <w:sz w:val="22"/>
          <w:szCs w:val="22"/>
          <w:highlight w:val="none"/>
        </w:rPr>
      </w:pPr>
      <w:bookmarkStart w:id="90" w:name="_Toc249758720"/>
      <w:r>
        <w:rPr>
          <w:rFonts w:hint="eastAsia" w:ascii="宋体" w:hAnsi="宋体"/>
          <w:b/>
          <w:bCs/>
          <w:color w:val="auto"/>
          <w:sz w:val="22"/>
          <w:szCs w:val="22"/>
          <w:highlight w:val="none"/>
        </w:rPr>
        <w:t xml:space="preserve">项目名称：                        项目编号：                   </w:t>
      </w:r>
    </w:p>
    <w:tbl>
      <w:tblPr>
        <w:tblStyle w:val="65"/>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02"/>
        <w:gridCol w:w="1690"/>
        <w:gridCol w:w="1692"/>
        <w:gridCol w:w="2712"/>
        <w:gridCol w:w="720"/>
      </w:tblGrid>
      <w:tr w14:paraId="6697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shd w:val="clear" w:color="auto" w:fill="D9D9D9"/>
            <w:noWrap w:val="0"/>
            <w:vAlign w:val="center"/>
          </w:tcPr>
          <w:p w14:paraId="5A6465A6">
            <w:pPr>
              <w:spacing w:line="380" w:lineRule="exact"/>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序号</w:t>
            </w:r>
          </w:p>
        </w:tc>
        <w:tc>
          <w:tcPr>
            <w:tcW w:w="1202" w:type="dxa"/>
            <w:shd w:val="clear" w:color="auto" w:fill="D9D9D9"/>
            <w:noWrap w:val="0"/>
            <w:vAlign w:val="center"/>
          </w:tcPr>
          <w:p w14:paraId="5424AC49">
            <w:pPr>
              <w:spacing w:line="380" w:lineRule="exact"/>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货物名称</w:t>
            </w:r>
          </w:p>
        </w:tc>
        <w:tc>
          <w:tcPr>
            <w:tcW w:w="1690" w:type="dxa"/>
            <w:shd w:val="clear" w:color="auto" w:fill="D9D9D9"/>
            <w:noWrap w:val="0"/>
            <w:vAlign w:val="center"/>
          </w:tcPr>
          <w:p w14:paraId="6A0FCB33">
            <w:pPr>
              <w:spacing w:line="380" w:lineRule="exact"/>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品牌、规格型号</w:t>
            </w:r>
          </w:p>
        </w:tc>
        <w:tc>
          <w:tcPr>
            <w:tcW w:w="1692" w:type="dxa"/>
            <w:shd w:val="clear" w:color="auto" w:fill="D9D9D9"/>
            <w:noWrap w:val="0"/>
            <w:vAlign w:val="center"/>
          </w:tcPr>
          <w:p w14:paraId="7B4EEB34">
            <w:pPr>
              <w:spacing w:line="380" w:lineRule="exact"/>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制造商/原产地</w:t>
            </w:r>
          </w:p>
        </w:tc>
        <w:tc>
          <w:tcPr>
            <w:tcW w:w="2712" w:type="dxa"/>
            <w:shd w:val="clear" w:color="auto" w:fill="D9D9D9"/>
            <w:noWrap w:val="0"/>
            <w:vAlign w:val="center"/>
          </w:tcPr>
          <w:p w14:paraId="135EE739">
            <w:pPr>
              <w:spacing w:line="380" w:lineRule="exact"/>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主要技术参数及性能描述</w:t>
            </w:r>
          </w:p>
        </w:tc>
        <w:tc>
          <w:tcPr>
            <w:tcW w:w="720" w:type="dxa"/>
            <w:shd w:val="clear" w:color="auto" w:fill="D9D9D9"/>
            <w:noWrap w:val="0"/>
            <w:vAlign w:val="center"/>
          </w:tcPr>
          <w:p w14:paraId="302F8FD3">
            <w:pPr>
              <w:spacing w:line="380" w:lineRule="exact"/>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备注</w:t>
            </w:r>
          </w:p>
        </w:tc>
      </w:tr>
      <w:tr w14:paraId="35B2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noWrap w:val="0"/>
            <w:vAlign w:val="center"/>
          </w:tcPr>
          <w:p w14:paraId="6BC62B19">
            <w:pPr>
              <w:widowControl/>
              <w:spacing w:line="360" w:lineRule="exact"/>
              <w:jc w:val="left"/>
              <w:rPr>
                <w:rFonts w:ascii="宋体" w:hAnsi="宋体" w:eastAsia="宋体" w:cs="宋体"/>
                <w:color w:val="auto"/>
                <w:kern w:val="0"/>
                <w:sz w:val="22"/>
                <w:szCs w:val="22"/>
                <w:highlight w:val="none"/>
              </w:rPr>
            </w:pPr>
          </w:p>
        </w:tc>
        <w:tc>
          <w:tcPr>
            <w:tcW w:w="1202" w:type="dxa"/>
            <w:noWrap w:val="0"/>
            <w:vAlign w:val="center"/>
          </w:tcPr>
          <w:p w14:paraId="4ABB3DE2">
            <w:pPr>
              <w:widowControl/>
              <w:spacing w:line="360" w:lineRule="exact"/>
              <w:jc w:val="left"/>
              <w:rPr>
                <w:rFonts w:hint="eastAsia" w:ascii="宋体" w:hAnsi="宋体" w:eastAsia="宋体" w:cs="宋体"/>
                <w:color w:val="auto"/>
                <w:kern w:val="0"/>
                <w:sz w:val="22"/>
                <w:szCs w:val="22"/>
                <w:highlight w:val="none"/>
              </w:rPr>
            </w:pPr>
          </w:p>
        </w:tc>
        <w:tc>
          <w:tcPr>
            <w:tcW w:w="1690" w:type="dxa"/>
            <w:noWrap w:val="0"/>
            <w:vAlign w:val="center"/>
          </w:tcPr>
          <w:p w14:paraId="22133773">
            <w:pPr>
              <w:spacing w:line="380" w:lineRule="exact"/>
              <w:jc w:val="left"/>
              <w:rPr>
                <w:rFonts w:hint="eastAsia" w:ascii="宋体" w:hAnsi="宋体" w:eastAsia="宋体" w:cs="Times New Roman"/>
                <w:b/>
                <w:bCs/>
                <w:color w:val="auto"/>
                <w:sz w:val="22"/>
                <w:szCs w:val="22"/>
                <w:highlight w:val="none"/>
              </w:rPr>
            </w:pPr>
          </w:p>
        </w:tc>
        <w:tc>
          <w:tcPr>
            <w:tcW w:w="1692" w:type="dxa"/>
            <w:noWrap w:val="0"/>
            <w:vAlign w:val="center"/>
          </w:tcPr>
          <w:p w14:paraId="31C35241">
            <w:pPr>
              <w:spacing w:line="380" w:lineRule="exact"/>
              <w:jc w:val="left"/>
              <w:rPr>
                <w:rFonts w:hint="eastAsia" w:ascii="宋体" w:hAnsi="宋体" w:eastAsia="宋体" w:cs="Times New Roman"/>
                <w:b/>
                <w:bCs/>
                <w:color w:val="auto"/>
                <w:sz w:val="22"/>
                <w:szCs w:val="22"/>
                <w:highlight w:val="none"/>
              </w:rPr>
            </w:pPr>
          </w:p>
        </w:tc>
        <w:tc>
          <w:tcPr>
            <w:tcW w:w="2712" w:type="dxa"/>
            <w:noWrap w:val="0"/>
            <w:vAlign w:val="center"/>
          </w:tcPr>
          <w:p w14:paraId="30AFF787">
            <w:pPr>
              <w:spacing w:line="380" w:lineRule="exact"/>
              <w:jc w:val="left"/>
              <w:rPr>
                <w:rFonts w:hint="eastAsia" w:ascii="宋体" w:hAnsi="宋体" w:eastAsia="宋体" w:cs="Times New Roman"/>
                <w:b/>
                <w:bCs/>
                <w:color w:val="auto"/>
                <w:sz w:val="22"/>
                <w:szCs w:val="22"/>
                <w:highlight w:val="none"/>
              </w:rPr>
            </w:pPr>
          </w:p>
        </w:tc>
        <w:tc>
          <w:tcPr>
            <w:tcW w:w="720" w:type="dxa"/>
            <w:noWrap w:val="0"/>
            <w:vAlign w:val="center"/>
          </w:tcPr>
          <w:p w14:paraId="211351A7">
            <w:pPr>
              <w:spacing w:line="380" w:lineRule="exact"/>
              <w:jc w:val="left"/>
              <w:rPr>
                <w:rFonts w:hint="eastAsia" w:ascii="宋体" w:hAnsi="宋体" w:eastAsia="宋体" w:cs="Times New Roman"/>
                <w:b/>
                <w:bCs/>
                <w:color w:val="auto"/>
                <w:sz w:val="22"/>
                <w:szCs w:val="22"/>
                <w:highlight w:val="none"/>
              </w:rPr>
            </w:pPr>
          </w:p>
        </w:tc>
      </w:tr>
      <w:tr w14:paraId="2F5F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noWrap w:val="0"/>
            <w:vAlign w:val="center"/>
          </w:tcPr>
          <w:p w14:paraId="738D9053">
            <w:pPr>
              <w:spacing w:line="380" w:lineRule="exact"/>
              <w:jc w:val="left"/>
              <w:rPr>
                <w:rFonts w:hint="eastAsia" w:ascii="宋体" w:hAnsi="宋体" w:eastAsia="宋体" w:cs="Times New Roman"/>
                <w:b/>
                <w:bCs/>
                <w:color w:val="auto"/>
                <w:sz w:val="22"/>
                <w:szCs w:val="22"/>
                <w:highlight w:val="none"/>
              </w:rPr>
            </w:pPr>
          </w:p>
        </w:tc>
        <w:tc>
          <w:tcPr>
            <w:tcW w:w="1202" w:type="dxa"/>
            <w:noWrap w:val="0"/>
            <w:vAlign w:val="center"/>
          </w:tcPr>
          <w:p w14:paraId="5FB6AAB1">
            <w:pPr>
              <w:spacing w:line="380" w:lineRule="exact"/>
              <w:jc w:val="left"/>
              <w:rPr>
                <w:rFonts w:hint="eastAsia" w:ascii="宋体" w:hAnsi="宋体" w:eastAsia="宋体" w:cs="Times New Roman"/>
                <w:b/>
                <w:bCs/>
                <w:color w:val="auto"/>
                <w:sz w:val="22"/>
                <w:szCs w:val="22"/>
                <w:highlight w:val="none"/>
              </w:rPr>
            </w:pPr>
          </w:p>
        </w:tc>
        <w:tc>
          <w:tcPr>
            <w:tcW w:w="1690" w:type="dxa"/>
            <w:noWrap w:val="0"/>
            <w:vAlign w:val="center"/>
          </w:tcPr>
          <w:p w14:paraId="41C3CE61">
            <w:pPr>
              <w:spacing w:line="380" w:lineRule="exact"/>
              <w:jc w:val="left"/>
              <w:rPr>
                <w:rFonts w:hint="eastAsia" w:ascii="宋体" w:hAnsi="宋体" w:eastAsia="宋体" w:cs="Times New Roman"/>
                <w:b/>
                <w:bCs/>
                <w:color w:val="auto"/>
                <w:sz w:val="22"/>
                <w:szCs w:val="22"/>
                <w:highlight w:val="none"/>
              </w:rPr>
            </w:pPr>
          </w:p>
        </w:tc>
        <w:tc>
          <w:tcPr>
            <w:tcW w:w="1692" w:type="dxa"/>
            <w:noWrap w:val="0"/>
            <w:vAlign w:val="center"/>
          </w:tcPr>
          <w:p w14:paraId="71990C3C">
            <w:pPr>
              <w:spacing w:line="380" w:lineRule="exact"/>
              <w:jc w:val="left"/>
              <w:rPr>
                <w:rFonts w:hint="eastAsia" w:ascii="宋体" w:hAnsi="宋体" w:eastAsia="宋体" w:cs="Times New Roman"/>
                <w:b/>
                <w:bCs/>
                <w:color w:val="auto"/>
                <w:sz w:val="22"/>
                <w:szCs w:val="22"/>
                <w:highlight w:val="none"/>
              </w:rPr>
            </w:pPr>
          </w:p>
        </w:tc>
        <w:tc>
          <w:tcPr>
            <w:tcW w:w="2712" w:type="dxa"/>
            <w:noWrap w:val="0"/>
            <w:vAlign w:val="center"/>
          </w:tcPr>
          <w:p w14:paraId="5FEAA717">
            <w:pPr>
              <w:spacing w:line="380" w:lineRule="exact"/>
              <w:jc w:val="left"/>
              <w:rPr>
                <w:rFonts w:hint="eastAsia" w:ascii="宋体" w:hAnsi="宋体" w:eastAsia="宋体" w:cs="Times New Roman"/>
                <w:b/>
                <w:bCs/>
                <w:color w:val="auto"/>
                <w:sz w:val="22"/>
                <w:szCs w:val="22"/>
                <w:highlight w:val="none"/>
              </w:rPr>
            </w:pPr>
          </w:p>
        </w:tc>
        <w:tc>
          <w:tcPr>
            <w:tcW w:w="720" w:type="dxa"/>
            <w:noWrap w:val="0"/>
            <w:vAlign w:val="center"/>
          </w:tcPr>
          <w:p w14:paraId="013D691A">
            <w:pPr>
              <w:spacing w:line="380" w:lineRule="exact"/>
              <w:jc w:val="left"/>
              <w:rPr>
                <w:rFonts w:hint="eastAsia" w:ascii="宋体" w:hAnsi="宋体" w:eastAsia="宋体" w:cs="Times New Roman"/>
                <w:b/>
                <w:bCs/>
                <w:color w:val="auto"/>
                <w:sz w:val="22"/>
                <w:szCs w:val="22"/>
                <w:highlight w:val="none"/>
              </w:rPr>
            </w:pPr>
          </w:p>
        </w:tc>
      </w:tr>
      <w:tr w14:paraId="1358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noWrap w:val="0"/>
            <w:vAlign w:val="center"/>
          </w:tcPr>
          <w:p w14:paraId="6C85DB21">
            <w:pPr>
              <w:spacing w:line="380" w:lineRule="exact"/>
              <w:jc w:val="left"/>
              <w:rPr>
                <w:rFonts w:hint="eastAsia" w:ascii="宋体" w:hAnsi="宋体" w:eastAsia="宋体" w:cs="Times New Roman"/>
                <w:b/>
                <w:bCs/>
                <w:color w:val="auto"/>
                <w:sz w:val="22"/>
                <w:szCs w:val="22"/>
                <w:highlight w:val="none"/>
              </w:rPr>
            </w:pPr>
          </w:p>
        </w:tc>
        <w:tc>
          <w:tcPr>
            <w:tcW w:w="1202" w:type="dxa"/>
            <w:noWrap w:val="0"/>
            <w:vAlign w:val="center"/>
          </w:tcPr>
          <w:p w14:paraId="6502E7C3">
            <w:pPr>
              <w:spacing w:line="380" w:lineRule="exact"/>
              <w:jc w:val="left"/>
              <w:rPr>
                <w:rFonts w:hint="eastAsia" w:ascii="宋体" w:hAnsi="宋体" w:eastAsia="宋体" w:cs="Times New Roman"/>
                <w:b/>
                <w:bCs/>
                <w:color w:val="auto"/>
                <w:sz w:val="22"/>
                <w:szCs w:val="22"/>
                <w:highlight w:val="none"/>
              </w:rPr>
            </w:pPr>
          </w:p>
        </w:tc>
        <w:tc>
          <w:tcPr>
            <w:tcW w:w="1690" w:type="dxa"/>
            <w:noWrap w:val="0"/>
            <w:vAlign w:val="center"/>
          </w:tcPr>
          <w:p w14:paraId="26C55B98">
            <w:pPr>
              <w:spacing w:line="380" w:lineRule="exact"/>
              <w:jc w:val="left"/>
              <w:rPr>
                <w:rFonts w:hint="eastAsia" w:ascii="宋体" w:hAnsi="宋体" w:eastAsia="宋体" w:cs="Times New Roman"/>
                <w:b/>
                <w:bCs/>
                <w:color w:val="auto"/>
                <w:sz w:val="22"/>
                <w:szCs w:val="22"/>
                <w:highlight w:val="none"/>
              </w:rPr>
            </w:pPr>
          </w:p>
        </w:tc>
        <w:tc>
          <w:tcPr>
            <w:tcW w:w="1692" w:type="dxa"/>
            <w:noWrap w:val="0"/>
            <w:vAlign w:val="center"/>
          </w:tcPr>
          <w:p w14:paraId="0DE5BCD6">
            <w:pPr>
              <w:spacing w:line="380" w:lineRule="exact"/>
              <w:jc w:val="left"/>
              <w:rPr>
                <w:rFonts w:hint="eastAsia" w:ascii="宋体" w:hAnsi="宋体" w:eastAsia="宋体" w:cs="Times New Roman"/>
                <w:b/>
                <w:bCs/>
                <w:color w:val="auto"/>
                <w:sz w:val="22"/>
                <w:szCs w:val="22"/>
                <w:highlight w:val="none"/>
              </w:rPr>
            </w:pPr>
          </w:p>
        </w:tc>
        <w:tc>
          <w:tcPr>
            <w:tcW w:w="2712" w:type="dxa"/>
            <w:noWrap w:val="0"/>
            <w:vAlign w:val="center"/>
          </w:tcPr>
          <w:p w14:paraId="646DAB32">
            <w:pPr>
              <w:spacing w:line="380" w:lineRule="exact"/>
              <w:jc w:val="left"/>
              <w:rPr>
                <w:rFonts w:hint="eastAsia" w:ascii="宋体" w:hAnsi="宋体" w:eastAsia="宋体" w:cs="Times New Roman"/>
                <w:b/>
                <w:bCs/>
                <w:color w:val="auto"/>
                <w:sz w:val="22"/>
                <w:szCs w:val="22"/>
                <w:highlight w:val="none"/>
              </w:rPr>
            </w:pPr>
          </w:p>
        </w:tc>
        <w:tc>
          <w:tcPr>
            <w:tcW w:w="720" w:type="dxa"/>
            <w:noWrap w:val="0"/>
            <w:vAlign w:val="center"/>
          </w:tcPr>
          <w:p w14:paraId="09CB899A">
            <w:pPr>
              <w:spacing w:line="380" w:lineRule="exact"/>
              <w:jc w:val="left"/>
              <w:rPr>
                <w:rFonts w:hint="eastAsia" w:ascii="宋体" w:hAnsi="宋体" w:eastAsia="宋体" w:cs="Times New Roman"/>
                <w:b/>
                <w:bCs/>
                <w:color w:val="auto"/>
                <w:sz w:val="22"/>
                <w:szCs w:val="22"/>
                <w:highlight w:val="none"/>
              </w:rPr>
            </w:pPr>
          </w:p>
        </w:tc>
      </w:tr>
      <w:tr w14:paraId="01C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noWrap w:val="0"/>
            <w:vAlign w:val="center"/>
          </w:tcPr>
          <w:p w14:paraId="4EED77D5">
            <w:pPr>
              <w:spacing w:line="380" w:lineRule="exact"/>
              <w:jc w:val="left"/>
              <w:rPr>
                <w:rFonts w:hint="eastAsia" w:ascii="宋体" w:hAnsi="宋体" w:eastAsia="宋体" w:cs="Times New Roman"/>
                <w:b/>
                <w:bCs/>
                <w:color w:val="auto"/>
                <w:sz w:val="22"/>
                <w:szCs w:val="22"/>
                <w:highlight w:val="none"/>
              </w:rPr>
            </w:pPr>
          </w:p>
        </w:tc>
        <w:tc>
          <w:tcPr>
            <w:tcW w:w="1202" w:type="dxa"/>
            <w:noWrap w:val="0"/>
            <w:vAlign w:val="center"/>
          </w:tcPr>
          <w:p w14:paraId="48B8842A">
            <w:pPr>
              <w:spacing w:line="380" w:lineRule="exact"/>
              <w:jc w:val="left"/>
              <w:rPr>
                <w:rFonts w:hint="eastAsia" w:ascii="宋体" w:hAnsi="宋体" w:eastAsia="宋体" w:cs="Times New Roman"/>
                <w:b/>
                <w:bCs/>
                <w:color w:val="auto"/>
                <w:sz w:val="22"/>
                <w:szCs w:val="22"/>
                <w:highlight w:val="none"/>
              </w:rPr>
            </w:pPr>
          </w:p>
        </w:tc>
        <w:tc>
          <w:tcPr>
            <w:tcW w:w="1690" w:type="dxa"/>
            <w:noWrap w:val="0"/>
            <w:vAlign w:val="center"/>
          </w:tcPr>
          <w:p w14:paraId="0ABD752A">
            <w:pPr>
              <w:spacing w:line="380" w:lineRule="exact"/>
              <w:jc w:val="left"/>
              <w:rPr>
                <w:rFonts w:hint="eastAsia" w:ascii="宋体" w:hAnsi="宋体" w:eastAsia="宋体" w:cs="Times New Roman"/>
                <w:b/>
                <w:bCs/>
                <w:color w:val="auto"/>
                <w:sz w:val="22"/>
                <w:szCs w:val="22"/>
                <w:highlight w:val="none"/>
              </w:rPr>
            </w:pPr>
          </w:p>
        </w:tc>
        <w:tc>
          <w:tcPr>
            <w:tcW w:w="1692" w:type="dxa"/>
            <w:noWrap w:val="0"/>
            <w:vAlign w:val="center"/>
          </w:tcPr>
          <w:p w14:paraId="30ED5E05">
            <w:pPr>
              <w:spacing w:line="380" w:lineRule="exact"/>
              <w:jc w:val="left"/>
              <w:rPr>
                <w:rFonts w:hint="eastAsia" w:ascii="宋体" w:hAnsi="宋体" w:eastAsia="宋体" w:cs="Times New Roman"/>
                <w:b/>
                <w:bCs/>
                <w:color w:val="auto"/>
                <w:sz w:val="22"/>
                <w:szCs w:val="22"/>
                <w:highlight w:val="none"/>
              </w:rPr>
            </w:pPr>
          </w:p>
        </w:tc>
        <w:tc>
          <w:tcPr>
            <w:tcW w:w="2712" w:type="dxa"/>
            <w:noWrap w:val="0"/>
            <w:vAlign w:val="center"/>
          </w:tcPr>
          <w:p w14:paraId="64E63FAB">
            <w:pPr>
              <w:spacing w:line="380" w:lineRule="exact"/>
              <w:jc w:val="left"/>
              <w:rPr>
                <w:rFonts w:hint="eastAsia" w:ascii="宋体" w:hAnsi="宋体" w:eastAsia="宋体" w:cs="Times New Roman"/>
                <w:b/>
                <w:bCs/>
                <w:color w:val="auto"/>
                <w:sz w:val="22"/>
                <w:szCs w:val="22"/>
                <w:highlight w:val="none"/>
              </w:rPr>
            </w:pPr>
          </w:p>
        </w:tc>
        <w:tc>
          <w:tcPr>
            <w:tcW w:w="720" w:type="dxa"/>
            <w:noWrap w:val="0"/>
            <w:vAlign w:val="center"/>
          </w:tcPr>
          <w:p w14:paraId="0B1E24DB">
            <w:pPr>
              <w:spacing w:line="380" w:lineRule="exact"/>
              <w:jc w:val="left"/>
              <w:rPr>
                <w:rFonts w:hint="eastAsia" w:ascii="宋体" w:hAnsi="宋体" w:eastAsia="宋体" w:cs="Times New Roman"/>
                <w:b/>
                <w:bCs/>
                <w:color w:val="auto"/>
                <w:sz w:val="22"/>
                <w:szCs w:val="22"/>
                <w:highlight w:val="none"/>
              </w:rPr>
            </w:pPr>
          </w:p>
        </w:tc>
      </w:tr>
      <w:tr w14:paraId="4092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noWrap w:val="0"/>
            <w:vAlign w:val="center"/>
          </w:tcPr>
          <w:p w14:paraId="1EAB3A54">
            <w:pPr>
              <w:spacing w:line="380" w:lineRule="exact"/>
              <w:jc w:val="left"/>
              <w:rPr>
                <w:rFonts w:hint="eastAsia" w:ascii="宋体" w:hAnsi="宋体" w:eastAsia="宋体" w:cs="Times New Roman"/>
                <w:b/>
                <w:bCs/>
                <w:color w:val="auto"/>
                <w:sz w:val="22"/>
                <w:szCs w:val="22"/>
                <w:highlight w:val="none"/>
              </w:rPr>
            </w:pPr>
          </w:p>
        </w:tc>
        <w:tc>
          <w:tcPr>
            <w:tcW w:w="1202" w:type="dxa"/>
            <w:noWrap w:val="0"/>
            <w:vAlign w:val="center"/>
          </w:tcPr>
          <w:p w14:paraId="4F36F38C">
            <w:pPr>
              <w:spacing w:line="380" w:lineRule="exact"/>
              <w:jc w:val="left"/>
              <w:rPr>
                <w:rFonts w:hint="eastAsia" w:ascii="宋体" w:hAnsi="宋体" w:eastAsia="宋体" w:cs="Times New Roman"/>
                <w:b/>
                <w:bCs/>
                <w:color w:val="auto"/>
                <w:sz w:val="22"/>
                <w:szCs w:val="22"/>
                <w:highlight w:val="none"/>
              </w:rPr>
            </w:pPr>
          </w:p>
        </w:tc>
        <w:tc>
          <w:tcPr>
            <w:tcW w:w="1690" w:type="dxa"/>
            <w:noWrap w:val="0"/>
            <w:vAlign w:val="center"/>
          </w:tcPr>
          <w:p w14:paraId="30D6AD3F">
            <w:pPr>
              <w:spacing w:line="380" w:lineRule="exact"/>
              <w:jc w:val="left"/>
              <w:rPr>
                <w:rFonts w:hint="eastAsia" w:ascii="宋体" w:hAnsi="宋体" w:eastAsia="宋体" w:cs="Times New Roman"/>
                <w:b/>
                <w:bCs/>
                <w:color w:val="auto"/>
                <w:sz w:val="22"/>
                <w:szCs w:val="22"/>
                <w:highlight w:val="none"/>
              </w:rPr>
            </w:pPr>
          </w:p>
        </w:tc>
        <w:tc>
          <w:tcPr>
            <w:tcW w:w="1692" w:type="dxa"/>
            <w:noWrap w:val="0"/>
            <w:vAlign w:val="center"/>
          </w:tcPr>
          <w:p w14:paraId="21912E1C">
            <w:pPr>
              <w:spacing w:line="380" w:lineRule="exact"/>
              <w:jc w:val="left"/>
              <w:rPr>
                <w:rFonts w:hint="eastAsia" w:ascii="宋体" w:hAnsi="宋体" w:eastAsia="宋体" w:cs="Times New Roman"/>
                <w:b/>
                <w:bCs/>
                <w:color w:val="auto"/>
                <w:sz w:val="22"/>
                <w:szCs w:val="22"/>
                <w:highlight w:val="none"/>
              </w:rPr>
            </w:pPr>
          </w:p>
        </w:tc>
        <w:tc>
          <w:tcPr>
            <w:tcW w:w="2712" w:type="dxa"/>
            <w:noWrap w:val="0"/>
            <w:vAlign w:val="center"/>
          </w:tcPr>
          <w:p w14:paraId="2E5AB28A">
            <w:pPr>
              <w:spacing w:line="380" w:lineRule="exact"/>
              <w:jc w:val="left"/>
              <w:rPr>
                <w:rFonts w:hint="eastAsia" w:ascii="宋体" w:hAnsi="宋体" w:eastAsia="宋体" w:cs="Times New Roman"/>
                <w:b/>
                <w:bCs/>
                <w:color w:val="auto"/>
                <w:sz w:val="22"/>
                <w:szCs w:val="22"/>
                <w:highlight w:val="none"/>
              </w:rPr>
            </w:pPr>
          </w:p>
        </w:tc>
        <w:tc>
          <w:tcPr>
            <w:tcW w:w="720" w:type="dxa"/>
            <w:noWrap w:val="0"/>
            <w:vAlign w:val="center"/>
          </w:tcPr>
          <w:p w14:paraId="1BC9AF76">
            <w:pPr>
              <w:spacing w:line="380" w:lineRule="exact"/>
              <w:jc w:val="left"/>
              <w:rPr>
                <w:rFonts w:hint="eastAsia" w:ascii="宋体" w:hAnsi="宋体" w:eastAsia="宋体" w:cs="Times New Roman"/>
                <w:b/>
                <w:bCs/>
                <w:color w:val="auto"/>
                <w:sz w:val="22"/>
                <w:szCs w:val="22"/>
                <w:highlight w:val="none"/>
              </w:rPr>
            </w:pPr>
          </w:p>
        </w:tc>
      </w:tr>
      <w:tr w14:paraId="1E05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noWrap w:val="0"/>
            <w:vAlign w:val="center"/>
          </w:tcPr>
          <w:p w14:paraId="02C5020F">
            <w:pPr>
              <w:spacing w:line="380" w:lineRule="exact"/>
              <w:jc w:val="left"/>
              <w:rPr>
                <w:rFonts w:hint="eastAsia" w:ascii="宋体" w:hAnsi="宋体" w:eastAsia="宋体" w:cs="Times New Roman"/>
                <w:b/>
                <w:bCs/>
                <w:color w:val="auto"/>
                <w:sz w:val="22"/>
                <w:szCs w:val="22"/>
                <w:highlight w:val="none"/>
              </w:rPr>
            </w:pPr>
          </w:p>
        </w:tc>
        <w:tc>
          <w:tcPr>
            <w:tcW w:w="1202" w:type="dxa"/>
            <w:noWrap w:val="0"/>
            <w:vAlign w:val="center"/>
          </w:tcPr>
          <w:p w14:paraId="6F40FB61">
            <w:pPr>
              <w:spacing w:line="380" w:lineRule="exact"/>
              <w:jc w:val="left"/>
              <w:rPr>
                <w:rFonts w:hint="eastAsia" w:ascii="宋体" w:hAnsi="宋体" w:eastAsia="宋体" w:cs="Times New Roman"/>
                <w:b/>
                <w:bCs/>
                <w:color w:val="auto"/>
                <w:sz w:val="22"/>
                <w:szCs w:val="22"/>
                <w:highlight w:val="none"/>
              </w:rPr>
            </w:pPr>
          </w:p>
        </w:tc>
        <w:tc>
          <w:tcPr>
            <w:tcW w:w="1690" w:type="dxa"/>
            <w:noWrap w:val="0"/>
            <w:vAlign w:val="center"/>
          </w:tcPr>
          <w:p w14:paraId="43F9801C">
            <w:pPr>
              <w:spacing w:line="380" w:lineRule="exact"/>
              <w:jc w:val="left"/>
              <w:rPr>
                <w:rFonts w:hint="eastAsia" w:ascii="宋体" w:hAnsi="宋体" w:eastAsia="宋体" w:cs="Times New Roman"/>
                <w:b/>
                <w:bCs/>
                <w:color w:val="auto"/>
                <w:sz w:val="22"/>
                <w:szCs w:val="22"/>
                <w:highlight w:val="none"/>
              </w:rPr>
            </w:pPr>
          </w:p>
        </w:tc>
        <w:tc>
          <w:tcPr>
            <w:tcW w:w="1692" w:type="dxa"/>
            <w:noWrap w:val="0"/>
            <w:vAlign w:val="center"/>
          </w:tcPr>
          <w:p w14:paraId="4458B293">
            <w:pPr>
              <w:spacing w:line="380" w:lineRule="exact"/>
              <w:jc w:val="left"/>
              <w:rPr>
                <w:rFonts w:hint="eastAsia" w:ascii="宋体" w:hAnsi="宋体" w:eastAsia="宋体" w:cs="Times New Roman"/>
                <w:b/>
                <w:bCs/>
                <w:color w:val="auto"/>
                <w:sz w:val="22"/>
                <w:szCs w:val="22"/>
                <w:highlight w:val="none"/>
              </w:rPr>
            </w:pPr>
          </w:p>
        </w:tc>
        <w:tc>
          <w:tcPr>
            <w:tcW w:w="2712" w:type="dxa"/>
            <w:noWrap w:val="0"/>
            <w:vAlign w:val="center"/>
          </w:tcPr>
          <w:p w14:paraId="1F7F975B">
            <w:pPr>
              <w:spacing w:line="380" w:lineRule="exact"/>
              <w:jc w:val="left"/>
              <w:rPr>
                <w:rFonts w:hint="eastAsia" w:ascii="宋体" w:hAnsi="宋体" w:eastAsia="宋体" w:cs="Times New Roman"/>
                <w:b/>
                <w:bCs/>
                <w:color w:val="auto"/>
                <w:sz w:val="22"/>
                <w:szCs w:val="22"/>
                <w:highlight w:val="none"/>
              </w:rPr>
            </w:pPr>
          </w:p>
        </w:tc>
        <w:tc>
          <w:tcPr>
            <w:tcW w:w="720" w:type="dxa"/>
            <w:noWrap w:val="0"/>
            <w:vAlign w:val="center"/>
          </w:tcPr>
          <w:p w14:paraId="2559F5DA">
            <w:pPr>
              <w:spacing w:line="380" w:lineRule="exact"/>
              <w:jc w:val="left"/>
              <w:rPr>
                <w:rFonts w:hint="eastAsia" w:ascii="宋体" w:hAnsi="宋体" w:eastAsia="宋体" w:cs="Times New Roman"/>
                <w:b/>
                <w:bCs/>
                <w:color w:val="auto"/>
                <w:sz w:val="22"/>
                <w:szCs w:val="22"/>
                <w:highlight w:val="none"/>
              </w:rPr>
            </w:pPr>
          </w:p>
        </w:tc>
      </w:tr>
    </w:tbl>
    <w:p w14:paraId="77DF7A79">
      <w:pPr>
        <w:spacing w:line="440" w:lineRule="exact"/>
        <w:jc w:val="left"/>
        <w:rPr>
          <w:rFonts w:hint="eastAsia" w:ascii="宋体" w:hAnsi="宋体"/>
          <w:color w:val="auto"/>
          <w:sz w:val="22"/>
          <w:szCs w:val="22"/>
          <w:highlight w:val="none"/>
        </w:rPr>
      </w:pPr>
      <w:r>
        <w:rPr>
          <w:rFonts w:hint="eastAsia" w:ascii="宋体" w:hAnsi="宋体"/>
          <w:color w:val="auto"/>
          <w:sz w:val="22"/>
          <w:szCs w:val="22"/>
          <w:highlight w:val="none"/>
        </w:rPr>
        <w:t>备注：1.投标人商可按此表格形式复制</w:t>
      </w:r>
    </w:p>
    <w:p w14:paraId="072AFBC3">
      <w:pPr>
        <w:spacing w:line="380" w:lineRule="exact"/>
        <w:rPr>
          <w:rFonts w:hint="eastAsia" w:ascii="宋体" w:hAnsi="宋体"/>
          <w:b/>
          <w:color w:val="auto"/>
          <w:sz w:val="22"/>
          <w:highlight w:val="none"/>
        </w:rPr>
      </w:pPr>
    </w:p>
    <w:p w14:paraId="2D940275">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402ED854">
      <w:pPr>
        <w:spacing w:line="380" w:lineRule="exact"/>
        <w:ind w:firstLine="4400" w:firstLineChars="2000"/>
        <w:rPr>
          <w:rFonts w:hint="eastAsia" w:ascii="宋体" w:hAnsi="宋体"/>
          <w:color w:val="auto"/>
          <w:sz w:val="22"/>
          <w:szCs w:val="22"/>
          <w:highlight w:val="none"/>
        </w:rPr>
      </w:pPr>
    </w:p>
    <w:p w14:paraId="68DF9A56">
      <w:pPr>
        <w:spacing w:line="380" w:lineRule="exact"/>
        <w:ind w:firstLine="4200" w:firstLineChars="2000"/>
        <w:rPr>
          <w:rFonts w:ascii="宋体" w:hAnsi="宋体" w:cs="Arial"/>
          <w:color w:val="auto"/>
          <w:szCs w:val="21"/>
          <w:highlight w:val="none"/>
        </w:rPr>
      </w:pPr>
      <w:r>
        <w:rPr>
          <w:rFonts w:hint="eastAsia" w:ascii="宋体" w:hAnsi="宋体" w:cs="Arial"/>
          <w:color w:val="auto"/>
          <w:szCs w:val="21"/>
          <w:highlight w:val="none"/>
        </w:rPr>
        <w:t>投标供应商</w:t>
      </w:r>
      <w:r>
        <w:rPr>
          <w:rFonts w:ascii="宋体" w:hAnsi="宋体" w:cs="Arial"/>
          <w:color w:val="auto"/>
          <w:szCs w:val="21"/>
          <w:highlight w:val="none"/>
        </w:rPr>
        <w:t>全称（</w:t>
      </w:r>
      <w:r>
        <w:rPr>
          <w:rFonts w:hint="eastAsia" w:ascii="宋体" w:hAnsi="宋体" w:cs="Arial"/>
          <w:color w:val="auto"/>
          <w:szCs w:val="21"/>
          <w:highlight w:val="none"/>
        </w:rPr>
        <w:t>盖章或电子签章</w:t>
      </w:r>
      <w:r>
        <w:rPr>
          <w:rFonts w:ascii="宋体" w:hAnsi="宋体" w:cs="Arial"/>
          <w:color w:val="auto"/>
          <w:szCs w:val="21"/>
          <w:highlight w:val="none"/>
        </w:rPr>
        <w:t>）：</w:t>
      </w:r>
    </w:p>
    <w:p w14:paraId="0F87C666">
      <w:pPr>
        <w:spacing w:line="380" w:lineRule="exact"/>
        <w:ind w:firstLine="4200" w:firstLineChars="2000"/>
        <w:rPr>
          <w:rFonts w:hint="eastAsia" w:ascii="宋体" w:hAnsi="宋体" w:cs="Arial"/>
          <w:color w:val="auto"/>
          <w:sz w:val="24"/>
          <w:highlight w:val="none"/>
        </w:rPr>
      </w:pPr>
      <w:r>
        <w:rPr>
          <w:rFonts w:ascii="宋体" w:hAnsi="宋体" w:cs="Arial"/>
          <w:color w:val="auto"/>
          <w:szCs w:val="21"/>
          <w:highlight w:val="none"/>
        </w:rPr>
        <w:t xml:space="preserve">日期： </w:t>
      </w:r>
      <w:r>
        <w:rPr>
          <w:rFonts w:ascii="宋体" w:hAnsi="宋体" w:cs="Arial"/>
          <w:color w:val="auto"/>
          <w:sz w:val="24"/>
          <w:highlight w:val="none"/>
        </w:rPr>
        <w:t xml:space="preserve"> </w:t>
      </w:r>
    </w:p>
    <w:p w14:paraId="252FB263">
      <w:pPr>
        <w:spacing w:line="380" w:lineRule="exact"/>
        <w:ind w:firstLine="4400" w:firstLineChars="2000"/>
        <w:rPr>
          <w:rFonts w:hint="eastAsia" w:ascii="宋体" w:hAnsi="宋体"/>
          <w:color w:val="auto"/>
          <w:sz w:val="22"/>
          <w:szCs w:val="22"/>
          <w:highlight w:val="none"/>
        </w:rPr>
      </w:pPr>
    </w:p>
    <w:bookmarkEnd w:id="90"/>
    <w:p w14:paraId="22A215F9">
      <w:pPr>
        <w:jc w:val="center"/>
        <w:rPr>
          <w:rFonts w:hint="eastAsia" w:ascii="宋体" w:hAnsi="宋体"/>
          <w:b/>
          <w:color w:val="auto"/>
          <w:sz w:val="29"/>
          <w:highlight w:val="none"/>
        </w:rPr>
      </w:pPr>
      <w:r>
        <w:rPr>
          <w:rFonts w:hint="eastAsia" w:ascii="宋体" w:hAnsi="宋体"/>
          <w:b/>
          <w:color w:val="auto"/>
          <w:sz w:val="29"/>
          <w:highlight w:val="none"/>
        </w:rPr>
        <w:br w:type="page"/>
      </w:r>
      <w:r>
        <w:rPr>
          <w:rFonts w:hint="eastAsia" w:ascii="宋体" w:hAnsi="宋体"/>
          <w:b/>
          <w:color w:val="auto"/>
          <w:sz w:val="29"/>
          <w:highlight w:val="none"/>
        </w:rPr>
        <w:t>本项目拟投入人员配置情况</w:t>
      </w:r>
    </w:p>
    <w:p w14:paraId="7BC14687">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（1）项目负责人情况表</w:t>
      </w:r>
    </w:p>
    <w:p w14:paraId="603D963D">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项目名称：                                                       项目编号：</w:t>
      </w:r>
    </w:p>
    <w:tbl>
      <w:tblPr>
        <w:tblStyle w:val="65"/>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AF57D1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cantSplit/>
          <w:trHeight w:val="756" w:hRule="atLeast"/>
          <w:jc w:val="center"/>
        </w:trPr>
        <w:tc>
          <w:tcPr>
            <w:tcW w:w="9527" w:type="dxa"/>
            <w:gridSpan w:val="8"/>
            <w:tcBorders>
              <w:bottom w:val="single" w:color="auto" w:sz="4" w:space="0"/>
            </w:tcBorders>
            <w:noWrap w:val="0"/>
            <w:vAlign w:val="center"/>
          </w:tcPr>
          <w:p w14:paraId="3018A3B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3E43BBD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72A64B5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noWrap w:val="0"/>
            <w:vAlign w:val="center"/>
          </w:tcPr>
          <w:p w14:paraId="04C52161">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14:paraId="20D429A5">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noWrap w:val="0"/>
            <w:vAlign w:val="center"/>
          </w:tcPr>
          <w:p w14:paraId="101D0000">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noWrap w:val="0"/>
            <w:vAlign w:val="center"/>
          </w:tcPr>
          <w:p w14:paraId="73794678">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noWrap w:val="0"/>
            <w:vAlign w:val="center"/>
          </w:tcPr>
          <w:p w14:paraId="68E69F98">
            <w:pPr>
              <w:spacing w:line="360" w:lineRule="exact"/>
              <w:jc w:val="center"/>
              <w:rPr>
                <w:rFonts w:hint="eastAsia" w:ascii="新宋体" w:hAnsi="新宋体" w:eastAsia="新宋体" w:cs="新宋体"/>
                <w:color w:val="auto"/>
                <w:sz w:val="22"/>
                <w:szCs w:val="22"/>
                <w:highlight w:val="none"/>
              </w:rPr>
            </w:pPr>
          </w:p>
        </w:tc>
      </w:tr>
      <w:tr w14:paraId="2EC162F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5D14DC78">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noWrap w:val="0"/>
            <w:vAlign w:val="center"/>
          </w:tcPr>
          <w:p w14:paraId="06951210">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14:paraId="7863620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noWrap w:val="0"/>
            <w:vAlign w:val="center"/>
          </w:tcPr>
          <w:p w14:paraId="7C49A923">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noWrap w:val="0"/>
            <w:vAlign w:val="center"/>
          </w:tcPr>
          <w:p w14:paraId="1A1D49F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noWrap w:val="0"/>
            <w:vAlign w:val="center"/>
          </w:tcPr>
          <w:p w14:paraId="7CC326A3">
            <w:pPr>
              <w:spacing w:line="360" w:lineRule="exact"/>
              <w:jc w:val="center"/>
              <w:rPr>
                <w:rFonts w:hint="eastAsia" w:ascii="新宋体" w:hAnsi="新宋体" w:eastAsia="新宋体" w:cs="新宋体"/>
                <w:color w:val="auto"/>
                <w:sz w:val="22"/>
                <w:szCs w:val="22"/>
                <w:highlight w:val="none"/>
              </w:rPr>
            </w:pPr>
          </w:p>
        </w:tc>
      </w:tr>
      <w:tr w14:paraId="7867628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14:paraId="64884FF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noWrap w:val="0"/>
            <w:vAlign w:val="center"/>
          </w:tcPr>
          <w:p w14:paraId="7109B652">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14:paraId="4B8B3E0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noWrap w:val="0"/>
            <w:vAlign w:val="center"/>
          </w:tcPr>
          <w:p w14:paraId="6E2C5F57">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noWrap w:val="0"/>
            <w:vAlign w:val="center"/>
          </w:tcPr>
          <w:p w14:paraId="366EEA3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33147D7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noWrap w:val="0"/>
            <w:vAlign w:val="center"/>
          </w:tcPr>
          <w:p w14:paraId="4AF653B0">
            <w:pPr>
              <w:spacing w:line="360" w:lineRule="exact"/>
              <w:jc w:val="center"/>
              <w:rPr>
                <w:rFonts w:hint="eastAsia" w:ascii="新宋体" w:hAnsi="新宋体" w:eastAsia="新宋体" w:cs="新宋体"/>
                <w:color w:val="auto"/>
                <w:sz w:val="22"/>
                <w:szCs w:val="22"/>
                <w:highlight w:val="none"/>
              </w:rPr>
            </w:pPr>
          </w:p>
        </w:tc>
      </w:tr>
      <w:tr w14:paraId="3D4CA19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14:paraId="2D6EFEA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0B6CAB4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71950979">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noWrap w:val="0"/>
            <w:vAlign w:val="center"/>
          </w:tcPr>
          <w:p w14:paraId="657B41C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177486D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0A9E3EB4">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noWrap w:val="0"/>
            <w:vAlign w:val="center"/>
          </w:tcPr>
          <w:p w14:paraId="06D7E62A">
            <w:pPr>
              <w:spacing w:line="360" w:lineRule="exact"/>
              <w:rPr>
                <w:rFonts w:hint="eastAsia" w:ascii="新宋体" w:hAnsi="新宋体" w:eastAsia="新宋体" w:cs="新宋体"/>
                <w:color w:val="auto"/>
                <w:sz w:val="22"/>
                <w:szCs w:val="22"/>
                <w:highlight w:val="none"/>
              </w:rPr>
            </w:pPr>
          </w:p>
        </w:tc>
      </w:tr>
      <w:tr w14:paraId="079F318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4DDC7957">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noWrap w:val="0"/>
            <w:vAlign w:val="center"/>
          </w:tcPr>
          <w:p w14:paraId="1A94FB61">
            <w:pPr>
              <w:spacing w:line="360" w:lineRule="exact"/>
              <w:rPr>
                <w:rFonts w:hint="eastAsia" w:ascii="新宋体" w:hAnsi="新宋体" w:eastAsia="新宋体" w:cs="新宋体"/>
                <w:color w:val="auto"/>
                <w:sz w:val="22"/>
                <w:szCs w:val="22"/>
                <w:highlight w:val="none"/>
              </w:rPr>
            </w:pPr>
          </w:p>
        </w:tc>
      </w:tr>
      <w:tr w14:paraId="4550F50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14:paraId="16B1A63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3、项目负责人业绩</w:t>
            </w:r>
          </w:p>
        </w:tc>
      </w:tr>
      <w:tr w14:paraId="70843BD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5032919C">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noWrap w:val="0"/>
            <w:vAlign w:val="center"/>
          </w:tcPr>
          <w:p w14:paraId="22B495C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noWrap w:val="0"/>
            <w:vAlign w:val="center"/>
          </w:tcPr>
          <w:p w14:paraId="35E47267">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noWrap w:val="0"/>
            <w:vAlign w:val="center"/>
          </w:tcPr>
          <w:p w14:paraId="59F51B79">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183ED7D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753BB690">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14:paraId="446253BB">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14:paraId="18379A82">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14:paraId="3B42255D">
            <w:pPr>
              <w:spacing w:line="360" w:lineRule="exact"/>
              <w:rPr>
                <w:rFonts w:hint="eastAsia" w:ascii="新宋体" w:hAnsi="新宋体" w:eastAsia="新宋体" w:cs="新宋体"/>
                <w:color w:val="auto"/>
                <w:sz w:val="22"/>
                <w:szCs w:val="22"/>
                <w:highlight w:val="none"/>
              </w:rPr>
            </w:pPr>
          </w:p>
        </w:tc>
      </w:tr>
      <w:tr w14:paraId="3CEE32F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7C74889E">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14:paraId="67C55617">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14:paraId="4DCDCA11">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14:paraId="7E876108">
            <w:pPr>
              <w:spacing w:line="360" w:lineRule="exact"/>
              <w:rPr>
                <w:rFonts w:hint="eastAsia" w:ascii="新宋体" w:hAnsi="新宋体" w:eastAsia="新宋体" w:cs="新宋体"/>
                <w:color w:val="auto"/>
                <w:sz w:val="22"/>
                <w:szCs w:val="22"/>
                <w:highlight w:val="none"/>
              </w:rPr>
            </w:pPr>
          </w:p>
        </w:tc>
      </w:tr>
      <w:tr w14:paraId="71E1543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33FC111E">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14:paraId="0DA2FFB2">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14:paraId="0B94486B">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14:paraId="2CF5CBC8">
            <w:pPr>
              <w:spacing w:line="360" w:lineRule="exact"/>
              <w:rPr>
                <w:rFonts w:hint="eastAsia" w:ascii="新宋体" w:hAnsi="新宋体" w:eastAsia="新宋体" w:cs="新宋体"/>
                <w:color w:val="auto"/>
                <w:sz w:val="22"/>
                <w:szCs w:val="22"/>
                <w:highlight w:val="none"/>
              </w:rPr>
            </w:pPr>
          </w:p>
        </w:tc>
      </w:tr>
      <w:tr w14:paraId="11CE30A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14:paraId="2EA4D5AE">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noWrap w:val="0"/>
            <w:vAlign w:val="center"/>
          </w:tcPr>
          <w:p w14:paraId="4813F2CF">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noWrap w:val="0"/>
            <w:vAlign w:val="center"/>
          </w:tcPr>
          <w:p w14:paraId="48A7898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noWrap w:val="0"/>
            <w:vAlign w:val="center"/>
          </w:tcPr>
          <w:p w14:paraId="00ADA706">
            <w:pPr>
              <w:spacing w:line="360" w:lineRule="exact"/>
              <w:rPr>
                <w:rFonts w:hint="eastAsia" w:ascii="新宋体" w:hAnsi="新宋体" w:eastAsia="新宋体" w:cs="新宋体"/>
                <w:color w:val="auto"/>
                <w:sz w:val="22"/>
                <w:szCs w:val="22"/>
                <w:highlight w:val="none"/>
              </w:rPr>
            </w:pPr>
          </w:p>
        </w:tc>
      </w:tr>
    </w:tbl>
    <w:p w14:paraId="3D3E435F">
      <w:pPr>
        <w:tabs>
          <w:tab w:val="left" w:pos="780"/>
        </w:tabs>
        <w:spacing w:line="400" w:lineRule="exact"/>
        <w:ind w:left="1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注：1.此表所列人员如需更换，须经采购人同意。</w:t>
      </w:r>
    </w:p>
    <w:p w14:paraId="3C9D9092">
      <w:pPr>
        <w:pStyle w:val="26"/>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2.须按商务技术文件评定表中的要求提供证明材料。</w:t>
      </w:r>
    </w:p>
    <w:p w14:paraId="1CC03E2B">
      <w:pPr>
        <w:jc w:val="left"/>
        <w:rPr>
          <w:rFonts w:hint="eastAsia" w:ascii="宋体" w:hAnsi="宋体"/>
          <w:color w:val="auto"/>
          <w:sz w:val="22"/>
          <w:szCs w:val="22"/>
          <w:highlight w:val="none"/>
        </w:rPr>
      </w:pPr>
    </w:p>
    <w:p w14:paraId="131B4278">
      <w:pPr>
        <w:jc w:val="left"/>
        <w:rPr>
          <w:rFonts w:hint="eastAsia" w:ascii="宋体" w:hAnsi="宋体"/>
          <w:color w:val="auto"/>
          <w:sz w:val="22"/>
          <w:szCs w:val="22"/>
          <w:highlight w:val="none"/>
        </w:rPr>
      </w:pPr>
    </w:p>
    <w:p w14:paraId="1D72195E">
      <w:pPr>
        <w:adjustRightInd w:val="0"/>
        <w:spacing w:line="360" w:lineRule="auto"/>
        <w:jc w:val="left"/>
        <w:rPr>
          <w:rFonts w:hint="eastAsia" w:ascii="宋体" w:hAnsi="宋体" w:cs="宋体"/>
          <w:color w:val="auto"/>
          <w:sz w:val="22"/>
          <w:szCs w:val="22"/>
          <w:highlight w:val="none"/>
        </w:rPr>
      </w:pPr>
      <w:r>
        <w:rPr>
          <w:rFonts w:hint="eastAsia" w:ascii="宋体" w:hAnsi="宋体" w:cs="Arial"/>
          <w:color w:val="auto"/>
          <w:sz w:val="22"/>
          <w:szCs w:val="22"/>
          <w:highlight w:val="none"/>
        </w:rPr>
        <w:t>投标供应商</w:t>
      </w:r>
      <w:r>
        <w:rPr>
          <w:rFonts w:ascii="宋体" w:hAnsi="宋体" w:cs="Arial"/>
          <w:color w:val="auto"/>
          <w:sz w:val="22"/>
          <w:szCs w:val="22"/>
          <w:highlight w:val="none"/>
        </w:rPr>
        <w:t>全称</w:t>
      </w:r>
      <w:r>
        <w:rPr>
          <w:rFonts w:hint="eastAsia" w:ascii="宋体" w:hAnsi="宋体" w:cs="宋体"/>
          <w:color w:val="auto"/>
          <w:sz w:val="22"/>
          <w:szCs w:val="22"/>
          <w:highlight w:val="none"/>
          <w:lang w:eastAsia="zh-CN"/>
        </w:rPr>
        <w:t>（</w:t>
      </w:r>
      <w:r>
        <w:rPr>
          <w:rFonts w:ascii="宋体" w:hAnsi="宋体" w:cs="Arial"/>
          <w:color w:val="auto"/>
          <w:sz w:val="22"/>
          <w:szCs w:val="22"/>
          <w:highlight w:val="none"/>
        </w:rPr>
        <w:t>盖章</w:t>
      </w:r>
      <w:r>
        <w:rPr>
          <w:rFonts w:hint="eastAsia" w:ascii="宋体" w:hAnsi="宋体" w:cs="Arial"/>
          <w:color w:val="auto"/>
          <w:sz w:val="22"/>
          <w:szCs w:val="22"/>
          <w:highlight w:val="none"/>
        </w:rPr>
        <w:t>或电子签章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38937D45">
      <w:pPr>
        <w:adjustRightIn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5385F454">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ascii="宋体" w:hAnsi="宋体" w:cs="新宋体"/>
          <w:b/>
          <w:bCs/>
          <w:color w:val="auto"/>
          <w:sz w:val="28"/>
          <w:szCs w:val="28"/>
          <w:highlight w:val="none"/>
        </w:rPr>
        <w:br w:type="page"/>
      </w:r>
      <w:r>
        <w:rPr>
          <w:rFonts w:ascii="宋体" w:hAnsi="宋体" w:cs="新宋体"/>
          <w:b/>
          <w:bCs/>
          <w:color w:val="auto"/>
          <w:sz w:val="28"/>
          <w:szCs w:val="28"/>
          <w:highlight w:val="none"/>
        </w:rPr>
        <w:t>（</w:t>
      </w:r>
      <w:r>
        <w:rPr>
          <w:rFonts w:hint="eastAsia" w:ascii="宋体" w:hAnsi="宋体" w:cs="新宋体"/>
          <w:b/>
          <w:bCs/>
          <w:color w:val="auto"/>
          <w:sz w:val="28"/>
          <w:szCs w:val="28"/>
          <w:highlight w:val="none"/>
        </w:rPr>
        <w:t>2</w:t>
      </w:r>
      <w:r>
        <w:rPr>
          <w:rFonts w:ascii="宋体" w:hAnsi="宋体" w:cs="新宋体"/>
          <w:b/>
          <w:bCs/>
          <w:color w:val="auto"/>
          <w:sz w:val="28"/>
          <w:szCs w:val="28"/>
          <w:highlight w:val="none"/>
        </w:rPr>
        <w:t>）</w:t>
      </w:r>
      <w:r>
        <w:rPr>
          <w:rFonts w:hint="eastAsia" w:ascii="新宋体" w:hAnsi="新宋体" w:eastAsia="新宋体" w:cs="新宋体"/>
          <w:b/>
          <w:bCs/>
          <w:color w:val="auto"/>
          <w:sz w:val="28"/>
          <w:szCs w:val="28"/>
          <w:highlight w:val="none"/>
        </w:rPr>
        <w:t>项目服务人员汇总表</w:t>
      </w:r>
    </w:p>
    <w:p w14:paraId="1E87FB2B">
      <w:pPr>
        <w:spacing w:line="380" w:lineRule="exact"/>
        <w:jc w:val="center"/>
        <w:rPr>
          <w:rFonts w:hint="eastAsia" w:ascii="宋体" w:hAnsi="宋体" w:cs="新宋体"/>
          <w:b/>
          <w:bCs/>
          <w:color w:val="auto"/>
          <w:sz w:val="28"/>
          <w:szCs w:val="28"/>
          <w:highlight w:val="none"/>
        </w:rPr>
      </w:pPr>
    </w:p>
    <w:p w14:paraId="693AE015">
      <w:pPr>
        <w:rPr>
          <w:rFonts w:hint="eastAsia" w:ascii="宋体" w:hAnsi="宋体" w:cs="新宋体"/>
          <w:color w:val="auto"/>
          <w:sz w:val="22"/>
          <w:highlight w:val="none"/>
        </w:rPr>
      </w:pPr>
      <w:r>
        <w:rPr>
          <w:rFonts w:hint="eastAsia" w:ascii="宋体" w:hAnsi="宋体" w:cs="新宋体"/>
          <w:b/>
          <w:color w:val="auto"/>
          <w:sz w:val="24"/>
          <w:highlight w:val="none"/>
        </w:rPr>
        <w:t>项目名称：</w:t>
      </w:r>
      <w:r>
        <w:rPr>
          <w:rFonts w:hint="eastAsia" w:ascii="宋体" w:hAnsi="宋体" w:cs="新宋体"/>
          <w:b/>
          <w:color w:val="auto"/>
          <w:sz w:val="22"/>
          <w:highlight w:val="none"/>
        </w:rPr>
        <w:t xml:space="preserve">                                         项目编号：</w:t>
      </w:r>
      <w:r>
        <w:rPr>
          <w:rFonts w:hint="eastAsia" w:ascii="宋体" w:hAnsi="宋体" w:cs="新宋体"/>
          <w:color w:val="auto"/>
          <w:sz w:val="22"/>
          <w:highlight w:val="none"/>
        </w:rPr>
        <w:t xml:space="preserve"> </w:t>
      </w:r>
    </w:p>
    <w:tbl>
      <w:tblPr>
        <w:tblStyle w:val="6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13CE3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6BA19EC1">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序号</w:t>
            </w:r>
          </w:p>
        </w:tc>
        <w:tc>
          <w:tcPr>
            <w:tcW w:w="958" w:type="dxa"/>
            <w:noWrap w:val="0"/>
            <w:vAlign w:val="center"/>
          </w:tcPr>
          <w:p w14:paraId="519964E3">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姓名</w:t>
            </w:r>
          </w:p>
        </w:tc>
        <w:tc>
          <w:tcPr>
            <w:tcW w:w="958" w:type="dxa"/>
            <w:noWrap w:val="0"/>
            <w:vAlign w:val="center"/>
          </w:tcPr>
          <w:p w14:paraId="7B0BCD75">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性别</w:t>
            </w:r>
          </w:p>
        </w:tc>
        <w:tc>
          <w:tcPr>
            <w:tcW w:w="767" w:type="dxa"/>
            <w:noWrap w:val="0"/>
            <w:vAlign w:val="center"/>
          </w:tcPr>
          <w:p w14:paraId="60728F8F">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年龄</w:t>
            </w:r>
          </w:p>
        </w:tc>
        <w:tc>
          <w:tcPr>
            <w:tcW w:w="767" w:type="dxa"/>
            <w:noWrap w:val="0"/>
            <w:vAlign w:val="center"/>
          </w:tcPr>
          <w:p w14:paraId="38A9790E">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学历</w:t>
            </w:r>
          </w:p>
        </w:tc>
        <w:tc>
          <w:tcPr>
            <w:tcW w:w="1340" w:type="dxa"/>
            <w:noWrap w:val="0"/>
            <w:vAlign w:val="center"/>
          </w:tcPr>
          <w:p w14:paraId="1FA2B6E2">
            <w:pPr>
              <w:spacing w:line="280" w:lineRule="exact"/>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职称/职务</w:t>
            </w:r>
          </w:p>
        </w:tc>
        <w:tc>
          <w:tcPr>
            <w:tcW w:w="1326" w:type="dxa"/>
            <w:noWrap w:val="0"/>
            <w:vAlign w:val="center"/>
          </w:tcPr>
          <w:p w14:paraId="3A3C5430">
            <w:pPr>
              <w:spacing w:line="280" w:lineRule="exact"/>
              <w:jc w:val="center"/>
              <w:rPr>
                <w:rFonts w:hint="eastAsia" w:ascii="宋体" w:hAnsi="宋体" w:eastAsia="宋体" w:cs="新宋体"/>
                <w:color w:val="auto"/>
                <w:sz w:val="22"/>
                <w:highlight w:val="none"/>
              </w:rPr>
            </w:pPr>
            <w:r>
              <w:rPr>
                <w:rFonts w:hint="eastAsia" w:ascii="宋体" w:hAnsi="宋体" w:eastAsia="宋体" w:cs="新宋体"/>
                <w:color w:val="auto"/>
                <w:highlight w:val="none"/>
              </w:rPr>
              <w:t>本项目中的岗位</w:t>
            </w:r>
          </w:p>
        </w:tc>
        <w:tc>
          <w:tcPr>
            <w:tcW w:w="1825" w:type="dxa"/>
            <w:noWrap w:val="0"/>
            <w:vAlign w:val="center"/>
          </w:tcPr>
          <w:p w14:paraId="3DCBE68B">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从事专业年限</w:t>
            </w:r>
          </w:p>
        </w:tc>
        <w:tc>
          <w:tcPr>
            <w:tcW w:w="1147" w:type="dxa"/>
            <w:noWrap w:val="0"/>
            <w:vAlign w:val="center"/>
          </w:tcPr>
          <w:p w14:paraId="11E837FB">
            <w:pPr>
              <w:spacing w:line="360" w:lineRule="auto"/>
              <w:jc w:val="center"/>
              <w:rPr>
                <w:rFonts w:hint="eastAsia" w:ascii="宋体" w:hAnsi="宋体" w:eastAsia="宋体" w:cs="新宋体"/>
                <w:color w:val="auto"/>
                <w:sz w:val="22"/>
                <w:highlight w:val="none"/>
              </w:rPr>
            </w:pPr>
            <w:r>
              <w:rPr>
                <w:rFonts w:hint="eastAsia" w:ascii="宋体" w:hAnsi="宋体" w:eastAsia="宋体" w:cs="新宋体"/>
                <w:color w:val="auto"/>
                <w:sz w:val="22"/>
                <w:highlight w:val="none"/>
              </w:rPr>
              <w:t>备注</w:t>
            </w:r>
          </w:p>
        </w:tc>
      </w:tr>
      <w:tr w14:paraId="08F3E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5DE7C3C">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44E72A0C">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0B41E4B0">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265D9E7A">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5209AE12">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3DF84BAF">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54EC98AD">
            <w:pPr>
              <w:spacing w:line="360" w:lineRule="auto"/>
              <w:jc w:val="center"/>
              <w:rPr>
                <w:rFonts w:hint="eastAsia" w:ascii="宋体" w:hAnsi="宋体" w:eastAsia="宋体" w:cs="新宋体"/>
                <w:color w:val="auto"/>
                <w:sz w:val="22"/>
                <w:highlight w:val="none"/>
              </w:rPr>
            </w:pPr>
          </w:p>
        </w:tc>
        <w:tc>
          <w:tcPr>
            <w:tcW w:w="1825" w:type="dxa"/>
            <w:noWrap w:val="0"/>
            <w:vAlign w:val="top"/>
          </w:tcPr>
          <w:p w14:paraId="25E31EF1">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79A0063B">
            <w:pPr>
              <w:spacing w:line="360" w:lineRule="auto"/>
              <w:jc w:val="center"/>
              <w:rPr>
                <w:rFonts w:hint="eastAsia" w:ascii="宋体" w:hAnsi="宋体" w:eastAsia="宋体" w:cs="新宋体"/>
                <w:color w:val="auto"/>
                <w:sz w:val="22"/>
                <w:highlight w:val="none"/>
              </w:rPr>
            </w:pPr>
          </w:p>
        </w:tc>
      </w:tr>
      <w:tr w14:paraId="0D71E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407AEE0">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2CB9CB97">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16FAE708">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BC6CA20">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71CAA8F1">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145BB32B">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2766850E">
            <w:pPr>
              <w:spacing w:line="360" w:lineRule="auto"/>
              <w:jc w:val="center"/>
              <w:rPr>
                <w:rFonts w:hint="eastAsia" w:ascii="宋体" w:hAnsi="宋体" w:eastAsia="宋体" w:cs="新宋体"/>
                <w:color w:val="auto"/>
                <w:sz w:val="22"/>
                <w:highlight w:val="none"/>
              </w:rPr>
            </w:pPr>
          </w:p>
        </w:tc>
        <w:tc>
          <w:tcPr>
            <w:tcW w:w="1825" w:type="dxa"/>
            <w:noWrap w:val="0"/>
            <w:vAlign w:val="top"/>
          </w:tcPr>
          <w:p w14:paraId="4B1BD893">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01A576F2">
            <w:pPr>
              <w:spacing w:line="360" w:lineRule="auto"/>
              <w:jc w:val="center"/>
              <w:rPr>
                <w:rFonts w:hint="eastAsia" w:ascii="宋体" w:hAnsi="宋体" w:eastAsia="宋体" w:cs="新宋体"/>
                <w:color w:val="auto"/>
                <w:sz w:val="22"/>
                <w:highlight w:val="none"/>
              </w:rPr>
            </w:pPr>
          </w:p>
        </w:tc>
      </w:tr>
      <w:tr w14:paraId="1B1C9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CA17DB3">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6D69787A">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BB2AE4B">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3DF8EA28">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372B669">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5ACD021D">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0246B8E0">
            <w:pPr>
              <w:spacing w:line="360" w:lineRule="auto"/>
              <w:jc w:val="center"/>
              <w:rPr>
                <w:rFonts w:hint="eastAsia" w:ascii="宋体" w:hAnsi="宋体" w:eastAsia="宋体" w:cs="新宋体"/>
                <w:color w:val="auto"/>
                <w:sz w:val="22"/>
                <w:highlight w:val="none"/>
              </w:rPr>
            </w:pPr>
          </w:p>
        </w:tc>
        <w:tc>
          <w:tcPr>
            <w:tcW w:w="1825" w:type="dxa"/>
            <w:noWrap w:val="0"/>
            <w:vAlign w:val="top"/>
          </w:tcPr>
          <w:p w14:paraId="2A41177C">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7634375B">
            <w:pPr>
              <w:spacing w:line="360" w:lineRule="auto"/>
              <w:jc w:val="center"/>
              <w:rPr>
                <w:rFonts w:hint="eastAsia" w:ascii="宋体" w:hAnsi="宋体" w:eastAsia="宋体" w:cs="新宋体"/>
                <w:color w:val="auto"/>
                <w:sz w:val="22"/>
                <w:highlight w:val="none"/>
              </w:rPr>
            </w:pPr>
          </w:p>
        </w:tc>
      </w:tr>
      <w:tr w14:paraId="281FF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42038DE">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46097260">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34F2CE84">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39F7AA34">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5DBF4B5E">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45AFB6FA">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58036095">
            <w:pPr>
              <w:spacing w:line="360" w:lineRule="auto"/>
              <w:jc w:val="center"/>
              <w:rPr>
                <w:rFonts w:hint="eastAsia" w:ascii="宋体" w:hAnsi="宋体" w:eastAsia="宋体" w:cs="新宋体"/>
                <w:color w:val="auto"/>
                <w:sz w:val="22"/>
                <w:highlight w:val="none"/>
              </w:rPr>
            </w:pPr>
          </w:p>
        </w:tc>
        <w:tc>
          <w:tcPr>
            <w:tcW w:w="1825" w:type="dxa"/>
            <w:noWrap w:val="0"/>
            <w:vAlign w:val="top"/>
          </w:tcPr>
          <w:p w14:paraId="138BF8FA">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2D39C51E">
            <w:pPr>
              <w:spacing w:line="360" w:lineRule="auto"/>
              <w:jc w:val="center"/>
              <w:rPr>
                <w:rFonts w:hint="eastAsia" w:ascii="宋体" w:hAnsi="宋体" w:eastAsia="宋体" w:cs="新宋体"/>
                <w:color w:val="auto"/>
                <w:sz w:val="22"/>
                <w:highlight w:val="none"/>
              </w:rPr>
            </w:pPr>
          </w:p>
        </w:tc>
      </w:tr>
      <w:tr w14:paraId="11881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928AADC">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26B730A3">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AFBD54D">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7089A25">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296EE314">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25C32456">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22E5DC6A">
            <w:pPr>
              <w:spacing w:line="360" w:lineRule="auto"/>
              <w:jc w:val="center"/>
              <w:rPr>
                <w:rFonts w:hint="eastAsia" w:ascii="宋体" w:hAnsi="宋体" w:eastAsia="宋体" w:cs="新宋体"/>
                <w:color w:val="auto"/>
                <w:sz w:val="22"/>
                <w:highlight w:val="none"/>
              </w:rPr>
            </w:pPr>
          </w:p>
        </w:tc>
        <w:tc>
          <w:tcPr>
            <w:tcW w:w="1825" w:type="dxa"/>
            <w:noWrap w:val="0"/>
            <w:vAlign w:val="top"/>
          </w:tcPr>
          <w:p w14:paraId="41BC7A7B">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61D5CCBD">
            <w:pPr>
              <w:spacing w:line="360" w:lineRule="auto"/>
              <w:jc w:val="center"/>
              <w:rPr>
                <w:rFonts w:hint="eastAsia" w:ascii="宋体" w:hAnsi="宋体" w:eastAsia="宋体" w:cs="新宋体"/>
                <w:color w:val="auto"/>
                <w:sz w:val="22"/>
                <w:highlight w:val="none"/>
              </w:rPr>
            </w:pPr>
          </w:p>
        </w:tc>
      </w:tr>
      <w:tr w14:paraId="0C824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0929131">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233B903A">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7F8B60CF">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396E552C">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71DC1600">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5E099B00">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792000FE">
            <w:pPr>
              <w:spacing w:line="360" w:lineRule="auto"/>
              <w:jc w:val="center"/>
              <w:rPr>
                <w:rFonts w:hint="eastAsia" w:ascii="宋体" w:hAnsi="宋体" w:eastAsia="宋体" w:cs="新宋体"/>
                <w:color w:val="auto"/>
                <w:sz w:val="22"/>
                <w:highlight w:val="none"/>
              </w:rPr>
            </w:pPr>
          </w:p>
        </w:tc>
        <w:tc>
          <w:tcPr>
            <w:tcW w:w="1825" w:type="dxa"/>
            <w:noWrap w:val="0"/>
            <w:vAlign w:val="top"/>
          </w:tcPr>
          <w:p w14:paraId="6E6CCB07">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045A4AF1">
            <w:pPr>
              <w:spacing w:line="360" w:lineRule="auto"/>
              <w:jc w:val="center"/>
              <w:rPr>
                <w:rFonts w:hint="eastAsia" w:ascii="宋体" w:hAnsi="宋体" w:eastAsia="宋体" w:cs="新宋体"/>
                <w:color w:val="auto"/>
                <w:sz w:val="22"/>
                <w:highlight w:val="none"/>
              </w:rPr>
            </w:pPr>
          </w:p>
        </w:tc>
      </w:tr>
      <w:tr w14:paraId="4B307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13B739E">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F5CD471">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76DC77F6">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60963526">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5DF6FB31">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27CA5EFA">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68A3B769">
            <w:pPr>
              <w:spacing w:line="360" w:lineRule="auto"/>
              <w:jc w:val="center"/>
              <w:rPr>
                <w:rFonts w:hint="eastAsia" w:ascii="宋体" w:hAnsi="宋体" w:eastAsia="宋体" w:cs="新宋体"/>
                <w:color w:val="auto"/>
                <w:sz w:val="22"/>
                <w:highlight w:val="none"/>
              </w:rPr>
            </w:pPr>
          </w:p>
        </w:tc>
        <w:tc>
          <w:tcPr>
            <w:tcW w:w="1825" w:type="dxa"/>
            <w:noWrap w:val="0"/>
            <w:vAlign w:val="top"/>
          </w:tcPr>
          <w:p w14:paraId="6134F5BD">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48536B63">
            <w:pPr>
              <w:spacing w:line="360" w:lineRule="auto"/>
              <w:jc w:val="center"/>
              <w:rPr>
                <w:rFonts w:hint="eastAsia" w:ascii="宋体" w:hAnsi="宋体" w:eastAsia="宋体" w:cs="新宋体"/>
                <w:color w:val="auto"/>
                <w:sz w:val="22"/>
                <w:highlight w:val="none"/>
              </w:rPr>
            </w:pPr>
          </w:p>
        </w:tc>
      </w:tr>
      <w:tr w14:paraId="30790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29EF726">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08C898FB">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3D6EAC0F">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1DD605C0">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FED8DC9">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4112A171">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63089C5C">
            <w:pPr>
              <w:spacing w:line="360" w:lineRule="auto"/>
              <w:jc w:val="center"/>
              <w:rPr>
                <w:rFonts w:hint="eastAsia" w:ascii="宋体" w:hAnsi="宋体" w:eastAsia="宋体" w:cs="新宋体"/>
                <w:color w:val="auto"/>
                <w:sz w:val="22"/>
                <w:highlight w:val="none"/>
              </w:rPr>
            </w:pPr>
          </w:p>
        </w:tc>
        <w:tc>
          <w:tcPr>
            <w:tcW w:w="1825" w:type="dxa"/>
            <w:noWrap w:val="0"/>
            <w:vAlign w:val="top"/>
          </w:tcPr>
          <w:p w14:paraId="24797880">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0E3748C4">
            <w:pPr>
              <w:spacing w:line="360" w:lineRule="auto"/>
              <w:jc w:val="center"/>
              <w:rPr>
                <w:rFonts w:hint="eastAsia" w:ascii="宋体" w:hAnsi="宋体" w:eastAsia="宋体" w:cs="新宋体"/>
                <w:color w:val="auto"/>
                <w:sz w:val="22"/>
                <w:highlight w:val="none"/>
              </w:rPr>
            </w:pPr>
          </w:p>
        </w:tc>
      </w:tr>
      <w:tr w14:paraId="5D75B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E67AA88">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0DE18881">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3D39D020">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388B60ED">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AD85D96">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473BA100">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2334E383">
            <w:pPr>
              <w:spacing w:line="360" w:lineRule="auto"/>
              <w:jc w:val="center"/>
              <w:rPr>
                <w:rFonts w:hint="eastAsia" w:ascii="宋体" w:hAnsi="宋体" w:eastAsia="宋体" w:cs="新宋体"/>
                <w:color w:val="auto"/>
                <w:sz w:val="22"/>
                <w:highlight w:val="none"/>
              </w:rPr>
            </w:pPr>
          </w:p>
        </w:tc>
        <w:tc>
          <w:tcPr>
            <w:tcW w:w="1825" w:type="dxa"/>
            <w:noWrap w:val="0"/>
            <w:vAlign w:val="top"/>
          </w:tcPr>
          <w:p w14:paraId="25041D1B">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32BC1A25">
            <w:pPr>
              <w:spacing w:line="360" w:lineRule="auto"/>
              <w:jc w:val="center"/>
              <w:rPr>
                <w:rFonts w:hint="eastAsia" w:ascii="宋体" w:hAnsi="宋体" w:eastAsia="宋体" w:cs="新宋体"/>
                <w:color w:val="auto"/>
                <w:sz w:val="22"/>
                <w:highlight w:val="none"/>
              </w:rPr>
            </w:pPr>
          </w:p>
        </w:tc>
      </w:tr>
      <w:tr w14:paraId="28CA1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24C487C">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27870A6E">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4DD1600B">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1B771F2A">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780436A7">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1870CFCD">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04F3B8C1">
            <w:pPr>
              <w:spacing w:line="360" w:lineRule="auto"/>
              <w:jc w:val="center"/>
              <w:rPr>
                <w:rFonts w:hint="eastAsia" w:ascii="宋体" w:hAnsi="宋体" w:eastAsia="宋体" w:cs="新宋体"/>
                <w:color w:val="auto"/>
                <w:sz w:val="22"/>
                <w:highlight w:val="none"/>
              </w:rPr>
            </w:pPr>
          </w:p>
        </w:tc>
        <w:tc>
          <w:tcPr>
            <w:tcW w:w="1825" w:type="dxa"/>
            <w:noWrap w:val="0"/>
            <w:vAlign w:val="top"/>
          </w:tcPr>
          <w:p w14:paraId="69CB7B8E">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22FFC660">
            <w:pPr>
              <w:spacing w:line="360" w:lineRule="auto"/>
              <w:jc w:val="center"/>
              <w:rPr>
                <w:rFonts w:hint="eastAsia" w:ascii="宋体" w:hAnsi="宋体" w:eastAsia="宋体" w:cs="新宋体"/>
                <w:color w:val="auto"/>
                <w:sz w:val="22"/>
                <w:highlight w:val="none"/>
              </w:rPr>
            </w:pPr>
          </w:p>
        </w:tc>
      </w:tr>
      <w:tr w14:paraId="21E5A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184AAE7">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CC0E134">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42E1809">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53ABB2D">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250FF132">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31EA6FD4">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29BBC303">
            <w:pPr>
              <w:spacing w:line="360" w:lineRule="auto"/>
              <w:jc w:val="center"/>
              <w:rPr>
                <w:rFonts w:hint="eastAsia" w:ascii="宋体" w:hAnsi="宋体" w:eastAsia="宋体" w:cs="新宋体"/>
                <w:color w:val="auto"/>
                <w:sz w:val="22"/>
                <w:highlight w:val="none"/>
              </w:rPr>
            </w:pPr>
          </w:p>
        </w:tc>
        <w:tc>
          <w:tcPr>
            <w:tcW w:w="1825" w:type="dxa"/>
            <w:noWrap w:val="0"/>
            <w:vAlign w:val="top"/>
          </w:tcPr>
          <w:p w14:paraId="7DDBED5B">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11421486">
            <w:pPr>
              <w:spacing w:line="360" w:lineRule="auto"/>
              <w:jc w:val="center"/>
              <w:rPr>
                <w:rFonts w:hint="eastAsia" w:ascii="宋体" w:hAnsi="宋体" w:eastAsia="宋体" w:cs="新宋体"/>
                <w:color w:val="auto"/>
                <w:sz w:val="22"/>
                <w:highlight w:val="none"/>
              </w:rPr>
            </w:pPr>
          </w:p>
        </w:tc>
      </w:tr>
      <w:tr w14:paraId="01360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03D6119">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37A79869">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3F383D63">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7B4459D1">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15FC219F">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7DCE4FEE">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22611B2D">
            <w:pPr>
              <w:spacing w:line="360" w:lineRule="auto"/>
              <w:jc w:val="center"/>
              <w:rPr>
                <w:rFonts w:hint="eastAsia" w:ascii="宋体" w:hAnsi="宋体" w:eastAsia="宋体" w:cs="新宋体"/>
                <w:color w:val="auto"/>
                <w:sz w:val="22"/>
                <w:highlight w:val="none"/>
              </w:rPr>
            </w:pPr>
          </w:p>
        </w:tc>
        <w:tc>
          <w:tcPr>
            <w:tcW w:w="1825" w:type="dxa"/>
            <w:noWrap w:val="0"/>
            <w:vAlign w:val="top"/>
          </w:tcPr>
          <w:p w14:paraId="1F2A5ADA">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37569C4C">
            <w:pPr>
              <w:spacing w:line="360" w:lineRule="auto"/>
              <w:jc w:val="center"/>
              <w:rPr>
                <w:rFonts w:hint="eastAsia" w:ascii="宋体" w:hAnsi="宋体" w:eastAsia="宋体" w:cs="新宋体"/>
                <w:color w:val="auto"/>
                <w:sz w:val="22"/>
                <w:highlight w:val="none"/>
              </w:rPr>
            </w:pPr>
          </w:p>
        </w:tc>
      </w:tr>
      <w:tr w14:paraId="25CD0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3322881">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71D095C1">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3A650354">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11C7D909">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2B1AFB7B">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11395598">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54CAB3A0">
            <w:pPr>
              <w:spacing w:line="360" w:lineRule="auto"/>
              <w:jc w:val="center"/>
              <w:rPr>
                <w:rFonts w:hint="eastAsia" w:ascii="宋体" w:hAnsi="宋体" w:eastAsia="宋体" w:cs="新宋体"/>
                <w:color w:val="auto"/>
                <w:sz w:val="22"/>
                <w:highlight w:val="none"/>
              </w:rPr>
            </w:pPr>
          </w:p>
        </w:tc>
        <w:tc>
          <w:tcPr>
            <w:tcW w:w="1825" w:type="dxa"/>
            <w:noWrap w:val="0"/>
            <w:vAlign w:val="top"/>
          </w:tcPr>
          <w:p w14:paraId="5730445F">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2862DD5D">
            <w:pPr>
              <w:spacing w:line="360" w:lineRule="auto"/>
              <w:jc w:val="center"/>
              <w:rPr>
                <w:rFonts w:hint="eastAsia" w:ascii="宋体" w:hAnsi="宋体" w:eastAsia="宋体" w:cs="新宋体"/>
                <w:color w:val="auto"/>
                <w:sz w:val="22"/>
                <w:highlight w:val="none"/>
              </w:rPr>
            </w:pPr>
          </w:p>
        </w:tc>
      </w:tr>
      <w:tr w14:paraId="23801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5A52D11">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2515CF4A">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696F6B01">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1D10AF4A">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2816BCE">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2884701C">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38E646D6">
            <w:pPr>
              <w:spacing w:line="360" w:lineRule="auto"/>
              <w:jc w:val="center"/>
              <w:rPr>
                <w:rFonts w:hint="eastAsia" w:ascii="宋体" w:hAnsi="宋体" w:eastAsia="宋体" w:cs="新宋体"/>
                <w:color w:val="auto"/>
                <w:sz w:val="22"/>
                <w:highlight w:val="none"/>
              </w:rPr>
            </w:pPr>
          </w:p>
        </w:tc>
        <w:tc>
          <w:tcPr>
            <w:tcW w:w="1825" w:type="dxa"/>
            <w:noWrap w:val="0"/>
            <w:vAlign w:val="top"/>
          </w:tcPr>
          <w:p w14:paraId="4AC056FD">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40ED4FA2">
            <w:pPr>
              <w:spacing w:line="360" w:lineRule="auto"/>
              <w:jc w:val="center"/>
              <w:rPr>
                <w:rFonts w:hint="eastAsia" w:ascii="宋体" w:hAnsi="宋体" w:eastAsia="宋体" w:cs="新宋体"/>
                <w:color w:val="auto"/>
                <w:sz w:val="22"/>
                <w:highlight w:val="none"/>
              </w:rPr>
            </w:pPr>
          </w:p>
        </w:tc>
      </w:tr>
      <w:tr w14:paraId="13FD1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09EC5FB">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33FB2CC">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55D99DC1">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4D9EAAA4">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24DF8625">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29AB0FB3">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18B092AA">
            <w:pPr>
              <w:spacing w:line="360" w:lineRule="auto"/>
              <w:jc w:val="center"/>
              <w:rPr>
                <w:rFonts w:hint="eastAsia" w:ascii="宋体" w:hAnsi="宋体" w:eastAsia="宋体" w:cs="新宋体"/>
                <w:color w:val="auto"/>
                <w:sz w:val="22"/>
                <w:highlight w:val="none"/>
              </w:rPr>
            </w:pPr>
          </w:p>
        </w:tc>
        <w:tc>
          <w:tcPr>
            <w:tcW w:w="1825" w:type="dxa"/>
            <w:noWrap w:val="0"/>
            <w:vAlign w:val="top"/>
          </w:tcPr>
          <w:p w14:paraId="456101FA">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787FA9F6">
            <w:pPr>
              <w:spacing w:line="360" w:lineRule="auto"/>
              <w:jc w:val="center"/>
              <w:rPr>
                <w:rFonts w:hint="eastAsia" w:ascii="宋体" w:hAnsi="宋体" w:eastAsia="宋体" w:cs="新宋体"/>
                <w:color w:val="auto"/>
                <w:sz w:val="22"/>
                <w:highlight w:val="none"/>
              </w:rPr>
            </w:pPr>
          </w:p>
        </w:tc>
      </w:tr>
      <w:tr w14:paraId="3A1C5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76276E6">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7102805C">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7DC5B38A">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340904DC">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6A5BA7FE">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31047D3A">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54F87C5C">
            <w:pPr>
              <w:spacing w:line="360" w:lineRule="auto"/>
              <w:jc w:val="center"/>
              <w:rPr>
                <w:rFonts w:hint="eastAsia" w:ascii="宋体" w:hAnsi="宋体" w:eastAsia="宋体" w:cs="新宋体"/>
                <w:color w:val="auto"/>
                <w:sz w:val="22"/>
                <w:highlight w:val="none"/>
              </w:rPr>
            </w:pPr>
          </w:p>
        </w:tc>
        <w:tc>
          <w:tcPr>
            <w:tcW w:w="1825" w:type="dxa"/>
            <w:noWrap w:val="0"/>
            <w:vAlign w:val="top"/>
          </w:tcPr>
          <w:p w14:paraId="7CF0F43B">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320041E4">
            <w:pPr>
              <w:spacing w:line="360" w:lineRule="auto"/>
              <w:jc w:val="center"/>
              <w:rPr>
                <w:rFonts w:hint="eastAsia" w:ascii="宋体" w:hAnsi="宋体" w:eastAsia="宋体" w:cs="新宋体"/>
                <w:color w:val="auto"/>
                <w:sz w:val="22"/>
                <w:highlight w:val="none"/>
              </w:rPr>
            </w:pPr>
          </w:p>
        </w:tc>
      </w:tr>
      <w:tr w14:paraId="07FF0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992B3ED">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04CA732A">
            <w:pPr>
              <w:spacing w:line="360" w:lineRule="auto"/>
              <w:jc w:val="center"/>
              <w:rPr>
                <w:rFonts w:hint="eastAsia" w:ascii="宋体" w:hAnsi="宋体" w:eastAsia="宋体" w:cs="新宋体"/>
                <w:color w:val="auto"/>
                <w:sz w:val="22"/>
                <w:highlight w:val="none"/>
              </w:rPr>
            </w:pPr>
          </w:p>
        </w:tc>
        <w:tc>
          <w:tcPr>
            <w:tcW w:w="958" w:type="dxa"/>
            <w:noWrap w:val="0"/>
            <w:vAlign w:val="center"/>
          </w:tcPr>
          <w:p w14:paraId="16CB8CC2">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11BDA828">
            <w:pPr>
              <w:spacing w:line="360" w:lineRule="auto"/>
              <w:jc w:val="center"/>
              <w:rPr>
                <w:rFonts w:hint="eastAsia" w:ascii="宋体" w:hAnsi="宋体" w:eastAsia="宋体" w:cs="新宋体"/>
                <w:color w:val="auto"/>
                <w:sz w:val="22"/>
                <w:highlight w:val="none"/>
              </w:rPr>
            </w:pPr>
          </w:p>
        </w:tc>
        <w:tc>
          <w:tcPr>
            <w:tcW w:w="767" w:type="dxa"/>
            <w:noWrap w:val="0"/>
            <w:vAlign w:val="center"/>
          </w:tcPr>
          <w:p w14:paraId="23662D0E">
            <w:pPr>
              <w:spacing w:line="360" w:lineRule="auto"/>
              <w:jc w:val="center"/>
              <w:rPr>
                <w:rFonts w:hint="eastAsia" w:ascii="宋体" w:hAnsi="宋体" w:eastAsia="宋体" w:cs="新宋体"/>
                <w:color w:val="auto"/>
                <w:sz w:val="22"/>
                <w:highlight w:val="none"/>
              </w:rPr>
            </w:pPr>
          </w:p>
        </w:tc>
        <w:tc>
          <w:tcPr>
            <w:tcW w:w="1340" w:type="dxa"/>
            <w:noWrap w:val="0"/>
            <w:vAlign w:val="center"/>
          </w:tcPr>
          <w:p w14:paraId="3F173AA1">
            <w:pPr>
              <w:spacing w:line="360" w:lineRule="auto"/>
              <w:jc w:val="center"/>
              <w:rPr>
                <w:rFonts w:hint="eastAsia" w:ascii="宋体" w:hAnsi="宋体" w:eastAsia="宋体" w:cs="新宋体"/>
                <w:color w:val="auto"/>
                <w:sz w:val="22"/>
                <w:highlight w:val="none"/>
              </w:rPr>
            </w:pPr>
          </w:p>
        </w:tc>
        <w:tc>
          <w:tcPr>
            <w:tcW w:w="1326" w:type="dxa"/>
            <w:noWrap w:val="0"/>
            <w:vAlign w:val="center"/>
          </w:tcPr>
          <w:p w14:paraId="7FC5B4BA">
            <w:pPr>
              <w:spacing w:line="360" w:lineRule="auto"/>
              <w:jc w:val="center"/>
              <w:rPr>
                <w:rFonts w:hint="eastAsia" w:ascii="宋体" w:hAnsi="宋体" w:eastAsia="宋体" w:cs="新宋体"/>
                <w:color w:val="auto"/>
                <w:sz w:val="22"/>
                <w:highlight w:val="none"/>
              </w:rPr>
            </w:pPr>
          </w:p>
        </w:tc>
        <w:tc>
          <w:tcPr>
            <w:tcW w:w="1825" w:type="dxa"/>
            <w:noWrap w:val="0"/>
            <w:vAlign w:val="top"/>
          </w:tcPr>
          <w:p w14:paraId="40D595A7">
            <w:pPr>
              <w:spacing w:line="360" w:lineRule="auto"/>
              <w:jc w:val="center"/>
              <w:rPr>
                <w:rFonts w:hint="eastAsia" w:ascii="宋体" w:hAnsi="宋体" w:eastAsia="宋体" w:cs="新宋体"/>
                <w:color w:val="auto"/>
                <w:sz w:val="22"/>
                <w:highlight w:val="none"/>
              </w:rPr>
            </w:pPr>
          </w:p>
        </w:tc>
        <w:tc>
          <w:tcPr>
            <w:tcW w:w="1147" w:type="dxa"/>
            <w:noWrap w:val="0"/>
            <w:vAlign w:val="center"/>
          </w:tcPr>
          <w:p w14:paraId="47199939">
            <w:pPr>
              <w:spacing w:line="360" w:lineRule="auto"/>
              <w:jc w:val="center"/>
              <w:rPr>
                <w:rFonts w:hint="eastAsia" w:ascii="宋体" w:hAnsi="宋体" w:eastAsia="宋体" w:cs="新宋体"/>
                <w:color w:val="auto"/>
                <w:sz w:val="22"/>
                <w:highlight w:val="none"/>
              </w:rPr>
            </w:pPr>
          </w:p>
        </w:tc>
      </w:tr>
    </w:tbl>
    <w:p w14:paraId="038B9389">
      <w:pPr>
        <w:pStyle w:val="34"/>
        <w:spacing w:line="400" w:lineRule="atLeast"/>
        <w:ind w:left="660" w:hanging="660" w:hangingChars="300"/>
        <w:rPr>
          <w:rFonts w:hint="eastAsia" w:hAnsi="宋体" w:cs="新宋体"/>
          <w:color w:val="auto"/>
          <w:sz w:val="22"/>
          <w:highlight w:val="none"/>
        </w:rPr>
      </w:pPr>
      <w:r>
        <w:rPr>
          <w:rFonts w:hint="eastAsia" w:hAnsi="宋体" w:cs="新宋体"/>
          <w:color w:val="auto"/>
          <w:sz w:val="22"/>
          <w:highlight w:val="none"/>
        </w:rPr>
        <w:t>注：此表仅提供了表格形式，供应商可按此表格复制。</w:t>
      </w:r>
    </w:p>
    <w:p w14:paraId="19FCA63E">
      <w:pPr>
        <w:pStyle w:val="34"/>
        <w:spacing w:line="400" w:lineRule="atLeast"/>
        <w:ind w:left="660" w:hanging="660" w:hangingChars="300"/>
        <w:rPr>
          <w:rFonts w:hint="eastAsia" w:hAnsi="宋体" w:cs="新宋体"/>
          <w:color w:val="auto"/>
          <w:sz w:val="22"/>
          <w:highlight w:val="none"/>
        </w:rPr>
      </w:pPr>
    </w:p>
    <w:p w14:paraId="0B65BAFB">
      <w:pPr>
        <w:jc w:val="left"/>
        <w:rPr>
          <w:rFonts w:hint="eastAsia" w:ascii="宋体" w:hAnsi="宋体"/>
          <w:color w:val="auto"/>
          <w:sz w:val="22"/>
          <w:szCs w:val="22"/>
          <w:highlight w:val="none"/>
        </w:rPr>
      </w:pPr>
    </w:p>
    <w:p w14:paraId="26A64201">
      <w:pPr>
        <w:adjustRightInd w:val="0"/>
        <w:spacing w:line="360" w:lineRule="auto"/>
        <w:jc w:val="left"/>
        <w:rPr>
          <w:rFonts w:hint="eastAsia" w:ascii="宋体" w:hAnsi="宋体" w:cs="宋体"/>
          <w:color w:val="auto"/>
          <w:sz w:val="22"/>
          <w:szCs w:val="22"/>
          <w:highlight w:val="none"/>
        </w:rPr>
      </w:pPr>
      <w:r>
        <w:rPr>
          <w:rFonts w:hint="eastAsia" w:ascii="宋体" w:hAnsi="宋体" w:cs="Arial"/>
          <w:color w:val="auto"/>
          <w:sz w:val="22"/>
          <w:szCs w:val="22"/>
          <w:highlight w:val="none"/>
        </w:rPr>
        <w:t>投标供应商</w:t>
      </w:r>
      <w:r>
        <w:rPr>
          <w:rFonts w:ascii="宋体" w:hAnsi="宋体" w:cs="Arial"/>
          <w:color w:val="auto"/>
          <w:sz w:val="22"/>
          <w:szCs w:val="22"/>
          <w:highlight w:val="none"/>
        </w:rPr>
        <w:t>全称</w:t>
      </w:r>
      <w:r>
        <w:rPr>
          <w:rFonts w:hint="eastAsia" w:ascii="宋体" w:hAnsi="宋体" w:cs="宋体"/>
          <w:color w:val="auto"/>
          <w:sz w:val="22"/>
          <w:szCs w:val="22"/>
          <w:highlight w:val="none"/>
          <w:lang w:eastAsia="zh-CN"/>
        </w:rPr>
        <w:t>（</w:t>
      </w:r>
      <w:r>
        <w:rPr>
          <w:rFonts w:ascii="宋体" w:hAnsi="宋体" w:cs="Arial"/>
          <w:color w:val="auto"/>
          <w:sz w:val="22"/>
          <w:szCs w:val="22"/>
          <w:highlight w:val="none"/>
        </w:rPr>
        <w:t>盖章</w:t>
      </w:r>
      <w:r>
        <w:rPr>
          <w:rFonts w:hint="eastAsia" w:ascii="宋体" w:hAnsi="宋体" w:cs="Arial"/>
          <w:color w:val="auto"/>
          <w:sz w:val="22"/>
          <w:szCs w:val="22"/>
          <w:highlight w:val="none"/>
        </w:rPr>
        <w:t>或电子签章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7A0B083B">
      <w:pPr>
        <w:adjustRightIn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004A8382">
      <w:pPr>
        <w:spacing w:line="460" w:lineRule="exact"/>
        <w:jc w:val="center"/>
        <w:outlineLvl w:val="0"/>
        <w:rPr>
          <w:rFonts w:eastAsia="新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供应商同类项目业绩</w:t>
      </w:r>
      <w:bookmarkEnd w:id="89"/>
    </w:p>
    <w:p w14:paraId="302FB53E">
      <w:pPr>
        <w:spacing w:line="460" w:lineRule="exact"/>
        <w:jc w:val="left"/>
        <w:rPr>
          <w:rFonts w:eastAsia="新宋体"/>
          <w:color w:val="auto"/>
          <w:sz w:val="28"/>
          <w:szCs w:val="28"/>
          <w:highlight w:val="none"/>
        </w:rPr>
      </w:pPr>
      <w:r>
        <w:rPr>
          <w:rFonts w:eastAsia="新宋体"/>
          <w:color w:val="auto"/>
          <w:sz w:val="22"/>
          <w:szCs w:val="22"/>
          <w:highlight w:val="none"/>
        </w:rPr>
        <w:t>项目名称：                                              项目编号：</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30"/>
        <w:gridCol w:w="2160"/>
        <w:gridCol w:w="1440"/>
        <w:gridCol w:w="1260"/>
        <w:gridCol w:w="1320"/>
      </w:tblGrid>
      <w:tr w14:paraId="6F8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1337B97F">
            <w:pPr>
              <w:spacing w:line="380" w:lineRule="exact"/>
              <w:jc w:val="left"/>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序号</w:t>
            </w:r>
          </w:p>
        </w:tc>
        <w:tc>
          <w:tcPr>
            <w:tcW w:w="2430" w:type="dxa"/>
            <w:noWrap w:val="0"/>
            <w:vAlign w:val="center"/>
          </w:tcPr>
          <w:p w14:paraId="2678C6E9">
            <w:pPr>
              <w:spacing w:line="380" w:lineRule="exact"/>
              <w:jc w:val="left"/>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项目名称</w:t>
            </w:r>
          </w:p>
        </w:tc>
        <w:tc>
          <w:tcPr>
            <w:tcW w:w="2160" w:type="dxa"/>
            <w:noWrap w:val="0"/>
            <w:vAlign w:val="center"/>
          </w:tcPr>
          <w:p w14:paraId="389B6136">
            <w:pPr>
              <w:spacing w:line="380" w:lineRule="exact"/>
              <w:jc w:val="left"/>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用户单位</w:t>
            </w:r>
          </w:p>
        </w:tc>
        <w:tc>
          <w:tcPr>
            <w:tcW w:w="1440" w:type="dxa"/>
            <w:noWrap w:val="0"/>
            <w:vAlign w:val="center"/>
          </w:tcPr>
          <w:p w14:paraId="3A62F995">
            <w:pPr>
              <w:spacing w:line="380" w:lineRule="exact"/>
              <w:jc w:val="left"/>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合同金额</w:t>
            </w:r>
          </w:p>
        </w:tc>
        <w:tc>
          <w:tcPr>
            <w:tcW w:w="1260" w:type="dxa"/>
            <w:noWrap w:val="0"/>
            <w:vAlign w:val="center"/>
          </w:tcPr>
          <w:p w14:paraId="37826840">
            <w:pPr>
              <w:spacing w:line="380" w:lineRule="exact"/>
              <w:jc w:val="left"/>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合同日期</w:t>
            </w:r>
          </w:p>
        </w:tc>
        <w:tc>
          <w:tcPr>
            <w:tcW w:w="1320" w:type="dxa"/>
            <w:noWrap w:val="0"/>
            <w:vAlign w:val="center"/>
          </w:tcPr>
          <w:p w14:paraId="55782A63">
            <w:pPr>
              <w:spacing w:line="380" w:lineRule="exact"/>
              <w:jc w:val="left"/>
              <w:rPr>
                <w:rFonts w:ascii="Times New Roman" w:hAnsi="Times New Roman" w:eastAsia="新宋体" w:cs="Times New Roman"/>
                <w:color w:val="auto"/>
                <w:sz w:val="22"/>
                <w:szCs w:val="22"/>
                <w:highlight w:val="none"/>
              </w:rPr>
            </w:pPr>
            <w:r>
              <w:rPr>
                <w:rFonts w:ascii="Times New Roman" w:hAnsi="Times New Roman" w:eastAsia="新宋体" w:cs="Times New Roman"/>
                <w:color w:val="auto"/>
                <w:sz w:val="22"/>
                <w:szCs w:val="22"/>
                <w:highlight w:val="none"/>
              </w:rPr>
              <w:t>联系人及联系方式</w:t>
            </w:r>
          </w:p>
        </w:tc>
      </w:tr>
      <w:tr w14:paraId="2C36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D807DF9">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42FBC29A">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4720D48F">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1A335199">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6AF77FE5">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3E6274FD">
            <w:pPr>
              <w:spacing w:line="380" w:lineRule="exact"/>
              <w:jc w:val="left"/>
              <w:rPr>
                <w:rFonts w:ascii="Times New Roman" w:hAnsi="Times New Roman" w:eastAsia="新宋体" w:cs="Times New Roman"/>
                <w:color w:val="auto"/>
                <w:sz w:val="22"/>
                <w:szCs w:val="22"/>
                <w:highlight w:val="none"/>
              </w:rPr>
            </w:pPr>
          </w:p>
        </w:tc>
      </w:tr>
      <w:tr w14:paraId="5127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5E7C9DBE">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2D692569">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7B507236">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5B17B3DF">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615ED7EF">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12778CFF">
            <w:pPr>
              <w:spacing w:line="380" w:lineRule="exact"/>
              <w:jc w:val="left"/>
              <w:rPr>
                <w:rFonts w:ascii="Times New Roman" w:hAnsi="Times New Roman" w:eastAsia="新宋体" w:cs="Times New Roman"/>
                <w:color w:val="auto"/>
                <w:sz w:val="22"/>
                <w:szCs w:val="22"/>
                <w:highlight w:val="none"/>
              </w:rPr>
            </w:pPr>
          </w:p>
        </w:tc>
      </w:tr>
      <w:tr w14:paraId="10CB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6B600A4">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6839CB7D">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184A77DA">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11D53EED">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5D13D0D5">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3AD10D2F">
            <w:pPr>
              <w:spacing w:line="380" w:lineRule="exact"/>
              <w:jc w:val="left"/>
              <w:rPr>
                <w:rFonts w:ascii="Times New Roman" w:hAnsi="Times New Roman" w:eastAsia="新宋体" w:cs="Times New Roman"/>
                <w:color w:val="auto"/>
                <w:sz w:val="22"/>
                <w:szCs w:val="22"/>
                <w:highlight w:val="none"/>
              </w:rPr>
            </w:pPr>
          </w:p>
        </w:tc>
      </w:tr>
      <w:tr w14:paraId="159A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1B3E340">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3CAC47B1">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59E18BBB">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0F3A58CF">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21813B2C">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54C00B89">
            <w:pPr>
              <w:spacing w:line="380" w:lineRule="exact"/>
              <w:jc w:val="left"/>
              <w:rPr>
                <w:rFonts w:ascii="Times New Roman" w:hAnsi="Times New Roman" w:eastAsia="新宋体" w:cs="Times New Roman"/>
                <w:color w:val="auto"/>
                <w:sz w:val="22"/>
                <w:szCs w:val="22"/>
                <w:highlight w:val="none"/>
              </w:rPr>
            </w:pPr>
          </w:p>
        </w:tc>
      </w:tr>
      <w:tr w14:paraId="03C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70F0DAD">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7DBA2A15">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7F33AD8C">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5F09CE56">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025F367B">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6E961EFA">
            <w:pPr>
              <w:spacing w:line="380" w:lineRule="exact"/>
              <w:jc w:val="left"/>
              <w:rPr>
                <w:rFonts w:ascii="Times New Roman" w:hAnsi="Times New Roman" w:eastAsia="新宋体" w:cs="Times New Roman"/>
                <w:color w:val="auto"/>
                <w:sz w:val="22"/>
                <w:szCs w:val="22"/>
                <w:highlight w:val="none"/>
              </w:rPr>
            </w:pPr>
          </w:p>
        </w:tc>
      </w:tr>
      <w:tr w14:paraId="2851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EE70A4E">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6BCF8F50">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7A51C582">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48EB4806">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24D27C4B">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322EDCE4">
            <w:pPr>
              <w:spacing w:line="380" w:lineRule="exact"/>
              <w:jc w:val="left"/>
              <w:rPr>
                <w:rFonts w:ascii="Times New Roman" w:hAnsi="Times New Roman" w:eastAsia="新宋体" w:cs="Times New Roman"/>
                <w:color w:val="auto"/>
                <w:sz w:val="22"/>
                <w:szCs w:val="22"/>
                <w:highlight w:val="none"/>
              </w:rPr>
            </w:pPr>
          </w:p>
        </w:tc>
      </w:tr>
      <w:tr w14:paraId="4DD9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15C2D53">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77787E83">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7D6CFE07">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791573E0">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1808F949">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0B2B1970">
            <w:pPr>
              <w:spacing w:line="380" w:lineRule="exact"/>
              <w:jc w:val="left"/>
              <w:rPr>
                <w:rFonts w:ascii="Times New Roman" w:hAnsi="Times New Roman" w:eastAsia="新宋体" w:cs="Times New Roman"/>
                <w:color w:val="auto"/>
                <w:sz w:val="22"/>
                <w:szCs w:val="22"/>
                <w:highlight w:val="none"/>
              </w:rPr>
            </w:pPr>
          </w:p>
        </w:tc>
      </w:tr>
      <w:tr w14:paraId="3D6D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263BB2CF">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0701A14D">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008EA017">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358A4B55">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2B16288B">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22B780CA">
            <w:pPr>
              <w:spacing w:line="380" w:lineRule="exact"/>
              <w:jc w:val="left"/>
              <w:rPr>
                <w:rFonts w:ascii="Times New Roman" w:hAnsi="Times New Roman" w:eastAsia="新宋体" w:cs="Times New Roman"/>
                <w:color w:val="auto"/>
                <w:sz w:val="22"/>
                <w:szCs w:val="22"/>
                <w:highlight w:val="none"/>
              </w:rPr>
            </w:pPr>
          </w:p>
        </w:tc>
      </w:tr>
      <w:tr w14:paraId="5420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2F3D56C">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4D9320C8">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0897B473">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3D4413B9">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4F1B4733">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634FD5EC">
            <w:pPr>
              <w:spacing w:line="380" w:lineRule="exact"/>
              <w:jc w:val="left"/>
              <w:rPr>
                <w:rFonts w:ascii="Times New Roman" w:hAnsi="Times New Roman" w:eastAsia="新宋体" w:cs="Times New Roman"/>
                <w:color w:val="auto"/>
                <w:sz w:val="22"/>
                <w:szCs w:val="22"/>
                <w:highlight w:val="none"/>
              </w:rPr>
            </w:pPr>
          </w:p>
        </w:tc>
      </w:tr>
      <w:tr w14:paraId="594E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26223C13">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0AAE1A3F">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510FE5F8">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289CE841">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67D33ABB">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2792F9D7">
            <w:pPr>
              <w:spacing w:line="380" w:lineRule="exact"/>
              <w:jc w:val="left"/>
              <w:rPr>
                <w:rFonts w:ascii="Times New Roman" w:hAnsi="Times New Roman" w:eastAsia="新宋体" w:cs="Times New Roman"/>
                <w:color w:val="auto"/>
                <w:sz w:val="22"/>
                <w:szCs w:val="22"/>
                <w:highlight w:val="none"/>
              </w:rPr>
            </w:pPr>
          </w:p>
        </w:tc>
      </w:tr>
      <w:tr w14:paraId="4970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B57F94F">
            <w:pPr>
              <w:spacing w:line="380" w:lineRule="exact"/>
              <w:jc w:val="left"/>
              <w:rPr>
                <w:rFonts w:ascii="Times New Roman" w:hAnsi="Times New Roman" w:eastAsia="新宋体" w:cs="Times New Roman"/>
                <w:color w:val="auto"/>
                <w:sz w:val="22"/>
                <w:szCs w:val="22"/>
                <w:highlight w:val="none"/>
              </w:rPr>
            </w:pPr>
          </w:p>
        </w:tc>
        <w:tc>
          <w:tcPr>
            <w:tcW w:w="2430" w:type="dxa"/>
            <w:noWrap w:val="0"/>
            <w:vAlign w:val="center"/>
          </w:tcPr>
          <w:p w14:paraId="61D94EBC">
            <w:pPr>
              <w:spacing w:line="380" w:lineRule="exact"/>
              <w:jc w:val="left"/>
              <w:rPr>
                <w:rFonts w:ascii="Times New Roman" w:hAnsi="Times New Roman" w:eastAsia="新宋体" w:cs="Times New Roman"/>
                <w:color w:val="auto"/>
                <w:sz w:val="22"/>
                <w:szCs w:val="22"/>
                <w:highlight w:val="none"/>
              </w:rPr>
            </w:pPr>
          </w:p>
        </w:tc>
        <w:tc>
          <w:tcPr>
            <w:tcW w:w="2160" w:type="dxa"/>
            <w:noWrap w:val="0"/>
            <w:vAlign w:val="center"/>
          </w:tcPr>
          <w:p w14:paraId="5C5233AF">
            <w:pPr>
              <w:spacing w:line="380" w:lineRule="exact"/>
              <w:jc w:val="left"/>
              <w:rPr>
                <w:rFonts w:ascii="Times New Roman" w:hAnsi="Times New Roman" w:eastAsia="新宋体" w:cs="Times New Roman"/>
                <w:color w:val="auto"/>
                <w:sz w:val="22"/>
                <w:szCs w:val="22"/>
                <w:highlight w:val="none"/>
              </w:rPr>
            </w:pPr>
          </w:p>
        </w:tc>
        <w:tc>
          <w:tcPr>
            <w:tcW w:w="1440" w:type="dxa"/>
            <w:noWrap w:val="0"/>
            <w:vAlign w:val="center"/>
          </w:tcPr>
          <w:p w14:paraId="6B6015BB">
            <w:pPr>
              <w:spacing w:line="380" w:lineRule="exact"/>
              <w:jc w:val="left"/>
              <w:rPr>
                <w:rFonts w:ascii="Times New Roman" w:hAnsi="Times New Roman" w:eastAsia="新宋体" w:cs="Times New Roman"/>
                <w:color w:val="auto"/>
                <w:sz w:val="22"/>
                <w:szCs w:val="22"/>
                <w:highlight w:val="none"/>
              </w:rPr>
            </w:pPr>
          </w:p>
        </w:tc>
        <w:tc>
          <w:tcPr>
            <w:tcW w:w="1260" w:type="dxa"/>
            <w:noWrap w:val="0"/>
            <w:vAlign w:val="center"/>
          </w:tcPr>
          <w:p w14:paraId="0B2F24AB">
            <w:pPr>
              <w:spacing w:line="380" w:lineRule="exact"/>
              <w:jc w:val="left"/>
              <w:rPr>
                <w:rFonts w:ascii="Times New Roman" w:hAnsi="Times New Roman" w:eastAsia="新宋体" w:cs="Times New Roman"/>
                <w:color w:val="auto"/>
                <w:sz w:val="22"/>
                <w:szCs w:val="22"/>
                <w:highlight w:val="none"/>
              </w:rPr>
            </w:pPr>
          </w:p>
        </w:tc>
        <w:tc>
          <w:tcPr>
            <w:tcW w:w="1320" w:type="dxa"/>
            <w:noWrap w:val="0"/>
            <w:vAlign w:val="center"/>
          </w:tcPr>
          <w:p w14:paraId="410B58E3">
            <w:pPr>
              <w:spacing w:line="380" w:lineRule="exact"/>
              <w:jc w:val="left"/>
              <w:rPr>
                <w:rFonts w:ascii="Times New Roman" w:hAnsi="Times New Roman" w:eastAsia="新宋体" w:cs="Times New Roman"/>
                <w:color w:val="auto"/>
                <w:sz w:val="22"/>
                <w:szCs w:val="22"/>
                <w:highlight w:val="none"/>
              </w:rPr>
            </w:pPr>
          </w:p>
        </w:tc>
      </w:tr>
    </w:tbl>
    <w:p w14:paraId="79ED0747">
      <w:pPr>
        <w:spacing w:line="460" w:lineRule="exact"/>
        <w:ind w:left="755" w:hanging="754" w:hangingChars="34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注：1、根据评分细则要求提供相关证明材料（复印件加盖公章）。</w:t>
      </w:r>
    </w:p>
    <w:p w14:paraId="3D4AAED1">
      <w:pPr>
        <w:spacing w:line="460" w:lineRule="exact"/>
        <w:ind w:left="749" w:leftChars="209" w:hanging="310" w:hangingChars="141"/>
        <w:jc w:val="lef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投标供应商不按此要求填写此项内容或未提供业绩证明将视为无业绩。</w:t>
      </w:r>
    </w:p>
    <w:p w14:paraId="580BF49D">
      <w:pPr>
        <w:spacing w:line="380" w:lineRule="exact"/>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3、投标供应商可按此表格式复制。</w:t>
      </w:r>
    </w:p>
    <w:p w14:paraId="0EF11104">
      <w:pPr>
        <w:adjustRightInd w:val="0"/>
        <w:spacing w:line="360" w:lineRule="auto"/>
        <w:jc w:val="left"/>
        <w:rPr>
          <w:rFonts w:hint="eastAsia" w:ascii="宋体" w:hAnsi="宋体" w:cs="宋体"/>
          <w:color w:val="auto"/>
          <w:sz w:val="22"/>
          <w:szCs w:val="22"/>
          <w:highlight w:val="none"/>
        </w:rPr>
      </w:pPr>
    </w:p>
    <w:p w14:paraId="5D6B1507">
      <w:pPr>
        <w:adjustRightInd w:val="0"/>
        <w:spacing w:line="360" w:lineRule="auto"/>
        <w:jc w:val="left"/>
        <w:rPr>
          <w:rFonts w:hint="eastAsia" w:ascii="宋体" w:hAnsi="宋体" w:cs="宋体"/>
          <w:color w:val="auto"/>
          <w:sz w:val="22"/>
          <w:szCs w:val="22"/>
          <w:highlight w:val="none"/>
        </w:rPr>
      </w:pPr>
    </w:p>
    <w:p w14:paraId="180B47A5">
      <w:pPr>
        <w:adjustRightInd w:val="0"/>
        <w:spacing w:line="360" w:lineRule="auto"/>
        <w:jc w:val="left"/>
        <w:rPr>
          <w:rFonts w:hint="eastAsia" w:ascii="宋体" w:hAnsi="宋体" w:cs="宋体"/>
          <w:color w:val="auto"/>
          <w:sz w:val="22"/>
          <w:szCs w:val="22"/>
          <w:highlight w:val="none"/>
        </w:rPr>
      </w:pPr>
      <w:r>
        <w:rPr>
          <w:rFonts w:hint="eastAsia" w:ascii="宋体" w:hAnsi="宋体" w:cs="Arial"/>
          <w:color w:val="auto"/>
          <w:sz w:val="22"/>
          <w:szCs w:val="22"/>
          <w:highlight w:val="none"/>
        </w:rPr>
        <w:t>投标供应商</w:t>
      </w:r>
      <w:r>
        <w:rPr>
          <w:rFonts w:ascii="宋体" w:hAnsi="宋体" w:cs="Arial"/>
          <w:color w:val="auto"/>
          <w:sz w:val="22"/>
          <w:szCs w:val="22"/>
          <w:highlight w:val="none"/>
        </w:rPr>
        <w:t>全称</w:t>
      </w:r>
      <w:r>
        <w:rPr>
          <w:rFonts w:hint="eastAsia" w:ascii="宋体" w:hAnsi="宋体" w:cs="宋体"/>
          <w:color w:val="auto"/>
          <w:sz w:val="22"/>
          <w:szCs w:val="22"/>
          <w:highlight w:val="none"/>
          <w:lang w:eastAsia="zh-CN"/>
        </w:rPr>
        <w:t>（</w:t>
      </w:r>
      <w:r>
        <w:rPr>
          <w:rFonts w:ascii="宋体" w:hAnsi="宋体" w:cs="Arial"/>
          <w:color w:val="auto"/>
          <w:sz w:val="22"/>
          <w:szCs w:val="22"/>
          <w:highlight w:val="none"/>
        </w:rPr>
        <w:t>盖章</w:t>
      </w:r>
      <w:r>
        <w:rPr>
          <w:rFonts w:hint="eastAsia" w:ascii="宋体" w:hAnsi="宋体" w:cs="Arial"/>
          <w:color w:val="auto"/>
          <w:sz w:val="22"/>
          <w:szCs w:val="22"/>
          <w:highlight w:val="none"/>
        </w:rPr>
        <w:t>或电子签章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25E0C888">
      <w:pPr>
        <w:adjustRightIn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08726EED">
      <w:pPr>
        <w:jc w:val="center"/>
        <w:rPr>
          <w:rFonts w:hint="eastAsia" w:ascii="宋体" w:hAnsi="宋体" w:cs="宋体"/>
          <w:bCs/>
          <w:color w:val="auto"/>
          <w:sz w:val="28"/>
          <w:szCs w:val="28"/>
          <w:highlight w:val="none"/>
        </w:rPr>
      </w:pPr>
      <w:r>
        <w:rPr>
          <w:rFonts w:ascii="宋体" w:hAnsi="宋体"/>
          <w:b/>
          <w:color w:val="auto"/>
          <w:sz w:val="29"/>
          <w:highlight w:val="none"/>
        </w:rPr>
        <w:br w:type="page"/>
      </w:r>
      <w:r>
        <w:rPr>
          <w:rFonts w:hint="eastAsia" w:ascii="宋体" w:hAnsi="宋体" w:cs="宋体"/>
          <w:b/>
          <w:color w:val="auto"/>
          <w:sz w:val="28"/>
          <w:szCs w:val="28"/>
          <w:highlight w:val="none"/>
        </w:rPr>
        <w:t>节能环保产品证明材料（如有）</w:t>
      </w:r>
    </w:p>
    <w:p w14:paraId="10215C98">
      <w:pPr>
        <w:spacing w:line="36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10F945C4">
      <w:pPr>
        <w:numPr>
          <w:ilvl w:val="0"/>
          <w:numId w:val="4"/>
        </w:numPr>
        <w:tabs>
          <w:tab w:val="clear" w:pos="360"/>
        </w:tabs>
        <w:spacing w:line="360" w:lineRule="exact"/>
        <w:ind w:left="0" w:firstLine="0"/>
        <w:jc w:val="left"/>
        <w:rPr>
          <w:rFonts w:hint="eastAsia" w:ascii="宋体" w:hAnsi="宋体" w:cs="宋体"/>
          <w:color w:val="auto"/>
          <w:sz w:val="22"/>
          <w:szCs w:val="22"/>
          <w:highlight w:val="none"/>
          <w:u w:val="single"/>
        </w:rPr>
      </w:pPr>
      <w:r>
        <w:rPr>
          <w:rFonts w:hint="eastAsia" w:ascii="宋体" w:hAnsi="宋体" w:cs="宋体"/>
          <w:b/>
          <w:color w:val="auto"/>
          <w:sz w:val="22"/>
          <w:szCs w:val="22"/>
          <w:highlight w:val="none"/>
        </w:rPr>
        <w:t>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市场监管总局关于调整优化节能产品、环境标志产品政府采购执行机制的通知财库〔2019〕9号文件要求，供应商所投产品如属于节能产品政府采购品目清单或环境标志产品政府采购品目清单内的（详见：</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cs="宋体"/>
          <w:color w:val="auto"/>
          <w:highlight w:val="none"/>
        </w:rPr>
        <w:fldChar w:fldCharType="separate"/>
      </w:r>
      <w:r>
        <w:rPr>
          <w:rFonts w:hint="eastAsia" w:ascii="宋体" w:hAnsi="宋体" w:cs="宋体"/>
          <w:b/>
          <w:color w:val="auto"/>
          <w:sz w:val="22"/>
          <w:szCs w:val="22"/>
          <w:highlight w:val="none"/>
        </w:rPr>
        <w:t>关于印发环境标志产品政府采购品目清单的通知（财库〔2019〕18号）</w:t>
      </w:r>
      <w:r>
        <w:rPr>
          <w:rFonts w:hint="eastAsia" w:ascii="宋体" w:hAnsi="宋体" w:cs="宋体"/>
          <w:b/>
          <w:color w:val="auto"/>
          <w:sz w:val="22"/>
          <w:szCs w:val="22"/>
          <w:highlight w:val="none"/>
        </w:rPr>
        <w:fldChar w:fldCharType="end"/>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"http://www.ccgp.gov.cn/zcfg/mof/201903/t20190330_11833800.htm" </w:instrText>
      </w:r>
      <w:r>
        <w:rPr>
          <w:rFonts w:hint="eastAsia" w:ascii="宋体" w:hAnsi="宋体" w:cs="宋体"/>
          <w:color w:val="auto"/>
          <w:highlight w:val="none"/>
        </w:rPr>
        <w:fldChar w:fldCharType="separate"/>
      </w:r>
      <w:r>
        <w:rPr>
          <w:rFonts w:hint="eastAsia" w:ascii="宋体" w:hAnsi="宋体" w:cs="宋体"/>
          <w:b/>
          <w:color w:val="auto"/>
          <w:sz w:val="22"/>
          <w:szCs w:val="22"/>
          <w:highlight w:val="none"/>
        </w:rPr>
        <w:t>http://www.ccgp.gov.cn/zcfg/mof/201903/t20190330_11833800.htm</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t>和</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cs="宋体"/>
          <w:color w:val="auto"/>
          <w:highlight w:val="none"/>
        </w:rPr>
        <w:fldChar w:fldCharType="separate"/>
      </w:r>
      <w:r>
        <w:rPr>
          <w:rFonts w:hint="eastAsia" w:ascii="宋体" w:hAnsi="宋体" w:cs="宋体"/>
          <w:b/>
          <w:color w:val="auto"/>
          <w:sz w:val="22"/>
          <w:szCs w:val="22"/>
          <w:highlight w:val="none"/>
        </w:rPr>
        <w:t>关于印发节能产品政府采购品目清单的通知（财库〔2019〕19号）</w:t>
      </w:r>
      <w:r>
        <w:rPr>
          <w:rFonts w:hint="eastAsia" w:ascii="宋体" w:hAnsi="宋体" w:cs="宋体"/>
          <w:b/>
          <w:color w:val="auto"/>
          <w:sz w:val="22"/>
          <w:szCs w:val="22"/>
          <w:highlight w:val="none"/>
        </w:rPr>
        <w:fldChar w:fldCharType="end"/>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"http://www.ccgp.gov.cn/zcfg/mof/201904/t20190403_11849836.htm" </w:instrText>
      </w:r>
      <w:r>
        <w:rPr>
          <w:rFonts w:hint="eastAsia" w:ascii="宋体" w:hAnsi="宋体" w:cs="宋体"/>
          <w:color w:val="auto"/>
          <w:highlight w:val="none"/>
        </w:rPr>
        <w:fldChar w:fldCharType="separate"/>
      </w:r>
      <w:r>
        <w:rPr>
          <w:rFonts w:hint="eastAsia" w:ascii="宋体" w:hAnsi="宋体" w:cs="宋体"/>
          <w:b/>
          <w:color w:val="auto"/>
          <w:sz w:val="22"/>
          <w:szCs w:val="22"/>
          <w:highlight w:val="none"/>
        </w:rPr>
        <w:t>http://www.ccgp.gov.cn/zcfg/mof/201904/t20190403_11849836.htm</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t>），供应商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或“投标产品在‘中国政府采购网’上节能产品或环境标志产品查询截图”；</w:t>
      </w:r>
    </w:p>
    <w:p w14:paraId="4D7530DB">
      <w:pPr>
        <w:spacing w:line="36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▲注：采购需求中要求提供的产品属于节能产品政府采购品目清单中强制采购的，供应商须提供该清单内产品，并按上款要求提供节能产品认证证书或规定网站证书查询截图，否则其投标无效。</w:t>
      </w:r>
    </w:p>
    <w:p w14:paraId="2FDD8C46">
      <w:pPr>
        <w:spacing w:line="36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2、评审小组成员审查此项只根据响应文件本身的内容，不再寻求其他的外部证据。</w:t>
      </w:r>
    </w:p>
    <w:p w14:paraId="73A68613">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附表</w:t>
      </w:r>
    </w:p>
    <w:p w14:paraId="03A213E8">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（1）投标产品中节能产品明细清单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41"/>
        <w:gridCol w:w="1342"/>
        <w:gridCol w:w="1342"/>
        <w:gridCol w:w="1342"/>
        <w:gridCol w:w="1920"/>
        <w:gridCol w:w="764"/>
        <w:gridCol w:w="816"/>
      </w:tblGrid>
      <w:tr w14:paraId="0DAF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1EAA912">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65B20C7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93D003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3306A86">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46773E8">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88ED68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A6782A6">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认证机构</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D52C2B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r>
      <w:tr w14:paraId="575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BF67059">
            <w:pPr>
              <w:spacing w:line="360" w:lineRule="exact"/>
              <w:jc w:val="center"/>
              <w:rPr>
                <w:rFonts w:hint="eastAsia" w:ascii="宋体" w:hAnsi="宋体" w:eastAsia="宋体" w:cs="宋体"/>
                <w:color w:val="auto"/>
                <w:sz w:val="22"/>
                <w:szCs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FF8ACFC">
            <w:pPr>
              <w:spacing w:line="360" w:lineRule="exact"/>
              <w:jc w:val="center"/>
              <w:rPr>
                <w:rFonts w:hint="eastAsia" w:ascii="宋体" w:hAnsi="宋体" w:eastAsia="宋体" w:cs="宋体"/>
                <w:color w:val="auto"/>
                <w:sz w:val="22"/>
                <w:szCs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420E5D5">
            <w:pPr>
              <w:spacing w:line="360" w:lineRule="exact"/>
              <w:jc w:val="center"/>
              <w:rPr>
                <w:rFonts w:hint="eastAsia" w:ascii="宋体" w:hAnsi="宋体" w:eastAsia="宋体" w:cs="宋体"/>
                <w:color w:val="auto"/>
                <w:sz w:val="22"/>
                <w:szCs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603317B">
            <w:pPr>
              <w:spacing w:line="360" w:lineRule="exact"/>
              <w:jc w:val="center"/>
              <w:rPr>
                <w:rFonts w:hint="eastAsia" w:ascii="宋体" w:hAnsi="宋体" w:eastAsia="宋体" w:cs="宋体"/>
                <w:color w:val="auto"/>
                <w:sz w:val="22"/>
                <w:szCs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61B6E17">
            <w:pPr>
              <w:spacing w:line="360" w:lineRule="exact"/>
              <w:jc w:val="center"/>
              <w:rPr>
                <w:rFonts w:hint="eastAsia" w:ascii="宋体" w:hAnsi="宋体" w:eastAsia="宋体" w:cs="宋体"/>
                <w:color w:val="auto"/>
                <w:sz w:val="22"/>
                <w:szCs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E284930">
            <w:pPr>
              <w:spacing w:line="360" w:lineRule="exact"/>
              <w:jc w:val="center"/>
              <w:rPr>
                <w:rFonts w:hint="eastAsia" w:ascii="宋体" w:hAnsi="宋体" w:eastAsia="宋体" w:cs="宋体"/>
                <w:color w:val="auto"/>
                <w:sz w:val="22"/>
                <w:szCs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D912231">
            <w:pPr>
              <w:spacing w:line="360" w:lineRule="exact"/>
              <w:jc w:val="center"/>
              <w:rPr>
                <w:rFonts w:hint="eastAsia" w:ascii="宋体" w:hAnsi="宋体" w:eastAsia="宋体" w:cs="宋体"/>
                <w:color w:val="auto"/>
                <w:sz w:val="22"/>
                <w:szCs w:val="22"/>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49F459F">
            <w:pPr>
              <w:spacing w:line="360" w:lineRule="exact"/>
              <w:jc w:val="center"/>
              <w:rPr>
                <w:rFonts w:hint="eastAsia" w:ascii="宋体" w:hAnsi="宋体" w:eastAsia="宋体" w:cs="宋体"/>
                <w:color w:val="auto"/>
                <w:sz w:val="22"/>
                <w:szCs w:val="22"/>
                <w:highlight w:val="none"/>
              </w:rPr>
            </w:pPr>
          </w:p>
        </w:tc>
      </w:tr>
      <w:tr w14:paraId="56C4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74B79F6F">
            <w:pPr>
              <w:spacing w:line="360" w:lineRule="exact"/>
              <w:jc w:val="center"/>
              <w:rPr>
                <w:rFonts w:hint="eastAsia" w:ascii="宋体" w:hAnsi="宋体" w:eastAsia="宋体" w:cs="宋体"/>
                <w:color w:val="auto"/>
                <w:sz w:val="22"/>
                <w:szCs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5CEB555">
            <w:pPr>
              <w:spacing w:line="360" w:lineRule="exact"/>
              <w:jc w:val="center"/>
              <w:rPr>
                <w:rFonts w:hint="eastAsia" w:ascii="宋体" w:hAnsi="宋体" w:eastAsia="宋体" w:cs="宋体"/>
                <w:color w:val="auto"/>
                <w:sz w:val="22"/>
                <w:szCs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05A3D43">
            <w:pPr>
              <w:spacing w:line="360" w:lineRule="exact"/>
              <w:jc w:val="center"/>
              <w:rPr>
                <w:rFonts w:hint="eastAsia" w:ascii="宋体" w:hAnsi="宋体" w:eastAsia="宋体" w:cs="宋体"/>
                <w:color w:val="auto"/>
                <w:sz w:val="22"/>
                <w:szCs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E1FC0EB">
            <w:pPr>
              <w:spacing w:line="360" w:lineRule="exact"/>
              <w:jc w:val="center"/>
              <w:rPr>
                <w:rFonts w:hint="eastAsia" w:ascii="宋体" w:hAnsi="宋体" w:eastAsia="宋体" w:cs="宋体"/>
                <w:color w:val="auto"/>
                <w:sz w:val="22"/>
                <w:szCs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CBC1CE5">
            <w:pPr>
              <w:spacing w:line="360" w:lineRule="exact"/>
              <w:jc w:val="center"/>
              <w:rPr>
                <w:rFonts w:hint="eastAsia" w:ascii="宋体" w:hAnsi="宋体" w:eastAsia="宋体" w:cs="宋体"/>
                <w:color w:val="auto"/>
                <w:sz w:val="22"/>
                <w:szCs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779AD3F">
            <w:pPr>
              <w:spacing w:line="360" w:lineRule="exact"/>
              <w:jc w:val="center"/>
              <w:rPr>
                <w:rFonts w:hint="eastAsia" w:ascii="宋体" w:hAnsi="宋体" w:eastAsia="宋体" w:cs="宋体"/>
                <w:color w:val="auto"/>
                <w:sz w:val="22"/>
                <w:szCs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EDB6EBB">
            <w:pPr>
              <w:spacing w:line="360" w:lineRule="exact"/>
              <w:jc w:val="center"/>
              <w:rPr>
                <w:rFonts w:hint="eastAsia" w:ascii="宋体" w:hAnsi="宋体" w:eastAsia="宋体" w:cs="宋体"/>
                <w:color w:val="auto"/>
                <w:sz w:val="22"/>
                <w:szCs w:val="22"/>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2997301">
            <w:pPr>
              <w:spacing w:line="360" w:lineRule="exact"/>
              <w:jc w:val="center"/>
              <w:rPr>
                <w:rFonts w:hint="eastAsia" w:ascii="宋体" w:hAnsi="宋体" w:eastAsia="宋体" w:cs="宋体"/>
                <w:color w:val="auto"/>
                <w:sz w:val="22"/>
                <w:szCs w:val="22"/>
                <w:highlight w:val="none"/>
              </w:rPr>
            </w:pPr>
          </w:p>
        </w:tc>
      </w:tr>
    </w:tbl>
    <w:p w14:paraId="2D5A937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（2）投标产品中环保产品明细清单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07C3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F59615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1D9A3E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E4C6AD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B6B340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8894388">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200694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39C6F2A">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认证机构</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38737C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r>
      <w:tr w14:paraId="447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80C5C35">
            <w:pPr>
              <w:spacing w:line="360" w:lineRule="exact"/>
              <w:jc w:val="center"/>
              <w:rPr>
                <w:rFonts w:hint="eastAsia" w:ascii="宋体" w:hAnsi="宋体" w:eastAsia="宋体" w:cs="宋体"/>
                <w:color w:val="auto"/>
                <w:sz w:val="22"/>
                <w:szCs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D38C43C">
            <w:pPr>
              <w:spacing w:line="360" w:lineRule="exact"/>
              <w:jc w:val="center"/>
              <w:rPr>
                <w:rFonts w:hint="eastAsia" w:ascii="宋体" w:hAnsi="宋体" w:eastAsia="宋体" w:cs="宋体"/>
                <w:color w:val="auto"/>
                <w:sz w:val="22"/>
                <w:szCs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55FE83B">
            <w:pPr>
              <w:spacing w:line="360" w:lineRule="exact"/>
              <w:jc w:val="center"/>
              <w:rPr>
                <w:rFonts w:hint="eastAsia" w:ascii="宋体" w:hAnsi="宋体" w:eastAsia="宋体" w:cs="宋体"/>
                <w:color w:val="auto"/>
                <w:sz w:val="22"/>
                <w:szCs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52F18F8">
            <w:pPr>
              <w:spacing w:line="360" w:lineRule="exact"/>
              <w:jc w:val="center"/>
              <w:rPr>
                <w:rFonts w:hint="eastAsia" w:ascii="宋体" w:hAnsi="宋体" w:eastAsia="宋体" w:cs="宋体"/>
                <w:color w:val="auto"/>
                <w:sz w:val="22"/>
                <w:szCs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38FE863">
            <w:pPr>
              <w:spacing w:line="360" w:lineRule="exact"/>
              <w:jc w:val="center"/>
              <w:rPr>
                <w:rFonts w:hint="eastAsia" w:ascii="宋体" w:hAnsi="宋体" w:eastAsia="宋体" w:cs="宋体"/>
                <w:color w:val="auto"/>
                <w:sz w:val="22"/>
                <w:szCs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6EEDA87">
            <w:pPr>
              <w:spacing w:line="360" w:lineRule="exact"/>
              <w:jc w:val="center"/>
              <w:rPr>
                <w:rFonts w:hint="eastAsia" w:ascii="宋体" w:hAnsi="宋体" w:eastAsia="宋体" w:cs="宋体"/>
                <w:color w:val="auto"/>
                <w:sz w:val="22"/>
                <w:szCs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800FA21">
            <w:pPr>
              <w:spacing w:line="360" w:lineRule="exact"/>
              <w:jc w:val="center"/>
              <w:rPr>
                <w:rFonts w:hint="eastAsia" w:ascii="宋体" w:hAnsi="宋体" w:eastAsia="宋体" w:cs="宋体"/>
                <w:color w:val="auto"/>
                <w:sz w:val="22"/>
                <w:szCs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518FDE5">
            <w:pPr>
              <w:spacing w:line="360" w:lineRule="exact"/>
              <w:jc w:val="center"/>
              <w:rPr>
                <w:rFonts w:hint="eastAsia" w:ascii="宋体" w:hAnsi="宋体" w:eastAsia="宋体" w:cs="宋体"/>
                <w:color w:val="auto"/>
                <w:sz w:val="22"/>
                <w:szCs w:val="22"/>
                <w:highlight w:val="none"/>
              </w:rPr>
            </w:pPr>
          </w:p>
        </w:tc>
      </w:tr>
      <w:tr w14:paraId="1C58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38718209">
            <w:pPr>
              <w:spacing w:line="360" w:lineRule="exact"/>
              <w:jc w:val="center"/>
              <w:rPr>
                <w:rFonts w:hint="eastAsia" w:ascii="宋体" w:hAnsi="宋体" w:eastAsia="宋体" w:cs="宋体"/>
                <w:color w:val="auto"/>
                <w:sz w:val="22"/>
                <w:szCs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95CBB46">
            <w:pPr>
              <w:spacing w:line="360" w:lineRule="exact"/>
              <w:jc w:val="center"/>
              <w:rPr>
                <w:rFonts w:hint="eastAsia" w:ascii="宋体" w:hAnsi="宋体" w:eastAsia="宋体" w:cs="宋体"/>
                <w:color w:val="auto"/>
                <w:sz w:val="22"/>
                <w:szCs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07F2695">
            <w:pPr>
              <w:spacing w:line="360" w:lineRule="exact"/>
              <w:jc w:val="center"/>
              <w:rPr>
                <w:rFonts w:hint="eastAsia" w:ascii="宋体" w:hAnsi="宋体" w:eastAsia="宋体" w:cs="宋体"/>
                <w:color w:val="auto"/>
                <w:sz w:val="22"/>
                <w:szCs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FF26F57">
            <w:pPr>
              <w:spacing w:line="360" w:lineRule="exact"/>
              <w:jc w:val="center"/>
              <w:rPr>
                <w:rFonts w:hint="eastAsia" w:ascii="宋体" w:hAnsi="宋体" w:eastAsia="宋体" w:cs="宋体"/>
                <w:color w:val="auto"/>
                <w:sz w:val="22"/>
                <w:szCs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EB3A96E">
            <w:pPr>
              <w:spacing w:line="360" w:lineRule="exact"/>
              <w:jc w:val="center"/>
              <w:rPr>
                <w:rFonts w:hint="eastAsia" w:ascii="宋体" w:hAnsi="宋体" w:eastAsia="宋体" w:cs="宋体"/>
                <w:color w:val="auto"/>
                <w:sz w:val="22"/>
                <w:szCs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B754C12">
            <w:pPr>
              <w:spacing w:line="360" w:lineRule="exact"/>
              <w:jc w:val="center"/>
              <w:rPr>
                <w:rFonts w:hint="eastAsia" w:ascii="宋体" w:hAnsi="宋体" w:eastAsia="宋体" w:cs="宋体"/>
                <w:color w:val="auto"/>
                <w:sz w:val="22"/>
                <w:szCs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EF80A61">
            <w:pPr>
              <w:spacing w:line="360" w:lineRule="exact"/>
              <w:jc w:val="center"/>
              <w:rPr>
                <w:rFonts w:hint="eastAsia" w:ascii="宋体" w:hAnsi="宋体" w:eastAsia="宋体" w:cs="宋体"/>
                <w:color w:val="auto"/>
                <w:sz w:val="22"/>
                <w:szCs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7F936FC">
            <w:pPr>
              <w:spacing w:line="360" w:lineRule="exact"/>
              <w:jc w:val="center"/>
              <w:rPr>
                <w:rFonts w:hint="eastAsia" w:ascii="宋体" w:hAnsi="宋体" w:eastAsia="宋体" w:cs="宋体"/>
                <w:color w:val="auto"/>
                <w:sz w:val="22"/>
                <w:szCs w:val="22"/>
                <w:highlight w:val="none"/>
              </w:rPr>
            </w:pPr>
          </w:p>
        </w:tc>
      </w:tr>
    </w:tbl>
    <w:p w14:paraId="0EBC5471">
      <w:pPr>
        <w:spacing w:line="360" w:lineRule="exact"/>
        <w:rPr>
          <w:rFonts w:hint="eastAsia" w:ascii="宋体" w:hAnsi="宋体" w:cs="宋体"/>
          <w:color w:val="auto"/>
          <w:sz w:val="22"/>
          <w:szCs w:val="22"/>
          <w:highlight w:val="none"/>
        </w:rPr>
      </w:pPr>
    </w:p>
    <w:p w14:paraId="24E6C00F">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备注：节能产品、环境标志产品认证证书或查询截图附后</w:t>
      </w:r>
    </w:p>
    <w:p w14:paraId="5D38C399">
      <w:pPr>
        <w:spacing w:line="460" w:lineRule="exact"/>
        <w:jc w:val="center"/>
        <w:outlineLvl w:val="0"/>
        <w:rPr>
          <w:rFonts w:hint="eastAsia" w:ascii="宋体" w:hAnsi="宋体"/>
          <w:b/>
          <w:bCs/>
          <w:color w:val="auto"/>
          <w:sz w:val="28"/>
          <w:szCs w:val="28"/>
          <w:highlight w:val="none"/>
        </w:rPr>
      </w:pPr>
      <w:r>
        <w:rPr>
          <w:rFonts w:ascii="宋体" w:hAnsi="宋体" w:cs="宋体"/>
          <w:color w:val="auto"/>
          <w:sz w:val="22"/>
          <w:szCs w:val="22"/>
          <w:highlight w:val="none"/>
        </w:rPr>
        <w:br w:type="page"/>
      </w:r>
      <w:bookmarkStart w:id="91" w:name="_Toc23231"/>
      <w:r>
        <w:rPr>
          <w:rFonts w:hint="eastAsia" w:ascii="宋体" w:hAnsi="宋体"/>
          <w:b/>
          <w:bCs/>
          <w:color w:val="auto"/>
          <w:sz w:val="28"/>
          <w:szCs w:val="28"/>
          <w:highlight w:val="none"/>
        </w:rPr>
        <w:t>报价响应文件附件</w:t>
      </w:r>
      <w:bookmarkEnd w:id="91"/>
    </w:p>
    <w:p w14:paraId="2EF9770B">
      <w:pPr>
        <w:spacing w:line="400" w:lineRule="exact"/>
        <w:jc w:val="center"/>
        <w:rPr>
          <w:rFonts w:hint="eastAsia" w:ascii="宋体" w:hAnsi="宋体"/>
          <w:b/>
          <w:bCs/>
          <w:color w:val="auto"/>
          <w:sz w:val="36"/>
          <w:szCs w:val="36"/>
          <w:highlight w:val="none"/>
        </w:rPr>
      </w:pPr>
    </w:p>
    <w:p w14:paraId="7543998D">
      <w:pPr>
        <w:spacing w:line="40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rPr>
        <w:t>开标一览表</w:t>
      </w:r>
    </w:p>
    <w:p w14:paraId="31467D42">
      <w:pPr>
        <w:spacing w:line="380" w:lineRule="exact"/>
        <w:jc w:val="center"/>
        <w:rPr>
          <w:rFonts w:hint="eastAsia" w:ascii="宋体" w:hAnsi="宋体"/>
          <w:b/>
          <w:bCs/>
          <w:color w:val="auto"/>
          <w:sz w:val="28"/>
          <w:highlight w:val="none"/>
        </w:rPr>
      </w:pPr>
    </w:p>
    <w:p w14:paraId="1E701F72">
      <w:pPr>
        <w:pStyle w:val="17"/>
        <w:spacing w:line="400" w:lineRule="exact"/>
        <w:ind w:firstLine="0"/>
        <w:rPr>
          <w:rFonts w:hint="eastAsia" w:ascii="宋体" w:hAnsi="宋体"/>
          <w:b/>
          <w:bCs/>
          <w:color w:val="auto"/>
          <w:sz w:val="22"/>
          <w:szCs w:val="22"/>
          <w:highlight w:val="none"/>
        </w:rPr>
      </w:pPr>
      <w:r>
        <w:rPr>
          <w:rFonts w:hint="eastAsia" w:ascii="宋体" w:hAnsi="宋体"/>
          <w:color w:val="auto"/>
          <w:sz w:val="22"/>
          <w:szCs w:val="22"/>
          <w:highlight w:val="none"/>
        </w:rPr>
        <w:t xml:space="preserve">项目编号：                        </w:t>
      </w:r>
      <w:r>
        <w:rPr>
          <w:rFonts w:hint="eastAsia" w:ascii="宋体" w:hAnsi="宋体"/>
          <w:bCs/>
          <w:color w:val="auto"/>
          <w:sz w:val="22"/>
          <w:szCs w:val="22"/>
          <w:highlight w:val="none"/>
        </w:rPr>
        <w:t xml:space="preserve">            </w:t>
      </w:r>
      <w:r>
        <w:rPr>
          <w:rFonts w:hint="eastAsia" w:ascii="宋体" w:hAnsi="宋体"/>
          <w:color w:val="auto"/>
          <w:sz w:val="22"/>
          <w:szCs w:val="22"/>
          <w:highlight w:val="none"/>
        </w:rPr>
        <w:t xml:space="preserve">                 （价格单位：人民币元）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5220"/>
        <w:gridCol w:w="1440"/>
      </w:tblGrid>
      <w:tr w14:paraId="24FD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14:paraId="47259377">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160" w:type="dxa"/>
            <w:noWrap w:val="0"/>
            <w:vAlign w:val="center"/>
          </w:tcPr>
          <w:p w14:paraId="4E00BE0D">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w:t>
            </w:r>
          </w:p>
        </w:tc>
        <w:tc>
          <w:tcPr>
            <w:tcW w:w="5220" w:type="dxa"/>
            <w:noWrap w:val="0"/>
            <w:vAlign w:val="center"/>
          </w:tcPr>
          <w:p w14:paraId="0469A25D">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总报价</w:t>
            </w:r>
          </w:p>
        </w:tc>
        <w:tc>
          <w:tcPr>
            <w:tcW w:w="1440" w:type="dxa"/>
            <w:noWrap w:val="0"/>
            <w:vAlign w:val="center"/>
          </w:tcPr>
          <w:p w14:paraId="163F3CEE">
            <w:pPr>
              <w:spacing w:line="38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交货时间</w:t>
            </w:r>
          </w:p>
        </w:tc>
      </w:tr>
      <w:tr w14:paraId="2481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28" w:type="dxa"/>
            <w:vMerge w:val="restart"/>
            <w:noWrap w:val="0"/>
            <w:vAlign w:val="center"/>
          </w:tcPr>
          <w:p w14:paraId="5EA87B6C">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2160" w:type="dxa"/>
            <w:vMerge w:val="restart"/>
            <w:noWrap w:val="0"/>
            <w:vAlign w:val="center"/>
          </w:tcPr>
          <w:p w14:paraId="3E35FB32">
            <w:pPr>
              <w:spacing w:line="380" w:lineRule="exact"/>
              <w:jc w:val="center"/>
              <w:rPr>
                <w:rFonts w:hint="eastAsia" w:ascii="宋体" w:hAnsi="宋体" w:eastAsia="宋体" w:cs="宋体"/>
                <w:bCs/>
                <w:color w:val="auto"/>
                <w:sz w:val="22"/>
                <w:szCs w:val="22"/>
                <w:highlight w:val="none"/>
              </w:rPr>
            </w:pPr>
          </w:p>
        </w:tc>
        <w:tc>
          <w:tcPr>
            <w:tcW w:w="5220" w:type="dxa"/>
            <w:noWrap w:val="0"/>
            <w:vAlign w:val="center"/>
          </w:tcPr>
          <w:p w14:paraId="24717C23">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大写：人民币</w:t>
            </w:r>
          </w:p>
        </w:tc>
        <w:tc>
          <w:tcPr>
            <w:tcW w:w="1440" w:type="dxa"/>
            <w:vMerge w:val="restart"/>
            <w:noWrap w:val="0"/>
            <w:vAlign w:val="center"/>
          </w:tcPr>
          <w:p w14:paraId="2E714FDD">
            <w:pPr>
              <w:spacing w:line="380" w:lineRule="exact"/>
              <w:rPr>
                <w:rFonts w:hint="eastAsia" w:ascii="宋体" w:hAnsi="宋体" w:eastAsia="宋体" w:cs="宋体"/>
                <w:bCs/>
                <w:color w:val="auto"/>
                <w:sz w:val="22"/>
                <w:szCs w:val="22"/>
                <w:highlight w:val="none"/>
              </w:rPr>
            </w:pPr>
          </w:p>
        </w:tc>
      </w:tr>
      <w:tr w14:paraId="48A7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8" w:type="dxa"/>
            <w:vMerge w:val="continue"/>
            <w:noWrap w:val="0"/>
            <w:vAlign w:val="top"/>
          </w:tcPr>
          <w:p w14:paraId="7613C063">
            <w:pPr>
              <w:rPr>
                <w:rFonts w:hint="eastAsia" w:ascii="宋体" w:hAnsi="宋体" w:eastAsia="宋体" w:cs="宋体"/>
                <w:color w:val="auto"/>
                <w:sz w:val="22"/>
                <w:szCs w:val="22"/>
                <w:highlight w:val="none"/>
              </w:rPr>
            </w:pPr>
          </w:p>
        </w:tc>
        <w:tc>
          <w:tcPr>
            <w:tcW w:w="2160" w:type="dxa"/>
            <w:vMerge w:val="continue"/>
            <w:noWrap w:val="0"/>
            <w:vAlign w:val="top"/>
          </w:tcPr>
          <w:p w14:paraId="68CEDEF7">
            <w:pPr>
              <w:rPr>
                <w:rFonts w:hint="eastAsia" w:ascii="宋体" w:hAnsi="宋体" w:eastAsia="宋体" w:cs="宋体"/>
                <w:color w:val="auto"/>
                <w:sz w:val="22"/>
                <w:szCs w:val="22"/>
                <w:highlight w:val="none"/>
              </w:rPr>
            </w:pPr>
          </w:p>
        </w:tc>
        <w:tc>
          <w:tcPr>
            <w:tcW w:w="5220" w:type="dxa"/>
            <w:noWrap w:val="0"/>
            <w:vAlign w:val="center"/>
          </w:tcPr>
          <w:p w14:paraId="0F532AA6">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小写：¥</w:t>
            </w:r>
          </w:p>
        </w:tc>
        <w:tc>
          <w:tcPr>
            <w:tcW w:w="1440" w:type="dxa"/>
            <w:vMerge w:val="continue"/>
            <w:noWrap w:val="0"/>
            <w:vAlign w:val="center"/>
          </w:tcPr>
          <w:p w14:paraId="2E02B636">
            <w:pPr>
              <w:spacing w:line="380" w:lineRule="exact"/>
              <w:rPr>
                <w:rFonts w:hint="eastAsia" w:ascii="宋体" w:hAnsi="宋体" w:eastAsia="宋体" w:cs="宋体"/>
                <w:bCs/>
                <w:color w:val="auto"/>
                <w:sz w:val="22"/>
                <w:szCs w:val="22"/>
                <w:highlight w:val="none"/>
              </w:rPr>
            </w:pPr>
          </w:p>
        </w:tc>
      </w:tr>
    </w:tbl>
    <w:p w14:paraId="7E637788">
      <w:pPr>
        <w:spacing w:line="440" w:lineRule="exact"/>
        <w:rPr>
          <w:rFonts w:hint="eastAsia" w:ascii="宋体" w:hAnsi="宋体"/>
          <w:b/>
          <w:bCs/>
          <w:color w:val="auto"/>
          <w:sz w:val="22"/>
          <w:szCs w:val="22"/>
          <w:highlight w:val="none"/>
        </w:rPr>
      </w:pPr>
    </w:p>
    <w:p w14:paraId="2080D567">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说明：</w:t>
      </w:r>
    </w:p>
    <w:p w14:paraId="12477C7D">
      <w:pPr>
        <w:spacing w:line="440" w:lineRule="exact"/>
        <w:ind w:left="0" w:leftChars="0"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1.此栏内“投标总</w:t>
      </w:r>
      <w:r>
        <w:rPr>
          <w:rFonts w:hint="eastAsia" w:ascii="新宋体" w:hAnsi="新宋体" w:eastAsia="新宋体" w:cs="新宋体"/>
          <w:b/>
          <w:color w:val="auto"/>
          <w:sz w:val="22"/>
          <w:szCs w:val="22"/>
          <w:highlight w:val="none"/>
          <w:lang w:val="en-US" w:eastAsia="zh-CN"/>
        </w:rPr>
        <w:t>报</w:t>
      </w:r>
      <w:r>
        <w:rPr>
          <w:rFonts w:hint="eastAsia" w:ascii="新宋体" w:hAnsi="新宋体" w:eastAsia="新宋体" w:cs="新宋体"/>
          <w:b/>
          <w:color w:val="auto"/>
          <w:sz w:val="22"/>
          <w:szCs w:val="22"/>
          <w:highlight w:val="none"/>
        </w:rPr>
        <w:t>价”应与《投标分项报价表》中“总计价”相一致。</w:t>
      </w:r>
    </w:p>
    <w:p w14:paraId="4282F101">
      <w:pPr>
        <w:spacing w:line="440" w:lineRule="exact"/>
        <w:ind w:left="0" w:leftChars="0" w:firstLine="0" w:firstLineChars="0"/>
        <w:rPr>
          <w:rFonts w:hint="eastAsia" w:ascii="宋体" w:hAnsi="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u w:val="single"/>
        </w:rPr>
        <w:t>▲不提供开标一览表的投标文件将被视为未实质性响应采购文件。</w:t>
      </w:r>
    </w:p>
    <w:p w14:paraId="36679EBF">
      <w:pPr>
        <w:spacing w:line="440" w:lineRule="exact"/>
        <w:ind w:left="-359" w:leftChars="-171" w:firstLine="758" w:firstLineChars="343"/>
        <w:rPr>
          <w:rFonts w:hint="eastAsia" w:ascii="宋体" w:hAnsi="宋体"/>
          <w:b/>
          <w:bCs/>
          <w:color w:val="auto"/>
          <w:sz w:val="22"/>
          <w:szCs w:val="22"/>
          <w:highlight w:val="none"/>
        </w:rPr>
      </w:pPr>
    </w:p>
    <w:p w14:paraId="65BD135D">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b/>
          <w:bCs/>
          <w:color w:val="auto"/>
          <w:sz w:val="22"/>
          <w:szCs w:val="22"/>
          <w:highlight w:val="none"/>
        </w:rPr>
      </w:pPr>
    </w:p>
    <w:p w14:paraId="6DCBFCAB">
      <w:pPr>
        <w:spacing w:line="360" w:lineRule="auto"/>
        <w:ind w:left="929"/>
        <w:rPr>
          <w:rFonts w:hint="eastAsia" w:ascii="宋体" w:hAnsi="宋体" w:cs="宋体"/>
          <w:b/>
          <w:bCs/>
          <w:color w:val="auto"/>
          <w:sz w:val="22"/>
          <w:szCs w:val="22"/>
          <w:highlight w:val="none"/>
        </w:rPr>
      </w:pPr>
    </w:p>
    <w:p w14:paraId="4BA1D475">
      <w:pPr>
        <w:spacing w:before="120" w:beforeLines="50" w:after="120" w:afterLines="50" w:line="360" w:lineRule="auto"/>
        <w:ind w:right="-21" w:rightChars="-10"/>
        <w:rPr>
          <w:rFonts w:hint="eastAsia" w:ascii="宋体" w:hAnsi="宋体"/>
          <w:color w:val="auto"/>
          <w:sz w:val="22"/>
          <w:szCs w:val="22"/>
          <w:highlight w:val="none"/>
        </w:rPr>
      </w:pPr>
    </w:p>
    <w:p w14:paraId="3080BDB0">
      <w:pPr>
        <w:spacing w:line="360" w:lineRule="auto"/>
        <w:ind w:right="-21" w:rightChars="-10"/>
        <w:rPr>
          <w:rFonts w:hint="eastAsia" w:ascii="宋体" w:hAnsi="宋体"/>
          <w:color w:val="auto"/>
          <w:sz w:val="22"/>
          <w:szCs w:val="22"/>
          <w:highlight w:val="none"/>
        </w:rPr>
      </w:pPr>
      <w:r>
        <w:rPr>
          <w:rFonts w:hint="eastAsia" w:ascii="宋体" w:hAnsi="宋体"/>
          <w:color w:val="auto"/>
          <w:sz w:val="22"/>
          <w:szCs w:val="22"/>
          <w:highlight w:val="none"/>
        </w:rPr>
        <w:t>投标供应商全称（</w:t>
      </w:r>
      <w:r>
        <w:rPr>
          <w:rFonts w:ascii="宋体" w:hAnsi="宋体" w:cs="Arial"/>
          <w:color w:val="auto"/>
          <w:sz w:val="22"/>
          <w:szCs w:val="22"/>
          <w:highlight w:val="none"/>
        </w:rPr>
        <w:t>盖章</w:t>
      </w:r>
      <w:r>
        <w:rPr>
          <w:rFonts w:hint="eastAsia" w:ascii="宋体" w:hAnsi="宋体" w:cs="Arial"/>
          <w:color w:val="auto"/>
          <w:sz w:val="22"/>
          <w:szCs w:val="22"/>
          <w:highlight w:val="none"/>
        </w:rPr>
        <w:t>或电子签章</w:t>
      </w:r>
      <w:r>
        <w:rPr>
          <w:rFonts w:hint="eastAsia" w:ascii="宋体" w:hAnsi="宋体"/>
          <w:color w:val="auto"/>
          <w:sz w:val="22"/>
          <w:szCs w:val="22"/>
          <w:highlight w:val="none"/>
        </w:rPr>
        <w:t>）：</w:t>
      </w:r>
    </w:p>
    <w:p w14:paraId="7931845D">
      <w:pPr>
        <w:spacing w:line="360" w:lineRule="auto"/>
        <w:rPr>
          <w:rFonts w:ascii="宋体" w:hAnsi="宋体"/>
          <w:color w:val="auto"/>
          <w:sz w:val="22"/>
          <w:szCs w:val="22"/>
          <w:highlight w:val="none"/>
        </w:rPr>
      </w:pPr>
      <w:r>
        <w:rPr>
          <w:rFonts w:hint="eastAsia" w:ascii="宋体" w:hAnsi="宋体"/>
          <w:color w:val="auto"/>
          <w:sz w:val="22"/>
          <w:szCs w:val="22"/>
          <w:highlight w:val="none"/>
        </w:rPr>
        <w:t>日期：</w:t>
      </w:r>
    </w:p>
    <w:p w14:paraId="6A9EA6AA">
      <w:pPr>
        <w:jc w:val="center"/>
        <w:rPr>
          <w:rFonts w:ascii="宋体" w:hAnsi="宋体"/>
          <w:color w:val="auto"/>
          <w:sz w:val="22"/>
          <w:szCs w:val="22"/>
          <w:highlight w:val="none"/>
        </w:rPr>
      </w:pPr>
    </w:p>
    <w:p w14:paraId="56B63E2D">
      <w:pPr>
        <w:jc w:val="center"/>
        <w:rPr>
          <w:rFonts w:ascii="宋体" w:hAnsi="宋体"/>
          <w:color w:val="auto"/>
          <w:sz w:val="22"/>
          <w:szCs w:val="22"/>
          <w:highlight w:val="none"/>
        </w:rPr>
        <w:sectPr>
          <w:footerReference r:id="rId5" w:type="first"/>
          <w:footerReference r:id="rId4" w:type="default"/>
          <w:pgSz w:w="11906" w:h="16838"/>
          <w:pgMar w:top="1134" w:right="1418" w:bottom="1134" w:left="1418" w:header="851" w:footer="992" w:gutter="0"/>
          <w:pgNumType w:fmt="decimal" w:start="0"/>
          <w:cols w:space="720" w:num="1"/>
          <w:titlePg/>
          <w:docGrid w:linePitch="312" w:charSpace="0"/>
        </w:sectPr>
      </w:pPr>
    </w:p>
    <w:p w14:paraId="6488A45E">
      <w:pPr>
        <w:spacing w:line="400" w:lineRule="exact"/>
        <w:jc w:val="center"/>
        <w:rPr>
          <w:rFonts w:hint="eastAsia"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投标分项报价表</w:t>
      </w:r>
    </w:p>
    <w:p w14:paraId="43EE2D97">
      <w:pPr>
        <w:rPr>
          <w:rFonts w:hint="eastAsia" w:ascii="宋体" w:hAnsi="宋体" w:cs="楷体"/>
          <w:b/>
          <w:color w:val="auto"/>
          <w:sz w:val="22"/>
          <w:szCs w:val="22"/>
          <w:highlight w:val="none"/>
        </w:rPr>
      </w:pPr>
    </w:p>
    <w:p w14:paraId="7E09310C">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65"/>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023"/>
        <w:gridCol w:w="1247"/>
        <w:gridCol w:w="1173"/>
        <w:gridCol w:w="1237"/>
        <w:gridCol w:w="1029"/>
        <w:gridCol w:w="992"/>
        <w:gridCol w:w="851"/>
      </w:tblGrid>
      <w:tr w14:paraId="45C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12" w:space="0"/>
              <w:left w:val="single" w:color="auto" w:sz="12" w:space="0"/>
              <w:bottom w:val="single" w:color="auto" w:sz="12" w:space="0"/>
            </w:tcBorders>
            <w:noWrap w:val="0"/>
            <w:vAlign w:val="center"/>
          </w:tcPr>
          <w:p w14:paraId="570C7F68">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序号</w:t>
            </w:r>
          </w:p>
        </w:tc>
        <w:tc>
          <w:tcPr>
            <w:tcW w:w="2023" w:type="dxa"/>
            <w:tcBorders>
              <w:top w:val="single" w:color="auto" w:sz="12" w:space="0"/>
              <w:bottom w:val="single" w:color="auto" w:sz="12" w:space="0"/>
            </w:tcBorders>
            <w:noWrap w:val="0"/>
            <w:vAlign w:val="center"/>
          </w:tcPr>
          <w:p w14:paraId="14B255AF">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货物名称</w:t>
            </w:r>
          </w:p>
        </w:tc>
        <w:tc>
          <w:tcPr>
            <w:tcW w:w="1247" w:type="dxa"/>
            <w:tcBorders>
              <w:top w:val="single" w:color="auto" w:sz="12" w:space="0"/>
              <w:bottom w:val="single" w:color="auto" w:sz="12" w:space="0"/>
            </w:tcBorders>
            <w:noWrap w:val="0"/>
            <w:vAlign w:val="center"/>
          </w:tcPr>
          <w:p w14:paraId="0F5DB198">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品牌型号</w:t>
            </w:r>
          </w:p>
        </w:tc>
        <w:tc>
          <w:tcPr>
            <w:tcW w:w="1173" w:type="dxa"/>
            <w:tcBorders>
              <w:top w:val="single" w:color="auto" w:sz="12" w:space="0"/>
              <w:bottom w:val="single" w:color="auto" w:sz="12" w:space="0"/>
            </w:tcBorders>
            <w:noWrap w:val="0"/>
            <w:vAlign w:val="center"/>
          </w:tcPr>
          <w:p w14:paraId="5446E27A">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产地</w:t>
            </w:r>
          </w:p>
        </w:tc>
        <w:tc>
          <w:tcPr>
            <w:tcW w:w="1237" w:type="dxa"/>
            <w:tcBorders>
              <w:top w:val="single" w:color="auto" w:sz="12" w:space="0"/>
              <w:bottom w:val="single" w:color="auto" w:sz="12" w:space="0"/>
            </w:tcBorders>
            <w:noWrap w:val="0"/>
            <w:vAlign w:val="center"/>
          </w:tcPr>
          <w:p w14:paraId="4AE3F0BD">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数量/单位</w:t>
            </w:r>
          </w:p>
        </w:tc>
        <w:tc>
          <w:tcPr>
            <w:tcW w:w="1029" w:type="dxa"/>
            <w:tcBorders>
              <w:top w:val="single" w:color="auto" w:sz="12" w:space="0"/>
              <w:bottom w:val="single" w:color="auto" w:sz="12" w:space="0"/>
            </w:tcBorders>
            <w:noWrap w:val="0"/>
            <w:vAlign w:val="center"/>
          </w:tcPr>
          <w:p w14:paraId="446F2392">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单价</w:t>
            </w:r>
          </w:p>
          <w:p w14:paraId="3E32093C">
            <w:pPr>
              <w:ind w:right="-11"/>
              <w:jc w:val="left"/>
              <w:rPr>
                <w:rFonts w:hint="eastAsia" w:ascii="宋体" w:hAnsi="宋体" w:eastAsia="宋体" w:cs="黑体"/>
                <w:color w:val="auto"/>
                <w:sz w:val="22"/>
                <w:szCs w:val="22"/>
                <w:highlight w:val="none"/>
              </w:rPr>
            </w:pPr>
            <w:r>
              <w:rPr>
                <w:rFonts w:hint="eastAsia" w:ascii="宋体" w:hAnsi="宋体" w:eastAsia="宋体" w:cs="黑体"/>
                <w:color w:val="auto"/>
                <w:sz w:val="22"/>
                <w:szCs w:val="22"/>
                <w:highlight w:val="none"/>
              </w:rPr>
              <w:t>（含税）</w:t>
            </w:r>
          </w:p>
        </w:tc>
        <w:tc>
          <w:tcPr>
            <w:tcW w:w="992" w:type="dxa"/>
            <w:tcBorders>
              <w:top w:val="single" w:color="auto" w:sz="12" w:space="0"/>
              <w:bottom w:val="single" w:color="auto" w:sz="12" w:space="0"/>
            </w:tcBorders>
            <w:noWrap w:val="0"/>
            <w:vAlign w:val="center"/>
          </w:tcPr>
          <w:p w14:paraId="1721F2A6">
            <w:pPr>
              <w:ind w:right="-11"/>
              <w:jc w:val="left"/>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总价</w:t>
            </w:r>
          </w:p>
          <w:p w14:paraId="267B2F18">
            <w:pPr>
              <w:ind w:right="-11"/>
              <w:jc w:val="left"/>
              <w:rPr>
                <w:rFonts w:hint="eastAsia" w:ascii="宋体" w:hAnsi="宋体" w:eastAsia="宋体" w:cs="黑体"/>
                <w:color w:val="auto"/>
                <w:sz w:val="22"/>
                <w:szCs w:val="22"/>
                <w:highlight w:val="none"/>
              </w:rPr>
            </w:pPr>
            <w:r>
              <w:rPr>
                <w:rFonts w:hint="eastAsia" w:ascii="宋体" w:hAnsi="宋体" w:eastAsia="宋体" w:cs="黑体"/>
                <w:color w:val="auto"/>
                <w:sz w:val="22"/>
                <w:szCs w:val="22"/>
                <w:highlight w:val="none"/>
              </w:rPr>
              <w:t>（含税）</w:t>
            </w:r>
          </w:p>
        </w:tc>
        <w:tc>
          <w:tcPr>
            <w:tcW w:w="851" w:type="dxa"/>
            <w:tcBorders>
              <w:top w:val="single" w:color="auto" w:sz="12" w:space="0"/>
              <w:bottom w:val="single" w:color="auto" w:sz="12" w:space="0"/>
              <w:right w:val="single" w:color="auto" w:sz="12" w:space="0"/>
            </w:tcBorders>
            <w:noWrap w:val="0"/>
            <w:vAlign w:val="center"/>
          </w:tcPr>
          <w:p w14:paraId="45B37481">
            <w:pPr>
              <w:ind w:right="-11"/>
              <w:jc w:val="center"/>
              <w:rPr>
                <w:rFonts w:hint="eastAsia" w:ascii="宋体" w:hAnsi="宋体" w:eastAsia="宋体" w:cs="黑体"/>
                <w:b/>
                <w:bCs/>
                <w:color w:val="auto"/>
                <w:sz w:val="22"/>
                <w:szCs w:val="22"/>
                <w:highlight w:val="none"/>
              </w:rPr>
            </w:pPr>
            <w:r>
              <w:rPr>
                <w:rFonts w:hint="eastAsia" w:ascii="宋体" w:hAnsi="宋体" w:eastAsia="宋体" w:cs="黑体"/>
                <w:b/>
                <w:bCs/>
                <w:color w:val="auto"/>
                <w:sz w:val="22"/>
                <w:szCs w:val="22"/>
                <w:highlight w:val="none"/>
              </w:rPr>
              <w:t>质保期</w:t>
            </w:r>
          </w:p>
        </w:tc>
      </w:tr>
      <w:tr w14:paraId="56BC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11EEC97F">
            <w:pPr>
              <w:ind w:right="-11"/>
              <w:jc w:val="left"/>
              <w:rPr>
                <w:rFonts w:hint="eastAsia" w:ascii="宋体" w:hAnsi="宋体" w:eastAsia="宋体" w:cs="黑体"/>
                <w:color w:val="auto"/>
                <w:sz w:val="22"/>
                <w:szCs w:val="22"/>
                <w:highlight w:val="none"/>
              </w:rPr>
            </w:pPr>
          </w:p>
        </w:tc>
        <w:tc>
          <w:tcPr>
            <w:tcW w:w="2023" w:type="dxa"/>
            <w:noWrap w:val="0"/>
            <w:vAlign w:val="center"/>
          </w:tcPr>
          <w:p w14:paraId="51EF8A7C">
            <w:pPr>
              <w:jc w:val="left"/>
              <w:rPr>
                <w:rFonts w:hint="eastAsia" w:ascii="宋体" w:hAnsi="宋体" w:eastAsia="宋体" w:cs="黑体"/>
                <w:color w:val="auto"/>
                <w:sz w:val="22"/>
                <w:szCs w:val="22"/>
                <w:highlight w:val="none"/>
              </w:rPr>
            </w:pPr>
          </w:p>
        </w:tc>
        <w:tc>
          <w:tcPr>
            <w:tcW w:w="1247" w:type="dxa"/>
            <w:noWrap w:val="0"/>
            <w:vAlign w:val="center"/>
          </w:tcPr>
          <w:p w14:paraId="7908ED8B">
            <w:pPr>
              <w:jc w:val="left"/>
              <w:rPr>
                <w:rFonts w:hint="eastAsia" w:ascii="宋体" w:hAnsi="宋体" w:eastAsia="宋体" w:cs="黑体"/>
                <w:color w:val="auto"/>
                <w:sz w:val="22"/>
                <w:szCs w:val="22"/>
                <w:highlight w:val="none"/>
              </w:rPr>
            </w:pPr>
          </w:p>
        </w:tc>
        <w:tc>
          <w:tcPr>
            <w:tcW w:w="1173" w:type="dxa"/>
            <w:noWrap w:val="0"/>
            <w:vAlign w:val="center"/>
          </w:tcPr>
          <w:p w14:paraId="0F5B3006">
            <w:pPr>
              <w:ind w:right="-11"/>
              <w:jc w:val="left"/>
              <w:rPr>
                <w:rFonts w:hint="eastAsia" w:ascii="宋体" w:hAnsi="宋体" w:eastAsia="宋体" w:cs="黑体"/>
                <w:color w:val="auto"/>
                <w:sz w:val="22"/>
                <w:szCs w:val="22"/>
                <w:highlight w:val="none"/>
              </w:rPr>
            </w:pPr>
          </w:p>
        </w:tc>
        <w:tc>
          <w:tcPr>
            <w:tcW w:w="1237" w:type="dxa"/>
            <w:noWrap w:val="0"/>
            <w:vAlign w:val="center"/>
          </w:tcPr>
          <w:p w14:paraId="75B343DC">
            <w:pPr>
              <w:jc w:val="left"/>
              <w:rPr>
                <w:rFonts w:hint="eastAsia" w:ascii="宋体" w:hAnsi="宋体" w:eastAsia="宋体" w:cs="黑体"/>
                <w:color w:val="auto"/>
                <w:sz w:val="22"/>
                <w:szCs w:val="22"/>
                <w:highlight w:val="none"/>
              </w:rPr>
            </w:pPr>
          </w:p>
        </w:tc>
        <w:tc>
          <w:tcPr>
            <w:tcW w:w="1029" w:type="dxa"/>
            <w:noWrap w:val="0"/>
            <w:vAlign w:val="center"/>
          </w:tcPr>
          <w:p w14:paraId="262B6573">
            <w:pPr>
              <w:ind w:right="-11"/>
              <w:jc w:val="left"/>
              <w:rPr>
                <w:rFonts w:hint="eastAsia" w:ascii="宋体" w:hAnsi="宋体" w:eastAsia="宋体" w:cs="黑体"/>
                <w:color w:val="auto"/>
                <w:sz w:val="22"/>
                <w:szCs w:val="22"/>
                <w:highlight w:val="none"/>
              </w:rPr>
            </w:pPr>
          </w:p>
        </w:tc>
        <w:tc>
          <w:tcPr>
            <w:tcW w:w="992" w:type="dxa"/>
            <w:noWrap w:val="0"/>
            <w:vAlign w:val="center"/>
          </w:tcPr>
          <w:p w14:paraId="5DEB4E03">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52AC66BC">
            <w:pPr>
              <w:ind w:right="-11"/>
              <w:jc w:val="left"/>
              <w:rPr>
                <w:rFonts w:hint="eastAsia" w:ascii="宋体" w:hAnsi="宋体" w:eastAsia="宋体" w:cs="黑体"/>
                <w:color w:val="auto"/>
                <w:sz w:val="22"/>
                <w:szCs w:val="22"/>
                <w:highlight w:val="none"/>
              </w:rPr>
            </w:pPr>
          </w:p>
        </w:tc>
      </w:tr>
      <w:tr w14:paraId="63BC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7E684EEF">
            <w:pPr>
              <w:ind w:right="-11"/>
              <w:jc w:val="left"/>
              <w:rPr>
                <w:rFonts w:hint="eastAsia" w:ascii="宋体" w:hAnsi="宋体" w:eastAsia="宋体" w:cs="黑体"/>
                <w:color w:val="auto"/>
                <w:sz w:val="22"/>
                <w:szCs w:val="22"/>
                <w:highlight w:val="none"/>
              </w:rPr>
            </w:pPr>
          </w:p>
        </w:tc>
        <w:tc>
          <w:tcPr>
            <w:tcW w:w="2023" w:type="dxa"/>
            <w:noWrap w:val="0"/>
            <w:vAlign w:val="center"/>
          </w:tcPr>
          <w:p w14:paraId="52193581">
            <w:pPr>
              <w:jc w:val="left"/>
              <w:rPr>
                <w:rFonts w:hint="eastAsia" w:ascii="宋体" w:hAnsi="宋体" w:eastAsia="宋体" w:cs="黑体"/>
                <w:color w:val="auto"/>
                <w:sz w:val="22"/>
                <w:szCs w:val="22"/>
                <w:highlight w:val="none"/>
              </w:rPr>
            </w:pPr>
          </w:p>
        </w:tc>
        <w:tc>
          <w:tcPr>
            <w:tcW w:w="1247" w:type="dxa"/>
            <w:noWrap w:val="0"/>
            <w:vAlign w:val="center"/>
          </w:tcPr>
          <w:p w14:paraId="3928B53E">
            <w:pPr>
              <w:jc w:val="left"/>
              <w:rPr>
                <w:rFonts w:hint="eastAsia" w:ascii="宋体" w:hAnsi="宋体" w:eastAsia="宋体" w:cs="黑体"/>
                <w:color w:val="auto"/>
                <w:sz w:val="22"/>
                <w:szCs w:val="22"/>
                <w:highlight w:val="none"/>
              </w:rPr>
            </w:pPr>
          </w:p>
        </w:tc>
        <w:tc>
          <w:tcPr>
            <w:tcW w:w="1173" w:type="dxa"/>
            <w:noWrap w:val="0"/>
            <w:vAlign w:val="center"/>
          </w:tcPr>
          <w:p w14:paraId="417D45B0">
            <w:pPr>
              <w:ind w:right="-11"/>
              <w:jc w:val="left"/>
              <w:rPr>
                <w:rFonts w:hint="eastAsia" w:ascii="宋体" w:hAnsi="宋体" w:eastAsia="宋体" w:cs="黑体"/>
                <w:color w:val="auto"/>
                <w:sz w:val="22"/>
                <w:szCs w:val="22"/>
                <w:highlight w:val="none"/>
              </w:rPr>
            </w:pPr>
          </w:p>
        </w:tc>
        <w:tc>
          <w:tcPr>
            <w:tcW w:w="1237" w:type="dxa"/>
            <w:noWrap w:val="0"/>
            <w:vAlign w:val="center"/>
          </w:tcPr>
          <w:p w14:paraId="21ABED5C">
            <w:pPr>
              <w:jc w:val="left"/>
              <w:rPr>
                <w:rFonts w:hint="eastAsia" w:ascii="宋体" w:hAnsi="宋体" w:eastAsia="宋体" w:cs="黑体"/>
                <w:color w:val="auto"/>
                <w:sz w:val="22"/>
                <w:szCs w:val="22"/>
                <w:highlight w:val="none"/>
              </w:rPr>
            </w:pPr>
          </w:p>
        </w:tc>
        <w:tc>
          <w:tcPr>
            <w:tcW w:w="1029" w:type="dxa"/>
            <w:noWrap w:val="0"/>
            <w:vAlign w:val="center"/>
          </w:tcPr>
          <w:p w14:paraId="735F45A4">
            <w:pPr>
              <w:ind w:right="-11"/>
              <w:jc w:val="left"/>
              <w:rPr>
                <w:rFonts w:hint="eastAsia" w:ascii="宋体" w:hAnsi="宋体" w:eastAsia="宋体" w:cs="黑体"/>
                <w:color w:val="auto"/>
                <w:sz w:val="22"/>
                <w:szCs w:val="22"/>
                <w:highlight w:val="none"/>
              </w:rPr>
            </w:pPr>
          </w:p>
        </w:tc>
        <w:tc>
          <w:tcPr>
            <w:tcW w:w="992" w:type="dxa"/>
            <w:noWrap w:val="0"/>
            <w:vAlign w:val="center"/>
          </w:tcPr>
          <w:p w14:paraId="64DBB7A1">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27522D6C">
            <w:pPr>
              <w:ind w:right="-11"/>
              <w:jc w:val="left"/>
              <w:rPr>
                <w:rFonts w:hint="eastAsia" w:ascii="宋体" w:hAnsi="宋体" w:eastAsia="宋体" w:cs="黑体"/>
                <w:color w:val="auto"/>
                <w:sz w:val="22"/>
                <w:szCs w:val="22"/>
                <w:highlight w:val="none"/>
              </w:rPr>
            </w:pPr>
          </w:p>
        </w:tc>
      </w:tr>
      <w:tr w14:paraId="12F1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795BC987">
            <w:pPr>
              <w:ind w:right="-11"/>
              <w:jc w:val="left"/>
              <w:rPr>
                <w:rFonts w:hint="eastAsia" w:ascii="宋体" w:hAnsi="宋体" w:eastAsia="宋体" w:cs="黑体"/>
                <w:color w:val="auto"/>
                <w:sz w:val="22"/>
                <w:szCs w:val="22"/>
                <w:highlight w:val="none"/>
              </w:rPr>
            </w:pPr>
          </w:p>
        </w:tc>
        <w:tc>
          <w:tcPr>
            <w:tcW w:w="2023" w:type="dxa"/>
            <w:noWrap w:val="0"/>
            <w:vAlign w:val="center"/>
          </w:tcPr>
          <w:p w14:paraId="2E7BEB06">
            <w:pPr>
              <w:jc w:val="left"/>
              <w:rPr>
                <w:rFonts w:hint="eastAsia" w:ascii="宋体" w:hAnsi="宋体" w:eastAsia="宋体" w:cs="黑体"/>
                <w:color w:val="auto"/>
                <w:sz w:val="22"/>
                <w:szCs w:val="22"/>
                <w:highlight w:val="none"/>
              </w:rPr>
            </w:pPr>
          </w:p>
        </w:tc>
        <w:tc>
          <w:tcPr>
            <w:tcW w:w="1247" w:type="dxa"/>
            <w:noWrap w:val="0"/>
            <w:vAlign w:val="center"/>
          </w:tcPr>
          <w:p w14:paraId="4E9BF2C4">
            <w:pPr>
              <w:jc w:val="left"/>
              <w:rPr>
                <w:rFonts w:hint="eastAsia" w:ascii="宋体" w:hAnsi="宋体" w:eastAsia="宋体" w:cs="黑体"/>
                <w:color w:val="auto"/>
                <w:sz w:val="22"/>
                <w:szCs w:val="22"/>
                <w:highlight w:val="none"/>
              </w:rPr>
            </w:pPr>
          </w:p>
        </w:tc>
        <w:tc>
          <w:tcPr>
            <w:tcW w:w="1173" w:type="dxa"/>
            <w:noWrap w:val="0"/>
            <w:vAlign w:val="center"/>
          </w:tcPr>
          <w:p w14:paraId="7031A1BA">
            <w:pPr>
              <w:ind w:right="-11"/>
              <w:jc w:val="left"/>
              <w:rPr>
                <w:rFonts w:hint="eastAsia" w:ascii="宋体" w:hAnsi="宋体" w:eastAsia="宋体" w:cs="黑体"/>
                <w:color w:val="auto"/>
                <w:sz w:val="22"/>
                <w:szCs w:val="22"/>
                <w:highlight w:val="none"/>
              </w:rPr>
            </w:pPr>
          </w:p>
        </w:tc>
        <w:tc>
          <w:tcPr>
            <w:tcW w:w="1237" w:type="dxa"/>
            <w:noWrap w:val="0"/>
            <w:vAlign w:val="center"/>
          </w:tcPr>
          <w:p w14:paraId="3D28E7DE">
            <w:pPr>
              <w:jc w:val="left"/>
              <w:rPr>
                <w:rFonts w:hint="eastAsia" w:ascii="宋体" w:hAnsi="宋体" w:eastAsia="宋体" w:cs="黑体"/>
                <w:color w:val="auto"/>
                <w:sz w:val="22"/>
                <w:szCs w:val="22"/>
                <w:highlight w:val="none"/>
              </w:rPr>
            </w:pPr>
          </w:p>
        </w:tc>
        <w:tc>
          <w:tcPr>
            <w:tcW w:w="1029" w:type="dxa"/>
            <w:noWrap w:val="0"/>
            <w:vAlign w:val="center"/>
          </w:tcPr>
          <w:p w14:paraId="3EE8DC79">
            <w:pPr>
              <w:ind w:right="-11"/>
              <w:jc w:val="left"/>
              <w:rPr>
                <w:rFonts w:hint="eastAsia" w:ascii="宋体" w:hAnsi="宋体" w:eastAsia="宋体" w:cs="黑体"/>
                <w:color w:val="auto"/>
                <w:sz w:val="22"/>
                <w:szCs w:val="22"/>
                <w:highlight w:val="none"/>
              </w:rPr>
            </w:pPr>
          </w:p>
        </w:tc>
        <w:tc>
          <w:tcPr>
            <w:tcW w:w="992" w:type="dxa"/>
            <w:noWrap w:val="0"/>
            <w:vAlign w:val="center"/>
          </w:tcPr>
          <w:p w14:paraId="318B4AF8">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05A310B0">
            <w:pPr>
              <w:ind w:right="-11"/>
              <w:jc w:val="left"/>
              <w:rPr>
                <w:rFonts w:hint="eastAsia" w:ascii="宋体" w:hAnsi="宋体" w:eastAsia="宋体" w:cs="黑体"/>
                <w:color w:val="auto"/>
                <w:sz w:val="22"/>
                <w:szCs w:val="22"/>
                <w:highlight w:val="none"/>
              </w:rPr>
            </w:pPr>
          </w:p>
        </w:tc>
      </w:tr>
      <w:tr w14:paraId="4005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57D89367">
            <w:pPr>
              <w:ind w:right="-11"/>
              <w:jc w:val="left"/>
              <w:rPr>
                <w:rFonts w:hint="eastAsia" w:ascii="宋体" w:hAnsi="宋体" w:eastAsia="宋体" w:cs="黑体"/>
                <w:color w:val="auto"/>
                <w:sz w:val="22"/>
                <w:szCs w:val="22"/>
                <w:highlight w:val="none"/>
              </w:rPr>
            </w:pPr>
          </w:p>
        </w:tc>
        <w:tc>
          <w:tcPr>
            <w:tcW w:w="2023" w:type="dxa"/>
            <w:noWrap w:val="0"/>
            <w:vAlign w:val="center"/>
          </w:tcPr>
          <w:p w14:paraId="3FF07AEF">
            <w:pPr>
              <w:jc w:val="left"/>
              <w:rPr>
                <w:rFonts w:hint="eastAsia" w:ascii="宋体" w:hAnsi="宋体" w:eastAsia="宋体" w:cs="黑体"/>
                <w:color w:val="auto"/>
                <w:sz w:val="22"/>
                <w:szCs w:val="22"/>
                <w:highlight w:val="none"/>
              </w:rPr>
            </w:pPr>
          </w:p>
        </w:tc>
        <w:tc>
          <w:tcPr>
            <w:tcW w:w="1247" w:type="dxa"/>
            <w:noWrap w:val="0"/>
            <w:vAlign w:val="center"/>
          </w:tcPr>
          <w:p w14:paraId="62CBEAC0">
            <w:pPr>
              <w:jc w:val="left"/>
              <w:rPr>
                <w:rFonts w:hint="eastAsia" w:ascii="宋体" w:hAnsi="宋体" w:eastAsia="宋体" w:cs="黑体"/>
                <w:color w:val="auto"/>
                <w:sz w:val="22"/>
                <w:szCs w:val="22"/>
                <w:highlight w:val="none"/>
              </w:rPr>
            </w:pPr>
          </w:p>
        </w:tc>
        <w:tc>
          <w:tcPr>
            <w:tcW w:w="1173" w:type="dxa"/>
            <w:noWrap w:val="0"/>
            <w:vAlign w:val="center"/>
          </w:tcPr>
          <w:p w14:paraId="30EA7DE2">
            <w:pPr>
              <w:ind w:right="-11"/>
              <w:jc w:val="left"/>
              <w:rPr>
                <w:rFonts w:hint="eastAsia" w:ascii="宋体" w:hAnsi="宋体" w:eastAsia="宋体" w:cs="黑体"/>
                <w:color w:val="auto"/>
                <w:sz w:val="22"/>
                <w:szCs w:val="22"/>
                <w:highlight w:val="none"/>
              </w:rPr>
            </w:pPr>
          </w:p>
        </w:tc>
        <w:tc>
          <w:tcPr>
            <w:tcW w:w="1237" w:type="dxa"/>
            <w:noWrap w:val="0"/>
            <w:vAlign w:val="center"/>
          </w:tcPr>
          <w:p w14:paraId="1B50B06F">
            <w:pPr>
              <w:jc w:val="left"/>
              <w:rPr>
                <w:rFonts w:hint="eastAsia" w:ascii="宋体" w:hAnsi="宋体" w:eastAsia="宋体" w:cs="黑体"/>
                <w:color w:val="auto"/>
                <w:sz w:val="22"/>
                <w:szCs w:val="22"/>
                <w:highlight w:val="none"/>
              </w:rPr>
            </w:pPr>
          </w:p>
        </w:tc>
        <w:tc>
          <w:tcPr>
            <w:tcW w:w="1029" w:type="dxa"/>
            <w:noWrap w:val="0"/>
            <w:vAlign w:val="center"/>
          </w:tcPr>
          <w:p w14:paraId="2C83685A">
            <w:pPr>
              <w:ind w:right="-11"/>
              <w:jc w:val="left"/>
              <w:rPr>
                <w:rFonts w:hint="eastAsia" w:ascii="宋体" w:hAnsi="宋体" w:eastAsia="宋体" w:cs="黑体"/>
                <w:color w:val="auto"/>
                <w:sz w:val="22"/>
                <w:szCs w:val="22"/>
                <w:highlight w:val="none"/>
              </w:rPr>
            </w:pPr>
          </w:p>
        </w:tc>
        <w:tc>
          <w:tcPr>
            <w:tcW w:w="992" w:type="dxa"/>
            <w:noWrap w:val="0"/>
            <w:vAlign w:val="center"/>
          </w:tcPr>
          <w:p w14:paraId="0DF51F0D">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2CFA72C3">
            <w:pPr>
              <w:ind w:right="-11"/>
              <w:jc w:val="left"/>
              <w:rPr>
                <w:rFonts w:hint="eastAsia" w:ascii="宋体" w:hAnsi="宋体" w:eastAsia="宋体" w:cs="黑体"/>
                <w:color w:val="auto"/>
                <w:sz w:val="22"/>
                <w:szCs w:val="22"/>
                <w:highlight w:val="none"/>
              </w:rPr>
            </w:pPr>
          </w:p>
        </w:tc>
      </w:tr>
      <w:tr w14:paraId="1D95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08EC4CD1">
            <w:pPr>
              <w:ind w:right="-11"/>
              <w:jc w:val="left"/>
              <w:rPr>
                <w:rFonts w:hint="eastAsia" w:ascii="宋体" w:hAnsi="宋体" w:eastAsia="宋体" w:cs="黑体"/>
                <w:color w:val="auto"/>
                <w:sz w:val="22"/>
                <w:szCs w:val="22"/>
                <w:highlight w:val="none"/>
              </w:rPr>
            </w:pPr>
          </w:p>
        </w:tc>
        <w:tc>
          <w:tcPr>
            <w:tcW w:w="2023" w:type="dxa"/>
            <w:noWrap w:val="0"/>
            <w:vAlign w:val="center"/>
          </w:tcPr>
          <w:p w14:paraId="2D989F61">
            <w:pPr>
              <w:jc w:val="left"/>
              <w:rPr>
                <w:rFonts w:hint="eastAsia" w:ascii="宋体" w:hAnsi="宋体" w:eastAsia="宋体" w:cs="黑体"/>
                <w:color w:val="auto"/>
                <w:sz w:val="22"/>
                <w:szCs w:val="22"/>
                <w:highlight w:val="none"/>
              </w:rPr>
            </w:pPr>
          </w:p>
        </w:tc>
        <w:tc>
          <w:tcPr>
            <w:tcW w:w="1247" w:type="dxa"/>
            <w:noWrap w:val="0"/>
            <w:vAlign w:val="center"/>
          </w:tcPr>
          <w:p w14:paraId="24159E42">
            <w:pPr>
              <w:jc w:val="left"/>
              <w:rPr>
                <w:rFonts w:hint="eastAsia" w:ascii="宋体" w:hAnsi="宋体" w:eastAsia="宋体" w:cs="黑体"/>
                <w:color w:val="auto"/>
                <w:sz w:val="22"/>
                <w:szCs w:val="22"/>
                <w:highlight w:val="none"/>
              </w:rPr>
            </w:pPr>
          </w:p>
        </w:tc>
        <w:tc>
          <w:tcPr>
            <w:tcW w:w="1173" w:type="dxa"/>
            <w:noWrap w:val="0"/>
            <w:vAlign w:val="center"/>
          </w:tcPr>
          <w:p w14:paraId="5C8513F8">
            <w:pPr>
              <w:ind w:right="-11"/>
              <w:jc w:val="left"/>
              <w:rPr>
                <w:rFonts w:hint="eastAsia" w:ascii="宋体" w:hAnsi="宋体" w:eastAsia="宋体" w:cs="黑体"/>
                <w:color w:val="auto"/>
                <w:sz w:val="22"/>
                <w:szCs w:val="22"/>
                <w:highlight w:val="none"/>
              </w:rPr>
            </w:pPr>
          </w:p>
        </w:tc>
        <w:tc>
          <w:tcPr>
            <w:tcW w:w="1237" w:type="dxa"/>
            <w:noWrap w:val="0"/>
            <w:vAlign w:val="center"/>
          </w:tcPr>
          <w:p w14:paraId="1E999FD0">
            <w:pPr>
              <w:jc w:val="left"/>
              <w:rPr>
                <w:rFonts w:hint="eastAsia" w:ascii="宋体" w:hAnsi="宋体" w:eastAsia="宋体" w:cs="黑体"/>
                <w:color w:val="auto"/>
                <w:sz w:val="22"/>
                <w:szCs w:val="22"/>
                <w:highlight w:val="none"/>
              </w:rPr>
            </w:pPr>
          </w:p>
        </w:tc>
        <w:tc>
          <w:tcPr>
            <w:tcW w:w="1029" w:type="dxa"/>
            <w:noWrap w:val="0"/>
            <w:vAlign w:val="center"/>
          </w:tcPr>
          <w:p w14:paraId="40AFE53D">
            <w:pPr>
              <w:ind w:right="-11"/>
              <w:jc w:val="left"/>
              <w:rPr>
                <w:rFonts w:hint="eastAsia" w:ascii="宋体" w:hAnsi="宋体" w:eastAsia="宋体" w:cs="黑体"/>
                <w:color w:val="auto"/>
                <w:sz w:val="22"/>
                <w:szCs w:val="22"/>
                <w:highlight w:val="none"/>
              </w:rPr>
            </w:pPr>
          </w:p>
        </w:tc>
        <w:tc>
          <w:tcPr>
            <w:tcW w:w="992" w:type="dxa"/>
            <w:noWrap w:val="0"/>
            <w:vAlign w:val="center"/>
          </w:tcPr>
          <w:p w14:paraId="3DB72379">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63C440C3">
            <w:pPr>
              <w:ind w:right="-11"/>
              <w:jc w:val="left"/>
              <w:rPr>
                <w:rFonts w:hint="eastAsia" w:ascii="宋体" w:hAnsi="宋体" w:eastAsia="宋体" w:cs="黑体"/>
                <w:color w:val="auto"/>
                <w:sz w:val="22"/>
                <w:szCs w:val="22"/>
                <w:highlight w:val="none"/>
              </w:rPr>
            </w:pPr>
          </w:p>
        </w:tc>
      </w:tr>
      <w:tr w14:paraId="6EDA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47C097C3">
            <w:pPr>
              <w:ind w:right="-11"/>
              <w:jc w:val="left"/>
              <w:rPr>
                <w:rFonts w:hint="eastAsia" w:ascii="宋体" w:hAnsi="宋体" w:eastAsia="宋体" w:cs="黑体"/>
                <w:color w:val="auto"/>
                <w:sz w:val="22"/>
                <w:szCs w:val="22"/>
                <w:highlight w:val="none"/>
              </w:rPr>
            </w:pPr>
          </w:p>
        </w:tc>
        <w:tc>
          <w:tcPr>
            <w:tcW w:w="2023" w:type="dxa"/>
            <w:noWrap w:val="0"/>
            <w:vAlign w:val="center"/>
          </w:tcPr>
          <w:p w14:paraId="04F284E6">
            <w:pPr>
              <w:jc w:val="left"/>
              <w:rPr>
                <w:rFonts w:hint="eastAsia" w:ascii="宋体" w:hAnsi="宋体" w:eastAsia="宋体" w:cs="黑体"/>
                <w:color w:val="auto"/>
                <w:sz w:val="22"/>
                <w:szCs w:val="22"/>
                <w:highlight w:val="none"/>
              </w:rPr>
            </w:pPr>
          </w:p>
        </w:tc>
        <w:tc>
          <w:tcPr>
            <w:tcW w:w="1247" w:type="dxa"/>
            <w:noWrap w:val="0"/>
            <w:vAlign w:val="center"/>
          </w:tcPr>
          <w:p w14:paraId="681362D2">
            <w:pPr>
              <w:jc w:val="left"/>
              <w:rPr>
                <w:rFonts w:hint="eastAsia" w:ascii="宋体" w:hAnsi="宋体" w:eastAsia="宋体" w:cs="黑体"/>
                <w:color w:val="auto"/>
                <w:sz w:val="22"/>
                <w:szCs w:val="22"/>
                <w:highlight w:val="none"/>
              </w:rPr>
            </w:pPr>
          </w:p>
        </w:tc>
        <w:tc>
          <w:tcPr>
            <w:tcW w:w="1173" w:type="dxa"/>
            <w:noWrap w:val="0"/>
            <w:vAlign w:val="center"/>
          </w:tcPr>
          <w:p w14:paraId="3C9B7416">
            <w:pPr>
              <w:ind w:right="-11"/>
              <w:jc w:val="left"/>
              <w:rPr>
                <w:rFonts w:hint="eastAsia" w:ascii="宋体" w:hAnsi="宋体" w:eastAsia="宋体" w:cs="黑体"/>
                <w:color w:val="auto"/>
                <w:sz w:val="22"/>
                <w:szCs w:val="22"/>
                <w:highlight w:val="none"/>
              </w:rPr>
            </w:pPr>
          </w:p>
        </w:tc>
        <w:tc>
          <w:tcPr>
            <w:tcW w:w="1237" w:type="dxa"/>
            <w:noWrap w:val="0"/>
            <w:vAlign w:val="center"/>
          </w:tcPr>
          <w:p w14:paraId="3116D350">
            <w:pPr>
              <w:jc w:val="left"/>
              <w:rPr>
                <w:rFonts w:hint="eastAsia" w:ascii="宋体" w:hAnsi="宋体" w:eastAsia="宋体" w:cs="黑体"/>
                <w:color w:val="auto"/>
                <w:sz w:val="22"/>
                <w:szCs w:val="22"/>
                <w:highlight w:val="none"/>
              </w:rPr>
            </w:pPr>
          </w:p>
        </w:tc>
        <w:tc>
          <w:tcPr>
            <w:tcW w:w="1029" w:type="dxa"/>
            <w:noWrap w:val="0"/>
            <w:vAlign w:val="center"/>
          </w:tcPr>
          <w:p w14:paraId="6E2898CD">
            <w:pPr>
              <w:ind w:right="-11"/>
              <w:jc w:val="left"/>
              <w:rPr>
                <w:rFonts w:hint="eastAsia" w:ascii="宋体" w:hAnsi="宋体" w:eastAsia="宋体" w:cs="黑体"/>
                <w:color w:val="auto"/>
                <w:sz w:val="22"/>
                <w:szCs w:val="22"/>
                <w:highlight w:val="none"/>
              </w:rPr>
            </w:pPr>
          </w:p>
        </w:tc>
        <w:tc>
          <w:tcPr>
            <w:tcW w:w="992" w:type="dxa"/>
            <w:noWrap w:val="0"/>
            <w:vAlign w:val="center"/>
          </w:tcPr>
          <w:p w14:paraId="0C5BEDD8">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782186C4">
            <w:pPr>
              <w:ind w:right="-11"/>
              <w:jc w:val="left"/>
              <w:rPr>
                <w:rFonts w:hint="eastAsia" w:ascii="宋体" w:hAnsi="宋体" w:eastAsia="宋体" w:cs="黑体"/>
                <w:color w:val="auto"/>
                <w:sz w:val="22"/>
                <w:szCs w:val="22"/>
                <w:highlight w:val="none"/>
              </w:rPr>
            </w:pPr>
          </w:p>
        </w:tc>
      </w:tr>
      <w:tr w14:paraId="2B22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1BBDD577">
            <w:pPr>
              <w:ind w:right="-11"/>
              <w:jc w:val="left"/>
              <w:rPr>
                <w:rFonts w:hint="eastAsia" w:ascii="宋体" w:hAnsi="宋体" w:eastAsia="宋体" w:cs="黑体"/>
                <w:color w:val="auto"/>
                <w:sz w:val="22"/>
                <w:szCs w:val="22"/>
                <w:highlight w:val="none"/>
              </w:rPr>
            </w:pPr>
          </w:p>
        </w:tc>
        <w:tc>
          <w:tcPr>
            <w:tcW w:w="2023" w:type="dxa"/>
            <w:noWrap w:val="0"/>
            <w:vAlign w:val="center"/>
          </w:tcPr>
          <w:p w14:paraId="17020ED3">
            <w:pPr>
              <w:jc w:val="left"/>
              <w:rPr>
                <w:rFonts w:hint="eastAsia" w:ascii="宋体" w:hAnsi="宋体" w:eastAsia="宋体" w:cs="黑体"/>
                <w:color w:val="auto"/>
                <w:sz w:val="22"/>
                <w:szCs w:val="22"/>
                <w:highlight w:val="none"/>
              </w:rPr>
            </w:pPr>
          </w:p>
        </w:tc>
        <w:tc>
          <w:tcPr>
            <w:tcW w:w="1247" w:type="dxa"/>
            <w:noWrap w:val="0"/>
            <w:vAlign w:val="center"/>
          </w:tcPr>
          <w:p w14:paraId="6098A1BF">
            <w:pPr>
              <w:jc w:val="left"/>
              <w:rPr>
                <w:rFonts w:hint="eastAsia" w:ascii="宋体" w:hAnsi="宋体" w:eastAsia="宋体" w:cs="黑体"/>
                <w:color w:val="auto"/>
                <w:sz w:val="22"/>
                <w:szCs w:val="22"/>
                <w:highlight w:val="none"/>
              </w:rPr>
            </w:pPr>
          </w:p>
        </w:tc>
        <w:tc>
          <w:tcPr>
            <w:tcW w:w="1173" w:type="dxa"/>
            <w:noWrap w:val="0"/>
            <w:vAlign w:val="center"/>
          </w:tcPr>
          <w:p w14:paraId="4C7B872C">
            <w:pPr>
              <w:ind w:right="-11"/>
              <w:jc w:val="left"/>
              <w:rPr>
                <w:rFonts w:hint="eastAsia" w:ascii="宋体" w:hAnsi="宋体" w:eastAsia="宋体" w:cs="黑体"/>
                <w:color w:val="auto"/>
                <w:sz w:val="22"/>
                <w:szCs w:val="22"/>
                <w:highlight w:val="none"/>
              </w:rPr>
            </w:pPr>
          </w:p>
        </w:tc>
        <w:tc>
          <w:tcPr>
            <w:tcW w:w="1237" w:type="dxa"/>
            <w:noWrap w:val="0"/>
            <w:vAlign w:val="center"/>
          </w:tcPr>
          <w:p w14:paraId="09C808A5">
            <w:pPr>
              <w:jc w:val="left"/>
              <w:rPr>
                <w:rFonts w:hint="eastAsia" w:ascii="宋体" w:hAnsi="宋体" w:eastAsia="宋体" w:cs="黑体"/>
                <w:color w:val="auto"/>
                <w:sz w:val="22"/>
                <w:szCs w:val="22"/>
                <w:highlight w:val="none"/>
              </w:rPr>
            </w:pPr>
          </w:p>
        </w:tc>
        <w:tc>
          <w:tcPr>
            <w:tcW w:w="1029" w:type="dxa"/>
            <w:noWrap w:val="0"/>
            <w:vAlign w:val="center"/>
          </w:tcPr>
          <w:p w14:paraId="047B90E5">
            <w:pPr>
              <w:ind w:right="-11"/>
              <w:jc w:val="left"/>
              <w:rPr>
                <w:rFonts w:hint="eastAsia" w:ascii="宋体" w:hAnsi="宋体" w:eastAsia="宋体" w:cs="黑体"/>
                <w:color w:val="auto"/>
                <w:sz w:val="22"/>
                <w:szCs w:val="22"/>
                <w:highlight w:val="none"/>
              </w:rPr>
            </w:pPr>
          </w:p>
        </w:tc>
        <w:tc>
          <w:tcPr>
            <w:tcW w:w="992" w:type="dxa"/>
            <w:noWrap w:val="0"/>
            <w:vAlign w:val="center"/>
          </w:tcPr>
          <w:p w14:paraId="4A29CD48">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0DCF6802">
            <w:pPr>
              <w:ind w:right="-11"/>
              <w:jc w:val="left"/>
              <w:rPr>
                <w:rFonts w:hint="eastAsia" w:ascii="宋体" w:hAnsi="宋体" w:eastAsia="宋体" w:cs="黑体"/>
                <w:color w:val="auto"/>
                <w:sz w:val="22"/>
                <w:szCs w:val="22"/>
                <w:highlight w:val="none"/>
              </w:rPr>
            </w:pPr>
          </w:p>
        </w:tc>
      </w:tr>
      <w:tr w14:paraId="6A2D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3ED051B6">
            <w:pPr>
              <w:ind w:right="-11"/>
              <w:jc w:val="left"/>
              <w:rPr>
                <w:rFonts w:hint="eastAsia" w:ascii="宋体" w:hAnsi="宋体" w:eastAsia="宋体" w:cs="黑体"/>
                <w:color w:val="auto"/>
                <w:sz w:val="22"/>
                <w:szCs w:val="22"/>
                <w:highlight w:val="none"/>
              </w:rPr>
            </w:pPr>
          </w:p>
        </w:tc>
        <w:tc>
          <w:tcPr>
            <w:tcW w:w="2023" w:type="dxa"/>
            <w:noWrap w:val="0"/>
            <w:vAlign w:val="center"/>
          </w:tcPr>
          <w:p w14:paraId="00125607">
            <w:pPr>
              <w:jc w:val="left"/>
              <w:rPr>
                <w:rFonts w:hint="eastAsia" w:ascii="宋体" w:hAnsi="宋体" w:eastAsia="宋体" w:cs="黑体"/>
                <w:color w:val="auto"/>
                <w:sz w:val="22"/>
                <w:szCs w:val="22"/>
                <w:highlight w:val="none"/>
              </w:rPr>
            </w:pPr>
          </w:p>
        </w:tc>
        <w:tc>
          <w:tcPr>
            <w:tcW w:w="1247" w:type="dxa"/>
            <w:noWrap w:val="0"/>
            <w:vAlign w:val="center"/>
          </w:tcPr>
          <w:p w14:paraId="65EE8433">
            <w:pPr>
              <w:jc w:val="left"/>
              <w:rPr>
                <w:rFonts w:hint="eastAsia" w:ascii="宋体" w:hAnsi="宋体" w:eastAsia="宋体" w:cs="黑体"/>
                <w:color w:val="auto"/>
                <w:sz w:val="22"/>
                <w:szCs w:val="22"/>
                <w:highlight w:val="none"/>
              </w:rPr>
            </w:pPr>
          </w:p>
        </w:tc>
        <w:tc>
          <w:tcPr>
            <w:tcW w:w="1173" w:type="dxa"/>
            <w:noWrap w:val="0"/>
            <w:vAlign w:val="center"/>
          </w:tcPr>
          <w:p w14:paraId="1146F813">
            <w:pPr>
              <w:ind w:right="-11"/>
              <w:jc w:val="left"/>
              <w:rPr>
                <w:rFonts w:hint="eastAsia" w:ascii="宋体" w:hAnsi="宋体" w:eastAsia="宋体" w:cs="黑体"/>
                <w:color w:val="auto"/>
                <w:sz w:val="22"/>
                <w:szCs w:val="22"/>
                <w:highlight w:val="none"/>
              </w:rPr>
            </w:pPr>
          </w:p>
        </w:tc>
        <w:tc>
          <w:tcPr>
            <w:tcW w:w="1237" w:type="dxa"/>
            <w:noWrap w:val="0"/>
            <w:vAlign w:val="center"/>
          </w:tcPr>
          <w:p w14:paraId="79F677C3">
            <w:pPr>
              <w:jc w:val="left"/>
              <w:rPr>
                <w:rFonts w:hint="eastAsia" w:ascii="宋体" w:hAnsi="宋体" w:eastAsia="宋体" w:cs="黑体"/>
                <w:color w:val="auto"/>
                <w:sz w:val="22"/>
                <w:szCs w:val="22"/>
                <w:highlight w:val="none"/>
              </w:rPr>
            </w:pPr>
          </w:p>
        </w:tc>
        <w:tc>
          <w:tcPr>
            <w:tcW w:w="1029" w:type="dxa"/>
            <w:noWrap w:val="0"/>
            <w:vAlign w:val="center"/>
          </w:tcPr>
          <w:p w14:paraId="5D5479F5">
            <w:pPr>
              <w:ind w:right="-11"/>
              <w:jc w:val="left"/>
              <w:rPr>
                <w:rFonts w:hint="eastAsia" w:ascii="宋体" w:hAnsi="宋体" w:eastAsia="宋体" w:cs="黑体"/>
                <w:color w:val="auto"/>
                <w:sz w:val="22"/>
                <w:szCs w:val="22"/>
                <w:highlight w:val="none"/>
              </w:rPr>
            </w:pPr>
          </w:p>
        </w:tc>
        <w:tc>
          <w:tcPr>
            <w:tcW w:w="992" w:type="dxa"/>
            <w:noWrap w:val="0"/>
            <w:vAlign w:val="center"/>
          </w:tcPr>
          <w:p w14:paraId="1772F3F4">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4DB99F14">
            <w:pPr>
              <w:ind w:right="-11"/>
              <w:jc w:val="left"/>
              <w:rPr>
                <w:rFonts w:hint="eastAsia" w:ascii="宋体" w:hAnsi="宋体" w:eastAsia="宋体" w:cs="黑体"/>
                <w:color w:val="auto"/>
                <w:sz w:val="22"/>
                <w:szCs w:val="22"/>
                <w:highlight w:val="none"/>
              </w:rPr>
            </w:pPr>
          </w:p>
        </w:tc>
      </w:tr>
      <w:tr w14:paraId="6445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5CD74B9A">
            <w:pPr>
              <w:ind w:right="-11"/>
              <w:jc w:val="left"/>
              <w:rPr>
                <w:rFonts w:hint="eastAsia" w:ascii="宋体" w:hAnsi="宋体" w:eastAsia="宋体" w:cs="黑体"/>
                <w:color w:val="auto"/>
                <w:sz w:val="22"/>
                <w:szCs w:val="22"/>
                <w:highlight w:val="none"/>
              </w:rPr>
            </w:pPr>
          </w:p>
        </w:tc>
        <w:tc>
          <w:tcPr>
            <w:tcW w:w="2023" w:type="dxa"/>
            <w:noWrap w:val="0"/>
            <w:vAlign w:val="center"/>
          </w:tcPr>
          <w:p w14:paraId="6CBDD068">
            <w:pPr>
              <w:jc w:val="left"/>
              <w:rPr>
                <w:rFonts w:hint="eastAsia" w:ascii="宋体" w:hAnsi="宋体" w:eastAsia="宋体" w:cs="黑体"/>
                <w:color w:val="auto"/>
                <w:sz w:val="22"/>
                <w:szCs w:val="22"/>
                <w:highlight w:val="none"/>
              </w:rPr>
            </w:pPr>
          </w:p>
        </w:tc>
        <w:tc>
          <w:tcPr>
            <w:tcW w:w="1247" w:type="dxa"/>
            <w:noWrap w:val="0"/>
            <w:vAlign w:val="center"/>
          </w:tcPr>
          <w:p w14:paraId="5515AAF6">
            <w:pPr>
              <w:jc w:val="left"/>
              <w:rPr>
                <w:rFonts w:hint="eastAsia" w:ascii="宋体" w:hAnsi="宋体" w:eastAsia="宋体" w:cs="黑体"/>
                <w:color w:val="auto"/>
                <w:sz w:val="22"/>
                <w:szCs w:val="22"/>
                <w:highlight w:val="none"/>
              </w:rPr>
            </w:pPr>
          </w:p>
        </w:tc>
        <w:tc>
          <w:tcPr>
            <w:tcW w:w="1173" w:type="dxa"/>
            <w:noWrap w:val="0"/>
            <w:vAlign w:val="center"/>
          </w:tcPr>
          <w:p w14:paraId="4B7AF5A5">
            <w:pPr>
              <w:ind w:right="-11"/>
              <w:jc w:val="left"/>
              <w:rPr>
                <w:rFonts w:hint="eastAsia" w:ascii="宋体" w:hAnsi="宋体" w:eastAsia="宋体" w:cs="黑体"/>
                <w:color w:val="auto"/>
                <w:sz w:val="22"/>
                <w:szCs w:val="22"/>
                <w:highlight w:val="none"/>
              </w:rPr>
            </w:pPr>
          </w:p>
        </w:tc>
        <w:tc>
          <w:tcPr>
            <w:tcW w:w="1237" w:type="dxa"/>
            <w:noWrap w:val="0"/>
            <w:vAlign w:val="center"/>
          </w:tcPr>
          <w:p w14:paraId="2A325F20">
            <w:pPr>
              <w:jc w:val="left"/>
              <w:rPr>
                <w:rFonts w:hint="eastAsia" w:ascii="宋体" w:hAnsi="宋体" w:eastAsia="宋体" w:cs="黑体"/>
                <w:color w:val="auto"/>
                <w:sz w:val="22"/>
                <w:szCs w:val="22"/>
                <w:highlight w:val="none"/>
              </w:rPr>
            </w:pPr>
          </w:p>
        </w:tc>
        <w:tc>
          <w:tcPr>
            <w:tcW w:w="1029" w:type="dxa"/>
            <w:noWrap w:val="0"/>
            <w:vAlign w:val="center"/>
          </w:tcPr>
          <w:p w14:paraId="687B3AD3">
            <w:pPr>
              <w:ind w:right="-11"/>
              <w:jc w:val="left"/>
              <w:rPr>
                <w:rFonts w:hint="eastAsia" w:ascii="宋体" w:hAnsi="宋体" w:eastAsia="宋体" w:cs="黑体"/>
                <w:color w:val="auto"/>
                <w:sz w:val="22"/>
                <w:szCs w:val="22"/>
                <w:highlight w:val="none"/>
              </w:rPr>
            </w:pPr>
          </w:p>
        </w:tc>
        <w:tc>
          <w:tcPr>
            <w:tcW w:w="992" w:type="dxa"/>
            <w:noWrap w:val="0"/>
            <w:vAlign w:val="center"/>
          </w:tcPr>
          <w:p w14:paraId="42870085">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0A039A27">
            <w:pPr>
              <w:ind w:right="-11"/>
              <w:jc w:val="left"/>
              <w:rPr>
                <w:rFonts w:hint="eastAsia" w:ascii="宋体" w:hAnsi="宋体" w:eastAsia="宋体" w:cs="黑体"/>
                <w:color w:val="auto"/>
                <w:sz w:val="22"/>
                <w:szCs w:val="22"/>
                <w:highlight w:val="none"/>
              </w:rPr>
            </w:pPr>
          </w:p>
        </w:tc>
      </w:tr>
      <w:tr w14:paraId="00FA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5E518344">
            <w:pPr>
              <w:ind w:right="-11"/>
              <w:jc w:val="left"/>
              <w:rPr>
                <w:rFonts w:hint="eastAsia" w:ascii="宋体" w:hAnsi="宋体" w:eastAsia="宋体" w:cs="黑体"/>
                <w:color w:val="auto"/>
                <w:sz w:val="22"/>
                <w:szCs w:val="22"/>
                <w:highlight w:val="none"/>
              </w:rPr>
            </w:pPr>
          </w:p>
        </w:tc>
        <w:tc>
          <w:tcPr>
            <w:tcW w:w="2023" w:type="dxa"/>
            <w:noWrap w:val="0"/>
            <w:vAlign w:val="center"/>
          </w:tcPr>
          <w:p w14:paraId="20EEEE53">
            <w:pPr>
              <w:jc w:val="left"/>
              <w:rPr>
                <w:rFonts w:hint="eastAsia" w:ascii="宋体" w:hAnsi="宋体" w:eastAsia="宋体" w:cs="黑体"/>
                <w:color w:val="auto"/>
                <w:sz w:val="22"/>
                <w:szCs w:val="22"/>
                <w:highlight w:val="none"/>
              </w:rPr>
            </w:pPr>
          </w:p>
        </w:tc>
        <w:tc>
          <w:tcPr>
            <w:tcW w:w="1247" w:type="dxa"/>
            <w:noWrap w:val="0"/>
            <w:vAlign w:val="center"/>
          </w:tcPr>
          <w:p w14:paraId="7EAAB5B4">
            <w:pPr>
              <w:jc w:val="left"/>
              <w:rPr>
                <w:rFonts w:hint="eastAsia" w:ascii="宋体" w:hAnsi="宋体" w:eastAsia="宋体" w:cs="黑体"/>
                <w:color w:val="auto"/>
                <w:sz w:val="22"/>
                <w:szCs w:val="22"/>
                <w:highlight w:val="none"/>
              </w:rPr>
            </w:pPr>
          </w:p>
        </w:tc>
        <w:tc>
          <w:tcPr>
            <w:tcW w:w="1173" w:type="dxa"/>
            <w:noWrap w:val="0"/>
            <w:vAlign w:val="center"/>
          </w:tcPr>
          <w:p w14:paraId="350F6951">
            <w:pPr>
              <w:ind w:right="-11"/>
              <w:jc w:val="left"/>
              <w:rPr>
                <w:rFonts w:hint="eastAsia" w:ascii="宋体" w:hAnsi="宋体" w:eastAsia="宋体" w:cs="黑体"/>
                <w:color w:val="auto"/>
                <w:sz w:val="22"/>
                <w:szCs w:val="22"/>
                <w:highlight w:val="none"/>
              </w:rPr>
            </w:pPr>
          </w:p>
        </w:tc>
        <w:tc>
          <w:tcPr>
            <w:tcW w:w="1237" w:type="dxa"/>
            <w:noWrap w:val="0"/>
            <w:vAlign w:val="center"/>
          </w:tcPr>
          <w:p w14:paraId="3709196E">
            <w:pPr>
              <w:jc w:val="left"/>
              <w:rPr>
                <w:rFonts w:hint="eastAsia" w:ascii="宋体" w:hAnsi="宋体" w:eastAsia="宋体" w:cs="黑体"/>
                <w:color w:val="auto"/>
                <w:sz w:val="22"/>
                <w:szCs w:val="22"/>
                <w:highlight w:val="none"/>
              </w:rPr>
            </w:pPr>
          </w:p>
        </w:tc>
        <w:tc>
          <w:tcPr>
            <w:tcW w:w="1029" w:type="dxa"/>
            <w:noWrap w:val="0"/>
            <w:vAlign w:val="center"/>
          </w:tcPr>
          <w:p w14:paraId="7A8635C7">
            <w:pPr>
              <w:ind w:right="-11"/>
              <w:jc w:val="left"/>
              <w:rPr>
                <w:rFonts w:hint="eastAsia" w:ascii="宋体" w:hAnsi="宋体" w:eastAsia="宋体" w:cs="黑体"/>
                <w:color w:val="auto"/>
                <w:sz w:val="22"/>
                <w:szCs w:val="22"/>
                <w:highlight w:val="none"/>
              </w:rPr>
            </w:pPr>
          </w:p>
        </w:tc>
        <w:tc>
          <w:tcPr>
            <w:tcW w:w="992" w:type="dxa"/>
            <w:noWrap w:val="0"/>
            <w:vAlign w:val="center"/>
          </w:tcPr>
          <w:p w14:paraId="27C9896B">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369C2CDB">
            <w:pPr>
              <w:ind w:right="-11"/>
              <w:jc w:val="left"/>
              <w:rPr>
                <w:rFonts w:hint="eastAsia" w:ascii="宋体" w:hAnsi="宋体" w:eastAsia="宋体" w:cs="黑体"/>
                <w:color w:val="auto"/>
                <w:sz w:val="22"/>
                <w:szCs w:val="22"/>
                <w:highlight w:val="none"/>
              </w:rPr>
            </w:pPr>
          </w:p>
        </w:tc>
      </w:tr>
      <w:tr w14:paraId="1B25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4F29DF57">
            <w:pPr>
              <w:ind w:right="-11"/>
              <w:jc w:val="left"/>
              <w:rPr>
                <w:rFonts w:hint="eastAsia" w:ascii="宋体" w:hAnsi="宋体" w:eastAsia="宋体" w:cs="黑体"/>
                <w:color w:val="auto"/>
                <w:sz w:val="22"/>
                <w:szCs w:val="22"/>
                <w:highlight w:val="none"/>
              </w:rPr>
            </w:pPr>
          </w:p>
        </w:tc>
        <w:tc>
          <w:tcPr>
            <w:tcW w:w="2023" w:type="dxa"/>
            <w:noWrap w:val="0"/>
            <w:vAlign w:val="center"/>
          </w:tcPr>
          <w:p w14:paraId="74230A9A">
            <w:pPr>
              <w:jc w:val="left"/>
              <w:rPr>
                <w:rFonts w:hint="eastAsia" w:ascii="宋体" w:hAnsi="宋体" w:eastAsia="宋体" w:cs="黑体"/>
                <w:color w:val="auto"/>
                <w:sz w:val="22"/>
                <w:szCs w:val="22"/>
                <w:highlight w:val="none"/>
              </w:rPr>
            </w:pPr>
          </w:p>
        </w:tc>
        <w:tc>
          <w:tcPr>
            <w:tcW w:w="1247" w:type="dxa"/>
            <w:noWrap w:val="0"/>
            <w:vAlign w:val="center"/>
          </w:tcPr>
          <w:p w14:paraId="1DD94B8E">
            <w:pPr>
              <w:jc w:val="left"/>
              <w:rPr>
                <w:rFonts w:hint="eastAsia" w:ascii="宋体" w:hAnsi="宋体" w:eastAsia="宋体" w:cs="黑体"/>
                <w:color w:val="auto"/>
                <w:sz w:val="22"/>
                <w:szCs w:val="22"/>
                <w:highlight w:val="none"/>
              </w:rPr>
            </w:pPr>
          </w:p>
        </w:tc>
        <w:tc>
          <w:tcPr>
            <w:tcW w:w="1173" w:type="dxa"/>
            <w:noWrap w:val="0"/>
            <w:vAlign w:val="center"/>
          </w:tcPr>
          <w:p w14:paraId="47AC2018">
            <w:pPr>
              <w:ind w:right="-11"/>
              <w:jc w:val="left"/>
              <w:rPr>
                <w:rFonts w:hint="eastAsia" w:ascii="宋体" w:hAnsi="宋体" w:eastAsia="宋体" w:cs="黑体"/>
                <w:color w:val="auto"/>
                <w:sz w:val="22"/>
                <w:szCs w:val="22"/>
                <w:highlight w:val="none"/>
              </w:rPr>
            </w:pPr>
          </w:p>
        </w:tc>
        <w:tc>
          <w:tcPr>
            <w:tcW w:w="1237" w:type="dxa"/>
            <w:noWrap w:val="0"/>
            <w:vAlign w:val="center"/>
          </w:tcPr>
          <w:p w14:paraId="5D1FAAF9">
            <w:pPr>
              <w:jc w:val="left"/>
              <w:rPr>
                <w:rFonts w:hint="eastAsia" w:ascii="宋体" w:hAnsi="宋体" w:eastAsia="宋体" w:cs="黑体"/>
                <w:color w:val="auto"/>
                <w:sz w:val="22"/>
                <w:szCs w:val="22"/>
                <w:highlight w:val="none"/>
              </w:rPr>
            </w:pPr>
          </w:p>
        </w:tc>
        <w:tc>
          <w:tcPr>
            <w:tcW w:w="1029" w:type="dxa"/>
            <w:noWrap w:val="0"/>
            <w:vAlign w:val="center"/>
          </w:tcPr>
          <w:p w14:paraId="4B879B79">
            <w:pPr>
              <w:ind w:right="-11"/>
              <w:jc w:val="left"/>
              <w:rPr>
                <w:rFonts w:hint="eastAsia" w:ascii="宋体" w:hAnsi="宋体" w:eastAsia="宋体" w:cs="黑体"/>
                <w:color w:val="auto"/>
                <w:sz w:val="22"/>
                <w:szCs w:val="22"/>
                <w:highlight w:val="none"/>
              </w:rPr>
            </w:pPr>
          </w:p>
        </w:tc>
        <w:tc>
          <w:tcPr>
            <w:tcW w:w="992" w:type="dxa"/>
            <w:noWrap w:val="0"/>
            <w:vAlign w:val="center"/>
          </w:tcPr>
          <w:p w14:paraId="08681CEE">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0D2CF986">
            <w:pPr>
              <w:ind w:right="-11"/>
              <w:jc w:val="left"/>
              <w:rPr>
                <w:rFonts w:hint="eastAsia" w:ascii="宋体" w:hAnsi="宋体" w:eastAsia="宋体" w:cs="黑体"/>
                <w:color w:val="auto"/>
                <w:sz w:val="22"/>
                <w:szCs w:val="22"/>
                <w:highlight w:val="none"/>
              </w:rPr>
            </w:pPr>
          </w:p>
        </w:tc>
      </w:tr>
      <w:tr w14:paraId="08C3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2F010FA3">
            <w:pPr>
              <w:ind w:right="-11"/>
              <w:jc w:val="left"/>
              <w:rPr>
                <w:rFonts w:hint="eastAsia" w:ascii="宋体" w:hAnsi="宋体" w:eastAsia="宋体" w:cs="黑体"/>
                <w:color w:val="auto"/>
                <w:sz w:val="22"/>
                <w:szCs w:val="22"/>
                <w:highlight w:val="none"/>
              </w:rPr>
            </w:pPr>
          </w:p>
        </w:tc>
        <w:tc>
          <w:tcPr>
            <w:tcW w:w="2023" w:type="dxa"/>
            <w:noWrap w:val="0"/>
            <w:vAlign w:val="center"/>
          </w:tcPr>
          <w:p w14:paraId="0253FAF0">
            <w:pPr>
              <w:jc w:val="left"/>
              <w:rPr>
                <w:rFonts w:hint="eastAsia" w:ascii="宋体" w:hAnsi="宋体" w:eastAsia="宋体" w:cs="黑体"/>
                <w:color w:val="auto"/>
                <w:sz w:val="22"/>
                <w:szCs w:val="22"/>
                <w:highlight w:val="none"/>
              </w:rPr>
            </w:pPr>
          </w:p>
        </w:tc>
        <w:tc>
          <w:tcPr>
            <w:tcW w:w="1247" w:type="dxa"/>
            <w:noWrap w:val="0"/>
            <w:vAlign w:val="center"/>
          </w:tcPr>
          <w:p w14:paraId="4822053B">
            <w:pPr>
              <w:jc w:val="left"/>
              <w:rPr>
                <w:rFonts w:hint="eastAsia" w:ascii="宋体" w:hAnsi="宋体" w:eastAsia="宋体" w:cs="黑体"/>
                <w:color w:val="auto"/>
                <w:sz w:val="22"/>
                <w:szCs w:val="22"/>
                <w:highlight w:val="none"/>
              </w:rPr>
            </w:pPr>
          </w:p>
        </w:tc>
        <w:tc>
          <w:tcPr>
            <w:tcW w:w="1173" w:type="dxa"/>
            <w:noWrap w:val="0"/>
            <w:vAlign w:val="center"/>
          </w:tcPr>
          <w:p w14:paraId="3EC441A8">
            <w:pPr>
              <w:ind w:right="-11"/>
              <w:jc w:val="left"/>
              <w:rPr>
                <w:rFonts w:hint="eastAsia" w:ascii="宋体" w:hAnsi="宋体" w:eastAsia="宋体" w:cs="黑体"/>
                <w:color w:val="auto"/>
                <w:sz w:val="22"/>
                <w:szCs w:val="22"/>
                <w:highlight w:val="none"/>
              </w:rPr>
            </w:pPr>
          </w:p>
        </w:tc>
        <w:tc>
          <w:tcPr>
            <w:tcW w:w="1237" w:type="dxa"/>
            <w:noWrap w:val="0"/>
            <w:vAlign w:val="center"/>
          </w:tcPr>
          <w:p w14:paraId="3FAF99A4">
            <w:pPr>
              <w:jc w:val="left"/>
              <w:rPr>
                <w:rFonts w:hint="eastAsia" w:ascii="宋体" w:hAnsi="宋体" w:eastAsia="宋体" w:cs="黑体"/>
                <w:color w:val="auto"/>
                <w:sz w:val="22"/>
                <w:szCs w:val="22"/>
                <w:highlight w:val="none"/>
              </w:rPr>
            </w:pPr>
          </w:p>
        </w:tc>
        <w:tc>
          <w:tcPr>
            <w:tcW w:w="1029" w:type="dxa"/>
            <w:noWrap w:val="0"/>
            <w:vAlign w:val="center"/>
          </w:tcPr>
          <w:p w14:paraId="206745BA">
            <w:pPr>
              <w:ind w:right="-11"/>
              <w:jc w:val="left"/>
              <w:rPr>
                <w:rFonts w:hint="eastAsia" w:ascii="宋体" w:hAnsi="宋体" w:eastAsia="宋体" w:cs="黑体"/>
                <w:color w:val="auto"/>
                <w:sz w:val="22"/>
                <w:szCs w:val="22"/>
                <w:highlight w:val="none"/>
              </w:rPr>
            </w:pPr>
          </w:p>
        </w:tc>
        <w:tc>
          <w:tcPr>
            <w:tcW w:w="992" w:type="dxa"/>
            <w:noWrap w:val="0"/>
            <w:vAlign w:val="center"/>
          </w:tcPr>
          <w:p w14:paraId="5A453430">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1E12543D">
            <w:pPr>
              <w:ind w:right="-11"/>
              <w:jc w:val="left"/>
              <w:rPr>
                <w:rFonts w:hint="eastAsia" w:ascii="宋体" w:hAnsi="宋体" w:eastAsia="宋体" w:cs="黑体"/>
                <w:color w:val="auto"/>
                <w:sz w:val="22"/>
                <w:szCs w:val="22"/>
                <w:highlight w:val="none"/>
              </w:rPr>
            </w:pPr>
          </w:p>
        </w:tc>
      </w:tr>
      <w:tr w14:paraId="0A33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24F1EB61">
            <w:pPr>
              <w:ind w:right="-11"/>
              <w:jc w:val="left"/>
              <w:rPr>
                <w:rFonts w:hint="eastAsia" w:ascii="宋体" w:hAnsi="宋体" w:eastAsia="宋体" w:cs="黑体"/>
                <w:color w:val="auto"/>
                <w:sz w:val="22"/>
                <w:szCs w:val="22"/>
                <w:highlight w:val="none"/>
              </w:rPr>
            </w:pPr>
          </w:p>
        </w:tc>
        <w:tc>
          <w:tcPr>
            <w:tcW w:w="2023" w:type="dxa"/>
            <w:noWrap w:val="0"/>
            <w:vAlign w:val="center"/>
          </w:tcPr>
          <w:p w14:paraId="633D03D3">
            <w:pPr>
              <w:jc w:val="left"/>
              <w:rPr>
                <w:rFonts w:hint="eastAsia" w:ascii="宋体" w:hAnsi="宋体" w:eastAsia="宋体" w:cs="黑体"/>
                <w:color w:val="auto"/>
                <w:sz w:val="22"/>
                <w:szCs w:val="22"/>
                <w:highlight w:val="none"/>
              </w:rPr>
            </w:pPr>
          </w:p>
        </w:tc>
        <w:tc>
          <w:tcPr>
            <w:tcW w:w="1247" w:type="dxa"/>
            <w:noWrap w:val="0"/>
            <w:vAlign w:val="center"/>
          </w:tcPr>
          <w:p w14:paraId="5F191E8B">
            <w:pPr>
              <w:jc w:val="left"/>
              <w:rPr>
                <w:rFonts w:hint="eastAsia" w:ascii="宋体" w:hAnsi="宋体" w:eastAsia="宋体" w:cs="黑体"/>
                <w:color w:val="auto"/>
                <w:sz w:val="22"/>
                <w:szCs w:val="22"/>
                <w:highlight w:val="none"/>
              </w:rPr>
            </w:pPr>
          </w:p>
        </w:tc>
        <w:tc>
          <w:tcPr>
            <w:tcW w:w="1173" w:type="dxa"/>
            <w:noWrap w:val="0"/>
            <w:vAlign w:val="center"/>
          </w:tcPr>
          <w:p w14:paraId="5CA79599">
            <w:pPr>
              <w:ind w:right="-11"/>
              <w:jc w:val="left"/>
              <w:rPr>
                <w:rFonts w:hint="eastAsia" w:ascii="宋体" w:hAnsi="宋体" w:eastAsia="宋体" w:cs="黑体"/>
                <w:color w:val="auto"/>
                <w:sz w:val="22"/>
                <w:szCs w:val="22"/>
                <w:highlight w:val="none"/>
              </w:rPr>
            </w:pPr>
          </w:p>
        </w:tc>
        <w:tc>
          <w:tcPr>
            <w:tcW w:w="1237" w:type="dxa"/>
            <w:noWrap w:val="0"/>
            <w:vAlign w:val="center"/>
          </w:tcPr>
          <w:p w14:paraId="77686B22">
            <w:pPr>
              <w:jc w:val="left"/>
              <w:rPr>
                <w:rFonts w:hint="eastAsia" w:ascii="宋体" w:hAnsi="宋体" w:eastAsia="宋体" w:cs="黑体"/>
                <w:color w:val="auto"/>
                <w:sz w:val="22"/>
                <w:szCs w:val="22"/>
                <w:highlight w:val="none"/>
              </w:rPr>
            </w:pPr>
          </w:p>
        </w:tc>
        <w:tc>
          <w:tcPr>
            <w:tcW w:w="1029" w:type="dxa"/>
            <w:noWrap w:val="0"/>
            <w:vAlign w:val="center"/>
          </w:tcPr>
          <w:p w14:paraId="3CFBEB43">
            <w:pPr>
              <w:ind w:right="-11"/>
              <w:jc w:val="left"/>
              <w:rPr>
                <w:rFonts w:hint="eastAsia" w:ascii="宋体" w:hAnsi="宋体" w:eastAsia="宋体" w:cs="黑体"/>
                <w:color w:val="auto"/>
                <w:sz w:val="22"/>
                <w:szCs w:val="22"/>
                <w:highlight w:val="none"/>
              </w:rPr>
            </w:pPr>
          </w:p>
        </w:tc>
        <w:tc>
          <w:tcPr>
            <w:tcW w:w="992" w:type="dxa"/>
            <w:noWrap w:val="0"/>
            <w:vAlign w:val="center"/>
          </w:tcPr>
          <w:p w14:paraId="3DAD57E3">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0D5F2A65">
            <w:pPr>
              <w:ind w:right="-11"/>
              <w:jc w:val="left"/>
              <w:rPr>
                <w:rFonts w:hint="eastAsia" w:ascii="宋体" w:hAnsi="宋体" w:eastAsia="宋体" w:cs="黑体"/>
                <w:color w:val="auto"/>
                <w:sz w:val="22"/>
                <w:szCs w:val="22"/>
                <w:highlight w:val="none"/>
              </w:rPr>
            </w:pPr>
          </w:p>
        </w:tc>
      </w:tr>
      <w:tr w14:paraId="0763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335CF57F">
            <w:pPr>
              <w:ind w:right="-11"/>
              <w:jc w:val="left"/>
              <w:rPr>
                <w:rFonts w:hint="eastAsia" w:ascii="宋体" w:hAnsi="宋体" w:eastAsia="宋体" w:cs="黑体"/>
                <w:color w:val="auto"/>
                <w:sz w:val="22"/>
                <w:szCs w:val="22"/>
                <w:highlight w:val="none"/>
              </w:rPr>
            </w:pPr>
          </w:p>
        </w:tc>
        <w:tc>
          <w:tcPr>
            <w:tcW w:w="2023" w:type="dxa"/>
            <w:noWrap w:val="0"/>
            <w:vAlign w:val="center"/>
          </w:tcPr>
          <w:p w14:paraId="0A51588E">
            <w:pPr>
              <w:jc w:val="left"/>
              <w:rPr>
                <w:rFonts w:hint="eastAsia" w:ascii="宋体" w:hAnsi="宋体" w:eastAsia="宋体" w:cs="黑体"/>
                <w:color w:val="auto"/>
                <w:sz w:val="22"/>
                <w:szCs w:val="22"/>
                <w:highlight w:val="none"/>
              </w:rPr>
            </w:pPr>
          </w:p>
        </w:tc>
        <w:tc>
          <w:tcPr>
            <w:tcW w:w="1247" w:type="dxa"/>
            <w:noWrap w:val="0"/>
            <w:vAlign w:val="center"/>
          </w:tcPr>
          <w:p w14:paraId="19D5D015">
            <w:pPr>
              <w:jc w:val="left"/>
              <w:rPr>
                <w:rFonts w:hint="eastAsia" w:ascii="宋体" w:hAnsi="宋体" w:eastAsia="宋体" w:cs="黑体"/>
                <w:color w:val="auto"/>
                <w:sz w:val="22"/>
                <w:szCs w:val="22"/>
                <w:highlight w:val="none"/>
              </w:rPr>
            </w:pPr>
          </w:p>
        </w:tc>
        <w:tc>
          <w:tcPr>
            <w:tcW w:w="1173" w:type="dxa"/>
            <w:noWrap w:val="0"/>
            <w:vAlign w:val="center"/>
          </w:tcPr>
          <w:p w14:paraId="1BD957EA">
            <w:pPr>
              <w:ind w:right="-11"/>
              <w:jc w:val="left"/>
              <w:rPr>
                <w:rFonts w:hint="eastAsia" w:ascii="宋体" w:hAnsi="宋体" w:eastAsia="宋体" w:cs="黑体"/>
                <w:color w:val="auto"/>
                <w:sz w:val="22"/>
                <w:szCs w:val="22"/>
                <w:highlight w:val="none"/>
              </w:rPr>
            </w:pPr>
          </w:p>
        </w:tc>
        <w:tc>
          <w:tcPr>
            <w:tcW w:w="1237" w:type="dxa"/>
            <w:noWrap w:val="0"/>
            <w:vAlign w:val="center"/>
          </w:tcPr>
          <w:p w14:paraId="35E54022">
            <w:pPr>
              <w:jc w:val="left"/>
              <w:rPr>
                <w:rFonts w:hint="eastAsia" w:ascii="宋体" w:hAnsi="宋体" w:eastAsia="宋体" w:cs="黑体"/>
                <w:color w:val="auto"/>
                <w:sz w:val="22"/>
                <w:szCs w:val="22"/>
                <w:highlight w:val="none"/>
              </w:rPr>
            </w:pPr>
          </w:p>
        </w:tc>
        <w:tc>
          <w:tcPr>
            <w:tcW w:w="1029" w:type="dxa"/>
            <w:noWrap w:val="0"/>
            <w:vAlign w:val="center"/>
          </w:tcPr>
          <w:p w14:paraId="4F56A75C">
            <w:pPr>
              <w:ind w:right="-11"/>
              <w:jc w:val="left"/>
              <w:rPr>
                <w:rFonts w:hint="eastAsia" w:ascii="宋体" w:hAnsi="宋体" w:eastAsia="宋体" w:cs="黑体"/>
                <w:color w:val="auto"/>
                <w:sz w:val="22"/>
                <w:szCs w:val="22"/>
                <w:highlight w:val="none"/>
              </w:rPr>
            </w:pPr>
          </w:p>
        </w:tc>
        <w:tc>
          <w:tcPr>
            <w:tcW w:w="992" w:type="dxa"/>
            <w:noWrap w:val="0"/>
            <w:vAlign w:val="center"/>
          </w:tcPr>
          <w:p w14:paraId="5C5D3280">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758F9234">
            <w:pPr>
              <w:ind w:right="-11"/>
              <w:jc w:val="left"/>
              <w:rPr>
                <w:rFonts w:hint="eastAsia" w:ascii="宋体" w:hAnsi="宋体" w:eastAsia="宋体" w:cs="黑体"/>
                <w:color w:val="auto"/>
                <w:sz w:val="22"/>
                <w:szCs w:val="22"/>
                <w:highlight w:val="none"/>
              </w:rPr>
            </w:pPr>
          </w:p>
        </w:tc>
      </w:tr>
      <w:tr w14:paraId="0BD7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60FC2420">
            <w:pPr>
              <w:ind w:right="-11"/>
              <w:jc w:val="left"/>
              <w:rPr>
                <w:rFonts w:hint="eastAsia" w:ascii="宋体" w:hAnsi="宋体" w:eastAsia="宋体" w:cs="黑体"/>
                <w:color w:val="auto"/>
                <w:sz w:val="22"/>
                <w:szCs w:val="22"/>
                <w:highlight w:val="none"/>
              </w:rPr>
            </w:pPr>
          </w:p>
        </w:tc>
        <w:tc>
          <w:tcPr>
            <w:tcW w:w="2023" w:type="dxa"/>
            <w:noWrap w:val="0"/>
            <w:vAlign w:val="center"/>
          </w:tcPr>
          <w:p w14:paraId="28C765E9">
            <w:pPr>
              <w:jc w:val="left"/>
              <w:rPr>
                <w:rFonts w:hint="eastAsia" w:ascii="宋体" w:hAnsi="宋体" w:eastAsia="宋体" w:cs="黑体"/>
                <w:color w:val="auto"/>
                <w:sz w:val="22"/>
                <w:szCs w:val="22"/>
                <w:highlight w:val="none"/>
              </w:rPr>
            </w:pPr>
          </w:p>
        </w:tc>
        <w:tc>
          <w:tcPr>
            <w:tcW w:w="1247" w:type="dxa"/>
            <w:noWrap w:val="0"/>
            <w:vAlign w:val="center"/>
          </w:tcPr>
          <w:p w14:paraId="418089E0">
            <w:pPr>
              <w:jc w:val="left"/>
              <w:rPr>
                <w:rFonts w:hint="eastAsia" w:ascii="宋体" w:hAnsi="宋体" w:eastAsia="宋体" w:cs="黑体"/>
                <w:color w:val="auto"/>
                <w:sz w:val="22"/>
                <w:szCs w:val="22"/>
                <w:highlight w:val="none"/>
              </w:rPr>
            </w:pPr>
          </w:p>
        </w:tc>
        <w:tc>
          <w:tcPr>
            <w:tcW w:w="1173" w:type="dxa"/>
            <w:noWrap w:val="0"/>
            <w:vAlign w:val="center"/>
          </w:tcPr>
          <w:p w14:paraId="64646432">
            <w:pPr>
              <w:ind w:right="-11"/>
              <w:jc w:val="left"/>
              <w:rPr>
                <w:rFonts w:hint="eastAsia" w:ascii="宋体" w:hAnsi="宋体" w:eastAsia="宋体" w:cs="黑体"/>
                <w:color w:val="auto"/>
                <w:sz w:val="22"/>
                <w:szCs w:val="22"/>
                <w:highlight w:val="none"/>
              </w:rPr>
            </w:pPr>
          </w:p>
        </w:tc>
        <w:tc>
          <w:tcPr>
            <w:tcW w:w="1237" w:type="dxa"/>
            <w:noWrap w:val="0"/>
            <w:vAlign w:val="center"/>
          </w:tcPr>
          <w:p w14:paraId="6742F84B">
            <w:pPr>
              <w:jc w:val="left"/>
              <w:rPr>
                <w:rFonts w:hint="eastAsia" w:ascii="宋体" w:hAnsi="宋体" w:eastAsia="宋体" w:cs="黑体"/>
                <w:color w:val="auto"/>
                <w:sz w:val="22"/>
                <w:szCs w:val="22"/>
                <w:highlight w:val="none"/>
              </w:rPr>
            </w:pPr>
          </w:p>
        </w:tc>
        <w:tc>
          <w:tcPr>
            <w:tcW w:w="1029" w:type="dxa"/>
            <w:noWrap w:val="0"/>
            <w:vAlign w:val="center"/>
          </w:tcPr>
          <w:p w14:paraId="2F504D0F">
            <w:pPr>
              <w:ind w:right="-11"/>
              <w:jc w:val="left"/>
              <w:rPr>
                <w:rFonts w:hint="eastAsia" w:ascii="宋体" w:hAnsi="宋体" w:eastAsia="宋体" w:cs="黑体"/>
                <w:color w:val="auto"/>
                <w:sz w:val="22"/>
                <w:szCs w:val="22"/>
                <w:highlight w:val="none"/>
              </w:rPr>
            </w:pPr>
          </w:p>
        </w:tc>
        <w:tc>
          <w:tcPr>
            <w:tcW w:w="992" w:type="dxa"/>
            <w:noWrap w:val="0"/>
            <w:vAlign w:val="center"/>
          </w:tcPr>
          <w:p w14:paraId="6778D28C">
            <w:pPr>
              <w:ind w:right="-11"/>
              <w:jc w:val="left"/>
              <w:rPr>
                <w:rFonts w:hint="eastAsia" w:ascii="宋体" w:hAnsi="宋体" w:eastAsia="宋体" w:cs="黑体"/>
                <w:color w:val="auto"/>
                <w:sz w:val="22"/>
                <w:szCs w:val="22"/>
                <w:highlight w:val="none"/>
              </w:rPr>
            </w:pPr>
          </w:p>
        </w:tc>
        <w:tc>
          <w:tcPr>
            <w:tcW w:w="851" w:type="dxa"/>
            <w:tcBorders>
              <w:right w:val="single" w:color="auto" w:sz="12" w:space="0"/>
            </w:tcBorders>
            <w:noWrap w:val="0"/>
            <w:vAlign w:val="center"/>
          </w:tcPr>
          <w:p w14:paraId="4AFB7B27">
            <w:pPr>
              <w:ind w:right="-11"/>
              <w:jc w:val="left"/>
              <w:rPr>
                <w:rFonts w:hint="eastAsia" w:ascii="宋体" w:hAnsi="宋体" w:eastAsia="宋体" w:cs="黑体"/>
                <w:color w:val="auto"/>
                <w:sz w:val="22"/>
                <w:szCs w:val="22"/>
                <w:highlight w:val="none"/>
              </w:rPr>
            </w:pPr>
          </w:p>
        </w:tc>
      </w:tr>
      <w:tr w14:paraId="0188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4" w:type="dxa"/>
            <w:gridSpan w:val="3"/>
            <w:tcBorders>
              <w:top w:val="single" w:color="auto" w:sz="2" w:space="0"/>
              <w:left w:val="single" w:color="auto" w:sz="12" w:space="0"/>
              <w:bottom w:val="single" w:color="auto" w:sz="12" w:space="0"/>
            </w:tcBorders>
            <w:noWrap w:val="0"/>
            <w:vAlign w:val="center"/>
          </w:tcPr>
          <w:p w14:paraId="467811C4">
            <w:pPr>
              <w:ind w:right="-11"/>
              <w:jc w:val="center"/>
              <w:rPr>
                <w:rFonts w:hint="eastAsia" w:ascii="宋体" w:hAnsi="宋体" w:eastAsia="宋体" w:cs="黑体"/>
                <w:color w:val="auto"/>
                <w:sz w:val="22"/>
                <w:szCs w:val="22"/>
                <w:highlight w:val="none"/>
              </w:rPr>
            </w:pPr>
            <w:r>
              <w:rPr>
                <w:rFonts w:hint="eastAsia" w:ascii="宋体" w:hAnsi="宋体" w:eastAsia="宋体" w:cs="黑体"/>
                <w:color w:val="auto"/>
                <w:sz w:val="22"/>
                <w:szCs w:val="22"/>
                <w:highlight w:val="none"/>
              </w:rPr>
              <w:t>总计价</w:t>
            </w:r>
          </w:p>
        </w:tc>
        <w:tc>
          <w:tcPr>
            <w:tcW w:w="5282" w:type="dxa"/>
            <w:gridSpan w:val="5"/>
            <w:tcBorders>
              <w:top w:val="single" w:color="auto" w:sz="2" w:space="0"/>
              <w:bottom w:val="single" w:color="auto" w:sz="12" w:space="0"/>
              <w:right w:val="single" w:color="auto" w:sz="12" w:space="0"/>
            </w:tcBorders>
            <w:noWrap w:val="0"/>
            <w:vAlign w:val="center"/>
          </w:tcPr>
          <w:p w14:paraId="29A74724">
            <w:pPr>
              <w:ind w:right="-10"/>
              <w:jc w:val="left"/>
              <w:rPr>
                <w:rFonts w:hint="eastAsia" w:ascii="宋体" w:hAnsi="宋体" w:eastAsia="宋体" w:cs="黑体"/>
                <w:color w:val="auto"/>
                <w:sz w:val="22"/>
                <w:szCs w:val="22"/>
                <w:highlight w:val="none"/>
              </w:rPr>
            </w:pPr>
          </w:p>
        </w:tc>
      </w:tr>
    </w:tbl>
    <w:p w14:paraId="06E60D13">
      <w:pPr>
        <w:pStyle w:val="52"/>
        <w:rPr>
          <w:rFonts w:hint="eastAsia"/>
          <w:color w:val="auto"/>
          <w:highlight w:val="none"/>
        </w:rPr>
      </w:pPr>
    </w:p>
    <w:p w14:paraId="1E356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楷体"/>
          <w:b/>
          <w:color w:val="auto"/>
          <w:sz w:val="22"/>
          <w:szCs w:val="22"/>
          <w:highlight w:val="none"/>
        </w:rPr>
      </w:pPr>
      <w:r>
        <w:rPr>
          <w:rFonts w:hint="eastAsia" w:ascii="宋体" w:hAnsi="宋体" w:cs="楷体"/>
          <w:b/>
          <w:color w:val="auto"/>
          <w:sz w:val="22"/>
          <w:szCs w:val="22"/>
          <w:highlight w:val="none"/>
        </w:rPr>
        <w:t>说明：1</w:t>
      </w:r>
      <w:r>
        <w:rPr>
          <w:rFonts w:hint="eastAsia" w:ascii="宋体" w:hAnsi="宋体" w:cs="楷体"/>
          <w:b/>
          <w:color w:val="auto"/>
          <w:sz w:val="22"/>
          <w:szCs w:val="22"/>
          <w:highlight w:val="none"/>
          <w:lang w:val="en-US" w:eastAsia="zh-CN"/>
        </w:rPr>
        <w:t>.</w:t>
      </w:r>
      <w:r>
        <w:rPr>
          <w:rFonts w:hint="eastAsia" w:ascii="宋体" w:hAnsi="宋体" w:cs="楷体"/>
          <w:b/>
          <w:color w:val="auto"/>
          <w:sz w:val="22"/>
          <w:szCs w:val="22"/>
          <w:highlight w:val="none"/>
        </w:rPr>
        <w:t>此表总计价应与中“投标报价一览表”中投标总报价相一致。</w:t>
      </w:r>
    </w:p>
    <w:p w14:paraId="4E125E26">
      <w:pPr>
        <w:keepNext w:val="0"/>
        <w:keepLines w:val="0"/>
        <w:pageBreakBefore w:val="0"/>
        <w:widowControl w:val="0"/>
        <w:kinsoku/>
        <w:wordWrap/>
        <w:overflowPunct/>
        <w:topLinePunct w:val="0"/>
        <w:autoSpaceDE/>
        <w:autoSpaceDN/>
        <w:bidi w:val="0"/>
        <w:adjustRightInd/>
        <w:snapToGrid/>
        <w:spacing w:line="360" w:lineRule="auto"/>
        <w:ind w:firstLine="663" w:firstLineChars="300"/>
        <w:textAlignment w:val="auto"/>
        <w:rPr>
          <w:rFonts w:hint="eastAsia" w:ascii="宋体" w:hAnsi="宋体" w:cs="楷体"/>
          <w:b/>
          <w:color w:val="auto"/>
          <w:sz w:val="22"/>
          <w:szCs w:val="22"/>
          <w:highlight w:val="none"/>
        </w:rPr>
      </w:pPr>
      <w:r>
        <w:rPr>
          <w:rFonts w:hint="eastAsia" w:ascii="宋体" w:hAnsi="宋体" w:cs="楷体"/>
          <w:b/>
          <w:color w:val="auto"/>
          <w:sz w:val="22"/>
          <w:szCs w:val="22"/>
          <w:highlight w:val="none"/>
        </w:rPr>
        <w:t>2</w:t>
      </w:r>
      <w:r>
        <w:rPr>
          <w:rFonts w:hint="eastAsia" w:ascii="宋体" w:hAnsi="宋体" w:cs="楷体"/>
          <w:b/>
          <w:color w:val="auto"/>
          <w:sz w:val="22"/>
          <w:szCs w:val="22"/>
          <w:highlight w:val="none"/>
          <w:lang w:val="en-US" w:eastAsia="zh-CN"/>
        </w:rPr>
        <w:t>.</w:t>
      </w:r>
      <w:r>
        <w:rPr>
          <w:rFonts w:hint="eastAsia" w:ascii="宋体" w:hAnsi="宋体" w:cs="楷体"/>
          <w:b/>
          <w:color w:val="auto"/>
          <w:sz w:val="22"/>
          <w:szCs w:val="22"/>
          <w:highlight w:val="none"/>
        </w:rPr>
        <w:t>不提供详细投标分项报价将视为没有实质性响应招标文件。</w:t>
      </w:r>
    </w:p>
    <w:p w14:paraId="320053DE">
      <w:pPr>
        <w:keepNext w:val="0"/>
        <w:keepLines w:val="0"/>
        <w:pageBreakBefore w:val="0"/>
        <w:widowControl w:val="0"/>
        <w:kinsoku/>
        <w:wordWrap/>
        <w:overflowPunct/>
        <w:topLinePunct w:val="0"/>
        <w:autoSpaceDE/>
        <w:autoSpaceDN/>
        <w:bidi w:val="0"/>
        <w:adjustRightInd/>
        <w:snapToGrid/>
        <w:spacing w:line="360" w:lineRule="auto"/>
        <w:ind w:firstLine="663" w:firstLineChars="300"/>
        <w:textAlignment w:val="auto"/>
        <w:rPr>
          <w:rFonts w:hint="eastAsia" w:ascii="宋体" w:hAnsi="宋体" w:cs="楷体"/>
          <w:b/>
          <w:color w:val="auto"/>
          <w:sz w:val="22"/>
          <w:szCs w:val="22"/>
          <w:highlight w:val="none"/>
        </w:rPr>
      </w:pPr>
      <w:r>
        <w:rPr>
          <w:rFonts w:hint="eastAsia" w:ascii="宋体" w:hAnsi="宋体" w:cs="楷体"/>
          <w:b/>
          <w:color w:val="auto"/>
          <w:sz w:val="22"/>
          <w:szCs w:val="22"/>
          <w:highlight w:val="none"/>
        </w:rPr>
        <w:t>3</w:t>
      </w:r>
      <w:r>
        <w:rPr>
          <w:rFonts w:hint="eastAsia" w:ascii="宋体" w:hAnsi="宋体" w:cs="楷体"/>
          <w:b/>
          <w:color w:val="auto"/>
          <w:sz w:val="22"/>
          <w:szCs w:val="22"/>
          <w:highlight w:val="none"/>
          <w:lang w:val="en-US" w:eastAsia="zh-CN"/>
        </w:rPr>
        <w:t>.</w:t>
      </w:r>
      <w:r>
        <w:rPr>
          <w:rFonts w:hint="eastAsia" w:ascii="宋体" w:hAnsi="宋体" w:cs="楷体"/>
          <w:b/>
          <w:color w:val="auto"/>
          <w:sz w:val="22"/>
          <w:szCs w:val="22"/>
          <w:highlight w:val="none"/>
        </w:rPr>
        <w:t>如果免费请在该项内容栏内注明“免”，如果含在产品价格中则填“含”，如无此项内容则填“无”，不留空白。</w:t>
      </w:r>
    </w:p>
    <w:p w14:paraId="590C2B92">
      <w:pPr>
        <w:spacing w:before="120" w:beforeLines="50" w:after="120" w:afterLines="50" w:line="360" w:lineRule="auto"/>
        <w:ind w:right="-21" w:rightChars="-10"/>
        <w:rPr>
          <w:rFonts w:hint="eastAsia" w:ascii="宋体" w:hAnsi="宋体"/>
          <w:color w:val="auto"/>
          <w:sz w:val="22"/>
          <w:szCs w:val="22"/>
          <w:highlight w:val="none"/>
        </w:rPr>
      </w:pPr>
    </w:p>
    <w:p w14:paraId="2A0E2E33">
      <w:pPr>
        <w:spacing w:line="360" w:lineRule="auto"/>
        <w:ind w:right="-21" w:rightChars="-10"/>
        <w:rPr>
          <w:rFonts w:hint="eastAsia" w:ascii="宋体" w:hAnsi="宋体"/>
          <w:color w:val="auto"/>
          <w:sz w:val="22"/>
          <w:szCs w:val="22"/>
          <w:highlight w:val="none"/>
        </w:rPr>
      </w:pPr>
      <w:r>
        <w:rPr>
          <w:rFonts w:hint="eastAsia" w:ascii="宋体" w:hAnsi="宋体"/>
          <w:color w:val="auto"/>
          <w:sz w:val="22"/>
          <w:szCs w:val="22"/>
          <w:highlight w:val="none"/>
        </w:rPr>
        <w:t>投标供应商全称（</w:t>
      </w:r>
      <w:r>
        <w:rPr>
          <w:rFonts w:ascii="宋体" w:hAnsi="宋体" w:cs="Arial"/>
          <w:color w:val="auto"/>
          <w:sz w:val="22"/>
          <w:szCs w:val="22"/>
          <w:highlight w:val="none"/>
        </w:rPr>
        <w:t>盖章</w:t>
      </w:r>
      <w:r>
        <w:rPr>
          <w:rFonts w:hint="eastAsia" w:ascii="宋体" w:hAnsi="宋体" w:cs="Arial"/>
          <w:color w:val="auto"/>
          <w:sz w:val="22"/>
          <w:szCs w:val="22"/>
          <w:highlight w:val="none"/>
        </w:rPr>
        <w:t>或电子签章</w:t>
      </w:r>
      <w:r>
        <w:rPr>
          <w:rFonts w:hint="eastAsia" w:ascii="宋体" w:hAnsi="宋体"/>
          <w:color w:val="auto"/>
          <w:sz w:val="22"/>
          <w:szCs w:val="22"/>
          <w:highlight w:val="none"/>
        </w:rPr>
        <w:t>）：</w:t>
      </w:r>
    </w:p>
    <w:p w14:paraId="5D69446C">
      <w:pPr>
        <w:spacing w:line="360" w:lineRule="auto"/>
        <w:rPr>
          <w:rFonts w:ascii="宋体" w:hAnsi="宋体"/>
          <w:color w:val="auto"/>
          <w:sz w:val="22"/>
          <w:szCs w:val="22"/>
          <w:highlight w:val="none"/>
        </w:rPr>
      </w:pPr>
      <w:r>
        <w:rPr>
          <w:rFonts w:hint="eastAsia" w:ascii="宋体" w:hAnsi="宋体"/>
          <w:color w:val="auto"/>
          <w:sz w:val="22"/>
          <w:szCs w:val="22"/>
          <w:highlight w:val="none"/>
        </w:rPr>
        <w:t>日期：</w:t>
      </w:r>
    </w:p>
    <w:p w14:paraId="56A7F6CB">
      <w:pPr>
        <w:spacing w:before="240" w:beforeLines="100" w:line="360" w:lineRule="exact"/>
        <w:jc w:val="center"/>
        <w:rPr>
          <w:b/>
          <w:color w:val="auto"/>
          <w:sz w:val="24"/>
          <w:highlight w:val="none"/>
        </w:rPr>
      </w:pPr>
    </w:p>
    <w:p w14:paraId="322FCD48">
      <w:pPr>
        <w:spacing w:line="380" w:lineRule="exact"/>
        <w:ind w:firstLine="9460" w:firstLineChars="4300"/>
        <w:rPr>
          <w:rFonts w:hint="eastAsia" w:ascii="宋体" w:hAnsi="宋体"/>
          <w:color w:val="auto"/>
          <w:sz w:val="22"/>
          <w:szCs w:val="22"/>
          <w:highlight w:val="none"/>
        </w:rPr>
      </w:pPr>
    </w:p>
    <w:p w14:paraId="070A42E4">
      <w:pPr>
        <w:spacing w:line="380" w:lineRule="exact"/>
        <w:rPr>
          <w:rFonts w:hint="eastAsia" w:ascii="宋体" w:hAnsi="宋体"/>
          <w:color w:val="auto"/>
          <w:sz w:val="24"/>
          <w:highlight w:val="none"/>
        </w:rPr>
        <w:sectPr>
          <w:pgSz w:w="11906" w:h="16838"/>
          <w:pgMar w:top="1134" w:right="1418" w:bottom="1134" w:left="1418" w:header="851" w:footer="992" w:gutter="0"/>
          <w:pgNumType w:fmt="decimal"/>
          <w:cols w:space="720" w:num="1"/>
          <w:titlePg/>
          <w:docGrid w:linePitch="312" w:charSpace="0"/>
        </w:sectPr>
      </w:pPr>
    </w:p>
    <w:p w14:paraId="646A8959">
      <w:pPr>
        <w:pStyle w:val="3"/>
        <w:tabs>
          <w:tab w:val="clear" w:pos="840"/>
        </w:tabs>
        <w:adjustRightInd/>
        <w:snapToGrid/>
        <w:spacing w:before="120" w:after="120" w:line="500" w:lineRule="exact"/>
        <w:jc w:val="center"/>
        <w:rPr>
          <w:rFonts w:hint="eastAsia" w:hAnsi="宋体"/>
          <w:color w:val="auto"/>
          <w:sz w:val="30"/>
          <w:szCs w:val="30"/>
          <w:highlight w:val="none"/>
        </w:rPr>
      </w:pPr>
      <w:bookmarkStart w:id="92" w:name="_Toc9048"/>
      <w:r>
        <w:rPr>
          <w:rFonts w:hint="eastAsia" w:hAnsi="宋体"/>
          <w:color w:val="auto"/>
          <w:sz w:val="30"/>
          <w:szCs w:val="30"/>
          <w:highlight w:val="none"/>
        </w:rPr>
        <w:t>第四部分   采购内容及要求</w:t>
      </w:r>
      <w:bookmarkEnd w:id="92"/>
    </w:p>
    <w:p w14:paraId="2A6C82D3">
      <w:pPr>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一、采购原则及规范</w:t>
      </w:r>
    </w:p>
    <w:p w14:paraId="5FB30EFE">
      <w:pPr>
        <w:pStyle w:val="39"/>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浙江巨合建设项目管理有限公司</w:t>
      </w:r>
      <w:r>
        <w:rPr>
          <w:rFonts w:hint="eastAsia" w:ascii="新宋体" w:hAnsi="新宋体" w:eastAsia="新宋体" w:cs="新宋体"/>
          <w:color w:val="auto"/>
          <w:sz w:val="22"/>
          <w:szCs w:val="22"/>
          <w:highlight w:val="none"/>
        </w:rPr>
        <w:t>就</w:t>
      </w:r>
      <w:r>
        <w:rPr>
          <w:rFonts w:hint="eastAsia" w:ascii="新宋体" w:hAnsi="新宋体" w:eastAsia="新宋体" w:cs="新宋体"/>
          <w:color w:val="auto"/>
          <w:sz w:val="22"/>
          <w:szCs w:val="22"/>
          <w:highlight w:val="none"/>
          <w:lang w:eastAsia="zh-CN"/>
        </w:rPr>
        <w:t>九山校区宿舍床采购</w:t>
      </w:r>
      <w:r>
        <w:rPr>
          <w:rFonts w:hint="eastAsia" w:ascii="新宋体" w:hAnsi="新宋体" w:eastAsia="新宋体" w:cs="新宋体"/>
          <w:color w:val="auto"/>
          <w:sz w:val="22"/>
          <w:szCs w:val="22"/>
          <w:highlight w:val="none"/>
        </w:rPr>
        <w:t>进行公开招标采购。投标人所投货物须达到招标文件所规定的使用功能及要求（招标文件内另有说明的除外）。</w:t>
      </w:r>
    </w:p>
    <w:p w14:paraId="690A32D1">
      <w:pPr>
        <w:pStyle w:val="39"/>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44746EAF">
      <w:pPr>
        <w:pStyle w:val="39"/>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所涉及产品的产品标准、规范，验收标准、规范，应符合国家有关条例及规范，如有新的标准应采纳新标准，如是国外相应标准应得到采购人认可。</w:t>
      </w:r>
    </w:p>
    <w:p w14:paraId="56C371A9">
      <w:pPr>
        <w:pStyle w:val="39"/>
        <w:tabs>
          <w:tab w:val="left" w:pos="540"/>
        </w:tabs>
        <w:spacing w:line="360" w:lineRule="auto"/>
        <w:ind w:firstLine="0" w:firstLineChars="0"/>
        <w:rPr>
          <w:rFonts w:hint="eastAsia" w:ascii="新宋体" w:hAnsi="新宋体" w:eastAsia="新宋体" w:cs="新宋体"/>
          <w:color w:val="auto"/>
          <w:sz w:val="22"/>
          <w:szCs w:val="22"/>
          <w:highlight w:val="none"/>
        </w:rPr>
      </w:pPr>
    </w:p>
    <w:p w14:paraId="4D9EBEA0">
      <w:pPr>
        <w:spacing w:line="360" w:lineRule="auto"/>
        <w:jc w:val="left"/>
        <w:rPr>
          <w:rFonts w:hint="eastAsia" w:ascii="新宋体" w:hAnsi="新宋体" w:eastAsia="新宋体" w:cs="新宋体"/>
          <w:b/>
          <w:bCs/>
          <w:color w:val="auto"/>
          <w:sz w:val="22"/>
          <w:szCs w:val="22"/>
          <w:highlight w:val="none"/>
        </w:rPr>
        <w:sectPr>
          <w:headerReference r:id="rId6" w:type="default"/>
          <w:footerReference r:id="rId7" w:type="default"/>
          <w:footerReference r:id="rId8" w:type="even"/>
          <w:pgSz w:w="11906" w:h="16838"/>
          <w:pgMar w:top="1134" w:right="1418" w:bottom="1134" w:left="1418" w:header="851" w:footer="992" w:gutter="0"/>
          <w:pgNumType w:fmt="decimal"/>
          <w:cols w:space="720" w:num="1"/>
          <w:docGrid w:linePitch="312" w:charSpace="0"/>
        </w:sectPr>
      </w:pPr>
    </w:p>
    <w:p w14:paraId="51857F5B">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采购内容及技术参数要求</w:t>
      </w:r>
    </w:p>
    <w:tbl>
      <w:tblPr>
        <w:tblStyle w:val="65"/>
        <w:tblW w:w="150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3"/>
        <w:gridCol w:w="804"/>
        <w:gridCol w:w="1866"/>
        <w:gridCol w:w="7691"/>
        <w:gridCol w:w="3830"/>
      </w:tblGrid>
      <w:tr w14:paraId="73BD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0D56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rPr>
            </w:pPr>
            <w:bookmarkStart w:id="112" w:name="_GoBack" w:colFirst="1" w:colLast="1"/>
            <w:r>
              <w:rPr>
                <w:rFonts w:hint="eastAsia" w:ascii="宋体" w:hAnsi="宋体" w:eastAsia="宋体" w:cs="宋体"/>
                <w:color w:val="auto"/>
                <w:kern w:val="0"/>
                <w:sz w:val="22"/>
                <w:szCs w:val="22"/>
                <w:highlight w:val="none"/>
                <w:lang w:val="en-US" w:eastAsia="zh-CN" w:bidi="ar"/>
              </w:rPr>
              <w:t>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60D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数量</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2F82AA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规格尺寸</w:t>
            </w:r>
          </w:p>
        </w:tc>
        <w:tc>
          <w:tcPr>
            <w:tcW w:w="7757" w:type="dxa"/>
            <w:tcBorders>
              <w:top w:val="single" w:color="000000" w:sz="4" w:space="0"/>
              <w:left w:val="single" w:color="000000" w:sz="4" w:space="0"/>
              <w:bottom w:val="single" w:color="000000" w:sz="4" w:space="0"/>
              <w:right w:val="single" w:color="000000" w:sz="4" w:space="0"/>
            </w:tcBorders>
            <w:noWrap w:val="0"/>
            <w:vAlign w:val="center"/>
          </w:tcPr>
          <w:p w14:paraId="77993F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材质说明</w:t>
            </w:r>
          </w:p>
        </w:tc>
        <w:tc>
          <w:tcPr>
            <w:tcW w:w="3831" w:type="dxa"/>
            <w:tcBorders>
              <w:top w:val="single" w:color="000000" w:sz="4" w:space="0"/>
              <w:left w:val="single" w:color="000000" w:sz="4" w:space="0"/>
              <w:bottom w:val="single" w:color="000000" w:sz="4" w:space="0"/>
              <w:right w:val="single" w:color="000000" w:sz="4" w:space="0"/>
            </w:tcBorders>
            <w:noWrap w:val="0"/>
            <w:vAlign w:val="center"/>
          </w:tcPr>
          <w:p w14:paraId="76119E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参考产品图片/图纸</w:t>
            </w:r>
          </w:p>
        </w:tc>
      </w:tr>
      <w:tr w14:paraId="7BE0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DA4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二联体三人位公寓床</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328F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500</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2E0564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4500*900*2170mm（含蚊帐架2800mm高）</w:t>
            </w:r>
          </w:p>
        </w:tc>
        <w:tc>
          <w:tcPr>
            <w:tcW w:w="7757" w:type="dxa"/>
            <w:tcBorders>
              <w:top w:val="single" w:color="000000" w:sz="4" w:space="0"/>
              <w:left w:val="single" w:color="000000" w:sz="4" w:space="0"/>
              <w:bottom w:val="single" w:color="000000" w:sz="4" w:space="0"/>
              <w:right w:val="single" w:color="000000" w:sz="4" w:space="0"/>
            </w:tcBorders>
            <w:noWrap w:val="0"/>
            <w:vAlign w:val="center"/>
          </w:tcPr>
          <w:p w14:paraId="11300C9F">
            <w:pPr>
              <w:keepNext w:val="0"/>
              <w:keepLines w:val="0"/>
              <w:widowControl/>
              <w:numPr>
                <w:ilvl w:val="0"/>
                <w:numId w:val="0"/>
              </w:numPr>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color w:val="auto"/>
                <w:kern w:val="2"/>
                <w:sz w:val="22"/>
                <w:szCs w:val="22"/>
                <w:highlight w:val="none"/>
                <w:lang w:val="en-US" w:eastAsia="zh-CN" w:bidi="ar"/>
              </w:rPr>
              <w:t>1、</w:t>
            </w:r>
            <w:r>
              <w:rPr>
                <w:rFonts w:hint="eastAsia" w:ascii="宋体" w:hAnsi="宋体" w:eastAsia="宋体" w:cs="宋体"/>
                <w:b w:val="0"/>
                <w:bCs w:val="0"/>
                <w:i w:val="0"/>
                <w:iCs w:val="0"/>
                <w:color w:val="auto"/>
                <w:kern w:val="0"/>
                <w:sz w:val="22"/>
                <w:szCs w:val="22"/>
                <w:highlight w:val="none"/>
                <w:u w:val="none"/>
                <w:lang w:val="en-US" w:eastAsia="zh-CN" w:bidi="ar"/>
              </w:rPr>
              <w:t>规格尺寸：≥4500*900*2170mm（含蚊帐架2800mm高）</w:t>
            </w:r>
          </w:p>
          <w:p w14:paraId="5CA3C516">
            <w:pPr>
              <w:keepNext w:val="0"/>
              <w:keepLines w:val="0"/>
              <w:widowControl/>
              <w:numPr>
                <w:ilvl w:val="0"/>
                <w:numId w:val="0"/>
              </w:numPr>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▲2、床立柱：≥104*60*1.2mm闭口管。正面一侧设有不少于1个圆弧尖角，避免前护栏与床立柱之间的缝隙，使整体更美观。侧面有安全圆弧，内侧设有≥38mm安全斜边。</w:t>
            </w:r>
          </w:p>
          <w:p w14:paraId="15F44CCE">
            <w:pPr>
              <w:keepNext w:val="0"/>
              <w:keepLines w:val="0"/>
              <w:widowControl/>
              <w:numPr>
                <w:ilvl w:val="0"/>
                <w:numId w:val="0"/>
              </w:numPr>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▲3、床横梁:上铺床挺采用≥50*60*1.2mmP 型管，管子底部带有圆弧倒角，确保安全性。</w:t>
            </w:r>
          </w:p>
          <w:p w14:paraId="400ACD78">
            <w:pPr>
              <w:keepNext w:val="0"/>
              <w:keepLines w:val="0"/>
              <w:widowControl/>
              <w:numPr>
                <w:ilvl w:val="0"/>
                <w:numId w:val="0"/>
              </w:numPr>
              <w:suppressLineNumbers w:val="0"/>
              <w:spacing w:before="0" w:beforeAutospacing="0" w:after="0" w:afterAutospacing="0"/>
              <w:ind w:left="0" w:leftChars="0" w:right="0" w:rightChars="0"/>
              <w:jc w:val="left"/>
              <w:rPr>
                <w:rStyle w:val="143"/>
                <w:b w:val="0"/>
                <w:bCs w:val="0"/>
                <w:color w:val="auto"/>
                <w:sz w:val="22"/>
                <w:szCs w:val="22"/>
                <w:highlight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w:t>
            </w:r>
            <w:r>
              <w:rPr>
                <w:rStyle w:val="143"/>
                <w:b w:val="0"/>
                <w:bCs w:val="0"/>
                <w:color w:val="auto"/>
                <w:sz w:val="22"/>
                <w:szCs w:val="22"/>
                <w:highlight w:val="none"/>
                <w:lang w:val="en-US" w:eastAsia="zh-CN" w:bidi="ar"/>
              </w:rPr>
              <w:t>、卡式连接件：前后床挺与立柱采用卡扣连接件，久用不松动，无异响，卡扣连接件采用2.0mm厚优质钢板经冲压成型， 挂齿数量≥3个，挂齿由导向段和锁紧段组成，保证结构牢固。</w:t>
            </w:r>
          </w:p>
          <w:p w14:paraId="1321D9E9">
            <w:pPr>
              <w:keepNext w:val="0"/>
              <w:keepLines w:val="0"/>
              <w:widowControl/>
              <w:numPr>
                <w:ilvl w:val="0"/>
                <w:numId w:val="0"/>
              </w:numPr>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▲5、床护栏：前护栏高度≥360mm，护栏采用注塑包边护栏，尺寸≥1830*360*28mm，护栏开大小透气孔，内嵌板材采用优质三聚氰胺饰面中纤板，可上下拼色。</w:t>
            </w:r>
          </w:p>
          <w:p w14:paraId="110594C9">
            <w:pPr>
              <w:keepNext w:val="0"/>
              <w:keepLines w:val="0"/>
              <w:widowControl/>
              <w:numPr>
                <w:ilvl w:val="0"/>
                <w:numId w:val="0"/>
              </w:numPr>
              <w:suppressLineNumbers w:val="0"/>
              <w:spacing w:before="0" w:beforeAutospacing="0" w:after="0" w:afterAutospacing="0"/>
              <w:ind w:left="0" w:leftChars="0" w:right="0" w:rightChars="0"/>
              <w:jc w:val="left"/>
              <w:rPr>
                <w:rStyle w:val="143"/>
                <w:b w:val="0"/>
                <w:bCs w:val="0"/>
                <w:color w:val="auto"/>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6、</w:t>
            </w:r>
            <w:r>
              <w:rPr>
                <w:rStyle w:val="130"/>
                <w:b w:val="0"/>
                <w:bCs w:val="0"/>
                <w:color w:val="auto"/>
                <w:sz w:val="22"/>
                <w:szCs w:val="22"/>
                <w:highlight w:val="none"/>
                <w:lang w:val="en-US" w:eastAsia="zh-CN" w:bidi="ar"/>
              </w:rPr>
              <w:t>床板加固档：≥25*25*1.0mm方管，数量不少于3根。</w:t>
            </w:r>
          </w:p>
          <w:p w14:paraId="29AABB4A">
            <w:pPr>
              <w:keepNext w:val="0"/>
              <w:keepLines w:val="0"/>
              <w:widowControl/>
              <w:numPr>
                <w:ilvl w:val="0"/>
                <w:numId w:val="0"/>
              </w:numPr>
              <w:suppressLineNumbers w:val="0"/>
              <w:spacing w:before="0" w:beforeAutospacing="0" w:after="0" w:afterAutospacing="0"/>
              <w:ind w:right="0" w:rightChars="0"/>
              <w:jc w:val="left"/>
              <w:rPr>
                <w:rStyle w:val="130"/>
                <w:b w:val="0"/>
                <w:bCs w:val="0"/>
                <w:color w:val="auto"/>
                <w:sz w:val="22"/>
                <w:szCs w:val="22"/>
                <w:highlight w:val="none"/>
                <w:lang w:val="en-US" w:eastAsia="zh-CN" w:bidi="ar"/>
              </w:rPr>
            </w:pPr>
            <w:r>
              <w:rPr>
                <w:rStyle w:val="130"/>
                <w:b w:val="0"/>
                <w:bCs w:val="0"/>
                <w:color w:val="auto"/>
                <w:sz w:val="22"/>
                <w:szCs w:val="22"/>
                <w:highlight w:val="none"/>
                <w:lang w:val="en-US" w:eastAsia="zh-CN" w:bidi="ar"/>
              </w:rPr>
              <w:t>▲</w:t>
            </w:r>
            <w:r>
              <w:rPr>
                <w:rStyle w:val="130"/>
                <w:rFonts w:hint="eastAsia"/>
                <w:b w:val="0"/>
                <w:bCs w:val="0"/>
                <w:color w:val="auto"/>
                <w:sz w:val="22"/>
                <w:szCs w:val="22"/>
                <w:highlight w:val="none"/>
                <w:lang w:val="en-US" w:eastAsia="zh-CN" w:bidi="ar"/>
              </w:rPr>
              <w:t>7</w:t>
            </w:r>
            <w:r>
              <w:rPr>
                <w:rStyle w:val="130"/>
                <w:b w:val="0"/>
                <w:bCs w:val="0"/>
                <w:color w:val="auto"/>
                <w:sz w:val="22"/>
                <w:szCs w:val="22"/>
                <w:highlight w:val="none"/>
                <w:lang w:val="en-US" w:eastAsia="zh-CN" w:bidi="ar"/>
              </w:rPr>
              <w:t>、内爬梯：整体采用优质三聚氰胺饰面颗粒板制作，爬梯踏板镶嵌防滑夜光条，便于夜间使用。底部防潮架采用≥20*50*1.0mm方管制作。</w:t>
            </w:r>
          </w:p>
          <w:p w14:paraId="7AB002AC">
            <w:pPr>
              <w:keepNext w:val="0"/>
              <w:keepLines w:val="0"/>
              <w:widowControl/>
              <w:numPr>
                <w:ilvl w:val="0"/>
                <w:numId w:val="0"/>
              </w:numPr>
              <w:suppressLineNumbers w:val="0"/>
              <w:spacing w:before="0" w:beforeAutospacing="0" w:after="0" w:afterAutospacing="0"/>
              <w:ind w:right="0" w:rightChars="0"/>
              <w:jc w:val="left"/>
              <w:rPr>
                <w:rStyle w:val="130"/>
                <w:b w:val="0"/>
                <w:bCs w:val="0"/>
                <w:color w:val="auto"/>
                <w:sz w:val="22"/>
                <w:szCs w:val="22"/>
                <w:highlight w:val="none"/>
                <w:lang w:val="en-US" w:eastAsia="zh-CN" w:bidi="ar"/>
              </w:rPr>
            </w:pPr>
            <w:r>
              <w:rPr>
                <w:rStyle w:val="130"/>
                <w:rFonts w:hint="eastAsia"/>
                <w:b w:val="0"/>
                <w:bCs w:val="0"/>
                <w:color w:val="auto"/>
                <w:sz w:val="22"/>
                <w:szCs w:val="22"/>
                <w:highlight w:val="none"/>
                <w:lang w:val="en-US" w:eastAsia="zh-CN" w:bidi="ar"/>
              </w:rPr>
              <w:t>8</w:t>
            </w:r>
            <w:r>
              <w:rPr>
                <w:rStyle w:val="130"/>
                <w:b w:val="0"/>
                <w:bCs w:val="0"/>
                <w:color w:val="auto"/>
                <w:sz w:val="22"/>
                <w:szCs w:val="22"/>
                <w:highlight w:val="none"/>
                <w:lang w:val="en-US" w:eastAsia="zh-CN" w:bidi="ar"/>
              </w:rPr>
              <w:t>、床板：采用≥60×15mm厚的优质杉木板，拼接缝隙≤10mm，木板面平整，不变形，不允许钉子外露，双面抛光，板材应结巴少、无霉烂、含水量符合国家标准；床板平铺钉在4根30×40mm的木档上。</w:t>
            </w:r>
          </w:p>
          <w:p w14:paraId="070DBE94">
            <w:pPr>
              <w:keepNext w:val="0"/>
              <w:keepLines w:val="0"/>
              <w:widowControl/>
              <w:numPr>
                <w:ilvl w:val="0"/>
                <w:numId w:val="0"/>
              </w:numPr>
              <w:suppressLineNumbers w:val="0"/>
              <w:spacing w:before="0" w:beforeAutospacing="0" w:after="0" w:afterAutospacing="0"/>
              <w:ind w:right="0" w:rightChars="0"/>
              <w:jc w:val="left"/>
              <w:rPr>
                <w:rStyle w:val="143"/>
                <w:b w:val="0"/>
                <w:bCs w:val="0"/>
                <w:color w:val="auto"/>
                <w:sz w:val="22"/>
                <w:szCs w:val="22"/>
                <w:highlight w:val="none"/>
                <w:lang w:val="en-US" w:eastAsia="zh-CN" w:bidi="ar"/>
              </w:rPr>
            </w:pPr>
            <w:r>
              <w:rPr>
                <w:rStyle w:val="130"/>
                <w:rFonts w:hint="eastAsia"/>
                <w:b w:val="0"/>
                <w:bCs w:val="0"/>
                <w:color w:val="auto"/>
                <w:sz w:val="22"/>
                <w:szCs w:val="22"/>
                <w:highlight w:val="none"/>
                <w:lang w:val="en-US" w:eastAsia="zh-CN" w:bidi="ar"/>
              </w:rPr>
              <w:t>9</w:t>
            </w:r>
            <w:r>
              <w:rPr>
                <w:rStyle w:val="130"/>
                <w:b w:val="0"/>
                <w:bCs w:val="0"/>
                <w:color w:val="auto"/>
                <w:sz w:val="22"/>
                <w:szCs w:val="22"/>
                <w:highlight w:val="none"/>
                <w:lang w:val="en-US" w:eastAsia="zh-CN" w:bidi="ar"/>
              </w:rPr>
              <w:t>、蚊帐架：采用≥Φ19*1.0mm圆管，采用塑料三通连接件连接，</w:t>
            </w:r>
            <w:r>
              <w:rPr>
                <w:rStyle w:val="143"/>
                <w:b w:val="0"/>
                <w:bCs w:val="0"/>
                <w:color w:val="auto"/>
                <w:sz w:val="22"/>
                <w:szCs w:val="22"/>
                <w:highlight w:val="none"/>
                <w:lang w:val="en-US" w:eastAsia="zh-CN" w:bidi="ar"/>
              </w:rPr>
              <w:t>蚊帐杆底座内外套与立柱嵌入连接，结构牢固，不易拔出。</w:t>
            </w:r>
          </w:p>
          <w:p w14:paraId="0FF12A3C">
            <w:pPr>
              <w:keepNext w:val="0"/>
              <w:keepLines w:val="0"/>
              <w:widowControl/>
              <w:numPr>
                <w:ilvl w:val="0"/>
                <w:numId w:val="0"/>
              </w:numPr>
              <w:suppressLineNumbers w:val="0"/>
              <w:spacing w:before="0" w:beforeAutospacing="0" w:after="0" w:afterAutospacing="0"/>
              <w:ind w:right="0" w:rightChars="0"/>
              <w:jc w:val="left"/>
              <w:rPr>
                <w:rStyle w:val="143"/>
                <w:b w:val="0"/>
                <w:bCs w:val="0"/>
                <w:color w:val="auto"/>
                <w:sz w:val="22"/>
                <w:szCs w:val="22"/>
                <w:highlight w:val="none"/>
                <w:lang w:val="en-US" w:eastAsia="zh-CN" w:bidi="ar"/>
              </w:rPr>
            </w:pPr>
            <w:r>
              <w:rPr>
                <w:rStyle w:val="130"/>
                <w:b w:val="0"/>
                <w:bCs w:val="0"/>
                <w:color w:val="auto"/>
                <w:sz w:val="22"/>
                <w:szCs w:val="22"/>
                <w:highlight w:val="none"/>
                <w:lang w:val="en-US" w:eastAsia="zh-CN" w:bidi="ar"/>
              </w:rPr>
              <w:t>1</w:t>
            </w:r>
            <w:r>
              <w:rPr>
                <w:rStyle w:val="130"/>
                <w:rFonts w:hint="eastAsia"/>
                <w:b w:val="0"/>
                <w:bCs w:val="0"/>
                <w:color w:val="auto"/>
                <w:sz w:val="22"/>
                <w:szCs w:val="22"/>
                <w:highlight w:val="none"/>
                <w:lang w:val="en-US" w:eastAsia="zh-CN" w:bidi="ar"/>
              </w:rPr>
              <w:t>0</w:t>
            </w:r>
            <w:r>
              <w:rPr>
                <w:rStyle w:val="130"/>
                <w:b w:val="0"/>
                <w:bCs w:val="0"/>
                <w:color w:val="auto"/>
                <w:sz w:val="22"/>
                <w:szCs w:val="22"/>
                <w:highlight w:val="none"/>
                <w:lang w:val="en-US" w:eastAsia="zh-CN" w:bidi="ar"/>
              </w:rPr>
              <w:t>、</w:t>
            </w:r>
            <w:r>
              <w:rPr>
                <w:rStyle w:val="143"/>
                <w:b w:val="0"/>
                <w:bCs w:val="0"/>
                <w:color w:val="auto"/>
                <w:sz w:val="22"/>
                <w:szCs w:val="22"/>
                <w:highlight w:val="none"/>
                <w:lang w:val="en-US" w:eastAsia="zh-CN" w:bidi="ar"/>
              </w:rPr>
              <w:t>床下置物架：主材采用≥20*20mm*1.0mm的方管制作。</w:t>
            </w:r>
          </w:p>
          <w:p w14:paraId="630BA884">
            <w:pPr>
              <w:keepNext w:val="0"/>
              <w:keepLines w:val="0"/>
              <w:widowControl/>
              <w:numPr>
                <w:ilvl w:val="0"/>
                <w:numId w:val="0"/>
              </w:numPr>
              <w:suppressLineNumbers w:val="0"/>
              <w:spacing w:before="0" w:beforeAutospacing="0" w:after="0" w:afterAutospacing="0"/>
              <w:ind w:right="0" w:rightChars="0"/>
              <w:jc w:val="left"/>
              <w:rPr>
                <w:rStyle w:val="143"/>
                <w:b w:val="0"/>
                <w:bCs w:val="0"/>
                <w:color w:val="auto"/>
                <w:sz w:val="22"/>
                <w:szCs w:val="22"/>
                <w:highlight w:val="none"/>
                <w:lang w:val="en-US" w:eastAsia="zh-CN" w:bidi="ar"/>
              </w:rPr>
            </w:pPr>
            <w:r>
              <w:rPr>
                <w:rStyle w:val="130"/>
                <w:b w:val="0"/>
                <w:bCs w:val="0"/>
                <w:color w:val="auto"/>
                <w:sz w:val="22"/>
                <w:szCs w:val="22"/>
                <w:highlight w:val="none"/>
                <w:lang w:val="en-US" w:eastAsia="zh-CN" w:bidi="ar"/>
              </w:rPr>
              <w:t>1</w:t>
            </w:r>
            <w:r>
              <w:rPr>
                <w:rStyle w:val="130"/>
                <w:rFonts w:hint="eastAsia"/>
                <w:b w:val="0"/>
                <w:bCs w:val="0"/>
                <w:color w:val="auto"/>
                <w:sz w:val="22"/>
                <w:szCs w:val="22"/>
                <w:highlight w:val="none"/>
                <w:lang w:val="en-US" w:eastAsia="zh-CN" w:bidi="ar"/>
              </w:rPr>
              <w:t>1</w:t>
            </w:r>
            <w:r>
              <w:rPr>
                <w:rStyle w:val="130"/>
                <w:b w:val="0"/>
                <w:bCs w:val="0"/>
                <w:color w:val="auto"/>
                <w:sz w:val="22"/>
                <w:szCs w:val="22"/>
                <w:highlight w:val="none"/>
                <w:lang w:val="en-US" w:eastAsia="zh-CN" w:bidi="ar"/>
              </w:rPr>
              <w:t>、床下衣柜：整体采用优质三聚氰胺饰面颗粒板制作，挂衣杆采用≥Φ19*1.0mm不锈钢圆管，底部防潮架采用≥20*50*1.0mm方管制作。▲拉手采用铝塑复合长腰形拉手，拉手底座规格：≥198*43*21mm，底座带隐藏式锁片孔，拉手盖规格：≥187*30mm。可选配加装锁舌，内置挂锁。锁舌材质2mm冷轧板。</w:t>
            </w:r>
          </w:p>
          <w:p w14:paraId="66233195">
            <w:pPr>
              <w:keepNext w:val="0"/>
              <w:keepLines w:val="0"/>
              <w:widowControl/>
              <w:numPr>
                <w:ilvl w:val="0"/>
                <w:numId w:val="0"/>
              </w:numPr>
              <w:suppressLineNumbers w:val="0"/>
              <w:spacing w:before="0" w:beforeAutospacing="0" w:after="0" w:afterAutospacing="0"/>
              <w:ind w:left="0" w:leftChars="0" w:right="0" w:rightChars="0"/>
              <w:jc w:val="left"/>
              <w:rPr>
                <w:rStyle w:val="130"/>
                <w:rFonts w:hint="default"/>
                <w:b w:val="0"/>
                <w:bCs w:val="0"/>
                <w:color w:val="auto"/>
                <w:sz w:val="22"/>
                <w:szCs w:val="22"/>
                <w:highlight w:val="none"/>
                <w:lang w:val="en-US" w:eastAsia="zh-CN" w:bidi="ar"/>
              </w:rPr>
            </w:pPr>
            <w:r>
              <w:rPr>
                <w:rStyle w:val="130"/>
                <w:b w:val="0"/>
                <w:bCs w:val="0"/>
                <w:color w:val="auto"/>
                <w:sz w:val="22"/>
                <w:szCs w:val="22"/>
                <w:highlight w:val="none"/>
                <w:lang w:val="en-US" w:eastAsia="zh-CN" w:bidi="ar"/>
              </w:rPr>
              <w:t>1</w:t>
            </w:r>
            <w:r>
              <w:rPr>
                <w:rStyle w:val="130"/>
                <w:rFonts w:hint="eastAsia"/>
                <w:b w:val="0"/>
                <w:bCs w:val="0"/>
                <w:color w:val="auto"/>
                <w:sz w:val="22"/>
                <w:szCs w:val="22"/>
                <w:highlight w:val="none"/>
                <w:lang w:val="en-US" w:eastAsia="zh-CN" w:bidi="ar"/>
              </w:rPr>
              <w:t>2</w:t>
            </w:r>
            <w:r>
              <w:rPr>
                <w:rStyle w:val="130"/>
                <w:b w:val="0"/>
                <w:bCs w:val="0"/>
                <w:color w:val="auto"/>
                <w:sz w:val="22"/>
                <w:szCs w:val="22"/>
                <w:highlight w:val="none"/>
                <w:lang w:val="en-US" w:eastAsia="zh-CN" w:bidi="ar"/>
              </w:rPr>
              <w:t>、所有铁件焊接均采用二氧化碳气体保护焊，做到焊接平整、无虚焊、无明显焊疤、焊接处需打磨光滑。各钢件整体焊接后，表面经酸洗磷化生产工艺。</w:t>
            </w:r>
          </w:p>
        </w:tc>
        <w:tc>
          <w:tcPr>
            <w:tcW w:w="3831" w:type="dxa"/>
            <w:tcBorders>
              <w:top w:val="single" w:color="000000" w:sz="4" w:space="0"/>
              <w:left w:val="single" w:color="000000" w:sz="4" w:space="0"/>
              <w:bottom w:val="single" w:color="000000" w:sz="4" w:space="0"/>
              <w:right w:val="single" w:color="000000" w:sz="4" w:space="0"/>
            </w:tcBorders>
            <w:noWrap w:val="0"/>
            <w:vAlign w:val="center"/>
          </w:tcPr>
          <w:p w14:paraId="1AC9CBA2">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产品图片</w:t>
            </w:r>
          </w:p>
          <w:p w14:paraId="27C2013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drawing>
                <wp:inline distT="0" distB="0" distL="114300" distR="114300">
                  <wp:extent cx="2257425" cy="1581150"/>
                  <wp:effectExtent l="0" t="0" r="9525"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0"/>
                          <a:stretch>
                            <a:fillRect/>
                          </a:stretch>
                        </pic:blipFill>
                        <pic:spPr>
                          <a:xfrm>
                            <a:off x="0" y="0"/>
                            <a:ext cx="2257425" cy="1581150"/>
                          </a:xfrm>
                          <a:prstGeom prst="rect">
                            <a:avLst/>
                          </a:prstGeom>
                          <a:noFill/>
                          <a:ln>
                            <a:noFill/>
                          </a:ln>
                        </pic:spPr>
                      </pic:pic>
                    </a:graphicData>
                  </a:graphic>
                </wp:inline>
              </w:drawing>
            </w:r>
          </w:p>
          <w:p w14:paraId="3DBF6D52">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图纸</w:t>
            </w:r>
          </w:p>
          <w:p w14:paraId="435644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drawing>
                <wp:inline distT="0" distB="0" distL="114300" distR="114300">
                  <wp:extent cx="1581150" cy="1181100"/>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1"/>
                          <a:stretch>
                            <a:fillRect/>
                          </a:stretch>
                        </pic:blipFill>
                        <pic:spPr>
                          <a:xfrm>
                            <a:off x="0" y="0"/>
                            <a:ext cx="1581150" cy="1181100"/>
                          </a:xfrm>
                          <a:prstGeom prst="rect">
                            <a:avLst/>
                          </a:prstGeom>
                          <a:noFill/>
                          <a:ln>
                            <a:noFill/>
                          </a:ln>
                        </pic:spPr>
                      </pic:pic>
                    </a:graphicData>
                  </a:graphic>
                </wp:inline>
              </w:drawing>
            </w:r>
          </w:p>
        </w:tc>
      </w:tr>
      <w:bookmarkEnd w:id="112"/>
    </w:tbl>
    <w:p w14:paraId="587CD98D">
      <w:pPr>
        <w:keepNext w:val="0"/>
        <w:keepLines w:val="0"/>
        <w:widowControl w:val="0"/>
        <w:suppressLineNumbers w:val="0"/>
        <w:spacing w:before="0" w:beforeAutospacing="0" w:after="0" w:afterAutospacing="0"/>
        <w:ind w:left="0" w:right="0"/>
        <w:jc w:val="both"/>
        <w:rPr>
          <w:rFonts w:hint="eastAsia" w:ascii="Calibri" w:hAnsi="Calibri" w:eastAsia="宋体" w:cs="宋体"/>
          <w:color w:val="auto"/>
          <w:kern w:val="2"/>
          <w:sz w:val="21"/>
          <w:szCs w:val="22"/>
          <w:highlight w:val="none"/>
          <w:u w:val="single"/>
          <w:lang w:val="en-US" w:eastAsia="zh-CN" w:bidi="ar"/>
        </w:rPr>
      </w:pPr>
      <w:r>
        <w:rPr>
          <w:rStyle w:val="130"/>
          <w:b w:val="0"/>
          <w:bCs w:val="0"/>
          <w:color w:val="auto"/>
          <w:sz w:val="22"/>
          <w:szCs w:val="22"/>
          <w:highlight w:val="none"/>
          <w:u w:val="single"/>
          <w:lang w:val="en-US" w:eastAsia="zh-CN" w:bidi="ar"/>
        </w:rPr>
        <w:t>▲</w:t>
      </w:r>
      <w:r>
        <w:rPr>
          <w:rStyle w:val="130"/>
          <w:rFonts w:hint="eastAsia"/>
          <w:b w:val="0"/>
          <w:bCs w:val="0"/>
          <w:color w:val="auto"/>
          <w:sz w:val="22"/>
          <w:szCs w:val="22"/>
          <w:highlight w:val="none"/>
          <w:u w:val="single"/>
          <w:lang w:val="en-US" w:eastAsia="zh-CN" w:bidi="ar"/>
        </w:rPr>
        <w:t>注：部分宿舍层高存在不同差异，中标后床的高度根据宿舍实际层高作略微调整。</w:t>
      </w:r>
    </w:p>
    <w:p w14:paraId="7DE5EFB3">
      <w:pPr>
        <w:keepNext w:val="0"/>
        <w:keepLines w:val="0"/>
        <w:widowControl w:val="0"/>
        <w:suppressLineNumbers w:val="0"/>
        <w:spacing w:before="0" w:beforeAutospacing="0" w:after="0" w:afterAutospacing="0"/>
        <w:ind w:left="0" w:right="0"/>
        <w:jc w:val="both"/>
        <w:rPr>
          <w:color w:val="auto"/>
          <w:highlight w:val="none"/>
        </w:rPr>
      </w:pPr>
      <w:r>
        <w:rPr>
          <w:rFonts w:hint="eastAsia" w:ascii="Calibri" w:hAnsi="Calibri" w:eastAsia="宋体" w:cs="宋体"/>
          <w:color w:val="auto"/>
          <w:kern w:val="2"/>
          <w:sz w:val="21"/>
          <w:szCs w:val="22"/>
          <w:highlight w:val="none"/>
          <w:lang w:val="en-US" w:eastAsia="zh-CN" w:bidi="ar"/>
        </w:rPr>
        <w:t>宿舍布局：</w:t>
      </w:r>
    </w:p>
    <w:p w14:paraId="18B7CBE8">
      <w:pPr>
        <w:keepNext w:val="0"/>
        <w:keepLines w:val="0"/>
        <w:widowControl w:val="0"/>
        <w:suppressLineNumbers w:val="0"/>
        <w:spacing w:before="0" w:beforeAutospacing="0" w:after="0" w:afterAutospacing="0"/>
        <w:ind w:left="0" w:right="0"/>
        <w:jc w:val="center"/>
        <w:rPr>
          <w:color w:val="auto"/>
          <w:highlight w:val="none"/>
        </w:rPr>
      </w:pPr>
    </w:p>
    <w:p w14:paraId="1525FF70">
      <w:pPr>
        <w:widowControl/>
        <w:spacing w:line="360" w:lineRule="auto"/>
        <w:jc w:val="center"/>
        <w:outlineLvl w:val="1"/>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lang w:eastAsia="zh-CN"/>
        </w:rPr>
        <w:drawing>
          <wp:inline distT="0" distB="0" distL="114300" distR="114300">
            <wp:extent cx="4986020" cy="5015230"/>
            <wp:effectExtent l="0" t="0" r="12700" b="13970"/>
            <wp:docPr id="3" name="图片 7" descr="46b4000c2ab3c8f10466cc5339fb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46b4000c2ab3c8f10466cc5339fbeed"/>
                    <pic:cNvPicPr>
                      <a:picLocks noChangeAspect="1"/>
                    </pic:cNvPicPr>
                  </pic:nvPicPr>
                  <pic:blipFill>
                    <a:blip r:embed="rId12"/>
                    <a:stretch>
                      <a:fillRect/>
                    </a:stretch>
                  </pic:blipFill>
                  <pic:spPr>
                    <a:xfrm>
                      <a:off x="0" y="0"/>
                      <a:ext cx="4986020" cy="5015230"/>
                    </a:xfrm>
                    <a:prstGeom prst="rect">
                      <a:avLst/>
                    </a:prstGeom>
                    <a:noFill/>
                    <a:ln>
                      <a:noFill/>
                    </a:ln>
                  </pic:spPr>
                </pic:pic>
              </a:graphicData>
            </a:graphic>
          </wp:inline>
        </w:drawing>
      </w:r>
    </w:p>
    <w:p w14:paraId="5BE27B02">
      <w:pPr>
        <w:widowControl/>
        <w:spacing w:line="360" w:lineRule="auto"/>
        <w:outlineLvl w:val="1"/>
        <w:rPr>
          <w:rFonts w:hint="eastAsia" w:ascii="新宋体" w:hAnsi="新宋体" w:eastAsia="新宋体" w:cs="新宋体"/>
          <w:b/>
          <w:bCs/>
          <w:color w:val="auto"/>
          <w:kern w:val="0"/>
          <w:sz w:val="22"/>
          <w:szCs w:val="22"/>
          <w:highlight w:val="none"/>
          <w:lang w:eastAsia="zh-CN"/>
        </w:rPr>
      </w:pPr>
    </w:p>
    <w:p w14:paraId="7A61A76F">
      <w:pPr>
        <w:widowControl/>
        <w:spacing w:line="360" w:lineRule="auto"/>
        <w:outlineLvl w:val="1"/>
        <w:rPr>
          <w:rFonts w:hint="eastAsia" w:ascii="新宋体" w:hAnsi="新宋体" w:eastAsia="新宋体" w:cs="新宋体"/>
          <w:b/>
          <w:bCs/>
          <w:color w:val="auto"/>
          <w:kern w:val="0"/>
          <w:sz w:val="22"/>
          <w:szCs w:val="22"/>
          <w:highlight w:val="none"/>
        </w:rPr>
        <w:sectPr>
          <w:pgSz w:w="16838" w:h="11906" w:orient="landscape"/>
          <w:pgMar w:top="1417" w:right="1134" w:bottom="1417" w:left="1134" w:header="851" w:footer="992" w:gutter="0"/>
          <w:pgNumType w:fmt="decimal"/>
          <w:cols w:space="720" w:num="1"/>
          <w:rtlGutter w:val="0"/>
          <w:docGrid w:linePitch="312" w:charSpace="0"/>
        </w:sectPr>
      </w:pPr>
    </w:p>
    <w:p w14:paraId="79BC6C30">
      <w:pPr>
        <w:pStyle w:val="34"/>
        <w:tabs>
          <w:tab w:val="left" w:pos="1651"/>
        </w:tabs>
        <w:spacing w:line="360" w:lineRule="auto"/>
        <w:ind w:firstLine="422" w:firstLineChars="200"/>
        <w:rPr>
          <w:rFonts w:hint="eastAsia" w:hAnsi="宋体" w:cs="宋体"/>
          <w:b/>
          <w:color w:val="auto"/>
          <w:highlight w:val="none"/>
          <w:lang w:val="zh-CN"/>
        </w:rPr>
      </w:pPr>
      <w:r>
        <w:rPr>
          <w:rFonts w:hint="eastAsia" w:hAnsi="宋体" w:cs="宋体"/>
          <w:b/>
          <w:color w:val="auto"/>
          <w:highlight w:val="none"/>
          <w:lang w:val="zh-CN"/>
        </w:rPr>
        <w:t>三、验收方式</w:t>
      </w:r>
    </w:p>
    <w:p w14:paraId="1F2B5D3C">
      <w:pPr>
        <w:pStyle w:val="34"/>
        <w:snapToGrid w:val="0"/>
        <w:spacing w:line="360" w:lineRule="auto"/>
        <w:ind w:firstLine="480"/>
        <w:rPr>
          <w:rFonts w:hint="eastAsia" w:hAnsi="宋体" w:eastAsia="宋体"/>
          <w:color w:val="auto"/>
          <w:highlight w:val="none"/>
          <w:lang w:val="en-US" w:eastAsia="zh-CN"/>
        </w:rPr>
      </w:pPr>
      <w:r>
        <w:rPr>
          <w:rFonts w:hint="eastAsia" w:hAnsi="宋体"/>
          <w:color w:val="auto"/>
          <w:highlight w:val="none"/>
        </w:rPr>
        <w:t>1、货物到达现场后，中标方必须派员工到现场与采购方一起开箱并按供货清单验收,若有缺少或损坏，中标方应</w:t>
      </w:r>
      <w:r>
        <w:rPr>
          <w:rFonts w:hint="eastAsia" w:hAnsi="宋体"/>
          <w:color w:val="auto"/>
          <w:highlight w:val="none"/>
          <w:lang w:val="en-US" w:eastAsia="zh-CN"/>
        </w:rPr>
        <w:t>在7天内</w:t>
      </w:r>
      <w:r>
        <w:rPr>
          <w:rFonts w:hint="eastAsia" w:hAnsi="宋体"/>
          <w:color w:val="auto"/>
          <w:highlight w:val="none"/>
        </w:rPr>
        <w:t>补足或更换全新同规格产品，直至采购方满意为止。</w:t>
      </w:r>
    </w:p>
    <w:p w14:paraId="61F94EE6">
      <w:pPr>
        <w:pStyle w:val="34"/>
        <w:snapToGrid w:val="0"/>
        <w:spacing w:line="360" w:lineRule="auto"/>
        <w:ind w:firstLine="480"/>
        <w:rPr>
          <w:rFonts w:hint="eastAsia" w:hAnsi="宋体"/>
          <w:color w:val="auto"/>
          <w:highlight w:val="none"/>
        </w:rPr>
      </w:pPr>
      <w:r>
        <w:rPr>
          <w:rFonts w:hint="eastAsia" w:hAnsi="宋体"/>
          <w:color w:val="auto"/>
          <w:highlight w:val="none"/>
        </w:rPr>
        <w:t>2、货物到货后，必须通过采购方的检验合格。若因中标方产品质量导致验收不合格，中标方应及时予以处理，直至验收合格，期间发生的一切相关费用由中标方承担，采购方保留向中标方索赔的权利。</w:t>
      </w:r>
    </w:p>
    <w:p w14:paraId="16BDB7A0">
      <w:pPr>
        <w:pStyle w:val="34"/>
        <w:tabs>
          <w:tab w:val="left" w:pos="1651"/>
        </w:tabs>
        <w:spacing w:line="360" w:lineRule="auto"/>
        <w:ind w:firstLine="422" w:firstLineChars="200"/>
        <w:rPr>
          <w:rFonts w:hAnsi="宋体" w:cs="宋体"/>
          <w:b/>
          <w:color w:val="auto"/>
          <w:highlight w:val="none"/>
          <w:lang w:val="zh-CN"/>
        </w:rPr>
      </w:pPr>
      <w:bookmarkStart w:id="93" w:name="_Toc30034"/>
      <w:r>
        <w:rPr>
          <w:rFonts w:hint="eastAsia" w:hAnsi="宋体" w:cs="宋体"/>
          <w:b/>
          <w:color w:val="auto"/>
          <w:highlight w:val="none"/>
          <w:lang w:val="zh-CN"/>
        </w:rPr>
        <w:t>四、售后服务</w:t>
      </w:r>
      <w:bookmarkEnd w:id="93"/>
    </w:p>
    <w:p w14:paraId="1EEEDD50">
      <w:pPr>
        <w:pStyle w:val="34"/>
        <w:snapToGrid w:val="0"/>
        <w:spacing w:line="360" w:lineRule="auto"/>
        <w:ind w:firstLine="480"/>
        <w:rPr>
          <w:rFonts w:hint="eastAsia" w:hAnsi="宋体"/>
          <w:color w:val="auto"/>
          <w:highlight w:val="none"/>
        </w:rPr>
      </w:pPr>
      <w:r>
        <w:rPr>
          <w:rFonts w:hint="eastAsia" w:hAnsi="宋体"/>
          <w:color w:val="auto"/>
          <w:highlight w:val="none"/>
        </w:rPr>
        <w:t>质保期：整体质保5年（技术参数另有说明的按技术参数执行）。</w:t>
      </w:r>
    </w:p>
    <w:p w14:paraId="768FB29B">
      <w:pPr>
        <w:pStyle w:val="34"/>
        <w:snapToGrid w:val="0"/>
        <w:spacing w:line="360" w:lineRule="auto"/>
        <w:ind w:firstLine="480"/>
        <w:rPr>
          <w:rFonts w:hAnsi="宋体"/>
          <w:color w:val="auto"/>
          <w:highlight w:val="none"/>
        </w:rPr>
      </w:pPr>
      <w:r>
        <w:rPr>
          <w:rFonts w:hint="eastAsia" w:hAnsi="宋体"/>
          <w:color w:val="auto"/>
          <w:highlight w:val="none"/>
        </w:rPr>
        <w:t>为不影响</w:t>
      </w:r>
      <w:r>
        <w:rPr>
          <w:rFonts w:hint="eastAsia" w:hAnsi="宋体"/>
          <w:color w:val="auto"/>
          <w:highlight w:val="none"/>
          <w:lang w:val="en-US" w:eastAsia="zh-CN"/>
        </w:rPr>
        <w:t>学校正常教学</w:t>
      </w:r>
      <w:r>
        <w:rPr>
          <w:rFonts w:hint="eastAsia" w:hAnsi="宋体"/>
          <w:color w:val="auto"/>
          <w:highlight w:val="none"/>
        </w:rPr>
        <w:t>设备出现故障时，12小时内响应，维修解决时间在48小时内。</w:t>
      </w:r>
    </w:p>
    <w:p w14:paraId="48DE6FCE">
      <w:pPr>
        <w:adjustRightInd w:val="0"/>
        <w:snapToGrid w:val="0"/>
        <w:spacing w:line="360" w:lineRule="auto"/>
        <w:ind w:firstLine="422" w:firstLineChars="200"/>
        <w:rPr>
          <w:rFonts w:ascii="宋体" w:hAnsi="宋体" w:cs="Arial"/>
          <w:b/>
          <w:color w:val="auto"/>
          <w:szCs w:val="21"/>
          <w:highlight w:val="none"/>
          <w:u w:val="single"/>
        </w:rPr>
      </w:pPr>
      <w:bookmarkStart w:id="94" w:name="_Toc4490"/>
      <w:r>
        <w:rPr>
          <w:rFonts w:hint="eastAsia" w:ascii="宋体" w:hAnsi="宋体" w:cs="Arial"/>
          <w:b/>
          <w:color w:val="auto"/>
          <w:szCs w:val="21"/>
          <w:highlight w:val="none"/>
        </w:rPr>
        <w:t>五</w:t>
      </w:r>
      <w:r>
        <w:rPr>
          <w:rFonts w:ascii="宋体" w:hAnsi="宋体" w:cs="Arial"/>
          <w:b/>
          <w:color w:val="auto"/>
          <w:szCs w:val="21"/>
          <w:highlight w:val="none"/>
        </w:rPr>
        <w:t>、商务条款</w:t>
      </w:r>
      <w:bookmarkEnd w:id="94"/>
    </w:p>
    <w:p w14:paraId="2E8F8A30">
      <w:pPr>
        <w:adjustRightInd w:val="0"/>
        <w:snapToGrid w:val="0"/>
        <w:spacing w:line="360" w:lineRule="auto"/>
        <w:ind w:firstLine="420" w:firstLineChars="200"/>
        <w:rPr>
          <w:rFonts w:ascii="宋体" w:hAnsi="宋体" w:cs="Arial"/>
          <w:color w:val="auto"/>
          <w:szCs w:val="21"/>
          <w:highlight w:val="none"/>
          <w:u w:val="single"/>
        </w:rPr>
      </w:pPr>
      <w:r>
        <w:rPr>
          <w:rFonts w:hint="eastAsia" w:ascii="宋体" w:hAnsi="宋体" w:cs="Arial"/>
          <w:color w:val="auto"/>
          <w:szCs w:val="21"/>
          <w:highlight w:val="none"/>
          <w:u w:val="single"/>
        </w:rPr>
        <w:t>1、</w:t>
      </w:r>
      <w:r>
        <w:rPr>
          <w:rFonts w:hint="eastAsia" w:ascii="宋体" w:hAnsi="宋体"/>
          <w:b/>
          <w:bCs/>
          <w:color w:val="auto"/>
          <w:szCs w:val="21"/>
          <w:highlight w:val="none"/>
          <w:u w:val="single"/>
        </w:rPr>
        <w:t>▲</w:t>
      </w:r>
      <w:r>
        <w:rPr>
          <w:rFonts w:hint="eastAsia" w:ascii="宋体" w:hAnsi="宋体" w:cs="Arial"/>
          <w:color w:val="auto"/>
          <w:szCs w:val="21"/>
          <w:highlight w:val="none"/>
          <w:u w:val="single"/>
        </w:rPr>
        <w:t>付款方式：详见合同。</w:t>
      </w:r>
    </w:p>
    <w:p w14:paraId="2F353706">
      <w:pPr>
        <w:adjustRightInd w:val="0"/>
        <w:snapToGrid w:val="0"/>
        <w:spacing w:line="360" w:lineRule="auto"/>
        <w:ind w:firstLine="420" w:firstLineChars="200"/>
        <w:rPr>
          <w:rFonts w:ascii="宋体" w:hAnsi="宋体" w:cs="Arial"/>
          <w:color w:val="auto"/>
          <w:szCs w:val="21"/>
          <w:highlight w:val="none"/>
          <w:u w:val="single"/>
        </w:rPr>
      </w:pPr>
      <w:r>
        <w:rPr>
          <w:rFonts w:hint="eastAsia" w:ascii="宋体" w:hAnsi="宋体" w:cs="Arial"/>
          <w:color w:val="auto"/>
          <w:szCs w:val="21"/>
          <w:highlight w:val="none"/>
          <w:u w:val="single"/>
        </w:rPr>
        <w:t>2、▲交货时间：合同签订后</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0天内完成供货、安装完毕并</w:t>
      </w:r>
      <w:r>
        <w:rPr>
          <w:rFonts w:hint="eastAsia" w:ascii="宋体" w:hAnsi="宋体" w:cs="Arial"/>
          <w:color w:val="auto"/>
          <w:szCs w:val="21"/>
          <w:highlight w:val="none"/>
          <w:u w:val="single"/>
          <w:lang w:val="en-US" w:eastAsia="zh-CN"/>
        </w:rPr>
        <w:t>投入使用</w:t>
      </w:r>
      <w:r>
        <w:rPr>
          <w:rFonts w:hint="eastAsia" w:ascii="宋体" w:hAnsi="宋体" w:cs="Arial"/>
          <w:color w:val="auto"/>
          <w:szCs w:val="21"/>
          <w:highlight w:val="none"/>
          <w:u w:val="single"/>
        </w:rPr>
        <w:t>。</w:t>
      </w:r>
    </w:p>
    <w:p w14:paraId="2FB3A09E">
      <w:pPr>
        <w:adjustRightInd w:val="0"/>
        <w:snapToGrid w:val="0"/>
        <w:spacing w:line="360" w:lineRule="auto"/>
        <w:ind w:firstLine="420" w:firstLineChars="200"/>
        <w:rPr>
          <w:rFonts w:hint="eastAsia" w:ascii="宋体" w:hAnsi="宋体" w:cs="Arial"/>
          <w:color w:val="auto"/>
          <w:szCs w:val="21"/>
          <w:highlight w:val="none"/>
          <w:u w:val="single"/>
        </w:rPr>
      </w:pPr>
      <w:r>
        <w:rPr>
          <w:rFonts w:hint="eastAsia" w:ascii="宋体" w:hAnsi="宋体" w:cs="Arial"/>
          <w:color w:val="auto"/>
          <w:szCs w:val="21"/>
          <w:highlight w:val="none"/>
          <w:u w:val="single"/>
        </w:rPr>
        <w:t>3、▲交货地点：采购人指定地点。</w:t>
      </w:r>
    </w:p>
    <w:p w14:paraId="354F9C47">
      <w:pPr>
        <w:pStyle w:val="3"/>
        <w:tabs>
          <w:tab w:val="clear" w:pos="840"/>
        </w:tabs>
        <w:adjustRightInd/>
        <w:snapToGrid/>
        <w:spacing w:before="120" w:after="120" w:line="500" w:lineRule="exact"/>
        <w:jc w:val="center"/>
        <w:rPr>
          <w:rFonts w:hint="eastAsia" w:hAnsi="宋体"/>
          <w:color w:val="auto"/>
          <w:sz w:val="30"/>
          <w:szCs w:val="30"/>
          <w:highlight w:val="none"/>
        </w:rPr>
      </w:pPr>
      <w:r>
        <w:rPr>
          <w:rFonts w:hAnsi="宋体"/>
          <w:color w:val="auto"/>
          <w:sz w:val="30"/>
          <w:szCs w:val="30"/>
          <w:highlight w:val="none"/>
        </w:rPr>
        <w:br w:type="page"/>
      </w:r>
      <w:bookmarkStart w:id="95" w:name="_Toc4253"/>
      <w:r>
        <w:rPr>
          <w:rFonts w:hint="eastAsia" w:hAnsi="宋体"/>
          <w:color w:val="auto"/>
          <w:sz w:val="30"/>
          <w:szCs w:val="30"/>
          <w:highlight w:val="none"/>
        </w:rPr>
        <w:t>第五部分  评标定标办法</w:t>
      </w:r>
      <w:bookmarkEnd w:id="95"/>
    </w:p>
    <w:p w14:paraId="7D3EC1B9">
      <w:pPr>
        <w:keepNext w:val="0"/>
        <w:keepLines w:val="0"/>
        <w:pageBreakBefore w:val="0"/>
        <w:widowControl w:val="0"/>
        <w:kinsoku/>
        <w:wordWrap/>
        <w:overflowPunct w:val="0"/>
        <w:topLinePunct w:val="0"/>
        <w:autoSpaceDE/>
        <w:autoSpaceDN/>
        <w:bidi w:val="0"/>
        <w:adjustRightInd/>
        <w:snapToGrid/>
        <w:spacing w:line="360" w:lineRule="auto"/>
        <w:ind w:left="439" w:leftChars="209"/>
        <w:textAlignment w:val="auto"/>
        <w:rPr>
          <w:rFonts w:hint="eastAsia" w:ascii="宋体" w:hAnsi="宋体"/>
          <w:b/>
          <w:color w:val="auto"/>
          <w:sz w:val="22"/>
          <w:szCs w:val="22"/>
          <w:highlight w:val="none"/>
        </w:rPr>
      </w:pPr>
      <w:r>
        <w:rPr>
          <w:rFonts w:hint="eastAsia" w:ascii="宋体" w:hAnsi="宋体"/>
          <w:b/>
          <w:color w:val="auto"/>
          <w:sz w:val="22"/>
          <w:szCs w:val="22"/>
          <w:highlight w:val="none"/>
        </w:rPr>
        <w:t>根据《中华人民共和国政府采购法》等相关法规特制定以下评标办法。</w:t>
      </w:r>
    </w:p>
    <w:p w14:paraId="39F81026">
      <w:pPr>
        <w:pStyle w:val="9"/>
        <w:keepNext w:val="0"/>
        <w:keepLines w:val="0"/>
        <w:pageBreakBefore w:val="0"/>
        <w:widowControl w:val="0"/>
        <w:kinsoku/>
        <w:wordWrap/>
        <w:overflowPunct w:val="0"/>
        <w:topLinePunct w:val="0"/>
        <w:autoSpaceDE/>
        <w:autoSpaceDN/>
        <w:bidi w:val="0"/>
        <w:adjustRightInd/>
        <w:snapToGrid/>
        <w:spacing w:after="0" w:afterLines="0" w:line="360" w:lineRule="auto"/>
        <w:textAlignment w:val="auto"/>
        <w:rPr>
          <w:rFonts w:hint="eastAsia" w:ascii="宋体" w:hAnsi="宋体"/>
          <w:b/>
          <w:color w:val="auto"/>
          <w:sz w:val="22"/>
          <w:szCs w:val="22"/>
          <w:highlight w:val="none"/>
        </w:rPr>
      </w:pPr>
      <w:bookmarkStart w:id="96" w:name="_Toc221356898"/>
      <w:bookmarkStart w:id="97" w:name="_Toc221356961"/>
      <w:r>
        <w:rPr>
          <w:rFonts w:hint="eastAsia" w:ascii="宋体" w:hAnsi="宋体"/>
          <w:b/>
          <w:color w:val="auto"/>
          <w:sz w:val="22"/>
          <w:szCs w:val="22"/>
          <w:highlight w:val="none"/>
        </w:rPr>
        <w:t>一</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总  则</w:t>
      </w:r>
      <w:bookmarkEnd w:id="96"/>
      <w:bookmarkEnd w:id="97"/>
    </w:p>
    <w:p w14:paraId="469FDD4B">
      <w:pPr>
        <w:keepNext w:val="0"/>
        <w:keepLines w:val="0"/>
        <w:pageBreakBefore w:val="0"/>
        <w:widowControl w:val="0"/>
        <w:kinsoku/>
        <w:wordWrap/>
        <w:overflowPunct w:val="0"/>
        <w:topLinePunct w:val="0"/>
        <w:autoSpaceDE/>
        <w:autoSpaceDN/>
        <w:bidi w:val="0"/>
        <w:adjustRightInd/>
        <w:snapToGrid/>
        <w:spacing w:line="360" w:lineRule="auto"/>
        <w:ind w:left="439" w:leftChars="209"/>
        <w:textAlignment w:val="auto"/>
        <w:rPr>
          <w:rFonts w:hint="eastAsia" w:ascii="宋体" w:hAnsi="宋体"/>
          <w:color w:val="auto"/>
          <w:sz w:val="22"/>
          <w:szCs w:val="22"/>
          <w:highlight w:val="none"/>
        </w:rPr>
      </w:pPr>
      <w:r>
        <w:rPr>
          <w:rFonts w:hint="eastAsia" w:ascii="宋体" w:hAnsi="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14A512B">
      <w:pPr>
        <w:pStyle w:val="9"/>
        <w:keepNext w:val="0"/>
        <w:keepLines w:val="0"/>
        <w:pageBreakBefore w:val="0"/>
        <w:widowControl w:val="0"/>
        <w:kinsoku/>
        <w:wordWrap/>
        <w:overflowPunct w:val="0"/>
        <w:topLinePunct w:val="0"/>
        <w:autoSpaceDE/>
        <w:autoSpaceDN/>
        <w:bidi w:val="0"/>
        <w:adjustRightInd/>
        <w:snapToGrid/>
        <w:spacing w:after="0" w:afterLines="0" w:line="360" w:lineRule="auto"/>
        <w:textAlignment w:val="auto"/>
        <w:rPr>
          <w:rFonts w:hint="eastAsia" w:ascii="宋体" w:hAnsi="宋体"/>
          <w:b/>
          <w:color w:val="auto"/>
          <w:sz w:val="22"/>
          <w:szCs w:val="22"/>
          <w:highlight w:val="none"/>
        </w:rPr>
      </w:pPr>
      <w:bookmarkStart w:id="98" w:name="_Toc221356962"/>
      <w:bookmarkStart w:id="99" w:name="_Toc221356899"/>
      <w:r>
        <w:rPr>
          <w:rFonts w:hint="eastAsia" w:ascii="宋体" w:hAnsi="宋体"/>
          <w:b/>
          <w:color w:val="auto"/>
          <w:sz w:val="22"/>
          <w:szCs w:val="22"/>
          <w:highlight w:val="none"/>
        </w:rPr>
        <w:t>二、评标组织</w:t>
      </w:r>
      <w:bookmarkEnd w:id="98"/>
      <w:bookmarkEnd w:id="99"/>
    </w:p>
    <w:p w14:paraId="3E62523C">
      <w:pPr>
        <w:keepNext w:val="0"/>
        <w:keepLines w:val="0"/>
        <w:pageBreakBefore w:val="0"/>
        <w:widowControl w:val="0"/>
        <w:kinsoku/>
        <w:wordWrap/>
        <w:overflowPunct w:val="0"/>
        <w:topLinePunct w:val="0"/>
        <w:autoSpaceDE/>
        <w:autoSpaceDN/>
        <w:bidi w:val="0"/>
        <w:adjustRightInd/>
        <w:snapToGrid/>
        <w:spacing w:line="360"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73D3F14B">
      <w:pPr>
        <w:pStyle w:val="9"/>
        <w:keepNext w:val="0"/>
        <w:keepLines w:val="0"/>
        <w:pageBreakBefore w:val="0"/>
        <w:widowControl w:val="0"/>
        <w:kinsoku/>
        <w:wordWrap/>
        <w:overflowPunct w:val="0"/>
        <w:topLinePunct w:val="0"/>
        <w:autoSpaceDE/>
        <w:autoSpaceDN/>
        <w:bidi w:val="0"/>
        <w:adjustRightInd/>
        <w:snapToGrid/>
        <w:spacing w:after="0" w:afterLines="0" w:line="360" w:lineRule="auto"/>
        <w:textAlignment w:val="auto"/>
        <w:rPr>
          <w:rFonts w:hint="eastAsia" w:ascii="宋体" w:hAnsi="宋体"/>
          <w:b/>
          <w:color w:val="auto"/>
          <w:sz w:val="22"/>
          <w:szCs w:val="22"/>
          <w:highlight w:val="none"/>
        </w:rPr>
      </w:pPr>
      <w:bookmarkStart w:id="100" w:name="_Toc221356963"/>
      <w:bookmarkStart w:id="101" w:name="_Toc221356900"/>
      <w:r>
        <w:rPr>
          <w:rFonts w:hint="eastAsia" w:ascii="宋体" w:hAnsi="宋体"/>
          <w:b/>
          <w:color w:val="auto"/>
          <w:sz w:val="22"/>
          <w:szCs w:val="22"/>
          <w:highlight w:val="none"/>
        </w:rPr>
        <w:t>三、评标程序</w:t>
      </w:r>
      <w:bookmarkEnd w:id="100"/>
      <w:bookmarkEnd w:id="101"/>
    </w:p>
    <w:p w14:paraId="2F889773">
      <w:pPr>
        <w:keepNext w:val="0"/>
        <w:keepLines w:val="0"/>
        <w:pageBreakBefore w:val="0"/>
        <w:widowControl w:val="0"/>
        <w:kinsoku/>
        <w:wordWrap/>
        <w:overflowPunct w:val="0"/>
        <w:topLinePunct w:val="0"/>
        <w:autoSpaceDE/>
        <w:autoSpaceDN/>
        <w:bidi w:val="0"/>
        <w:adjustRightInd/>
        <w:snapToGrid/>
        <w:spacing w:line="360" w:lineRule="auto"/>
        <w:ind w:left="439" w:leftChars="209"/>
        <w:textAlignment w:val="auto"/>
        <w:rPr>
          <w:rFonts w:hint="eastAsia" w:ascii="宋体" w:hAnsi="宋体"/>
          <w:color w:val="auto"/>
          <w:sz w:val="22"/>
          <w:szCs w:val="22"/>
          <w:highlight w:val="none"/>
        </w:rPr>
      </w:pPr>
      <w:r>
        <w:rPr>
          <w:rFonts w:hint="eastAsia" w:ascii="宋体" w:hAnsi="宋体"/>
          <w:color w:val="auto"/>
          <w:sz w:val="22"/>
          <w:szCs w:val="22"/>
          <w:highlight w:val="none"/>
        </w:rPr>
        <w:t>评标委员会对各投标人的投标资格进行审查；然后对合格投标人的技术资信标进行评审；技术资信标评审结束后即公布投标人技术资信得分情况，之后开商务（报价）标；对商务（报价）标评审后，根据综合评审结果，提交评审报告。</w:t>
      </w:r>
    </w:p>
    <w:p w14:paraId="42DA0131">
      <w:pPr>
        <w:pStyle w:val="9"/>
        <w:keepNext w:val="0"/>
        <w:keepLines w:val="0"/>
        <w:pageBreakBefore w:val="0"/>
        <w:widowControl w:val="0"/>
        <w:kinsoku/>
        <w:wordWrap/>
        <w:overflowPunct w:val="0"/>
        <w:topLinePunct w:val="0"/>
        <w:autoSpaceDE/>
        <w:autoSpaceDN/>
        <w:bidi w:val="0"/>
        <w:adjustRightInd/>
        <w:snapToGrid/>
        <w:spacing w:after="0" w:afterLines="0" w:line="360" w:lineRule="auto"/>
        <w:textAlignment w:val="auto"/>
        <w:rPr>
          <w:rFonts w:hint="eastAsia" w:ascii="宋体" w:hAnsi="宋体"/>
          <w:b/>
          <w:color w:val="auto"/>
          <w:sz w:val="22"/>
          <w:szCs w:val="22"/>
          <w:highlight w:val="none"/>
        </w:rPr>
      </w:pPr>
      <w:bookmarkStart w:id="102" w:name="_Toc221356964"/>
      <w:bookmarkStart w:id="103" w:name="_Toc221356901"/>
      <w:r>
        <w:rPr>
          <w:rFonts w:hint="eastAsia" w:ascii="宋体" w:hAnsi="宋体"/>
          <w:b/>
          <w:color w:val="auto"/>
          <w:sz w:val="22"/>
          <w:szCs w:val="22"/>
          <w:highlight w:val="none"/>
        </w:rPr>
        <w:t>四、评标办法</w:t>
      </w:r>
      <w:bookmarkEnd w:id="102"/>
      <w:bookmarkEnd w:id="103"/>
    </w:p>
    <w:p w14:paraId="512BE651">
      <w:pPr>
        <w:keepNext w:val="0"/>
        <w:keepLines w:val="0"/>
        <w:pageBreakBefore w:val="0"/>
        <w:widowControl w:val="0"/>
        <w:kinsoku/>
        <w:wordWrap/>
        <w:overflowPunct w:val="0"/>
        <w:topLinePunct w:val="0"/>
        <w:autoSpaceDE/>
        <w:autoSpaceDN/>
        <w:bidi w:val="0"/>
        <w:adjustRightInd/>
        <w:snapToGrid/>
        <w:spacing w:line="360" w:lineRule="auto"/>
        <w:ind w:left="439" w:leftChars="209"/>
        <w:textAlignment w:val="auto"/>
        <w:rPr>
          <w:rFonts w:hint="eastAsia" w:ascii="宋体" w:hAnsi="宋体" w:cs="黑体"/>
          <w:color w:val="auto"/>
          <w:sz w:val="22"/>
          <w:szCs w:val="22"/>
          <w:highlight w:val="none"/>
        </w:rPr>
      </w:pPr>
      <w:r>
        <w:rPr>
          <w:rFonts w:hint="eastAsia" w:ascii="宋体" w:hAnsi="宋体" w:cs="黑体"/>
          <w:color w:val="auto"/>
          <w:sz w:val="22"/>
          <w:szCs w:val="22"/>
          <w:highlight w:val="none"/>
        </w:rPr>
        <w:t>本评标办法采用百分制综合评分法，技术资信</w:t>
      </w:r>
      <w:r>
        <w:rPr>
          <w:rFonts w:hint="eastAsia" w:ascii="宋体" w:hAnsi="宋体" w:cs="黑体"/>
          <w:color w:val="auto"/>
          <w:sz w:val="22"/>
          <w:szCs w:val="22"/>
          <w:highlight w:val="none"/>
          <w:lang w:val="en-US" w:eastAsia="zh-CN"/>
        </w:rPr>
        <w:t>7</w:t>
      </w:r>
      <w:r>
        <w:rPr>
          <w:rFonts w:hint="eastAsia" w:ascii="宋体" w:hAnsi="宋体" w:cs="黑体"/>
          <w:color w:val="auto"/>
          <w:sz w:val="22"/>
          <w:szCs w:val="22"/>
          <w:highlight w:val="none"/>
        </w:rPr>
        <w:t>0分（技术资信权值</w:t>
      </w:r>
      <w:r>
        <w:rPr>
          <w:rFonts w:hint="eastAsia" w:ascii="宋体" w:hAnsi="宋体" w:cs="黑体"/>
          <w:color w:val="auto"/>
          <w:sz w:val="22"/>
          <w:szCs w:val="22"/>
          <w:highlight w:val="none"/>
          <w:lang w:val="en-US" w:eastAsia="zh-CN"/>
        </w:rPr>
        <w:t>7</w:t>
      </w:r>
      <w:r>
        <w:rPr>
          <w:rFonts w:hint="eastAsia" w:ascii="宋体" w:hAnsi="宋体" w:cs="黑体"/>
          <w:color w:val="auto"/>
          <w:sz w:val="22"/>
          <w:szCs w:val="22"/>
          <w:highlight w:val="none"/>
        </w:rPr>
        <w:t>0%），商务（报价）</w:t>
      </w:r>
      <w:r>
        <w:rPr>
          <w:rFonts w:hint="eastAsia" w:ascii="宋体" w:hAnsi="宋体" w:cs="黑体"/>
          <w:color w:val="auto"/>
          <w:sz w:val="22"/>
          <w:szCs w:val="22"/>
          <w:highlight w:val="none"/>
          <w:lang w:val="en-US" w:eastAsia="zh-CN"/>
        </w:rPr>
        <w:t>3</w:t>
      </w:r>
      <w:r>
        <w:rPr>
          <w:rFonts w:hint="eastAsia" w:ascii="宋体" w:hAnsi="宋体" w:cs="黑体"/>
          <w:color w:val="auto"/>
          <w:sz w:val="22"/>
          <w:szCs w:val="22"/>
          <w:highlight w:val="none"/>
        </w:rPr>
        <w:t>0分（商务（报价）权值</w:t>
      </w:r>
      <w:r>
        <w:rPr>
          <w:rFonts w:hint="eastAsia" w:ascii="宋体" w:hAnsi="宋体" w:cs="黑体"/>
          <w:color w:val="auto"/>
          <w:sz w:val="22"/>
          <w:szCs w:val="22"/>
          <w:highlight w:val="none"/>
          <w:lang w:val="en-US" w:eastAsia="zh-CN"/>
        </w:rPr>
        <w:t>3</w:t>
      </w:r>
      <w:r>
        <w:rPr>
          <w:rFonts w:hint="eastAsia" w:ascii="宋体" w:hAnsi="宋体" w:cs="黑体"/>
          <w:color w:val="auto"/>
          <w:sz w:val="22"/>
          <w:szCs w:val="22"/>
          <w:highlight w:val="none"/>
        </w:rPr>
        <w:t>0%）。最大限度地满足招标文件中规定的各项综合评价标准且综合得分最高的投标人，将被推荐为中标候选人。</w:t>
      </w:r>
    </w:p>
    <w:p w14:paraId="33865382">
      <w:pPr>
        <w:keepNext w:val="0"/>
        <w:keepLines w:val="0"/>
        <w:pageBreakBefore w:val="0"/>
        <w:widowControl w:val="0"/>
        <w:kinsoku/>
        <w:wordWrap/>
        <w:topLinePunct w:val="0"/>
        <w:autoSpaceDE/>
        <w:autoSpaceDN/>
        <w:bidi w:val="0"/>
        <w:adjustRightInd/>
        <w:snapToGrid/>
        <w:spacing w:line="360" w:lineRule="auto"/>
        <w:textAlignment w:val="auto"/>
        <w:rPr>
          <w:rFonts w:hint="eastAsia" w:ascii="宋体" w:hAnsi="宋体"/>
          <w:b/>
          <w:color w:val="auto"/>
          <w:sz w:val="22"/>
          <w:szCs w:val="22"/>
          <w:highlight w:val="none"/>
        </w:rPr>
      </w:pPr>
      <w:r>
        <w:rPr>
          <w:rFonts w:hint="eastAsia" w:ascii="宋体" w:hAnsi="宋体"/>
          <w:b/>
          <w:color w:val="auto"/>
          <w:sz w:val="22"/>
          <w:szCs w:val="22"/>
          <w:highlight w:val="none"/>
        </w:rPr>
        <w:t>五、评分细则</w:t>
      </w:r>
    </w:p>
    <w:p w14:paraId="0B04AED6">
      <w:pPr>
        <w:keepNext w:val="0"/>
        <w:keepLines w:val="0"/>
        <w:pageBreakBefore w:val="0"/>
        <w:widowControl w:val="0"/>
        <w:kinsoku/>
        <w:wordWrap/>
        <w:topLinePunct w:val="0"/>
        <w:autoSpaceDE/>
        <w:autoSpaceDN/>
        <w:bidi w:val="0"/>
        <w:adjustRightInd/>
        <w:snapToGrid/>
        <w:spacing w:line="360" w:lineRule="auto"/>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1</w:t>
      </w:r>
      <w:r>
        <w:rPr>
          <w:rFonts w:hint="eastAsia" w:ascii="宋体" w:hAnsi="宋体" w:cs="Arial"/>
          <w:color w:val="auto"/>
          <w:sz w:val="22"/>
          <w:szCs w:val="22"/>
          <w:highlight w:val="none"/>
          <w:lang w:val="en-US" w:eastAsia="zh-CN"/>
        </w:rPr>
        <w:t xml:space="preserve">.  </w:t>
      </w:r>
      <w:r>
        <w:rPr>
          <w:rFonts w:hint="eastAsia" w:ascii="宋体" w:hAnsi="宋体" w:cs="Arial"/>
          <w:color w:val="auto"/>
          <w:sz w:val="22"/>
          <w:szCs w:val="22"/>
          <w:highlight w:val="none"/>
        </w:rPr>
        <w:t>技术</w:t>
      </w:r>
      <w:r>
        <w:rPr>
          <w:rFonts w:hint="eastAsia" w:ascii="宋体" w:hAnsi="宋体" w:cs="黑体"/>
          <w:color w:val="auto"/>
          <w:sz w:val="22"/>
          <w:szCs w:val="22"/>
          <w:highlight w:val="none"/>
        </w:rPr>
        <w:t>资信</w:t>
      </w:r>
      <w:r>
        <w:rPr>
          <w:rFonts w:hint="eastAsia" w:ascii="宋体" w:hAnsi="宋体" w:cs="Arial"/>
          <w:color w:val="auto"/>
          <w:sz w:val="22"/>
          <w:szCs w:val="22"/>
          <w:highlight w:val="none"/>
        </w:rPr>
        <w:t>部分的评定（</w:t>
      </w:r>
      <w:r>
        <w:rPr>
          <w:rFonts w:hint="eastAsia" w:ascii="宋体" w:hAnsi="宋体" w:cs="Arial"/>
          <w:color w:val="auto"/>
          <w:sz w:val="22"/>
          <w:szCs w:val="22"/>
          <w:highlight w:val="none"/>
          <w:lang w:val="en-US" w:eastAsia="zh-CN"/>
        </w:rPr>
        <w:t>7</w:t>
      </w:r>
      <w:r>
        <w:rPr>
          <w:rFonts w:hint="eastAsia" w:ascii="宋体" w:hAnsi="宋体" w:cs="Arial"/>
          <w:color w:val="auto"/>
          <w:sz w:val="22"/>
          <w:szCs w:val="22"/>
          <w:highlight w:val="none"/>
        </w:rPr>
        <w:t>0分）</w:t>
      </w:r>
    </w:p>
    <w:p w14:paraId="409C8A21">
      <w:pPr>
        <w:keepNext w:val="0"/>
        <w:keepLines w:val="0"/>
        <w:pageBreakBefore w:val="0"/>
        <w:widowControl w:val="0"/>
        <w:kinsoku/>
        <w:wordWrap/>
        <w:topLinePunct w:val="0"/>
        <w:autoSpaceDE/>
        <w:autoSpaceDN/>
        <w:bidi w:val="0"/>
        <w:adjustRightInd/>
        <w:snapToGrid/>
        <w:spacing w:line="360" w:lineRule="auto"/>
        <w:ind w:left="19" w:leftChars="9" w:firstLine="418" w:firstLineChars="190"/>
        <w:textAlignment w:val="auto"/>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评标委员会针对投标人所投设备的以下几个单项内容进行评审、独立打分，所有评标专家的评分的算数平均值即为该投标人的最终得分（四舍五入后保留小数点后2位有效数字）。</w:t>
      </w:r>
    </w:p>
    <w:tbl>
      <w:tblPr>
        <w:tblStyle w:val="65"/>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945"/>
        <w:gridCol w:w="751"/>
        <w:gridCol w:w="7227"/>
      </w:tblGrid>
      <w:tr w14:paraId="4C5C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center"/>
          </w:tcPr>
          <w:p w14:paraId="75C086ED">
            <w:pPr>
              <w:spacing w:line="240" w:lineRule="auto"/>
              <w:ind w:firstLine="0" w:firstLineChars="0"/>
              <w:jc w:val="center"/>
              <w:rPr>
                <w:rFonts w:hint="eastAsia" w:ascii="宋体" w:hAnsi="宋体" w:eastAsia="宋体" w:cs="宋体"/>
                <w:b/>
                <w:color w:val="auto"/>
                <w:spacing w:val="-6"/>
                <w:sz w:val="22"/>
                <w:szCs w:val="22"/>
                <w:highlight w:val="none"/>
                <w:lang w:val="en-US" w:eastAsia="zh-CN"/>
              </w:rPr>
            </w:pPr>
            <w:r>
              <w:rPr>
                <w:rFonts w:hint="eastAsia" w:ascii="宋体" w:hAnsi="宋体" w:eastAsia="宋体" w:cs="宋体"/>
                <w:b/>
                <w:color w:val="auto"/>
                <w:spacing w:val="-6"/>
                <w:sz w:val="22"/>
                <w:szCs w:val="22"/>
                <w:highlight w:val="none"/>
                <w:lang w:val="en-US" w:eastAsia="zh-CN"/>
              </w:rPr>
              <w:t>序号</w:t>
            </w:r>
          </w:p>
        </w:tc>
        <w:tc>
          <w:tcPr>
            <w:tcW w:w="945" w:type="dxa"/>
            <w:noWrap w:val="0"/>
            <w:vAlign w:val="center"/>
          </w:tcPr>
          <w:p w14:paraId="5B7FA7BE">
            <w:pPr>
              <w:spacing w:line="240" w:lineRule="auto"/>
              <w:ind w:firstLine="0" w:firstLineChars="0"/>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评审因素</w:t>
            </w:r>
          </w:p>
        </w:tc>
        <w:tc>
          <w:tcPr>
            <w:tcW w:w="751" w:type="dxa"/>
            <w:noWrap w:val="0"/>
            <w:vAlign w:val="center"/>
          </w:tcPr>
          <w:p w14:paraId="035B13FA">
            <w:pPr>
              <w:spacing w:line="240" w:lineRule="auto"/>
              <w:ind w:firstLine="0" w:firstLineChars="0"/>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分值</w:t>
            </w:r>
          </w:p>
        </w:tc>
        <w:tc>
          <w:tcPr>
            <w:tcW w:w="7227" w:type="dxa"/>
            <w:noWrap w:val="0"/>
            <w:vAlign w:val="center"/>
          </w:tcPr>
          <w:p w14:paraId="43F1293E">
            <w:pPr>
              <w:pStyle w:val="448"/>
              <w:tabs>
                <w:tab w:val="left" w:pos="1418"/>
              </w:tabs>
              <w:spacing w:line="240" w:lineRule="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评分细则</w:t>
            </w:r>
          </w:p>
        </w:tc>
      </w:tr>
      <w:tr w14:paraId="2E9E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0" w:type="dxa"/>
            <w:noWrap w:val="0"/>
            <w:vAlign w:val="center"/>
          </w:tcPr>
          <w:p w14:paraId="29A90206">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1</w:t>
            </w:r>
          </w:p>
        </w:tc>
        <w:tc>
          <w:tcPr>
            <w:tcW w:w="945" w:type="dxa"/>
            <w:noWrap w:val="0"/>
            <w:vAlign w:val="center"/>
          </w:tcPr>
          <w:p w14:paraId="30BFCEC5">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业绩</w:t>
            </w:r>
          </w:p>
        </w:tc>
        <w:tc>
          <w:tcPr>
            <w:tcW w:w="751" w:type="dxa"/>
            <w:noWrap w:val="0"/>
            <w:vAlign w:val="center"/>
          </w:tcPr>
          <w:p w14:paraId="652DA0A0">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w:t>
            </w:r>
          </w:p>
        </w:tc>
        <w:tc>
          <w:tcPr>
            <w:tcW w:w="7227" w:type="dxa"/>
            <w:noWrap w:val="0"/>
            <w:vAlign w:val="center"/>
          </w:tcPr>
          <w:p w14:paraId="05ECFFBE">
            <w:pPr>
              <w:spacing w:line="240" w:lineRule="auto"/>
              <w:ind w:firstLine="0" w:firstLine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投标人自2023年1月份以来类似的</w:t>
            </w:r>
            <w:r>
              <w:rPr>
                <w:rFonts w:hint="eastAsia" w:ascii="宋体" w:hAnsi="宋体" w:cs="宋体"/>
                <w:color w:val="auto"/>
                <w:spacing w:val="-6"/>
                <w:sz w:val="22"/>
                <w:szCs w:val="22"/>
                <w:highlight w:val="none"/>
                <w:lang w:val="en-US" w:eastAsia="zh-CN"/>
              </w:rPr>
              <w:t>宿舍（寝室）床</w:t>
            </w:r>
            <w:r>
              <w:rPr>
                <w:rFonts w:hint="eastAsia" w:ascii="宋体" w:hAnsi="宋体" w:eastAsia="宋体" w:cs="宋体"/>
                <w:color w:val="auto"/>
                <w:spacing w:val="-6"/>
                <w:sz w:val="22"/>
                <w:szCs w:val="22"/>
                <w:highlight w:val="none"/>
              </w:rPr>
              <w:t>采购合同，每个有效业绩得0.5分，最高得2分；（以合同签订时间为准，需提供合同复印件并加盖公章）</w:t>
            </w:r>
          </w:p>
        </w:tc>
      </w:tr>
      <w:tr w14:paraId="6EBD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0" w:type="dxa"/>
            <w:noWrap w:val="0"/>
            <w:vAlign w:val="center"/>
          </w:tcPr>
          <w:p w14:paraId="2E5733BA">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2</w:t>
            </w:r>
          </w:p>
        </w:tc>
        <w:tc>
          <w:tcPr>
            <w:tcW w:w="945" w:type="dxa"/>
            <w:noWrap w:val="0"/>
            <w:vAlign w:val="center"/>
          </w:tcPr>
          <w:p w14:paraId="30BB1675">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体系证书</w:t>
            </w:r>
          </w:p>
        </w:tc>
        <w:tc>
          <w:tcPr>
            <w:tcW w:w="751" w:type="dxa"/>
            <w:noWrap w:val="0"/>
            <w:vAlign w:val="center"/>
          </w:tcPr>
          <w:p w14:paraId="1187E9ED">
            <w:pPr>
              <w:spacing w:line="240" w:lineRule="auto"/>
              <w:ind w:firstLine="0" w:firstLineChars="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lang w:val="en-US" w:eastAsia="zh-CN"/>
              </w:rPr>
              <w:t>8</w:t>
            </w:r>
          </w:p>
        </w:tc>
        <w:tc>
          <w:tcPr>
            <w:tcW w:w="7227" w:type="dxa"/>
            <w:noWrap w:val="0"/>
            <w:vAlign w:val="center"/>
          </w:tcPr>
          <w:p w14:paraId="1A112813">
            <w:pPr>
              <w:widowControl/>
              <w:numPr>
                <w:ilvl w:val="0"/>
                <w:numId w:val="0"/>
              </w:numPr>
              <w:spacing w:line="240" w:lineRule="auto"/>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en-US" w:eastAsia="zh-CN"/>
              </w:rPr>
              <w:t>或制造商</w:t>
            </w:r>
            <w:r>
              <w:rPr>
                <w:rFonts w:hint="eastAsia" w:ascii="宋体" w:hAnsi="宋体" w:eastAsia="宋体" w:cs="宋体"/>
                <w:color w:val="auto"/>
                <w:kern w:val="0"/>
                <w:sz w:val="22"/>
                <w:szCs w:val="22"/>
                <w:highlight w:val="none"/>
              </w:rPr>
              <w:t>具有有效期内的ISO9001质量管理体系认证证书、ISO14001环境管理体系认证证书、ISO45001职业健康安全管理体系认证证书，证书范围必须包含</w:t>
            </w:r>
            <w:r>
              <w:rPr>
                <w:rFonts w:hint="eastAsia" w:ascii="宋体" w:hAnsi="宋体" w:eastAsia="宋体" w:cs="宋体"/>
                <w:color w:val="auto"/>
                <w:kern w:val="0"/>
                <w:sz w:val="22"/>
                <w:szCs w:val="22"/>
                <w:highlight w:val="none"/>
                <w:lang w:val="en-US" w:eastAsia="zh-CN"/>
              </w:rPr>
              <w:t>本次采购</w:t>
            </w:r>
            <w:r>
              <w:rPr>
                <w:rFonts w:hint="eastAsia" w:ascii="宋体" w:hAnsi="宋体" w:eastAsia="宋体" w:cs="宋体"/>
                <w:color w:val="auto"/>
                <w:sz w:val="22"/>
                <w:szCs w:val="22"/>
                <w:highlight w:val="none"/>
                <w:lang w:val="en-US" w:eastAsia="zh-CN"/>
              </w:rPr>
              <w:t>家具</w:t>
            </w:r>
            <w:r>
              <w:rPr>
                <w:rFonts w:hint="eastAsia" w:ascii="宋体" w:hAnsi="宋体" w:eastAsia="宋体" w:cs="宋体"/>
                <w:color w:val="auto"/>
                <w:kern w:val="0"/>
                <w:sz w:val="22"/>
                <w:szCs w:val="22"/>
                <w:highlight w:val="none"/>
              </w:rPr>
              <w:t>。每项得1分，最高3分。</w:t>
            </w:r>
          </w:p>
          <w:p w14:paraId="0581E81F">
            <w:pPr>
              <w:pStyle w:val="9"/>
              <w:numPr>
                <w:ilvl w:val="0"/>
                <w:numId w:val="0"/>
              </w:numPr>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sz w:val="22"/>
                <w:szCs w:val="22"/>
                <w:highlight w:val="none"/>
              </w:rPr>
              <w:t>投标人</w:t>
            </w:r>
            <w:r>
              <w:rPr>
                <w:rFonts w:hint="eastAsia" w:ascii="宋体" w:hAnsi="宋体" w:eastAsia="宋体" w:cs="宋体"/>
                <w:color w:val="auto"/>
                <w:kern w:val="0"/>
                <w:sz w:val="22"/>
                <w:szCs w:val="22"/>
                <w:highlight w:val="none"/>
                <w:lang w:val="en-US" w:eastAsia="zh-CN"/>
              </w:rPr>
              <w:t>或制造商</w:t>
            </w:r>
            <w:r>
              <w:rPr>
                <w:rFonts w:hint="eastAsia" w:ascii="宋体" w:hAnsi="宋体" w:eastAsia="宋体" w:cs="宋体"/>
                <w:color w:val="auto"/>
                <w:sz w:val="22"/>
                <w:szCs w:val="22"/>
                <w:highlight w:val="none"/>
              </w:rPr>
              <w:t>具有家具防火阻燃产品认证证书，证书范围需含本次采购家具</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得1分。</w:t>
            </w:r>
          </w:p>
          <w:p w14:paraId="5639475C">
            <w:pPr>
              <w:widowControl/>
              <w:spacing w:line="240" w:lineRule="auto"/>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3.投标人</w:t>
            </w:r>
            <w:r>
              <w:rPr>
                <w:rFonts w:hint="eastAsia" w:ascii="宋体" w:hAnsi="宋体" w:eastAsia="宋体" w:cs="宋体"/>
                <w:color w:val="auto"/>
                <w:kern w:val="0"/>
                <w:sz w:val="22"/>
                <w:szCs w:val="22"/>
                <w:highlight w:val="none"/>
                <w:lang w:val="en-US" w:eastAsia="zh-CN"/>
              </w:rPr>
              <w:t>或制造商</w:t>
            </w:r>
            <w:r>
              <w:rPr>
                <w:rFonts w:hint="eastAsia" w:ascii="宋体" w:hAnsi="宋体" w:eastAsia="宋体" w:cs="宋体"/>
                <w:color w:val="auto"/>
                <w:kern w:val="0"/>
                <w:sz w:val="22"/>
                <w:szCs w:val="22"/>
                <w:highlight w:val="none"/>
              </w:rPr>
              <w:t>具有测量管理体系认证证书，认证范围需含</w:t>
            </w:r>
            <w:r>
              <w:rPr>
                <w:rFonts w:hint="eastAsia" w:ascii="宋体" w:hAnsi="宋体" w:eastAsia="宋体" w:cs="宋体"/>
                <w:color w:val="auto"/>
                <w:sz w:val="22"/>
                <w:szCs w:val="22"/>
                <w:highlight w:val="none"/>
              </w:rPr>
              <w:t>含本次采购家具</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得1分</w:t>
            </w:r>
            <w:r>
              <w:rPr>
                <w:rFonts w:hint="eastAsia" w:ascii="宋体" w:hAnsi="宋体" w:eastAsia="宋体" w:cs="宋体"/>
                <w:color w:val="auto"/>
                <w:kern w:val="0"/>
                <w:sz w:val="22"/>
                <w:szCs w:val="22"/>
                <w:highlight w:val="none"/>
              </w:rPr>
              <w:t>。</w:t>
            </w:r>
          </w:p>
          <w:p w14:paraId="1B447070">
            <w:pPr>
              <w:widowControl/>
              <w:spacing w:line="240" w:lineRule="auto"/>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4.投标人</w:t>
            </w:r>
            <w:r>
              <w:rPr>
                <w:rFonts w:hint="eastAsia" w:ascii="宋体" w:hAnsi="宋体" w:eastAsia="宋体" w:cs="宋体"/>
                <w:color w:val="auto"/>
                <w:kern w:val="0"/>
                <w:sz w:val="22"/>
                <w:szCs w:val="22"/>
                <w:highlight w:val="none"/>
                <w:lang w:val="en-US" w:eastAsia="zh-CN"/>
              </w:rPr>
              <w:t>或制造商</w:t>
            </w:r>
            <w:r>
              <w:rPr>
                <w:rFonts w:hint="eastAsia" w:ascii="宋体" w:hAnsi="宋体" w:eastAsia="宋体" w:cs="宋体"/>
                <w:color w:val="auto"/>
                <w:kern w:val="0"/>
                <w:sz w:val="22"/>
                <w:szCs w:val="22"/>
                <w:highlight w:val="none"/>
              </w:rPr>
              <w:t>具有有效期内产品安全认证证书，证书范围需</w:t>
            </w:r>
            <w:r>
              <w:rPr>
                <w:rFonts w:hint="eastAsia" w:ascii="宋体" w:hAnsi="宋体" w:eastAsia="宋体" w:cs="宋体"/>
                <w:color w:val="auto"/>
                <w:sz w:val="22"/>
                <w:szCs w:val="22"/>
                <w:highlight w:val="none"/>
              </w:rPr>
              <w:t>含本次采购家具</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得1分</w:t>
            </w:r>
            <w:r>
              <w:rPr>
                <w:rFonts w:hint="eastAsia" w:ascii="宋体" w:hAnsi="宋体" w:eastAsia="宋体" w:cs="宋体"/>
                <w:color w:val="auto"/>
                <w:kern w:val="0"/>
                <w:sz w:val="22"/>
                <w:szCs w:val="22"/>
                <w:highlight w:val="none"/>
              </w:rPr>
              <w:t>。</w:t>
            </w:r>
          </w:p>
          <w:p w14:paraId="092B6FE1">
            <w:pPr>
              <w:widowControl/>
              <w:spacing w:line="240" w:lineRule="auto"/>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en-US" w:eastAsia="zh-CN"/>
              </w:rPr>
              <w:t>或制造商</w:t>
            </w:r>
            <w:r>
              <w:rPr>
                <w:rFonts w:hint="eastAsia" w:ascii="宋体" w:hAnsi="宋体" w:eastAsia="宋体" w:cs="宋体"/>
                <w:color w:val="auto"/>
                <w:kern w:val="0"/>
                <w:sz w:val="22"/>
                <w:szCs w:val="22"/>
                <w:highlight w:val="none"/>
              </w:rPr>
              <w:t>具有有效期内</w:t>
            </w:r>
            <w:r>
              <w:rPr>
                <w:rFonts w:hint="eastAsia" w:ascii="宋体" w:hAnsi="宋体" w:eastAsia="宋体" w:cs="宋体"/>
                <w:color w:val="auto"/>
                <w:kern w:val="0"/>
                <w:sz w:val="22"/>
                <w:szCs w:val="22"/>
                <w:highlight w:val="none"/>
                <w:lang w:val="en-US" w:eastAsia="zh-CN"/>
              </w:rPr>
              <w:t>中国环境标志认证</w:t>
            </w:r>
            <w:r>
              <w:rPr>
                <w:rFonts w:hint="eastAsia" w:ascii="宋体" w:hAnsi="宋体" w:eastAsia="宋体" w:cs="宋体"/>
                <w:color w:val="auto"/>
                <w:kern w:val="0"/>
                <w:sz w:val="22"/>
                <w:szCs w:val="22"/>
                <w:highlight w:val="none"/>
              </w:rPr>
              <w:t>证书，证书范围需</w:t>
            </w:r>
            <w:r>
              <w:rPr>
                <w:rFonts w:hint="eastAsia" w:ascii="宋体" w:hAnsi="宋体" w:eastAsia="宋体" w:cs="宋体"/>
                <w:color w:val="auto"/>
                <w:sz w:val="22"/>
                <w:szCs w:val="22"/>
                <w:highlight w:val="none"/>
              </w:rPr>
              <w:t>含本次采购家具</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得1分</w:t>
            </w:r>
            <w:r>
              <w:rPr>
                <w:rFonts w:hint="eastAsia" w:ascii="宋体" w:hAnsi="宋体" w:eastAsia="宋体" w:cs="宋体"/>
                <w:color w:val="auto"/>
                <w:kern w:val="0"/>
                <w:sz w:val="22"/>
                <w:szCs w:val="22"/>
                <w:highlight w:val="none"/>
              </w:rPr>
              <w:t>。</w:t>
            </w:r>
          </w:p>
          <w:p w14:paraId="0F1F2DF2">
            <w:pPr>
              <w:widowControl/>
              <w:spacing w:line="240" w:lineRule="auto"/>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投标人</w:t>
            </w:r>
            <w:r>
              <w:rPr>
                <w:rFonts w:hint="eastAsia" w:ascii="宋体" w:hAnsi="宋体" w:eastAsia="宋体" w:cs="宋体"/>
                <w:color w:val="auto"/>
                <w:kern w:val="0"/>
                <w:sz w:val="22"/>
                <w:szCs w:val="22"/>
                <w:highlight w:val="none"/>
                <w:lang w:val="en-US" w:eastAsia="zh-CN"/>
              </w:rPr>
              <w:t>或制造商</w:t>
            </w:r>
            <w:r>
              <w:rPr>
                <w:rFonts w:hint="eastAsia" w:ascii="宋体" w:hAnsi="宋体" w:eastAsia="宋体" w:cs="宋体"/>
                <w:color w:val="auto"/>
                <w:kern w:val="0"/>
                <w:sz w:val="22"/>
                <w:szCs w:val="22"/>
                <w:highlight w:val="none"/>
              </w:rPr>
              <w:t>具有有效期内</w:t>
            </w:r>
            <w:r>
              <w:rPr>
                <w:rFonts w:hint="eastAsia" w:ascii="宋体" w:hAnsi="宋体" w:eastAsia="宋体" w:cs="宋体"/>
                <w:color w:val="auto"/>
                <w:kern w:val="0"/>
                <w:sz w:val="22"/>
                <w:szCs w:val="22"/>
                <w:highlight w:val="none"/>
                <w:lang w:val="en-US" w:eastAsia="zh-CN"/>
              </w:rPr>
              <w:t>CEC家具产品环保卫士认证</w:t>
            </w:r>
            <w:r>
              <w:rPr>
                <w:rFonts w:hint="eastAsia" w:ascii="宋体" w:hAnsi="宋体" w:eastAsia="宋体" w:cs="宋体"/>
                <w:color w:val="auto"/>
                <w:kern w:val="0"/>
                <w:sz w:val="22"/>
                <w:szCs w:val="22"/>
                <w:highlight w:val="none"/>
              </w:rPr>
              <w:t>证书，证书范围需</w:t>
            </w:r>
            <w:r>
              <w:rPr>
                <w:rFonts w:hint="eastAsia" w:ascii="宋体" w:hAnsi="宋体" w:eastAsia="宋体" w:cs="宋体"/>
                <w:color w:val="auto"/>
                <w:sz w:val="22"/>
                <w:szCs w:val="22"/>
                <w:highlight w:val="none"/>
              </w:rPr>
              <w:t>含本次采购家具</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得1分</w:t>
            </w:r>
            <w:r>
              <w:rPr>
                <w:rFonts w:hint="eastAsia" w:ascii="宋体" w:hAnsi="宋体" w:eastAsia="宋体" w:cs="宋体"/>
                <w:color w:val="auto"/>
                <w:kern w:val="0"/>
                <w:sz w:val="22"/>
                <w:szCs w:val="22"/>
                <w:highlight w:val="none"/>
              </w:rPr>
              <w:t>。</w:t>
            </w:r>
          </w:p>
          <w:p w14:paraId="7A469B0E">
            <w:pPr>
              <w:widowControl/>
              <w:spacing w:line="240" w:lineRule="auto"/>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注：须</w:t>
            </w:r>
            <w:r>
              <w:rPr>
                <w:rFonts w:hint="eastAsia" w:ascii="宋体" w:hAnsi="宋体" w:eastAsia="宋体" w:cs="宋体"/>
                <w:color w:val="auto"/>
                <w:kern w:val="0"/>
                <w:sz w:val="22"/>
                <w:szCs w:val="22"/>
                <w:highlight w:val="none"/>
              </w:rPr>
              <w:t>提供证书</w:t>
            </w:r>
            <w:r>
              <w:rPr>
                <w:rFonts w:hint="eastAsia" w:ascii="宋体" w:hAnsi="宋体" w:cs="宋体"/>
                <w:color w:val="auto"/>
                <w:kern w:val="0"/>
                <w:sz w:val="22"/>
                <w:szCs w:val="22"/>
                <w:highlight w:val="none"/>
                <w:lang w:val="en-US" w:eastAsia="zh-CN"/>
              </w:rPr>
              <w:t>复印件或</w:t>
            </w:r>
            <w:r>
              <w:rPr>
                <w:rFonts w:hint="eastAsia" w:ascii="宋体" w:hAnsi="宋体" w:eastAsia="宋体" w:cs="宋体"/>
                <w:color w:val="auto"/>
                <w:kern w:val="0"/>
                <w:sz w:val="22"/>
                <w:szCs w:val="22"/>
                <w:highlight w:val="none"/>
              </w:rPr>
              <w:t>扫描件及全国认证认可信息服务平台证书查询截图</w:t>
            </w:r>
            <w:r>
              <w:rPr>
                <w:rFonts w:hint="eastAsia" w:ascii="宋体" w:hAnsi="宋体" w:eastAsia="宋体" w:cs="宋体"/>
                <w:color w:val="auto"/>
                <w:kern w:val="0"/>
                <w:sz w:val="22"/>
                <w:szCs w:val="22"/>
                <w:highlight w:val="none"/>
                <w:lang w:eastAsia="zh-CN"/>
              </w:rPr>
              <w:t>。</w:t>
            </w:r>
          </w:p>
        </w:tc>
      </w:tr>
      <w:tr w14:paraId="281A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0" w:type="dxa"/>
            <w:noWrap w:val="0"/>
            <w:vAlign w:val="center"/>
          </w:tcPr>
          <w:p w14:paraId="14993BC7">
            <w:pPr>
              <w:spacing w:line="240" w:lineRule="auto"/>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c>
          <w:tcPr>
            <w:tcW w:w="945" w:type="dxa"/>
            <w:noWrap w:val="0"/>
            <w:vAlign w:val="center"/>
          </w:tcPr>
          <w:p w14:paraId="171D7A7E">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环境标志产品</w:t>
            </w:r>
          </w:p>
        </w:tc>
        <w:tc>
          <w:tcPr>
            <w:tcW w:w="751" w:type="dxa"/>
            <w:noWrap w:val="0"/>
            <w:vAlign w:val="center"/>
          </w:tcPr>
          <w:p w14:paraId="2FB5396C">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w:t>
            </w:r>
          </w:p>
        </w:tc>
        <w:tc>
          <w:tcPr>
            <w:tcW w:w="7227" w:type="dxa"/>
            <w:noWrap w:val="0"/>
            <w:vAlign w:val="center"/>
          </w:tcPr>
          <w:p w14:paraId="52B1A88E">
            <w:pPr>
              <w:spacing w:line="240" w:lineRule="auto"/>
              <w:ind w:firstLine="0" w:firstLineChars="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投标产品列入财政部、生态坏境部发布的环境标志产品品目清单的，提供国家市场监督管理总局公布的《参与实施政府采购环境标志产品认证机构名录》内的认证机构出具的、处于有效期之内的环境标志产品认证证书，且证书覆盖范围需</w:t>
            </w:r>
            <w:r>
              <w:rPr>
                <w:rFonts w:hint="eastAsia" w:ascii="宋体" w:hAnsi="宋体" w:eastAsia="宋体" w:cs="宋体"/>
                <w:color w:val="auto"/>
                <w:sz w:val="22"/>
                <w:szCs w:val="22"/>
                <w:highlight w:val="none"/>
              </w:rPr>
              <w:t>与本项目相关</w:t>
            </w:r>
            <w:r>
              <w:rPr>
                <w:rFonts w:hint="eastAsia" w:ascii="宋体" w:hAnsi="宋体" w:eastAsia="宋体" w:cs="宋体"/>
                <w:color w:val="auto"/>
                <w:kern w:val="0"/>
                <w:sz w:val="22"/>
                <w:szCs w:val="22"/>
                <w:highlight w:val="none"/>
              </w:rPr>
              <w:t>得2分。认证范围品类不齐全、不符合的不得分。提供证书扫描件及全国认证认可信息服务平台证书查询截图。</w:t>
            </w:r>
          </w:p>
        </w:tc>
      </w:tr>
      <w:tr w14:paraId="6EE6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20" w:type="dxa"/>
            <w:noWrap w:val="0"/>
            <w:vAlign w:val="center"/>
          </w:tcPr>
          <w:p w14:paraId="00690353">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4</w:t>
            </w:r>
          </w:p>
        </w:tc>
        <w:tc>
          <w:tcPr>
            <w:tcW w:w="945" w:type="dxa"/>
            <w:noWrap w:val="0"/>
            <w:vAlign w:val="center"/>
          </w:tcPr>
          <w:p w14:paraId="4BB81843">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检测报告</w:t>
            </w:r>
          </w:p>
        </w:tc>
        <w:tc>
          <w:tcPr>
            <w:tcW w:w="751" w:type="dxa"/>
            <w:noWrap w:val="0"/>
            <w:vAlign w:val="center"/>
          </w:tcPr>
          <w:p w14:paraId="5B7C4F65">
            <w:pPr>
              <w:spacing w:line="240" w:lineRule="auto"/>
              <w:ind w:firstLine="0" w:firstLineChars="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6"/>
                <w:sz w:val="22"/>
                <w:szCs w:val="22"/>
                <w:highlight w:val="none"/>
                <w:lang w:val="en-US" w:eastAsia="zh-CN"/>
              </w:rPr>
              <w:t>2</w:t>
            </w:r>
          </w:p>
        </w:tc>
        <w:tc>
          <w:tcPr>
            <w:tcW w:w="7227" w:type="dxa"/>
            <w:noWrap w:val="0"/>
            <w:vAlign w:val="center"/>
          </w:tcPr>
          <w:p w14:paraId="07934E38">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val="en-US" w:eastAsia="zh-CN"/>
              </w:rPr>
              <w:t>或制造</w:t>
            </w:r>
            <w:r>
              <w:rPr>
                <w:rFonts w:hint="eastAsia" w:ascii="宋体" w:hAnsi="宋体" w:eastAsia="宋体" w:cs="宋体"/>
                <w:color w:val="auto"/>
                <w:sz w:val="22"/>
                <w:szCs w:val="22"/>
                <w:highlight w:val="none"/>
              </w:rPr>
              <w:t>以来权威检测机构（具有CNAS及CMA认证的检验机构）出具的材料检测报告（其中技术标准或技术指标要求如下）：</w:t>
            </w:r>
          </w:p>
          <w:p w14:paraId="0A13C777">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三聚氰胺饰面颗粒板：依据相关检测标准，检测报告需符合GB/T15102-2017《浸渍胶膜纸饰面纤维板和刨花板》（全项）、GB8624-2012建筑材料及制品燃烧性能分级（阻燃检测结果为B2级及）、QB/T4371-2012《家具抗菌性能的评价》的抑菌率不小于99%、产烟毒性危险分级达到GB/T 20285—2006中的ZA2级或更优级别、JC/T 2039-2010 防霉等级达到1级或更优级别、XF/T 87-2023《防火刨花板》防火性能；检测报告和检测标准全满足、无不符合项的得2分，不满足不得分。</w:t>
            </w:r>
          </w:p>
          <w:p w14:paraId="2DB796B6">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钢管：满足金属家具通用技术条件GB/T 3325-2024《金属家具通用技术条件》、QB/T 3826-1999《轻工产品金属镀层和化学处理层的耐腐蚀试验方法中性盐雾试验(NSS)法》抗盐雾380h、GB 20286-2006《公共场所阻燃制品及组件燃烧性能要求和标识》阻燃1级、GB 8624-2012《建筑材料及制品燃烧性能分级》燃烧性能B1级、QB/T4371-2012《家具抗菌性能评价》抑菌率不小于99%、GB/T 20285-2006《材料产烟毒性危险分级》产烟毒性危险分级达到ZA2级或更优级别、JC/T 2039-2010《抗菌防霉木质装饰板》抗霉菌性能等级达到1级或更优级别；检测报告和检测标准全满足、无不符合项</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得2分，不满足不得分。</w:t>
            </w:r>
          </w:p>
          <w:p w14:paraId="7AF4137F">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.封边条：满足QB/T 4463-2013《家具用封边条技术要求》全项；QB/T 4371-2012《家具抗菌性能的评价》抑菌率不小于99%；GB 8624-2012《建筑材料及制品燃烧性能分级》阻燃B1级；GB/T 32487-2016 《塑料家具通用技术条件》塑料件耐老化380H；GB/T20285-2006《材料产烟毒性危险分级》产烟毒性危险分级达到ZA2级或更优级别；JC/T 2039-2010《抗菌防霉木质装饰板》抗霉菌性能等级达到1级或更优级别；检测报告和检测标准全满足、无不符合项的得2分，不满足不得分。</w:t>
            </w:r>
          </w:p>
          <w:p w14:paraId="656EDFAD">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.拉手 ：满足QB/T 3826-1999 《轻工产品金属镀层和化学处理层的耐腐蚀试验方法(NSS)法中性盐雾试验》抗盐雾达到380H；GB 20286-2006《公共场所阻燃制品及组件燃烧性能要求和标识》阻燃1级；GB 8624-2012《建筑材料及制品燃烧性能分级》燃烧性能B1级；QB/T 4371-2012《家具抗菌性能的评价》的抑菌率不小于99%；GB/T20285-2006《材料产烟毒性危险分级》产烟毒性危险分级达到ZA2级或更优级别；JC/T 2039-2010《抗菌防霉木质装饰板》抗霉菌性能等级达到1级或更优级别；GB/T 32487-2016《塑料家具通用技术条件》塑料件耐老化达到380H；检测报告和检测标准全满足、无不符合项的得2分，不满足不得分。</w:t>
            </w:r>
          </w:p>
          <w:p w14:paraId="2D0F1337">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.公寓床：检测报告需符合GB/T 35607-2024《绿色产品评价家具》甲醛释放量≤0.012mg/m³；QB/T 2741—2013《学生多功能家具》全项；QB/T 3826-1999《轻工产品金属镀层和化学处理层的耐腐蚀试验方法(NSS)法中性盐雾试验》抗盐雾380H；GB/T 32487-2016《塑料家具通用技术条件》塑料件耐老化380H；GB 20286-2006《公共场所阻燃制品及组件燃烧性能要求和标识》阻燃1级；GB 8624-2012《建筑材料及制品燃烧性能分级》燃烧性能B1级；QB/T 4371-2012《家具抗菌性能的评价》的抑菌率不小于99%；GB/T20285-2006《材料产烟毒性危险分级》产烟毒性危险分级达到ZA2级或更优级别；JC/T 2039-2010《抗菌防霉木质装饰板》抗霉菌性能等级达到1级或更优级别；检测报告和检测标准全满足、无不符合项的得2分，不满足不得分。</w:t>
            </w:r>
          </w:p>
          <w:p w14:paraId="1A6FA6BD">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.衣柜：依据相关检测标准，检测报告需符合QB/T 3826-1999《轻工产品金属镀层和化学处理层的耐腐蚀试验方法 中性盐雾试验(NSS)法》抗盐雾达到380H；GB/T 32487-2016《塑料家具通用技术条件》塑料件耐老化不小于380h外观颜色变色评级≥3级；GB 20286-2006《公共场所阻燃制品及组件燃烧性能要求和标识》阻燃2级；GB/T 20285-2006《材料产烟毒性危险分级》产烟毒性危险分级达到ZA2级或更优级别；QB/T4371-2012《家具抗菌性能的评价》抑菌率不小于99%；JC/T 2039-2010《抗菌防霉木质装饰板》防霉等级达到1级或更优级别；检测报告和检测标准全满足、无不符合项的得2分，不满足不得分。</w:t>
            </w:r>
          </w:p>
        </w:tc>
      </w:tr>
      <w:tr w14:paraId="614A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0" w:type="dxa"/>
            <w:noWrap w:val="0"/>
            <w:vAlign w:val="center"/>
          </w:tcPr>
          <w:p w14:paraId="381156EE">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5</w:t>
            </w:r>
          </w:p>
        </w:tc>
        <w:tc>
          <w:tcPr>
            <w:tcW w:w="945" w:type="dxa"/>
            <w:noWrap w:val="0"/>
            <w:vAlign w:val="center"/>
          </w:tcPr>
          <w:p w14:paraId="470E7C26">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响应程度</w:t>
            </w:r>
          </w:p>
        </w:tc>
        <w:tc>
          <w:tcPr>
            <w:tcW w:w="751" w:type="dxa"/>
            <w:noWrap w:val="0"/>
            <w:vAlign w:val="center"/>
          </w:tcPr>
          <w:p w14:paraId="07D44FC5">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227" w:type="dxa"/>
            <w:noWrap w:val="0"/>
            <w:vAlign w:val="center"/>
          </w:tcPr>
          <w:p w14:paraId="2301DE56">
            <w:pP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所有技术指标响应招标需求的得8分；带▲指标负偏离的每项扣2分，一般指标负偏离的每项扣1分，扣完此项分值为止。</w:t>
            </w:r>
          </w:p>
        </w:tc>
      </w:tr>
      <w:tr w14:paraId="5487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20" w:type="dxa"/>
            <w:noWrap w:val="0"/>
            <w:vAlign w:val="center"/>
          </w:tcPr>
          <w:p w14:paraId="29DE7293">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6</w:t>
            </w:r>
          </w:p>
        </w:tc>
        <w:tc>
          <w:tcPr>
            <w:tcW w:w="945" w:type="dxa"/>
            <w:noWrap w:val="0"/>
            <w:vAlign w:val="center"/>
          </w:tcPr>
          <w:p w14:paraId="09DABCF6">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实施方案</w:t>
            </w:r>
          </w:p>
        </w:tc>
        <w:tc>
          <w:tcPr>
            <w:tcW w:w="751" w:type="dxa"/>
            <w:noWrap w:val="0"/>
            <w:vAlign w:val="center"/>
          </w:tcPr>
          <w:p w14:paraId="7EC27356">
            <w:pPr>
              <w:spacing w:line="240" w:lineRule="auto"/>
              <w:ind w:firstLine="0" w:firstLineChars="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lang w:val="en-US" w:eastAsia="zh-CN"/>
              </w:rPr>
              <w:t>6</w:t>
            </w:r>
          </w:p>
        </w:tc>
        <w:tc>
          <w:tcPr>
            <w:tcW w:w="7227" w:type="dxa"/>
            <w:noWrap w:val="0"/>
            <w:vAlign w:val="center"/>
          </w:tcPr>
          <w:p w14:paraId="6E037DCD">
            <w:pPr>
              <w:widowControl/>
              <w:spacing w:line="240" w:lineRule="auto"/>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方案的全面性、针对性、安全性，（0-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）包括：</w:t>
            </w:r>
          </w:p>
          <w:p w14:paraId="1C777D87">
            <w:pPr>
              <w:widowControl/>
              <w:spacing w:line="240" w:lineRule="auto"/>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1.投标人或制造商原材料准备、生产过程、货物供货、验货、关键步骤的思路和要点；</w:t>
            </w:r>
            <w:r>
              <w:rPr>
                <w:rFonts w:hint="eastAsia" w:ascii="宋体" w:hAnsi="宋体" w:eastAsia="宋体" w:cs="宋体"/>
                <w:i w:val="0"/>
                <w:iCs w:val="0"/>
                <w:color w:val="auto"/>
                <w:kern w:val="0"/>
                <w:sz w:val="22"/>
                <w:szCs w:val="22"/>
                <w:highlight w:val="none"/>
                <w:u w:val="none"/>
                <w:lang w:val="en-US" w:eastAsia="zh-CN" w:bidi="ar"/>
              </w:rPr>
              <w:t>（评分范围：0；0.5；1；1.5；2）</w:t>
            </w:r>
          </w:p>
          <w:p w14:paraId="6426F506">
            <w:pPr>
              <w:widowControl/>
              <w:spacing w:line="240" w:lineRule="auto"/>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2.投标人在项目实施过程中的组织机构、工作时间进度表、工作程序和步骤等情况；</w:t>
            </w:r>
            <w:r>
              <w:rPr>
                <w:rFonts w:hint="eastAsia" w:ascii="宋体" w:hAnsi="宋体" w:eastAsia="宋体" w:cs="宋体"/>
                <w:i w:val="0"/>
                <w:iCs w:val="0"/>
                <w:color w:val="auto"/>
                <w:kern w:val="0"/>
                <w:sz w:val="22"/>
                <w:szCs w:val="22"/>
                <w:highlight w:val="none"/>
                <w:u w:val="none"/>
                <w:lang w:val="en-US" w:eastAsia="zh-CN" w:bidi="ar"/>
              </w:rPr>
              <w:t>（评分范围：0；0.5；1；1.5；2）</w:t>
            </w:r>
          </w:p>
          <w:p w14:paraId="3407E525">
            <w:pPr>
              <w:widowControl/>
              <w:spacing w:line="240" w:lineRule="auto"/>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3.材料送货方式、材料送达、安装时间衔接、家具拆卸、材料运输的高层作业等方案。</w:t>
            </w:r>
            <w:r>
              <w:rPr>
                <w:rFonts w:hint="eastAsia" w:ascii="宋体" w:hAnsi="宋体" w:eastAsia="宋体" w:cs="宋体"/>
                <w:i w:val="0"/>
                <w:iCs w:val="0"/>
                <w:color w:val="auto"/>
                <w:kern w:val="0"/>
                <w:sz w:val="22"/>
                <w:szCs w:val="22"/>
                <w:highlight w:val="none"/>
                <w:u w:val="none"/>
                <w:lang w:val="en-US" w:eastAsia="zh-CN" w:bidi="ar"/>
              </w:rPr>
              <w:t>（评分范围：0；0.5；1；1.5；2）</w:t>
            </w:r>
          </w:p>
        </w:tc>
      </w:tr>
      <w:tr w14:paraId="4319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20" w:type="dxa"/>
            <w:noWrap w:val="0"/>
            <w:vAlign w:val="center"/>
          </w:tcPr>
          <w:p w14:paraId="3390A502">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7</w:t>
            </w:r>
          </w:p>
        </w:tc>
        <w:tc>
          <w:tcPr>
            <w:tcW w:w="945" w:type="dxa"/>
            <w:noWrap w:val="0"/>
            <w:vAlign w:val="center"/>
          </w:tcPr>
          <w:p w14:paraId="171EF299">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投标人生产设备</w:t>
            </w:r>
          </w:p>
        </w:tc>
        <w:tc>
          <w:tcPr>
            <w:tcW w:w="751" w:type="dxa"/>
            <w:noWrap w:val="0"/>
            <w:vAlign w:val="center"/>
          </w:tcPr>
          <w:p w14:paraId="6C7BF2BD">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10</w:t>
            </w:r>
          </w:p>
        </w:tc>
        <w:tc>
          <w:tcPr>
            <w:tcW w:w="7227" w:type="dxa"/>
            <w:noWrap w:val="0"/>
            <w:vAlign w:val="center"/>
          </w:tcPr>
          <w:p w14:paraId="5510AA81">
            <w:pPr>
              <w:spacing w:line="240" w:lineRule="auto"/>
              <w:ind w:firstLine="0" w:firstLineChars="0"/>
              <w:outlineLvl w:val="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在投标文件中提供投标人或制造商具备的生产设备及生产线情况（自有）按齐全性打分:</w:t>
            </w:r>
          </w:p>
          <w:p w14:paraId="48E90359">
            <w:pPr>
              <w:widowControl/>
              <w:spacing w:line="240" w:lineRule="auto"/>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需提供生产本次产品的核心专业生产设备购置发票复印件，如：光纤激光五轴管材专用切割机、全自动封边机、液压半自动双头弯管机、机器人焊接系统、手持式激光焊机、数控钻孔中心、数控六面钻、数控自动十排钻、导轨式液压升降平台、隔膜自动压滤机、智能喷涂生产线、大气污染防治设备、盐雾试验箱、甲醛测定仪。</w:t>
            </w:r>
            <w:r>
              <w:rPr>
                <w:rFonts w:hint="eastAsia" w:ascii="宋体" w:hAnsi="宋体" w:eastAsia="宋体" w:cs="宋体"/>
                <w:color w:val="auto"/>
                <w:sz w:val="22"/>
                <w:szCs w:val="22"/>
                <w:highlight w:val="none"/>
              </w:rPr>
              <w:t>全部提供且名称符合得</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分，每缺一项扣</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分。为确保设备已真实投入生产使用，在投标文件中提供设备的现场实物照片及发票（发票开具日期在公告结束日之前），否则不得分。</w:t>
            </w:r>
          </w:p>
          <w:p w14:paraId="187A76B3">
            <w:pPr>
              <w:widowControl/>
              <w:spacing w:line="240" w:lineRule="auto"/>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采用</w:t>
            </w:r>
            <w:r>
              <w:rPr>
                <w:rFonts w:hint="eastAsia" w:ascii="宋体" w:hAnsi="宋体" w:eastAsia="宋体" w:cs="宋体"/>
                <w:color w:val="auto"/>
                <w:kern w:val="0"/>
                <w:sz w:val="22"/>
                <w:szCs w:val="22"/>
                <w:highlight w:val="none"/>
              </w:rPr>
              <w:t>酸洗磷化</w:t>
            </w:r>
            <w:r>
              <w:rPr>
                <w:rFonts w:hint="eastAsia" w:ascii="宋体" w:hAnsi="宋体" w:cs="宋体"/>
                <w:color w:val="auto"/>
                <w:kern w:val="0"/>
                <w:sz w:val="22"/>
                <w:szCs w:val="22"/>
                <w:highlight w:val="none"/>
                <w:lang w:val="en-US" w:eastAsia="zh-CN"/>
              </w:rPr>
              <w:t>处理</w:t>
            </w:r>
            <w:r>
              <w:rPr>
                <w:rFonts w:hint="eastAsia" w:ascii="宋体" w:hAnsi="宋体" w:eastAsia="宋体" w:cs="宋体"/>
                <w:color w:val="auto"/>
                <w:kern w:val="0"/>
                <w:sz w:val="22"/>
                <w:szCs w:val="22"/>
                <w:highlight w:val="none"/>
              </w:rPr>
              <w:t>工艺的得3分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采用</w:t>
            </w:r>
            <w:r>
              <w:rPr>
                <w:rFonts w:hint="eastAsia" w:ascii="宋体" w:hAnsi="宋体" w:eastAsia="宋体" w:cs="宋体"/>
                <w:color w:val="auto"/>
                <w:kern w:val="0"/>
                <w:sz w:val="22"/>
                <w:szCs w:val="22"/>
                <w:highlight w:val="none"/>
              </w:rPr>
              <w:t>硅烷处理工艺的得2分</w:t>
            </w:r>
            <w:r>
              <w:rPr>
                <w:rFonts w:hint="eastAsia" w:ascii="宋体" w:hAnsi="宋体" w:cs="宋体"/>
                <w:color w:val="auto"/>
                <w:kern w:val="0"/>
                <w:sz w:val="22"/>
                <w:szCs w:val="22"/>
                <w:highlight w:val="none"/>
                <w:lang w:val="en-US" w:eastAsia="zh-CN"/>
              </w:rPr>
              <w:t>；采用</w:t>
            </w:r>
            <w:r>
              <w:rPr>
                <w:rFonts w:hint="eastAsia" w:ascii="宋体" w:hAnsi="宋体" w:eastAsia="宋体" w:cs="宋体"/>
                <w:color w:val="auto"/>
                <w:sz w:val="22"/>
                <w:szCs w:val="22"/>
                <w:highlight w:val="none"/>
              </w:rPr>
              <w:t>静电抛丸机的得1分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取最高项不重复得分</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近三年来使用除油剂、脱脂剂、表调剂等原材料材料</w:t>
            </w:r>
            <w:r>
              <w:rPr>
                <w:rFonts w:hint="eastAsia" w:ascii="宋体" w:hAnsi="宋体" w:cs="宋体"/>
                <w:color w:val="auto"/>
                <w:sz w:val="22"/>
                <w:szCs w:val="22"/>
                <w:highlight w:val="none"/>
                <w:lang w:val="en-US" w:eastAsia="zh-CN"/>
              </w:rPr>
              <w:t>任意一期</w:t>
            </w:r>
            <w:r>
              <w:rPr>
                <w:rFonts w:hint="eastAsia" w:ascii="宋体" w:hAnsi="宋体" w:eastAsia="宋体" w:cs="宋体"/>
                <w:color w:val="auto"/>
                <w:sz w:val="22"/>
                <w:szCs w:val="22"/>
                <w:highlight w:val="none"/>
              </w:rPr>
              <w:t>进货发票</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设备现场图片，环保部门关于环境影响报告表的批复文件）</w:t>
            </w:r>
            <w:r>
              <w:rPr>
                <w:rFonts w:hint="eastAsia" w:ascii="宋体" w:hAnsi="宋体" w:eastAsia="宋体" w:cs="宋体"/>
                <w:color w:val="auto"/>
                <w:kern w:val="0"/>
                <w:sz w:val="22"/>
                <w:szCs w:val="22"/>
                <w:highlight w:val="none"/>
              </w:rPr>
              <w:t>资料提供不完整的得0分。</w:t>
            </w:r>
          </w:p>
          <w:p w14:paraId="7836B06C">
            <w:pPr>
              <w:autoSpaceDE w:val="0"/>
              <w:autoSpaceDN w:val="0"/>
              <w:adjustRightInd w:val="0"/>
              <w:snapToGrid w:val="0"/>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备注：在投标文件中提供购买上述生产设备及生产线的发票复印件或扫描件。</w:t>
            </w:r>
          </w:p>
        </w:tc>
      </w:tr>
      <w:tr w14:paraId="263E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20" w:type="dxa"/>
            <w:noWrap w:val="0"/>
            <w:vAlign w:val="center"/>
          </w:tcPr>
          <w:p w14:paraId="2E183554">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8</w:t>
            </w:r>
          </w:p>
        </w:tc>
        <w:tc>
          <w:tcPr>
            <w:tcW w:w="945" w:type="dxa"/>
            <w:noWrap w:val="0"/>
            <w:vAlign w:val="center"/>
          </w:tcPr>
          <w:p w14:paraId="2778D6BD">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售后服务</w:t>
            </w:r>
          </w:p>
        </w:tc>
        <w:tc>
          <w:tcPr>
            <w:tcW w:w="751" w:type="dxa"/>
            <w:noWrap w:val="0"/>
            <w:vAlign w:val="center"/>
          </w:tcPr>
          <w:p w14:paraId="17EE910E">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5</w:t>
            </w:r>
          </w:p>
        </w:tc>
        <w:tc>
          <w:tcPr>
            <w:tcW w:w="7227" w:type="dxa"/>
            <w:noWrap w:val="0"/>
            <w:vAlign w:val="center"/>
          </w:tcPr>
          <w:p w14:paraId="36CC5CED">
            <w:pPr>
              <w:autoSpaceDE w:val="0"/>
              <w:autoSpaceDN w:val="0"/>
              <w:adjustRightInd w:val="0"/>
              <w:snapToGrid w:val="0"/>
              <w:spacing w:line="240" w:lineRule="auto"/>
              <w:ind w:firstLine="0" w:firstLine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售后服务方案</w:t>
            </w:r>
            <w:r>
              <w:rPr>
                <w:rFonts w:hint="eastAsia" w:ascii="宋体" w:hAnsi="宋体" w:eastAsia="宋体" w:cs="宋体"/>
                <w:color w:val="auto"/>
                <w:spacing w:val="-6"/>
                <w:sz w:val="22"/>
                <w:szCs w:val="22"/>
                <w:highlight w:val="none"/>
                <w:lang w:val="en-US" w:eastAsia="zh-CN"/>
              </w:rPr>
              <w:t>包括不限于以下内容</w:t>
            </w:r>
            <w:r>
              <w:rPr>
                <w:rFonts w:hint="eastAsia" w:ascii="宋体" w:hAnsi="宋体" w:eastAsia="宋体" w:cs="宋体"/>
                <w:color w:val="auto"/>
                <w:spacing w:val="-6"/>
                <w:sz w:val="22"/>
                <w:szCs w:val="22"/>
                <w:highlight w:val="none"/>
              </w:rPr>
              <w:t>：提供三包服务（修、换、退），质保期内售后服务的年限、范围及保修条件</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排除故障，解决问题的时效，到达现场时间，解决问题时间等情况</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售后服务体系完善程度，售后服务点建设情况，售后服务响应程度等</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质保期满后，使用服务、维修结算的承诺。（评分范围：0</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lang w:val="en-US" w:eastAsia="zh-CN"/>
              </w:rPr>
              <w:t>2</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4</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5）</w:t>
            </w:r>
          </w:p>
        </w:tc>
      </w:tr>
      <w:tr w14:paraId="333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0" w:type="dxa"/>
            <w:noWrap w:val="0"/>
            <w:vAlign w:val="center"/>
          </w:tcPr>
          <w:p w14:paraId="1B7CF659">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9</w:t>
            </w:r>
          </w:p>
        </w:tc>
        <w:tc>
          <w:tcPr>
            <w:tcW w:w="945" w:type="dxa"/>
            <w:noWrap w:val="0"/>
            <w:vAlign w:val="center"/>
          </w:tcPr>
          <w:p w14:paraId="6E9CA098">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质保期</w:t>
            </w:r>
          </w:p>
        </w:tc>
        <w:tc>
          <w:tcPr>
            <w:tcW w:w="751" w:type="dxa"/>
            <w:noWrap w:val="0"/>
            <w:vAlign w:val="center"/>
          </w:tcPr>
          <w:p w14:paraId="18025450">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w:t>
            </w:r>
          </w:p>
        </w:tc>
        <w:tc>
          <w:tcPr>
            <w:tcW w:w="7227" w:type="dxa"/>
            <w:noWrap w:val="0"/>
            <w:vAlign w:val="center"/>
          </w:tcPr>
          <w:p w14:paraId="1EFC7A90">
            <w:pPr>
              <w:autoSpaceDE w:val="0"/>
              <w:autoSpaceDN w:val="0"/>
              <w:adjustRightInd w:val="0"/>
              <w:snapToGrid w:val="0"/>
              <w:spacing w:line="240" w:lineRule="auto"/>
              <w:ind w:firstLine="0" w:firstLineChars="0"/>
              <w:rPr>
                <w:rFonts w:hint="default"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rPr>
              <w:t>质量保证期超过5年的，每增加一年加1分，最高得2分</w:t>
            </w:r>
            <w:r>
              <w:rPr>
                <w:rFonts w:hint="eastAsia" w:ascii="宋体" w:hAnsi="宋体" w:cs="宋体"/>
                <w:color w:val="auto"/>
                <w:spacing w:val="-6"/>
                <w:sz w:val="22"/>
                <w:szCs w:val="22"/>
                <w:highlight w:val="none"/>
                <w:lang w:eastAsia="zh-CN"/>
              </w:rPr>
              <w:t>，</w:t>
            </w:r>
            <w:r>
              <w:rPr>
                <w:rFonts w:hint="eastAsia" w:ascii="宋体" w:hAnsi="宋体" w:cs="宋体"/>
                <w:color w:val="auto"/>
                <w:spacing w:val="-6"/>
                <w:sz w:val="22"/>
                <w:szCs w:val="22"/>
                <w:highlight w:val="none"/>
                <w:lang w:val="en-US" w:eastAsia="zh-CN"/>
              </w:rPr>
              <w:t>不足一年的不计分。</w:t>
            </w:r>
          </w:p>
        </w:tc>
      </w:tr>
      <w:tr w14:paraId="270E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20" w:type="dxa"/>
            <w:noWrap w:val="0"/>
            <w:vAlign w:val="center"/>
          </w:tcPr>
          <w:p w14:paraId="544F2B2A">
            <w:pPr>
              <w:spacing w:line="240" w:lineRule="auto"/>
              <w:ind w:firstLine="0" w:firstLineChars="0"/>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10</w:t>
            </w:r>
          </w:p>
        </w:tc>
        <w:tc>
          <w:tcPr>
            <w:tcW w:w="945" w:type="dxa"/>
            <w:noWrap w:val="0"/>
            <w:vAlign w:val="center"/>
          </w:tcPr>
          <w:p w14:paraId="0257ECF6">
            <w:pPr>
              <w:spacing w:line="240" w:lineRule="auto"/>
              <w:ind w:firstLine="0" w:firstLineChars="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样品分</w:t>
            </w:r>
          </w:p>
        </w:tc>
        <w:tc>
          <w:tcPr>
            <w:tcW w:w="751" w:type="dxa"/>
            <w:noWrap w:val="0"/>
            <w:vAlign w:val="center"/>
          </w:tcPr>
          <w:p w14:paraId="2ACC7765">
            <w:pPr>
              <w:spacing w:line="240" w:lineRule="auto"/>
              <w:ind w:firstLine="0" w:firstLineChars="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6"/>
                <w:sz w:val="22"/>
                <w:szCs w:val="22"/>
                <w:highlight w:val="none"/>
                <w:lang w:val="en-US" w:eastAsia="zh-CN"/>
              </w:rPr>
              <w:t>5</w:t>
            </w:r>
          </w:p>
        </w:tc>
        <w:tc>
          <w:tcPr>
            <w:tcW w:w="7227" w:type="dxa"/>
            <w:noWrap w:val="0"/>
            <w:vAlign w:val="center"/>
          </w:tcPr>
          <w:p w14:paraId="24662A05">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1.样品的规格尺寸：</w:t>
            </w:r>
          </w:p>
          <w:p w14:paraId="5C0F6E90">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提供的样品的具体尺寸规格和产品技术参数中所涉及到的板材和管材的规格完全符合要求的，得4分；</w:t>
            </w:r>
          </w:p>
          <w:p w14:paraId="27B94D51">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提供的样品的具体尺寸规格和产品技术参数中所涉及到的板材和管材的规格符合要求，基本满足本项目需求的,得2分。</w:t>
            </w:r>
          </w:p>
          <w:p w14:paraId="054D4279">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2.产品的工艺水平：</w:t>
            </w:r>
          </w:p>
          <w:p w14:paraId="0C282CAE">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产品的整体质量好、产品的工艺制作精良、细节处理水平高的，得4分；</w:t>
            </w:r>
          </w:p>
          <w:p w14:paraId="551DEE44">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产品的工艺水平：产品的整体质量较好、产品的工艺制作比较精良、细节处理水平较高的，得2分。 </w:t>
            </w:r>
          </w:p>
          <w:p w14:paraId="64FE1E17">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3.产品外观式样合理、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14:paraId="2AD2D68F">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产品外观式样较合理、适用、整体设计较美观、产品外观样式吻合度基本满足招标文件要求的，得2分。</w:t>
            </w:r>
          </w:p>
          <w:p w14:paraId="2492D82A">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4.产品选用的主要材料：材料质量、无刺激性气味；产品选用的辅助材料、配件质量较好、细节处理水平高的，得4分；</w:t>
            </w:r>
          </w:p>
          <w:p w14:paraId="5FA140E9">
            <w:pPr>
              <w:pStyle w:val="1130"/>
              <w:ind w:lef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材料质量、无刺激性气味；产品选用的辅助材料、配件质量较好、细节处理水平较高的，得2分。</w:t>
            </w:r>
          </w:p>
          <w:p w14:paraId="1FBA9BBC">
            <w:pPr>
              <w:pStyle w:val="1130"/>
              <w:ind w:left="0"/>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rPr>
              <w:t>不提供样品或样品提供不全，不得分</w:t>
            </w:r>
            <w:r>
              <w:rPr>
                <w:rFonts w:hint="eastAsia" w:ascii="宋体" w:hAnsi="宋体" w:eastAsia="宋体" w:cs="宋体"/>
                <w:color w:val="auto"/>
                <w:kern w:val="2"/>
                <w:sz w:val="22"/>
                <w:szCs w:val="22"/>
                <w:highlight w:val="none"/>
              </w:rPr>
              <w:t>。</w:t>
            </w:r>
          </w:p>
        </w:tc>
      </w:tr>
    </w:tbl>
    <w:p w14:paraId="63829E6B">
      <w:pPr>
        <w:overflowPunct w:val="0"/>
        <w:spacing w:line="400" w:lineRule="exact"/>
        <w:rPr>
          <w:rFonts w:hint="eastAsia" w:ascii="宋体" w:hAnsi="宋体" w:cs="黑体"/>
          <w:color w:val="auto"/>
          <w:sz w:val="22"/>
          <w:szCs w:val="22"/>
          <w:highlight w:val="none"/>
        </w:rPr>
      </w:pPr>
      <w:bookmarkStart w:id="104" w:name="_Toc221356966"/>
      <w:bookmarkStart w:id="105" w:name="_Toc221356903"/>
      <w:r>
        <w:rPr>
          <w:rFonts w:hint="eastAsia" w:ascii="宋体" w:hAnsi="宋体" w:cs="黑体"/>
          <w:color w:val="auto"/>
          <w:sz w:val="22"/>
          <w:szCs w:val="22"/>
          <w:highlight w:val="none"/>
        </w:rPr>
        <w:t>2、商务</w:t>
      </w:r>
      <w:r>
        <w:rPr>
          <w:rFonts w:hint="eastAsia" w:ascii="宋体" w:hAnsi="宋体"/>
          <w:color w:val="auto"/>
          <w:sz w:val="22"/>
          <w:szCs w:val="22"/>
          <w:highlight w:val="none"/>
        </w:rPr>
        <w:t>（报价）</w:t>
      </w:r>
      <w:r>
        <w:rPr>
          <w:rFonts w:hint="eastAsia" w:ascii="宋体" w:hAnsi="宋体" w:cs="黑体"/>
          <w:color w:val="auto"/>
          <w:sz w:val="22"/>
          <w:szCs w:val="22"/>
          <w:highlight w:val="none"/>
        </w:rPr>
        <w:t>评分（</w:t>
      </w:r>
      <w:r>
        <w:rPr>
          <w:rFonts w:hint="eastAsia" w:ascii="宋体" w:hAnsi="宋体" w:cs="黑体"/>
          <w:color w:val="auto"/>
          <w:sz w:val="22"/>
          <w:szCs w:val="22"/>
          <w:highlight w:val="none"/>
          <w:lang w:val="en-US" w:eastAsia="zh-CN"/>
        </w:rPr>
        <w:t>3</w:t>
      </w:r>
      <w:r>
        <w:rPr>
          <w:rFonts w:hint="eastAsia" w:ascii="宋体" w:hAnsi="宋体" w:cs="黑体"/>
          <w:color w:val="auto"/>
          <w:sz w:val="22"/>
          <w:szCs w:val="22"/>
          <w:highlight w:val="none"/>
        </w:rPr>
        <w:t>0分）：</w:t>
      </w:r>
    </w:p>
    <w:p w14:paraId="1EC4E216">
      <w:pPr>
        <w:overflowPunct w:val="0"/>
        <w:spacing w:line="400" w:lineRule="exact"/>
        <w:ind w:left="328" w:leftChars="156"/>
        <w:rPr>
          <w:rFonts w:hint="eastAsia" w:ascii="宋体" w:hAnsi="宋体" w:cs="黑体"/>
          <w:color w:val="auto"/>
          <w:sz w:val="22"/>
          <w:szCs w:val="22"/>
          <w:highlight w:val="none"/>
        </w:rPr>
      </w:pPr>
      <w:r>
        <w:rPr>
          <w:rFonts w:hint="eastAsia" w:ascii="宋体" w:hAnsi="宋体" w:cs="黑体"/>
          <w:color w:val="auto"/>
          <w:sz w:val="22"/>
          <w:szCs w:val="22"/>
          <w:highlight w:val="none"/>
        </w:rPr>
        <w:t>1）资格及符合性审查通过的有效投标人进入商务（报价）评分。</w:t>
      </w:r>
    </w:p>
    <w:p w14:paraId="24B069F4">
      <w:pPr>
        <w:spacing w:line="460" w:lineRule="exact"/>
        <w:ind w:firstLine="539" w:firstLineChars="245"/>
        <w:rPr>
          <w:rFonts w:hint="eastAsia" w:ascii="宋体" w:hAnsi="宋体"/>
          <w:color w:val="auto"/>
          <w:sz w:val="22"/>
          <w:szCs w:val="22"/>
          <w:highlight w:val="none"/>
          <w:lang w:val="zh-CN"/>
        </w:rPr>
      </w:pPr>
      <w:r>
        <w:rPr>
          <w:rFonts w:hint="eastAsia" w:ascii="宋体" w:hAnsi="宋体"/>
          <w:color w:val="auto"/>
          <w:sz w:val="22"/>
          <w:szCs w:val="22"/>
          <w:highlight w:val="none"/>
          <w:lang w:val="zh-CN"/>
        </w:rPr>
        <w:t>报价评分采用低价优先法计算，即满足招标文件要求且投标价格折扣后最低的为评标基准价，其他投标人的报价分按照下列公式计算：（</w:t>
      </w:r>
      <w:r>
        <w:rPr>
          <w:rFonts w:hint="eastAsia" w:ascii="宋体" w:hAnsi="宋体" w:cs="Arial"/>
          <w:color w:val="auto"/>
          <w:sz w:val="22"/>
          <w:szCs w:val="22"/>
          <w:highlight w:val="none"/>
        </w:rPr>
        <w:t>四舍五入保留小数后2位有效数字</w:t>
      </w:r>
      <w:r>
        <w:rPr>
          <w:rFonts w:hint="eastAsia" w:ascii="宋体" w:hAnsi="宋体"/>
          <w:color w:val="auto"/>
          <w:sz w:val="22"/>
          <w:szCs w:val="22"/>
          <w:highlight w:val="none"/>
          <w:lang w:val="zh-CN"/>
        </w:rPr>
        <w:t>）：</w:t>
      </w:r>
    </w:p>
    <w:p w14:paraId="19F7D844">
      <w:pPr>
        <w:overflowPunct w:val="0"/>
        <w:spacing w:line="400" w:lineRule="exact"/>
        <w:ind w:firstLine="330" w:firstLineChars="150"/>
        <w:rPr>
          <w:rFonts w:hint="eastAsia" w:ascii="宋体" w:hAnsi="宋体" w:cs="黑体"/>
          <w:color w:val="auto"/>
          <w:sz w:val="22"/>
          <w:szCs w:val="22"/>
          <w:highlight w:val="none"/>
        </w:rPr>
      </w:pPr>
      <w:r>
        <w:rPr>
          <w:rFonts w:hint="eastAsia" w:ascii="宋体" w:hAnsi="宋体" w:cs="黑体"/>
          <w:color w:val="auto"/>
          <w:sz w:val="22"/>
          <w:szCs w:val="22"/>
          <w:highlight w:val="none"/>
        </w:rPr>
        <w:t>有效投标人的投标价等于评标基准价时，其投标报价评分值为满分；</w:t>
      </w:r>
    </w:p>
    <w:p w14:paraId="2E6F1B5E">
      <w:pPr>
        <w:overflowPunct w:val="0"/>
        <w:spacing w:line="400" w:lineRule="exact"/>
        <w:ind w:firstLine="330" w:firstLineChars="150"/>
        <w:rPr>
          <w:rFonts w:hint="eastAsia" w:ascii="宋体" w:hAnsi="宋体" w:cs="黑体"/>
          <w:color w:val="auto"/>
          <w:sz w:val="22"/>
          <w:szCs w:val="22"/>
          <w:highlight w:val="none"/>
        </w:rPr>
      </w:pPr>
      <w:r>
        <w:rPr>
          <w:rFonts w:hint="eastAsia" w:ascii="宋体" w:hAnsi="宋体" w:cs="黑体"/>
          <w:color w:val="auto"/>
          <w:sz w:val="22"/>
          <w:szCs w:val="22"/>
          <w:highlight w:val="none"/>
        </w:rPr>
        <w:t>报价得分=（评标基准价/投标人投标报价）×30（四舍五入，保留小数点后2位）</w:t>
      </w:r>
    </w:p>
    <w:p w14:paraId="4CB378AE">
      <w:pPr>
        <w:overflowPunct w:val="0"/>
        <w:spacing w:line="400" w:lineRule="exact"/>
        <w:ind w:firstLine="330" w:firstLineChars="150"/>
        <w:rPr>
          <w:rFonts w:hint="eastAsia" w:ascii="宋体" w:hAnsi="宋体" w:cs="黑体"/>
          <w:color w:val="auto"/>
          <w:sz w:val="22"/>
          <w:szCs w:val="22"/>
          <w:highlight w:val="none"/>
        </w:rPr>
      </w:pPr>
      <w:r>
        <w:rPr>
          <w:rFonts w:hint="eastAsia" w:ascii="宋体" w:hAnsi="宋体" w:cs="黑体"/>
          <w:color w:val="auto"/>
          <w:sz w:val="22"/>
          <w:szCs w:val="22"/>
          <w:highlight w:val="none"/>
        </w:rPr>
        <w:t>2）如投标人报价超过采购采购预算价（设最高限价的不超过最高限价），作无效标处理。</w:t>
      </w:r>
    </w:p>
    <w:p w14:paraId="6C234E9A">
      <w:pPr>
        <w:overflowPunct w:val="0"/>
        <w:spacing w:line="400" w:lineRule="exact"/>
        <w:ind w:firstLine="330" w:firstLineChars="150"/>
        <w:rPr>
          <w:rFonts w:hint="eastAsia" w:ascii="宋体" w:hAnsi="宋体" w:cs="黑体"/>
          <w:color w:val="auto"/>
          <w:sz w:val="22"/>
          <w:szCs w:val="22"/>
          <w:highlight w:val="none"/>
        </w:rPr>
      </w:pPr>
      <w:r>
        <w:rPr>
          <w:rFonts w:hint="eastAsia" w:ascii="宋体" w:hAnsi="宋体" w:cs="黑体"/>
          <w:color w:val="auto"/>
          <w:sz w:val="22"/>
          <w:szCs w:val="22"/>
          <w:highlight w:val="none"/>
        </w:rPr>
        <w:t>3）所有投标人商务报价均超采购预算价（设最高限价的不超过最高限价），重新组织招标。</w:t>
      </w:r>
    </w:p>
    <w:p w14:paraId="67C6A170">
      <w:pPr>
        <w:overflowPunct w:val="0"/>
        <w:spacing w:line="400" w:lineRule="exact"/>
        <w:rPr>
          <w:rFonts w:hint="eastAsia" w:ascii="宋体" w:hAnsi="宋体" w:cs="黑体"/>
          <w:color w:val="auto"/>
          <w:sz w:val="22"/>
          <w:szCs w:val="22"/>
          <w:highlight w:val="none"/>
        </w:rPr>
      </w:pPr>
      <w:r>
        <w:rPr>
          <w:rFonts w:hint="eastAsia" w:ascii="宋体" w:hAnsi="宋体" w:cs="黑体"/>
          <w:color w:val="auto"/>
          <w:sz w:val="22"/>
          <w:szCs w:val="22"/>
          <w:highlight w:val="none"/>
        </w:rPr>
        <w:t>3、 有效投标人的综合得分为技术资信分和商务（报价）分的总和。</w:t>
      </w:r>
    </w:p>
    <w:p w14:paraId="4FA7F666">
      <w:pPr>
        <w:overflowPunct w:val="0"/>
        <w:spacing w:line="400" w:lineRule="exact"/>
        <w:ind w:left="440" w:hanging="440" w:hangingChars="200"/>
        <w:rPr>
          <w:rFonts w:hint="eastAsia" w:ascii="宋体" w:hAnsi="宋体" w:cs="黑体"/>
          <w:color w:val="auto"/>
          <w:sz w:val="22"/>
          <w:szCs w:val="22"/>
          <w:highlight w:val="none"/>
        </w:rPr>
      </w:pPr>
      <w:r>
        <w:rPr>
          <w:rFonts w:hint="eastAsia" w:ascii="宋体" w:hAnsi="宋体" w:cs="黑体"/>
          <w:color w:val="auto"/>
          <w:sz w:val="22"/>
          <w:szCs w:val="22"/>
          <w:highlight w:val="none"/>
        </w:rPr>
        <w:t>4、 评标委员会按综合得分高低顺序排列，综合得分前两名投标人依次作为第一中标候选人和第二中标候选人向招标人推荐，并提交评标报告。得分相同的，按投标报价由低到高顺序排列，若报价再相同，则抽签决定排序。</w:t>
      </w:r>
    </w:p>
    <w:p w14:paraId="6DFBDAEF">
      <w:pPr>
        <w:pStyle w:val="9"/>
        <w:overflowPunct w:val="0"/>
        <w:spacing w:before="120" w:beforeLines="50" w:afterLines="50"/>
        <w:rPr>
          <w:rFonts w:hint="eastAsia" w:ascii="宋体" w:hAnsi="宋体"/>
          <w:b/>
          <w:color w:val="auto"/>
          <w:sz w:val="22"/>
          <w:szCs w:val="22"/>
          <w:highlight w:val="none"/>
        </w:rPr>
      </w:pPr>
      <w:r>
        <w:rPr>
          <w:rFonts w:hint="eastAsia" w:ascii="宋体" w:hAnsi="宋体"/>
          <w:b/>
          <w:color w:val="auto"/>
          <w:sz w:val="22"/>
          <w:szCs w:val="22"/>
          <w:highlight w:val="none"/>
        </w:rPr>
        <w:t>六、定标办法</w:t>
      </w:r>
      <w:bookmarkEnd w:id="104"/>
      <w:bookmarkEnd w:id="105"/>
    </w:p>
    <w:p w14:paraId="1F7E4565">
      <w:pPr>
        <w:overflowPunct w:val="0"/>
        <w:spacing w:line="400" w:lineRule="exact"/>
        <w:ind w:left="439" w:leftChars="209"/>
        <w:rPr>
          <w:rFonts w:hint="eastAsia" w:ascii="宋体" w:hAnsi="宋体"/>
          <w:color w:val="auto"/>
          <w:sz w:val="22"/>
          <w:szCs w:val="22"/>
          <w:highlight w:val="none"/>
        </w:rPr>
      </w:pPr>
      <w:r>
        <w:rPr>
          <w:rFonts w:hint="eastAsia" w:ascii="宋体" w:hAnsi="宋体"/>
          <w:color w:val="auto"/>
          <w:sz w:val="22"/>
          <w:szCs w:val="22"/>
          <w:highlight w:val="none"/>
        </w:rPr>
        <w:t>本次招标由评标委员会推荐中标候选人，采购人根据评标委员会的推荐结果进行最终确认（最终根据采购人《采购活动现场授权意见确认书》确定的中标（成交）供应商确认事项确定）。如中标人放弃中标、或因不可抗力提出不能履行合同；或未能在规定时间内与招标人签订合同的；或者经质疑，招标人审查后，确因排名第一的候选人在本次采购活动中存在违法违规行为或其他原因使质疑成立的，招标人可以视具体情况确定是否由排名第二的中标候选人为中标人。如第二中标候选人因前款规定的同样原因不能签订合同的，本次招标失败，重新组织招标。</w:t>
      </w:r>
    </w:p>
    <w:p w14:paraId="22C1A53B">
      <w:pPr>
        <w:pStyle w:val="9"/>
        <w:overflowPunct w:val="0"/>
        <w:spacing w:before="120" w:beforeLines="50" w:afterLines="50"/>
        <w:rPr>
          <w:rFonts w:hint="eastAsia" w:ascii="宋体" w:hAnsi="宋体"/>
          <w:b/>
          <w:color w:val="auto"/>
          <w:sz w:val="22"/>
          <w:szCs w:val="22"/>
          <w:highlight w:val="none"/>
        </w:rPr>
      </w:pPr>
      <w:bookmarkStart w:id="106" w:name="_Toc221356967"/>
      <w:bookmarkStart w:id="107" w:name="_Toc221356904"/>
      <w:r>
        <w:rPr>
          <w:rFonts w:hint="eastAsia" w:ascii="宋体" w:hAnsi="宋体"/>
          <w:b/>
          <w:color w:val="auto"/>
          <w:sz w:val="22"/>
          <w:szCs w:val="22"/>
          <w:highlight w:val="none"/>
        </w:rPr>
        <w:t>七、确定中标人</w:t>
      </w:r>
      <w:bookmarkEnd w:id="106"/>
      <w:bookmarkEnd w:id="107"/>
    </w:p>
    <w:p w14:paraId="5FFFDCE8">
      <w:pPr>
        <w:spacing w:line="420" w:lineRule="exact"/>
        <w:ind w:left="548" w:leftChars="261"/>
        <w:rPr>
          <w:rFonts w:ascii="宋体" w:hAnsi="宋体"/>
          <w:color w:val="auto"/>
          <w:sz w:val="22"/>
          <w:szCs w:val="22"/>
          <w:highlight w:val="none"/>
        </w:rPr>
      </w:pPr>
      <w:bookmarkStart w:id="108" w:name="_Toc221356905"/>
      <w:bookmarkStart w:id="109" w:name="_Toc221356968"/>
      <w:r>
        <w:rPr>
          <w:rFonts w:hint="eastAsia" w:ascii="宋体" w:hAnsi="宋体"/>
          <w:color w:val="auto"/>
          <w:sz w:val="22"/>
          <w:szCs w:val="22"/>
          <w:highlight w:val="none"/>
        </w:rPr>
        <w:t>中标人确定后，中标公告在浙江政府采购网上发布，公示期为1个工作日，在发布中标公告的同时，采购人将向中标供应商发出中标通知书。中标通知书对采购人和中标人具有同等法律效力。</w:t>
      </w:r>
    </w:p>
    <w:p w14:paraId="77A84435">
      <w:pPr>
        <w:pStyle w:val="9"/>
        <w:overflowPunct w:val="0"/>
        <w:spacing w:before="120" w:beforeLines="50" w:afterLines="50"/>
        <w:rPr>
          <w:rFonts w:hint="eastAsia" w:ascii="宋体" w:hAnsi="宋体"/>
          <w:b/>
          <w:color w:val="auto"/>
          <w:sz w:val="22"/>
          <w:szCs w:val="22"/>
          <w:highlight w:val="none"/>
        </w:rPr>
      </w:pPr>
      <w:r>
        <w:rPr>
          <w:rFonts w:hint="eastAsia" w:ascii="宋体" w:hAnsi="宋体"/>
          <w:b/>
          <w:color w:val="auto"/>
          <w:sz w:val="22"/>
          <w:szCs w:val="22"/>
          <w:highlight w:val="none"/>
        </w:rPr>
        <w:t>八、投标人义务</w:t>
      </w:r>
      <w:bookmarkEnd w:id="108"/>
      <w:bookmarkEnd w:id="109"/>
    </w:p>
    <w:p w14:paraId="57C43EBA">
      <w:pPr>
        <w:overflowPunct w:val="0"/>
        <w:spacing w:line="360" w:lineRule="auto"/>
        <w:ind w:left="359" w:leftChars="171" w:right="-40" w:rightChars="-19"/>
        <w:rPr>
          <w:rFonts w:ascii="宋体" w:hAnsi="宋体"/>
          <w:color w:val="auto"/>
          <w:sz w:val="22"/>
          <w:szCs w:val="22"/>
          <w:highlight w:val="none"/>
        </w:rPr>
      </w:pPr>
      <w:r>
        <w:rPr>
          <w:rFonts w:hint="eastAsia" w:ascii="宋体" w:hAnsi="宋体"/>
          <w:color w:val="auto"/>
          <w:sz w:val="22"/>
          <w:szCs w:val="22"/>
          <w:highlight w:val="none"/>
        </w:rPr>
        <w:t>投标人应随时接受评标委员会的询标，解答包括有关的商务、技术问题等。评标结束，所有评标资料存招标机构备查。</w:t>
      </w:r>
    </w:p>
    <w:p w14:paraId="65190CEC">
      <w:pPr>
        <w:pStyle w:val="266"/>
        <w:widowControl w:val="0"/>
        <w:snapToGrid w:val="0"/>
        <w:spacing w:line="500" w:lineRule="exact"/>
        <w:jc w:val="center"/>
        <w:rPr>
          <w:rFonts w:hint="default" w:hAnsi="宋体" w:cs="方正小标宋简体"/>
          <w:color w:val="auto"/>
          <w:sz w:val="32"/>
          <w:szCs w:val="32"/>
          <w:highlight w:val="none"/>
        </w:rPr>
      </w:pPr>
      <w:r>
        <w:rPr>
          <w:rFonts w:hAnsi="宋体"/>
          <w:color w:val="auto"/>
          <w:sz w:val="22"/>
          <w:szCs w:val="22"/>
          <w:highlight w:val="none"/>
        </w:rPr>
        <w:br w:type="page"/>
      </w:r>
      <w:r>
        <w:rPr>
          <w:rFonts w:hAnsi="宋体" w:cs="方正小标宋简体"/>
          <w:color w:val="auto"/>
          <w:sz w:val="32"/>
          <w:szCs w:val="32"/>
          <w:highlight w:val="none"/>
        </w:rPr>
        <w:t>政府采购活动现场确认声明书</w:t>
      </w:r>
    </w:p>
    <w:p w14:paraId="6AECA449">
      <w:pPr>
        <w:pStyle w:val="266"/>
        <w:widowControl w:val="0"/>
        <w:snapToGrid w:val="0"/>
        <w:spacing w:line="420" w:lineRule="exact"/>
        <w:jc w:val="both"/>
        <w:rPr>
          <w:rFonts w:hint="default" w:hAnsi="宋体"/>
          <w:b/>
          <w:color w:val="auto"/>
          <w:sz w:val="28"/>
          <w:szCs w:val="21"/>
          <w:highlight w:val="none"/>
        </w:rPr>
      </w:pPr>
      <w:r>
        <w:rPr>
          <w:rFonts w:hAnsi="宋体"/>
          <w:color w:val="auto"/>
          <w:kern w:val="0"/>
          <w:sz w:val="28"/>
          <w:highlight w:val="none"/>
          <w:u w:val="single"/>
        </w:rPr>
        <w:t>浙江巨合建设项目管理有限公司</w:t>
      </w:r>
      <w:r>
        <w:rPr>
          <w:rFonts w:hAnsi="宋体"/>
          <w:color w:val="auto"/>
          <w:kern w:val="0"/>
          <w:sz w:val="28"/>
          <w:szCs w:val="21"/>
          <w:highlight w:val="none"/>
        </w:rPr>
        <w:t>（采购组织机构名称）：</w:t>
      </w:r>
    </w:p>
    <w:p w14:paraId="1E512CAD">
      <w:pPr>
        <w:pStyle w:val="266"/>
        <w:widowControl w:val="0"/>
        <w:snapToGrid w:val="0"/>
        <w:spacing w:line="420" w:lineRule="exact"/>
        <w:ind w:firstLine="584" w:firstLineChars="200"/>
        <w:jc w:val="both"/>
        <w:rPr>
          <w:rFonts w:hint="default" w:hAnsi="宋体"/>
          <w:color w:val="auto"/>
          <w:spacing w:val="6"/>
          <w:sz w:val="28"/>
          <w:szCs w:val="21"/>
          <w:highlight w:val="none"/>
        </w:rPr>
      </w:pPr>
      <w:r>
        <w:rPr>
          <w:rFonts w:hAnsi="宋体"/>
          <w:color w:val="auto"/>
          <w:spacing w:val="6"/>
          <w:sz w:val="28"/>
          <w:szCs w:val="21"/>
          <w:highlight w:val="none"/>
        </w:rPr>
        <w:t>本人经由</w:t>
      </w:r>
      <w:r>
        <w:rPr>
          <w:rFonts w:hAnsi="宋体"/>
          <w:color w:val="auto"/>
          <w:spacing w:val="6"/>
          <w:sz w:val="28"/>
          <w:szCs w:val="21"/>
          <w:highlight w:val="none"/>
          <w:u w:val="single"/>
        </w:rPr>
        <w:t xml:space="preserve">                        （单位）</w:t>
      </w:r>
      <w:r>
        <w:rPr>
          <w:rFonts w:hAnsi="宋体"/>
          <w:color w:val="auto"/>
          <w:spacing w:val="6"/>
          <w:sz w:val="28"/>
          <w:szCs w:val="21"/>
          <w:highlight w:val="none"/>
        </w:rPr>
        <w:t>负责人</w:t>
      </w:r>
      <w:r>
        <w:rPr>
          <w:rFonts w:hAnsi="宋体"/>
          <w:color w:val="auto"/>
          <w:spacing w:val="6"/>
          <w:sz w:val="28"/>
          <w:szCs w:val="21"/>
          <w:highlight w:val="none"/>
          <w:u w:val="single"/>
        </w:rPr>
        <w:t xml:space="preserve">        （姓名）</w:t>
      </w:r>
      <w:r>
        <w:rPr>
          <w:rFonts w:hAnsi="宋体"/>
          <w:color w:val="auto"/>
          <w:spacing w:val="6"/>
          <w:sz w:val="28"/>
          <w:szCs w:val="21"/>
          <w:highlight w:val="none"/>
        </w:rPr>
        <w:t>合法授权参加</w:t>
      </w:r>
      <w:r>
        <w:rPr>
          <w:rFonts w:hint="eastAsia" w:hAnsi="宋体"/>
          <w:color w:val="auto"/>
          <w:spacing w:val="6"/>
          <w:sz w:val="28"/>
          <w:szCs w:val="21"/>
          <w:highlight w:val="none"/>
          <w:u w:val="single"/>
          <w:lang w:eastAsia="zh-CN"/>
        </w:rPr>
        <w:t>九山校区宿舍床采购</w:t>
      </w:r>
      <w:r>
        <w:rPr>
          <w:rFonts w:hAnsi="宋体"/>
          <w:color w:val="auto"/>
          <w:spacing w:val="6"/>
          <w:sz w:val="28"/>
          <w:szCs w:val="21"/>
          <w:highlight w:val="none"/>
        </w:rPr>
        <w:t>（编号：</w:t>
      </w:r>
      <w:r>
        <w:rPr>
          <w:rFonts w:hint="eastAsia" w:hAnsi="宋体"/>
          <w:color w:val="auto"/>
          <w:spacing w:val="6"/>
          <w:sz w:val="28"/>
          <w:szCs w:val="21"/>
          <w:highlight w:val="none"/>
          <w:u w:val="single"/>
          <w:lang w:eastAsia="zh-CN"/>
        </w:rPr>
        <w:t>WZJHCG-2025062701</w:t>
      </w:r>
      <w:r>
        <w:rPr>
          <w:rFonts w:hAnsi="宋体"/>
          <w:color w:val="auto"/>
          <w:spacing w:val="6"/>
          <w:sz w:val="28"/>
          <w:szCs w:val="21"/>
          <w:highlight w:val="none"/>
        </w:rPr>
        <w:t xml:space="preserve">）政府采购活动，经与本单位法人代表（负责人）联系确认，现就有关公平竞争事项郑重声明如下： </w:t>
      </w:r>
    </w:p>
    <w:p w14:paraId="776D80DB">
      <w:pPr>
        <w:overflowPunct w:val="0"/>
        <w:spacing w:line="360" w:lineRule="auto"/>
        <w:ind w:right="-40" w:rightChars="-19" w:firstLine="560" w:firstLineChars="200"/>
        <w:rPr>
          <w:rFonts w:hint="eastAsia" w:ascii="宋体" w:hAnsi="宋体"/>
          <w:color w:val="auto"/>
          <w:kern w:val="0"/>
          <w:sz w:val="28"/>
          <w:szCs w:val="21"/>
          <w:highlight w:val="none"/>
        </w:rPr>
      </w:pPr>
      <w:r>
        <w:rPr>
          <w:rFonts w:hint="eastAsia" w:ascii="宋体" w:hAnsi="宋体"/>
          <w:color w:val="auto"/>
          <w:kern w:val="0"/>
          <w:sz w:val="28"/>
          <w:szCs w:val="21"/>
          <w:highlight w:val="none"/>
        </w:rPr>
        <w:t>一、</w:t>
      </w:r>
      <w:r>
        <w:rPr>
          <w:rFonts w:ascii="宋体" w:hAnsi="宋体"/>
          <w:color w:val="auto"/>
          <w:kern w:val="0"/>
          <w:sz w:val="28"/>
          <w:szCs w:val="21"/>
          <w:highlight w:val="none"/>
        </w:rPr>
        <w:t xml:space="preserve">本单位与采购人之间 </w:t>
      </w:r>
      <w:r>
        <w:rPr>
          <w:rFonts w:ascii="宋体" w:hAnsi="宋体" w:cs="宋体"/>
          <w:color w:val="auto"/>
          <w:kern w:val="0"/>
          <w:sz w:val="28"/>
          <w:szCs w:val="21"/>
          <w:highlight w:val="none"/>
        </w:rPr>
        <w:t>□</w:t>
      </w:r>
      <w:r>
        <w:rPr>
          <w:rFonts w:ascii="宋体" w:hAnsi="宋体"/>
          <w:color w:val="auto"/>
          <w:kern w:val="0"/>
          <w:sz w:val="28"/>
          <w:szCs w:val="21"/>
          <w:highlight w:val="none"/>
        </w:rPr>
        <w:t xml:space="preserve">不存在利害关系 </w:t>
      </w:r>
      <w:r>
        <w:rPr>
          <w:rFonts w:ascii="宋体" w:hAnsi="宋体" w:cs="宋体"/>
          <w:color w:val="auto"/>
          <w:kern w:val="0"/>
          <w:sz w:val="28"/>
          <w:szCs w:val="21"/>
          <w:highlight w:val="none"/>
        </w:rPr>
        <w:t>□</w:t>
      </w:r>
      <w:r>
        <w:rPr>
          <w:rFonts w:ascii="宋体" w:hAnsi="宋体"/>
          <w:color w:val="auto"/>
          <w:kern w:val="0"/>
          <w:sz w:val="28"/>
          <w:szCs w:val="21"/>
          <w:highlight w:val="none"/>
        </w:rPr>
        <w:t>存在下列利害关系</w:t>
      </w:r>
      <w:r>
        <w:rPr>
          <w:rFonts w:ascii="宋体" w:hAnsi="宋体"/>
          <w:color w:val="auto"/>
          <w:kern w:val="0"/>
          <w:sz w:val="28"/>
          <w:szCs w:val="21"/>
          <w:highlight w:val="none"/>
          <w:u w:val="single"/>
        </w:rPr>
        <w:t xml:space="preserve">           </w:t>
      </w:r>
      <w:r>
        <w:rPr>
          <w:rFonts w:ascii="宋体" w:hAnsi="宋体"/>
          <w:color w:val="auto"/>
          <w:kern w:val="0"/>
          <w:sz w:val="28"/>
          <w:szCs w:val="21"/>
          <w:highlight w:val="none"/>
        </w:rPr>
        <w:t>：</w:t>
      </w:r>
    </w:p>
    <w:p w14:paraId="30E3DF93">
      <w:pPr>
        <w:pStyle w:val="8"/>
        <w:ind w:firstLine="280"/>
        <w:rPr>
          <w:rFonts w:hint="eastAsia" w:ascii="宋体" w:hAnsi="宋体"/>
          <w:color w:val="auto"/>
          <w:kern w:val="0"/>
          <w:sz w:val="28"/>
          <w:szCs w:val="21"/>
          <w:highlight w:val="none"/>
        </w:rPr>
      </w:pPr>
      <w:r>
        <w:rPr>
          <w:rFonts w:ascii="宋体" w:hAnsi="宋体"/>
          <w:color w:val="auto"/>
          <w:kern w:val="0"/>
          <w:sz w:val="28"/>
          <w:szCs w:val="21"/>
          <w:highlight w:val="none"/>
        </w:rPr>
        <w:t>A.投资关系    B.行政隶属关系    C.业务指导关系</w:t>
      </w:r>
    </w:p>
    <w:p w14:paraId="4CF8F8FF">
      <w:pPr>
        <w:pStyle w:val="52"/>
        <w:ind w:left="0" w:firstLine="280" w:firstLineChars="100"/>
        <w:jc w:val="both"/>
        <w:rPr>
          <w:rFonts w:hint="eastAsia"/>
          <w:color w:val="auto"/>
          <w:highlight w:val="none"/>
        </w:rPr>
      </w:pPr>
      <w:r>
        <w:rPr>
          <w:rFonts w:ascii="宋体" w:hAnsi="宋体"/>
          <w:color w:val="auto"/>
          <w:kern w:val="0"/>
          <w:sz w:val="28"/>
          <w:szCs w:val="21"/>
          <w:highlight w:val="none"/>
        </w:rPr>
        <w:t>D.其他可能</w:t>
      </w:r>
      <w:r>
        <w:rPr>
          <w:rFonts w:ascii="宋体" w:hAnsi="宋体"/>
          <w:color w:val="auto"/>
          <w:sz w:val="28"/>
          <w:szCs w:val="21"/>
          <w:highlight w:val="none"/>
        </w:rPr>
        <w:t>影响采购公正的</w:t>
      </w:r>
      <w:r>
        <w:rPr>
          <w:rFonts w:ascii="宋体" w:hAnsi="宋体"/>
          <w:color w:val="auto"/>
          <w:kern w:val="0"/>
          <w:sz w:val="28"/>
          <w:szCs w:val="21"/>
          <w:highlight w:val="none"/>
        </w:rPr>
        <w:t>利害关系</w:t>
      </w:r>
      <w:r>
        <w:rPr>
          <w:rFonts w:ascii="宋体" w:hAnsi="宋体"/>
          <w:color w:val="auto"/>
          <w:kern w:val="0"/>
          <w:sz w:val="28"/>
          <w:szCs w:val="21"/>
          <w:highlight w:val="none"/>
          <w:u w:val="single"/>
        </w:rPr>
        <w:t xml:space="preserve">（如有，请如实说明）                 </w:t>
      </w:r>
      <w:r>
        <w:rPr>
          <w:rFonts w:ascii="宋体" w:hAnsi="宋体"/>
          <w:color w:val="auto"/>
          <w:kern w:val="0"/>
          <w:sz w:val="28"/>
          <w:szCs w:val="21"/>
          <w:highlight w:val="none"/>
        </w:rPr>
        <w:t>。</w:t>
      </w:r>
    </w:p>
    <w:p w14:paraId="7968F426">
      <w:pPr>
        <w:ind w:firstLine="584" w:firstLineChars="200"/>
        <w:rPr>
          <w:rFonts w:hint="eastAsia"/>
          <w:color w:val="auto"/>
          <w:highlight w:val="none"/>
        </w:rPr>
      </w:pPr>
      <w:r>
        <w:rPr>
          <w:rFonts w:ascii="宋体" w:hAnsi="宋体"/>
          <w:color w:val="auto"/>
          <w:spacing w:val="6"/>
          <w:sz w:val="28"/>
          <w:szCs w:val="21"/>
          <w:highlight w:val="none"/>
        </w:rPr>
        <w:t>二、</w:t>
      </w:r>
      <w:r>
        <w:rPr>
          <w:rFonts w:ascii="宋体" w:hAnsi="宋体"/>
          <w:color w:val="auto"/>
          <w:kern w:val="0"/>
          <w:sz w:val="28"/>
          <w:szCs w:val="21"/>
          <w:highlight w:val="none"/>
        </w:rPr>
        <w:t xml:space="preserve">现已清楚知道参加本项目采购活动的其他所有供应商名称，本单位 </w:t>
      </w:r>
      <w:r>
        <w:rPr>
          <w:rFonts w:ascii="宋体" w:hAnsi="宋体" w:cs="宋体"/>
          <w:color w:val="auto"/>
          <w:kern w:val="0"/>
          <w:sz w:val="28"/>
          <w:szCs w:val="21"/>
          <w:highlight w:val="none"/>
        </w:rPr>
        <w:t>□与其他所有供应商之间均</w:t>
      </w:r>
      <w:r>
        <w:rPr>
          <w:rFonts w:ascii="宋体" w:hAnsi="宋体"/>
          <w:color w:val="auto"/>
          <w:kern w:val="0"/>
          <w:sz w:val="28"/>
          <w:szCs w:val="21"/>
          <w:highlight w:val="none"/>
        </w:rPr>
        <w:t xml:space="preserve">不存在利害关系 </w:t>
      </w:r>
      <w:r>
        <w:rPr>
          <w:rFonts w:ascii="宋体" w:hAnsi="宋体" w:cs="宋体"/>
          <w:color w:val="auto"/>
          <w:kern w:val="0"/>
          <w:sz w:val="28"/>
          <w:szCs w:val="21"/>
          <w:highlight w:val="none"/>
        </w:rPr>
        <w:t>□与</w:t>
      </w:r>
      <w:r>
        <w:rPr>
          <w:rFonts w:ascii="宋体" w:hAnsi="宋体" w:cs="宋体"/>
          <w:color w:val="auto"/>
          <w:kern w:val="0"/>
          <w:sz w:val="28"/>
          <w:szCs w:val="21"/>
          <w:highlight w:val="none"/>
          <w:u w:val="single"/>
        </w:rPr>
        <w:t xml:space="preserve">           （供应商名称）</w:t>
      </w:r>
      <w:r>
        <w:rPr>
          <w:rFonts w:ascii="宋体" w:hAnsi="宋体" w:cs="宋体"/>
          <w:color w:val="auto"/>
          <w:kern w:val="0"/>
          <w:sz w:val="28"/>
          <w:szCs w:val="21"/>
          <w:highlight w:val="none"/>
        </w:rPr>
        <w:t>之间</w:t>
      </w:r>
      <w:r>
        <w:rPr>
          <w:rFonts w:ascii="宋体" w:hAnsi="宋体"/>
          <w:color w:val="auto"/>
          <w:kern w:val="0"/>
          <w:sz w:val="28"/>
          <w:szCs w:val="21"/>
          <w:highlight w:val="none"/>
        </w:rPr>
        <w:t>存在下列利害关系</w:t>
      </w:r>
      <w:r>
        <w:rPr>
          <w:rFonts w:ascii="宋体" w:hAnsi="宋体"/>
          <w:color w:val="auto"/>
          <w:kern w:val="0"/>
          <w:sz w:val="28"/>
          <w:szCs w:val="21"/>
          <w:highlight w:val="none"/>
          <w:u w:val="single"/>
        </w:rPr>
        <w:t xml:space="preserve">          </w:t>
      </w:r>
      <w:r>
        <w:rPr>
          <w:rFonts w:ascii="宋体" w:hAnsi="宋体"/>
          <w:color w:val="auto"/>
          <w:kern w:val="0"/>
          <w:sz w:val="28"/>
          <w:szCs w:val="21"/>
          <w:highlight w:val="none"/>
        </w:rPr>
        <w:t>：</w:t>
      </w:r>
    </w:p>
    <w:p w14:paraId="17FAB51F">
      <w:pPr>
        <w:pStyle w:val="266"/>
        <w:widowControl w:val="0"/>
        <w:snapToGrid w:val="0"/>
        <w:spacing w:line="420" w:lineRule="exact"/>
        <w:jc w:val="both"/>
        <w:rPr>
          <w:rFonts w:hint="default" w:hAnsi="宋体"/>
          <w:color w:val="auto"/>
          <w:kern w:val="0"/>
          <w:sz w:val="28"/>
          <w:szCs w:val="21"/>
          <w:highlight w:val="none"/>
        </w:rPr>
      </w:pPr>
      <w:r>
        <w:rPr>
          <w:rFonts w:hAnsi="宋体"/>
          <w:color w:val="auto"/>
          <w:kern w:val="0"/>
          <w:sz w:val="28"/>
          <w:szCs w:val="21"/>
          <w:highlight w:val="none"/>
        </w:rPr>
        <w:t xml:space="preserve">  A.法定代表人或负责人或实际控制人是同一人</w:t>
      </w:r>
    </w:p>
    <w:p w14:paraId="3367E4FB">
      <w:pPr>
        <w:pStyle w:val="266"/>
        <w:widowControl w:val="0"/>
        <w:snapToGrid w:val="0"/>
        <w:spacing w:line="420" w:lineRule="exact"/>
        <w:jc w:val="both"/>
        <w:rPr>
          <w:rFonts w:hint="default" w:hAnsi="宋体"/>
          <w:color w:val="auto"/>
          <w:spacing w:val="6"/>
          <w:sz w:val="28"/>
          <w:szCs w:val="21"/>
          <w:highlight w:val="none"/>
        </w:rPr>
      </w:pPr>
      <w:r>
        <w:rPr>
          <w:rFonts w:hAnsi="宋体"/>
          <w:color w:val="auto"/>
          <w:kern w:val="0"/>
          <w:sz w:val="28"/>
          <w:szCs w:val="21"/>
          <w:highlight w:val="none"/>
        </w:rPr>
        <w:t xml:space="preserve">  B.法定代表人或负责人或实际控制人是夫妻关系</w:t>
      </w:r>
    </w:p>
    <w:p w14:paraId="1A436AB5">
      <w:pPr>
        <w:pStyle w:val="266"/>
        <w:widowControl w:val="0"/>
        <w:snapToGrid w:val="0"/>
        <w:spacing w:line="420" w:lineRule="exact"/>
        <w:jc w:val="both"/>
        <w:rPr>
          <w:rFonts w:hint="default" w:hAnsi="宋体"/>
          <w:color w:val="auto"/>
          <w:spacing w:val="6"/>
          <w:sz w:val="28"/>
          <w:szCs w:val="21"/>
          <w:highlight w:val="none"/>
        </w:rPr>
      </w:pPr>
      <w:r>
        <w:rPr>
          <w:rFonts w:hAnsi="宋体"/>
          <w:color w:val="auto"/>
          <w:kern w:val="0"/>
          <w:sz w:val="28"/>
          <w:szCs w:val="21"/>
          <w:highlight w:val="none"/>
        </w:rPr>
        <w:t xml:space="preserve">  C.法定代表人或负责人或实际控制人是直系血亲关系</w:t>
      </w:r>
    </w:p>
    <w:p w14:paraId="1145CBAF">
      <w:pPr>
        <w:pStyle w:val="266"/>
        <w:widowControl w:val="0"/>
        <w:snapToGrid w:val="0"/>
        <w:spacing w:line="420" w:lineRule="exact"/>
        <w:jc w:val="both"/>
        <w:rPr>
          <w:rFonts w:hint="default" w:hAnsi="宋体"/>
          <w:color w:val="auto"/>
          <w:spacing w:val="6"/>
          <w:sz w:val="28"/>
          <w:szCs w:val="21"/>
          <w:highlight w:val="none"/>
        </w:rPr>
      </w:pPr>
      <w:r>
        <w:rPr>
          <w:rFonts w:hAnsi="宋体"/>
          <w:color w:val="auto"/>
          <w:kern w:val="0"/>
          <w:sz w:val="28"/>
          <w:szCs w:val="21"/>
          <w:highlight w:val="none"/>
        </w:rPr>
        <w:t xml:space="preserve">  D.法定代表人或负责人或实际控制人存在三代以内旁系血亲关系</w:t>
      </w:r>
    </w:p>
    <w:p w14:paraId="1102FC39">
      <w:pPr>
        <w:pStyle w:val="266"/>
        <w:widowControl w:val="0"/>
        <w:snapToGrid w:val="0"/>
        <w:spacing w:line="420" w:lineRule="exact"/>
        <w:jc w:val="both"/>
        <w:rPr>
          <w:rFonts w:hint="default" w:hAnsi="宋体"/>
          <w:color w:val="auto"/>
          <w:kern w:val="0"/>
          <w:sz w:val="28"/>
          <w:szCs w:val="21"/>
          <w:highlight w:val="none"/>
        </w:rPr>
      </w:pPr>
      <w:r>
        <w:rPr>
          <w:rFonts w:hAnsi="宋体"/>
          <w:color w:val="auto"/>
          <w:kern w:val="0"/>
          <w:sz w:val="28"/>
          <w:szCs w:val="21"/>
          <w:highlight w:val="none"/>
        </w:rPr>
        <w:t xml:space="preserve">  E.法定代表人或负责人或实际控制人存在近姻亲关系</w:t>
      </w:r>
    </w:p>
    <w:p w14:paraId="5448BB40">
      <w:pPr>
        <w:pStyle w:val="266"/>
        <w:widowControl w:val="0"/>
        <w:snapToGrid w:val="0"/>
        <w:spacing w:line="420" w:lineRule="exact"/>
        <w:jc w:val="both"/>
        <w:rPr>
          <w:rFonts w:hint="default" w:hAnsi="宋体"/>
          <w:color w:val="auto"/>
          <w:kern w:val="0"/>
          <w:sz w:val="28"/>
          <w:szCs w:val="21"/>
          <w:highlight w:val="none"/>
        </w:rPr>
      </w:pPr>
      <w:r>
        <w:rPr>
          <w:rFonts w:hAnsi="宋体"/>
          <w:color w:val="auto"/>
          <w:kern w:val="0"/>
          <w:sz w:val="28"/>
          <w:szCs w:val="21"/>
          <w:highlight w:val="none"/>
        </w:rPr>
        <w:t xml:space="preserve">  F.法定代表人或负责人或实际控制人存在股份控制或实际控制关系</w:t>
      </w:r>
    </w:p>
    <w:p w14:paraId="3601E0D4">
      <w:pPr>
        <w:pStyle w:val="266"/>
        <w:widowControl w:val="0"/>
        <w:snapToGrid w:val="0"/>
        <w:spacing w:line="420" w:lineRule="exact"/>
        <w:jc w:val="both"/>
        <w:outlineLvl w:val="0"/>
        <w:rPr>
          <w:rFonts w:hint="default" w:hAnsi="宋体"/>
          <w:color w:val="auto"/>
          <w:kern w:val="0"/>
          <w:sz w:val="28"/>
          <w:szCs w:val="21"/>
          <w:highlight w:val="none"/>
        </w:rPr>
      </w:pPr>
      <w:r>
        <w:rPr>
          <w:rFonts w:hAnsi="宋体"/>
          <w:color w:val="auto"/>
          <w:kern w:val="0"/>
          <w:sz w:val="28"/>
          <w:szCs w:val="21"/>
          <w:highlight w:val="none"/>
        </w:rPr>
        <w:t xml:space="preserve">  </w:t>
      </w:r>
      <w:bookmarkStart w:id="110" w:name="_Toc15119"/>
      <w:bookmarkStart w:id="111" w:name="_Toc54280777"/>
      <w:r>
        <w:rPr>
          <w:rFonts w:hAnsi="宋体"/>
          <w:color w:val="auto"/>
          <w:kern w:val="0"/>
          <w:sz w:val="28"/>
          <w:szCs w:val="21"/>
          <w:highlight w:val="none"/>
        </w:rPr>
        <w:t>G.存在共同直接或间接投资设立子公司、联营企业和合营企业情况</w:t>
      </w:r>
      <w:bookmarkEnd w:id="110"/>
      <w:bookmarkEnd w:id="111"/>
    </w:p>
    <w:p w14:paraId="239F6EFA">
      <w:pPr>
        <w:pStyle w:val="266"/>
        <w:widowControl w:val="0"/>
        <w:snapToGrid w:val="0"/>
        <w:spacing w:line="420" w:lineRule="exact"/>
        <w:jc w:val="both"/>
        <w:rPr>
          <w:rFonts w:hint="default" w:hAnsi="宋体"/>
          <w:color w:val="auto"/>
          <w:sz w:val="28"/>
          <w:szCs w:val="21"/>
          <w:highlight w:val="none"/>
        </w:rPr>
      </w:pPr>
      <w:r>
        <w:rPr>
          <w:rFonts w:hAnsi="宋体"/>
          <w:color w:val="auto"/>
          <w:kern w:val="0"/>
          <w:sz w:val="28"/>
          <w:szCs w:val="21"/>
          <w:highlight w:val="none"/>
        </w:rPr>
        <w:t xml:space="preserve">  H.存在分级代理或代销关系、同一生产制造商关系、</w:t>
      </w:r>
      <w:r>
        <w:rPr>
          <w:rFonts w:hAnsi="宋体"/>
          <w:color w:val="auto"/>
          <w:sz w:val="28"/>
          <w:szCs w:val="21"/>
          <w:highlight w:val="none"/>
        </w:rPr>
        <w:t>管理关系、重要业务（占主营业务收入50%以上）或重要财务往来关系（如融资）等其他实质性控制关系</w:t>
      </w:r>
    </w:p>
    <w:p w14:paraId="75FF9156">
      <w:pPr>
        <w:pStyle w:val="266"/>
        <w:widowControl w:val="0"/>
        <w:snapToGrid w:val="0"/>
        <w:spacing w:line="420" w:lineRule="exact"/>
        <w:ind w:firstLine="840" w:firstLineChars="300"/>
        <w:jc w:val="both"/>
        <w:rPr>
          <w:rFonts w:hint="default" w:hAnsi="宋体"/>
          <w:color w:val="auto"/>
          <w:spacing w:val="6"/>
          <w:sz w:val="28"/>
          <w:szCs w:val="21"/>
          <w:highlight w:val="none"/>
        </w:rPr>
      </w:pPr>
      <w:r>
        <w:rPr>
          <w:rFonts w:hAnsi="宋体"/>
          <w:color w:val="auto"/>
          <w:sz w:val="28"/>
          <w:szCs w:val="21"/>
          <w:highlight w:val="none"/>
        </w:rPr>
        <w:t>I</w:t>
      </w:r>
      <w:r>
        <w:rPr>
          <w:rFonts w:hAnsi="宋体"/>
          <w:color w:val="auto"/>
          <w:kern w:val="0"/>
          <w:sz w:val="28"/>
          <w:szCs w:val="21"/>
          <w:highlight w:val="none"/>
        </w:rPr>
        <w:t>.</w:t>
      </w:r>
      <w:r>
        <w:rPr>
          <w:rFonts w:hAnsi="宋体"/>
          <w:color w:val="auto"/>
          <w:sz w:val="28"/>
          <w:szCs w:val="21"/>
          <w:highlight w:val="none"/>
        </w:rPr>
        <w:t>其他利害关系情况</w:t>
      </w:r>
      <w:r>
        <w:rPr>
          <w:rFonts w:hAnsi="宋体"/>
          <w:color w:val="auto"/>
          <w:sz w:val="28"/>
          <w:szCs w:val="21"/>
          <w:highlight w:val="none"/>
          <w:u w:val="single"/>
        </w:rPr>
        <w:t xml:space="preserve">                              </w:t>
      </w:r>
      <w:r>
        <w:rPr>
          <w:rFonts w:hAnsi="宋体"/>
          <w:color w:val="auto"/>
          <w:kern w:val="0"/>
          <w:sz w:val="28"/>
          <w:szCs w:val="21"/>
          <w:highlight w:val="none"/>
        </w:rPr>
        <w:t>。</w:t>
      </w:r>
    </w:p>
    <w:p w14:paraId="118E0C41">
      <w:pPr>
        <w:pStyle w:val="196"/>
        <w:widowControl/>
        <w:numPr>
          <w:ilvl w:val="0"/>
          <w:numId w:val="15"/>
        </w:numPr>
        <w:tabs>
          <w:tab w:val="clear" w:pos="1800"/>
        </w:tabs>
        <w:snapToGrid w:val="0"/>
        <w:spacing w:before="0" w:after="0" w:line="420" w:lineRule="exact"/>
        <w:jc w:val="both"/>
        <w:rPr>
          <w:rFonts w:ascii="宋体" w:hAnsi="宋体"/>
          <w:color w:val="auto"/>
          <w:kern w:val="0"/>
          <w:sz w:val="28"/>
          <w:szCs w:val="21"/>
          <w:highlight w:val="none"/>
        </w:rPr>
      </w:pPr>
      <w:r>
        <w:rPr>
          <w:rFonts w:ascii="宋体" w:hAnsi="宋体"/>
          <w:color w:val="auto"/>
          <w:sz w:val="28"/>
          <w:szCs w:val="21"/>
          <w:highlight w:val="none"/>
        </w:rPr>
        <w:t>现已清楚知道并</w:t>
      </w:r>
      <w:r>
        <w:rPr>
          <w:rFonts w:ascii="宋体" w:hAnsi="宋体"/>
          <w:color w:val="auto"/>
          <w:kern w:val="0"/>
          <w:sz w:val="28"/>
          <w:szCs w:val="21"/>
          <w:highlight w:val="none"/>
        </w:rPr>
        <w:t>严格遵守政府采购法律法规和现场纪律。</w:t>
      </w:r>
    </w:p>
    <w:p w14:paraId="3E62B3B4">
      <w:pPr>
        <w:pStyle w:val="196"/>
        <w:widowControl/>
        <w:numPr>
          <w:ilvl w:val="0"/>
          <w:numId w:val="15"/>
        </w:numPr>
        <w:tabs>
          <w:tab w:val="left" w:pos="525"/>
          <w:tab w:val="clear" w:pos="1280"/>
          <w:tab w:val="clear" w:pos="1800"/>
        </w:tabs>
        <w:snapToGrid w:val="0"/>
        <w:spacing w:before="0" w:after="0" w:line="420" w:lineRule="exact"/>
        <w:ind w:left="0" w:firstLine="560"/>
        <w:jc w:val="both"/>
        <w:rPr>
          <w:rFonts w:hint="eastAsia" w:ascii="宋体" w:hAnsi="宋体"/>
          <w:color w:val="auto"/>
          <w:kern w:val="0"/>
          <w:sz w:val="28"/>
          <w:szCs w:val="21"/>
          <w:highlight w:val="none"/>
        </w:rPr>
      </w:pPr>
      <w:r>
        <w:rPr>
          <w:rFonts w:ascii="宋体" w:hAnsi="宋体"/>
          <w:color w:val="auto"/>
          <w:kern w:val="0"/>
          <w:sz w:val="28"/>
          <w:szCs w:val="21"/>
          <w:highlight w:val="none"/>
        </w:rPr>
        <w:t>我发现</w:t>
      </w:r>
      <w:r>
        <w:rPr>
          <w:rFonts w:ascii="宋体" w:hAnsi="宋体"/>
          <w:color w:val="auto"/>
          <w:kern w:val="0"/>
          <w:sz w:val="28"/>
          <w:szCs w:val="21"/>
          <w:highlight w:val="none"/>
          <w:u w:val="single"/>
        </w:rPr>
        <w:t xml:space="preserve">                    </w:t>
      </w:r>
      <w:r>
        <w:rPr>
          <w:rFonts w:ascii="宋体" w:hAnsi="宋体"/>
          <w:color w:val="auto"/>
          <w:kern w:val="0"/>
          <w:sz w:val="28"/>
          <w:szCs w:val="21"/>
          <w:highlight w:val="none"/>
        </w:rPr>
        <w:t>供应商之间存在或可能存在上述第二条第</w:t>
      </w:r>
      <w:r>
        <w:rPr>
          <w:rFonts w:ascii="宋体" w:hAnsi="宋体"/>
          <w:color w:val="auto"/>
          <w:kern w:val="0"/>
          <w:sz w:val="28"/>
          <w:szCs w:val="21"/>
          <w:highlight w:val="none"/>
          <w:u w:val="single"/>
        </w:rPr>
        <w:t xml:space="preserve">        </w:t>
      </w:r>
      <w:r>
        <w:rPr>
          <w:rFonts w:ascii="宋体" w:hAnsi="宋体"/>
          <w:color w:val="auto"/>
          <w:kern w:val="0"/>
          <w:sz w:val="28"/>
          <w:szCs w:val="21"/>
          <w:highlight w:val="none"/>
        </w:rPr>
        <w:t>项利害关系。</w:t>
      </w:r>
    </w:p>
    <w:p w14:paraId="2611B2C1">
      <w:pPr>
        <w:rPr>
          <w:rFonts w:hint="eastAsia"/>
          <w:color w:val="auto"/>
          <w:highlight w:val="none"/>
        </w:rPr>
      </w:pPr>
    </w:p>
    <w:p w14:paraId="222700D1">
      <w:pPr>
        <w:pStyle w:val="266"/>
        <w:widowControl w:val="0"/>
        <w:snapToGrid w:val="0"/>
        <w:spacing w:line="420" w:lineRule="exact"/>
        <w:ind w:firstLine="560" w:firstLineChars="200"/>
        <w:jc w:val="both"/>
        <w:rPr>
          <w:rFonts w:hint="default" w:hAnsi="宋体"/>
          <w:color w:val="auto"/>
          <w:sz w:val="28"/>
          <w:szCs w:val="21"/>
          <w:highlight w:val="none"/>
        </w:rPr>
      </w:pPr>
      <w:r>
        <w:rPr>
          <w:rFonts w:hAnsi="宋体"/>
          <w:color w:val="auto"/>
          <w:sz w:val="28"/>
          <w:szCs w:val="21"/>
          <w:highlight w:val="none"/>
        </w:rPr>
        <w:t xml:space="preserve">                                （供应商代表签名）</w:t>
      </w:r>
    </w:p>
    <w:p w14:paraId="14AC028C">
      <w:pPr>
        <w:pStyle w:val="266"/>
        <w:widowControl w:val="0"/>
        <w:snapToGrid w:val="0"/>
        <w:spacing w:line="420" w:lineRule="exact"/>
        <w:ind w:firstLine="560" w:firstLineChars="200"/>
        <w:jc w:val="both"/>
        <w:rPr>
          <w:rFonts w:hAnsi="宋体"/>
          <w:color w:val="auto"/>
          <w:sz w:val="28"/>
          <w:szCs w:val="21"/>
          <w:highlight w:val="none"/>
        </w:rPr>
      </w:pPr>
      <w:r>
        <w:rPr>
          <w:rFonts w:hAnsi="宋体"/>
          <w:color w:val="auto"/>
          <w:sz w:val="28"/>
          <w:szCs w:val="21"/>
          <w:highlight w:val="none"/>
        </w:rPr>
        <w:t xml:space="preserve">                          </w:t>
      </w:r>
      <w:r>
        <w:rPr>
          <w:rFonts w:hint="eastAsia" w:hAnsi="宋体"/>
          <w:color w:val="auto"/>
          <w:sz w:val="28"/>
          <w:szCs w:val="21"/>
          <w:highlight w:val="none"/>
          <w:lang w:val="en-US" w:eastAsia="zh-CN"/>
        </w:rPr>
        <w:t xml:space="preserve">     </w:t>
      </w:r>
      <w:r>
        <w:rPr>
          <w:rFonts w:hAnsi="宋体"/>
          <w:color w:val="auto"/>
          <w:sz w:val="28"/>
          <w:szCs w:val="21"/>
          <w:highlight w:val="none"/>
        </w:rPr>
        <w:t xml:space="preserve">    年   月   日</w:t>
      </w:r>
    </w:p>
    <w:p w14:paraId="37E53534">
      <w:pPr>
        <w:pStyle w:val="266"/>
        <w:widowControl w:val="0"/>
        <w:snapToGrid w:val="0"/>
        <w:spacing w:line="420" w:lineRule="exact"/>
        <w:ind w:firstLine="560" w:firstLineChars="200"/>
        <w:jc w:val="both"/>
        <w:rPr>
          <w:rFonts w:hAnsi="宋体"/>
          <w:color w:val="auto"/>
          <w:sz w:val="28"/>
          <w:szCs w:val="21"/>
          <w:highlight w:val="none"/>
        </w:rPr>
      </w:pPr>
    </w:p>
    <w:p w14:paraId="4531086D">
      <w:pPr>
        <w:pStyle w:val="266"/>
        <w:widowControl w:val="0"/>
        <w:snapToGrid w:val="0"/>
        <w:spacing w:line="420" w:lineRule="exact"/>
        <w:ind w:firstLine="420" w:firstLineChars="200"/>
        <w:jc w:val="both"/>
        <w:rPr>
          <w:rFonts w:hint="default" w:hAnsi="宋体"/>
          <w:color w:val="auto"/>
          <w:highlight w:val="none"/>
        </w:rPr>
      </w:pPr>
    </w:p>
    <w:p w14:paraId="40A01541">
      <w:pPr>
        <w:tabs>
          <w:tab w:val="left" w:pos="540"/>
        </w:tabs>
        <w:spacing w:line="440" w:lineRule="exact"/>
        <w:jc w:val="center"/>
        <w:rPr>
          <w:rFonts w:hint="eastAsia"/>
          <w:color w:val="auto"/>
          <w:highlight w:val="none"/>
        </w:rPr>
      </w:pPr>
      <w:r>
        <w:rPr>
          <w:rFonts w:hint="eastAsia" w:ascii="宋体" w:hAnsi="宋体" w:cs="楷体"/>
          <w:b/>
          <w:bCs/>
          <w:color w:val="auto"/>
          <w:szCs w:val="21"/>
          <w:highlight w:val="none"/>
          <w:lang w:val="zh-CN"/>
        </w:rPr>
        <w:t>解密结束后</w:t>
      </w:r>
      <w:r>
        <w:rPr>
          <w:rFonts w:hint="eastAsia" w:ascii="宋体" w:hAnsi="宋体" w:cs="楷体"/>
          <w:b/>
          <w:bCs/>
          <w:color w:val="auto"/>
          <w:szCs w:val="21"/>
          <w:highlight w:val="none"/>
        </w:rPr>
        <w:t>，</w:t>
      </w:r>
      <w:r>
        <w:rPr>
          <w:rFonts w:hint="eastAsia" w:ascii="宋体" w:hAnsi="宋体" w:cs="楷体"/>
          <w:b/>
          <w:bCs/>
          <w:color w:val="auto"/>
          <w:szCs w:val="21"/>
          <w:highlight w:val="none"/>
          <w:lang w:val="zh-CN"/>
        </w:rPr>
        <w:t>各</w:t>
      </w:r>
      <w:r>
        <w:rPr>
          <w:rFonts w:hint="eastAsia" w:ascii="宋体" w:hAnsi="宋体" w:cs="楷体"/>
          <w:b/>
          <w:bCs/>
          <w:color w:val="auto"/>
          <w:szCs w:val="21"/>
          <w:highlight w:val="none"/>
        </w:rPr>
        <w:t>供应商签署后将扫描件发送至采购代理机构邮箱</w:t>
      </w:r>
      <w:r>
        <w:rPr>
          <w:rFonts w:hint="eastAsia" w:ascii="宋体" w:hAnsi="宋体" w:cs="楷体"/>
          <w:b/>
          <w:bCs/>
          <w:color w:val="auto"/>
          <w:szCs w:val="21"/>
          <w:highlight w:val="none"/>
          <w:lang w:eastAsia="zh-CN"/>
        </w:rPr>
        <w:t>3670981329</w:t>
      </w:r>
      <w:r>
        <w:rPr>
          <w:rFonts w:hint="eastAsia" w:ascii="宋体" w:hAnsi="宋体" w:cs="楷体"/>
          <w:b/>
          <w:bCs/>
          <w:color w:val="auto"/>
          <w:szCs w:val="21"/>
          <w:highlight w:val="none"/>
        </w:rPr>
        <w:t>@qq.com</w:t>
      </w:r>
      <w:r>
        <w:rPr>
          <w:rFonts w:hint="eastAsia" w:ascii="宋体" w:hAnsi="宋体" w:cs="楷体"/>
          <w:b/>
          <w:bCs/>
          <w:color w:val="auto"/>
          <w:szCs w:val="21"/>
          <w:highlight w:val="none"/>
          <w:lang w:val="zh-CN"/>
        </w:rPr>
        <w:t>。</w:t>
      </w:r>
    </w:p>
    <w:p w14:paraId="36832EBD">
      <w:pPr>
        <w:tabs>
          <w:tab w:val="left" w:pos="540"/>
        </w:tabs>
        <w:spacing w:line="440" w:lineRule="exact"/>
        <w:jc w:val="center"/>
        <w:rPr>
          <w:rFonts w:hint="eastAsia" w:ascii="宋体" w:hAnsi="宋体" w:cs="新宋体"/>
          <w:color w:val="auto"/>
          <w:sz w:val="36"/>
          <w:szCs w:val="36"/>
          <w:highlight w:val="none"/>
        </w:rPr>
      </w:pPr>
      <w:r>
        <w:rPr>
          <w:color w:val="auto"/>
          <w:highlight w:val="none"/>
        </w:rPr>
        <w:br w:type="page"/>
      </w:r>
      <w:r>
        <w:rPr>
          <w:rFonts w:hint="eastAsia" w:ascii="宋体" w:hAnsi="宋体" w:cs="新宋体"/>
          <w:b/>
          <w:bCs/>
          <w:color w:val="auto"/>
          <w:sz w:val="36"/>
          <w:szCs w:val="36"/>
          <w:highlight w:val="none"/>
        </w:rPr>
        <w:t>政府采购政策相关说明</w:t>
      </w:r>
    </w:p>
    <w:p w14:paraId="7C19C6F7">
      <w:pPr>
        <w:jc w:val="left"/>
        <w:rPr>
          <w:rFonts w:hint="eastAsia" w:ascii="宋体" w:hAnsi="宋体" w:cs="新宋体"/>
          <w:b/>
          <w:color w:val="auto"/>
          <w:sz w:val="22"/>
          <w:highlight w:val="none"/>
        </w:rPr>
      </w:pPr>
    </w:p>
    <w:p w14:paraId="13006F84">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highlight w:val="none"/>
        </w:rPr>
        <w:t>一、小、微企业（含监狱企业、残疾人福利性单位）扶持政策说明</w:t>
      </w:r>
    </w:p>
    <w:p w14:paraId="3E587EDE">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highlight w:val="none"/>
        </w:rPr>
        <w:t>1、文件依据</w:t>
      </w:r>
    </w:p>
    <w:p w14:paraId="2E2B5869">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highlight w:val="none"/>
        </w:rPr>
        <w:t>（1）关于印发《关于进一步加大政府采购支持中小企业力度的通知》（财库〔2022〕19号）</w:t>
      </w:r>
    </w:p>
    <w:p w14:paraId="3AB5F82F">
      <w:pPr>
        <w:spacing w:line="360" w:lineRule="auto"/>
        <w:jc w:val="left"/>
        <w:rPr>
          <w:rFonts w:hint="eastAsia" w:ascii="宋体" w:hAnsi="宋体" w:eastAsia="宋体" w:cs="新宋体"/>
          <w:bCs/>
          <w:color w:val="auto"/>
          <w:sz w:val="22"/>
          <w:highlight w:val="none"/>
          <w:lang w:eastAsia="zh-CN"/>
        </w:rPr>
      </w:pPr>
      <w:r>
        <w:rPr>
          <w:rFonts w:hint="eastAsia" w:ascii="宋体" w:hAnsi="宋体" w:cs="新宋体"/>
          <w:bCs/>
          <w:color w:val="auto"/>
          <w:sz w:val="22"/>
          <w:highlight w:val="none"/>
        </w:rPr>
        <w:t>（2）浙江省省财政厅《关于开展政府采购投标人网上注册登记和诚信管理工作的通知》（浙财采监〔2010〕8号</w:t>
      </w:r>
      <w:r>
        <w:rPr>
          <w:rFonts w:hint="eastAsia" w:ascii="宋体" w:hAnsi="宋体" w:cs="新宋体"/>
          <w:bCs/>
          <w:color w:val="auto"/>
          <w:sz w:val="22"/>
          <w:highlight w:val="none"/>
          <w:lang w:eastAsia="zh-CN"/>
        </w:rPr>
        <w:t>）</w:t>
      </w:r>
    </w:p>
    <w:p w14:paraId="26FCAAC1">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highlight w:val="none"/>
        </w:rPr>
        <w:t>（3）《工业和信息化部、国家统计局、国家发展和改革委员会、财政部关于印发中小企业划型标准规定的通知》（工信部联企业[2011]300号）</w:t>
      </w:r>
    </w:p>
    <w:p w14:paraId="7C2FC061">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highlight w:val="none"/>
        </w:rPr>
        <w:t>（4）财政部、司法部《关于政府采购支持监狱企业发展有关问题的通知》（财库〔2014〕68号）</w:t>
      </w:r>
    </w:p>
    <w:p w14:paraId="5D637505">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highlight w:val="none"/>
        </w:rPr>
        <w:t>（5）《财政部 民政部 中国残疾人联合会关于促进残疾人就业政府采购政策的通知》（财库〔2017〕 141号）</w:t>
      </w:r>
    </w:p>
    <w:p w14:paraId="18BB3624">
      <w:pPr>
        <w:spacing w:line="360" w:lineRule="auto"/>
        <w:jc w:val="left"/>
        <w:rPr>
          <w:rFonts w:hint="eastAsia" w:ascii="宋体" w:hAnsi="宋体" w:eastAsia="宋体" w:cs="新宋体"/>
          <w:bCs/>
          <w:color w:val="auto"/>
          <w:sz w:val="22"/>
          <w:highlight w:val="none"/>
          <w:lang w:eastAsia="zh-CN"/>
        </w:rPr>
      </w:pPr>
      <w:r>
        <w:rPr>
          <w:rFonts w:hint="eastAsia" w:ascii="宋体" w:hAnsi="宋体" w:cs="新宋体"/>
          <w:bCs/>
          <w:color w:val="auto"/>
          <w:sz w:val="22"/>
          <w:highlight w:val="none"/>
        </w:rPr>
        <w:t>（6）《浙江省财政厅  浙江省经济和信息化委员会关于简化中小企业类别确认流程有关事项的通知》（浙财采监〔2018〕2号</w:t>
      </w:r>
      <w:r>
        <w:rPr>
          <w:rFonts w:hint="eastAsia" w:ascii="宋体" w:hAnsi="宋体" w:cs="新宋体"/>
          <w:bCs/>
          <w:color w:val="auto"/>
          <w:sz w:val="22"/>
          <w:highlight w:val="none"/>
          <w:lang w:eastAsia="zh-CN"/>
        </w:rPr>
        <w:t>）</w:t>
      </w:r>
    </w:p>
    <w:p w14:paraId="63DC7861">
      <w:pPr>
        <w:spacing w:line="360" w:lineRule="auto"/>
        <w:jc w:val="left"/>
        <w:rPr>
          <w:rFonts w:hint="eastAsia" w:ascii="宋体" w:hAnsi="宋体" w:cs="新宋体"/>
          <w:bCs/>
          <w:color w:val="auto"/>
          <w:sz w:val="22"/>
          <w:highlight w:val="none"/>
        </w:rPr>
      </w:pPr>
      <w:r>
        <w:rPr>
          <w:rFonts w:hint="eastAsia" w:ascii="宋体" w:hAnsi="宋体" w:cs="新宋体"/>
          <w:bCs/>
          <w:color w:val="auto"/>
          <w:sz w:val="22"/>
          <w:szCs w:val="22"/>
          <w:highlight w:val="none"/>
        </w:rPr>
        <w:t>（7）《关于进一步加大政府采购支持中小企业力度的通知》（财库〔2022〕19号）</w:t>
      </w:r>
    </w:p>
    <w:p w14:paraId="775B340F">
      <w:pPr>
        <w:spacing w:line="360" w:lineRule="auto"/>
        <w:jc w:val="left"/>
        <w:rPr>
          <w:rFonts w:hint="eastAsia" w:ascii="宋体" w:hAnsi="宋体" w:cs="新宋体"/>
          <w:b/>
          <w:bCs/>
          <w:color w:val="auto"/>
          <w:sz w:val="22"/>
          <w:highlight w:val="none"/>
        </w:rPr>
      </w:pPr>
      <w:r>
        <w:rPr>
          <w:rFonts w:hint="eastAsia" w:ascii="宋体" w:hAnsi="宋体" w:cs="新宋体"/>
          <w:b/>
          <w:bCs/>
          <w:color w:val="auto"/>
          <w:sz w:val="22"/>
          <w:highlight w:val="none"/>
        </w:rPr>
        <w:t>2.供应商提供的货物、工程或者服务符合下列情形的，享受中小企业扶持政策：</w:t>
      </w:r>
    </w:p>
    <w:p w14:paraId="52B87ADE">
      <w:pPr>
        <w:spacing w:line="360" w:lineRule="auto"/>
        <w:ind w:firstLine="440" w:firstLineChars="200"/>
        <w:jc w:val="left"/>
        <w:rPr>
          <w:rFonts w:hint="eastAsia" w:ascii="宋体" w:hAnsi="宋体" w:cs="新宋体"/>
          <w:bCs/>
          <w:color w:val="auto"/>
          <w:sz w:val="22"/>
          <w:highlight w:val="none"/>
        </w:rPr>
      </w:pPr>
      <w:r>
        <w:rPr>
          <w:rFonts w:hint="eastAsia" w:ascii="宋体" w:hAnsi="宋体" w:cs="新宋体"/>
          <w:bCs/>
          <w:color w:val="auto"/>
          <w:sz w:val="22"/>
          <w:highlight w:val="none"/>
        </w:rPr>
        <w:t>（1）在货物采购项目中，货物由中小企业制造，即货物由中小企业生产且使用该中小企业商号或者注册商标；</w:t>
      </w:r>
    </w:p>
    <w:p w14:paraId="0927FD25">
      <w:pPr>
        <w:spacing w:line="360" w:lineRule="auto"/>
        <w:ind w:firstLine="440" w:firstLineChars="200"/>
        <w:jc w:val="left"/>
        <w:rPr>
          <w:rFonts w:hint="eastAsia" w:ascii="宋体" w:hAnsi="宋体" w:cs="新宋体"/>
          <w:bCs/>
          <w:color w:val="auto"/>
          <w:sz w:val="22"/>
          <w:highlight w:val="none"/>
        </w:rPr>
      </w:pPr>
      <w:r>
        <w:rPr>
          <w:rFonts w:hint="eastAsia" w:ascii="宋体" w:hAnsi="宋体" w:cs="新宋体"/>
          <w:bCs/>
          <w:color w:val="auto"/>
          <w:sz w:val="22"/>
          <w:highlight w:val="none"/>
        </w:rPr>
        <w:t>（2）在工程采购项目中，工程由中小企业承建，即工程施工单位为中小企业；</w:t>
      </w:r>
    </w:p>
    <w:p w14:paraId="429EB232">
      <w:pPr>
        <w:spacing w:line="360" w:lineRule="auto"/>
        <w:ind w:firstLine="440" w:firstLineChars="200"/>
        <w:jc w:val="left"/>
        <w:rPr>
          <w:rFonts w:hint="eastAsia" w:ascii="宋体" w:hAnsi="宋体" w:cs="新宋体"/>
          <w:bCs/>
          <w:color w:val="auto"/>
          <w:sz w:val="22"/>
          <w:highlight w:val="none"/>
        </w:rPr>
      </w:pPr>
      <w:r>
        <w:rPr>
          <w:rFonts w:hint="eastAsia" w:ascii="宋体" w:hAnsi="宋体" w:cs="新宋体"/>
          <w:bCs/>
          <w:color w:val="auto"/>
          <w:sz w:val="22"/>
          <w:highlight w:val="none"/>
        </w:rPr>
        <w:t>（3）在服务采购项目中，服务由中小企业承接，即提供服务的人员为中小企业依照《中华人民共和国劳动合同法》订立劳动合同的从业人员。</w:t>
      </w:r>
    </w:p>
    <w:p w14:paraId="4A74D477">
      <w:pPr>
        <w:spacing w:line="360" w:lineRule="auto"/>
        <w:jc w:val="left"/>
        <w:rPr>
          <w:rFonts w:hint="eastAsia" w:ascii="宋体" w:hAnsi="宋体" w:cs="新宋体"/>
          <w:b/>
          <w:bCs/>
          <w:color w:val="auto"/>
          <w:sz w:val="22"/>
          <w:highlight w:val="none"/>
        </w:rPr>
      </w:pPr>
      <w:r>
        <w:rPr>
          <w:rFonts w:hint="eastAsia" w:ascii="宋体" w:hAnsi="宋体" w:cs="新宋体"/>
          <w:b/>
          <w:bCs/>
          <w:color w:val="auto"/>
          <w:sz w:val="22"/>
          <w:highlight w:val="none"/>
        </w:rPr>
        <w:t>3.小微企业（含监狱企业、残疾人福利性单位）评审扶持政策</w:t>
      </w:r>
    </w:p>
    <w:p w14:paraId="3657C4B4">
      <w:pPr>
        <w:spacing w:line="360" w:lineRule="auto"/>
        <w:ind w:firstLine="440" w:firstLineChars="200"/>
        <w:jc w:val="left"/>
        <w:rPr>
          <w:rFonts w:hint="eastAsia" w:ascii="宋体" w:hAnsi="宋体" w:cs="新宋体"/>
          <w:bCs/>
          <w:color w:val="auto"/>
          <w:sz w:val="22"/>
          <w:highlight w:val="none"/>
        </w:rPr>
      </w:pPr>
      <w:r>
        <w:rPr>
          <w:rFonts w:hint="eastAsia" w:ascii="宋体" w:hAnsi="宋体" w:cs="新宋体"/>
          <w:bCs/>
          <w:color w:val="auto"/>
          <w:sz w:val="22"/>
          <w:highlight w:val="none"/>
        </w:rPr>
        <w:t>（1）本项目对小型企业和微型企业（含监狱企业、残疾人福利性单位）的投标报价（折扣率）给予10%的扣除，用扣除后的价格参与评审。</w:t>
      </w:r>
    </w:p>
    <w:p w14:paraId="53343E66">
      <w:pPr>
        <w:spacing w:line="360" w:lineRule="auto"/>
        <w:ind w:firstLine="440" w:firstLineChars="200"/>
        <w:jc w:val="left"/>
        <w:rPr>
          <w:rFonts w:hint="eastAsia" w:ascii="宋体" w:hAnsi="宋体" w:cs="新宋体"/>
          <w:bCs/>
          <w:color w:val="auto"/>
          <w:sz w:val="22"/>
          <w:highlight w:val="none"/>
        </w:rPr>
      </w:pPr>
      <w:r>
        <w:rPr>
          <w:rFonts w:hint="eastAsia" w:ascii="宋体" w:hAnsi="宋体" w:cs="新宋体"/>
          <w:bCs/>
          <w:color w:val="auto"/>
          <w:sz w:val="22"/>
          <w:highlight w:val="none"/>
        </w:rPr>
        <w:t>（2）在货物采购项目中，供应商提供的货物既有中小企业制造货物，也有大型企业制造货物的，不享受中小企业扶持政策。</w:t>
      </w:r>
    </w:p>
    <w:p w14:paraId="5A9049DC">
      <w:pPr>
        <w:spacing w:line="360" w:lineRule="auto"/>
        <w:ind w:firstLine="440" w:firstLineChars="200"/>
        <w:jc w:val="left"/>
        <w:rPr>
          <w:rFonts w:hint="eastAsia" w:ascii="宋体" w:hAnsi="宋体" w:cs="新宋体"/>
          <w:bCs/>
          <w:color w:val="auto"/>
          <w:sz w:val="22"/>
          <w:highlight w:val="none"/>
        </w:rPr>
      </w:pPr>
      <w:r>
        <w:rPr>
          <w:rFonts w:hint="eastAsia" w:ascii="宋体" w:hAnsi="宋体" w:cs="新宋体"/>
          <w:bCs/>
          <w:color w:val="auto"/>
          <w:sz w:val="22"/>
          <w:highlight w:val="none"/>
        </w:rPr>
        <w:t>（3）以联合体形式参加政府采购活动，联合体各方均为中小企业的，联合体视同中小企业。其中，联合体各方均为小微企业的，联合体视同小微企业。</w:t>
      </w:r>
    </w:p>
    <w:p w14:paraId="2CB26B08">
      <w:pPr>
        <w:spacing w:line="440" w:lineRule="atLeast"/>
        <w:jc w:val="left"/>
        <w:rPr>
          <w:rFonts w:hint="eastAsia" w:ascii="宋体" w:hAnsi="宋体" w:cs="新宋体"/>
          <w:b/>
          <w:color w:val="auto"/>
          <w:sz w:val="22"/>
          <w:highlight w:val="none"/>
        </w:rPr>
      </w:pPr>
      <w:r>
        <w:rPr>
          <w:rFonts w:hint="eastAsia" w:ascii="宋体" w:hAnsi="宋体" w:cs="新宋体"/>
          <w:b/>
          <w:color w:val="auto"/>
          <w:sz w:val="22"/>
          <w:highlight w:val="none"/>
        </w:rPr>
        <w:t>4.对于联合协议或者分包意向协议约定小微企业合同份额占到合同总金额30%以上的，对其投标报价（折扣率）给予4%的扣除，用扣除后的价格参与评审。</w:t>
      </w:r>
    </w:p>
    <w:p w14:paraId="32B0E372">
      <w:pPr>
        <w:spacing w:line="440" w:lineRule="atLeast"/>
        <w:jc w:val="left"/>
        <w:rPr>
          <w:rFonts w:hint="eastAsia" w:ascii="宋体" w:hAnsi="宋体" w:cs="新宋体"/>
          <w:b/>
          <w:color w:val="auto"/>
          <w:sz w:val="22"/>
          <w:highlight w:val="none"/>
        </w:rPr>
      </w:pPr>
      <w:r>
        <w:rPr>
          <w:rFonts w:hint="eastAsia" w:ascii="宋体" w:hAnsi="宋体" w:cs="新宋体"/>
          <w:b/>
          <w:color w:val="auto"/>
          <w:sz w:val="22"/>
          <w:highlight w:val="none"/>
        </w:rPr>
        <w:t>5.组成联合体或者接受分包合同的中小企业与联合体内其他企业、分包企业之间不得存在直接控股、管理关系。</w:t>
      </w:r>
    </w:p>
    <w:p w14:paraId="40E79BEF">
      <w:pPr>
        <w:spacing w:line="440" w:lineRule="atLeast"/>
        <w:jc w:val="left"/>
        <w:rPr>
          <w:rFonts w:hint="eastAsia" w:ascii="宋体" w:hAnsi="宋体" w:cs="新宋体"/>
          <w:bCs/>
          <w:color w:val="auto"/>
          <w:sz w:val="22"/>
          <w:highlight w:val="none"/>
          <w:u w:val="single"/>
        </w:rPr>
      </w:pPr>
      <w:r>
        <w:rPr>
          <w:rFonts w:hint="eastAsia" w:ascii="宋体" w:hAnsi="宋体" w:cs="新宋体"/>
          <w:bCs/>
          <w:color w:val="auto"/>
          <w:sz w:val="22"/>
          <w:highlight w:val="none"/>
        </w:rPr>
        <w:t>二、</w:t>
      </w:r>
      <w:r>
        <w:rPr>
          <w:rFonts w:hint="eastAsia" w:ascii="宋体" w:hAnsi="宋体" w:cs="新宋体"/>
          <w:bCs/>
          <w:color w:val="auto"/>
          <w:sz w:val="22"/>
          <w:highlight w:val="none"/>
          <w:u w:val="single"/>
        </w:rPr>
        <w:t>享受小微企业价格扣除应提供以下证明材料（编制在投标文件报价文件中，不提供的不享受价格扣除）：</w:t>
      </w:r>
    </w:p>
    <w:p w14:paraId="4BC483F6">
      <w:pPr>
        <w:spacing w:line="440" w:lineRule="atLeast"/>
        <w:jc w:val="left"/>
        <w:rPr>
          <w:rFonts w:hint="eastAsia" w:ascii="宋体" w:hAnsi="宋体" w:cs="新宋体"/>
          <w:b/>
          <w:color w:val="auto"/>
          <w:sz w:val="22"/>
          <w:highlight w:val="none"/>
        </w:rPr>
      </w:pPr>
      <w:r>
        <w:rPr>
          <w:rFonts w:hint="eastAsia" w:ascii="宋体" w:hAnsi="宋体" w:cs="新宋体"/>
          <w:b/>
          <w:color w:val="auto"/>
          <w:sz w:val="22"/>
          <w:highlight w:val="none"/>
        </w:rPr>
        <w:t>（1）投标人《中小企业声明函》（加盖投标人公章，格式见报价响应文件附件）</w:t>
      </w:r>
    </w:p>
    <w:p w14:paraId="1E4D822C">
      <w:pPr>
        <w:spacing w:line="440" w:lineRule="atLeast"/>
        <w:jc w:val="left"/>
        <w:rPr>
          <w:rFonts w:hint="eastAsia" w:ascii="宋体" w:hAnsi="宋体" w:cs="新宋体"/>
          <w:bCs/>
          <w:color w:val="auto"/>
          <w:sz w:val="22"/>
          <w:highlight w:val="none"/>
        </w:rPr>
      </w:pPr>
      <w:r>
        <w:rPr>
          <w:rFonts w:hint="eastAsia" w:ascii="宋体" w:hAnsi="宋体" w:cs="新宋体"/>
          <w:b/>
          <w:color w:val="auto"/>
          <w:sz w:val="22"/>
          <w:highlight w:val="none"/>
        </w:rPr>
        <w:t>三、</w:t>
      </w:r>
      <w:r>
        <w:rPr>
          <w:rFonts w:hint="eastAsia" w:ascii="宋体" w:hAnsi="宋体" w:cs="新宋体"/>
          <w:bCs/>
          <w:color w:val="auto"/>
          <w:sz w:val="22"/>
          <w:highlight w:val="none"/>
          <w:u w:val="single"/>
        </w:rPr>
        <w:t>享受监狱企业价格扣除应提供以下证明材料（编制在投标文件报价文件中，不提供的不享受价格扣除）</w:t>
      </w:r>
      <w:r>
        <w:rPr>
          <w:rFonts w:hint="eastAsia" w:ascii="宋体" w:hAnsi="宋体" w:cs="新宋体"/>
          <w:bCs/>
          <w:color w:val="auto"/>
          <w:sz w:val="22"/>
          <w:highlight w:val="none"/>
        </w:rPr>
        <w:t>：</w:t>
      </w:r>
    </w:p>
    <w:p w14:paraId="6F851EA2">
      <w:pPr>
        <w:spacing w:line="440" w:lineRule="atLeast"/>
        <w:jc w:val="left"/>
        <w:rPr>
          <w:rFonts w:hint="eastAsia" w:ascii="宋体" w:hAnsi="宋体" w:cs="新宋体"/>
          <w:bCs/>
          <w:color w:val="auto"/>
          <w:sz w:val="22"/>
          <w:highlight w:val="none"/>
        </w:rPr>
      </w:pPr>
      <w:r>
        <w:rPr>
          <w:rFonts w:hint="eastAsia" w:ascii="宋体" w:hAnsi="宋体" w:cs="新宋体"/>
          <w:bCs/>
          <w:color w:val="auto"/>
          <w:sz w:val="22"/>
          <w:highlight w:val="none"/>
        </w:rPr>
        <w:t>（1）监狱企业声明函（加盖投标人公章，格式见报价响应文件附件）</w:t>
      </w:r>
    </w:p>
    <w:p w14:paraId="7A026907">
      <w:pPr>
        <w:spacing w:line="440" w:lineRule="atLeast"/>
        <w:jc w:val="left"/>
        <w:rPr>
          <w:rFonts w:hint="eastAsia" w:ascii="宋体" w:hAnsi="宋体" w:cs="新宋体"/>
          <w:bCs/>
          <w:color w:val="auto"/>
          <w:sz w:val="22"/>
          <w:highlight w:val="none"/>
        </w:rPr>
      </w:pPr>
      <w:r>
        <w:rPr>
          <w:rFonts w:hint="eastAsia" w:ascii="宋体" w:hAnsi="宋体" w:cs="新宋体"/>
          <w:bCs/>
          <w:color w:val="auto"/>
          <w:sz w:val="22"/>
          <w:highlight w:val="none"/>
        </w:rPr>
        <w:t>（2）监狱企业参加政府采购活动时，应当提供由省级以上监狱管理局、戒毒管理局</w:t>
      </w:r>
      <w:r>
        <w:rPr>
          <w:rFonts w:hint="eastAsia" w:ascii="宋体" w:hAnsi="宋体" w:cs="新宋体"/>
          <w:bCs/>
          <w:color w:val="auto"/>
          <w:sz w:val="22"/>
          <w:highlight w:val="none"/>
          <w:lang w:eastAsia="zh-CN"/>
        </w:rPr>
        <w:t>（</w:t>
      </w:r>
      <w:r>
        <w:rPr>
          <w:rFonts w:hint="eastAsia" w:ascii="宋体" w:hAnsi="宋体" w:cs="新宋体"/>
          <w:bCs/>
          <w:color w:val="auto"/>
          <w:sz w:val="22"/>
          <w:highlight w:val="none"/>
        </w:rPr>
        <w:t>含新疆生产建设兵团</w:t>
      </w:r>
      <w:r>
        <w:rPr>
          <w:rFonts w:hint="eastAsia" w:ascii="宋体" w:hAnsi="宋体" w:cs="新宋体"/>
          <w:bCs/>
          <w:color w:val="auto"/>
          <w:sz w:val="22"/>
          <w:highlight w:val="none"/>
          <w:lang w:eastAsia="zh-CN"/>
        </w:rPr>
        <w:t>）</w:t>
      </w:r>
      <w:r>
        <w:rPr>
          <w:rFonts w:hint="eastAsia" w:ascii="宋体" w:hAnsi="宋体" w:cs="新宋体"/>
          <w:bCs/>
          <w:color w:val="auto"/>
          <w:sz w:val="22"/>
          <w:highlight w:val="none"/>
        </w:rPr>
        <w:t>出具的属于监狱企业的证明文件（复制件加盖公章）。在政府采购活动中，监狱企业视同小型、微型企业，享受评审中价格扣除政策。</w:t>
      </w:r>
    </w:p>
    <w:p w14:paraId="56E0F901">
      <w:pPr>
        <w:spacing w:line="440" w:lineRule="atLeast"/>
        <w:jc w:val="left"/>
        <w:rPr>
          <w:rFonts w:hint="eastAsia" w:ascii="宋体" w:hAnsi="宋体" w:cs="新宋体"/>
          <w:bCs/>
          <w:color w:val="auto"/>
          <w:sz w:val="22"/>
          <w:highlight w:val="none"/>
        </w:rPr>
      </w:pPr>
      <w:r>
        <w:rPr>
          <w:rFonts w:hint="eastAsia" w:ascii="宋体" w:hAnsi="宋体" w:cs="新宋体"/>
          <w:b/>
          <w:color w:val="auto"/>
          <w:sz w:val="22"/>
          <w:highlight w:val="none"/>
        </w:rPr>
        <w:t>四、</w:t>
      </w:r>
      <w:r>
        <w:rPr>
          <w:rFonts w:hint="eastAsia" w:ascii="宋体" w:hAnsi="宋体" w:cs="新宋体"/>
          <w:bCs/>
          <w:color w:val="auto"/>
          <w:sz w:val="22"/>
          <w:highlight w:val="none"/>
          <w:u w:val="single"/>
        </w:rPr>
        <w:t>享受残疾人福利性单位格扣除应提供以下证明材料（编制在投标文件报价文件中，不提供的不享受价格扣除）</w:t>
      </w:r>
      <w:r>
        <w:rPr>
          <w:rFonts w:hint="eastAsia" w:ascii="宋体" w:hAnsi="宋体" w:cs="新宋体"/>
          <w:bCs/>
          <w:color w:val="auto"/>
          <w:sz w:val="22"/>
          <w:highlight w:val="none"/>
        </w:rPr>
        <w:t>：</w:t>
      </w:r>
    </w:p>
    <w:p w14:paraId="28186D78">
      <w:pPr>
        <w:spacing w:line="440" w:lineRule="atLeast"/>
        <w:jc w:val="left"/>
        <w:rPr>
          <w:rFonts w:hint="eastAsia" w:ascii="宋体" w:hAnsi="宋体" w:cs="新宋体"/>
          <w:bCs/>
          <w:color w:val="auto"/>
          <w:sz w:val="22"/>
          <w:highlight w:val="none"/>
        </w:rPr>
      </w:pPr>
      <w:r>
        <w:rPr>
          <w:rFonts w:hint="eastAsia" w:ascii="宋体" w:hAnsi="宋体" w:cs="新宋体"/>
          <w:bCs/>
          <w:color w:val="auto"/>
          <w:sz w:val="22"/>
          <w:highlight w:val="none"/>
        </w:rPr>
        <w:t>（1）投标人《残疾人福利性单位声明函》（加盖投标人公章，格式见报价响应文件附件）；</w:t>
      </w:r>
    </w:p>
    <w:p w14:paraId="2432D0D8">
      <w:pPr>
        <w:spacing w:line="440" w:lineRule="atLeast"/>
        <w:jc w:val="left"/>
        <w:rPr>
          <w:rFonts w:hint="eastAsia" w:ascii="宋体" w:hAnsi="宋体" w:cs="新宋体"/>
          <w:b/>
          <w:color w:val="auto"/>
          <w:sz w:val="22"/>
          <w:highlight w:val="none"/>
        </w:rPr>
      </w:pPr>
      <w:r>
        <w:rPr>
          <w:rFonts w:hint="eastAsia" w:ascii="宋体" w:hAnsi="宋体" w:cs="新宋体"/>
          <w:b/>
          <w:color w:val="auto"/>
          <w:sz w:val="22"/>
          <w:highlight w:val="none"/>
        </w:rPr>
        <w:t>五、非单一产品采购的，投标人所投货物必须全部是本企业</w:t>
      </w:r>
      <w:r>
        <w:rPr>
          <w:rFonts w:hint="eastAsia" w:ascii="宋体" w:hAnsi="宋体" w:cs="新宋体"/>
          <w:b/>
          <w:color w:val="auto"/>
          <w:sz w:val="22"/>
          <w:highlight w:val="none"/>
          <w:lang w:eastAsia="zh-CN"/>
        </w:rPr>
        <w:t>（</w:t>
      </w:r>
      <w:r>
        <w:rPr>
          <w:rFonts w:hint="eastAsia" w:ascii="宋体" w:hAnsi="宋体" w:cs="新宋体"/>
          <w:b/>
          <w:color w:val="auto"/>
          <w:sz w:val="22"/>
          <w:highlight w:val="none"/>
        </w:rPr>
        <w:t>或者其他小型、微型企业</w:t>
      </w:r>
      <w:r>
        <w:rPr>
          <w:rFonts w:hint="eastAsia" w:ascii="宋体" w:hAnsi="宋体" w:cs="新宋体"/>
          <w:b/>
          <w:color w:val="auto"/>
          <w:sz w:val="22"/>
          <w:highlight w:val="none"/>
          <w:lang w:eastAsia="zh-CN"/>
        </w:rPr>
        <w:t>）</w:t>
      </w:r>
      <w:r>
        <w:rPr>
          <w:rFonts w:hint="eastAsia" w:ascii="宋体" w:hAnsi="宋体" w:cs="新宋体"/>
          <w:b/>
          <w:color w:val="auto"/>
          <w:sz w:val="22"/>
          <w:highlight w:val="none"/>
        </w:rPr>
        <w:t>制造的货物、承担的工程或服务，否则不能享受价格扣除政策（招标文件另有规定的除外）。（备注：小型、微型企业制造的产品如使用了中、大型企业注册商标的，等同于中、大型企业制造的产品，不享受价格扣除政策）。</w:t>
      </w:r>
    </w:p>
    <w:p w14:paraId="4A69B959">
      <w:pPr>
        <w:spacing w:line="440" w:lineRule="atLeast"/>
        <w:jc w:val="left"/>
        <w:rPr>
          <w:rFonts w:hint="eastAsia" w:ascii="宋体" w:hAnsi="宋体" w:cs="新宋体"/>
          <w:b/>
          <w:color w:val="auto"/>
          <w:sz w:val="22"/>
          <w:highlight w:val="none"/>
        </w:rPr>
      </w:pPr>
      <w:r>
        <w:rPr>
          <w:rFonts w:hint="eastAsia" w:ascii="宋体" w:hAnsi="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5BC92C45">
      <w:pPr>
        <w:spacing w:line="440" w:lineRule="atLeast"/>
        <w:jc w:val="left"/>
        <w:rPr>
          <w:rFonts w:hint="eastAsia" w:ascii="宋体" w:hAnsi="宋体" w:cs="新宋体"/>
          <w:b/>
          <w:color w:val="auto"/>
          <w:sz w:val="22"/>
          <w:highlight w:val="none"/>
        </w:rPr>
      </w:pPr>
      <w:r>
        <w:rPr>
          <w:rFonts w:hint="eastAsia" w:ascii="宋体" w:hAnsi="宋体" w:cs="新宋体"/>
          <w:b/>
          <w:color w:val="auto"/>
          <w:sz w:val="22"/>
          <w:highlight w:val="none"/>
        </w:rPr>
        <w:t>七、享受扶持政策获得政府采购合同的，小微企业不得将合同分包给大中型企业，中型企业不得将合同分包给大型企业。</w:t>
      </w:r>
    </w:p>
    <w:p w14:paraId="7B495E3F">
      <w:pPr>
        <w:pStyle w:val="52"/>
        <w:rPr>
          <w:rFonts w:hint="eastAsia" w:ascii="宋体" w:hAnsi="宋体"/>
          <w:color w:val="auto"/>
          <w:highlight w:val="none"/>
        </w:rPr>
      </w:pPr>
    </w:p>
    <w:sectPr>
      <w:pgSz w:w="11906" w:h="16838"/>
      <w:pgMar w:top="1134" w:right="1418" w:bottom="1134"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00"/>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黑体"/>
    <w:panose1 w:val="00000000000000000000"/>
    <w:charset w:val="86"/>
    <w:family w:val="auto"/>
    <w:pitch w:val="default"/>
    <w:sig w:usb0="00000000" w:usb1="00000000" w:usb2="00000010" w:usb3="00000000" w:csb0="00040000" w:csb1="00000000"/>
  </w:font>
  <w:font w:name="PMingLiU">
    <w:altName w:val="PMingLiU-ExtB"/>
    <w:panose1 w:val="02020500000000000000"/>
    <w:charset w:val="00"/>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宋体,Verdana,Arial">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00"/>
    <w:family w:val="modern"/>
    <w:pitch w:val="default"/>
    <w:sig w:usb0="00000000" w:usb1="00000000" w:usb2="00000016" w:usb3="00000000" w:csb0="00100001" w:csb1="00000000"/>
  </w:font>
  <w:font w:name="ˎ̥">
    <w:altName w:val="Times New Roman"/>
    <w:panose1 w:val="00000000000000000000"/>
    <w:charset w:val="00"/>
    <w:family w:val="moder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全真楷書">
    <w:altName w:val="宋体"/>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TimesNewRomanPSMT">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A00002BF" w:usb1="78CF7CFB" w:usb2="00000016" w:usb3="00000000" w:csb0="6006009F" w:csb1="DFD70000"/>
  </w:font>
  <w:font w:name="..ì.">
    <w:altName w:val="宋体"/>
    <w:panose1 w:val="00000000000000000000"/>
    <w:charset w:val="86"/>
    <w:family w:val="roma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2A99">
    <w:pPr>
      <w:pStyle w:val="4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0D421">
                          <w:pPr>
                            <w:pStyle w:val="42"/>
                            <w:jc w:val="center"/>
                          </w:pPr>
                          <w:r>
                            <w:fldChar w:fldCharType="begin"/>
                          </w:r>
                          <w:r>
                            <w:rPr>
                              <w:rStyle w:val="71"/>
                            </w:rPr>
                            <w:instrText xml:space="preserve"> PAGE </w:instrText>
                          </w:r>
                          <w:r>
                            <w:fldChar w:fldCharType="separate"/>
                          </w:r>
                          <w:r>
                            <w:rPr>
                              <w:rStyle w:val="71"/>
                            </w:rPr>
                            <w:t>4</w:t>
                          </w:r>
                          <w:r>
                            <w:fldChar w:fldCharType="end"/>
                          </w:r>
                        </w:p>
                      </w:txbxContent>
                    </wps:txbx>
                    <wps:bodyPr vert="horz" wrap="none" lIns="0" tIns="0" rIns="0" bIns="0" anchor="t" anchorCtr="0" upright="0">
                      <a:spAutoFit/>
                    </wps:bodyPr>
                  </wps:wsp>
                </a:graphicData>
              </a:graphic>
            </wp:anchor>
          </w:drawing>
        </mc:Choice>
        <mc:Fallback>
          <w:pict>
            <v:shape id="文本框 102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77s+eIBAADCAwAADgAA&#10;AAAAAAABACAAAAAeAQAAZHJzL2Uyb0RvYy54bWxQSwUGAAAAAAYABgBZAQAAcgUAAAAA&#10;">
              <v:fill on="f" focussize="0,0"/>
              <v:stroke on="f"/>
              <v:imagedata o:title=""/>
              <o:lock v:ext="edit" aspectratio="f"/>
              <v:textbox inset="0mm,0mm,0mm,0mm" style="mso-fit-shape-to-text:t;">
                <w:txbxContent>
                  <w:p w14:paraId="01A0D421">
                    <w:pPr>
                      <w:pStyle w:val="42"/>
                      <w:jc w:val="center"/>
                    </w:pPr>
                    <w:r>
                      <w:fldChar w:fldCharType="begin"/>
                    </w:r>
                    <w:r>
                      <w:rPr>
                        <w:rStyle w:val="71"/>
                      </w:rPr>
                      <w:instrText xml:space="preserve"> PAGE </w:instrText>
                    </w:r>
                    <w:r>
                      <w:fldChar w:fldCharType="separate"/>
                    </w:r>
                    <w:r>
                      <w:rPr>
                        <w:rStyle w:val="71"/>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06DC">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D4F9">
                          <w:pPr>
                            <w:pStyle w:val="4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BAD4F9">
                    <w:pPr>
                      <w:pStyle w:val="4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6331">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C2966">
                          <w:pPr>
                            <w:pStyle w:val="42"/>
                            <w:jc w:val="center"/>
                          </w:pPr>
                          <w:r>
                            <w:fldChar w:fldCharType="begin"/>
                          </w:r>
                          <w:r>
                            <w:rPr>
                              <w:rStyle w:val="71"/>
                            </w:rPr>
                            <w:instrText xml:space="preserve"> PAGE </w:instrText>
                          </w:r>
                          <w:r>
                            <w:fldChar w:fldCharType="separate"/>
                          </w:r>
                          <w:r>
                            <w:rPr>
                              <w:rStyle w:val="71"/>
                            </w:rPr>
                            <w:t>52</w:t>
                          </w:r>
                          <w:r>
                            <w:fldChar w:fldCharType="end"/>
                          </w:r>
                        </w:p>
                      </w:txbxContent>
                    </wps:txbx>
                    <wps:bodyPr vert="horz" wrap="none" lIns="0" tIns="0" rIns="0" bIns="0" anchor="t" anchorCtr="0" upright="0">
                      <a:spAutoFit/>
                    </wps:bodyPr>
                  </wps:wsp>
                </a:graphicData>
              </a:graphic>
            </wp:anchor>
          </w:drawing>
        </mc:Choice>
        <mc:Fallback>
          <w:pict>
            <v:shape id="文本框 102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oN8duIBAADCAwAADgAA&#10;AAAAAAABACAAAAAeAQAAZHJzL2Uyb0RvYy54bWxQSwUGAAAAAAYABgBZAQAAcgUAAAAA&#10;">
              <v:fill on="f" focussize="0,0"/>
              <v:stroke on="f"/>
              <v:imagedata o:title=""/>
              <o:lock v:ext="edit" aspectratio="f"/>
              <v:textbox inset="0mm,0mm,0mm,0mm" style="mso-fit-shape-to-text:t;">
                <w:txbxContent>
                  <w:p w14:paraId="4A2C2966">
                    <w:pPr>
                      <w:pStyle w:val="42"/>
                      <w:jc w:val="center"/>
                    </w:pPr>
                    <w:r>
                      <w:fldChar w:fldCharType="begin"/>
                    </w:r>
                    <w:r>
                      <w:rPr>
                        <w:rStyle w:val="71"/>
                      </w:rPr>
                      <w:instrText xml:space="preserve"> PAGE </w:instrText>
                    </w:r>
                    <w:r>
                      <w:fldChar w:fldCharType="separate"/>
                    </w:r>
                    <w:r>
                      <w:rPr>
                        <w:rStyle w:val="71"/>
                      </w:rP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EA07">
    <w:pPr>
      <w:pStyle w:val="42"/>
      <w:framePr w:wrap="around" w:vAnchor="text" w:hAnchor="margin" w:xAlign="center" w:y="1"/>
      <w:rPr>
        <w:rStyle w:val="71"/>
      </w:rPr>
    </w:pPr>
    <w:r>
      <w:fldChar w:fldCharType="begin"/>
    </w:r>
    <w:r>
      <w:rPr>
        <w:rStyle w:val="71"/>
      </w:rPr>
      <w:instrText xml:space="preserve">PAGE  </w:instrText>
    </w:r>
    <w:r>
      <w:fldChar w:fldCharType="separate"/>
    </w:r>
    <w:r>
      <w:rPr>
        <w:rStyle w:val="71"/>
      </w:rPr>
      <w:t>0</w:t>
    </w:r>
    <w:r>
      <w:fldChar w:fldCharType="end"/>
    </w:r>
  </w:p>
  <w:p w14:paraId="5627354A">
    <w:pPr>
      <w:pStyle w:val="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1D04BB7">
      <w:pPr>
        <w:pStyle w:val="51"/>
      </w:pPr>
      <w:r>
        <w:rPr>
          <w:rFonts w:hint="eastAsia"/>
        </w:rPr>
        <w:t>注：</w:t>
      </w:r>
      <w:r>
        <w:rPr>
          <w:rFonts w:hint="eastAsia" w:ascii="宋体"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26E4">
    <w:pPr>
      <w:pStyle w:val="4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9E16C"/>
    <w:multiLevelType w:val="singleLevel"/>
    <w:tmpl w:val="9069E16C"/>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lvlText w:val="%1."/>
      <w:lvlJc w:val="left"/>
      <w:pPr>
        <w:tabs>
          <w:tab w:val="left" w:pos="312"/>
        </w:tabs>
      </w:pPr>
    </w:lvl>
  </w:abstractNum>
  <w:abstractNum w:abstractNumId="2">
    <w:nsid w:val="0000000A"/>
    <w:multiLevelType w:val="singleLevel"/>
    <w:tmpl w:val="0000000A"/>
    <w:lvl w:ilvl="0" w:tentative="0">
      <w:start w:val="1"/>
      <w:numFmt w:val="decimal"/>
      <w:lvlText w:val="(%1)"/>
      <w:lvlJc w:val="left"/>
      <w:pPr>
        <w:ind w:left="425" w:hanging="425"/>
      </w:pPr>
      <w:rPr>
        <w:rFonts w:hint="default"/>
      </w:rPr>
    </w:lvl>
  </w:abstractNum>
  <w:abstractNum w:abstractNumId="3">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decimal"/>
      <w:lvlText w:val="附件%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9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japaneseCounting"/>
      <w:pStyle w:val="22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420"/>
      </w:pPr>
      <w:rPr>
        <w:rFonts w:hint="eastAsia"/>
      </w:rPr>
    </w:lvl>
    <w:lvl w:ilvl="2" w:tentative="0">
      <w:start w:val="1"/>
      <w:numFmt w:val="lowerRoman"/>
      <w:lvlText w:val="%3."/>
      <w:lvlJc w:val="right"/>
      <w:pPr>
        <w:tabs>
          <w:tab w:val="left" w:pos="300"/>
        </w:tabs>
        <w:ind w:left="300" w:hanging="420"/>
      </w:pPr>
    </w:lvl>
    <w:lvl w:ilvl="3" w:tentative="0">
      <w:start w:val="1"/>
      <w:numFmt w:val="decimal"/>
      <w:lvlText w:val="%4."/>
      <w:lvlJc w:val="left"/>
      <w:pPr>
        <w:tabs>
          <w:tab w:val="left" w:pos="720"/>
        </w:tabs>
        <w:ind w:left="720" w:hanging="420"/>
      </w:pPr>
    </w:lvl>
    <w:lvl w:ilvl="4" w:tentative="0">
      <w:start w:val="1"/>
      <w:numFmt w:val="lowerLetter"/>
      <w:lvlText w:val="%5)"/>
      <w:lvlJc w:val="left"/>
      <w:pPr>
        <w:tabs>
          <w:tab w:val="left" w:pos="1140"/>
        </w:tabs>
        <w:ind w:left="1140" w:hanging="420"/>
      </w:pPr>
    </w:lvl>
    <w:lvl w:ilvl="5" w:tentative="0">
      <w:start w:val="1"/>
      <w:numFmt w:val="lowerRoman"/>
      <w:lvlText w:val="%6."/>
      <w:lvlJc w:val="right"/>
      <w:pPr>
        <w:tabs>
          <w:tab w:val="left" w:pos="1560"/>
        </w:tabs>
        <w:ind w:left="1560" w:hanging="420"/>
      </w:pPr>
    </w:lvl>
    <w:lvl w:ilvl="6" w:tentative="0">
      <w:start w:val="1"/>
      <w:numFmt w:val="decimal"/>
      <w:lvlText w:val="%7."/>
      <w:lvlJc w:val="left"/>
      <w:pPr>
        <w:tabs>
          <w:tab w:val="left" w:pos="1980"/>
        </w:tabs>
        <w:ind w:left="198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2820"/>
        </w:tabs>
        <w:ind w:left="2820" w:hanging="420"/>
      </w:pPr>
    </w:lvl>
  </w:abstractNum>
  <w:abstractNum w:abstractNumId="6">
    <w:nsid w:val="0000000E"/>
    <w:multiLevelType w:val="multilevel"/>
    <w:tmpl w:val="0000000E"/>
    <w:lvl w:ilvl="0" w:tentative="0">
      <w:start w:val="1"/>
      <w:numFmt w:val="decimal"/>
      <w:pStyle w:val="315"/>
      <w:lvlText w:val="%1、"/>
      <w:lvlJc w:val="left"/>
      <w:pPr>
        <w:tabs>
          <w:tab w:val="left" w:pos="810"/>
        </w:tabs>
        <w:ind w:left="810" w:hanging="360"/>
      </w:pPr>
      <w:rPr>
        <w:rFonts w:hint="default" w:ascii="黑体" w:eastAsia="黑体"/>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7">
    <w:nsid w:val="0000000F"/>
    <w:multiLevelType w:val="singleLevel"/>
    <w:tmpl w:val="0000000F"/>
    <w:lvl w:ilvl="0" w:tentative="0">
      <w:start w:val="1"/>
      <w:numFmt w:val="bullet"/>
      <w:pStyle w:val="206"/>
      <w:lvlText w:val=""/>
      <w:lvlJc w:val="left"/>
      <w:pPr>
        <w:tabs>
          <w:tab w:val="left" w:pos="360"/>
        </w:tabs>
        <w:ind w:left="360" w:hanging="360"/>
      </w:pPr>
      <w:rPr>
        <w:rFonts w:hint="default" w:ascii="Symbol" w:hAnsi="Symbol"/>
      </w:rPr>
    </w:lvl>
  </w:abstractNum>
  <w:abstractNum w:abstractNumId="8">
    <w:nsid w:val="00000010"/>
    <w:multiLevelType w:val="multilevel"/>
    <w:tmpl w:val="00000010"/>
    <w:lvl w:ilvl="0" w:tentative="0">
      <w:start w:val="1"/>
      <w:numFmt w:val="japaneseCounting"/>
      <w:pStyle w:val="196"/>
      <w:lvlText w:val="第%1条"/>
      <w:lvlJc w:val="left"/>
      <w:pPr>
        <w:tabs>
          <w:tab w:val="left" w:pos="3894"/>
        </w:tabs>
        <w:ind w:left="3894" w:hanging="1200"/>
      </w:pPr>
      <w:rPr>
        <w:rFonts w:hint="eastAsia" w:ascii="黑体" w:eastAsia="黑体"/>
      </w:rPr>
    </w:lvl>
    <w:lvl w:ilvl="1" w:tentative="0">
      <w:start w:val="1"/>
      <w:numFmt w:val="lowerLetter"/>
      <w:lvlText w:val="%2)"/>
      <w:lvlJc w:val="left"/>
      <w:pPr>
        <w:tabs>
          <w:tab w:val="left" w:pos="3534"/>
        </w:tabs>
        <w:ind w:left="3534" w:hanging="420"/>
      </w:pPr>
    </w:lvl>
    <w:lvl w:ilvl="2" w:tentative="0">
      <w:start w:val="1"/>
      <w:numFmt w:val="lowerRoman"/>
      <w:lvlText w:val="%3."/>
      <w:lvlJc w:val="right"/>
      <w:pPr>
        <w:tabs>
          <w:tab w:val="left" w:pos="3954"/>
        </w:tabs>
        <w:ind w:left="3954" w:hanging="420"/>
      </w:pPr>
    </w:lvl>
    <w:lvl w:ilvl="3" w:tentative="0">
      <w:start w:val="1"/>
      <w:numFmt w:val="decimal"/>
      <w:lvlText w:val="%4."/>
      <w:lvlJc w:val="left"/>
      <w:pPr>
        <w:tabs>
          <w:tab w:val="left" w:pos="4374"/>
        </w:tabs>
        <w:ind w:left="4374" w:hanging="420"/>
      </w:pPr>
    </w:lvl>
    <w:lvl w:ilvl="4" w:tentative="0">
      <w:start w:val="1"/>
      <w:numFmt w:val="lowerLetter"/>
      <w:lvlText w:val="%5)"/>
      <w:lvlJc w:val="left"/>
      <w:pPr>
        <w:tabs>
          <w:tab w:val="left" w:pos="4794"/>
        </w:tabs>
        <w:ind w:left="4794" w:hanging="420"/>
      </w:pPr>
    </w:lvl>
    <w:lvl w:ilvl="5" w:tentative="0">
      <w:start w:val="1"/>
      <w:numFmt w:val="lowerRoman"/>
      <w:lvlText w:val="%6."/>
      <w:lvlJc w:val="right"/>
      <w:pPr>
        <w:tabs>
          <w:tab w:val="left" w:pos="5214"/>
        </w:tabs>
        <w:ind w:left="5214" w:hanging="420"/>
      </w:pPr>
    </w:lvl>
    <w:lvl w:ilvl="6" w:tentative="0">
      <w:start w:val="1"/>
      <w:numFmt w:val="decimal"/>
      <w:lvlText w:val="%7."/>
      <w:lvlJc w:val="left"/>
      <w:pPr>
        <w:tabs>
          <w:tab w:val="left" w:pos="5634"/>
        </w:tabs>
        <w:ind w:left="5634" w:hanging="420"/>
      </w:pPr>
    </w:lvl>
    <w:lvl w:ilvl="7" w:tentative="0">
      <w:start w:val="1"/>
      <w:numFmt w:val="lowerLetter"/>
      <w:lvlText w:val="%8)"/>
      <w:lvlJc w:val="left"/>
      <w:pPr>
        <w:tabs>
          <w:tab w:val="left" w:pos="6054"/>
        </w:tabs>
        <w:ind w:left="6054" w:hanging="420"/>
      </w:pPr>
    </w:lvl>
    <w:lvl w:ilvl="8" w:tentative="0">
      <w:start w:val="1"/>
      <w:numFmt w:val="lowerRoman"/>
      <w:lvlText w:val="%9."/>
      <w:lvlJc w:val="right"/>
      <w:pPr>
        <w:tabs>
          <w:tab w:val="left" w:pos="6474"/>
        </w:tabs>
        <w:ind w:left="6474" w:hanging="420"/>
      </w:pPr>
    </w:lvl>
  </w:abstractNum>
  <w:abstractNum w:abstractNumId="9">
    <w:nsid w:val="00000011"/>
    <w:multiLevelType w:val="singleLevel"/>
    <w:tmpl w:val="00000011"/>
    <w:lvl w:ilvl="0" w:tentative="0">
      <w:start w:val="1"/>
      <w:numFmt w:val="bullet"/>
      <w:pStyle w:val="417"/>
      <w:lvlText w:val=""/>
      <w:lvlJc w:val="left"/>
      <w:pPr>
        <w:tabs>
          <w:tab w:val="left" w:pos="360"/>
        </w:tabs>
        <w:ind w:left="360" w:hanging="360"/>
      </w:pPr>
      <w:rPr>
        <w:rFonts w:hint="default" w:ascii="Wingdings" w:hAnsi="Wingdings"/>
      </w:rPr>
    </w:lvl>
  </w:abstractNum>
  <w:abstractNum w:abstractNumId="10">
    <w:nsid w:val="00000012"/>
    <w:multiLevelType w:val="multilevel"/>
    <w:tmpl w:val="00000012"/>
    <w:lvl w:ilvl="0" w:tentative="0">
      <w:start w:val="1"/>
      <w:numFmt w:val="decimal"/>
      <w:lvlText w:val="%1."/>
      <w:lvlJc w:val="left"/>
      <w:pPr>
        <w:tabs>
          <w:tab w:val="left" w:pos="680"/>
        </w:tabs>
        <w:ind w:left="680" w:hanging="680"/>
      </w:pPr>
      <w:rPr>
        <w:rFonts w:hint="default" w:ascii="Arial" w:hAnsi="Arial" w:eastAsia="宋体"/>
        <w:b/>
        <w:i w:val="0"/>
        <w:sz w:val="24"/>
      </w:rPr>
    </w:lvl>
    <w:lvl w:ilvl="1" w:tentative="0">
      <w:start w:val="1"/>
      <w:numFmt w:val="decimal"/>
      <w:lvlText w:val="%1.%2"/>
      <w:lvlJc w:val="left"/>
      <w:pPr>
        <w:tabs>
          <w:tab w:val="left" w:pos="680"/>
        </w:tabs>
        <w:ind w:left="680" w:hanging="680"/>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14"/>
    <w:multiLevelType w:val="singleLevel"/>
    <w:tmpl w:val="00000014"/>
    <w:lvl w:ilvl="0" w:tentative="0">
      <w:start w:val="3"/>
      <w:numFmt w:val="decimal"/>
      <w:suff w:val="space"/>
      <w:lvlText w:val="%1."/>
      <w:lvlJc w:val="left"/>
    </w:lvl>
  </w:abstractNum>
  <w:abstractNum w:abstractNumId="12">
    <w:nsid w:val="00000015"/>
    <w:multiLevelType w:val="singleLevel"/>
    <w:tmpl w:val="00000015"/>
    <w:lvl w:ilvl="0" w:tentative="0">
      <w:start w:val="1"/>
      <w:numFmt w:val="decimal"/>
      <w:lvlText w:val="(%1)"/>
      <w:lvlJc w:val="left"/>
      <w:pPr>
        <w:ind w:left="425" w:hanging="425"/>
      </w:pPr>
      <w:rPr>
        <w:rFonts w:hint="default"/>
      </w:rPr>
    </w:lvl>
  </w:abstractNum>
  <w:abstractNum w:abstractNumId="13">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FA40193"/>
    <w:multiLevelType w:val="multilevel"/>
    <w:tmpl w:val="7FA40193"/>
    <w:lvl w:ilvl="0" w:tentative="0">
      <w:start w:val="3"/>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9"/>
  </w:num>
  <w:num w:numId="2">
    <w:abstractNumId w:val="8"/>
  </w:num>
  <w:num w:numId="3">
    <w:abstractNumId w:val="7"/>
  </w:num>
  <w:num w:numId="4">
    <w:abstractNumId w:val="3"/>
  </w:num>
  <w:num w:numId="5">
    <w:abstractNumId w:val="5"/>
  </w:num>
  <w:num w:numId="6">
    <w:abstractNumId w:val="6"/>
  </w:num>
  <w:num w:numId="7">
    <w:abstractNumId w:val="4"/>
  </w:num>
  <w:num w:numId="8">
    <w:abstractNumId w:val="13"/>
  </w:num>
  <w:num w:numId="9">
    <w:abstractNumId w:val="10"/>
  </w:num>
  <w:num w:numId="10">
    <w:abstractNumId w:val="2"/>
  </w:num>
  <w:num w:numId="11">
    <w:abstractNumId w:val="12"/>
  </w:num>
  <w:num w:numId="12">
    <w:abstractNumId w:val="11"/>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3,4,5,6,7,8,9,10,11,1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jYzZmIzNzhjNTc2YWE1NTRiZjY3MWQ0MDhhN2EifQ=="/>
  </w:docVars>
  <w:rsids>
    <w:rsidRoot w:val="00172A27"/>
    <w:rsid w:val="00001888"/>
    <w:rsid w:val="0000244B"/>
    <w:rsid w:val="00006601"/>
    <w:rsid w:val="00006DE0"/>
    <w:rsid w:val="00011C0C"/>
    <w:rsid w:val="00012CE9"/>
    <w:rsid w:val="00016F09"/>
    <w:rsid w:val="00016FFB"/>
    <w:rsid w:val="000216CD"/>
    <w:rsid w:val="00023501"/>
    <w:rsid w:val="00023607"/>
    <w:rsid w:val="00023C29"/>
    <w:rsid w:val="000242DD"/>
    <w:rsid w:val="000255D7"/>
    <w:rsid w:val="00025BE8"/>
    <w:rsid w:val="00026104"/>
    <w:rsid w:val="0002700C"/>
    <w:rsid w:val="000272D5"/>
    <w:rsid w:val="00027F07"/>
    <w:rsid w:val="00030F54"/>
    <w:rsid w:val="00031A53"/>
    <w:rsid w:val="00032511"/>
    <w:rsid w:val="0003462C"/>
    <w:rsid w:val="00034A78"/>
    <w:rsid w:val="0003640E"/>
    <w:rsid w:val="0004069C"/>
    <w:rsid w:val="000416A2"/>
    <w:rsid w:val="00043CA7"/>
    <w:rsid w:val="00045EF9"/>
    <w:rsid w:val="000466EE"/>
    <w:rsid w:val="0004694F"/>
    <w:rsid w:val="00046DB8"/>
    <w:rsid w:val="000470F8"/>
    <w:rsid w:val="00047C7A"/>
    <w:rsid w:val="00050808"/>
    <w:rsid w:val="000510E7"/>
    <w:rsid w:val="00052F0B"/>
    <w:rsid w:val="000530F0"/>
    <w:rsid w:val="000555EC"/>
    <w:rsid w:val="00055AEA"/>
    <w:rsid w:val="00055FCB"/>
    <w:rsid w:val="00057070"/>
    <w:rsid w:val="00061273"/>
    <w:rsid w:val="000637B7"/>
    <w:rsid w:val="00064387"/>
    <w:rsid w:val="000663CE"/>
    <w:rsid w:val="00067B35"/>
    <w:rsid w:val="00073F5B"/>
    <w:rsid w:val="00077386"/>
    <w:rsid w:val="0008294F"/>
    <w:rsid w:val="000842AD"/>
    <w:rsid w:val="000917B1"/>
    <w:rsid w:val="0009402F"/>
    <w:rsid w:val="000A196B"/>
    <w:rsid w:val="000A19CD"/>
    <w:rsid w:val="000A5755"/>
    <w:rsid w:val="000A75ED"/>
    <w:rsid w:val="000A771B"/>
    <w:rsid w:val="000B1326"/>
    <w:rsid w:val="000B1DA1"/>
    <w:rsid w:val="000B4E8C"/>
    <w:rsid w:val="000B4FC1"/>
    <w:rsid w:val="000B56FA"/>
    <w:rsid w:val="000B5E9F"/>
    <w:rsid w:val="000B6569"/>
    <w:rsid w:val="000B663C"/>
    <w:rsid w:val="000C11BC"/>
    <w:rsid w:val="000C1B22"/>
    <w:rsid w:val="000C2127"/>
    <w:rsid w:val="000C2ADF"/>
    <w:rsid w:val="000C4736"/>
    <w:rsid w:val="000C5054"/>
    <w:rsid w:val="000C7A71"/>
    <w:rsid w:val="000D2742"/>
    <w:rsid w:val="000D2989"/>
    <w:rsid w:val="000D55AD"/>
    <w:rsid w:val="000D6B29"/>
    <w:rsid w:val="000D74A0"/>
    <w:rsid w:val="000E130A"/>
    <w:rsid w:val="000E1BAC"/>
    <w:rsid w:val="000E2575"/>
    <w:rsid w:val="000E3543"/>
    <w:rsid w:val="000E547B"/>
    <w:rsid w:val="000E6CA0"/>
    <w:rsid w:val="000F0A76"/>
    <w:rsid w:val="000F792B"/>
    <w:rsid w:val="00102300"/>
    <w:rsid w:val="00102A7B"/>
    <w:rsid w:val="0010544E"/>
    <w:rsid w:val="0010554B"/>
    <w:rsid w:val="00105C33"/>
    <w:rsid w:val="00106446"/>
    <w:rsid w:val="00107CFB"/>
    <w:rsid w:val="00110934"/>
    <w:rsid w:val="0011252F"/>
    <w:rsid w:val="00112A89"/>
    <w:rsid w:val="00115A07"/>
    <w:rsid w:val="00116C0D"/>
    <w:rsid w:val="00117F68"/>
    <w:rsid w:val="00121506"/>
    <w:rsid w:val="0012269F"/>
    <w:rsid w:val="0012274F"/>
    <w:rsid w:val="001244F9"/>
    <w:rsid w:val="00126793"/>
    <w:rsid w:val="001268F8"/>
    <w:rsid w:val="00127209"/>
    <w:rsid w:val="00130CC1"/>
    <w:rsid w:val="00131357"/>
    <w:rsid w:val="0013162F"/>
    <w:rsid w:val="00131C22"/>
    <w:rsid w:val="00131D6C"/>
    <w:rsid w:val="00133D75"/>
    <w:rsid w:val="00135628"/>
    <w:rsid w:val="00135771"/>
    <w:rsid w:val="001361F9"/>
    <w:rsid w:val="00136647"/>
    <w:rsid w:val="00136B0F"/>
    <w:rsid w:val="00137531"/>
    <w:rsid w:val="001423D4"/>
    <w:rsid w:val="00142FC1"/>
    <w:rsid w:val="00143566"/>
    <w:rsid w:val="00144971"/>
    <w:rsid w:val="0014526A"/>
    <w:rsid w:val="0015142E"/>
    <w:rsid w:val="00152323"/>
    <w:rsid w:val="00154740"/>
    <w:rsid w:val="001548EB"/>
    <w:rsid w:val="00154A34"/>
    <w:rsid w:val="00154C6D"/>
    <w:rsid w:val="001552DA"/>
    <w:rsid w:val="001559F1"/>
    <w:rsid w:val="00155AE8"/>
    <w:rsid w:val="001563E7"/>
    <w:rsid w:val="001609B6"/>
    <w:rsid w:val="00163271"/>
    <w:rsid w:val="001675EF"/>
    <w:rsid w:val="00170B08"/>
    <w:rsid w:val="00171F35"/>
    <w:rsid w:val="00172D7D"/>
    <w:rsid w:val="00174CF9"/>
    <w:rsid w:val="0017685E"/>
    <w:rsid w:val="00176DA3"/>
    <w:rsid w:val="0017754D"/>
    <w:rsid w:val="001805B8"/>
    <w:rsid w:val="001806B1"/>
    <w:rsid w:val="001812E8"/>
    <w:rsid w:val="001816A6"/>
    <w:rsid w:val="00181E65"/>
    <w:rsid w:val="00182CA5"/>
    <w:rsid w:val="00182F0E"/>
    <w:rsid w:val="001838B1"/>
    <w:rsid w:val="0018411A"/>
    <w:rsid w:val="001850EC"/>
    <w:rsid w:val="00186466"/>
    <w:rsid w:val="00186886"/>
    <w:rsid w:val="00186CEC"/>
    <w:rsid w:val="0019212C"/>
    <w:rsid w:val="00196183"/>
    <w:rsid w:val="001974A7"/>
    <w:rsid w:val="001A05F9"/>
    <w:rsid w:val="001A1001"/>
    <w:rsid w:val="001A12FA"/>
    <w:rsid w:val="001A2A65"/>
    <w:rsid w:val="001A51C1"/>
    <w:rsid w:val="001A5E67"/>
    <w:rsid w:val="001A7F69"/>
    <w:rsid w:val="001B131B"/>
    <w:rsid w:val="001B2702"/>
    <w:rsid w:val="001B363F"/>
    <w:rsid w:val="001B3FD4"/>
    <w:rsid w:val="001B46AD"/>
    <w:rsid w:val="001B5237"/>
    <w:rsid w:val="001B530B"/>
    <w:rsid w:val="001B605F"/>
    <w:rsid w:val="001B661C"/>
    <w:rsid w:val="001B6A90"/>
    <w:rsid w:val="001B6F97"/>
    <w:rsid w:val="001C09AF"/>
    <w:rsid w:val="001C0C59"/>
    <w:rsid w:val="001C1A97"/>
    <w:rsid w:val="001C228C"/>
    <w:rsid w:val="001C4436"/>
    <w:rsid w:val="001C4EF3"/>
    <w:rsid w:val="001C705F"/>
    <w:rsid w:val="001C73BF"/>
    <w:rsid w:val="001D019C"/>
    <w:rsid w:val="001D0CCE"/>
    <w:rsid w:val="001D0FD1"/>
    <w:rsid w:val="001D17D6"/>
    <w:rsid w:val="001D1F94"/>
    <w:rsid w:val="001D319D"/>
    <w:rsid w:val="001D67DB"/>
    <w:rsid w:val="001D7111"/>
    <w:rsid w:val="001D737F"/>
    <w:rsid w:val="001D7B82"/>
    <w:rsid w:val="001E4123"/>
    <w:rsid w:val="001E518B"/>
    <w:rsid w:val="001E59E3"/>
    <w:rsid w:val="001F0449"/>
    <w:rsid w:val="001F2116"/>
    <w:rsid w:val="001F3084"/>
    <w:rsid w:val="001F35D5"/>
    <w:rsid w:val="001F3860"/>
    <w:rsid w:val="001F44AC"/>
    <w:rsid w:val="001F5869"/>
    <w:rsid w:val="0020061B"/>
    <w:rsid w:val="002015C8"/>
    <w:rsid w:val="002022C4"/>
    <w:rsid w:val="00202D8B"/>
    <w:rsid w:val="00204682"/>
    <w:rsid w:val="00204790"/>
    <w:rsid w:val="00204AB4"/>
    <w:rsid w:val="00204E7B"/>
    <w:rsid w:val="00205289"/>
    <w:rsid w:val="00205776"/>
    <w:rsid w:val="00205D06"/>
    <w:rsid w:val="00206DA8"/>
    <w:rsid w:val="002128A7"/>
    <w:rsid w:val="002130C2"/>
    <w:rsid w:val="00214B14"/>
    <w:rsid w:val="00216859"/>
    <w:rsid w:val="00216B98"/>
    <w:rsid w:val="00216C67"/>
    <w:rsid w:val="002213A4"/>
    <w:rsid w:val="00222175"/>
    <w:rsid w:val="0022304E"/>
    <w:rsid w:val="00224CB5"/>
    <w:rsid w:val="00226E5D"/>
    <w:rsid w:val="00231611"/>
    <w:rsid w:val="002328E7"/>
    <w:rsid w:val="00232C80"/>
    <w:rsid w:val="0023375A"/>
    <w:rsid w:val="00233B65"/>
    <w:rsid w:val="002350EA"/>
    <w:rsid w:val="00235E7F"/>
    <w:rsid w:val="002364D6"/>
    <w:rsid w:val="002444AE"/>
    <w:rsid w:val="00244AEF"/>
    <w:rsid w:val="00244F7D"/>
    <w:rsid w:val="00246F1A"/>
    <w:rsid w:val="00247C6F"/>
    <w:rsid w:val="00251339"/>
    <w:rsid w:val="00252BEC"/>
    <w:rsid w:val="00253984"/>
    <w:rsid w:val="0025457B"/>
    <w:rsid w:val="00254BB4"/>
    <w:rsid w:val="0025603B"/>
    <w:rsid w:val="00256461"/>
    <w:rsid w:val="00256F18"/>
    <w:rsid w:val="0025760C"/>
    <w:rsid w:val="00260DA1"/>
    <w:rsid w:val="00263037"/>
    <w:rsid w:val="002637FC"/>
    <w:rsid w:val="00263962"/>
    <w:rsid w:val="0026397D"/>
    <w:rsid w:val="00264487"/>
    <w:rsid w:val="00265B19"/>
    <w:rsid w:val="00271C20"/>
    <w:rsid w:val="00272C84"/>
    <w:rsid w:val="00272E00"/>
    <w:rsid w:val="002737CB"/>
    <w:rsid w:val="00273967"/>
    <w:rsid w:val="00273A17"/>
    <w:rsid w:val="00273AA0"/>
    <w:rsid w:val="00274703"/>
    <w:rsid w:val="002760BC"/>
    <w:rsid w:val="002764F1"/>
    <w:rsid w:val="00277E2B"/>
    <w:rsid w:val="00280370"/>
    <w:rsid w:val="00280B98"/>
    <w:rsid w:val="002811B1"/>
    <w:rsid w:val="002824CF"/>
    <w:rsid w:val="002827A1"/>
    <w:rsid w:val="00282A3E"/>
    <w:rsid w:val="00283F06"/>
    <w:rsid w:val="002847FB"/>
    <w:rsid w:val="00284B88"/>
    <w:rsid w:val="00285C4F"/>
    <w:rsid w:val="002866EF"/>
    <w:rsid w:val="00286B0D"/>
    <w:rsid w:val="00287ACD"/>
    <w:rsid w:val="00294716"/>
    <w:rsid w:val="0029508F"/>
    <w:rsid w:val="00297075"/>
    <w:rsid w:val="00297EDA"/>
    <w:rsid w:val="002A53C4"/>
    <w:rsid w:val="002A72AE"/>
    <w:rsid w:val="002A787A"/>
    <w:rsid w:val="002B24CB"/>
    <w:rsid w:val="002B57E6"/>
    <w:rsid w:val="002B5ACF"/>
    <w:rsid w:val="002B6053"/>
    <w:rsid w:val="002C04BE"/>
    <w:rsid w:val="002C1DEF"/>
    <w:rsid w:val="002C3728"/>
    <w:rsid w:val="002C4003"/>
    <w:rsid w:val="002C7243"/>
    <w:rsid w:val="002C752C"/>
    <w:rsid w:val="002C7B82"/>
    <w:rsid w:val="002D0FF7"/>
    <w:rsid w:val="002D10D2"/>
    <w:rsid w:val="002D1DAE"/>
    <w:rsid w:val="002D32F2"/>
    <w:rsid w:val="002D4420"/>
    <w:rsid w:val="002D5F00"/>
    <w:rsid w:val="002D6B11"/>
    <w:rsid w:val="002D7124"/>
    <w:rsid w:val="002D7FB1"/>
    <w:rsid w:val="002E0775"/>
    <w:rsid w:val="002E206B"/>
    <w:rsid w:val="002E4298"/>
    <w:rsid w:val="002E4D9E"/>
    <w:rsid w:val="002E4F19"/>
    <w:rsid w:val="002E760B"/>
    <w:rsid w:val="002E7DCB"/>
    <w:rsid w:val="002F1E1E"/>
    <w:rsid w:val="002F244A"/>
    <w:rsid w:val="002F2E21"/>
    <w:rsid w:val="002F42ED"/>
    <w:rsid w:val="002F5855"/>
    <w:rsid w:val="002F7729"/>
    <w:rsid w:val="00302248"/>
    <w:rsid w:val="00302A1A"/>
    <w:rsid w:val="00302FBB"/>
    <w:rsid w:val="00304149"/>
    <w:rsid w:val="00305405"/>
    <w:rsid w:val="0030617C"/>
    <w:rsid w:val="00310DBE"/>
    <w:rsid w:val="0031149C"/>
    <w:rsid w:val="003114AE"/>
    <w:rsid w:val="00311768"/>
    <w:rsid w:val="00312BBA"/>
    <w:rsid w:val="0031358B"/>
    <w:rsid w:val="00314812"/>
    <w:rsid w:val="003159A8"/>
    <w:rsid w:val="00315B01"/>
    <w:rsid w:val="00316C85"/>
    <w:rsid w:val="00320DBE"/>
    <w:rsid w:val="003212DF"/>
    <w:rsid w:val="00322551"/>
    <w:rsid w:val="0032366A"/>
    <w:rsid w:val="00323F4F"/>
    <w:rsid w:val="00326096"/>
    <w:rsid w:val="00327818"/>
    <w:rsid w:val="00333134"/>
    <w:rsid w:val="00333A71"/>
    <w:rsid w:val="00334687"/>
    <w:rsid w:val="003356BA"/>
    <w:rsid w:val="00335D27"/>
    <w:rsid w:val="00336758"/>
    <w:rsid w:val="0034251E"/>
    <w:rsid w:val="00344628"/>
    <w:rsid w:val="00344E04"/>
    <w:rsid w:val="00344E3A"/>
    <w:rsid w:val="003452F6"/>
    <w:rsid w:val="00347D56"/>
    <w:rsid w:val="00347E19"/>
    <w:rsid w:val="003500D8"/>
    <w:rsid w:val="00352554"/>
    <w:rsid w:val="00352EB9"/>
    <w:rsid w:val="00354282"/>
    <w:rsid w:val="00354B3D"/>
    <w:rsid w:val="003555D2"/>
    <w:rsid w:val="00355DE8"/>
    <w:rsid w:val="00356CAF"/>
    <w:rsid w:val="003604A0"/>
    <w:rsid w:val="00360CC0"/>
    <w:rsid w:val="0036144C"/>
    <w:rsid w:val="003633FC"/>
    <w:rsid w:val="00365707"/>
    <w:rsid w:val="00365A4D"/>
    <w:rsid w:val="00366523"/>
    <w:rsid w:val="003708B2"/>
    <w:rsid w:val="00371FF1"/>
    <w:rsid w:val="00373A48"/>
    <w:rsid w:val="00373DAE"/>
    <w:rsid w:val="003743E9"/>
    <w:rsid w:val="00376A41"/>
    <w:rsid w:val="00376B2A"/>
    <w:rsid w:val="00377623"/>
    <w:rsid w:val="00380425"/>
    <w:rsid w:val="0038080B"/>
    <w:rsid w:val="0038355B"/>
    <w:rsid w:val="00385948"/>
    <w:rsid w:val="0038604D"/>
    <w:rsid w:val="00386E14"/>
    <w:rsid w:val="00387902"/>
    <w:rsid w:val="003879B9"/>
    <w:rsid w:val="00394DCE"/>
    <w:rsid w:val="00396C5E"/>
    <w:rsid w:val="003A15DB"/>
    <w:rsid w:val="003A1BDD"/>
    <w:rsid w:val="003A1CB9"/>
    <w:rsid w:val="003A2EAF"/>
    <w:rsid w:val="003A35BE"/>
    <w:rsid w:val="003A52BB"/>
    <w:rsid w:val="003A5AD4"/>
    <w:rsid w:val="003B09AB"/>
    <w:rsid w:val="003B0B15"/>
    <w:rsid w:val="003B2B7C"/>
    <w:rsid w:val="003B38D0"/>
    <w:rsid w:val="003B7111"/>
    <w:rsid w:val="003C13F3"/>
    <w:rsid w:val="003C1C94"/>
    <w:rsid w:val="003C35E5"/>
    <w:rsid w:val="003C5BD0"/>
    <w:rsid w:val="003C7CC2"/>
    <w:rsid w:val="003C7E8D"/>
    <w:rsid w:val="003D026F"/>
    <w:rsid w:val="003D0A1F"/>
    <w:rsid w:val="003D1AE9"/>
    <w:rsid w:val="003D30C4"/>
    <w:rsid w:val="003D68C4"/>
    <w:rsid w:val="003D7AAD"/>
    <w:rsid w:val="003D7D76"/>
    <w:rsid w:val="003E0A9F"/>
    <w:rsid w:val="003E1DD6"/>
    <w:rsid w:val="003E2268"/>
    <w:rsid w:val="003E42B2"/>
    <w:rsid w:val="003E7F2E"/>
    <w:rsid w:val="003F14C6"/>
    <w:rsid w:val="003F4BB1"/>
    <w:rsid w:val="003F6133"/>
    <w:rsid w:val="003F6CB7"/>
    <w:rsid w:val="003F6F29"/>
    <w:rsid w:val="00401381"/>
    <w:rsid w:val="00401B80"/>
    <w:rsid w:val="00401B87"/>
    <w:rsid w:val="004020BA"/>
    <w:rsid w:val="00403286"/>
    <w:rsid w:val="004033A3"/>
    <w:rsid w:val="0040350D"/>
    <w:rsid w:val="0040426B"/>
    <w:rsid w:val="004044F7"/>
    <w:rsid w:val="004049AD"/>
    <w:rsid w:val="00406D5B"/>
    <w:rsid w:val="004076AF"/>
    <w:rsid w:val="00410662"/>
    <w:rsid w:val="00412343"/>
    <w:rsid w:val="00413B74"/>
    <w:rsid w:val="00414FAC"/>
    <w:rsid w:val="00417F48"/>
    <w:rsid w:val="00420115"/>
    <w:rsid w:val="00420318"/>
    <w:rsid w:val="004207D4"/>
    <w:rsid w:val="00422CCA"/>
    <w:rsid w:val="0042547D"/>
    <w:rsid w:val="00425699"/>
    <w:rsid w:val="0042655D"/>
    <w:rsid w:val="004308F9"/>
    <w:rsid w:val="0043401D"/>
    <w:rsid w:val="00434225"/>
    <w:rsid w:val="00434584"/>
    <w:rsid w:val="00434883"/>
    <w:rsid w:val="0043638A"/>
    <w:rsid w:val="00436F3F"/>
    <w:rsid w:val="0044189A"/>
    <w:rsid w:val="004444BD"/>
    <w:rsid w:val="004449BA"/>
    <w:rsid w:val="0044527F"/>
    <w:rsid w:val="004465B4"/>
    <w:rsid w:val="004466DE"/>
    <w:rsid w:val="00447DD2"/>
    <w:rsid w:val="00447F5B"/>
    <w:rsid w:val="004562A7"/>
    <w:rsid w:val="004569A4"/>
    <w:rsid w:val="00456F34"/>
    <w:rsid w:val="00457B67"/>
    <w:rsid w:val="004618E9"/>
    <w:rsid w:val="00461A5F"/>
    <w:rsid w:val="004622DD"/>
    <w:rsid w:val="00462450"/>
    <w:rsid w:val="0046301E"/>
    <w:rsid w:val="004639D0"/>
    <w:rsid w:val="00464313"/>
    <w:rsid w:val="00466E15"/>
    <w:rsid w:val="00467041"/>
    <w:rsid w:val="004677E6"/>
    <w:rsid w:val="00470314"/>
    <w:rsid w:val="0047149A"/>
    <w:rsid w:val="004723FF"/>
    <w:rsid w:val="004747F1"/>
    <w:rsid w:val="00475302"/>
    <w:rsid w:val="00477239"/>
    <w:rsid w:val="004804E3"/>
    <w:rsid w:val="00481050"/>
    <w:rsid w:val="00481697"/>
    <w:rsid w:val="004828E2"/>
    <w:rsid w:val="00482CDC"/>
    <w:rsid w:val="004832C9"/>
    <w:rsid w:val="00484530"/>
    <w:rsid w:val="00484691"/>
    <w:rsid w:val="00485E60"/>
    <w:rsid w:val="00485FB3"/>
    <w:rsid w:val="00486238"/>
    <w:rsid w:val="00493580"/>
    <w:rsid w:val="004945D3"/>
    <w:rsid w:val="00496C2F"/>
    <w:rsid w:val="00497F78"/>
    <w:rsid w:val="004A04D8"/>
    <w:rsid w:val="004A0FA4"/>
    <w:rsid w:val="004A2D5C"/>
    <w:rsid w:val="004A4841"/>
    <w:rsid w:val="004A4DDA"/>
    <w:rsid w:val="004A64F7"/>
    <w:rsid w:val="004B055C"/>
    <w:rsid w:val="004B12CD"/>
    <w:rsid w:val="004B1747"/>
    <w:rsid w:val="004B1B88"/>
    <w:rsid w:val="004B1F4C"/>
    <w:rsid w:val="004B2278"/>
    <w:rsid w:val="004B37EB"/>
    <w:rsid w:val="004B6978"/>
    <w:rsid w:val="004B7ED7"/>
    <w:rsid w:val="004C048E"/>
    <w:rsid w:val="004C4108"/>
    <w:rsid w:val="004C601A"/>
    <w:rsid w:val="004D0FC4"/>
    <w:rsid w:val="004D1A3B"/>
    <w:rsid w:val="004D2011"/>
    <w:rsid w:val="004D2434"/>
    <w:rsid w:val="004D2955"/>
    <w:rsid w:val="004D391D"/>
    <w:rsid w:val="004D3D2F"/>
    <w:rsid w:val="004D43DD"/>
    <w:rsid w:val="004D4840"/>
    <w:rsid w:val="004D666E"/>
    <w:rsid w:val="004E07AA"/>
    <w:rsid w:val="004E09CF"/>
    <w:rsid w:val="004E1AB6"/>
    <w:rsid w:val="004E212F"/>
    <w:rsid w:val="004E254D"/>
    <w:rsid w:val="004E3BF5"/>
    <w:rsid w:val="004E43F2"/>
    <w:rsid w:val="004E69A2"/>
    <w:rsid w:val="004E6DE9"/>
    <w:rsid w:val="004F086B"/>
    <w:rsid w:val="004F0D35"/>
    <w:rsid w:val="004F1D0A"/>
    <w:rsid w:val="004F3201"/>
    <w:rsid w:val="004F4079"/>
    <w:rsid w:val="004F54AE"/>
    <w:rsid w:val="004F6E9D"/>
    <w:rsid w:val="00500D1E"/>
    <w:rsid w:val="005102F2"/>
    <w:rsid w:val="005115A9"/>
    <w:rsid w:val="005134E3"/>
    <w:rsid w:val="00513A43"/>
    <w:rsid w:val="00516DEF"/>
    <w:rsid w:val="00517DC0"/>
    <w:rsid w:val="005207B9"/>
    <w:rsid w:val="005211E6"/>
    <w:rsid w:val="00521718"/>
    <w:rsid w:val="00522C43"/>
    <w:rsid w:val="00523622"/>
    <w:rsid w:val="005237CB"/>
    <w:rsid w:val="00523A48"/>
    <w:rsid w:val="00525859"/>
    <w:rsid w:val="00526234"/>
    <w:rsid w:val="005301BB"/>
    <w:rsid w:val="00530C7E"/>
    <w:rsid w:val="005316AF"/>
    <w:rsid w:val="00534B38"/>
    <w:rsid w:val="00534C72"/>
    <w:rsid w:val="005351AE"/>
    <w:rsid w:val="00536074"/>
    <w:rsid w:val="00537B8F"/>
    <w:rsid w:val="00537E59"/>
    <w:rsid w:val="0054078D"/>
    <w:rsid w:val="005408A6"/>
    <w:rsid w:val="00540B8F"/>
    <w:rsid w:val="0055115E"/>
    <w:rsid w:val="00551E0D"/>
    <w:rsid w:val="0055387B"/>
    <w:rsid w:val="00554EA5"/>
    <w:rsid w:val="0055555A"/>
    <w:rsid w:val="005556FC"/>
    <w:rsid w:val="00557AF5"/>
    <w:rsid w:val="00560A25"/>
    <w:rsid w:val="00560AEC"/>
    <w:rsid w:val="00562135"/>
    <w:rsid w:val="005635F2"/>
    <w:rsid w:val="00565F55"/>
    <w:rsid w:val="005712D6"/>
    <w:rsid w:val="005717D1"/>
    <w:rsid w:val="00571D08"/>
    <w:rsid w:val="00573578"/>
    <w:rsid w:val="00573956"/>
    <w:rsid w:val="00575234"/>
    <w:rsid w:val="00575300"/>
    <w:rsid w:val="00575725"/>
    <w:rsid w:val="00575AA7"/>
    <w:rsid w:val="00576726"/>
    <w:rsid w:val="00576C27"/>
    <w:rsid w:val="005825E6"/>
    <w:rsid w:val="00582B26"/>
    <w:rsid w:val="00583D9A"/>
    <w:rsid w:val="00583E78"/>
    <w:rsid w:val="005847FC"/>
    <w:rsid w:val="0058761C"/>
    <w:rsid w:val="00587703"/>
    <w:rsid w:val="005901F5"/>
    <w:rsid w:val="00590D00"/>
    <w:rsid w:val="00592332"/>
    <w:rsid w:val="005931E7"/>
    <w:rsid w:val="00595E8C"/>
    <w:rsid w:val="00596B8E"/>
    <w:rsid w:val="005A041F"/>
    <w:rsid w:val="005A0C78"/>
    <w:rsid w:val="005A2EE8"/>
    <w:rsid w:val="005A3CB9"/>
    <w:rsid w:val="005A66C3"/>
    <w:rsid w:val="005A66D4"/>
    <w:rsid w:val="005B1871"/>
    <w:rsid w:val="005B434B"/>
    <w:rsid w:val="005B5208"/>
    <w:rsid w:val="005B5CF8"/>
    <w:rsid w:val="005B60B9"/>
    <w:rsid w:val="005B6D5A"/>
    <w:rsid w:val="005B773C"/>
    <w:rsid w:val="005B780E"/>
    <w:rsid w:val="005B7E4E"/>
    <w:rsid w:val="005C58ED"/>
    <w:rsid w:val="005D0321"/>
    <w:rsid w:val="005D1053"/>
    <w:rsid w:val="005D1478"/>
    <w:rsid w:val="005D16FC"/>
    <w:rsid w:val="005D1D64"/>
    <w:rsid w:val="005D2FF6"/>
    <w:rsid w:val="005D33D7"/>
    <w:rsid w:val="005D3F4A"/>
    <w:rsid w:val="005D4242"/>
    <w:rsid w:val="005D4ED5"/>
    <w:rsid w:val="005D6661"/>
    <w:rsid w:val="005D674A"/>
    <w:rsid w:val="005D727C"/>
    <w:rsid w:val="005E014E"/>
    <w:rsid w:val="005E3190"/>
    <w:rsid w:val="005E3FDB"/>
    <w:rsid w:val="005E46E3"/>
    <w:rsid w:val="005E57B4"/>
    <w:rsid w:val="005E72B9"/>
    <w:rsid w:val="005E7744"/>
    <w:rsid w:val="005F256E"/>
    <w:rsid w:val="005F497B"/>
    <w:rsid w:val="005F69D2"/>
    <w:rsid w:val="00600EF8"/>
    <w:rsid w:val="006016CE"/>
    <w:rsid w:val="00601E87"/>
    <w:rsid w:val="00602E72"/>
    <w:rsid w:val="00603406"/>
    <w:rsid w:val="0060441A"/>
    <w:rsid w:val="00604F6B"/>
    <w:rsid w:val="006050CF"/>
    <w:rsid w:val="0060624B"/>
    <w:rsid w:val="00611047"/>
    <w:rsid w:val="00611E95"/>
    <w:rsid w:val="00612408"/>
    <w:rsid w:val="00613069"/>
    <w:rsid w:val="00614ABE"/>
    <w:rsid w:val="00614BCD"/>
    <w:rsid w:val="00616110"/>
    <w:rsid w:val="006161F0"/>
    <w:rsid w:val="006169F8"/>
    <w:rsid w:val="00616B63"/>
    <w:rsid w:val="00616D05"/>
    <w:rsid w:val="0061768A"/>
    <w:rsid w:val="006200C1"/>
    <w:rsid w:val="00622C23"/>
    <w:rsid w:val="00623756"/>
    <w:rsid w:val="00624024"/>
    <w:rsid w:val="00624393"/>
    <w:rsid w:val="0062539D"/>
    <w:rsid w:val="006265C6"/>
    <w:rsid w:val="00626BB7"/>
    <w:rsid w:val="006276F0"/>
    <w:rsid w:val="0063287E"/>
    <w:rsid w:val="00633673"/>
    <w:rsid w:val="006346D8"/>
    <w:rsid w:val="0063654E"/>
    <w:rsid w:val="00637A1C"/>
    <w:rsid w:val="006410F9"/>
    <w:rsid w:val="006429F6"/>
    <w:rsid w:val="00643A21"/>
    <w:rsid w:val="00643D66"/>
    <w:rsid w:val="00643DBE"/>
    <w:rsid w:val="0064751B"/>
    <w:rsid w:val="0065017F"/>
    <w:rsid w:val="00655195"/>
    <w:rsid w:val="006610AF"/>
    <w:rsid w:val="0066317C"/>
    <w:rsid w:val="00665B1B"/>
    <w:rsid w:val="00665B89"/>
    <w:rsid w:val="006673B0"/>
    <w:rsid w:val="00670359"/>
    <w:rsid w:val="0067178B"/>
    <w:rsid w:val="00671CDE"/>
    <w:rsid w:val="00674B79"/>
    <w:rsid w:val="00674DB5"/>
    <w:rsid w:val="006779C0"/>
    <w:rsid w:val="00677D56"/>
    <w:rsid w:val="00681041"/>
    <w:rsid w:val="00683D32"/>
    <w:rsid w:val="006843B3"/>
    <w:rsid w:val="0069053B"/>
    <w:rsid w:val="00691FB7"/>
    <w:rsid w:val="006964BB"/>
    <w:rsid w:val="00697E86"/>
    <w:rsid w:val="006A12FB"/>
    <w:rsid w:val="006A2849"/>
    <w:rsid w:val="006A3A80"/>
    <w:rsid w:val="006A4501"/>
    <w:rsid w:val="006A4CCF"/>
    <w:rsid w:val="006A5F49"/>
    <w:rsid w:val="006A6FD7"/>
    <w:rsid w:val="006A7EF2"/>
    <w:rsid w:val="006B087E"/>
    <w:rsid w:val="006B1519"/>
    <w:rsid w:val="006B18A6"/>
    <w:rsid w:val="006B1F74"/>
    <w:rsid w:val="006B21D1"/>
    <w:rsid w:val="006B29A3"/>
    <w:rsid w:val="006B3E76"/>
    <w:rsid w:val="006B42C5"/>
    <w:rsid w:val="006B4CE5"/>
    <w:rsid w:val="006B58E2"/>
    <w:rsid w:val="006B7DC6"/>
    <w:rsid w:val="006B7E72"/>
    <w:rsid w:val="006B7EE8"/>
    <w:rsid w:val="006C2E85"/>
    <w:rsid w:val="006C3463"/>
    <w:rsid w:val="006C3CCF"/>
    <w:rsid w:val="006C4804"/>
    <w:rsid w:val="006C4880"/>
    <w:rsid w:val="006C706A"/>
    <w:rsid w:val="006C7148"/>
    <w:rsid w:val="006D139E"/>
    <w:rsid w:val="006D21D0"/>
    <w:rsid w:val="006D2BD2"/>
    <w:rsid w:val="006D5583"/>
    <w:rsid w:val="006D565A"/>
    <w:rsid w:val="006D58F1"/>
    <w:rsid w:val="006D5C3B"/>
    <w:rsid w:val="006D6A79"/>
    <w:rsid w:val="006E0F76"/>
    <w:rsid w:val="006E26CE"/>
    <w:rsid w:val="006E429A"/>
    <w:rsid w:val="006E4828"/>
    <w:rsid w:val="006E697B"/>
    <w:rsid w:val="006E6F5B"/>
    <w:rsid w:val="006E7C8A"/>
    <w:rsid w:val="006F23E7"/>
    <w:rsid w:val="006F45B4"/>
    <w:rsid w:val="006F52ED"/>
    <w:rsid w:val="006F6E5A"/>
    <w:rsid w:val="006F710A"/>
    <w:rsid w:val="006F7C23"/>
    <w:rsid w:val="007036D3"/>
    <w:rsid w:val="0070442E"/>
    <w:rsid w:val="00705086"/>
    <w:rsid w:val="00705478"/>
    <w:rsid w:val="00706528"/>
    <w:rsid w:val="00707876"/>
    <w:rsid w:val="00707A48"/>
    <w:rsid w:val="007110D4"/>
    <w:rsid w:val="00711495"/>
    <w:rsid w:val="00711CAA"/>
    <w:rsid w:val="00711DC5"/>
    <w:rsid w:val="00712074"/>
    <w:rsid w:val="00712629"/>
    <w:rsid w:val="007128AF"/>
    <w:rsid w:val="0071302E"/>
    <w:rsid w:val="007140A3"/>
    <w:rsid w:val="007140C4"/>
    <w:rsid w:val="00714BB6"/>
    <w:rsid w:val="00715651"/>
    <w:rsid w:val="0071604D"/>
    <w:rsid w:val="0071706E"/>
    <w:rsid w:val="007177F4"/>
    <w:rsid w:val="00721384"/>
    <w:rsid w:val="00721A27"/>
    <w:rsid w:val="00721D9F"/>
    <w:rsid w:val="00722340"/>
    <w:rsid w:val="00722A7C"/>
    <w:rsid w:val="00723925"/>
    <w:rsid w:val="00724363"/>
    <w:rsid w:val="00724713"/>
    <w:rsid w:val="007252F9"/>
    <w:rsid w:val="00725F43"/>
    <w:rsid w:val="00727202"/>
    <w:rsid w:val="0073194F"/>
    <w:rsid w:val="007321A6"/>
    <w:rsid w:val="0073297B"/>
    <w:rsid w:val="007334FC"/>
    <w:rsid w:val="00737C8C"/>
    <w:rsid w:val="0074020F"/>
    <w:rsid w:val="00741C0A"/>
    <w:rsid w:val="00741FDC"/>
    <w:rsid w:val="00742BA0"/>
    <w:rsid w:val="007438DE"/>
    <w:rsid w:val="00744B13"/>
    <w:rsid w:val="007506CF"/>
    <w:rsid w:val="00750CEF"/>
    <w:rsid w:val="00751924"/>
    <w:rsid w:val="00753738"/>
    <w:rsid w:val="00753E13"/>
    <w:rsid w:val="007543B4"/>
    <w:rsid w:val="007604F0"/>
    <w:rsid w:val="00761AB8"/>
    <w:rsid w:val="00761DC0"/>
    <w:rsid w:val="0076599F"/>
    <w:rsid w:val="00765F41"/>
    <w:rsid w:val="00765F58"/>
    <w:rsid w:val="00767555"/>
    <w:rsid w:val="00774EDB"/>
    <w:rsid w:val="00775B96"/>
    <w:rsid w:val="00775DE8"/>
    <w:rsid w:val="00776366"/>
    <w:rsid w:val="00777FF7"/>
    <w:rsid w:val="007810EE"/>
    <w:rsid w:val="0078216A"/>
    <w:rsid w:val="00786595"/>
    <w:rsid w:val="0078699A"/>
    <w:rsid w:val="00786F09"/>
    <w:rsid w:val="0078708B"/>
    <w:rsid w:val="00792008"/>
    <w:rsid w:val="0079381B"/>
    <w:rsid w:val="00796AB7"/>
    <w:rsid w:val="00797B5C"/>
    <w:rsid w:val="007A0944"/>
    <w:rsid w:val="007A1AC2"/>
    <w:rsid w:val="007A21A3"/>
    <w:rsid w:val="007A3356"/>
    <w:rsid w:val="007A4313"/>
    <w:rsid w:val="007A449C"/>
    <w:rsid w:val="007A46B1"/>
    <w:rsid w:val="007A51A3"/>
    <w:rsid w:val="007A5A34"/>
    <w:rsid w:val="007A6AED"/>
    <w:rsid w:val="007A7AC8"/>
    <w:rsid w:val="007A7E50"/>
    <w:rsid w:val="007B39E0"/>
    <w:rsid w:val="007B6530"/>
    <w:rsid w:val="007B75D5"/>
    <w:rsid w:val="007B776D"/>
    <w:rsid w:val="007B787F"/>
    <w:rsid w:val="007B7FB4"/>
    <w:rsid w:val="007C04A5"/>
    <w:rsid w:val="007C04A9"/>
    <w:rsid w:val="007C08BF"/>
    <w:rsid w:val="007C16A1"/>
    <w:rsid w:val="007C1998"/>
    <w:rsid w:val="007C3A40"/>
    <w:rsid w:val="007C4071"/>
    <w:rsid w:val="007C41E5"/>
    <w:rsid w:val="007C472A"/>
    <w:rsid w:val="007C67B4"/>
    <w:rsid w:val="007C721B"/>
    <w:rsid w:val="007D1482"/>
    <w:rsid w:val="007D1F99"/>
    <w:rsid w:val="007D269D"/>
    <w:rsid w:val="007D2A58"/>
    <w:rsid w:val="007D3A83"/>
    <w:rsid w:val="007D47C3"/>
    <w:rsid w:val="007D4A8B"/>
    <w:rsid w:val="007D4B1C"/>
    <w:rsid w:val="007D6159"/>
    <w:rsid w:val="007E04F9"/>
    <w:rsid w:val="007E3055"/>
    <w:rsid w:val="007E3EB4"/>
    <w:rsid w:val="007E65C7"/>
    <w:rsid w:val="007E7ED7"/>
    <w:rsid w:val="007F00C9"/>
    <w:rsid w:val="007F044D"/>
    <w:rsid w:val="007F1795"/>
    <w:rsid w:val="007F19E1"/>
    <w:rsid w:val="007F2D6B"/>
    <w:rsid w:val="007F2F3C"/>
    <w:rsid w:val="007F32A0"/>
    <w:rsid w:val="007F38D4"/>
    <w:rsid w:val="007F3A86"/>
    <w:rsid w:val="007F3CCF"/>
    <w:rsid w:val="007F55AB"/>
    <w:rsid w:val="007F62D8"/>
    <w:rsid w:val="007F6D30"/>
    <w:rsid w:val="00800C8F"/>
    <w:rsid w:val="00800E8C"/>
    <w:rsid w:val="00801C53"/>
    <w:rsid w:val="0080270F"/>
    <w:rsid w:val="008032DC"/>
    <w:rsid w:val="00803435"/>
    <w:rsid w:val="008039AB"/>
    <w:rsid w:val="0080402C"/>
    <w:rsid w:val="0080542C"/>
    <w:rsid w:val="00806131"/>
    <w:rsid w:val="0080769D"/>
    <w:rsid w:val="00810B08"/>
    <w:rsid w:val="0081330D"/>
    <w:rsid w:val="00814DB3"/>
    <w:rsid w:val="0081558E"/>
    <w:rsid w:val="00817A99"/>
    <w:rsid w:val="00820E98"/>
    <w:rsid w:val="00821F89"/>
    <w:rsid w:val="00822E36"/>
    <w:rsid w:val="00825C32"/>
    <w:rsid w:val="008260AE"/>
    <w:rsid w:val="00826763"/>
    <w:rsid w:val="008274A8"/>
    <w:rsid w:val="00827EA8"/>
    <w:rsid w:val="008300D1"/>
    <w:rsid w:val="008309AC"/>
    <w:rsid w:val="00831FD3"/>
    <w:rsid w:val="008342E1"/>
    <w:rsid w:val="008365B4"/>
    <w:rsid w:val="008413F0"/>
    <w:rsid w:val="00841598"/>
    <w:rsid w:val="0084285A"/>
    <w:rsid w:val="00842BA8"/>
    <w:rsid w:val="0084413C"/>
    <w:rsid w:val="008466A6"/>
    <w:rsid w:val="00847DA4"/>
    <w:rsid w:val="008502E3"/>
    <w:rsid w:val="00850C67"/>
    <w:rsid w:val="00856B8C"/>
    <w:rsid w:val="008571F7"/>
    <w:rsid w:val="008617C6"/>
    <w:rsid w:val="008618BD"/>
    <w:rsid w:val="00861C05"/>
    <w:rsid w:val="00862BFF"/>
    <w:rsid w:val="008649B2"/>
    <w:rsid w:val="00866030"/>
    <w:rsid w:val="008667E4"/>
    <w:rsid w:val="008700CB"/>
    <w:rsid w:val="00870A0A"/>
    <w:rsid w:val="0087163E"/>
    <w:rsid w:val="0087428F"/>
    <w:rsid w:val="008760F3"/>
    <w:rsid w:val="008761D5"/>
    <w:rsid w:val="0087631A"/>
    <w:rsid w:val="00876454"/>
    <w:rsid w:val="00877511"/>
    <w:rsid w:val="008776F8"/>
    <w:rsid w:val="00880248"/>
    <w:rsid w:val="0088158B"/>
    <w:rsid w:val="0089152A"/>
    <w:rsid w:val="00891AA9"/>
    <w:rsid w:val="00893CD6"/>
    <w:rsid w:val="008940E7"/>
    <w:rsid w:val="00894FE3"/>
    <w:rsid w:val="00895C64"/>
    <w:rsid w:val="008977A4"/>
    <w:rsid w:val="008A0233"/>
    <w:rsid w:val="008A082E"/>
    <w:rsid w:val="008A1CEC"/>
    <w:rsid w:val="008A2C3C"/>
    <w:rsid w:val="008A4879"/>
    <w:rsid w:val="008A6011"/>
    <w:rsid w:val="008A7D74"/>
    <w:rsid w:val="008B0E08"/>
    <w:rsid w:val="008B1677"/>
    <w:rsid w:val="008B54B3"/>
    <w:rsid w:val="008B7896"/>
    <w:rsid w:val="008C0A50"/>
    <w:rsid w:val="008C0C1E"/>
    <w:rsid w:val="008C14AC"/>
    <w:rsid w:val="008C14CC"/>
    <w:rsid w:val="008C43BD"/>
    <w:rsid w:val="008C507E"/>
    <w:rsid w:val="008C5BA3"/>
    <w:rsid w:val="008C5BBB"/>
    <w:rsid w:val="008D3D12"/>
    <w:rsid w:val="008D4029"/>
    <w:rsid w:val="008D46E3"/>
    <w:rsid w:val="008D5B56"/>
    <w:rsid w:val="008E0347"/>
    <w:rsid w:val="008E1850"/>
    <w:rsid w:val="008E1A96"/>
    <w:rsid w:val="008E2B40"/>
    <w:rsid w:val="008E43EC"/>
    <w:rsid w:val="008E4FAA"/>
    <w:rsid w:val="008E5598"/>
    <w:rsid w:val="008E7E57"/>
    <w:rsid w:val="008E7F02"/>
    <w:rsid w:val="008F10AE"/>
    <w:rsid w:val="008F136F"/>
    <w:rsid w:val="008F1A32"/>
    <w:rsid w:val="008F1AFA"/>
    <w:rsid w:val="008F1C64"/>
    <w:rsid w:val="008F1E45"/>
    <w:rsid w:val="008F2F0D"/>
    <w:rsid w:val="008F323D"/>
    <w:rsid w:val="008F546D"/>
    <w:rsid w:val="008F7FE5"/>
    <w:rsid w:val="0090020B"/>
    <w:rsid w:val="00900667"/>
    <w:rsid w:val="00903E1B"/>
    <w:rsid w:val="00903F2B"/>
    <w:rsid w:val="009041C2"/>
    <w:rsid w:val="0090675D"/>
    <w:rsid w:val="009100B8"/>
    <w:rsid w:val="00910356"/>
    <w:rsid w:val="009108EA"/>
    <w:rsid w:val="00911689"/>
    <w:rsid w:val="009116C4"/>
    <w:rsid w:val="00912F9C"/>
    <w:rsid w:val="00914513"/>
    <w:rsid w:val="0091460B"/>
    <w:rsid w:val="00914B2E"/>
    <w:rsid w:val="00915E22"/>
    <w:rsid w:val="00916091"/>
    <w:rsid w:val="0091627D"/>
    <w:rsid w:val="00917162"/>
    <w:rsid w:val="009177E1"/>
    <w:rsid w:val="00926161"/>
    <w:rsid w:val="009268F1"/>
    <w:rsid w:val="009274CA"/>
    <w:rsid w:val="009276CA"/>
    <w:rsid w:val="00930EF9"/>
    <w:rsid w:val="00931D77"/>
    <w:rsid w:val="00933EE1"/>
    <w:rsid w:val="0093659C"/>
    <w:rsid w:val="00936F77"/>
    <w:rsid w:val="00937867"/>
    <w:rsid w:val="00940639"/>
    <w:rsid w:val="00940643"/>
    <w:rsid w:val="0094073E"/>
    <w:rsid w:val="00940933"/>
    <w:rsid w:val="009421B0"/>
    <w:rsid w:val="0094260A"/>
    <w:rsid w:val="00942B88"/>
    <w:rsid w:val="00942CB9"/>
    <w:rsid w:val="00943267"/>
    <w:rsid w:val="009448A2"/>
    <w:rsid w:val="00945681"/>
    <w:rsid w:val="009464F5"/>
    <w:rsid w:val="00946ED1"/>
    <w:rsid w:val="009479F1"/>
    <w:rsid w:val="00950EF2"/>
    <w:rsid w:val="00951B22"/>
    <w:rsid w:val="00951FF2"/>
    <w:rsid w:val="00952136"/>
    <w:rsid w:val="0095262B"/>
    <w:rsid w:val="009530FA"/>
    <w:rsid w:val="00955535"/>
    <w:rsid w:val="009578F3"/>
    <w:rsid w:val="009610C6"/>
    <w:rsid w:val="009610DF"/>
    <w:rsid w:val="009628A4"/>
    <w:rsid w:val="009632DE"/>
    <w:rsid w:val="0096369E"/>
    <w:rsid w:val="0096412B"/>
    <w:rsid w:val="00964303"/>
    <w:rsid w:val="00964515"/>
    <w:rsid w:val="00964598"/>
    <w:rsid w:val="0096649B"/>
    <w:rsid w:val="00967118"/>
    <w:rsid w:val="00970C06"/>
    <w:rsid w:val="00971077"/>
    <w:rsid w:val="00972B34"/>
    <w:rsid w:val="00975A5C"/>
    <w:rsid w:val="00976F5E"/>
    <w:rsid w:val="009773A5"/>
    <w:rsid w:val="00981464"/>
    <w:rsid w:val="00982722"/>
    <w:rsid w:val="00982CD4"/>
    <w:rsid w:val="0098353B"/>
    <w:rsid w:val="009836B0"/>
    <w:rsid w:val="00984738"/>
    <w:rsid w:val="00984CE3"/>
    <w:rsid w:val="009931D4"/>
    <w:rsid w:val="009934EE"/>
    <w:rsid w:val="009938DD"/>
    <w:rsid w:val="009956BB"/>
    <w:rsid w:val="00995A70"/>
    <w:rsid w:val="00996A77"/>
    <w:rsid w:val="00996BE1"/>
    <w:rsid w:val="00997FD0"/>
    <w:rsid w:val="009A0104"/>
    <w:rsid w:val="009A29D1"/>
    <w:rsid w:val="009A2ECA"/>
    <w:rsid w:val="009A3097"/>
    <w:rsid w:val="009A382E"/>
    <w:rsid w:val="009A4243"/>
    <w:rsid w:val="009A5163"/>
    <w:rsid w:val="009A74DC"/>
    <w:rsid w:val="009B2B32"/>
    <w:rsid w:val="009B3CF5"/>
    <w:rsid w:val="009B3DCC"/>
    <w:rsid w:val="009B501F"/>
    <w:rsid w:val="009B77C4"/>
    <w:rsid w:val="009C2C35"/>
    <w:rsid w:val="009C2D2A"/>
    <w:rsid w:val="009C60EA"/>
    <w:rsid w:val="009C6212"/>
    <w:rsid w:val="009C70DE"/>
    <w:rsid w:val="009C7948"/>
    <w:rsid w:val="009D0575"/>
    <w:rsid w:val="009D0E78"/>
    <w:rsid w:val="009D1F7F"/>
    <w:rsid w:val="009D36AA"/>
    <w:rsid w:val="009D4965"/>
    <w:rsid w:val="009D66E8"/>
    <w:rsid w:val="009D7009"/>
    <w:rsid w:val="009E0D44"/>
    <w:rsid w:val="009E16AE"/>
    <w:rsid w:val="009E29A8"/>
    <w:rsid w:val="009E2AC5"/>
    <w:rsid w:val="009E5817"/>
    <w:rsid w:val="009F1F94"/>
    <w:rsid w:val="009F2CBE"/>
    <w:rsid w:val="009F2F4F"/>
    <w:rsid w:val="009F4B5D"/>
    <w:rsid w:val="009F4FC6"/>
    <w:rsid w:val="009F6247"/>
    <w:rsid w:val="009F7567"/>
    <w:rsid w:val="009F7762"/>
    <w:rsid w:val="00A00184"/>
    <w:rsid w:val="00A00664"/>
    <w:rsid w:val="00A011F2"/>
    <w:rsid w:val="00A0142D"/>
    <w:rsid w:val="00A01FB6"/>
    <w:rsid w:val="00A05F6A"/>
    <w:rsid w:val="00A063BE"/>
    <w:rsid w:val="00A07FD1"/>
    <w:rsid w:val="00A13257"/>
    <w:rsid w:val="00A15C0E"/>
    <w:rsid w:val="00A161C0"/>
    <w:rsid w:val="00A161D4"/>
    <w:rsid w:val="00A20864"/>
    <w:rsid w:val="00A245A7"/>
    <w:rsid w:val="00A24F78"/>
    <w:rsid w:val="00A2518D"/>
    <w:rsid w:val="00A26464"/>
    <w:rsid w:val="00A277FC"/>
    <w:rsid w:val="00A2792A"/>
    <w:rsid w:val="00A32C2F"/>
    <w:rsid w:val="00A33275"/>
    <w:rsid w:val="00A332BF"/>
    <w:rsid w:val="00A356D8"/>
    <w:rsid w:val="00A36BD7"/>
    <w:rsid w:val="00A411B0"/>
    <w:rsid w:val="00A421C2"/>
    <w:rsid w:val="00A42977"/>
    <w:rsid w:val="00A42FC2"/>
    <w:rsid w:val="00A442F5"/>
    <w:rsid w:val="00A45273"/>
    <w:rsid w:val="00A46511"/>
    <w:rsid w:val="00A524D2"/>
    <w:rsid w:val="00A53B6E"/>
    <w:rsid w:val="00A541CF"/>
    <w:rsid w:val="00A54C5D"/>
    <w:rsid w:val="00A6037B"/>
    <w:rsid w:val="00A6277E"/>
    <w:rsid w:val="00A644A3"/>
    <w:rsid w:val="00A67C91"/>
    <w:rsid w:val="00A67E1F"/>
    <w:rsid w:val="00A71984"/>
    <w:rsid w:val="00A71BB5"/>
    <w:rsid w:val="00A71E76"/>
    <w:rsid w:val="00A726B0"/>
    <w:rsid w:val="00A73044"/>
    <w:rsid w:val="00A7331A"/>
    <w:rsid w:val="00A7388D"/>
    <w:rsid w:val="00A73FB7"/>
    <w:rsid w:val="00A74A3F"/>
    <w:rsid w:val="00A74B79"/>
    <w:rsid w:val="00A74FFD"/>
    <w:rsid w:val="00A757EC"/>
    <w:rsid w:val="00A77468"/>
    <w:rsid w:val="00A8003B"/>
    <w:rsid w:val="00A80BB7"/>
    <w:rsid w:val="00A81C50"/>
    <w:rsid w:val="00A822AF"/>
    <w:rsid w:val="00A84A1F"/>
    <w:rsid w:val="00A86459"/>
    <w:rsid w:val="00A87837"/>
    <w:rsid w:val="00A87FC6"/>
    <w:rsid w:val="00A92A72"/>
    <w:rsid w:val="00A92CDA"/>
    <w:rsid w:val="00A93585"/>
    <w:rsid w:val="00A93BD8"/>
    <w:rsid w:val="00A93CC6"/>
    <w:rsid w:val="00A96828"/>
    <w:rsid w:val="00A96AA4"/>
    <w:rsid w:val="00A971CC"/>
    <w:rsid w:val="00AA25B6"/>
    <w:rsid w:val="00AA571A"/>
    <w:rsid w:val="00AA59B6"/>
    <w:rsid w:val="00AA6039"/>
    <w:rsid w:val="00AA632D"/>
    <w:rsid w:val="00AA64B4"/>
    <w:rsid w:val="00AB029F"/>
    <w:rsid w:val="00AB0A34"/>
    <w:rsid w:val="00AB19C2"/>
    <w:rsid w:val="00AB27B1"/>
    <w:rsid w:val="00AB3C0C"/>
    <w:rsid w:val="00AB3C43"/>
    <w:rsid w:val="00AB4F5A"/>
    <w:rsid w:val="00AB570A"/>
    <w:rsid w:val="00AC0B87"/>
    <w:rsid w:val="00AC0CE3"/>
    <w:rsid w:val="00AC0F46"/>
    <w:rsid w:val="00AC21E6"/>
    <w:rsid w:val="00AC2AB8"/>
    <w:rsid w:val="00AC62D8"/>
    <w:rsid w:val="00AC7B86"/>
    <w:rsid w:val="00AD0DE2"/>
    <w:rsid w:val="00AD1998"/>
    <w:rsid w:val="00AD3DE5"/>
    <w:rsid w:val="00AD5876"/>
    <w:rsid w:val="00AD653C"/>
    <w:rsid w:val="00AD7724"/>
    <w:rsid w:val="00AE000C"/>
    <w:rsid w:val="00AE10D7"/>
    <w:rsid w:val="00AE42A5"/>
    <w:rsid w:val="00AE4C58"/>
    <w:rsid w:val="00AE69A9"/>
    <w:rsid w:val="00AE73E8"/>
    <w:rsid w:val="00AE7E38"/>
    <w:rsid w:val="00AE7EEC"/>
    <w:rsid w:val="00AF0855"/>
    <w:rsid w:val="00AF15BF"/>
    <w:rsid w:val="00AF4381"/>
    <w:rsid w:val="00B031FE"/>
    <w:rsid w:val="00B04017"/>
    <w:rsid w:val="00B0620F"/>
    <w:rsid w:val="00B077A5"/>
    <w:rsid w:val="00B10E70"/>
    <w:rsid w:val="00B13B78"/>
    <w:rsid w:val="00B13C90"/>
    <w:rsid w:val="00B143F4"/>
    <w:rsid w:val="00B1469C"/>
    <w:rsid w:val="00B156C1"/>
    <w:rsid w:val="00B232BF"/>
    <w:rsid w:val="00B2333D"/>
    <w:rsid w:val="00B244B0"/>
    <w:rsid w:val="00B272E5"/>
    <w:rsid w:val="00B30A4C"/>
    <w:rsid w:val="00B315EC"/>
    <w:rsid w:val="00B319A7"/>
    <w:rsid w:val="00B33B97"/>
    <w:rsid w:val="00B34F9C"/>
    <w:rsid w:val="00B35BF8"/>
    <w:rsid w:val="00B37CD9"/>
    <w:rsid w:val="00B40CC9"/>
    <w:rsid w:val="00B415DE"/>
    <w:rsid w:val="00B41EE7"/>
    <w:rsid w:val="00B42559"/>
    <w:rsid w:val="00B42FD9"/>
    <w:rsid w:val="00B436F3"/>
    <w:rsid w:val="00B461AB"/>
    <w:rsid w:val="00B46A25"/>
    <w:rsid w:val="00B46CAB"/>
    <w:rsid w:val="00B501F8"/>
    <w:rsid w:val="00B50CE2"/>
    <w:rsid w:val="00B539EB"/>
    <w:rsid w:val="00B546E3"/>
    <w:rsid w:val="00B54E2E"/>
    <w:rsid w:val="00B57DB6"/>
    <w:rsid w:val="00B57FAF"/>
    <w:rsid w:val="00B60627"/>
    <w:rsid w:val="00B6160F"/>
    <w:rsid w:val="00B6269B"/>
    <w:rsid w:val="00B62916"/>
    <w:rsid w:val="00B637C1"/>
    <w:rsid w:val="00B63E7A"/>
    <w:rsid w:val="00B64038"/>
    <w:rsid w:val="00B64C58"/>
    <w:rsid w:val="00B64D95"/>
    <w:rsid w:val="00B64E6C"/>
    <w:rsid w:val="00B71994"/>
    <w:rsid w:val="00B7208A"/>
    <w:rsid w:val="00B72E7D"/>
    <w:rsid w:val="00B738A5"/>
    <w:rsid w:val="00B739F9"/>
    <w:rsid w:val="00B73E51"/>
    <w:rsid w:val="00B7406F"/>
    <w:rsid w:val="00B7457A"/>
    <w:rsid w:val="00B7615D"/>
    <w:rsid w:val="00B7634D"/>
    <w:rsid w:val="00B76D9A"/>
    <w:rsid w:val="00B775A2"/>
    <w:rsid w:val="00B77F27"/>
    <w:rsid w:val="00B81D9D"/>
    <w:rsid w:val="00B8418D"/>
    <w:rsid w:val="00B8428B"/>
    <w:rsid w:val="00B84DD8"/>
    <w:rsid w:val="00B8730C"/>
    <w:rsid w:val="00B91417"/>
    <w:rsid w:val="00B91B0A"/>
    <w:rsid w:val="00B93AEC"/>
    <w:rsid w:val="00B948A0"/>
    <w:rsid w:val="00B95CA2"/>
    <w:rsid w:val="00B97D88"/>
    <w:rsid w:val="00BA2D37"/>
    <w:rsid w:val="00BA2E2C"/>
    <w:rsid w:val="00BA2FB8"/>
    <w:rsid w:val="00BA440A"/>
    <w:rsid w:val="00BA6D51"/>
    <w:rsid w:val="00BA770B"/>
    <w:rsid w:val="00BB0EFA"/>
    <w:rsid w:val="00BB16F1"/>
    <w:rsid w:val="00BB439F"/>
    <w:rsid w:val="00BB4D02"/>
    <w:rsid w:val="00BB5014"/>
    <w:rsid w:val="00BB5511"/>
    <w:rsid w:val="00BB6422"/>
    <w:rsid w:val="00BB72E8"/>
    <w:rsid w:val="00BC03B7"/>
    <w:rsid w:val="00BC0FB3"/>
    <w:rsid w:val="00BC119E"/>
    <w:rsid w:val="00BC1785"/>
    <w:rsid w:val="00BC45D7"/>
    <w:rsid w:val="00BC6F9A"/>
    <w:rsid w:val="00BC7FE2"/>
    <w:rsid w:val="00BD1145"/>
    <w:rsid w:val="00BD1A79"/>
    <w:rsid w:val="00BD2671"/>
    <w:rsid w:val="00BD2D77"/>
    <w:rsid w:val="00BE0625"/>
    <w:rsid w:val="00BE10E9"/>
    <w:rsid w:val="00BE4514"/>
    <w:rsid w:val="00BE4CF0"/>
    <w:rsid w:val="00BE4ED7"/>
    <w:rsid w:val="00BE6299"/>
    <w:rsid w:val="00BF17E8"/>
    <w:rsid w:val="00BF2003"/>
    <w:rsid w:val="00BF64D9"/>
    <w:rsid w:val="00C01054"/>
    <w:rsid w:val="00C01871"/>
    <w:rsid w:val="00C028C1"/>
    <w:rsid w:val="00C0369F"/>
    <w:rsid w:val="00C0451C"/>
    <w:rsid w:val="00C047AC"/>
    <w:rsid w:val="00C04E09"/>
    <w:rsid w:val="00C05345"/>
    <w:rsid w:val="00C06127"/>
    <w:rsid w:val="00C078BF"/>
    <w:rsid w:val="00C07D50"/>
    <w:rsid w:val="00C1003A"/>
    <w:rsid w:val="00C11849"/>
    <w:rsid w:val="00C11E2C"/>
    <w:rsid w:val="00C11FC7"/>
    <w:rsid w:val="00C123DB"/>
    <w:rsid w:val="00C12566"/>
    <w:rsid w:val="00C13C65"/>
    <w:rsid w:val="00C15169"/>
    <w:rsid w:val="00C22806"/>
    <w:rsid w:val="00C2373F"/>
    <w:rsid w:val="00C247A0"/>
    <w:rsid w:val="00C2577F"/>
    <w:rsid w:val="00C25F42"/>
    <w:rsid w:val="00C2641A"/>
    <w:rsid w:val="00C26705"/>
    <w:rsid w:val="00C269E8"/>
    <w:rsid w:val="00C26BA0"/>
    <w:rsid w:val="00C26FBD"/>
    <w:rsid w:val="00C311FE"/>
    <w:rsid w:val="00C338C0"/>
    <w:rsid w:val="00C3481C"/>
    <w:rsid w:val="00C34E5C"/>
    <w:rsid w:val="00C41F9A"/>
    <w:rsid w:val="00C43787"/>
    <w:rsid w:val="00C44EE9"/>
    <w:rsid w:val="00C46E8C"/>
    <w:rsid w:val="00C47EE6"/>
    <w:rsid w:val="00C50343"/>
    <w:rsid w:val="00C513A2"/>
    <w:rsid w:val="00C51D2E"/>
    <w:rsid w:val="00C563EF"/>
    <w:rsid w:val="00C577CA"/>
    <w:rsid w:val="00C62E6C"/>
    <w:rsid w:val="00C646F3"/>
    <w:rsid w:val="00C650DA"/>
    <w:rsid w:val="00C65658"/>
    <w:rsid w:val="00C67092"/>
    <w:rsid w:val="00C67D27"/>
    <w:rsid w:val="00C70529"/>
    <w:rsid w:val="00C70F28"/>
    <w:rsid w:val="00C70F61"/>
    <w:rsid w:val="00C712EA"/>
    <w:rsid w:val="00C71D3D"/>
    <w:rsid w:val="00C72330"/>
    <w:rsid w:val="00C73D50"/>
    <w:rsid w:val="00C73DE6"/>
    <w:rsid w:val="00C74829"/>
    <w:rsid w:val="00C752BD"/>
    <w:rsid w:val="00C7554F"/>
    <w:rsid w:val="00C83EFC"/>
    <w:rsid w:val="00C8487C"/>
    <w:rsid w:val="00C906D5"/>
    <w:rsid w:val="00C90AD1"/>
    <w:rsid w:val="00C93314"/>
    <w:rsid w:val="00C934DA"/>
    <w:rsid w:val="00C93BAF"/>
    <w:rsid w:val="00C94B3C"/>
    <w:rsid w:val="00C953A8"/>
    <w:rsid w:val="00C97811"/>
    <w:rsid w:val="00C97827"/>
    <w:rsid w:val="00CA2D73"/>
    <w:rsid w:val="00CA4822"/>
    <w:rsid w:val="00CA4F22"/>
    <w:rsid w:val="00CA78D9"/>
    <w:rsid w:val="00CA796B"/>
    <w:rsid w:val="00CA797B"/>
    <w:rsid w:val="00CB040B"/>
    <w:rsid w:val="00CB2041"/>
    <w:rsid w:val="00CB2415"/>
    <w:rsid w:val="00CB3E5A"/>
    <w:rsid w:val="00CB63F0"/>
    <w:rsid w:val="00CC26F2"/>
    <w:rsid w:val="00CC45D9"/>
    <w:rsid w:val="00CC47FA"/>
    <w:rsid w:val="00CC4A7E"/>
    <w:rsid w:val="00CC4EB0"/>
    <w:rsid w:val="00CC6881"/>
    <w:rsid w:val="00CD0C5F"/>
    <w:rsid w:val="00CD4133"/>
    <w:rsid w:val="00CD7266"/>
    <w:rsid w:val="00CE014A"/>
    <w:rsid w:val="00CE4F30"/>
    <w:rsid w:val="00CE557F"/>
    <w:rsid w:val="00CE6135"/>
    <w:rsid w:val="00CE691D"/>
    <w:rsid w:val="00CE75F2"/>
    <w:rsid w:val="00CE773C"/>
    <w:rsid w:val="00CE7BC8"/>
    <w:rsid w:val="00CE7FD6"/>
    <w:rsid w:val="00CF0B82"/>
    <w:rsid w:val="00CF0CCF"/>
    <w:rsid w:val="00CF384D"/>
    <w:rsid w:val="00CF468F"/>
    <w:rsid w:val="00CF4C7D"/>
    <w:rsid w:val="00D00F68"/>
    <w:rsid w:val="00D026D0"/>
    <w:rsid w:val="00D069B8"/>
    <w:rsid w:val="00D073DF"/>
    <w:rsid w:val="00D074E7"/>
    <w:rsid w:val="00D12167"/>
    <w:rsid w:val="00D130A8"/>
    <w:rsid w:val="00D15734"/>
    <w:rsid w:val="00D16E8F"/>
    <w:rsid w:val="00D17DB7"/>
    <w:rsid w:val="00D209B6"/>
    <w:rsid w:val="00D2126B"/>
    <w:rsid w:val="00D222C5"/>
    <w:rsid w:val="00D22EFD"/>
    <w:rsid w:val="00D23522"/>
    <w:rsid w:val="00D23626"/>
    <w:rsid w:val="00D23905"/>
    <w:rsid w:val="00D23964"/>
    <w:rsid w:val="00D23FEE"/>
    <w:rsid w:val="00D24549"/>
    <w:rsid w:val="00D24750"/>
    <w:rsid w:val="00D24D50"/>
    <w:rsid w:val="00D25B7C"/>
    <w:rsid w:val="00D26421"/>
    <w:rsid w:val="00D26525"/>
    <w:rsid w:val="00D31323"/>
    <w:rsid w:val="00D32964"/>
    <w:rsid w:val="00D32B16"/>
    <w:rsid w:val="00D33934"/>
    <w:rsid w:val="00D37609"/>
    <w:rsid w:val="00D41397"/>
    <w:rsid w:val="00D420D8"/>
    <w:rsid w:val="00D437FB"/>
    <w:rsid w:val="00D44C2A"/>
    <w:rsid w:val="00D44E5A"/>
    <w:rsid w:val="00D46541"/>
    <w:rsid w:val="00D46BE6"/>
    <w:rsid w:val="00D516B9"/>
    <w:rsid w:val="00D5215B"/>
    <w:rsid w:val="00D52CFC"/>
    <w:rsid w:val="00D53BDD"/>
    <w:rsid w:val="00D54CF5"/>
    <w:rsid w:val="00D55667"/>
    <w:rsid w:val="00D56A15"/>
    <w:rsid w:val="00D56C09"/>
    <w:rsid w:val="00D5701F"/>
    <w:rsid w:val="00D6001F"/>
    <w:rsid w:val="00D618D8"/>
    <w:rsid w:val="00D62A03"/>
    <w:rsid w:val="00D641A6"/>
    <w:rsid w:val="00D65523"/>
    <w:rsid w:val="00D658E8"/>
    <w:rsid w:val="00D66636"/>
    <w:rsid w:val="00D67CB6"/>
    <w:rsid w:val="00D708CB"/>
    <w:rsid w:val="00D733D3"/>
    <w:rsid w:val="00D746A1"/>
    <w:rsid w:val="00D756A3"/>
    <w:rsid w:val="00D75B8A"/>
    <w:rsid w:val="00D76D85"/>
    <w:rsid w:val="00D76E4A"/>
    <w:rsid w:val="00D80D8B"/>
    <w:rsid w:val="00D80DBE"/>
    <w:rsid w:val="00D828CB"/>
    <w:rsid w:val="00D85154"/>
    <w:rsid w:val="00D86110"/>
    <w:rsid w:val="00D87C67"/>
    <w:rsid w:val="00D92D83"/>
    <w:rsid w:val="00D9358A"/>
    <w:rsid w:val="00D96B44"/>
    <w:rsid w:val="00DA0441"/>
    <w:rsid w:val="00DA2E4E"/>
    <w:rsid w:val="00DA4257"/>
    <w:rsid w:val="00DA5C6E"/>
    <w:rsid w:val="00DA62E3"/>
    <w:rsid w:val="00DB1441"/>
    <w:rsid w:val="00DB53B7"/>
    <w:rsid w:val="00DB53BC"/>
    <w:rsid w:val="00DB541B"/>
    <w:rsid w:val="00DB55C6"/>
    <w:rsid w:val="00DB5A45"/>
    <w:rsid w:val="00DB5E67"/>
    <w:rsid w:val="00DB7E1F"/>
    <w:rsid w:val="00DC0166"/>
    <w:rsid w:val="00DC01DA"/>
    <w:rsid w:val="00DC08EB"/>
    <w:rsid w:val="00DC163B"/>
    <w:rsid w:val="00DC1DB4"/>
    <w:rsid w:val="00DC2DE6"/>
    <w:rsid w:val="00DC3E48"/>
    <w:rsid w:val="00DC472B"/>
    <w:rsid w:val="00DC4C46"/>
    <w:rsid w:val="00DD699C"/>
    <w:rsid w:val="00DD7AF0"/>
    <w:rsid w:val="00DE0EF9"/>
    <w:rsid w:val="00DE17F8"/>
    <w:rsid w:val="00DE2169"/>
    <w:rsid w:val="00DE2F94"/>
    <w:rsid w:val="00DE5B27"/>
    <w:rsid w:val="00DE5E41"/>
    <w:rsid w:val="00DE6C85"/>
    <w:rsid w:val="00DF043D"/>
    <w:rsid w:val="00DF2EAD"/>
    <w:rsid w:val="00DF6343"/>
    <w:rsid w:val="00DF7310"/>
    <w:rsid w:val="00DF7962"/>
    <w:rsid w:val="00DF79AF"/>
    <w:rsid w:val="00E007CD"/>
    <w:rsid w:val="00E00D43"/>
    <w:rsid w:val="00E01568"/>
    <w:rsid w:val="00E019F5"/>
    <w:rsid w:val="00E01AF8"/>
    <w:rsid w:val="00E0201C"/>
    <w:rsid w:val="00E02F9C"/>
    <w:rsid w:val="00E05CA5"/>
    <w:rsid w:val="00E067BC"/>
    <w:rsid w:val="00E071E2"/>
    <w:rsid w:val="00E072B2"/>
    <w:rsid w:val="00E074AF"/>
    <w:rsid w:val="00E07FDA"/>
    <w:rsid w:val="00E113EA"/>
    <w:rsid w:val="00E11F5D"/>
    <w:rsid w:val="00E1200C"/>
    <w:rsid w:val="00E13EC4"/>
    <w:rsid w:val="00E13F4F"/>
    <w:rsid w:val="00E1492D"/>
    <w:rsid w:val="00E20124"/>
    <w:rsid w:val="00E2258D"/>
    <w:rsid w:val="00E229E2"/>
    <w:rsid w:val="00E23807"/>
    <w:rsid w:val="00E24DAA"/>
    <w:rsid w:val="00E2521A"/>
    <w:rsid w:val="00E2695B"/>
    <w:rsid w:val="00E26B41"/>
    <w:rsid w:val="00E26CE6"/>
    <w:rsid w:val="00E27317"/>
    <w:rsid w:val="00E275D1"/>
    <w:rsid w:val="00E27998"/>
    <w:rsid w:val="00E3015F"/>
    <w:rsid w:val="00E309C1"/>
    <w:rsid w:val="00E317DA"/>
    <w:rsid w:val="00E31A8A"/>
    <w:rsid w:val="00E31F5F"/>
    <w:rsid w:val="00E35F37"/>
    <w:rsid w:val="00E36781"/>
    <w:rsid w:val="00E407C2"/>
    <w:rsid w:val="00E41681"/>
    <w:rsid w:val="00E43496"/>
    <w:rsid w:val="00E45D17"/>
    <w:rsid w:val="00E46B57"/>
    <w:rsid w:val="00E47FDD"/>
    <w:rsid w:val="00E5040D"/>
    <w:rsid w:val="00E50A6B"/>
    <w:rsid w:val="00E51CE9"/>
    <w:rsid w:val="00E5364B"/>
    <w:rsid w:val="00E5406A"/>
    <w:rsid w:val="00E55030"/>
    <w:rsid w:val="00E55C74"/>
    <w:rsid w:val="00E562E0"/>
    <w:rsid w:val="00E56811"/>
    <w:rsid w:val="00E63AF6"/>
    <w:rsid w:val="00E64A77"/>
    <w:rsid w:val="00E64BFD"/>
    <w:rsid w:val="00E651B2"/>
    <w:rsid w:val="00E6520D"/>
    <w:rsid w:val="00E65EE3"/>
    <w:rsid w:val="00E66BBE"/>
    <w:rsid w:val="00E716DD"/>
    <w:rsid w:val="00E71884"/>
    <w:rsid w:val="00E72414"/>
    <w:rsid w:val="00E72FCA"/>
    <w:rsid w:val="00E73079"/>
    <w:rsid w:val="00E7513C"/>
    <w:rsid w:val="00E75B4D"/>
    <w:rsid w:val="00E7759C"/>
    <w:rsid w:val="00E779A9"/>
    <w:rsid w:val="00E77E22"/>
    <w:rsid w:val="00E811EB"/>
    <w:rsid w:val="00E814E0"/>
    <w:rsid w:val="00E82540"/>
    <w:rsid w:val="00E85C26"/>
    <w:rsid w:val="00E861F7"/>
    <w:rsid w:val="00E867F1"/>
    <w:rsid w:val="00E871DA"/>
    <w:rsid w:val="00E87DEE"/>
    <w:rsid w:val="00E909E8"/>
    <w:rsid w:val="00E9382A"/>
    <w:rsid w:val="00E93AA0"/>
    <w:rsid w:val="00EA0090"/>
    <w:rsid w:val="00EA0B95"/>
    <w:rsid w:val="00EA18FA"/>
    <w:rsid w:val="00EA28F2"/>
    <w:rsid w:val="00EA3C1F"/>
    <w:rsid w:val="00EA3C34"/>
    <w:rsid w:val="00EA49EC"/>
    <w:rsid w:val="00EA55E7"/>
    <w:rsid w:val="00EA657B"/>
    <w:rsid w:val="00EA6976"/>
    <w:rsid w:val="00EA70DF"/>
    <w:rsid w:val="00EA74B3"/>
    <w:rsid w:val="00EB0117"/>
    <w:rsid w:val="00EB0940"/>
    <w:rsid w:val="00EB2E3A"/>
    <w:rsid w:val="00EB35F1"/>
    <w:rsid w:val="00EB434D"/>
    <w:rsid w:val="00EB6273"/>
    <w:rsid w:val="00EB7DA1"/>
    <w:rsid w:val="00EC030C"/>
    <w:rsid w:val="00EC0921"/>
    <w:rsid w:val="00EC09B2"/>
    <w:rsid w:val="00EC0F5A"/>
    <w:rsid w:val="00EC1800"/>
    <w:rsid w:val="00EC1CDD"/>
    <w:rsid w:val="00EC3143"/>
    <w:rsid w:val="00EC5CD7"/>
    <w:rsid w:val="00EC696B"/>
    <w:rsid w:val="00EC7224"/>
    <w:rsid w:val="00ED43FB"/>
    <w:rsid w:val="00ED530B"/>
    <w:rsid w:val="00ED6F88"/>
    <w:rsid w:val="00ED71F5"/>
    <w:rsid w:val="00ED77FA"/>
    <w:rsid w:val="00ED7DB9"/>
    <w:rsid w:val="00EE01CE"/>
    <w:rsid w:val="00EE242A"/>
    <w:rsid w:val="00EE2BE0"/>
    <w:rsid w:val="00EE4AE4"/>
    <w:rsid w:val="00EE7347"/>
    <w:rsid w:val="00EE7735"/>
    <w:rsid w:val="00EE7DBD"/>
    <w:rsid w:val="00EF2B6D"/>
    <w:rsid w:val="00EF2B85"/>
    <w:rsid w:val="00EF368C"/>
    <w:rsid w:val="00EF4A27"/>
    <w:rsid w:val="00F0129D"/>
    <w:rsid w:val="00F10202"/>
    <w:rsid w:val="00F120BC"/>
    <w:rsid w:val="00F13346"/>
    <w:rsid w:val="00F133B6"/>
    <w:rsid w:val="00F170ED"/>
    <w:rsid w:val="00F17146"/>
    <w:rsid w:val="00F1774C"/>
    <w:rsid w:val="00F17AD5"/>
    <w:rsid w:val="00F17F21"/>
    <w:rsid w:val="00F225F0"/>
    <w:rsid w:val="00F231B3"/>
    <w:rsid w:val="00F2368E"/>
    <w:rsid w:val="00F23ED3"/>
    <w:rsid w:val="00F24F31"/>
    <w:rsid w:val="00F310B6"/>
    <w:rsid w:val="00F310D0"/>
    <w:rsid w:val="00F311CD"/>
    <w:rsid w:val="00F32E54"/>
    <w:rsid w:val="00F32FA8"/>
    <w:rsid w:val="00F347BF"/>
    <w:rsid w:val="00F35486"/>
    <w:rsid w:val="00F357AE"/>
    <w:rsid w:val="00F37F53"/>
    <w:rsid w:val="00F41261"/>
    <w:rsid w:val="00F41698"/>
    <w:rsid w:val="00F41AD7"/>
    <w:rsid w:val="00F4298C"/>
    <w:rsid w:val="00F42EBD"/>
    <w:rsid w:val="00F43E43"/>
    <w:rsid w:val="00F459F2"/>
    <w:rsid w:val="00F45F17"/>
    <w:rsid w:val="00F4702C"/>
    <w:rsid w:val="00F47075"/>
    <w:rsid w:val="00F47CD9"/>
    <w:rsid w:val="00F53469"/>
    <w:rsid w:val="00F54202"/>
    <w:rsid w:val="00F5439E"/>
    <w:rsid w:val="00F551BB"/>
    <w:rsid w:val="00F55A61"/>
    <w:rsid w:val="00F5703A"/>
    <w:rsid w:val="00F5717B"/>
    <w:rsid w:val="00F57CA5"/>
    <w:rsid w:val="00F6062F"/>
    <w:rsid w:val="00F6088E"/>
    <w:rsid w:val="00F61921"/>
    <w:rsid w:val="00F61AD1"/>
    <w:rsid w:val="00F61AFA"/>
    <w:rsid w:val="00F6292B"/>
    <w:rsid w:val="00F62B50"/>
    <w:rsid w:val="00F64739"/>
    <w:rsid w:val="00F653D6"/>
    <w:rsid w:val="00F6561D"/>
    <w:rsid w:val="00F70E61"/>
    <w:rsid w:val="00F73292"/>
    <w:rsid w:val="00F7553A"/>
    <w:rsid w:val="00F77758"/>
    <w:rsid w:val="00F777E1"/>
    <w:rsid w:val="00F803EA"/>
    <w:rsid w:val="00F83928"/>
    <w:rsid w:val="00F87AA6"/>
    <w:rsid w:val="00F90C19"/>
    <w:rsid w:val="00F9120B"/>
    <w:rsid w:val="00F91C0A"/>
    <w:rsid w:val="00F929D4"/>
    <w:rsid w:val="00F931F7"/>
    <w:rsid w:val="00F93572"/>
    <w:rsid w:val="00F949EB"/>
    <w:rsid w:val="00F96C08"/>
    <w:rsid w:val="00F96D0F"/>
    <w:rsid w:val="00FA06D9"/>
    <w:rsid w:val="00FA0CBB"/>
    <w:rsid w:val="00FA0D51"/>
    <w:rsid w:val="00FA32BD"/>
    <w:rsid w:val="00FA66F5"/>
    <w:rsid w:val="00FA79ED"/>
    <w:rsid w:val="00FB0933"/>
    <w:rsid w:val="00FB2AA8"/>
    <w:rsid w:val="00FB361E"/>
    <w:rsid w:val="00FB3A2B"/>
    <w:rsid w:val="00FB41E2"/>
    <w:rsid w:val="00FB635D"/>
    <w:rsid w:val="00FB6D60"/>
    <w:rsid w:val="00FC06C6"/>
    <w:rsid w:val="00FC23AA"/>
    <w:rsid w:val="00FC2801"/>
    <w:rsid w:val="00FC6D9D"/>
    <w:rsid w:val="00FC7910"/>
    <w:rsid w:val="00FD0EE1"/>
    <w:rsid w:val="00FD1E6A"/>
    <w:rsid w:val="00FD3FC1"/>
    <w:rsid w:val="00FD47FD"/>
    <w:rsid w:val="00FD5727"/>
    <w:rsid w:val="00FD5766"/>
    <w:rsid w:val="00FD5930"/>
    <w:rsid w:val="00FD5DFF"/>
    <w:rsid w:val="00FD6CF7"/>
    <w:rsid w:val="00FD729D"/>
    <w:rsid w:val="00FD72F5"/>
    <w:rsid w:val="00FD7AB7"/>
    <w:rsid w:val="00FE00AC"/>
    <w:rsid w:val="00FE0B3F"/>
    <w:rsid w:val="00FE5497"/>
    <w:rsid w:val="00FE71F9"/>
    <w:rsid w:val="00FF02C2"/>
    <w:rsid w:val="00FF0D6E"/>
    <w:rsid w:val="00FF27A5"/>
    <w:rsid w:val="00FF4457"/>
    <w:rsid w:val="00FF46BA"/>
    <w:rsid w:val="00FF4793"/>
    <w:rsid w:val="00FF4935"/>
    <w:rsid w:val="00FF6F62"/>
    <w:rsid w:val="00FF724F"/>
    <w:rsid w:val="01260E98"/>
    <w:rsid w:val="016210AF"/>
    <w:rsid w:val="01EE1DE3"/>
    <w:rsid w:val="01FB0958"/>
    <w:rsid w:val="020F71CD"/>
    <w:rsid w:val="02555ED9"/>
    <w:rsid w:val="02D17D09"/>
    <w:rsid w:val="0344016B"/>
    <w:rsid w:val="035C2116"/>
    <w:rsid w:val="039648C8"/>
    <w:rsid w:val="03B33152"/>
    <w:rsid w:val="04CB5BB9"/>
    <w:rsid w:val="04E15802"/>
    <w:rsid w:val="05046833"/>
    <w:rsid w:val="05627E60"/>
    <w:rsid w:val="05BF60C0"/>
    <w:rsid w:val="05F16E3B"/>
    <w:rsid w:val="06343A4C"/>
    <w:rsid w:val="067E2353"/>
    <w:rsid w:val="06A21E31"/>
    <w:rsid w:val="07571162"/>
    <w:rsid w:val="077E5BC7"/>
    <w:rsid w:val="079F3753"/>
    <w:rsid w:val="0841638B"/>
    <w:rsid w:val="086E3E9D"/>
    <w:rsid w:val="08917AD1"/>
    <w:rsid w:val="08BA345B"/>
    <w:rsid w:val="092403B3"/>
    <w:rsid w:val="0956439C"/>
    <w:rsid w:val="09D5456D"/>
    <w:rsid w:val="09D96BFC"/>
    <w:rsid w:val="09DD1C70"/>
    <w:rsid w:val="0A2E1190"/>
    <w:rsid w:val="0AA479FE"/>
    <w:rsid w:val="0AAA61B7"/>
    <w:rsid w:val="0AB45767"/>
    <w:rsid w:val="0AE46BCB"/>
    <w:rsid w:val="0B226FFF"/>
    <w:rsid w:val="0B6B051B"/>
    <w:rsid w:val="0B7A6A85"/>
    <w:rsid w:val="0C7B478E"/>
    <w:rsid w:val="0D4F1761"/>
    <w:rsid w:val="0DF02010"/>
    <w:rsid w:val="0DFE4D0E"/>
    <w:rsid w:val="0E550C71"/>
    <w:rsid w:val="0E926F4B"/>
    <w:rsid w:val="0EAA32B4"/>
    <w:rsid w:val="0F0139EB"/>
    <w:rsid w:val="0FD7617F"/>
    <w:rsid w:val="117637DF"/>
    <w:rsid w:val="11786AA1"/>
    <w:rsid w:val="120B2110"/>
    <w:rsid w:val="122907E8"/>
    <w:rsid w:val="124F6915"/>
    <w:rsid w:val="127F4333"/>
    <w:rsid w:val="12EA69F1"/>
    <w:rsid w:val="13AC347F"/>
    <w:rsid w:val="13B10A95"/>
    <w:rsid w:val="13C52FE3"/>
    <w:rsid w:val="13D57F2D"/>
    <w:rsid w:val="13FC2444"/>
    <w:rsid w:val="14214059"/>
    <w:rsid w:val="142F1360"/>
    <w:rsid w:val="14452276"/>
    <w:rsid w:val="152758DE"/>
    <w:rsid w:val="158124DD"/>
    <w:rsid w:val="15D0558C"/>
    <w:rsid w:val="165E12A9"/>
    <w:rsid w:val="16D17050"/>
    <w:rsid w:val="180A2E6A"/>
    <w:rsid w:val="18716A45"/>
    <w:rsid w:val="18B74823"/>
    <w:rsid w:val="190B5A7E"/>
    <w:rsid w:val="19212219"/>
    <w:rsid w:val="195A6195"/>
    <w:rsid w:val="19711F6D"/>
    <w:rsid w:val="19866520"/>
    <w:rsid w:val="19B5242D"/>
    <w:rsid w:val="1A210E55"/>
    <w:rsid w:val="1A43140C"/>
    <w:rsid w:val="1B6849C2"/>
    <w:rsid w:val="1C6F14EE"/>
    <w:rsid w:val="1C7B5AE0"/>
    <w:rsid w:val="1CE15268"/>
    <w:rsid w:val="1E091B4E"/>
    <w:rsid w:val="1E453898"/>
    <w:rsid w:val="1E5A39C6"/>
    <w:rsid w:val="1EB200F0"/>
    <w:rsid w:val="1EDB5E75"/>
    <w:rsid w:val="1F3E6023"/>
    <w:rsid w:val="1F6C3086"/>
    <w:rsid w:val="1FB7BB5E"/>
    <w:rsid w:val="20876BD8"/>
    <w:rsid w:val="20CD4FA8"/>
    <w:rsid w:val="2127428B"/>
    <w:rsid w:val="2160600C"/>
    <w:rsid w:val="21C1459A"/>
    <w:rsid w:val="21DB5E8A"/>
    <w:rsid w:val="21E368FD"/>
    <w:rsid w:val="22D12F02"/>
    <w:rsid w:val="23BC0315"/>
    <w:rsid w:val="252F4805"/>
    <w:rsid w:val="253641D6"/>
    <w:rsid w:val="2553017C"/>
    <w:rsid w:val="25EE7E22"/>
    <w:rsid w:val="26825162"/>
    <w:rsid w:val="26B6680A"/>
    <w:rsid w:val="27F877B9"/>
    <w:rsid w:val="281C077C"/>
    <w:rsid w:val="282E63C6"/>
    <w:rsid w:val="284F57E1"/>
    <w:rsid w:val="292155F9"/>
    <w:rsid w:val="2A1B4A63"/>
    <w:rsid w:val="2AEF57A2"/>
    <w:rsid w:val="2B7259F0"/>
    <w:rsid w:val="2BE31058"/>
    <w:rsid w:val="2C61028D"/>
    <w:rsid w:val="2C923702"/>
    <w:rsid w:val="2D1138FA"/>
    <w:rsid w:val="2D8E3DD3"/>
    <w:rsid w:val="2DC24C02"/>
    <w:rsid w:val="2DCE5235"/>
    <w:rsid w:val="2E3A548A"/>
    <w:rsid w:val="2EEA6260"/>
    <w:rsid w:val="2F1E127D"/>
    <w:rsid w:val="30252154"/>
    <w:rsid w:val="303172A1"/>
    <w:rsid w:val="30EC38A2"/>
    <w:rsid w:val="30F009EE"/>
    <w:rsid w:val="311D3372"/>
    <w:rsid w:val="31794E58"/>
    <w:rsid w:val="3204710B"/>
    <w:rsid w:val="32C170CE"/>
    <w:rsid w:val="32EC2A98"/>
    <w:rsid w:val="34270C2A"/>
    <w:rsid w:val="34304133"/>
    <w:rsid w:val="345F7C68"/>
    <w:rsid w:val="349618B6"/>
    <w:rsid w:val="34AA710F"/>
    <w:rsid w:val="34AB3F7E"/>
    <w:rsid w:val="34D8600C"/>
    <w:rsid w:val="356532C0"/>
    <w:rsid w:val="35821DC2"/>
    <w:rsid w:val="35A81CD6"/>
    <w:rsid w:val="35B230FF"/>
    <w:rsid w:val="35CE46D1"/>
    <w:rsid w:val="35E86141"/>
    <w:rsid w:val="365D6F5A"/>
    <w:rsid w:val="36AB244C"/>
    <w:rsid w:val="370A168E"/>
    <w:rsid w:val="37372BE8"/>
    <w:rsid w:val="375D71D7"/>
    <w:rsid w:val="37C057C9"/>
    <w:rsid w:val="37C80448"/>
    <w:rsid w:val="38036619"/>
    <w:rsid w:val="380E76C0"/>
    <w:rsid w:val="38136B01"/>
    <w:rsid w:val="390E4110"/>
    <w:rsid w:val="39177DA7"/>
    <w:rsid w:val="39792DDD"/>
    <w:rsid w:val="39BE07C6"/>
    <w:rsid w:val="3A4C7A25"/>
    <w:rsid w:val="3ABD5712"/>
    <w:rsid w:val="3ACA2EA3"/>
    <w:rsid w:val="3B6D5EF1"/>
    <w:rsid w:val="3BB77808"/>
    <w:rsid w:val="3C482015"/>
    <w:rsid w:val="3C507795"/>
    <w:rsid w:val="3C9D4AC3"/>
    <w:rsid w:val="3CBC5107"/>
    <w:rsid w:val="3D722EAC"/>
    <w:rsid w:val="3E506DB1"/>
    <w:rsid w:val="3E6F05FE"/>
    <w:rsid w:val="3F524499"/>
    <w:rsid w:val="3FA255B3"/>
    <w:rsid w:val="3FB70D9C"/>
    <w:rsid w:val="3FC72A5E"/>
    <w:rsid w:val="3FDF109F"/>
    <w:rsid w:val="3FDFB6CA"/>
    <w:rsid w:val="3FF767BD"/>
    <w:rsid w:val="4050111F"/>
    <w:rsid w:val="40D7128C"/>
    <w:rsid w:val="40F938F8"/>
    <w:rsid w:val="41487A27"/>
    <w:rsid w:val="41B04383"/>
    <w:rsid w:val="41ED7D93"/>
    <w:rsid w:val="42BF17E7"/>
    <w:rsid w:val="43707776"/>
    <w:rsid w:val="442F41E0"/>
    <w:rsid w:val="44FD328B"/>
    <w:rsid w:val="459C0CF6"/>
    <w:rsid w:val="45E9327A"/>
    <w:rsid w:val="45F73052"/>
    <w:rsid w:val="461A38BB"/>
    <w:rsid w:val="469D65B9"/>
    <w:rsid w:val="46FD5CEB"/>
    <w:rsid w:val="47A125F4"/>
    <w:rsid w:val="47B62742"/>
    <w:rsid w:val="481729EC"/>
    <w:rsid w:val="484F3044"/>
    <w:rsid w:val="48FB60EB"/>
    <w:rsid w:val="49612B00"/>
    <w:rsid w:val="499B3991"/>
    <w:rsid w:val="4B282E7F"/>
    <w:rsid w:val="4C110987"/>
    <w:rsid w:val="4CFA477F"/>
    <w:rsid w:val="4D021D86"/>
    <w:rsid w:val="4D711393"/>
    <w:rsid w:val="4E4C2764"/>
    <w:rsid w:val="4E7C2D1C"/>
    <w:rsid w:val="4E8A5B90"/>
    <w:rsid w:val="4E9B1B4B"/>
    <w:rsid w:val="4EBC6940"/>
    <w:rsid w:val="4EF31987"/>
    <w:rsid w:val="4F251D5C"/>
    <w:rsid w:val="4F4E4E0F"/>
    <w:rsid w:val="4F851E79"/>
    <w:rsid w:val="4F981024"/>
    <w:rsid w:val="4F9F43AE"/>
    <w:rsid w:val="4FB80FEE"/>
    <w:rsid w:val="4FCA73EA"/>
    <w:rsid w:val="50C450E3"/>
    <w:rsid w:val="50CA3508"/>
    <w:rsid w:val="517F5754"/>
    <w:rsid w:val="51915904"/>
    <w:rsid w:val="51982332"/>
    <w:rsid w:val="52F81242"/>
    <w:rsid w:val="5330338D"/>
    <w:rsid w:val="537F4F5B"/>
    <w:rsid w:val="541F18D1"/>
    <w:rsid w:val="54776BB6"/>
    <w:rsid w:val="548C5E4E"/>
    <w:rsid w:val="54AA5C7B"/>
    <w:rsid w:val="54B576DE"/>
    <w:rsid w:val="55AA58ED"/>
    <w:rsid w:val="56224231"/>
    <w:rsid w:val="56DB71AF"/>
    <w:rsid w:val="573214BA"/>
    <w:rsid w:val="578876A8"/>
    <w:rsid w:val="57EA7F3E"/>
    <w:rsid w:val="57F20780"/>
    <w:rsid w:val="584030CD"/>
    <w:rsid w:val="59541734"/>
    <w:rsid w:val="59B9013A"/>
    <w:rsid w:val="5A2075F3"/>
    <w:rsid w:val="5A6E70CA"/>
    <w:rsid w:val="5B461090"/>
    <w:rsid w:val="5B7025B1"/>
    <w:rsid w:val="5B75039C"/>
    <w:rsid w:val="5BA142A2"/>
    <w:rsid w:val="5BE9D918"/>
    <w:rsid w:val="5C2869E8"/>
    <w:rsid w:val="5C2F79EF"/>
    <w:rsid w:val="5D2E17CD"/>
    <w:rsid w:val="5D8A2137"/>
    <w:rsid w:val="5E002A76"/>
    <w:rsid w:val="5E20787C"/>
    <w:rsid w:val="5E5A6B9F"/>
    <w:rsid w:val="5F2E09BF"/>
    <w:rsid w:val="5F38023A"/>
    <w:rsid w:val="5F393145"/>
    <w:rsid w:val="5F5F2786"/>
    <w:rsid w:val="60477D84"/>
    <w:rsid w:val="604E1E6A"/>
    <w:rsid w:val="60502867"/>
    <w:rsid w:val="60A85041"/>
    <w:rsid w:val="60A939C6"/>
    <w:rsid w:val="611807AB"/>
    <w:rsid w:val="611E5AAD"/>
    <w:rsid w:val="611F29B9"/>
    <w:rsid w:val="612D6B7D"/>
    <w:rsid w:val="62741F7E"/>
    <w:rsid w:val="62B821F3"/>
    <w:rsid w:val="635C5DB2"/>
    <w:rsid w:val="637B588D"/>
    <w:rsid w:val="63F722A7"/>
    <w:rsid w:val="640F2401"/>
    <w:rsid w:val="6488707F"/>
    <w:rsid w:val="654532A4"/>
    <w:rsid w:val="656D42A7"/>
    <w:rsid w:val="66364FE9"/>
    <w:rsid w:val="670C7632"/>
    <w:rsid w:val="680A2B30"/>
    <w:rsid w:val="68116408"/>
    <w:rsid w:val="68534DEC"/>
    <w:rsid w:val="690305C1"/>
    <w:rsid w:val="69B226F6"/>
    <w:rsid w:val="69D21429"/>
    <w:rsid w:val="6A0B3BD1"/>
    <w:rsid w:val="6A5D4F9B"/>
    <w:rsid w:val="6A995680"/>
    <w:rsid w:val="6B42286B"/>
    <w:rsid w:val="6BB1435E"/>
    <w:rsid w:val="6BFC0F84"/>
    <w:rsid w:val="6CB247D7"/>
    <w:rsid w:val="6CCA5757"/>
    <w:rsid w:val="6CFD4B7F"/>
    <w:rsid w:val="6F0A068E"/>
    <w:rsid w:val="6F16759D"/>
    <w:rsid w:val="6F37AE36"/>
    <w:rsid w:val="703345B1"/>
    <w:rsid w:val="70417A62"/>
    <w:rsid w:val="705F6A24"/>
    <w:rsid w:val="70AE302A"/>
    <w:rsid w:val="712B4DC7"/>
    <w:rsid w:val="71930C32"/>
    <w:rsid w:val="71B8226C"/>
    <w:rsid w:val="72372CB6"/>
    <w:rsid w:val="72914E8F"/>
    <w:rsid w:val="72EE0D11"/>
    <w:rsid w:val="73243E66"/>
    <w:rsid w:val="735E003D"/>
    <w:rsid w:val="744F4B9D"/>
    <w:rsid w:val="74982CF5"/>
    <w:rsid w:val="749F4865"/>
    <w:rsid w:val="74A9506F"/>
    <w:rsid w:val="75147D86"/>
    <w:rsid w:val="7535073E"/>
    <w:rsid w:val="757D0B5E"/>
    <w:rsid w:val="759119C2"/>
    <w:rsid w:val="76261D92"/>
    <w:rsid w:val="771D69EF"/>
    <w:rsid w:val="77C34105"/>
    <w:rsid w:val="78803B5C"/>
    <w:rsid w:val="78990D1D"/>
    <w:rsid w:val="789D27E0"/>
    <w:rsid w:val="78DA7876"/>
    <w:rsid w:val="792C3464"/>
    <w:rsid w:val="794220B8"/>
    <w:rsid w:val="79AB4DB8"/>
    <w:rsid w:val="79C71B42"/>
    <w:rsid w:val="7A094F10"/>
    <w:rsid w:val="7A0D5743"/>
    <w:rsid w:val="7A614773"/>
    <w:rsid w:val="7A674934"/>
    <w:rsid w:val="7B43242A"/>
    <w:rsid w:val="7BFBF274"/>
    <w:rsid w:val="7C3945CD"/>
    <w:rsid w:val="7C970076"/>
    <w:rsid w:val="7C9B6AAB"/>
    <w:rsid w:val="7CC3396D"/>
    <w:rsid w:val="7D4C20DE"/>
    <w:rsid w:val="7D6FD07E"/>
    <w:rsid w:val="7DF75C3A"/>
    <w:rsid w:val="7DF7B0E8"/>
    <w:rsid w:val="7E494870"/>
    <w:rsid w:val="7E5206AA"/>
    <w:rsid w:val="7EAA4BFD"/>
    <w:rsid w:val="7F1F6240"/>
    <w:rsid w:val="7F8D69F9"/>
    <w:rsid w:val="7FBD70C0"/>
    <w:rsid w:val="7FE45B22"/>
    <w:rsid w:val="7FFFEC60"/>
    <w:rsid w:val="9B5F860A"/>
    <w:rsid w:val="AFD3EADD"/>
    <w:rsid w:val="B7D6D869"/>
    <w:rsid w:val="B9FEE9BC"/>
    <w:rsid w:val="BDFDEFCE"/>
    <w:rsid w:val="BEBFECC9"/>
    <w:rsid w:val="BFDE9258"/>
    <w:rsid w:val="BFDFBFC8"/>
    <w:rsid w:val="BFEA9337"/>
    <w:rsid w:val="EF5F1044"/>
    <w:rsid w:val="F2A8F9E4"/>
    <w:rsid w:val="F7F7A1C4"/>
    <w:rsid w:val="F7FFD2BE"/>
    <w:rsid w:val="FB37B007"/>
    <w:rsid w:val="FFF9FD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nhideWhenUsed="0" w:uiPriority="1"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1"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8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6">
    <w:name w:val="heading 4"/>
    <w:basedOn w:val="1"/>
    <w:next w:val="1"/>
    <w:link w:val="82"/>
    <w:qFormat/>
    <w:uiPriority w:val="0"/>
    <w:pPr>
      <w:adjustRightInd w:val="0"/>
      <w:outlineLvl w:val="3"/>
    </w:pPr>
    <w:rPr>
      <w:rFonts w:ascii="宋体"/>
      <w:kern w:val="21"/>
      <w:szCs w:val="20"/>
    </w:rPr>
  </w:style>
  <w:style w:type="paragraph" w:styleId="7">
    <w:name w:val="heading 5"/>
    <w:basedOn w:val="1"/>
    <w:next w:val="8"/>
    <w:link w:val="83"/>
    <w:qFormat/>
    <w:uiPriority w:val="9"/>
    <w:pPr>
      <w:adjustRightInd w:val="0"/>
      <w:outlineLvl w:val="4"/>
    </w:pPr>
    <w:rPr>
      <w:rFonts w:ascii="宋体"/>
      <w:szCs w:val="20"/>
    </w:rPr>
  </w:style>
  <w:style w:type="paragraph" w:styleId="10">
    <w:name w:val="heading 6"/>
    <w:basedOn w:val="1"/>
    <w:next w:val="8"/>
    <w:link w:val="86"/>
    <w:qFormat/>
    <w:uiPriority w:val="9"/>
    <w:pPr>
      <w:adjustRightInd w:val="0"/>
      <w:outlineLvl w:val="5"/>
    </w:pPr>
    <w:rPr>
      <w:rFonts w:ascii="宋体"/>
      <w:szCs w:val="20"/>
    </w:rPr>
  </w:style>
  <w:style w:type="paragraph" w:styleId="11">
    <w:name w:val="heading 7"/>
    <w:basedOn w:val="1"/>
    <w:next w:val="8"/>
    <w:link w:val="87"/>
    <w:qFormat/>
    <w:uiPriority w:val="9"/>
    <w:pPr>
      <w:adjustRightInd w:val="0"/>
      <w:outlineLvl w:val="6"/>
    </w:pPr>
    <w:rPr>
      <w:rFonts w:ascii="宋体"/>
      <w:szCs w:val="20"/>
    </w:rPr>
  </w:style>
  <w:style w:type="paragraph" w:styleId="12">
    <w:name w:val="heading 8"/>
    <w:basedOn w:val="1"/>
    <w:next w:val="1"/>
    <w:link w:val="88"/>
    <w:qFormat/>
    <w:uiPriority w:val="9"/>
    <w:pPr>
      <w:keepNext/>
      <w:keepLines/>
      <w:spacing w:before="240" w:beforeLines="0" w:after="64" w:afterLines="0" w:line="317" w:lineRule="auto"/>
      <w:outlineLvl w:val="7"/>
    </w:pPr>
    <w:rPr>
      <w:rFonts w:ascii="Arial" w:hAnsi="Arial" w:eastAsia="黑体"/>
      <w:sz w:val="24"/>
    </w:rPr>
  </w:style>
  <w:style w:type="paragraph" w:styleId="13">
    <w:name w:val="heading 9"/>
    <w:basedOn w:val="1"/>
    <w:next w:val="8"/>
    <w:link w:val="89"/>
    <w:qFormat/>
    <w:uiPriority w:val="9"/>
    <w:pPr>
      <w:adjustRightInd w:val="0"/>
      <w:outlineLvl w:val="8"/>
    </w:pPr>
    <w:rPr>
      <w:rFonts w:ascii="宋体"/>
      <w:kern w:val="21"/>
      <w:szCs w:val="20"/>
    </w:rPr>
  </w:style>
  <w:style w:type="character" w:default="1" w:styleId="68">
    <w:name w:val="Default Paragraph Font"/>
    <w:qFormat/>
    <w:uiPriority w:val="0"/>
    <w:rPr>
      <w:rFonts w:ascii="Times New Roman" w:hAnsi="Times New Roman" w:eastAsia="宋体" w:cs="Times New Roman"/>
    </w:rPr>
  </w:style>
  <w:style w:type="table" w:default="1" w:styleId="6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macro"/>
    <w:link w:val="1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8">
    <w:name w:val="Body Text First Indent"/>
    <w:basedOn w:val="9"/>
    <w:link w:val="85"/>
    <w:qFormat/>
    <w:uiPriority w:val="0"/>
    <w:pPr>
      <w:ind w:firstLine="420" w:firstLineChars="100"/>
    </w:pPr>
  </w:style>
  <w:style w:type="paragraph" w:styleId="9">
    <w:name w:val="Body Text"/>
    <w:basedOn w:val="1"/>
    <w:next w:val="1"/>
    <w:link w:val="84"/>
    <w:qFormat/>
    <w:uiPriority w:val="99"/>
    <w:pPr>
      <w:spacing w:after="120" w:afterLines="0"/>
    </w:pPr>
  </w:style>
  <w:style w:type="paragraph" w:styleId="14">
    <w:name w:val="toc 7"/>
    <w:basedOn w:val="1"/>
    <w:next w:val="1"/>
    <w:qFormat/>
    <w:uiPriority w:val="39"/>
    <w:pPr>
      <w:ind w:left="1050"/>
      <w:jc w:val="left"/>
    </w:pPr>
    <w:rPr>
      <w:rFonts w:ascii="Times New Roman" w:hAnsi="Times New Roman" w:eastAsia="宋体" w:cs="Times New Roman"/>
      <w:sz w:val="20"/>
      <w:szCs w:val="20"/>
    </w:rPr>
  </w:style>
  <w:style w:type="paragraph" w:styleId="15">
    <w:name w:val="Note Heading"/>
    <w:basedOn w:val="1"/>
    <w:next w:val="1"/>
    <w:link w:val="90"/>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qFormat/>
    <w:uiPriority w:val="0"/>
    <w:pPr>
      <w:tabs>
        <w:tab w:val="left" w:pos="360"/>
      </w:tabs>
      <w:ind w:left="360" w:hanging="360" w:hangingChars="200"/>
    </w:pPr>
    <w:rPr>
      <w:rFonts w:ascii="等线" w:hAnsi="等线" w:eastAsia="等线" w:cs="等线"/>
    </w:rPr>
  </w:style>
  <w:style w:type="paragraph" w:styleId="17">
    <w:name w:val="Normal Indent"/>
    <w:basedOn w:val="1"/>
    <w:link w:val="91"/>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pPr>
      <w:shd w:val="clear" w:color="C0C0C0" w:fill="FFFFFF"/>
      <w:tabs>
        <w:tab w:val="left" w:pos="9000"/>
      </w:tabs>
      <w:ind w:firstLine="180" w:firstLineChars="75"/>
    </w:pPr>
    <w:rPr>
      <w:rFonts w:ascii="Arial Narrow" w:hAnsi="Arial Narrow" w:eastAsia="微软繁隶书" w:cs="Times New Roman"/>
      <w:b/>
      <w:color w:val="FF0000"/>
      <w:sz w:val="24"/>
    </w:rPr>
  </w:style>
  <w:style w:type="paragraph" w:styleId="19">
    <w:name w:val="List Bullet"/>
    <w:basedOn w:val="1"/>
    <w:qFormat/>
    <w:uiPriority w:val="0"/>
    <w:pPr>
      <w:widowControl/>
      <w:tabs>
        <w:tab w:val="left" w:pos="964"/>
      </w:tabs>
      <w:spacing w:before="100" w:beforeLines="0" w:beforeAutospacing="1" w:after="100" w:afterLines="50" w:afterAutospacing="1"/>
      <w:ind w:left="964" w:hanging="482"/>
      <w:jc w:val="left"/>
    </w:pPr>
    <w:rPr>
      <w:rFonts w:ascii="Times New Roman" w:hAnsi="Times New Roman" w:eastAsia="宋体" w:cs="Times New Roman"/>
      <w:kern w:val="0"/>
      <w:szCs w:val="20"/>
    </w:rPr>
  </w:style>
  <w:style w:type="paragraph" w:styleId="20">
    <w:name w:val="Document Map"/>
    <w:basedOn w:val="1"/>
    <w:link w:val="92"/>
    <w:qFormat/>
    <w:uiPriority w:val="0"/>
    <w:pPr>
      <w:shd w:val="clear" w:color="auto" w:fill="000080"/>
    </w:pPr>
  </w:style>
  <w:style w:type="paragraph" w:styleId="21">
    <w:name w:val="toa heading"/>
    <w:basedOn w:val="1"/>
    <w:next w:val="1"/>
    <w:qFormat/>
    <w:uiPriority w:val="0"/>
    <w:pPr>
      <w:spacing w:before="120"/>
    </w:pPr>
    <w:rPr>
      <w:rFonts w:ascii="Arial" w:hAnsi="Arial" w:cs="Arial"/>
      <w:sz w:val="24"/>
    </w:rPr>
  </w:style>
  <w:style w:type="paragraph" w:styleId="22">
    <w:name w:val="annotation text"/>
    <w:basedOn w:val="1"/>
    <w:link w:val="93"/>
    <w:qFormat/>
    <w:uiPriority w:val="0"/>
    <w:pPr>
      <w:jc w:val="left"/>
    </w:pPr>
    <w:rPr>
      <w:szCs w:val="20"/>
    </w:rPr>
  </w:style>
  <w:style w:type="paragraph" w:styleId="23">
    <w:name w:val="Salutation"/>
    <w:basedOn w:val="1"/>
    <w:next w:val="1"/>
    <w:link w:val="94"/>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95"/>
    <w:qFormat/>
    <w:uiPriority w:val="0"/>
    <w:pPr>
      <w:spacing w:after="120" w:afterLines="0"/>
    </w:pPr>
    <w:rPr>
      <w:sz w:val="16"/>
      <w:szCs w:val="16"/>
    </w:rPr>
  </w:style>
  <w:style w:type="paragraph" w:styleId="25">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Indent"/>
    <w:basedOn w:val="1"/>
    <w:link w:val="96"/>
    <w:qFormat/>
    <w:uiPriority w:val="0"/>
    <w:pPr>
      <w:ind w:left="480" w:hanging="480" w:hangingChars="200"/>
    </w:pPr>
    <w:rPr>
      <w:sz w:val="24"/>
    </w:rPr>
  </w:style>
  <w:style w:type="paragraph" w:styleId="27">
    <w:name w:val="List Number 3"/>
    <w:basedOn w:val="1"/>
    <w:qFormat/>
    <w:uiPriority w:val="0"/>
    <w:pPr>
      <w:tabs>
        <w:tab w:val="left" w:pos="1200"/>
      </w:tabs>
      <w:ind w:left="1200" w:leftChars="400" w:hanging="360" w:hangingChars="200"/>
    </w:pPr>
    <w:rPr>
      <w:rFonts w:ascii="等线" w:hAnsi="等线" w:eastAsia="等线" w:cs="等线"/>
    </w:rPr>
  </w:style>
  <w:style w:type="paragraph" w:styleId="28">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29">
    <w:name w:val="Block Text"/>
    <w:basedOn w:val="1"/>
    <w:qFormat/>
    <w:uiPriority w:val="0"/>
    <w:pPr>
      <w:spacing w:after="120"/>
      <w:ind w:left="1440" w:leftChars="700" w:right="1440" w:rightChars="700"/>
    </w:pPr>
    <w:rPr>
      <w:rFonts w:ascii="Calibri" w:hAnsi="Calibri" w:eastAsia="宋体" w:cs="Times New Roman"/>
    </w:rPr>
  </w:style>
  <w:style w:type="paragraph" w:styleId="30">
    <w:name w:val="List Bullet 2"/>
    <w:basedOn w:val="1"/>
    <w:qFormat/>
    <w:uiPriority w:val="0"/>
    <w:pPr>
      <w:tabs>
        <w:tab w:val="left" w:pos="360"/>
        <w:tab w:val="left" w:pos="1191"/>
      </w:tabs>
      <w:snapToGrid w:val="0"/>
      <w:spacing w:line="360" w:lineRule="auto"/>
      <w:ind w:left="482" w:hanging="482" w:hangingChars="200"/>
      <w:jc w:val="left"/>
    </w:pPr>
    <w:rPr>
      <w:rFonts w:ascii="Times New Roman" w:hAnsi="Times New Roman" w:eastAsia="宋体" w:cs="Times New Roman"/>
      <w:b/>
      <w:bCs/>
      <w:sz w:val="24"/>
      <w:szCs w:val="32"/>
    </w:rPr>
  </w:style>
  <w:style w:type="paragraph" w:styleId="31">
    <w:name w:val="index 4"/>
    <w:basedOn w:val="1"/>
    <w:next w:val="1"/>
    <w:qFormat/>
    <w:uiPriority w:val="0"/>
    <w:pPr>
      <w:ind w:left="600" w:leftChars="600"/>
    </w:pPr>
  </w:style>
  <w:style w:type="paragraph" w:styleId="32">
    <w:name w:val="toc 5"/>
    <w:basedOn w:val="1"/>
    <w:next w:val="1"/>
    <w:qFormat/>
    <w:uiPriority w:val="39"/>
    <w:pPr>
      <w:ind w:left="630"/>
      <w:jc w:val="left"/>
    </w:pPr>
    <w:rPr>
      <w:rFonts w:ascii="Times New Roman" w:hAnsi="Times New Roman" w:eastAsia="宋体" w:cs="Times New Roman"/>
      <w:sz w:val="20"/>
      <w:szCs w:val="20"/>
    </w:rPr>
  </w:style>
  <w:style w:type="paragraph" w:styleId="33">
    <w:name w:val="toc 3"/>
    <w:basedOn w:val="1"/>
    <w:next w:val="1"/>
    <w:qFormat/>
    <w:uiPriority w:val="39"/>
    <w:pPr>
      <w:ind w:left="210"/>
      <w:jc w:val="left"/>
    </w:pPr>
    <w:rPr>
      <w:rFonts w:ascii="Times New Roman" w:hAnsi="Times New Roman" w:eastAsia="宋体" w:cs="Times New Roman"/>
      <w:sz w:val="20"/>
      <w:szCs w:val="20"/>
    </w:rPr>
  </w:style>
  <w:style w:type="paragraph" w:styleId="34">
    <w:name w:val="Plain Text"/>
    <w:basedOn w:val="1"/>
    <w:next w:val="35"/>
    <w:link w:val="97"/>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2"/>
    <w:basedOn w:val="1"/>
    <w:next w:val="1"/>
    <w:qFormat/>
    <w:uiPriority w:val="39"/>
    <w:pPr>
      <w:spacing w:before="240" w:beforeLines="0"/>
      <w:jc w:val="left"/>
    </w:pPr>
    <w:rPr>
      <w:rFonts w:ascii="Times New Roman" w:hAnsi="Times New Roman" w:eastAsia="宋体" w:cs="Times New Roman"/>
      <w:b/>
      <w:bCs/>
      <w:sz w:val="20"/>
      <w:szCs w:val="20"/>
    </w:r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ind w:left="1260"/>
      <w:jc w:val="left"/>
    </w:pPr>
    <w:rPr>
      <w:rFonts w:ascii="Times New Roman" w:hAnsi="Times New Roman" w:eastAsia="宋体" w:cs="Times New Roman"/>
      <w:sz w:val="20"/>
      <w:szCs w:val="20"/>
    </w:rPr>
  </w:style>
  <w:style w:type="paragraph" w:styleId="38">
    <w:name w:val="Date"/>
    <w:basedOn w:val="1"/>
    <w:next w:val="1"/>
    <w:link w:val="98"/>
    <w:qFormat/>
    <w:uiPriority w:val="0"/>
    <w:pPr>
      <w:ind w:left="100" w:leftChars="2500"/>
    </w:pPr>
    <w:rPr>
      <w:szCs w:val="20"/>
    </w:rPr>
  </w:style>
  <w:style w:type="paragraph" w:styleId="39">
    <w:name w:val="Body Text Indent 2"/>
    <w:basedOn w:val="1"/>
    <w:link w:val="99"/>
    <w:qFormat/>
    <w:uiPriority w:val="0"/>
    <w:pPr>
      <w:spacing w:line="500" w:lineRule="exact"/>
      <w:ind w:firstLine="511" w:firstLineChars="213"/>
    </w:pPr>
    <w:rPr>
      <w:sz w:val="24"/>
    </w:rPr>
  </w:style>
  <w:style w:type="paragraph" w:styleId="40">
    <w:name w:val="endnote text"/>
    <w:basedOn w:val="1"/>
    <w:link w:val="100"/>
    <w:qFormat/>
    <w:uiPriority w:val="1"/>
    <w:pPr>
      <w:numPr>
        <w:ilvl w:val="0"/>
        <w:numId w:val="1"/>
      </w:numPr>
      <w:tabs>
        <w:tab w:val="clear" w:pos="360"/>
      </w:tabs>
      <w:snapToGrid w:val="0"/>
      <w:spacing w:after="156" w:afterLines="50"/>
      <w:ind w:left="0" w:firstLine="0" w:firstLineChars="0"/>
      <w:jc w:val="left"/>
    </w:pPr>
    <w:rPr>
      <w:rFonts w:ascii="宋体"/>
      <w:snapToGrid w:val="0"/>
      <w:kern w:val="0"/>
      <w:szCs w:val="20"/>
    </w:rPr>
  </w:style>
  <w:style w:type="paragraph" w:styleId="41">
    <w:name w:val="Balloon Text"/>
    <w:basedOn w:val="1"/>
    <w:link w:val="101"/>
    <w:qFormat/>
    <w:uiPriority w:val="0"/>
    <w:rPr>
      <w:rFonts w:ascii="Arial" w:hAnsi="Arial" w:eastAsia="黑体"/>
      <w:b/>
      <w:bCs/>
      <w:sz w:val="32"/>
      <w:szCs w:val="32"/>
    </w:rPr>
  </w:style>
  <w:style w:type="paragraph" w:styleId="42">
    <w:name w:val="footer"/>
    <w:basedOn w:val="1"/>
    <w:link w:val="102"/>
    <w:qFormat/>
    <w:uiPriority w:val="0"/>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4"/>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qFormat/>
    <w:uiPriority w:val="39"/>
    <w:pPr>
      <w:spacing w:before="360" w:beforeLines="0"/>
      <w:jc w:val="left"/>
    </w:pPr>
    <w:rPr>
      <w:rFonts w:ascii="Arial" w:hAnsi="Arial" w:eastAsia="宋体" w:cs="Arial"/>
      <w:b/>
      <w:bCs/>
      <w:caps/>
      <w:sz w:val="24"/>
    </w:rPr>
  </w:style>
  <w:style w:type="paragraph" w:styleId="47">
    <w:name w:val="toc 4"/>
    <w:basedOn w:val="1"/>
    <w:next w:val="1"/>
    <w:qFormat/>
    <w:uiPriority w:val="39"/>
    <w:pPr>
      <w:ind w:left="420"/>
      <w:jc w:val="left"/>
    </w:pPr>
    <w:rPr>
      <w:rFonts w:ascii="Times New Roman" w:hAnsi="Times New Roman" w:eastAsia="宋体" w:cs="Times New Roman"/>
      <w:sz w:val="20"/>
      <w:szCs w:val="20"/>
    </w:rPr>
  </w:style>
  <w:style w:type="paragraph" w:styleId="48">
    <w:name w:val="Subtitle"/>
    <w:basedOn w:val="1"/>
    <w:link w:val="105"/>
    <w:qFormat/>
    <w:uiPriority w:val="0"/>
    <w:pPr>
      <w:spacing w:after="156" w:afterLines="50"/>
      <w:jc w:val="center"/>
    </w:pPr>
    <w:rPr>
      <w:rFonts w:ascii="宋体"/>
      <w:i/>
      <w:snapToGrid w:val="0"/>
      <w:kern w:val="0"/>
      <w:sz w:val="36"/>
      <w:szCs w:val="20"/>
      <w:lang w:val="en-AU"/>
    </w:rPr>
  </w:style>
  <w:style w:type="paragraph" w:styleId="49">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List"/>
    <w:basedOn w:val="1"/>
    <w:qFormat/>
    <w:uiPriority w:val="0"/>
    <w:pPr>
      <w:ind w:left="200" w:hanging="200" w:hangingChars="200"/>
    </w:pPr>
    <w:rPr>
      <w:rFonts w:ascii="Times New Roman" w:hAnsi="Times New Roman" w:eastAsia="宋体" w:cs="Times New Roman"/>
      <w:sz w:val="36"/>
    </w:rPr>
  </w:style>
  <w:style w:type="paragraph" w:styleId="51">
    <w:name w:val="footnote text"/>
    <w:basedOn w:val="1"/>
    <w:link w:val="106"/>
    <w:unhideWhenUsed/>
    <w:qFormat/>
    <w:uiPriority w:val="99"/>
    <w:pPr>
      <w:snapToGrid w:val="0"/>
      <w:jc w:val="left"/>
    </w:pPr>
    <w:rPr>
      <w:sz w:val="18"/>
      <w:szCs w:val="18"/>
    </w:rPr>
  </w:style>
  <w:style w:type="paragraph" w:styleId="52">
    <w:name w:val="toc 6"/>
    <w:basedOn w:val="1"/>
    <w:next w:val="1"/>
    <w:qFormat/>
    <w:uiPriority w:val="39"/>
    <w:pPr>
      <w:ind w:left="840"/>
      <w:jc w:val="left"/>
    </w:pPr>
    <w:rPr>
      <w:rFonts w:ascii="Times New Roman" w:hAnsi="Times New Roman" w:eastAsia="宋体" w:cs="Times New Roman"/>
      <w:sz w:val="20"/>
      <w:szCs w:val="20"/>
    </w:rPr>
  </w:style>
  <w:style w:type="paragraph" w:styleId="53">
    <w:name w:val="Body Text Indent 3"/>
    <w:basedOn w:val="1"/>
    <w:link w:val="107"/>
    <w:qFormat/>
    <w:uiPriority w:val="0"/>
    <w:pPr>
      <w:spacing w:line="500" w:lineRule="exact"/>
      <w:ind w:left="511" w:hanging="511" w:hangingChars="213"/>
    </w:pPr>
    <w:rPr>
      <w:rFonts w:ascii="Times New Roman" w:hAnsi="Times New Roman" w:eastAsia="宋体" w:cs="Times New Roman"/>
      <w:sz w:val="24"/>
    </w:rPr>
  </w:style>
  <w:style w:type="paragraph" w:styleId="54">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5">
    <w:name w:val="toc 9"/>
    <w:basedOn w:val="1"/>
    <w:next w:val="1"/>
    <w:qFormat/>
    <w:uiPriority w:val="39"/>
    <w:pPr>
      <w:ind w:left="1470"/>
      <w:jc w:val="left"/>
    </w:pPr>
    <w:rPr>
      <w:rFonts w:ascii="Times New Roman" w:hAnsi="Times New Roman" w:eastAsia="宋体" w:cs="Times New Roman"/>
      <w:sz w:val="20"/>
      <w:szCs w:val="20"/>
    </w:rPr>
  </w:style>
  <w:style w:type="paragraph" w:styleId="56">
    <w:name w:val="Body Text 2"/>
    <w:basedOn w:val="1"/>
    <w:link w:val="108"/>
    <w:qFormat/>
    <w:uiPriority w:val="0"/>
    <w:pPr>
      <w:spacing w:after="120" w:afterLines="0" w:line="480" w:lineRule="auto"/>
    </w:pPr>
  </w:style>
  <w:style w:type="paragraph" w:styleId="57">
    <w:name w:val="Message Header"/>
    <w:basedOn w:val="1"/>
    <w:link w:val="115"/>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8">
    <w:name w:val="HTML Preformatted"/>
    <w:basedOn w:val="1"/>
    <w:link w:val="110"/>
    <w:qFormat/>
    <w:uiPriority w:val="0"/>
    <w:rPr>
      <w:rFonts w:ascii="Courier New" w:hAnsi="Courier New"/>
      <w:sz w:val="20"/>
      <w:szCs w:val="20"/>
    </w:rPr>
  </w:style>
  <w:style w:type="paragraph" w:styleId="5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60">
    <w:name w:val="index 1"/>
    <w:basedOn w:val="1"/>
    <w:next w:val="1"/>
    <w:qFormat/>
    <w:uiPriority w:val="0"/>
    <w:pPr>
      <w:spacing w:line="260" w:lineRule="exact"/>
      <w:jc w:val="center"/>
    </w:pPr>
    <w:rPr>
      <w:rFonts w:ascii="Times New Roman" w:hAnsi="Times New Roman" w:eastAsia="宋体" w:cs="Times New Roman"/>
    </w:rPr>
  </w:style>
  <w:style w:type="paragraph" w:styleId="61">
    <w:name w:val="index 2"/>
    <w:basedOn w:val="1"/>
    <w:next w:val="1"/>
    <w:qFormat/>
    <w:uiPriority w:val="0"/>
    <w:pPr>
      <w:ind w:left="200" w:leftChars="200"/>
    </w:pPr>
    <w:rPr>
      <w:rFonts w:ascii="Times New Roman" w:hAnsi="Times New Roman" w:eastAsia="宋体" w:cs="Times New Roman"/>
    </w:rPr>
  </w:style>
  <w:style w:type="paragraph" w:styleId="62">
    <w:name w:val="Title"/>
    <w:basedOn w:val="1"/>
    <w:next w:val="1"/>
    <w:link w:val="111"/>
    <w:qFormat/>
    <w:uiPriority w:val="0"/>
    <w:pPr>
      <w:widowControl/>
      <w:overflowPunct w:val="0"/>
      <w:autoSpaceDE w:val="0"/>
      <w:autoSpaceDN w:val="0"/>
      <w:adjustRightInd w:val="0"/>
      <w:jc w:val="center"/>
      <w:textAlignment w:val="baseline"/>
    </w:pPr>
    <w:rPr>
      <w:b/>
      <w:kern w:val="0"/>
      <w:sz w:val="24"/>
      <w:szCs w:val="20"/>
      <w:lang w:val="en-GB"/>
    </w:rPr>
  </w:style>
  <w:style w:type="paragraph" w:styleId="63">
    <w:name w:val="annotation subject"/>
    <w:basedOn w:val="22"/>
    <w:next w:val="22"/>
    <w:link w:val="112"/>
    <w:qFormat/>
    <w:uiPriority w:val="1"/>
    <w:rPr>
      <w:b/>
      <w:bCs/>
      <w:szCs w:val="24"/>
    </w:rPr>
  </w:style>
  <w:style w:type="paragraph" w:styleId="64">
    <w:name w:val="Body Text First Indent 2"/>
    <w:basedOn w:val="26"/>
    <w:link w:val="113"/>
    <w:unhideWhenUsed/>
    <w:qFormat/>
    <w:uiPriority w:val="0"/>
    <w:pPr>
      <w:spacing w:after="120"/>
      <w:ind w:left="420" w:leftChars="200" w:firstLine="420" w:firstLineChars="200"/>
    </w:pPr>
    <w:rPr>
      <w:sz w:val="21"/>
    </w:rPr>
  </w:style>
  <w:style w:type="table" w:styleId="66">
    <w:name w:val="Table Grid"/>
    <w:basedOn w:val="6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9">
    <w:name w:val="Strong"/>
    <w:qFormat/>
    <w:uiPriority w:val="0"/>
    <w:rPr>
      <w:rFonts w:ascii="Times New Roman" w:hAnsi="Times New Roman" w:eastAsia="宋体" w:cs="Times New Roman"/>
      <w:b/>
      <w:bCs/>
    </w:rPr>
  </w:style>
  <w:style w:type="character" w:styleId="70">
    <w:name w:val="endnote reference"/>
    <w:unhideWhenUsed/>
    <w:qFormat/>
    <w:uiPriority w:val="1"/>
    <w:rPr>
      <w:vertAlign w:val="superscript"/>
    </w:rPr>
  </w:style>
  <w:style w:type="character" w:styleId="71">
    <w:name w:val="page number"/>
    <w:basedOn w:val="68"/>
    <w:qFormat/>
    <w:uiPriority w:val="0"/>
    <w:rPr>
      <w:rFonts w:ascii="Times New Roman" w:hAnsi="Times New Roman" w:eastAsia="宋体" w:cs="Times New Roman"/>
    </w:rPr>
  </w:style>
  <w:style w:type="character" w:styleId="72">
    <w:name w:val="FollowedHyperlink"/>
    <w:qFormat/>
    <w:uiPriority w:val="0"/>
    <w:rPr>
      <w:rFonts w:ascii="Times New Roman" w:hAnsi="Times New Roman" w:eastAsia="宋体" w:cs="Times New Roman"/>
      <w:color w:val="800080"/>
      <w:u w:val="single"/>
    </w:rPr>
  </w:style>
  <w:style w:type="character" w:styleId="73">
    <w:name w:val="Emphasis"/>
    <w:qFormat/>
    <w:uiPriority w:val="1"/>
    <w:rPr>
      <w:rFonts w:ascii="Times New Roman" w:hAnsi="Times New Roman" w:eastAsia="宋体" w:cs="Times New Roman"/>
      <w:color w:val="CC0000"/>
    </w:rPr>
  </w:style>
  <w:style w:type="character" w:styleId="74">
    <w:name w:val="line number"/>
    <w:basedOn w:val="68"/>
    <w:qFormat/>
    <w:uiPriority w:val="0"/>
  </w:style>
  <w:style w:type="character" w:styleId="75">
    <w:name w:val="Hyperlink"/>
    <w:qFormat/>
    <w:uiPriority w:val="99"/>
    <w:rPr>
      <w:rFonts w:ascii="Times New Roman" w:hAnsi="Times New Roman" w:eastAsia="宋体" w:cs="Times New Roman"/>
      <w:color w:val="0000FF"/>
      <w:u w:val="single"/>
    </w:rPr>
  </w:style>
  <w:style w:type="character" w:styleId="76">
    <w:name w:val="annotation reference"/>
    <w:qFormat/>
    <w:uiPriority w:val="1"/>
    <w:rPr>
      <w:rFonts w:ascii="Times New Roman" w:hAnsi="Times New Roman" w:eastAsia="宋体" w:cs="Times New Roman"/>
      <w:sz w:val="21"/>
      <w:szCs w:val="21"/>
    </w:rPr>
  </w:style>
  <w:style w:type="character" w:styleId="77">
    <w:name w:val="HTML Cite"/>
    <w:qFormat/>
    <w:uiPriority w:val="0"/>
    <w:rPr>
      <w:color w:val="008000"/>
    </w:rPr>
  </w:style>
  <w:style w:type="character" w:styleId="78">
    <w:name w:val="footnote reference"/>
    <w:qFormat/>
    <w:uiPriority w:val="99"/>
    <w:rPr>
      <w:rFonts w:ascii="Times New Roman" w:hAnsi="Times New Roman" w:eastAsia="宋体" w:cs="Times New Roman"/>
      <w:vertAlign w:val="superscript"/>
    </w:rPr>
  </w:style>
  <w:style w:type="character" w:customStyle="1" w:styleId="79">
    <w:name w:val="宏文本 Char"/>
    <w:basedOn w:val="68"/>
    <w:link w:val="2"/>
    <w:qFormat/>
    <w:uiPriority w:val="0"/>
    <w:rPr>
      <w:rFonts w:ascii="Wingdings" w:hAnsi="Wingdings" w:eastAsia="Times New Roman"/>
      <w:kern w:val="2"/>
      <w:sz w:val="24"/>
      <w:szCs w:val="24"/>
      <w:lang w:val="en-US" w:eastAsia="zh-CN" w:bidi="ar-SA"/>
    </w:rPr>
  </w:style>
  <w:style w:type="character" w:customStyle="1" w:styleId="80">
    <w:name w:val="标题 1 Char"/>
    <w:link w:val="3"/>
    <w:qFormat/>
    <w:uiPriority w:val="9"/>
    <w:rPr>
      <w:rFonts w:ascii="宋体"/>
      <w:b/>
      <w:kern w:val="44"/>
      <w:sz w:val="24"/>
    </w:rPr>
  </w:style>
  <w:style w:type="character" w:customStyle="1" w:styleId="81">
    <w:name w:val="标题 2 Char1"/>
    <w:link w:val="4"/>
    <w:qFormat/>
    <w:uiPriority w:val="0"/>
    <w:rPr>
      <w:rFonts w:ascii="Arial" w:hAnsi="Arial" w:eastAsia="黑体"/>
      <w:b/>
      <w:bCs/>
      <w:kern w:val="2"/>
      <w:sz w:val="32"/>
      <w:szCs w:val="32"/>
    </w:rPr>
  </w:style>
  <w:style w:type="character" w:customStyle="1" w:styleId="82">
    <w:name w:val="标题 4 Char"/>
    <w:link w:val="6"/>
    <w:qFormat/>
    <w:uiPriority w:val="0"/>
    <w:rPr>
      <w:rFonts w:ascii="宋体"/>
      <w:kern w:val="21"/>
      <w:sz w:val="21"/>
    </w:rPr>
  </w:style>
  <w:style w:type="character" w:customStyle="1" w:styleId="83">
    <w:name w:val="标题 5 Char"/>
    <w:link w:val="7"/>
    <w:qFormat/>
    <w:uiPriority w:val="9"/>
    <w:rPr>
      <w:rFonts w:ascii="宋体"/>
      <w:kern w:val="2"/>
      <w:sz w:val="21"/>
    </w:rPr>
  </w:style>
  <w:style w:type="character" w:customStyle="1" w:styleId="84">
    <w:name w:val="正文文本 Char"/>
    <w:link w:val="9"/>
    <w:qFormat/>
    <w:uiPriority w:val="99"/>
    <w:rPr>
      <w:rFonts w:ascii="Times New Roman" w:hAnsi="Times New Roman" w:eastAsia="宋体" w:cs="Times New Roman"/>
      <w:kern w:val="2"/>
      <w:sz w:val="21"/>
      <w:szCs w:val="24"/>
      <w:lang w:val="en-US" w:eastAsia="zh-CN" w:bidi="ar-SA"/>
    </w:rPr>
  </w:style>
  <w:style w:type="character" w:customStyle="1" w:styleId="85">
    <w:name w:val="正文首行缩进 Char1"/>
    <w:link w:val="8"/>
    <w:qFormat/>
    <w:uiPriority w:val="0"/>
    <w:rPr>
      <w:kern w:val="2"/>
      <w:sz w:val="21"/>
      <w:szCs w:val="24"/>
    </w:rPr>
  </w:style>
  <w:style w:type="character" w:customStyle="1" w:styleId="86">
    <w:name w:val="标题 6 Char"/>
    <w:link w:val="10"/>
    <w:qFormat/>
    <w:uiPriority w:val="9"/>
    <w:rPr>
      <w:rFonts w:ascii="宋体"/>
      <w:kern w:val="2"/>
      <w:sz w:val="21"/>
    </w:rPr>
  </w:style>
  <w:style w:type="character" w:customStyle="1" w:styleId="87">
    <w:name w:val="标题 7 Char"/>
    <w:link w:val="11"/>
    <w:qFormat/>
    <w:uiPriority w:val="9"/>
    <w:rPr>
      <w:rFonts w:ascii="宋体"/>
      <w:kern w:val="2"/>
      <w:sz w:val="21"/>
    </w:rPr>
  </w:style>
  <w:style w:type="character" w:customStyle="1" w:styleId="88">
    <w:name w:val="标题 8 Char"/>
    <w:link w:val="12"/>
    <w:qFormat/>
    <w:uiPriority w:val="9"/>
    <w:rPr>
      <w:rFonts w:ascii="Arial" w:hAnsi="Arial" w:eastAsia="黑体"/>
      <w:kern w:val="2"/>
      <w:sz w:val="24"/>
      <w:szCs w:val="24"/>
    </w:rPr>
  </w:style>
  <w:style w:type="character" w:customStyle="1" w:styleId="89">
    <w:name w:val="标题 9 Char"/>
    <w:link w:val="13"/>
    <w:qFormat/>
    <w:uiPriority w:val="9"/>
    <w:rPr>
      <w:rFonts w:ascii="宋体"/>
      <w:kern w:val="21"/>
      <w:sz w:val="21"/>
    </w:rPr>
  </w:style>
  <w:style w:type="character" w:customStyle="1" w:styleId="90">
    <w:name w:val="注释标题 Char"/>
    <w:basedOn w:val="68"/>
    <w:link w:val="15"/>
    <w:qFormat/>
    <w:uiPriority w:val="0"/>
    <w:rPr>
      <w:rFonts w:ascii="DFKai-SB" w:hAnsi="DFKai-SB" w:eastAsia="DFKai-SB" w:cs="等线"/>
      <w:kern w:val="2"/>
      <w:lang w:eastAsia="zh-TW"/>
    </w:rPr>
  </w:style>
  <w:style w:type="character" w:customStyle="1" w:styleId="91">
    <w:name w:val="正文缩进 Char"/>
    <w:link w:val="17"/>
    <w:qFormat/>
    <w:uiPriority w:val="0"/>
    <w:rPr>
      <w:rFonts w:ascii="Times New Roman" w:hAnsi="Times New Roman" w:eastAsia="宋体" w:cs="Times New Roman"/>
      <w:sz w:val="21"/>
      <w:lang w:val="en-US" w:eastAsia="zh-CN" w:bidi="ar-SA"/>
    </w:rPr>
  </w:style>
  <w:style w:type="character" w:customStyle="1" w:styleId="92">
    <w:name w:val="文档结构图 Char"/>
    <w:link w:val="20"/>
    <w:qFormat/>
    <w:uiPriority w:val="0"/>
    <w:rPr>
      <w:kern w:val="2"/>
      <w:sz w:val="21"/>
      <w:szCs w:val="24"/>
      <w:shd w:val="clear" w:color="auto" w:fill="000080"/>
    </w:rPr>
  </w:style>
  <w:style w:type="character" w:customStyle="1" w:styleId="93">
    <w:name w:val="批注文字 Char1"/>
    <w:link w:val="22"/>
    <w:qFormat/>
    <w:uiPriority w:val="0"/>
    <w:rPr>
      <w:kern w:val="2"/>
      <w:sz w:val="21"/>
    </w:rPr>
  </w:style>
  <w:style w:type="character" w:customStyle="1" w:styleId="94">
    <w:name w:val="称呼 Char"/>
    <w:basedOn w:val="68"/>
    <w:link w:val="23"/>
    <w:qFormat/>
    <w:uiPriority w:val="0"/>
    <w:rPr>
      <w:rFonts w:ascii="等线" w:hAnsi="等线" w:eastAsia="等线" w:cs="等线"/>
      <w:sz w:val="24"/>
    </w:rPr>
  </w:style>
  <w:style w:type="character" w:customStyle="1" w:styleId="95">
    <w:name w:val="正文文本 3 Char"/>
    <w:link w:val="24"/>
    <w:qFormat/>
    <w:uiPriority w:val="0"/>
    <w:rPr>
      <w:kern w:val="2"/>
      <w:sz w:val="16"/>
      <w:szCs w:val="16"/>
    </w:rPr>
  </w:style>
  <w:style w:type="character" w:customStyle="1" w:styleId="96">
    <w:name w:val="正文文本缩进 Char"/>
    <w:link w:val="26"/>
    <w:qFormat/>
    <w:uiPriority w:val="0"/>
    <w:rPr>
      <w:rFonts w:ascii="Times New Roman" w:hAnsi="Times New Roman" w:eastAsia="宋体" w:cs="Times New Roman"/>
      <w:kern w:val="2"/>
      <w:sz w:val="24"/>
      <w:szCs w:val="24"/>
      <w:lang w:val="en-US" w:eastAsia="zh-CN" w:bidi="ar-SA"/>
    </w:rPr>
  </w:style>
  <w:style w:type="character" w:customStyle="1" w:styleId="97">
    <w:name w:val="纯文本 Char1"/>
    <w:link w:val="34"/>
    <w:qFormat/>
    <w:uiPriority w:val="0"/>
    <w:rPr>
      <w:rFonts w:ascii="宋体" w:hAnsi="Courier New" w:eastAsia="宋体" w:cs="Times New Roman"/>
      <w:sz w:val="21"/>
      <w:szCs w:val="21"/>
      <w:lang w:val="en-US" w:eastAsia="zh-CN" w:bidi="ar-SA"/>
    </w:rPr>
  </w:style>
  <w:style w:type="character" w:customStyle="1" w:styleId="98">
    <w:name w:val="日期 Char"/>
    <w:link w:val="38"/>
    <w:qFormat/>
    <w:uiPriority w:val="0"/>
    <w:rPr>
      <w:kern w:val="2"/>
      <w:sz w:val="21"/>
    </w:rPr>
  </w:style>
  <w:style w:type="character" w:customStyle="1" w:styleId="99">
    <w:name w:val="正文文本缩进 2 Char"/>
    <w:link w:val="39"/>
    <w:qFormat/>
    <w:uiPriority w:val="0"/>
    <w:rPr>
      <w:kern w:val="2"/>
      <w:sz w:val="24"/>
      <w:szCs w:val="24"/>
    </w:rPr>
  </w:style>
  <w:style w:type="character" w:customStyle="1" w:styleId="100">
    <w:name w:val="尾注文本 Char"/>
    <w:link w:val="40"/>
    <w:qFormat/>
    <w:uiPriority w:val="1"/>
    <w:rPr>
      <w:rFonts w:ascii="宋体"/>
      <w:snapToGrid w:val="0"/>
      <w:sz w:val="21"/>
    </w:rPr>
  </w:style>
  <w:style w:type="character" w:customStyle="1" w:styleId="101">
    <w:name w:val="批注框文本 Char"/>
    <w:link w:val="41"/>
    <w:qFormat/>
    <w:uiPriority w:val="0"/>
    <w:rPr>
      <w:rFonts w:ascii="Arial" w:hAnsi="Arial" w:eastAsia="黑体" w:cs="Times New Roman"/>
      <w:b/>
      <w:bCs/>
      <w:kern w:val="2"/>
      <w:sz w:val="32"/>
      <w:szCs w:val="32"/>
      <w:lang w:val="en-US" w:eastAsia="zh-CN" w:bidi="ar-SA"/>
    </w:rPr>
  </w:style>
  <w:style w:type="character" w:customStyle="1" w:styleId="102">
    <w:name w:val="页脚 Char"/>
    <w:link w:val="42"/>
    <w:qFormat/>
    <w:uiPriority w:val="0"/>
    <w:rPr>
      <w:rFonts w:ascii="Times New Roman" w:hAnsi="Times New Roman" w:eastAsia="宋体" w:cs="Times New Roman"/>
      <w:kern w:val="2"/>
      <w:sz w:val="18"/>
      <w:szCs w:val="18"/>
      <w:lang w:val="en-US" w:eastAsia="zh-CN" w:bidi="ar-SA"/>
    </w:rPr>
  </w:style>
  <w:style w:type="character" w:customStyle="1" w:styleId="103">
    <w:name w:val="页眉 Char"/>
    <w:link w:val="44"/>
    <w:qFormat/>
    <w:uiPriority w:val="0"/>
    <w:rPr>
      <w:rFonts w:ascii="Times New Roman" w:hAnsi="Times New Roman" w:eastAsia="宋体" w:cs="Times New Roman"/>
      <w:kern w:val="2"/>
      <w:sz w:val="18"/>
      <w:szCs w:val="18"/>
      <w:lang w:val="en-US" w:eastAsia="zh-CN" w:bidi="ar-SA"/>
    </w:rPr>
  </w:style>
  <w:style w:type="character" w:customStyle="1" w:styleId="104">
    <w:name w:val="签名 Char"/>
    <w:basedOn w:val="68"/>
    <w:link w:val="45"/>
    <w:qFormat/>
    <w:uiPriority w:val="0"/>
    <w:rPr>
      <w:rFonts w:ascii="等线" w:hAnsi="等线" w:eastAsia="黑体" w:cs="等线"/>
      <w:sz w:val="24"/>
    </w:rPr>
  </w:style>
  <w:style w:type="character" w:customStyle="1" w:styleId="105">
    <w:name w:val="副标题 Char"/>
    <w:link w:val="48"/>
    <w:qFormat/>
    <w:uiPriority w:val="0"/>
    <w:rPr>
      <w:rFonts w:ascii="宋体"/>
      <w:i/>
      <w:snapToGrid w:val="0"/>
      <w:sz w:val="36"/>
      <w:lang w:val="en-AU"/>
    </w:rPr>
  </w:style>
  <w:style w:type="character" w:customStyle="1" w:styleId="106">
    <w:name w:val="脚注文本 Char"/>
    <w:link w:val="51"/>
    <w:qFormat/>
    <w:uiPriority w:val="99"/>
    <w:rPr>
      <w:kern w:val="2"/>
      <w:sz w:val="18"/>
      <w:szCs w:val="18"/>
    </w:rPr>
  </w:style>
  <w:style w:type="character" w:customStyle="1" w:styleId="107">
    <w:name w:val="正文文本缩进 3 Char"/>
    <w:basedOn w:val="68"/>
    <w:link w:val="53"/>
    <w:qFormat/>
    <w:uiPriority w:val="0"/>
    <w:rPr>
      <w:kern w:val="2"/>
      <w:sz w:val="24"/>
      <w:szCs w:val="24"/>
    </w:rPr>
  </w:style>
  <w:style w:type="character" w:customStyle="1" w:styleId="108">
    <w:name w:val="正文文本 2 Char"/>
    <w:link w:val="56"/>
    <w:qFormat/>
    <w:uiPriority w:val="0"/>
    <w:rPr>
      <w:kern w:val="2"/>
      <w:sz w:val="21"/>
      <w:szCs w:val="24"/>
    </w:rPr>
  </w:style>
  <w:style w:type="character" w:customStyle="1" w:styleId="109">
    <w:name w:val="信息标题 Char"/>
    <w:basedOn w:val="68"/>
    <w:link w:val="57"/>
    <w:qFormat/>
    <w:uiPriority w:val="0"/>
    <w:rPr>
      <w:rFonts w:ascii="Cambria" w:hAnsi="Cambria" w:eastAsia="宋体" w:cs="Times New Roman"/>
      <w:kern w:val="2"/>
      <w:sz w:val="24"/>
      <w:szCs w:val="24"/>
      <w:shd w:val="pct20" w:color="auto" w:fill="auto"/>
    </w:rPr>
  </w:style>
  <w:style w:type="character" w:customStyle="1" w:styleId="110">
    <w:name w:val="HTML 预设格式 Char"/>
    <w:link w:val="58"/>
    <w:qFormat/>
    <w:uiPriority w:val="0"/>
    <w:rPr>
      <w:rFonts w:ascii="Courier New" w:hAnsi="Courier New" w:cs="Courier New"/>
      <w:kern w:val="2"/>
    </w:rPr>
  </w:style>
  <w:style w:type="character" w:customStyle="1" w:styleId="111">
    <w:name w:val="标题 Char"/>
    <w:link w:val="62"/>
    <w:qFormat/>
    <w:uiPriority w:val="0"/>
    <w:rPr>
      <w:rFonts w:ascii="Times New Roman" w:hAnsi="Times New Roman" w:eastAsia="宋体" w:cs="Times New Roman"/>
      <w:b/>
      <w:sz w:val="24"/>
      <w:lang w:val="en-GB" w:eastAsia="zh-CN" w:bidi="ar-SA"/>
    </w:rPr>
  </w:style>
  <w:style w:type="character" w:customStyle="1" w:styleId="112">
    <w:name w:val="批注主题 Char"/>
    <w:link w:val="63"/>
    <w:qFormat/>
    <w:uiPriority w:val="1"/>
    <w:rPr>
      <w:b/>
      <w:bCs/>
      <w:kern w:val="2"/>
      <w:sz w:val="21"/>
      <w:szCs w:val="24"/>
    </w:rPr>
  </w:style>
  <w:style w:type="character" w:customStyle="1" w:styleId="113">
    <w:name w:val="正文首行缩进 2 Char"/>
    <w:link w:val="64"/>
    <w:qFormat/>
    <w:uiPriority w:val="0"/>
    <w:rPr>
      <w:rFonts w:ascii="Times New Roman" w:hAnsi="Times New Roman" w:eastAsia="宋体" w:cs="Times New Roman"/>
      <w:kern w:val="2"/>
      <w:sz w:val="21"/>
      <w:szCs w:val="24"/>
      <w:lang w:val="en-US" w:eastAsia="zh-CN" w:bidi="ar-SA"/>
    </w:rPr>
  </w:style>
  <w:style w:type="character" w:customStyle="1" w:styleId="114">
    <w:name w:val="宏文本 Char1"/>
    <w:basedOn w:val="68"/>
    <w:link w:val="2"/>
    <w:qFormat/>
    <w:uiPriority w:val="0"/>
    <w:rPr>
      <w:rFonts w:ascii="Wingdings" w:hAnsi="Wingdings" w:eastAsia="Times New Roman"/>
      <w:kern w:val="2"/>
      <w:sz w:val="24"/>
      <w:szCs w:val="24"/>
      <w:lang w:val="en-US" w:eastAsia="zh-CN" w:bidi="ar-SA"/>
    </w:rPr>
  </w:style>
  <w:style w:type="character" w:customStyle="1" w:styleId="115">
    <w:name w:val="信息标题 Char1"/>
    <w:basedOn w:val="68"/>
    <w:link w:val="57"/>
    <w:qFormat/>
    <w:uiPriority w:val="0"/>
    <w:rPr>
      <w:rFonts w:eastAsia="仿宋_GB2312"/>
      <w:kern w:val="2"/>
      <w:sz w:val="21"/>
      <w:szCs w:val="24"/>
      <w:shd w:val="pct20" w:color="auto" w:fill="auto"/>
    </w:rPr>
  </w:style>
  <w:style w:type="character" w:customStyle="1" w:styleId="116">
    <w:name w:val=" Char Char13"/>
    <w:qFormat/>
    <w:uiPriority w:val="0"/>
    <w:rPr>
      <w:rFonts w:ascii="宋体" w:hAnsi="Courier New" w:eastAsia="宋体" w:cs="Times New Roman"/>
      <w:kern w:val="2"/>
      <w:sz w:val="21"/>
      <w:lang w:val="en-US" w:eastAsia="zh-CN" w:bidi="ar-SA"/>
    </w:rPr>
  </w:style>
  <w:style w:type="character" w:customStyle="1" w:styleId="117">
    <w:name w:val="title1"/>
    <w:qFormat/>
    <w:uiPriority w:val="0"/>
    <w:rPr>
      <w:rFonts w:hint="eastAsia" w:ascii="宋体" w:hAnsi="宋体" w:eastAsia="宋体" w:cs="Times New Roman"/>
      <w:b/>
      <w:bCs/>
      <w:sz w:val="22"/>
      <w:szCs w:val="22"/>
    </w:rPr>
  </w:style>
  <w:style w:type="character" w:customStyle="1" w:styleId="118">
    <w:name w:val="BZ_正文 Char"/>
    <w:link w:val="119"/>
    <w:qFormat/>
    <w:uiPriority w:val="0"/>
    <w:rPr>
      <w:rFonts w:ascii="Times New Roman" w:hAnsi="Times New Roman" w:eastAsia="宋体" w:cs="Times New Roman"/>
      <w:kern w:val="2"/>
      <w:sz w:val="24"/>
      <w:szCs w:val="24"/>
      <w:lang w:val="en-US" w:eastAsia="zh-CN" w:bidi="ar-SA"/>
    </w:rPr>
  </w:style>
  <w:style w:type="paragraph" w:customStyle="1" w:styleId="119">
    <w:name w:val="BZ_正文"/>
    <w:basedOn w:val="1"/>
    <w:link w:val="118"/>
    <w:qFormat/>
    <w:uiPriority w:val="0"/>
    <w:pPr>
      <w:widowControl/>
      <w:spacing w:line="360" w:lineRule="auto"/>
      <w:ind w:firstLine="200" w:firstLineChars="200"/>
    </w:pPr>
    <w:rPr>
      <w:sz w:val="24"/>
    </w:rPr>
  </w:style>
  <w:style w:type="character" w:customStyle="1" w:styleId="120">
    <w:name w:val="正文缩进 Char_0"/>
    <w:link w:val="121"/>
    <w:qFormat/>
    <w:locked/>
    <w:uiPriority w:val="0"/>
    <w:rPr>
      <w:rFonts w:eastAsia="宋体"/>
      <w:kern w:val="2"/>
      <w:sz w:val="21"/>
      <w:lang w:val="en-US" w:eastAsia="zh-CN" w:bidi="ar-SA"/>
    </w:rPr>
  </w:style>
  <w:style w:type="paragraph" w:customStyle="1" w:styleId="121">
    <w:name w:val="Normal Indent"/>
    <w:basedOn w:val="1"/>
    <w:link w:val="120"/>
    <w:qFormat/>
    <w:uiPriority w:val="0"/>
    <w:pPr>
      <w:ind w:firstLine="420"/>
    </w:pPr>
    <w:rPr>
      <w:szCs w:val="20"/>
    </w:rPr>
  </w:style>
  <w:style w:type="character" w:customStyle="1" w:styleId="122">
    <w:name w:val="正文（首行缩进两字） Char"/>
    <w:link w:val="123"/>
    <w:qFormat/>
    <w:uiPriority w:val="0"/>
    <w:rPr>
      <w:rFonts w:ascii="Times New Roman" w:hAnsi="Times New Roman" w:eastAsia="宋体" w:cs="Times New Roman"/>
      <w:sz w:val="21"/>
      <w:lang w:val="en-US" w:eastAsia="zh-CN" w:bidi="ar-SA"/>
    </w:rPr>
  </w:style>
  <w:style w:type="paragraph" w:customStyle="1" w:styleId="123">
    <w:name w:val="标题4"/>
    <w:basedOn w:val="4"/>
    <w:next w:val="31"/>
    <w:link w:val="122"/>
    <w:qFormat/>
    <w:uiPriority w:val="0"/>
    <w:rPr>
      <w:rFonts w:ascii="Times New Roman" w:hAnsi="Times New Roman" w:eastAsia="宋体"/>
      <w:b w:val="0"/>
      <w:bCs w:val="0"/>
      <w:kern w:val="0"/>
      <w:sz w:val="21"/>
      <w:szCs w:val="20"/>
      <w:lang w:val="en-US" w:eastAsia="zh-CN"/>
    </w:rPr>
  </w:style>
  <w:style w:type="character" w:customStyle="1" w:styleId="124">
    <w:name w:val="BZ_小标题2 Char"/>
    <w:link w:val="125"/>
    <w:qFormat/>
    <w:uiPriority w:val="0"/>
    <w:rPr>
      <w:rFonts w:ascii="Calibri" w:hAnsi="Calibri" w:eastAsia="宋体" w:cs="宋体"/>
      <w:kern w:val="2"/>
      <w:sz w:val="24"/>
      <w:szCs w:val="24"/>
      <w:lang w:val="en-US" w:eastAsia="zh-CN" w:bidi="ar-SA"/>
    </w:rPr>
  </w:style>
  <w:style w:type="paragraph" w:customStyle="1" w:styleId="125">
    <w:name w:val="BZ_小标题2"/>
    <w:basedOn w:val="1"/>
    <w:link w:val="124"/>
    <w:qFormat/>
    <w:uiPriority w:val="0"/>
    <w:pPr>
      <w:widowControl/>
      <w:spacing w:line="360" w:lineRule="auto"/>
    </w:pPr>
    <w:rPr>
      <w:rFonts w:ascii="Calibri" w:hAnsi="Calibri" w:cs="宋体"/>
      <w:sz w:val="24"/>
    </w:rPr>
  </w:style>
  <w:style w:type="character" w:customStyle="1" w:styleId="126">
    <w:name w:val="正文缩进2格 Char"/>
    <w:link w:val="127"/>
    <w:qFormat/>
    <w:uiPriority w:val="0"/>
    <w:rPr>
      <w:rFonts w:ascii="仿宋_GB2312" w:hAnsi="宋体" w:eastAsia="仿宋_GB2312" w:cs="Times New Roman"/>
      <w:sz w:val="31"/>
      <w:szCs w:val="28"/>
    </w:rPr>
  </w:style>
  <w:style w:type="paragraph" w:customStyle="1" w:styleId="127">
    <w:name w:val="正文缩进2格"/>
    <w:basedOn w:val="1"/>
    <w:link w:val="126"/>
    <w:qFormat/>
    <w:uiPriority w:val="0"/>
    <w:pPr>
      <w:spacing w:line="600" w:lineRule="exact"/>
      <w:ind w:firstLine="639" w:firstLineChars="206"/>
    </w:pPr>
    <w:rPr>
      <w:rFonts w:ascii="仿宋_GB2312" w:hAnsi="宋体" w:eastAsia="仿宋_GB2312"/>
      <w:kern w:val="0"/>
      <w:sz w:val="31"/>
      <w:szCs w:val="28"/>
    </w:rPr>
  </w:style>
  <w:style w:type="character" w:customStyle="1" w:styleId="128">
    <w:name w:val=" Char Char17"/>
    <w:qFormat/>
    <w:uiPriority w:val="0"/>
    <w:rPr>
      <w:rFonts w:ascii="Times New Roman" w:hAnsi="Times New Roman" w:eastAsia="宋体" w:cs="Times New Roman"/>
      <w:kern w:val="2"/>
      <w:sz w:val="24"/>
      <w:szCs w:val="24"/>
      <w:lang w:val="en-US" w:eastAsia="zh-CN" w:bidi="ar-SA"/>
    </w:rPr>
  </w:style>
  <w:style w:type="character" w:customStyle="1" w:styleId="129">
    <w:name w:val=" Char Char10"/>
    <w:qFormat/>
    <w:uiPriority w:val="0"/>
    <w:rPr>
      <w:rFonts w:ascii="宋体" w:hAnsi="Courier New" w:eastAsia="宋体" w:cs="Times New Roman"/>
      <w:kern w:val="2"/>
      <w:sz w:val="21"/>
      <w:lang w:val="en-US" w:eastAsia="zh-CN" w:bidi="ar-SA"/>
    </w:rPr>
  </w:style>
  <w:style w:type="character" w:customStyle="1" w:styleId="130">
    <w:name w:val="font11"/>
    <w:basedOn w:val="68"/>
    <w:qFormat/>
    <w:uiPriority w:val="0"/>
    <w:rPr>
      <w:rFonts w:hint="eastAsia" w:ascii="宋体" w:hAnsi="宋体" w:eastAsia="宋体" w:cs="宋体"/>
      <w:b/>
      <w:color w:val="000000"/>
      <w:sz w:val="22"/>
      <w:szCs w:val="22"/>
      <w:u w:val="none"/>
    </w:rPr>
  </w:style>
  <w:style w:type="character" w:customStyle="1" w:styleId="131">
    <w:name w:val=" Char Char18"/>
    <w:uiPriority w:val="0"/>
    <w:rPr>
      <w:rFonts w:ascii="仿宋_GB2312" w:hAnsi="Times New Roman" w:eastAsia="宋体" w:cs="Times New Roman"/>
      <w:b/>
      <w:sz w:val="21"/>
      <w:szCs w:val="32"/>
      <w:lang w:val="en-US" w:eastAsia="zh-CN" w:bidi="ar-SA"/>
    </w:rPr>
  </w:style>
  <w:style w:type="character" w:customStyle="1" w:styleId="132">
    <w:name w:val="BZ_二级标题 Char"/>
    <w:link w:val="133"/>
    <w:uiPriority w:val="0"/>
    <w:rPr>
      <w:rFonts w:ascii="Times New Roman" w:hAnsi="Times New Roman" w:eastAsia="楷体" w:cs="Times New Roman"/>
      <w:b/>
      <w:bCs/>
      <w:kern w:val="2"/>
      <w:sz w:val="21"/>
      <w:szCs w:val="22"/>
      <w:lang w:val="en-US" w:eastAsia="zh-CN" w:bidi="ar-SA"/>
    </w:rPr>
  </w:style>
  <w:style w:type="paragraph" w:customStyle="1" w:styleId="133">
    <w:name w:val="BZ_二级标题"/>
    <w:basedOn w:val="4"/>
    <w:next w:val="1"/>
    <w:link w:val="132"/>
    <w:qFormat/>
    <w:uiPriority w:val="0"/>
    <w:pPr>
      <w:widowControl/>
      <w:spacing w:beforeLines="50" w:afterLines="50" w:line="240" w:lineRule="auto"/>
      <w:ind w:left="576" w:hanging="576"/>
    </w:pPr>
    <w:rPr>
      <w:rFonts w:ascii="Times New Roman" w:hAnsi="Times New Roman" w:eastAsia="楷体"/>
      <w:sz w:val="21"/>
      <w:szCs w:val="22"/>
      <w:lang w:val="en-US" w:eastAsia="zh-CN"/>
    </w:rPr>
  </w:style>
  <w:style w:type="character" w:customStyle="1" w:styleId="134">
    <w:name w:val="companytext"/>
    <w:uiPriority w:val="0"/>
    <w:rPr>
      <w:rFonts w:ascii="Times New Roman" w:hAnsi="Times New Roman" w:eastAsia="宋体" w:cs="Times New Roman"/>
    </w:rPr>
  </w:style>
  <w:style w:type="character" w:customStyle="1" w:styleId="135">
    <w:name w:val="纯文本 Char"/>
    <w:qFormat/>
    <w:uiPriority w:val="99"/>
    <w:rPr>
      <w:rFonts w:ascii="宋体" w:hAnsi="Courier New" w:eastAsia="仿宋_GB2312" w:cs="宋体"/>
      <w:b/>
      <w:bCs/>
      <w:color w:val="000000"/>
      <w:kern w:val="2"/>
      <w:sz w:val="21"/>
      <w:lang w:val="en-US" w:eastAsia="zh-CN" w:bidi="ar-SA"/>
    </w:rPr>
  </w:style>
  <w:style w:type="character" w:customStyle="1" w:styleId="136">
    <w:name w:val="标题 1 Char Char"/>
    <w:uiPriority w:val="0"/>
    <w:rPr>
      <w:rFonts w:ascii="Times New Roman" w:hAnsi="Times New Roman" w:eastAsia="宋体" w:cs="Times New Roman"/>
      <w:b/>
      <w:spacing w:val="-2"/>
      <w:sz w:val="24"/>
      <w:lang w:val="en-US" w:eastAsia="zh-CN" w:bidi="ar-SA"/>
    </w:rPr>
  </w:style>
  <w:style w:type="character" w:customStyle="1" w:styleId="137">
    <w:name w:val="Texte Char Char"/>
    <w:qFormat/>
    <w:uiPriority w:val="0"/>
    <w:rPr>
      <w:rFonts w:ascii="宋体" w:hAnsi="Courier New" w:eastAsia="宋体" w:cs="Times New Roman"/>
      <w:sz w:val="21"/>
      <w:szCs w:val="21"/>
      <w:lang w:val="en-US" w:eastAsia="zh-CN" w:bidi="ar-SA"/>
    </w:rPr>
  </w:style>
  <w:style w:type="character" w:customStyle="1" w:styleId="138">
    <w:name w:val="标题 1 Char1"/>
    <w:qFormat/>
    <w:uiPriority w:val="0"/>
    <w:rPr>
      <w:rFonts w:ascii="Times New Roman" w:hAnsi="Times New Roman" w:eastAsia="宋体" w:cs="Times New Roman"/>
      <w:b/>
      <w:bCs/>
      <w:kern w:val="44"/>
      <w:sz w:val="32"/>
      <w:szCs w:val="44"/>
    </w:rPr>
  </w:style>
  <w:style w:type="character" w:customStyle="1" w:styleId="139">
    <w:name w:val="BZ_一级标题 Char"/>
    <w:link w:val="140"/>
    <w:qFormat/>
    <w:uiPriority w:val="0"/>
    <w:rPr>
      <w:rFonts w:ascii="Times New Roman" w:hAnsi="Times New Roman" w:eastAsia="华文中宋" w:cs="Times New Roman"/>
      <w:b/>
      <w:bCs/>
      <w:kern w:val="2"/>
      <w:sz w:val="36"/>
      <w:szCs w:val="36"/>
      <w:lang w:val="en-US" w:eastAsia="zh-CN" w:bidi="ar-SA"/>
    </w:rPr>
  </w:style>
  <w:style w:type="paragraph" w:customStyle="1" w:styleId="140">
    <w:name w:val="BZ_一级标题"/>
    <w:basedOn w:val="3"/>
    <w:next w:val="1"/>
    <w:link w:val="139"/>
    <w:qFormat/>
    <w:uiPriority w:val="0"/>
    <w:pPr>
      <w:widowControl/>
      <w:tabs>
        <w:tab w:val="clear" w:pos="840"/>
      </w:tabs>
      <w:adjustRightInd/>
      <w:snapToGrid/>
      <w:spacing w:before="340" w:beforeLines="50" w:after="330" w:afterLines="50" w:line="240" w:lineRule="auto"/>
      <w:ind w:left="432" w:hanging="432"/>
    </w:pPr>
    <w:rPr>
      <w:rFonts w:ascii="Times New Roman" w:eastAsia="华文中宋"/>
      <w:bCs/>
      <w:kern w:val="2"/>
      <w:sz w:val="36"/>
      <w:szCs w:val="36"/>
      <w:lang w:val="en-US" w:eastAsia="zh-CN"/>
    </w:rPr>
  </w:style>
  <w:style w:type="character" w:customStyle="1" w:styleId="141">
    <w:name w:val="列出段落 Char"/>
    <w:link w:val="142"/>
    <w:qFormat/>
    <w:uiPriority w:val="0"/>
    <w:rPr>
      <w:rFonts w:ascii="Calibri" w:hAnsi="Calibri"/>
      <w:kern w:val="2"/>
      <w:sz w:val="21"/>
      <w:szCs w:val="22"/>
    </w:rPr>
  </w:style>
  <w:style w:type="paragraph" w:styleId="142">
    <w:name w:val="List Paragraph"/>
    <w:basedOn w:val="1"/>
    <w:link w:val="141"/>
    <w:qFormat/>
    <w:uiPriority w:val="0"/>
    <w:pPr>
      <w:ind w:firstLine="420" w:firstLineChars="200"/>
    </w:pPr>
    <w:rPr>
      <w:rFonts w:ascii="Calibri" w:hAnsi="Calibri"/>
      <w:szCs w:val="22"/>
    </w:rPr>
  </w:style>
  <w:style w:type="character" w:customStyle="1" w:styleId="143">
    <w:name w:val="font41"/>
    <w:basedOn w:val="68"/>
    <w:qFormat/>
    <w:uiPriority w:val="0"/>
    <w:rPr>
      <w:rFonts w:hint="eastAsia" w:ascii="宋体" w:hAnsi="宋体" w:eastAsia="宋体" w:cs="宋体"/>
      <w:b/>
      <w:color w:val="FF0000"/>
      <w:sz w:val="22"/>
      <w:szCs w:val="22"/>
      <w:u w:val="none"/>
    </w:rPr>
  </w:style>
  <w:style w:type="character" w:customStyle="1" w:styleId="144">
    <w:name w:val="标题 2 Char"/>
    <w:qFormat/>
    <w:uiPriority w:val="9"/>
    <w:rPr>
      <w:rFonts w:ascii="Arial" w:hAnsi="Arial" w:eastAsia="黑体" w:cs="Times New Roman"/>
      <w:b/>
      <w:bCs/>
      <w:kern w:val="2"/>
      <w:sz w:val="32"/>
      <w:szCs w:val="32"/>
      <w:lang w:val="en-US" w:eastAsia="zh-CN" w:bidi="ar-SA"/>
    </w:rPr>
  </w:style>
  <w:style w:type="character" w:customStyle="1" w:styleId="145">
    <w:name w:val="标题 2 Char_0"/>
    <w:link w:val="146"/>
    <w:qFormat/>
    <w:uiPriority w:val="0"/>
    <w:rPr>
      <w:rFonts w:ascii="宋体" w:hAnsi="宋体" w:eastAsia="宋体"/>
      <w:b/>
      <w:sz w:val="32"/>
      <w:szCs w:val="28"/>
      <w:lang w:bidi="ar-SA"/>
    </w:rPr>
  </w:style>
  <w:style w:type="paragraph" w:customStyle="1" w:styleId="146">
    <w:name w:val="Heading 2"/>
    <w:basedOn w:val="1"/>
    <w:next w:val="121"/>
    <w:link w:val="145"/>
    <w:qFormat/>
    <w:uiPriority w:val="0"/>
    <w:pPr>
      <w:keepNext/>
      <w:keepLines/>
      <w:spacing w:before="260" w:after="260" w:line="500" w:lineRule="exact"/>
      <w:ind w:firstLine="420" w:firstLineChars="200"/>
      <w:contextualSpacing/>
      <w:outlineLvl w:val="1"/>
    </w:pPr>
    <w:rPr>
      <w:rFonts w:ascii="宋体" w:hAnsi="宋体"/>
      <w:b/>
      <w:kern w:val="0"/>
      <w:sz w:val="32"/>
      <w:szCs w:val="28"/>
    </w:rPr>
  </w:style>
  <w:style w:type="character" w:customStyle="1" w:styleId="147">
    <w:name w:val="style13"/>
    <w:uiPriority w:val="0"/>
    <w:rPr>
      <w:rFonts w:ascii="Verdana" w:hAnsi="Verdana" w:eastAsia="宋体" w:cs="Times New Roman"/>
      <w:kern w:val="0"/>
      <w:sz w:val="20"/>
      <w:lang w:eastAsia="en-US"/>
    </w:rPr>
  </w:style>
  <w:style w:type="character" w:customStyle="1" w:styleId="148">
    <w:name w:val="BZ_四级标题 Char"/>
    <w:link w:val="149"/>
    <w:qFormat/>
    <w:uiPriority w:val="0"/>
    <w:rPr>
      <w:rFonts w:ascii="Times New Roman" w:hAnsi="Times New Roman" w:eastAsia="黑体" w:cs="Times New Roman"/>
      <w:bCs/>
      <w:kern w:val="2"/>
      <w:sz w:val="24"/>
      <w:szCs w:val="22"/>
    </w:rPr>
  </w:style>
  <w:style w:type="paragraph" w:customStyle="1" w:styleId="149">
    <w:name w:val="BZ_四级标题"/>
    <w:basedOn w:val="6"/>
    <w:next w:val="1"/>
    <w:link w:val="148"/>
    <w:qFormat/>
    <w:uiPriority w:val="0"/>
    <w:pPr>
      <w:keepNext/>
      <w:keepLines/>
      <w:widowControl/>
      <w:tabs>
        <w:tab w:val="left" w:pos="360"/>
      </w:tabs>
      <w:adjustRightInd/>
      <w:spacing w:before="280" w:beforeLines="50" w:after="290" w:afterLines="50"/>
    </w:pPr>
    <w:rPr>
      <w:rFonts w:ascii="Times New Roman" w:eastAsia="黑体"/>
      <w:bCs/>
      <w:kern w:val="2"/>
      <w:sz w:val="24"/>
      <w:szCs w:val="22"/>
    </w:rPr>
  </w:style>
  <w:style w:type="character" w:customStyle="1" w:styleId="150">
    <w:name w:val="标题 3 Char"/>
    <w:qFormat/>
    <w:uiPriority w:val="9"/>
    <w:rPr>
      <w:rFonts w:ascii="Times New Roman" w:hAnsi="Times New Roman" w:eastAsia="宋体" w:cs="Times New Roman"/>
      <w:b/>
      <w:bCs/>
      <w:kern w:val="2"/>
      <w:sz w:val="32"/>
      <w:szCs w:val="32"/>
      <w:lang w:val="en-US" w:eastAsia="zh-CN" w:bidi="ar-SA"/>
    </w:rPr>
  </w:style>
  <w:style w:type="character" w:customStyle="1" w:styleId="151">
    <w:name w:val="chs1"/>
    <w:uiPriority w:val="0"/>
    <w:rPr>
      <w:rFonts w:hint="default" w:ascii="_x000B__x000C_" w:hAnsi="_x000B__x000C_" w:eastAsia="宋体" w:cs="Times New Roman"/>
      <w:sz w:val="18"/>
      <w:szCs w:val="18"/>
    </w:rPr>
  </w:style>
  <w:style w:type="character" w:customStyle="1" w:styleId="152">
    <w:name w:val="标题 3 Char2"/>
    <w:uiPriority w:val="0"/>
    <w:rPr>
      <w:rFonts w:ascii="Calibri" w:hAnsi="Calibri" w:eastAsia="宋体" w:cs="宋体"/>
      <w:b/>
      <w:bCs/>
      <w:kern w:val="2"/>
      <w:sz w:val="32"/>
      <w:szCs w:val="32"/>
      <w:lang w:val="en-US" w:eastAsia="zh-CN" w:bidi="ar-SA"/>
    </w:rPr>
  </w:style>
  <w:style w:type="character" w:customStyle="1" w:styleId="153">
    <w:name w:val="BZ_三级标题 Char"/>
    <w:link w:val="154"/>
    <w:qFormat/>
    <w:uiPriority w:val="0"/>
    <w:rPr>
      <w:rFonts w:ascii="Times New Roman" w:hAnsi="Times New Roman" w:eastAsia="黑体" w:cs="Times New Roman"/>
      <w:b/>
      <w:bCs/>
      <w:kern w:val="2"/>
      <w:sz w:val="28"/>
      <w:szCs w:val="28"/>
      <w:lang w:val="en-US" w:eastAsia="zh-CN" w:bidi="ar-SA"/>
    </w:rPr>
  </w:style>
  <w:style w:type="paragraph" w:customStyle="1" w:styleId="154">
    <w:name w:val="BZ_三级标题"/>
    <w:basedOn w:val="5"/>
    <w:next w:val="1"/>
    <w:link w:val="153"/>
    <w:qFormat/>
    <w:uiPriority w:val="0"/>
    <w:pPr>
      <w:widowControl/>
      <w:spacing w:beforeLines="50" w:afterLines="50" w:line="240" w:lineRule="auto"/>
      <w:ind w:left="720" w:hanging="720"/>
    </w:pPr>
    <w:rPr>
      <w:rFonts w:eastAsia="黑体"/>
      <w:sz w:val="28"/>
      <w:szCs w:val="28"/>
    </w:rPr>
  </w:style>
  <w:style w:type="character" w:customStyle="1" w:styleId="155">
    <w:name w:val="unnamed51"/>
    <w:qFormat/>
    <w:uiPriority w:val="0"/>
    <w:rPr>
      <w:rFonts w:ascii="Times New Roman" w:hAnsi="Times New Roman" w:eastAsia="宋体" w:cs="Times New Roman"/>
      <w:sz w:val="22"/>
      <w:szCs w:val="22"/>
    </w:rPr>
  </w:style>
  <w:style w:type="character" w:customStyle="1" w:styleId="156">
    <w:name w:val=" Char Char Char"/>
    <w:uiPriority w:val="0"/>
    <w:rPr>
      <w:rFonts w:ascii="宋体" w:hAnsi="Courier New" w:eastAsia="宋体" w:cs="Times New Roman"/>
      <w:sz w:val="21"/>
      <w:szCs w:val="21"/>
      <w:lang w:val="en-US" w:eastAsia="zh-CN" w:bidi="ar-SA"/>
    </w:rPr>
  </w:style>
  <w:style w:type="character" w:customStyle="1" w:styleId="157">
    <w:name w:val="普通文字 Char Char2"/>
    <w:uiPriority w:val="0"/>
    <w:rPr>
      <w:rFonts w:ascii="宋体" w:hAnsi="Courier New" w:eastAsia="宋体" w:cs="Times New Roman"/>
      <w:sz w:val="21"/>
      <w:szCs w:val="21"/>
      <w:lang w:val="en-US" w:eastAsia="zh-CN" w:bidi="ar-SA"/>
    </w:rPr>
  </w:style>
  <w:style w:type="character" w:customStyle="1" w:styleId="158">
    <w:name w:val="正文文本 Char2"/>
    <w:qFormat/>
    <w:uiPriority w:val="0"/>
    <w:rPr>
      <w:rFonts w:ascii="Times New Roman" w:hAnsi="Times New Roman" w:eastAsia="宋体" w:cs="Times New Roman"/>
      <w:kern w:val="2"/>
      <w:sz w:val="21"/>
      <w:szCs w:val="24"/>
    </w:rPr>
  </w:style>
  <w:style w:type="character" w:customStyle="1" w:styleId="159">
    <w:name w:val="普通(网站) Char"/>
    <w:qFormat/>
    <w:uiPriority w:val="0"/>
    <w:rPr>
      <w:rFonts w:ascii="宋体" w:hAnsi="宋体" w:eastAsia="宋体" w:cs="宋体"/>
      <w:sz w:val="24"/>
      <w:szCs w:val="24"/>
      <w:lang w:val="en-US" w:eastAsia="zh-CN" w:bidi="ar-SA"/>
    </w:rPr>
  </w:style>
  <w:style w:type="paragraph" w:customStyle="1" w:styleId="160">
    <w:name w:val="列出段落2"/>
    <w:basedOn w:val="1"/>
    <w:qFormat/>
    <w:uiPriority w:val="0"/>
    <w:pPr>
      <w:ind w:firstLine="420" w:firstLineChars="200"/>
    </w:pPr>
    <w:rPr>
      <w:rFonts w:ascii="Calibri" w:hAnsi="Calibri" w:eastAsia="宋体" w:cs="Times New Roman"/>
      <w:szCs w:val="22"/>
    </w:rPr>
  </w:style>
  <w:style w:type="paragraph" w:customStyle="1" w:styleId="161">
    <w:name w:val=" Char1 Char Char Char"/>
    <w:basedOn w:val="1"/>
    <w:uiPriority w:val="0"/>
    <w:rPr>
      <w:rFonts w:ascii="Tahoma" w:hAnsi="Tahoma" w:eastAsia="宋体" w:cs="Times New Roman"/>
      <w:sz w:val="24"/>
      <w:szCs w:val="20"/>
    </w:rPr>
  </w:style>
  <w:style w:type="paragraph" w:customStyle="1" w:styleId="162">
    <w:name w:val="Char Char Char Char1 Char Char"/>
    <w:basedOn w:val="1"/>
    <w:qFormat/>
    <w:uiPriority w:val="0"/>
    <w:pPr>
      <w:widowControl/>
      <w:numPr>
        <w:ilvl w:val="0"/>
        <w:numId w:val="0"/>
      </w:numPr>
      <w:spacing w:after="160" w:afterLines="0" w:line="240" w:lineRule="exact"/>
      <w:jc w:val="left"/>
    </w:pPr>
    <w:rPr>
      <w:rFonts w:ascii="Verdana" w:hAnsi="Verdana" w:eastAsia="宋体" w:cs="Times New Roman"/>
      <w:kern w:val="0"/>
      <w:sz w:val="20"/>
      <w:szCs w:val="20"/>
      <w:lang w:eastAsia="en-US"/>
    </w:rPr>
  </w:style>
  <w:style w:type="paragraph" w:customStyle="1" w:styleId="163">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64">
    <w:name w:val="Figure Description"/>
    <w:next w:val="1"/>
    <w:qFormat/>
    <w:uiPriority w:val="0"/>
    <w:pPr>
      <w:tabs>
        <w:tab w:val="left" w:pos="1008"/>
      </w:tabs>
      <w:snapToGrid w:val="0"/>
      <w:spacing w:before="80" w:after="320"/>
      <w:ind w:left="1008" w:hanging="1008"/>
      <w:jc w:val="center"/>
    </w:pPr>
    <w:rPr>
      <w:rFonts w:ascii="Arial" w:hAnsi="Arial" w:eastAsia="黑体" w:cs="Times New Roman"/>
      <w:sz w:val="18"/>
      <w:lang w:val="en-US" w:eastAsia="en-US" w:bidi="ar-SA"/>
    </w:rPr>
  </w:style>
  <w:style w:type="paragraph" w:customStyle="1" w:styleId="165">
    <w:name w:val="paragraph1"/>
    <w:basedOn w:val="1"/>
    <w:uiPriority w:val="0"/>
    <w:pPr>
      <w:spacing w:after="93" w:afterLines="30" w:line="360" w:lineRule="auto"/>
      <w:ind w:firstLine="420" w:firstLineChars="200"/>
    </w:pPr>
    <w:rPr>
      <w:rFonts w:ascii="Times New Roman" w:hAnsi="Times New Roman" w:eastAsia="楷体_GB2312" w:cs="Times New Roman"/>
      <w:sz w:val="24"/>
      <w:szCs w:val="20"/>
    </w:rPr>
  </w:style>
  <w:style w:type="paragraph" w:customStyle="1" w:styleId="166">
    <w:name w:val="Table - Col. Head"/>
    <w:basedOn w:val="1"/>
    <w:qFormat/>
    <w:uiPriority w:val="0"/>
    <w:pPr>
      <w:keepNext/>
      <w:widowControl/>
      <w:tabs>
        <w:tab w:val="left" w:pos="1140"/>
      </w:tabs>
      <w:spacing w:before="60" w:beforeLines="0" w:after="156" w:afterLines="50"/>
      <w:jc w:val="left"/>
    </w:pPr>
    <w:rPr>
      <w:rFonts w:ascii="Arial" w:hAnsi="Arial" w:eastAsia="宋体" w:cs="Times New Roman"/>
      <w:b/>
      <w:kern w:val="0"/>
      <w:sz w:val="18"/>
      <w:szCs w:val="20"/>
      <w:lang w:eastAsia="en-US"/>
    </w:rPr>
  </w:style>
  <w:style w:type="paragraph" w:customStyle="1" w:styleId="167">
    <w:name w:val="样式2"/>
    <w:basedOn w:val="61"/>
    <w:link w:val="168"/>
    <w:qFormat/>
    <w:uiPriority w:val="0"/>
    <w:rPr>
      <w:b/>
      <w:sz w:val="24"/>
    </w:rPr>
  </w:style>
  <w:style w:type="character" w:customStyle="1" w:styleId="168">
    <w:name w:val="样式2 Char"/>
    <w:link w:val="167"/>
    <w:qFormat/>
    <w:uiPriority w:val="0"/>
    <w:rPr>
      <w:b/>
      <w:kern w:val="2"/>
      <w:sz w:val="24"/>
      <w:szCs w:val="24"/>
    </w:rPr>
  </w:style>
  <w:style w:type="paragraph" w:customStyle="1" w:styleId="169">
    <w:name w:val="样式 标题 3Chapter X.X.X"/>
    <w:basedOn w:val="170"/>
    <w:uiPriority w:val="0"/>
    <w:pPr>
      <w:spacing w:after="120" w:afterLines="0"/>
    </w:pPr>
    <w:rPr>
      <w:rFonts w:ascii="Times New Roman" w:hAnsi="Times New Roman" w:eastAsia="宋体" w:cs="Times New Roman"/>
    </w:rPr>
  </w:style>
  <w:style w:type="paragraph" w:customStyle="1" w:styleId="170">
    <w:name w:val="标题 3Chapter X.X.X. + 段后: 0.5 行 + 段后: 0.5 行 + 段后: 0.5 行1"/>
    <w:basedOn w:val="171"/>
    <w:qFormat/>
    <w:uiPriority w:val="0"/>
    <w:rPr>
      <w:rFonts w:ascii="Times New Roman" w:hAnsi="Times New Roman" w:eastAsia="宋体" w:cs="Times New Roman"/>
    </w:rPr>
  </w:style>
  <w:style w:type="paragraph" w:customStyle="1" w:styleId="171">
    <w:name w:val="样式 样式 标题 3Chapter X.X.X. + 段后: 0.5 行 + 段后: 0.5 行"/>
    <w:basedOn w:val="172"/>
    <w:qFormat/>
    <w:uiPriority w:val="0"/>
    <w:rPr>
      <w:rFonts w:ascii="Times New Roman" w:hAnsi="Times New Roman" w:eastAsia="宋体" w:cs="Times New Roman"/>
    </w:rPr>
  </w:style>
  <w:style w:type="paragraph" w:customStyle="1" w:styleId="172">
    <w:name w:val="样式 标题 3Chapter X.X.X. + 段后: 0.5 行"/>
    <w:basedOn w:val="5"/>
    <w:uiPriority w:val="0"/>
    <w:pPr>
      <w:keepLines w:val="0"/>
      <w:spacing w:before="120" w:beforeLines="0" w:after="156" w:afterLines="50" w:line="240" w:lineRule="auto"/>
      <w:jc w:val="left"/>
    </w:pPr>
    <w:rPr>
      <w:rFonts w:ascii="宋体" w:hAnsi="Times New Roman" w:eastAsia="宋体" w:cs="宋体"/>
      <w:snapToGrid w:val="0"/>
      <w:kern w:val="0"/>
      <w:sz w:val="24"/>
      <w:szCs w:val="20"/>
    </w:rPr>
  </w:style>
  <w:style w:type="paragraph" w:customStyle="1" w:styleId="173">
    <w:name w:val="怡1"/>
    <w:basedOn w:val="3"/>
    <w:uiPriority w:val="0"/>
    <w:pPr>
      <w:pageBreakBefore/>
      <w:tabs>
        <w:tab w:val="clear" w:pos="840"/>
      </w:tabs>
      <w:adjustRightInd/>
      <w:snapToGrid/>
      <w:spacing w:before="480" w:after="480" w:line="240" w:lineRule="auto"/>
      <w:ind w:left="2269" w:hanging="1702"/>
      <w:jc w:val="center"/>
    </w:pPr>
    <w:rPr>
      <w:rFonts w:ascii="Calibri" w:hAnsi="Calibri" w:eastAsia="宋体" w:cs="Times New Roman"/>
      <w:bCs/>
      <w:kern w:val="0"/>
      <w:sz w:val="21"/>
      <w:szCs w:val="22"/>
      <w:lang w:val="zh-CN"/>
    </w:rPr>
  </w:style>
  <w:style w:type="paragraph" w:customStyle="1" w:styleId="174">
    <w:name w:val="Main Title"/>
    <w:basedOn w:val="1"/>
    <w:uiPriority w:val="0"/>
    <w:pPr>
      <w:spacing w:before="480" w:beforeLines="0" w:after="156" w:afterLines="50"/>
      <w:jc w:val="center"/>
    </w:pPr>
    <w:rPr>
      <w:rFonts w:ascii="宋体" w:hAnsi="Times New Roman" w:eastAsia="宋体" w:cs="Times New Roman"/>
      <w:b/>
      <w:snapToGrid w:val="0"/>
      <w:kern w:val="28"/>
      <w:sz w:val="32"/>
      <w:szCs w:val="20"/>
    </w:rPr>
  </w:style>
  <w:style w:type="paragraph" w:customStyle="1" w:styleId="175">
    <w:name w:val="Normal_0_0_0"/>
    <w:qFormat/>
    <w:uiPriority w:val="0"/>
    <w:pPr>
      <w:widowControl w:val="0"/>
      <w:ind w:firstLine="420" w:firstLineChars="200"/>
      <w:jc w:val="both"/>
    </w:pPr>
    <w:rPr>
      <w:rFonts w:ascii="Calibri" w:hAnsi="Calibri" w:eastAsia="Times New Roman" w:cs="Times New Roman"/>
      <w:lang w:val="en-US" w:eastAsia="zh-CN" w:bidi="ar-SA"/>
    </w:rPr>
  </w:style>
  <w:style w:type="paragraph" w:customStyle="1" w:styleId="176">
    <w:name w:val="样式3"/>
    <w:basedOn w:val="12"/>
    <w:next w:val="1"/>
    <w:qFormat/>
    <w:uiPriority w:val="0"/>
    <w:pPr>
      <w:tabs>
        <w:tab w:val="left" w:pos="1680"/>
      </w:tabs>
      <w:spacing w:line="317" w:lineRule="auto"/>
      <w:ind w:left="1680" w:hanging="420"/>
      <w:jc w:val="left"/>
    </w:pPr>
    <w:rPr>
      <w:rFonts w:ascii="Times New Roman" w:hAnsi="Times New Roman" w:eastAsia="宋体" w:cs="Times New Roman"/>
      <w:b/>
    </w:rPr>
  </w:style>
  <w:style w:type="paragraph" w:customStyle="1" w:styleId="177">
    <w:name w:val="_Style 25"/>
    <w:basedOn w:val="1"/>
    <w:uiPriority w:val="0"/>
    <w:rPr>
      <w:rFonts w:ascii="Times New Roman" w:hAnsi="Times New Roman" w:eastAsia="宋体" w:cs="Times New Roman"/>
    </w:rPr>
  </w:style>
  <w:style w:type="paragraph" w:customStyle="1" w:styleId="178">
    <w:name w:val="Plain Text1"/>
    <w:basedOn w:val="1"/>
    <w:qFormat/>
    <w:uiPriority w:val="0"/>
    <w:pPr>
      <w:autoSpaceDE w:val="0"/>
      <w:autoSpaceDN w:val="0"/>
      <w:adjustRightInd w:val="0"/>
      <w:spacing w:line="360" w:lineRule="auto"/>
    </w:pPr>
    <w:rPr>
      <w:rFonts w:hint="eastAsia" w:ascii="宋体" w:hAnsi="宋体" w:eastAsia="宋体" w:cs="Times New Roman"/>
      <w:sz w:val="24"/>
      <w:szCs w:val="20"/>
    </w:rPr>
  </w:style>
  <w:style w:type="paragraph" w:customStyle="1" w:styleId="179">
    <w:name w:val=" Char Char7 Char"/>
    <w:basedOn w:val="1"/>
    <w:qFormat/>
    <w:uiPriority w:val="0"/>
    <w:pPr>
      <w:tabs>
        <w:tab w:val="left" w:pos="425"/>
      </w:tabs>
      <w:ind w:left="420" w:leftChars="200" w:firstLine="270" w:firstLineChars="150"/>
    </w:pPr>
    <w:rPr>
      <w:rFonts w:ascii="宋体" w:hAnsi="宋体" w:eastAsia="宋体" w:cs="Arial"/>
      <w:color w:val="5E5E5E"/>
      <w:kern w:val="0"/>
      <w:szCs w:val="21"/>
    </w:rPr>
  </w:style>
  <w:style w:type="paragraph" w:customStyle="1" w:styleId="180">
    <w:name w:val="Proposals body"/>
    <w:basedOn w:val="1"/>
    <w:next w:val="1"/>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181">
    <w:name w:val="样式 模板描述"/>
    <w:basedOn w:val="1"/>
    <w:next w:val="182"/>
    <w:uiPriority w:val="0"/>
    <w:pPr>
      <w:tabs>
        <w:tab w:val="left" w:pos="600"/>
      </w:tabs>
      <w:spacing w:after="156" w:afterLines="50"/>
      <w:jc w:val="left"/>
    </w:pPr>
    <w:rPr>
      <w:rFonts w:ascii="宋体" w:hAnsi="Times New Roman" w:eastAsia="宋体" w:cs="宋体"/>
      <w:i/>
      <w:iCs/>
      <w:snapToGrid w:val="0"/>
      <w:color w:val="0000FF"/>
      <w:kern w:val="0"/>
      <w:szCs w:val="21"/>
    </w:rPr>
  </w:style>
  <w:style w:type="paragraph" w:customStyle="1" w:styleId="182">
    <w:name w:val="样式 正文"/>
    <w:basedOn w:val="1"/>
    <w:next w:val="1"/>
    <w:qFormat/>
    <w:uiPriority w:val="0"/>
    <w:pPr>
      <w:tabs>
        <w:tab w:val="left" w:pos="600"/>
      </w:tabs>
      <w:spacing w:after="156" w:afterLines="50"/>
      <w:ind w:left="600" w:hanging="600"/>
      <w:jc w:val="left"/>
    </w:pPr>
    <w:rPr>
      <w:rFonts w:ascii="宋体" w:hAnsi="Times New Roman" w:eastAsia="宋体" w:cs="宋体"/>
      <w:snapToGrid w:val="0"/>
      <w:kern w:val="0"/>
      <w:szCs w:val="20"/>
    </w:rPr>
  </w:style>
  <w:style w:type="paragraph" w:customStyle="1" w:styleId="183">
    <w:name w:val="怡5"/>
    <w:basedOn w:val="7"/>
    <w:qFormat/>
    <w:uiPriority w:val="0"/>
    <w:pPr>
      <w:keepNext/>
      <w:keepLines/>
      <w:adjustRightInd/>
      <w:spacing w:before="280" w:after="290" w:line="376" w:lineRule="auto"/>
      <w:ind w:left="3915" w:hanging="420"/>
    </w:pPr>
    <w:rPr>
      <w:rFonts w:ascii="Calibri" w:hAnsi="Calibri" w:eastAsia="宋体" w:cs="Times New Roman"/>
      <w:b/>
      <w:bCs/>
      <w:sz w:val="24"/>
      <w:szCs w:val="22"/>
    </w:rPr>
  </w:style>
  <w:style w:type="paragraph" w:customStyle="1" w:styleId="184">
    <w:name w:val="表格文字"/>
    <w:basedOn w:val="34"/>
    <w:next w:val="9"/>
    <w:link w:val="185"/>
    <w:qFormat/>
    <w:uiPriority w:val="0"/>
    <w:pPr>
      <w:spacing w:before="25" w:after="25"/>
      <w:jc w:val="left"/>
    </w:pPr>
    <w:rPr>
      <w:spacing w:val="10"/>
      <w:sz w:val="24"/>
    </w:rPr>
  </w:style>
  <w:style w:type="character" w:customStyle="1" w:styleId="185">
    <w:name w:val="表格文字 Char"/>
    <w:link w:val="184"/>
    <w:qFormat/>
    <w:uiPriority w:val="0"/>
    <w:rPr>
      <w:rFonts w:ascii="宋体" w:hAnsi="Courier New"/>
      <w:spacing w:val="10"/>
      <w:sz w:val="24"/>
      <w:szCs w:val="21"/>
    </w:rPr>
  </w:style>
  <w:style w:type="paragraph" w:customStyle="1" w:styleId="186">
    <w:name w:val="Char Char Char Char Char Char Char"/>
    <w:basedOn w:val="1"/>
    <w:qFormat/>
    <w:uiPriority w:val="0"/>
    <w:pPr>
      <w:tabs>
        <w:tab w:val="left" w:pos="432"/>
      </w:tabs>
      <w:ind w:left="432" w:hanging="432"/>
    </w:pPr>
    <w:rPr>
      <w:rFonts w:ascii="Tahoma" w:hAnsi="Tahoma" w:eastAsia="宋体" w:cs="Times New Roman"/>
      <w:sz w:val="24"/>
      <w:szCs w:val="20"/>
    </w:rPr>
  </w:style>
  <w:style w:type="paragraph" w:customStyle="1" w:styleId="187">
    <w:name w:val="Paragraph3"/>
    <w:basedOn w:val="1"/>
    <w:uiPriority w:val="0"/>
    <w:pPr>
      <w:spacing w:before="80" w:beforeLines="0" w:after="156" w:afterLines="50"/>
      <w:ind w:left="1530"/>
    </w:pPr>
    <w:rPr>
      <w:rFonts w:ascii="宋体" w:hAnsi="Times New Roman" w:eastAsia="宋体" w:cs="Times New Roman"/>
      <w:snapToGrid w:val="0"/>
      <w:kern w:val="0"/>
      <w:szCs w:val="20"/>
    </w:rPr>
  </w:style>
  <w:style w:type="paragraph" w:customStyle="1" w:styleId="188">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w:basedOn w:val="1"/>
    <w:uiPriority w:val="0"/>
    <w:rPr>
      <w:rFonts w:ascii="宋体" w:hAnsi="宋体" w:eastAsia="宋体" w:cs="宋体"/>
      <w:b/>
      <w:bCs/>
      <w:color w:val="000000"/>
      <w:sz w:val="22"/>
      <w:szCs w:val="22"/>
    </w:rPr>
  </w:style>
  <w:style w:type="paragraph" w:customStyle="1" w:styleId="190">
    <w:name w:val="圆点"/>
    <w:basedOn w:val="1"/>
    <w:uiPriority w:val="0"/>
    <w:pPr>
      <w:spacing w:before="156" w:beforeLines="50" w:after="156" w:afterLines="50" w:line="360" w:lineRule="auto"/>
      <w:ind w:firstLine="480" w:firstLineChars="200"/>
    </w:pPr>
    <w:rPr>
      <w:rFonts w:ascii="仿宋_GB2312" w:hAnsi="Times New Roman" w:eastAsia="仿宋_GB2312" w:cs="Times New Roman"/>
      <w:sz w:val="24"/>
    </w:rPr>
  </w:style>
  <w:style w:type="paragraph" w:customStyle="1" w:styleId="191">
    <w:name w:val="Paragraph2"/>
    <w:basedOn w:val="1"/>
    <w:uiPriority w:val="0"/>
    <w:pPr>
      <w:spacing w:before="80" w:beforeLines="0" w:after="156" w:afterLines="50"/>
      <w:ind w:left="720"/>
    </w:pPr>
    <w:rPr>
      <w:rFonts w:ascii="宋体" w:hAnsi="Times New Roman" w:eastAsia="宋体" w:cs="Times New Roman"/>
      <w:snapToGrid w:val="0"/>
      <w:color w:val="000000"/>
      <w:kern w:val="0"/>
      <w:szCs w:val="20"/>
      <w:lang w:val="en-AU"/>
    </w:rPr>
  </w:style>
  <w:style w:type="paragraph" w:customStyle="1" w:styleId="192">
    <w:name w:val="S4-L15"/>
    <w:basedOn w:val="1"/>
    <w:uiPriority w:val="0"/>
    <w:pPr>
      <w:numPr>
        <w:ilvl w:val="0"/>
        <w:numId w:val="0"/>
      </w:numPr>
      <w:spacing w:after="120" w:afterLines="0" w:line="360" w:lineRule="auto"/>
      <w:ind w:left="720" w:firstLine="392"/>
    </w:pPr>
    <w:rPr>
      <w:rFonts w:ascii="Times New Roman" w:hAnsi="Times New Roman" w:eastAsia="宋体" w:cs="Times New Roman"/>
      <w:szCs w:val="21"/>
      <w:lang w:val="fr-FR"/>
    </w:rPr>
  </w:style>
  <w:style w:type="paragraph" w:customStyle="1" w:styleId="193">
    <w:name w:val="文档正文"/>
    <w:basedOn w:val="1"/>
    <w:link w:val="194"/>
    <w:qFormat/>
    <w:uiPriority w:val="0"/>
    <w:pPr>
      <w:adjustRightInd w:val="0"/>
      <w:spacing w:line="440" w:lineRule="exact"/>
      <w:ind w:firstLine="567"/>
      <w:textAlignment w:val="baseline"/>
    </w:pPr>
    <w:rPr>
      <w:rFonts w:ascii="Arial Narrow" w:hAnsi="Arial Narrow"/>
      <w:kern w:val="0"/>
      <w:sz w:val="24"/>
    </w:rPr>
  </w:style>
  <w:style w:type="character" w:customStyle="1" w:styleId="194">
    <w:name w:val="文档正文 Char"/>
    <w:link w:val="193"/>
    <w:qFormat/>
    <w:uiPriority w:val="0"/>
    <w:rPr>
      <w:rFonts w:ascii="Arial Narrow" w:hAnsi="Arial Narrow"/>
      <w:sz w:val="24"/>
      <w:szCs w:val="24"/>
    </w:rPr>
  </w:style>
  <w:style w:type="paragraph" w:customStyle="1" w:styleId="195">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96">
    <w:name w:val="正文1"/>
    <w:basedOn w:val="1"/>
    <w:next w:val="1"/>
    <w:link w:val="197"/>
    <w:qFormat/>
    <w:uiPriority w:val="0"/>
    <w:pPr>
      <w:numPr>
        <w:ilvl w:val="0"/>
        <w:numId w:val="2"/>
      </w:numPr>
      <w:tabs>
        <w:tab w:val="left" w:pos="1800"/>
        <w:tab w:val="clear" w:pos="3894"/>
      </w:tabs>
      <w:spacing w:before="100" w:beforeLines="0" w:after="100" w:afterLines="0" w:line="400" w:lineRule="exact"/>
      <w:ind w:firstLine="480"/>
      <w:jc w:val="left"/>
    </w:pPr>
    <w:rPr>
      <w:rFonts w:ascii="Arial" w:hAnsi="Arial"/>
      <w:sz w:val="24"/>
      <w:szCs w:val="20"/>
    </w:rPr>
  </w:style>
  <w:style w:type="character" w:customStyle="1" w:styleId="197">
    <w:name w:val="正文1 Char"/>
    <w:link w:val="196"/>
    <w:qFormat/>
    <w:uiPriority w:val="0"/>
    <w:rPr>
      <w:rFonts w:ascii="Arial" w:hAnsi="Arial"/>
      <w:kern w:val="2"/>
      <w:sz w:val="24"/>
    </w:rPr>
  </w:style>
  <w:style w:type="paragraph" w:customStyle="1" w:styleId="198">
    <w:name w:val="BZ_五级标题"/>
    <w:basedOn w:val="7"/>
    <w:next w:val="1"/>
    <w:qFormat/>
    <w:uiPriority w:val="0"/>
    <w:pPr>
      <w:keepNext/>
      <w:keepLines/>
      <w:widowControl/>
      <w:tabs>
        <w:tab w:val="left" w:pos="360"/>
      </w:tabs>
      <w:adjustRightInd/>
      <w:spacing w:before="280" w:beforeLines="50" w:after="290" w:afterLines="50"/>
    </w:pPr>
    <w:rPr>
      <w:rFonts w:ascii="Times New Roman" w:hAnsi="Times New Roman" w:eastAsia="黑体" w:cs="Times New Roman"/>
      <w:bCs/>
      <w:sz w:val="24"/>
      <w:szCs w:val="24"/>
    </w:rPr>
  </w:style>
  <w:style w:type="paragraph" w:customStyle="1" w:styleId="199">
    <w:name w:val="样式 样式 标题 4 + 段后: 0.5 行 + 段后: 0.5 行"/>
    <w:basedOn w:val="200"/>
    <w:qFormat/>
    <w:uiPriority w:val="0"/>
    <w:rPr>
      <w:rFonts w:ascii="Times New Roman" w:hAnsi="Times New Roman" w:eastAsia="宋体" w:cs="Times New Roman"/>
    </w:rPr>
  </w:style>
  <w:style w:type="paragraph" w:customStyle="1" w:styleId="200">
    <w:name w:val="样式 标题 4 + 段后: 0.5 行"/>
    <w:basedOn w:val="6"/>
    <w:qFormat/>
    <w:uiPriority w:val="0"/>
    <w:pPr>
      <w:keepNext/>
      <w:adjustRightInd/>
      <w:spacing w:before="120" w:beforeLines="0" w:after="156" w:afterLines="50"/>
      <w:jc w:val="left"/>
    </w:pPr>
    <w:rPr>
      <w:rFonts w:ascii="Times New Roman" w:hAnsi="Times New Roman" w:eastAsia="宋体" w:cs="宋体"/>
      <w:b/>
      <w:bCs/>
      <w:snapToGrid w:val="0"/>
      <w:kern w:val="0"/>
    </w:rPr>
  </w:style>
  <w:style w:type="paragraph" w:customStyle="1" w:styleId="201">
    <w:name w:val="BZ_六级标题"/>
    <w:basedOn w:val="10"/>
    <w:next w:val="1"/>
    <w:qFormat/>
    <w:uiPriority w:val="0"/>
    <w:pPr>
      <w:keepNext/>
      <w:keepLines/>
      <w:widowControl/>
      <w:tabs>
        <w:tab w:val="left" w:pos="360"/>
      </w:tabs>
      <w:adjustRightInd/>
      <w:spacing w:before="240" w:beforeLines="50" w:after="64" w:afterLines="50"/>
    </w:pPr>
    <w:rPr>
      <w:rFonts w:ascii="Times New Roman" w:hAnsi="Times New Roman" w:eastAsia="黑体" w:cs="Times New Roman"/>
      <w:bCs/>
      <w:szCs w:val="22"/>
    </w:rPr>
  </w:style>
  <w:style w:type="paragraph" w:customStyle="1" w:styleId="202">
    <w:name w:val="Table Description"/>
    <w:next w:val="1"/>
    <w:qFormat/>
    <w:uiPriority w:val="0"/>
    <w:pPr>
      <w:keepNext/>
      <w:tabs>
        <w:tab w:val="left" w:pos="1152"/>
      </w:tabs>
      <w:snapToGrid w:val="0"/>
      <w:spacing w:before="160" w:after="80"/>
      <w:ind w:left="1152" w:hanging="1152"/>
      <w:jc w:val="center"/>
    </w:pPr>
    <w:rPr>
      <w:rFonts w:ascii="Arial" w:hAnsi="Arial" w:eastAsia="黑体" w:cs="Times New Roman"/>
      <w:sz w:val="18"/>
      <w:lang w:val="en-US" w:eastAsia="en-US" w:bidi="ar-SA"/>
    </w:rPr>
  </w:style>
  <w:style w:type="paragraph" w:customStyle="1" w:styleId="203">
    <w:name w:val="S4-B-L15"/>
    <w:basedOn w:val="1"/>
    <w:qFormat/>
    <w:uiPriority w:val="0"/>
    <w:pPr>
      <w:numPr>
        <w:ilvl w:val="0"/>
        <w:numId w:val="0"/>
      </w:numPr>
      <w:spacing w:line="360" w:lineRule="auto"/>
    </w:pPr>
    <w:rPr>
      <w:rFonts w:ascii="Times New Roman" w:hAnsi="Times New Roman" w:eastAsia="宋体" w:cs="Times New Roman"/>
      <w:b/>
      <w:bCs/>
      <w:sz w:val="24"/>
    </w:rPr>
  </w:style>
  <w:style w:type="paragraph" w:customStyle="1" w:styleId="204">
    <w:name w:val="样式 样式 样式 标题 3Chapter X.X.X. + 段后: 0.5 行 + 段后: 0.5 行 + 段后: 0.5 行"/>
    <w:basedOn w:val="171"/>
    <w:qFormat/>
    <w:uiPriority w:val="0"/>
    <w:pPr>
      <w:spacing w:after="120" w:afterLines="0"/>
    </w:pPr>
    <w:rPr>
      <w:rFonts w:ascii="Times New Roman" w:hAnsi="Times New Roman" w:eastAsia="宋体" w:cs="Times New Roman"/>
    </w:rPr>
  </w:style>
  <w:style w:type="paragraph" w:customStyle="1" w:styleId="205">
    <w:name w:val="样式 标题 2 + 五号"/>
    <w:basedOn w:val="4"/>
    <w:qFormat/>
    <w:uiPriority w:val="0"/>
    <w:pPr>
      <w:spacing w:before="0" w:beforeLines="0" w:after="0" w:afterLines="0" w:line="240" w:lineRule="auto"/>
    </w:pPr>
    <w:rPr>
      <w:rFonts w:ascii="宋体" w:hAnsi="宋体" w:eastAsia="宋体" w:cs="Times New Roman"/>
      <w:sz w:val="21"/>
    </w:rPr>
  </w:style>
  <w:style w:type="paragraph" w:customStyle="1" w:styleId="206">
    <w:name w:val="Bullet"/>
    <w:basedOn w:val="1"/>
    <w:qFormat/>
    <w:uiPriority w:val="0"/>
    <w:pPr>
      <w:widowControl/>
      <w:numPr>
        <w:ilvl w:val="0"/>
        <w:numId w:val="3"/>
      </w:numPr>
      <w:tabs>
        <w:tab w:val="left" w:pos="720"/>
        <w:tab w:val="clear" w:pos="360"/>
      </w:tabs>
      <w:spacing w:before="120" w:beforeLines="0" w:after="156" w:afterLines="50"/>
      <w:ind w:left="720" w:right="360" w:firstLine="0"/>
    </w:pPr>
    <w:rPr>
      <w:rFonts w:ascii="宋体" w:hAnsi="Times New Roman" w:eastAsia="宋体" w:cs="Times New Roman"/>
      <w:snapToGrid w:val="0"/>
      <w:kern w:val="0"/>
      <w:szCs w:val="20"/>
    </w:rPr>
  </w:style>
  <w:style w:type="paragraph" w:customStyle="1" w:styleId="207">
    <w:name w:val="样式 样式 正文文本缩进 + 仿宋_GB2312 小四 首行缩进:  0 厘米 行距: 1.5 倍行距 + (中文) 仿宋_GB... Char Char"/>
    <w:basedOn w:val="208"/>
    <w:qFormat/>
    <w:uiPriority w:val="0"/>
    <w:pPr>
      <w:tabs>
        <w:tab w:val="left" w:pos="2100"/>
      </w:tabs>
      <w:ind w:firstLine="480" w:firstLineChars="200"/>
    </w:pPr>
    <w:rPr>
      <w:rFonts w:ascii="Times New Roman" w:hAnsi="Times New Roman" w:eastAsia="宋体" w:cs="Times New Roman"/>
    </w:rPr>
  </w:style>
  <w:style w:type="paragraph" w:customStyle="1" w:styleId="208">
    <w:name w:val="样式 正文文本缩进 + 仿宋_GB2312 小四 首行缩进:  0 厘米 行距: 1.5 倍行距"/>
    <w:basedOn w:val="26"/>
    <w:qFormat/>
    <w:uiPriority w:val="0"/>
    <w:pPr>
      <w:numPr>
        <w:ilvl w:val="4"/>
        <w:numId w:val="4"/>
      </w:numPr>
      <w:spacing w:line="360" w:lineRule="auto"/>
      <w:ind w:left="0" w:firstLine="0" w:firstLineChars="0"/>
    </w:pPr>
    <w:rPr>
      <w:rFonts w:ascii="仿宋_GB2312" w:hAnsi="Times New Roman" w:eastAsia="新宋体" w:cs="Times New Roman"/>
      <w:szCs w:val="20"/>
    </w:rPr>
  </w:style>
  <w:style w:type="paragraph" w:customStyle="1" w:styleId="209">
    <w:name w:val="Table - Text"/>
    <w:basedOn w:val="1"/>
    <w:uiPriority w:val="0"/>
    <w:pPr>
      <w:widowControl/>
      <w:spacing w:before="60" w:beforeLines="0" w:after="156" w:afterLines="50"/>
      <w:jc w:val="left"/>
    </w:pPr>
    <w:rPr>
      <w:rFonts w:ascii="Times New Roman" w:hAnsi="Times New Roman" w:eastAsia="宋体" w:cs="Times New Roman"/>
      <w:kern w:val="0"/>
      <w:szCs w:val="20"/>
      <w:lang w:eastAsia="en-US"/>
    </w:rPr>
  </w:style>
  <w:style w:type="paragraph" w:customStyle="1" w:styleId="210">
    <w:name w:val="沈标题四"/>
    <w:basedOn w:val="6"/>
    <w:next w:val="1"/>
    <w:qFormat/>
    <w:uiPriority w:val="0"/>
    <w:pPr>
      <w:adjustRightInd/>
      <w:spacing w:before="280" w:beforeLines="0" w:after="290" w:afterLines="0" w:line="377" w:lineRule="auto"/>
    </w:pPr>
    <w:rPr>
      <w:rFonts w:ascii="Arial Narrow" w:hAnsi="Arial Narrow" w:eastAsia="方正姚体" w:cs="Times New Roman"/>
      <w:bCs/>
      <w:kern w:val="2"/>
      <w:sz w:val="24"/>
      <w:szCs w:val="24"/>
    </w:rPr>
  </w:style>
  <w:style w:type="paragraph" w:customStyle="1" w:styleId="211">
    <w:name w:val="Style-正文"/>
    <w:basedOn w:val="1"/>
    <w:qFormat/>
    <w:uiPriority w:val="0"/>
    <w:pPr>
      <w:numPr>
        <w:ilvl w:val="0"/>
        <w:numId w:val="0"/>
      </w:numPr>
      <w:spacing w:line="360" w:lineRule="auto"/>
      <w:ind w:firstLine="420"/>
    </w:pPr>
    <w:rPr>
      <w:rFonts w:ascii="宋体" w:hAnsi="宋体" w:eastAsia="宋体" w:cs="Times New Roman"/>
      <w:sz w:val="24"/>
    </w:rPr>
  </w:style>
  <w:style w:type="paragraph" w:customStyle="1" w:styleId="21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 Char1"/>
    <w:basedOn w:val="1"/>
    <w:qFormat/>
    <w:uiPriority w:val="0"/>
    <w:rPr>
      <w:rFonts w:ascii="仿宋_GB2312" w:hAnsi="Times New Roman" w:eastAsia="仿宋_GB2312" w:cs="Times New Roman"/>
      <w:b/>
      <w:sz w:val="32"/>
      <w:szCs w:val="32"/>
    </w:rPr>
  </w:style>
  <w:style w:type="paragraph" w:customStyle="1" w:styleId="214">
    <w:name w:val="标准有序列表（L1）"/>
    <w:basedOn w:val="17"/>
    <w:qFormat/>
    <w:uiPriority w:val="0"/>
    <w:pPr>
      <w:tabs>
        <w:tab w:val="left" w:pos="0"/>
        <w:tab w:val="left" w:pos="1890"/>
      </w:tabs>
      <w:adjustRightInd/>
      <w:spacing w:line="360" w:lineRule="auto"/>
      <w:ind w:firstLine="0"/>
      <w:textAlignment w:val="auto"/>
    </w:pPr>
    <w:rPr>
      <w:rFonts w:ascii="黑体" w:hAnsi="Times New Roman" w:eastAsia="黑体" w:cs="Times New Roman"/>
      <w:color w:val="000000"/>
      <w:kern w:val="2"/>
      <w:sz w:val="24"/>
    </w:rPr>
  </w:style>
  <w:style w:type="paragraph" w:customStyle="1" w:styleId="215">
    <w:name w:val=" Char Char2 Char"/>
    <w:basedOn w:val="1"/>
    <w:qFormat/>
    <w:uiPriority w:val="0"/>
    <w:pPr>
      <w:keepNext/>
      <w:keepLines/>
      <w:pageBreakBefore/>
      <w:tabs>
        <w:tab w:val="left" w:pos="845"/>
      </w:tabs>
      <w:ind w:left="845" w:hanging="420"/>
    </w:pPr>
    <w:rPr>
      <w:rFonts w:ascii="Times New Roman" w:hAnsi="Times New Roman" w:eastAsia="宋体" w:cs="Times New Roman"/>
      <w:szCs w:val="20"/>
    </w:rPr>
  </w:style>
  <w:style w:type="paragraph" w:customStyle="1" w:styleId="216">
    <w:name w:val="最新标题3"/>
    <w:basedOn w:val="217"/>
    <w:next w:val="218"/>
    <w:qFormat/>
    <w:uiPriority w:val="0"/>
    <w:pPr>
      <w:tabs>
        <w:tab w:val="left" w:pos="600"/>
      </w:tabs>
      <w:spacing w:after="120" w:afterLines="0"/>
    </w:pPr>
    <w:rPr>
      <w:rFonts w:ascii="Times New Roman" w:hAnsi="Times New Roman" w:eastAsia="宋体" w:cs="Times New Roman"/>
    </w:rPr>
  </w:style>
  <w:style w:type="paragraph" w:customStyle="1" w:styleId="217">
    <w:name w:val="样式 标题 3"/>
    <w:basedOn w:val="5"/>
    <w:next w:val="218"/>
    <w:qFormat/>
    <w:uiPriority w:val="0"/>
    <w:pPr>
      <w:keepLines w:val="0"/>
      <w:tabs>
        <w:tab w:val="left" w:pos="600"/>
      </w:tabs>
      <w:spacing w:before="120" w:beforeLines="0" w:after="156" w:afterLines="50" w:line="240" w:lineRule="auto"/>
      <w:ind w:left="600" w:hanging="600"/>
      <w:jc w:val="left"/>
    </w:pPr>
    <w:rPr>
      <w:rFonts w:ascii="宋体" w:hAnsi="Times New Roman" w:eastAsia="宋体" w:cs="宋体"/>
      <w:snapToGrid w:val="0"/>
      <w:kern w:val="0"/>
      <w:sz w:val="24"/>
      <w:szCs w:val="20"/>
    </w:rPr>
  </w:style>
  <w:style w:type="paragraph" w:customStyle="1" w:styleId="218">
    <w:name w:val="最新标题4"/>
    <w:basedOn w:val="219"/>
    <w:next w:val="1"/>
    <w:qFormat/>
    <w:uiPriority w:val="0"/>
    <w:pPr>
      <w:tabs>
        <w:tab w:val="left" w:pos="420"/>
        <w:tab w:val="left" w:pos="600"/>
        <w:tab w:val="left" w:pos="2530"/>
      </w:tabs>
      <w:spacing w:after="120" w:afterLines="0"/>
      <w:ind w:left="0" w:firstLine="0"/>
    </w:pPr>
    <w:rPr>
      <w:rFonts w:ascii="Times New Roman" w:hAnsi="Times New Roman" w:eastAsia="宋体" w:cs="Times New Roman"/>
    </w:rPr>
  </w:style>
  <w:style w:type="paragraph" w:customStyle="1" w:styleId="219">
    <w:name w:val="样式 标题 4"/>
    <w:basedOn w:val="220"/>
    <w:next w:val="182"/>
    <w:qFormat/>
    <w:uiPriority w:val="0"/>
    <w:pPr>
      <w:tabs>
        <w:tab w:val="left" w:pos="420"/>
        <w:tab w:val="left" w:pos="2530"/>
      </w:tabs>
      <w:spacing w:after="50" w:afterLines="0"/>
      <w:ind w:left="2530" w:hanging="420"/>
    </w:pPr>
    <w:rPr>
      <w:rFonts w:ascii="Times New Roman" w:hAnsi="Times New Roman" w:eastAsia="宋体" w:cs="Times New Roman"/>
    </w:rPr>
  </w:style>
  <w:style w:type="paragraph" w:customStyle="1" w:styleId="220">
    <w:name w:val="样式 标题 4Chapter X.X.X.X. + 段后: 0.5 行1"/>
    <w:basedOn w:val="200"/>
    <w:qFormat/>
    <w:uiPriority w:val="0"/>
    <w:pPr>
      <w:numPr>
        <w:ilvl w:val="0"/>
        <w:numId w:val="5"/>
      </w:numPr>
      <w:spacing w:after="120" w:afterLines="0"/>
      <w:ind w:left="0" w:firstLine="0"/>
    </w:pPr>
    <w:rPr>
      <w:rFonts w:ascii="Times New Roman" w:hAnsi="Times New Roman" w:eastAsia="宋体" w:cs="Times New Roman"/>
    </w:rPr>
  </w:style>
  <w:style w:type="paragraph" w:customStyle="1" w:styleId="22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样式 标题 3(A-3)sect1.2.3h3H3level_3PIM 3Level 3 HeadHeading..."/>
    <w:basedOn w:val="5"/>
    <w:qFormat/>
    <w:uiPriority w:val="0"/>
    <w:rPr>
      <w:rFonts w:ascii="Arial" w:hAnsi="Arial" w:eastAsia="宋体" w:cs="Times New Roman"/>
      <w:sz w:val="30"/>
    </w:rPr>
  </w:style>
  <w:style w:type="paragraph" w:customStyle="1" w:styleId="223">
    <w:name w:val="样式　标题4"/>
    <w:basedOn w:val="224"/>
    <w:next w:val="1"/>
    <w:qFormat/>
    <w:uiPriority w:val="0"/>
    <w:pPr>
      <w:numPr>
        <w:ilvl w:val="0"/>
        <w:numId w:val="0"/>
      </w:numPr>
      <w:tabs>
        <w:tab w:val="left" w:pos="420"/>
        <w:tab w:val="left" w:pos="600"/>
      </w:tabs>
      <w:ind w:left="425" w:hanging="425" w:hangingChars="200"/>
    </w:pPr>
    <w:rPr>
      <w:rFonts w:ascii="Times New Roman" w:hAnsi="Times New Roman" w:eastAsia="宋体" w:cs="Times New Roman"/>
    </w:rPr>
  </w:style>
  <w:style w:type="paragraph" w:customStyle="1" w:styleId="224">
    <w:name w:val="样式 标题 4Chapter X.X.X. + 段后: 0.5 行1"/>
    <w:basedOn w:val="6"/>
    <w:next w:val="6"/>
    <w:qFormat/>
    <w:uiPriority w:val="0"/>
    <w:pPr>
      <w:keepNext/>
      <w:numPr>
        <w:ilvl w:val="0"/>
        <w:numId w:val="5"/>
      </w:numPr>
      <w:adjustRightInd/>
      <w:spacing w:before="120" w:beforeLines="0" w:after="156" w:afterLines="50"/>
      <w:ind w:left="425" w:hanging="425"/>
      <w:jc w:val="left"/>
    </w:pPr>
    <w:rPr>
      <w:rFonts w:ascii="Times New Roman" w:hAnsi="Times New Roman" w:eastAsia="宋体" w:cs="宋体"/>
      <w:b/>
      <w:bCs/>
      <w:snapToGrid w:val="0"/>
      <w:kern w:val="0"/>
    </w:rPr>
  </w:style>
  <w:style w:type="paragraph" w:customStyle="1" w:styleId="225">
    <w:name w:val="sanxiang3"/>
    <w:basedOn w:val="1"/>
    <w:qFormat/>
    <w:uiPriority w:val="0"/>
    <w:pPr>
      <w:widowControl/>
      <w:tabs>
        <w:tab w:val="left" w:pos="686"/>
        <w:tab w:val="left" w:pos="728"/>
        <w:tab w:val="left" w:pos="966"/>
      </w:tabs>
      <w:spacing w:before="312" w:beforeLines="100" w:after="156" w:afterLines="0" w:line="240" w:lineRule="atLeast"/>
      <w:ind w:left="359" w:hanging="359" w:hangingChars="149"/>
      <w:jc w:val="left"/>
      <w:outlineLvl w:val="2"/>
    </w:pPr>
    <w:rPr>
      <w:rFonts w:ascii="宋体" w:hAnsi="宋体" w:eastAsia="黑体" w:cs="Times New Roman"/>
      <w:b/>
      <w:bCs/>
      <w:kern w:val="0"/>
      <w:sz w:val="24"/>
    </w:rPr>
  </w:style>
  <w:style w:type="paragraph" w:customStyle="1" w:styleId="226">
    <w:name w:val="表正文"/>
    <w:next w:val="9"/>
    <w:qFormat/>
    <w:uiPriority w:val="0"/>
    <w:pPr>
      <w:snapToGrid w:val="0"/>
      <w:spacing w:line="600" w:lineRule="atLeast"/>
      <w:ind w:firstLine="641"/>
      <w:jc w:val="both"/>
    </w:pPr>
    <w:rPr>
      <w:rFonts w:ascii="Times New Roman" w:hAnsi="Times New Roman" w:eastAsia="仿宋_GB2312" w:cs="Times New Roman"/>
      <w:sz w:val="32"/>
      <w:szCs w:val="22"/>
      <w:lang w:val="en-US" w:eastAsia="zh-CN" w:bidi="ar-SA"/>
    </w:rPr>
  </w:style>
  <w:style w:type="paragraph" w:customStyle="1" w:styleId="227">
    <w:name w:val="标题二级1"/>
    <w:basedOn w:val="4"/>
    <w:qFormat/>
    <w:uiPriority w:val="0"/>
    <w:pPr>
      <w:tabs>
        <w:tab w:val="left" w:pos="720"/>
      </w:tabs>
      <w:spacing w:before="0" w:beforeLines="0" w:after="0" w:afterLines="0" w:line="360" w:lineRule="auto"/>
      <w:ind w:left="576" w:hanging="576"/>
      <w:jc w:val="left"/>
    </w:pPr>
    <w:rPr>
      <w:rFonts w:ascii="Times New Roman" w:hAnsi="Times New Roman" w:eastAsia="宋体" w:cs="Times New Roman"/>
      <w:bCs w:val="0"/>
      <w:sz w:val="28"/>
      <w:szCs w:val="20"/>
    </w:rPr>
  </w:style>
  <w:style w:type="paragraph" w:customStyle="1" w:styleId="228">
    <w:name w:val="样式 标题 2Chapter X.X. Statementh22Header 2l2Level 2 Headhea..."/>
    <w:basedOn w:val="4"/>
    <w:qFormat/>
    <w:uiPriority w:val="0"/>
    <w:pPr>
      <w:keepLines w:val="0"/>
      <w:spacing w:before="120" w:beforeLines="0" w:after="156" w:afterLines="50" w:line="240" w:lineRule="auto"/>
      <w:jc w:val="left"/>
    </w:pPr>
    <w:rPr>
      <w:rFonts w:ascii="宋体" w:hAnsi="Times New Roman" w:eastAsia="宋体" w:cs="宋体"/>
      <w:snapToGrid w:val="0"/>
      <w:kern w:val="0"/>
      <w:sz w:val="24"/>
      <w:szCs w:val="24"/>
    </w:rPr>
  </w:style>
  <w:style w:type="paragraph" w:customStyle="1" w:styleId="229">
    <w:name w:val=" Char1 Char Char Char Char Char Char"/>
    <w:basedOn w:val="1"/>
    <w:qFormat/>
    <w:uiPriority w:val="0"/>
    <w:rPr>
      <w:rFonts w:ascii="Tahoma" w:hAnsi="Tahoma" w:eastAsia="宋体" w:cs="Times New Roman"/>
      <w:sz w:val="24"/>
      <w:szCs w:val="20"/>
    </w:rPr>
  </w:style>
  <w:style w:type="paragraph" w:customStyle="1" w:styleId="230">
    <w:name w:val="列出段落1"/>
    <w:basedOn w:val="1"/>
    <w:qFormat/>
    <w:uiPriority w:val="0"/>
    <w:pPr>
      <w:ind w:firstLine="420" w:firstLineChars="200"/>
    </w:pPr>
    <w:rPr>
      <w:rFonts w:ascii="Calibri" w:hAnsi="Calibri" w:eastAsia="宋体" w:cs="Times New Roman"/>
      <w:szCs w:val="22"/>
    </w:rPr>
  </w:style>
  <w:style w:type="paragraph" w:customStyle="1" w:styleId="231">
    <w:name w:val="P2"/>
    <w:basedOn w:val="1"/>
    <w:qFormat/>
    <w:uiPriority w:val="0"/>
    <w:pPr>
      <w:widowControl/>
      <w:spacing w:before="240" w:beforeLines="0" w:line="240" w:lineRule="atLeast"/>
      <w:ind w:left="578"/>
      <w:jc w:val="left"/>
    </w:pPr>
    <w:rPr>
      <w:rFonts w:ascii="Times New Roman" w:hAnsi="Times New Roman" w:eastAsia="宋体" w:cs="Times New Roman"/>
      <w:b/>
      <w:kern w:val="0"/>
      <w:szCs w:val="21"/>
      <w:lang w:val="en-AU" w:eastAsia="en-US"/>
    </w:rPr>
  </w:style>
  <w:style w:type="paragraph" w:customStyle="1" w:styleId="232">
    <w:name w:val="font5"/>
    <w:basedOn w:val="1"/>
    <w:qFormat/>
    <w:uiPriority w:val="0"/>
    <w:pPr>
      <w:widowControl/>
      <w:spacing w:before="100" w:beforeLines="0" w:beforeAutospacing="1" w:after="100" w:afterLines="0" w:afterAutospacing="1"/>
      <w:jc w:val="left"/>
    </w:pPr>
    <w:rPr>
      <w:rFonts w:hint="eastAsia" w:ascii="宋体" w:hAnsi="宋体" w:eastAsia="宋体" w:cs="Times New Roman"/>
      <w:kern w:val="0"/>
      <w:sz w:val="18"/>
      <w:szCs w:val="18"/>
    </w:rPr>
  </w:style>
  <w:style w:type="paragraph" w:customStyle="1" w:styleId="233">
    <w:name w:val="保留正文"/>
    <w:basedOn w:val="9"/>
    <w:qFormat/>
    <w:uiPriority w:val="0"/>
    <w:pPr>
      <w:keepNext/>
      <w:spacing w:after="160" w:afterLines="0"/>
    </w:pPr>
    <w:rPr>
      <w:rFonts w:ascii="Times New Roman" w:hAnsi="Times New Roman" w:eastAsia="宋体" w:cs="Times New Roman"/>
      <w:szCs w:val="20"/>
    </w:rPr>
  </w:style>
  <w:style w:type="paragraph" w:customStyle="1" w:styleId="234">
    <w:name w:val="text4"/>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235">
    <w:name w:val="Tabletext"/>
    <w:basedOn w:val="1"/>
    <w:qFormat/>
    <w:uiPriority w:val="0"/>
    <w:pPr>
      <w:keepLines/>
      <w:spacing w:after="156" w:afterLines="50"/>
      <w:jc w:val="left"/>
    </w:pPr>
    <w:rPr>
      <w:rFonts w:ascii="宋体" w:hAnsi="Times New Roman" w:eastAsia="宋体" w:cs="Times New Roman"/>
      <w:snapToGrid w:val="0"/>
      <w:kern w:val="0"/>
      <w:szCs w:val="20"/>
    </w:rPr>
  </w:style>
  <w:style w:type="paragraph" w:customStyle="1" w:styleId="236">
    <w:name w:val="默认段落字体 Para Char Char Char Char Char Char Char"/>
    <w:basedOn w:val="1"/>
    <w:qFormat/>
    <w:uiPriority w:val="0"/>
    <w:rPr>
      <w:rFonts w:ascii="Times New Roman" w:hAnsi="Times New Roman" w:eastAsia="宋体" w:cs="Times New Roman"/>
      <w:szCs w:val="20"/>
    </w:rPr>
  </w:style>
  <w:style w:type="paragraph" w:customStyle="1" w:styleId="237">
    <w:name w:val=" Char Char Char Char"/>
    <w:basedOn w:val="1"/>
    <w:qFormat/>
    <w:uiPriority w:val="0"/>
    <w:rPr>
      <w:rFonts w:ascii="Tahoma" w:hAnsi="Tahoma" w:eastAsia="宋体" w:cs="Times New Roman"/>
      <w:sz w:val="24"/>
      <w:szCs w:val="20"/>
    </w:rPr>
  </w:style>
  <w:style w:type="paragraph" w:customStyle="1" w:styleId="238">
    <w:name w:val="样式 样式 标题 4 + 段后: 0.5 行1"/>
    <w:basedOn w:val="200"/>
    <w:next w:val="40"/>
    <w:qFormat/>
    <w:uiPriority w:val="0"/>
    <w:pPr>
      <w:spacing w:after="120" w:afterLines="0"/>
    </w:pPr>
    <w:rPr>
      <w:rFonts w:ascii="Times New Roman" w:hAnsi="Times New Roman" w:eastAsia="宋体" w:cs="Times New Roman"/>
    </w:rPr>
  </w:style>
  <w:style w:type="paragraph" w:customStyle="1" w:styleId="239">
    <w:name w:val="Paragraph4"/>
    <w:basedOn w:val="1"/>
    <w:qFormat/>
    <w:uiPriority w:val="0"/>
    <w:pPr>
      <w:spacing w:before="80" w:beforeLines="0" w:after="156" w:afterLines="50"/>
      <w:ind w:left="2250"/>
    </w:pPr>
    <w:rPr>
      <w:rFonts w:ascii="宋体" w:hAnsi="Times New Roman" w:eastAsia="宋体" w:cs="Times New Roman"/>
      <w:snapToGrid w:val="0"/>
      <w:kern w:val="0"/>
      <w:szCs w:val="20"/>
    </w:rPr>
  </w:style>
  <w:style w:type="paragraph" w:customStyle="1" w:styleId="240">
    <w:name w:val="样式 标题 1 + 段后: 0.5 行"/>
    <w:basedOn w:val="3"/>
    <w:qFormat/>
    <w:uiPriority w:val="0"/>
    <w:pPr>
      <w:keepLines w:val="0"/>
      <w:tabs>
        <w:tab w:val="clear" w:pos="840"/>
      </w:tabs>
      <w:adjustRightInd/>
      <w:snapToGrid/>
      <w:spacing w:before="120" w:beforeLines="0" w:after="156" w:afterLines="50" w:line="240" w:lineRule="auto"/>
      <w:jc w:val="left"/>
    </w:pPr>
    <w:rPr>
      <w:rFonts w:ascii="Times New Roman" w:hAnsi="Times New Roman" w:eastAsia="宋体" w:cs="宋体"/>
      <w:bCs/>
      <w:snapToGrid w:val="0"/>
      <w:kern w:val="0"/>
      <w:sz w:val="28"/>
    </w:rPr>
  </w:style>
  <w:style w:type="paragraph" w:customStyle="1" w:styleId="241">
    <w:name w:val="S4-I-L15-U"/>
    <w:basedOn w:val="1"/>
    <w:qFormat/>
    <w:uiPriority w:val="0"/>
    <w:pPr>
      <w:spacing w:line="360" w:lineRule="auto"/>
    </w:pPr>
    <w:rPr>
      <w:rFonts w:ascii="Times New Roman" w:hAnsi="Times New Roman" w:eastAsia="宋体" w:cs="Times New Roman"/>
      <w:b/>
      <w:i/>
      <w:sz w:val="24"/>
      <w:u w:val="single"/>
    </w:rPr>
  </w:style>
  <w:style w:type="paragraph" w:customStyle="1" w:styleId="242">
    <w:name w:val="Body"/>
    <w:basedOn w:val="1"/>
    <w:qFormat/>
    <w:uiPriority w:val="0"/>
    <w:pPr>
      <w:widowControl/>
      <w:spacing w:before="120" w:beforeLines="0" w:after="156" w:afterLines="50"/>
    </w:pPr>
    <w:rPr>
      <w:rFonts w:ascii="宋体" w:hAnsi="Times New Roman" w:eastAsia="宋体" w:cs="Times New Roman"/>
      <w:snapToGrid w:val="0"/>
      <w:kern w:val="0"/>
      <w:szCs w:val="20"/>
    </w:rPr>
  </w:style>
  <w:style w:type="paragraph" w:customStyle="1" w:styleId="243">
    <w:name w:val="文本框内文字"/>
    <w:basedOn w:val="1"/>
    <w:qFormat/>
    <w:uiPriority w:val="0"/>
    <w:pPr>
      <w:spacing w:line="0" w:lineRule="atLeast"/>
    </w:pPr>
    <w:rPr>
      <w:rFonts w:ascii="Times New Roman" w:hAnsi="Times New Roman" w:eastAsia="仿宋_GB2312" w:cs="Times New Roman"/>
      <w:sz w:val="22"/>
    </w:rPr>
  </w:style>
  <w:style w:type="paragraph" w:customStyle="1" w:styleId="244">
    <w:name w:val="样式 样式3 + 宋体 五号 Char Char Char"/>
    <w:basedOn w:val="1"/>
    <w:qFormat/>
    <w:uiPriority w:val="0"/>
    <w:pPr>
      <w:keepNext/>
      <w:keepLines/>
      <w:tabs>
        <w:tab w:val="left" w:pos="1680"/>
      </w:tabs>
      <w:ind w:left="1680" w:hanging="420"/>
      <w:jc w:val="left"/>
      <w:outlineLvl w:val="7"/>
    </w:pPr>
    <w:rPr>
      <w:rFonts w:ascii="宋体" w:hAnsi="宋体" w:eastAsia="宋体" w:cs="Times New Roman"/>
      <w:b/>
      <w:bCs/>
    </w:rPr>
  </w:style>
  <w:style w:type="paragraph" w:customStyle="1" w:styleId="245">
    <w:name w:val="五号正文项目（标准）"/>
    <w:basedOn w:val="1"/>
    <w:qFormat/>
    <w:uiPriority w:val="0"/>
    <w:pPr>
      <w:tabs>
        <w:tab w:val="left" w:pos="360"/>
        <w:tab w:val="left" w:pos="900"/>
      </w:tabs>
      <w:spacing w:line="400" w:lineRule="exact"/>
      <w:ind w:left="900" w:hanging="540"/>
      <w:jc w:val="left"/>
    </w:pPr>
    <w:rPr>
      <w:rFonts w:ascii="宋体" w:hAnsi="宋体" w:eastAsia="宋体" w:cs="Times New Roman"/>
      <w:color w:val="000000"/>
      <w:szCs w:val="20"/>
    </w:rPr>
  </w:style>
  <w:style w:type="paragraph" w:customStyle="1" w:styleId="24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7">
    <w:name w:val="[Normal]"/>
    <w:qFormat/>
    <w:uiPriority w:val="0"/>
    <w:rPr>
      <w:rFonts w:ascii="宋体" w:hAnsi="宋体" w:eastAsia="宋体" w:cs="Times New Roman"/>
      <w:sz w:val="24"/>
      <w:szCs w:val="22"/>
      <w:lang w:val="zh-CN" w:eastAsia="zh-CN" w:bidi="ar-SA"/>
    </w:rPr>
  </w:style>
  <w:style w:type="paragraph" w:customStyle="1" w:styleId="248">
    <w:name w:val="样式 标题1"/>
    <w:basedOn w:val="240"/>
    <w:next w:val="249"/>
    <w:qFormat/>
    <w:uiPriority w:val="0"/>
    <w:pPr>
      <w:tabs>
        <w:tab w:val="left" w:pos="1270"/>
      </w:tabs>
      <w:spacing w:after="50" w:afterLines="0"/>
      <w:ind w:left="1270" w:hanging="420"/>
    </w:pPr>
    <w:rPr>
      <w:rFonts w:ascii="Times New Roman" w:hAnsi="Times New Roman" w:eastAsia="宋体" w:cs="Times New Roman"/>
      <w:bCs w:val="0"/>
      <w:sz w:val="32"/>
    </w:rPr>
  </w:style>
  <w:style w:type="paragraph" w:customStyle="1" w:styleId="249">
    <w:name w:val="最新标题2"/>
    <w:basedOn w:val="250"/>
    <w:next w:val="216"/>
    <w:qFormat/>
    <w:uiPriority w:val="0"/>
    <w:pPr>
      <w:tabs>
        <w:tab w:val="left" w:pos="600"/>
      </w:tabs>
      <w:spacing w:after="120" w:afterLines="0"/>
    </w:pPr>
    <w:rPr>
      <w:rFonts w:ascii="Times New Roman" w:hAnsi="Times New Roman" w:eastAsia="宋体" w:cs="Times New Roman"/>
    </w:rPr>
  </w:style>
  <w:style w:type="paragraph" w:customStyle="1" w:styleId="250">
    <w:name w:val="样式 标题 2"/>
    <w:basedOn w:val="4"/>
    <w:next w:val="216"/>
    <w:qFormat/>
    <w:uiPriority w:val="0"/>
    <w:pPr>
      <w:keepLines w:val="0"/>
      <w:tabs>
        <w:tab w:val="left" w:pos="600"/>
      </w:tabs>
      <w:spacing w:before="120" w:beforeLines="0" w:after="156" w:afterLines="50" w:line="240" w:lineRule="auto"/>
      <w:ind w:left="380" w:hanging="380"/>
      <w:jc w:val="left"/>
    </w:pPr>
    <w:rPr>
      <w:rFonts w:ascii="宋体" w:hAnsi="Times New Roman" w:eastAsia="宋体" w:cs="宋体"/>
      <w:snapToGrid w:val="0"/>
      <w:kern w:val="0"/>
      <w:sz w:val="28"/>
      <w:szCs w:val="20"/>
    </w:rPr>
  </w:style>
  <w:style w:type="paragraph" w:customStyle="1" w:styleId="251">
    <w:name w:val="S4-I-U-L15-No-dot"/>
    <w:basedOn w:val="1"/>
    <w:qFormat/>
    <w:uiPriority w:val="0"/>
    <w:pPr>
      <w:tabs>
        <w:tab w:val="left" w:pos="1112"/>
        <w:tab w:val="left" w:pos="1275"/>
      </w:tabs>
      <w:spacing w:after="120" w:afterLines="0" w:line="360" w:lineRule="auto"/>
      <w:ind w:left="1112" w:hanging="420"/>
    </w:pPr>
    <w:rPr>
      <w:rFonts w:ascii="Times New Roman" w:hAnsi="Times New Roman" w:eastAsia="宋体" w:cs="Times New Roman"/>
      <w:i/>
      <w:sz w:val="24"/>
      <w:u w:val="single"/>
    </w:rPr>
  </w:style>
  <w:style w:type="paragraph" w:customStyle="1" w:styleId="252">
    <w:name w:val="页面边线"/>
    <w:basedOn w:val="1"/>
    <w:qFormat/>
    <w:uiPriority w:val="0"/>
    <w:pPr>
      <w:adjustRightInd w:val="0"/>
      <w:spacing w:line="360" w:lineRule="atLeast"/>
      <w:textAlignment w:val="baseline"/>
    </w:pPr>
    <w:rPr>
      <w:rFonts w:ascii="Century" w:hAnsi="Century" w:eastAsia="宋体" w:cs="Times New Roman"/>
      <w:kern w:val="0"/>
      <w:szCs w:val="20"/>
      <w:lang w:eastAsia="ja-JP"/>
    </w:rPr>
  </w:style>
  <w:style w:type="paragraph" w:customStyle="1" w:styleId="253">
    <w:name w:val="最新标题1"/>
    <w:basedOn w:val="248"/>
    <w:next w:val="249"/>
    <w:qFormat/>
    <w:uiPriority w:val="0"/>
    <w:pPr>
      <w:tabs>
        <w:tab w:val="left" w:pos="600"/>
        <w:tab w:val="left" w:pos="1140"/>
        <w:tab w:val="clear" w:pos="1270"/>
      </w:tabs>
      <w:spacing w:after="120" w:afterLines="0"/>
      <w:ind w:left="1140" w:hanging="720"/>
    </w:pPr>
    <w:rPr>
      <w:rFonts w:ascii="Times New Roman" w:hAnsi="Times New Roman" w:eastAsia="宋体" w:cs="Times New Roman"/>
      <w:bCs/>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S4-L15-C"/>
    <w:basedOn w:val="1"/>
    <w:qFormat/>
    <w:uiPriority w:val="0"/>
    <w:pPr>
      <w:spacing w:after="120" w:afterLines="0" w:line="360" w:lineRule="auto"/>
      <w:jc w:val="center"/>
    </w:pPr>
    <w:rPr>
      <w:rFonts w:ascii="Times New Roman" w:hAnsi="Times New Roman" w:eastAsia="宋体" w:cs="Times New Roman"/>
      <w:szCs w:val="21"/>
    </w:rPr>
  </w:style>
  <w:style w:type="paragraph" w:customStyle="1" w:styleId="256">
    <w:name w:val="首行缩进"/>
    <w:basedOn w:val="1"/>
    <w:qFormat/>
    <w:uiPriority w:val="0"/>
    <w:pPr>
      <w:widowControl/>
      <w:tabs>
        <w:tab w:val="left" w:pos="822"/>
        <w:tab w:val="left" w:pos="1296"/>
      </w:tabs>
      <w:snapToGrid w:val="0"/>
      <w:spacing w:before="40" w:beforeLines="0" w:after="40" w:afterLines="0" w:line="300" w:lineRule="atLeast"/>
      <w:ind w:left="1296" w:hanging="1296"/>
    </w:pPr>
    <w:rPr>
      <w:rFonts w:ascii="Arial" w:hAnsi="Arial" w:eastAsia="宋体" w:cs="Times New Roman"/>
      <w:kern w:val="0"/>
      <w:szCs w:val="20"/>
    </w:rPr>
  </w:style>
  <w:style w:type="paragraph" w:customStyle="1" w:styleId="257">
    <w:name w:val="S4-L15-No"/>
    <w:basedOn w:val="192"/>
    <w:qFormat/>
    <w:uiPriority w:val="0"/>
    <w:pPr>
      <w:numPr>
        <w:ilvl w:val="0"/>
        <w:numId w:val="0"/>
      </w:numPr>
      <w:tabs>
        <w:tab w:val="left" w:pos="720"/>
      </w:tabs>
      <w:ind w:left="720" w:hanging="720"/>
    </w:pPr>
    <w:rPr>
      <w:rFonts w:ascii="Times New Roman" w:hAnsi="Times New Roman" w:eastAsia="宋体" w:cs="Times New Roman"/>
    </w:rPr>
  </w:style>
  <w:style w:type="paragraph" w:customStyle="1" w:styleId="258">
    <w:name w:val="Char Char3 Char Char Char Char"/>
    <w:basedOn w:val="1"/>
    <w:qFormat/>
    <w:uiPriority w:val="0"/>
    <w:pPr>
      <w:widowControl/>
      <w:spacing w:after="160" w:afterLines="0" w:line="360" w:lineRule="auto"/>
      <w:jc w:val="left"/>
    </w:pPr>
    <w:rPr>
      <w:rFonts w:ascii="Verdana" w:hAnsi="Verdana" w:eastAsia="宋体" w:cs="Times New Roman"/>
      <w:kern w:val="0"/>
      <w:sz w:val="24"/>
      <w:szCs w:val="20"/>
      <w:lang w:eastAsia="en-US"/>
    </w:rPr>
  </w:style>
  <w:style w:type="paragraph" w:customStyle="1" w:styleId="259">
    <w:name w:val="样式 标题 3Chapter X.X.X. + 段后: 0.5 行1"/>
    <w:basedOn w:val="5"/>
    <w:next w:val="1"/>
    <w:qFormat/>
    <w:uiPriority w:val="0"/>
    <w:pPr>
      <w:keepLines w:val="0"/>
      <w:spacing w:before="120" w:beforeLines="0" w:after="156" w:afterLines="50" w:line="240" w:lineRule="auto"/>
      <w:jc w:val="left"/>
    </w:pPr>
    <w:rPr>
      <w:rFonts w:ascii="宋体" w:hAnsi="Times New Roman" w:eastAsia="宋体" w:cs="宋体"/>
      <w:snapToGrid w:val="0"/>
      <w:kern w:val="0"/>
      <w:sz w:val="24"/>
      <w:szCs w:val="20"/>
    </w:rPr>
  </w:style>
  <w:style w:type="paragraph" w:customStyle="1" w:styleId="260">
    <w:name w:val="纯文本2"/>
    <w:basedOn w:val="1"/>
    <w:qFormat/>
    <w:uiPriority w:val="0"/>
    <w:pPr>
      <w:adjustRightInd w:val="0"/>
      <w:snapToGrid w:val="0"/>
      <w:spacing w:line="288" w:lineRule="auto"/>
      <w:ind w:firstLine="200" w:firstLineChars="200"/>
    </w:pPr>
    <w:rPr>
      <w:rFonts w:ascii="宋体" w:hAnsi="Courier New"/>
    </w:rPr>
  </w:style>
  <w:style w:type="paragraph" w:styleId="261">
    <w:name w:val="No Spacing"/>
    <w:link w:val="262"/>
    <w:qFormat/>
    <w:uiPriority w:val="1"/>
    <w:pPr>
      <w:widowControl w:val="0"/>
      <w:jc w:val="both"/>
    </w:pPr>
    <w:rPr>
      <w:rFonts w:ascii="Calibri" w:hAnsi="Calibri" w:eastAsia="宋体" w:cs="Times New Roman"/>
      <w:kern w:val="2"/>
      <w:sz w:val="21"/>
      <w:szCs w:val="22"/>
      <w:lang w:bidi="ar-SA"/>
    </w:rPr>
  </w:style>
  <w:style w:type="character" w:customStyle="1" w:styleId="262">
    <w:name w:val="无间隔 Char"/>
    <w:link w:val="261"/>
    <w:qFormat/>
    <w:uiPriority w:val="1"/>
    <w:rPr>
      <w:rFonts w:ascii="Calibri" w:hAnsi="Calibri"/>
      <w:kern w:val="2"/>
      <w:sz w:val="21"/>
      <w:szCs w:val="22"/>
      <w:lang w:bidi="ar-SA"/>
    </w:rPr>
  </w:style>
  <w:style w:type="paragraph" w:customStyle="1" w:styleId="263">
    <w:name w:val=" Char Char Char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264">
    <w:name w:val="P3"/>
    <w:basedOn w:val="1"/>
    <w:qFormat/>
    <w:uiPriority w:val="0"/>
    <w:pPr>
      <w:widowControl/>
      <w:spacing w:before="240" w:beforeLines="0" w:line="240" w:lineRule="atLeast"/>
      <w:ind w:left="1152"/>
      <w:jc w:val="left"/>
    </w:pPr>
    <w:rPr>
      <w:rFonts w:ascii="Times New Roman" w:hAnsi="Times New Roman" w:eastAsia="宋体" w:cs="Times New Roman"/>
      <w:b/>
      <w:kern w:val="0"/>
      <w:szCs w:val="21"/>
      <w:lang w:val="en-AU" w:eastAsia="en-US"/>
    </w:rPr>
  </w:style>
  <w:style w:type="paragraph" w:customStyle="1" w:styleId="265">
    <w:name w:val="样式 标题 2Chapter X.X. Statementh22Header 2l2Level 2 Headhea...1"/>
    <w:basedOn w:val="5"/>
    <w:qFormat/>
    <w:uiPriority w:val="0"/>
    <w:pPr>
      <w:keepLines w:val="0"/>
      <w:tabs>
        <w:tab w:val="left" w:pos="1140"/>
      </w:tabs>
      <w:spacing w:before="120" w:beforeLines="0" w:after="156" w:afterLines="50" w:line="240" w:lineRule="auto"/>
      <w:jc w:val="left"/>
    </w:pPr>
    <w:rPr>
      <w:rFonts w:ascii="宋体" w:hAnsi="Times New Roman" w:eastAsia="宋体" w:cs="宋体"/>
      <w:snapToGrid w:val="0"/>
      <w:kern w:val="0"/>
      <w:sz w:val="24"/>
      <w:szCs w:val="20"/>
    </w:rPr>
  </w:style>
  <w:style w:type="paragraph" w:customStyle="1" w:styleId="266">
    <w:name w:val="纯文本1"/>
    <w:basedOn w:val="196"/>
    <w:qFormat/>
    <w:uiPriority w:val="0"/>
    <w:pPr>
      <w:widowControl/>
      <w:numPr>
        <w:ilvl w:val="0"/>
        <w:numId w:val="0"/>
      </w:numPr>
      <w:tabs>
        <w:tab w:val="clear" w:pos="1800"/>
      </w:tabs>
      <w:spacing w:before="0" w:after="0" w:line="240" w:lineRule="auto"/>
    </w:pPr>
    <w:rPr>
      <w:rFonts w:hint="eastAsia" w:ascii="宋体" w:hAnsi="Courier New"/>
      <w:sz w:val="21"/>
    </w:rPr>
  </w:style>
  <w:style w:type="paragraph" w:customStyle="1" w:styleId="267">
    <w:name w:val="样式 样式 正文文本缩进 + 仿宋_GB2312 小四 首行缩进:  0 厘米 行距: 1.5 倍行距 + (中文) 仿宋_GB..."/>
    <w:basedOn w:val="208"/>
    <w:qFormat/>
    <w:uiPriority w:val="0"/>
    <w:pPr>
      <w:ind w:firstLine="480" w:firstLineChars="200"/>
    </w:pPr>
    <w:rPr>
      <w:rFonts w:ascii="Times New Roman" w:hAnsi="Times New Roman" w:eastAsia="宋体" w:cs="Times New Roman"/>
    </w:rPr>
  </w:style>
  <w:style w:type="paragraph" w:customStyle="1" w:styleId="268">
    <w:name w:val="样式7"/>
    <w:basedOn w:val="1"/>
    <w:qFormat/>
    <w:uiPriority w:val="0"/>
    <w:pPr>
      <w:adjustRightInd w:val="0"/>
      <w:spacing w:before="156" w:beforeLines="50" w:after="156" w:afterLines="50" w:line="360" w:lineRule="auto"/>
      <w:ind w:firstLine="669"/>
      <w:textAlignment w:val="baseline"/>
    </w:pPr>
    <w:rPr>
      <w:rFonts w:ascii="宋体" w:hAnsi="宋体" w:eastAsia="宋体" w:cs="Times New Roman"/>
      <w:kern w:val="0"/>
      <w:sz w:val="28"/>
      <w:szCs w:val="20"/>
    </w:rPr>
  </w:style>
  <w:style w:type="paragraph" w:customStyle="1" w:styleId="269">
    <w:name w:val="样式 左侧:  1 厘米 段后: 0.5 行"/>
    <w:basedOn w:val="1"/>
    <w:qFormat/>
    <w:uiPriority w:val="0"/>
    <w:pPr>
      <w:spacing w:after="156" w:afterLines="50"/>
      <w:ind w:firstLine="425"/>
      <w:jc w:val="left"/>
    </w:pPr>
    <w:rPr>
      <w:rFonts w:ascii="宋体" w:hAnsi="Times New Roman" w:eastAsia="宋体" w:cs="宋体"/>
      <w:snapToGrid w:val="0"/>
      <w:kern w:val="0"/>
      <w:szCs w:val="20"/>
    </w:rPr>
  </w:style>
  <w:style w:type="paragraph" w:customStyle="1" w:styleId="270">
    <w:name w:val="样式6"/>
    <w:basedOn w:val="1"/>
    <w:qFormat/>
    <w:uiPriority w:val="0"/>
    <w:pPr>
      <w:adjustRightInd w:val="0"/>
      <w:spacing w:before="156" w:beforeLines="50" w:after="156" w:afterLines="50"/>
      <w:ind w:firstLine="669"/>
      <w:textAlignment w:val="baseline"/>
    </w:pPr>
    <w:rPr>
      <w:rFonts w:ascii="宋体" w:hAnsi="宋体" w:eastAsia="宋体" w:cs="Times New Roman"/>
      <w:kern w:val="0"/>
      <w:sz w:val="28"/>
      <w:szCs w:val="20"/>
    </w:rPr>
  </w:style>
  <w:style w:type="paragraph" w:customStyle="1" w:styleId="271">
    <w:name w:val="IBM 正文"/>
    <w:basedOn w:val="1"/>
    <w:qFormat/>
    <w:uiPriority w:val="0"/>
    <w:pPr>
      <w:spacing w:line="360" w:lineRule="atLeast"/>
    </w:pPr>
    <w:rPr>
      <w:rFonts w:ascii="Times New Roman" w:hAnsi="Times New Roman" w:eastAsia="宋体" w:cs="Times New Roman"/>
      <w:sz w:val="24"/>
      <w:szCs w:val="20"/>
    </w:rPr>
  </w:style>
  <w:style w:type="paragraph" w:customStyle="1" w:styleId="272">
    <w:name w:val="标准标题1"/>
    <w:basedOn w:val="3"/>
    <w:qFormat/>
    <w:uiPriority w:val="0"/>
    <w:pPr>
      <w:pageBreakBefore/>
      <w:tabs>
        <w:tab w:val="left" w:pos="1080"/>
        <w:tab w:val="clear" w:pos="840"/>
      </w:tabs>
      <w:adjustRightInd/>
      <w:snapToGrid/>
      <w:spacing w:before="340" w:beforeLines="0" w:after="330" w:afterLines="0" w:line="576" w:lineRule="auto"/>
      <w:ind w:left="425" w:hanging="425"/>
    </w:pPr>
    <w:rPr>
      <w:rFonts w:ascii="Times New Roman" w:hAnsi="Times New Roman" w:eastAsia="仿宋_GB2312" w:cs="Times New Roman"/>
      <w:bCs/>
      <w:sz w:val="32"/>
      <w:szCs w:val="44"/>
    </w:rPr>
  </w:style>
  <w:style w:type="paragraph" w:customStyle="1" w:styleId="273">
    <w:name w:val="标题5"/>
    <w:basedOn w:val="1"/>
    <w:link w:val="274"/>
    <w:qFormat/>
    <w:uiPriority w:val="0"/>
    <w:pPr>
      <w:adjustRightInd w:val="0"/>
      <w:snapToGrid w:val="0"/>
      <w:spacing w:line="310" w:lineRule="atLeast"/>
      <w:ind w:firstLine="425"/>
    </w:pPr>
    <w:rPr>
      <w:rFonts w:ascii="Arial" w:hAnsi="Arial" w:eastAsia="黑体"/>
      <w:szCs w:val="20"/>
    </w:rPr>
  </w:style>
  <w:style w:type="character" w:customStyle="1" w:styleId="274">
    <w:name w:val="标题5 Char Char"/>
    <w:link w:val="273"/>
    <w:qFormat/>
    <w:uiPriority w:val="0"/>
    <w:rPr>
      <w:rFonts w:ascii="Arial" w:hAnsi="Arial" w:eastAsia="黑体"/>
      <w:kern w:val="2"/>
      <w:sz w:val="21"/>
    </w:rPr>
  </w:style>
  <w:style w:type="paragraph" w:customStyle="1" w:styleId="275">
    <w:name w:val=" Char Char Char Char Char Char Char Char"/>
    <w:basedOn w:val="1"/>
    <w:qFormat/>
    <w:uiPriority w:val="0"/>
    <w:rPr>
      <w:rFonts w:ascii="Times New Roman" w:hAnsi="Times New Roman" w:eastAsia="仿宋_GB2312" w:cs="Times New Roman"/>
      <w:sz w:val="28"/>
    </w:rPr>
  </w:style>
  <w:style w:type="paragraph" w:customStyle="1" w:styleId="276">
    <w:name w:val="样式 标题 3Chapter X.X.X. + 五号 段后: 0.5 行"/>
    <w:basedOn w:val="5"/>
    <w:qFormat/>
    <w:uiPriority w:val="0"/>
    <w:pPr>
      <w:keepLines w:val="0"/>
      <w:spacing w:before="120" w:beforeLines="0" w:after="156" w:afterLines="50" w:line="240" w:lineRule="auto"/>
      <w:jc w:val="left"/>
    </w:pPr>
    <w:rPr>
      <w:rFonts w:ascii="宋体" w:hAnsi="Times New Roman" w:eastAsia="宋体" w:cs="宋体"/>
      <w:snapToGrid w:val="0"/>
      <w:kern w:val="0"/>
      <w:sz w:val="21"/>
      <w:szCs w:val="20"/>
    </w:rPr>
  </w:style>
  <w:style w:type="paragraph" w:customStyle="1" w:styleId="277">
    <w:name w:val="样式 标题 1 + 五号1 Char Char Char Char Char Char Char Char Char Char Char Char Char Char Char Char Char"/>
    <w:basedOn w:val="3"/>
    <w:qFormat/>
    <w:uiPriority w:val="0"/>
    <w:pPr>
      <w:tabs>
        <w:tab w:val="clear" w:pos="840"/>
      </w:tabs>
      <w:adjustRightInd/>
      <w:snapToGrid/>
      <w:spacing w:line="480" w:lineRule="auto"/>
    </w:pPr>
    <w:rPr>
      <w:rFonts w:ascii="Times New Roman" w:hAnsi="Times New Roman" w:eastAsia="宋体" w:cs="Times New Roman"/>
      <w:bCs/>
      <w:sz w:val="21"/>
      <w:szCs w:val="44"/>
    </w:rPr>
  </w:style>
  <w:style w:type="paragraph" w:customStyle="1" w:styleId="278">
    <w:name w:val="怡3"/>
    <w:basedOn w:val="5"/>
    <w:qFormat/>
    <w:uiPriority w:val="0"/>
    <w:pPr>
      <w:tabs>
        <w:tab w:val="left" w:pos="857"/>
      </w:tabs>
      <w:spacing w:before="240" w:after="240" w:line="480" w:lineRule="auto"/>
      <w:ind w:left="426"/>
      <w:jc w:val="left"/>
    </w:pPr>
    <w:rPr>
      <w:rFonts w:ascii="宋体" w:hAnsi="宋体" w:eastAsia="宋体" w:cs="Times New Roman"/>
      <w:sz w:val="21"/>
      <w:szCs w:val="22"/>
    </w:rPr>
  </w:style>
  <w:style w:type="paragraph" w:customStyle="1" w:styleId="279">
    <w:name w:val="P1"/>
    <w:basedOn w:val="1"/>
    <w:qFormat/>
    <w:uiPriority w:val="0"/>
    <w:pPr>
      <w:widowControl/>
      <w:spacing w:before="240" w:beforeLines="0" w:line="240" w:lineRule="atLeast"/>
      <w:jc w:val="left"/>
    </w:pPr>
    <w:rPr>
      <w:rFonts w:ascii="Times New Roman" w:hAnsi="Times New Roman" w:eastAsia="宋体" w:cs="Times New Roman"/>
      <w:b/>
      <w:kern w:val="0"/>
      <w:szCs w:val="21"/>
      <w:lang w:val="en-AU" w:eastAsia="en-US"/>
    </w:rPr>
  </w:style>
  <w:style w:type="paragraph" w:customStyle="1" w:styleId="280">
    <w:name w:val="表格标题"/>
    <w:basedOn w:val="281"/>
    <w:link w:val="282"/>
    <w:qFormat/>
    <w:uiPriority w:val="0"/>
    <w:pPr>
      <w:tabs>
        <w:tab w:val="left" w:pos="900"/>
      </w:tabs>
      <w:jc w:val="center"/>
    </w:pPr>
    <w:rPr>
      <w:b/>
      <w:bCs/>
      <w:i/>
      <w:iCs/>
    </w:rPr>
  </w:style>
  <w:style w:type="paragraph" w:customStyle="1" w:styleId="281">
    <w:name w:val="表格内容"/>
    <w:basedOn w:val="9"/>
    <w:qFormat/>
    <w:uiPriority w:val="0"/>
    <w:pPr>
      <w:suppressLineNumbers/>
      <w:suppressAutoHyphens/>
    </w:pPr>
    <w:rPr>
      <w:rFonts w:ascii="Times New Roman" w:hAnsi="Times New Roman" w:eastAsia="宋体" w:cs="Times New Roman"/>
      <w:kern w:val="1"/>
      <w:lang w:eastAsia="ar-SA"/>
    </w:rPr>
  </w:style>
  <w:style w:type="character" w:customStyle="1" w:styleId="282">
    <w:name w:val="表格标题 Char Char"/>
    <w:link w:val="280"/>
    <w:qFormat/>
    <w:uiPriority w:val="0"/>
    <w:rPr>
      <w:b/>
      <w:bCs/>
      <w:i/>
      <w:iCs/>
      <w:kern w:val="1"/>
      <w:sz w:val="21"/>
      <w:szCs w:val="24"/>
      <w:lang w:eastAsia="ar-SA"/>
    </w:rPr>
  </w:style>
  <w:style w:type="paragraph" w:customStyle="1" w:styleId="283">
    <w:name w:val="默认段落字体 Para Char"/>
    <w:basedOn w:val="1"/>
    <w:qFormat/>
    <w:uiPriority w:val="0"/>
    <w:rPr>
      <w:rFonts w:ascii="Times New Roman" w:hAnsi="Times New Roman" w:eastAsia="宋体" w:cs="Times New Roman"/>
      <w:szCs w:val="20"/>
    </w:rPr>
  </w:style>
  <w:style w:type="paragraph" w:customStyle="1" w:styleId="284">
    <w:name w:val=" Char3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285">
    <w:name w:val="A正文"/>
    <w:basedOn w:val="1"/>
    <w:qFormat/>
    <w:uiPriority w:val="0"/>
    <w:pPr>
      <w:widowControl/>
      <w:spacing w:line="360" w:lineRule="auto"/>
      <w:ind w:firstLine="200" w:firstLineChars="200"/>
      <w:jc w:val="left"/>
    </w:pPr>
    <w:rPr>
      <w:rFonts w:ascii="Times New Roman" w:hAnsi="Times New Roman" w:eastAsia="宋体" w:cs="Times New Roman"/>
      <w:sz w:val="24"/>
    </w:rPr>
  </w:style>
  <w:style w:type="paragraph" w:customStyle="1" w:styleId="286">
    <w:name w:val=" Char Char Char Char1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287">
    <w:name w:val=" Char Char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288">
    <w:name w:val="标题1"/>
    <w:basedOn w:val="34"/>
    <w:qFormat/>
    <w:uiPriority w:val="0"/>
    <w:pPr>
      <w:widowControl w:val="0"/>
      <w:overflowPunct/>
      <w:autoSpaceDE/>
      <w:autoSpaceDN/>
      <w:adjustRightInd/>
      <w:spacing w:line="360" w:lineRule="auto"/>
      <w:jc w:val="both"/>
      <w:textAlignment w:val="auto"/>
    </w:pPr>
    <w:rPr>
      <w:rFonts w:ascii="Times New Roman" w:hAnsi="Times New Roman" w:eastAsia="宋体" w:cs="Times New Roman"/>
      <w:b/>
      <w:kern w:val="2"/>
      <w:sz w:val="30"/>
      <w:szCs w:val="20"/>
    </w:rPr>
  </w:style>
  <w:style w:type="paragraph" w:customStyle="1" w:styleId="289">
    <w:name w:val=" Char Char Char Char Char Char Char"/>
    <w:basedOn w:val="1"/>
    <w:qFormat/>
    <w:uiPriority w:val="0"/>
    <w:rPr>
      <w:rFonts w:ascii="仿宋_GB2312" w:hAnsi="Times New Roman" w:eastAsia="仿宋_GB2312" w:cs="Times New Roman"/>
      <w:b/>
      <w:sz w:val="32"/>
      <w:szCs w:val="32"/>
    </w:rPr>
  </w:style>
  <w:style w:type="paragraph" w:customStyle="1" w:styleId="290">
    <w:name w:val="huide00"/>
    <w:basedOn w:val="1"/>
    <w:qFormat/>
    <w:uiPriority w:val="0"/>
    <w:pPr>
      <w:widowControl/>
      <w:spacing w:before="100" w:beforeLines="0" w:beforeAutospacing="1" w:after="100" w:afterLines="0" w:afterAutospacing="1"/>
      <w:jc w:val="left"/>
    </w:pPr>
    <w:rPr>
      <w:rFonts w:ascii="Arial" w:hAnsi="Arial" w:eastAsia="Arial Unicode MS" w:cs="Arial"/>
      <w:color w:val="666666"/>
      <w:kern w:val="0"/>
      <w:sz w:val="18"/>
      <w:szCs w:val="18"/>
    </w:rPr>
  </w:style>
  <w:style w:type="paragraph" w:customStyle="1" w:styleId="291">
    <w:name w:val="标准标题2"/>
    <w:basedOn w:val="4"/>
    <w:qFormat/>
    <w:uiPriority w:val="0"/>
    <w:pPr>
      <w:spacing w:line="360" w:lineRule="auto"/>
    </w:pPr>
    <w:rPr>
      <w:rFonts w:ascii="Times New Roman" w:hAnsi="Times New Roman" w:eastAsia="仿宋_GB2312" w:cs="Times New Roman"/>
      <w:bCs w:val="0"/>
      <w:sz w:val="28"/>
    </w:rPr>
  </w:style>
  <w:style w:type="paragraph" w:customStyle="1" w:styleId="292">
    <w:name w:val="c1"/>
    <w:basedOn w:val="1"/>
    <w:qFormat/>
    <w:uiPriority w:val="0"/>
    <w:pPr>
      <w:widowControl/>
      <w:spacing w:line="250" w:lineRule="atLeast"/>
      <w:jc w:val="left"/>
    </w:pPr>
    <w:rPr>
      <w:rFonts w:ascii="宋体" w:hAnsi="宋体" w:eastAsia="宋体" w:cs="宋体"/>
      <w:b/>
      <w:bCs/>
      <w:kern w:val="0"/>
      <w:sz w:val="24"/>
    </w:rPr>
  </w:style>
  <w:style w:type="paragraph" w:customStyle="1" w:styleId="293">
    <w:name w:val="Bullet2"/>
    <w:basedOn w:val="1"/>
    <w:qFormat/>
    <w:uiPriority w:val="0"/>
    <w:pPr>
      <w:numPr>
        <w:ilvl w:val="0"/>
        <w:numId w:val="6"/>
      </w:numPr>
      <w:spacing w:after="156" w:afterLines="50"/>
      <w:ind w:left="1440"/>
      <w:jc w:val="left"/>
    </w:pPr>
    <w:rPr>
      <w:rFonts w:ascii="宋体" w:hAnsi="Times New Roman" w:eastAsia="宋体" w:cs="Times New Roman"/>
      <w:snapToGrid w:val="0"/>
      <w:color w:val="000080"/>
      <w:kern w:val="0"/>
      <w:szCs w:val="20"/>
    </w:rPr>
  </w:style>
  <w:style w:type="paragraph" w:customStyle="1" w:styleId="294">
    <w:name w:val="Body text|1"/>
    <w:basedOn w:val="1"/>
    <w:qFormat/>
    <w:uiPriority w:val="0"/>
    <w:pPr>
      <w:spacing w:after="160" w:line="360" w:lineRule="auto"/>
      <w:ind w:firstLine="400"/>
    </w:pPr>
    <w:rPr>
      <w:rFonts w:ascii="宋体" w:hAnsi="宋体" w:cs="宋体"/>
      <w:sz w:val="22"/>
      <w:szCs w:val="22"/>
      <w:lang w:val="zh-TW" w:eastAsia="zh-TW" w:bidi="zh-TW"/>
    </w:rPr>
  </w:style>
  <w:style w:type="paragraph" w:customStyle="1" w:styleId="295">
    <w:name w:val="Blockquote"/>
    <w:basedOn w:val="1"/>
    <w:qFormat/>
    <w:uiPriority w:val="0"/>
    <w:pPr>
      <w:widowControl/>
      <w:spacing w:before="100" w:beforeLines="0" w:after="156" w:afterLines="50"/>
      <w:ind w:left="360" w:right="360"/>
      <w:jc w:val="left"/>
    </w:pPr>
    <w:rPr>
      <w:rFonts w:ascii="宋体" w:hAnsi="Times New Roman" w:eastAsia="宋体" w:cs="Times New Roman"/>
      <w:snapToGrid w:val="0"/>
      <w:kern w:val="0"/>
      <w:sz w:val="24"/>
      <w:szCs w:val="20"/>
      <w:lang w:val="en-CA"/>
    </w:rPr>
  </w:style>
  <w:style w:type="paragraph" w:customStyle="1" w:styleId="296">
    <w:name w:val="怡4"/>
    <w:basedOn w:val="6"/>
    <w:qFormat/>
    <w:uiPriority w:val="0"/>
    <w:pPr>
      <w:keepNext/>
      <w:keepLines/>
      <w:tabs>
        <w:tab w:val="left" w:pos="431"/>
      </w:tabs>
      <w:adjustRightInd/>
      <w:spacing w:before="120" w:after="120" w:line="480" w:lineRule="auto"/>
      <w:jc w:val="left"/>
    </w:pPr>
    <w:rPr>
      <w:rFonts w:ascii="Cambria" w:hAnsi="Cambria" w:eastAsia="宋体" w:cs="Times New Roman"/>
      <w:b/>
      <w:bCs/>
      <w:kern w:val="2"/>
      <w:szCs w:val="22"/>
    </w:rPr>
  </w:style>
  <w:style w:type="paragraph" w:customStyle="1" w:styleId="297">
    <w:name w:val="二级项目符号"/>
    <w:basedOn w:val="1"/>
    <w:qFormat/>
    <w:uiPriority w:val="0"/>
    <w:pPr>
      <w:widowControl/>
      <w:numPr>
        <w:ilvl w:val="4"/>
        <w:numId w:val="7"/>
      </w:numPr>
      <w:tabs>
        <w:tab w:val="left" w:pos="360"/>
        <w:tab w:val="clear" w:pos="2040"/>
      </w:tabs>
      <w:spacing w:line="360" w:lineRule="auto"/>
      <w:ind w:left="0" w:firstLine="0"/>
    </w:pPr>
    <w:rPr>
      <w:rFonts w:ascii="Times New Roman" w:hAnsi="Times New Roman" w:eastAsia="宋体" w:cs="Times New Roman"/>
      <w:kern w:val="0"/>
      <w:sz w:val="24"/>
      <w:szCs w:val="20"/>
    </w:rPr>
  </w:style>
  <w:style w:type="paragraph" w:customStyle="1" w:styleId="298">
    <w:name w:val="Char Char Char Char Char Char"/>
    <w:basedOn w:val="1"/>
    <w:next w:val="3"/>
    <w:qFormat/>
    <w:uiPriority w:val="0"/>
    <w:pPr>
      <w:widowControl/>
      <w:spacing w:before="100" w:beforeLines="0" w:beforeAutospacing="1" w:after="100" w:afterLines="0" w:afterAutospacing="1" w:line="420" w:lineRule="auto"/>
      <w:jc w:val="left"/>
      <w:textAlignment w:val="top"/>
    </w:pPr>
    <w:rPr>
      <w:rFonts w:ascii="Times New Roman" w:hAnsi="Times New Roman" w:eastAsia="宋体" w:cs="Times New Roman"/>
      <w:szCs w:val="20"/>
    </w:rPr>
  </w:style>
  <w:style w:type="paragraph" w:customStyle="1" w:styleId="299">
    <w:name w:val=" Char Char Char Char1 Char Char Char Char"/>
    <w:basedOn w:val="1"/>
    <w:qFormat/>
    <w:uiPriority w:val="0"/>
    <w:pPr>
      <w:widowControl/>
      <w:spacing w:after="160" w:afterLines="0" w:line="240" w:lineRule="exact"/>
      <w:jc w:val="left"/>
    </w:pPr>
    <w:rPr>
      <w:rFonts w:ascii="Times New Roman" w:hAnsi="Times New Roman" w:eastAsia="宋体" w:cs="Times New Roman"/>
      <w:szCs w:val="20"/>
    </w:rPr>
  </w:style>
  <w:style w:type="paragraph" w:customStyle="1" w:styleId="300">
    <w:name w:val="默认段落字体 Para Char Char Char Char Char Char Char Char Char1 Char Char Char Char Char Char Char"/>
    <w:basedOn w:val="20"/>
    <w:qFormat/>
    <w:uiPriority w:val="0"/>
    <w:rPr>
      <w:rFonts w:ascii="Tahoma" w:hAnsi="Tahoma" w:eastAsia="宋体" w:cs="Times New Roman"/>
      <w:sz w:val="24"/>
    </w:rPr>
  </w:style>
  <w:style w:type="paragraph" w:customStyle="1" w:styleId="301">
    <w:name w:val="Paragraph1"/>
    <w:basedOn w:val="1"/>
    <w:qFormat/>
    <w:uiPriority w:val="0"/>
    <w:pPr>
      <w:spacing w:before="80" w:beforeLines="0" w:after="156" w:afterLines="50"/>
    </w:pPr>
    <w:rPr>
      <w:rFonts w:ascii="宋体" w:hAnsi="Times New Roman" w:eastAsia="宋体" w:cs="Times New Roman"/>
      <w:snapToGrid w:val="0"/>
      <w:kern w:val="0"/>
      <w:szCs w:val="20"/>
    </w:rPr>
  </w:style>
  <w:style w:type="paragraph" w:customStyle="1" w:styleId="302">
    <w:name w:val="此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303">
    <w:name w:val="Char"/>
    <w:basedOn w:val="1"/>
    <w:qFormat/>
    <w:uiPriority w:val="0"/>
    <w:rPr>
      <w:rFonts w:ascii="Times New Roman" w:hAnsi="Times New Roman" w:eastAsia="宋体" w:cs="Times New Roman"/>
      <w:szCs w:val="20"/>
    </w:rPr>
  </w:style>
  <w:style w:type="paragraph" w:customStyle="1" w:styleId="304">
    <w:name w:val="InfoBlue"/>
    <w:basedOn w:val="1"/>
    <w:next w:val="9"/>
    <w:qFormat/>
    <w:uiPriority w:val="0"/>
    <w:pPr>
      <w:spacing w:after="156" w:afterLines="50"/>
      <w:ind w:left="720"/>
      <w:jc w:val="left"/>
    </w:pPr>
    <w:rPr>
      <w:rFonts w:ascii="宋体" w:hAnsi="Times New Roman" w:eastAsia="宋体" w:cs="Times New Roman"/>
      <w:i/>
      <w:snapToGrid w:val="0"/>
      <w:color w:val="0000FF"/>
      <w:kern w:val="0"/>
      <w:szCs w:val="20"/>
    </w:rPr>
  </w:style>
  <w:style w:type="paragraph" w:customStyle="1" w:styleId="305">
    <w:name w:val="默认段落字体 Para Char Char Char Char"/>
    <w:basedOn w:val="1"/>
    <w:qFormat/>
    <w:uiPriority w:val="0"/>
    <w:rPr>
      <w:rFonts w:ascii="Times New Roman" w:hAnsi="Times New Roman" w:eastAsia="宋体" w:cs="Times New Roman"/>
    </w:rPr>
  </w:style>
  <w:style w:type="paragraph" w:customStyle="1" w:styleId="306">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307">
    <w:name w:val="怡2"/>
    <w:basedOn w:val="4"/>
    <w:next w:val="5"/>
    <w:qFormat/>
    <w:uiPriority w:val="0"/>
    <w:pPr>
      <w:tabs>
        <w:tab w:val="left" w:pos="431"/>
      </w:tabs>
      <w:spacing w:before="360" w:after="360" w:line="480" w:lineRule="auto"/>
      <w:jc w:val="left"/>
    </w:pPr>
    <w:rPr>
      <w:rFonts w:ascii="Cambria" w:hAnsi="Cambria" w:eastAsia="宋体" w:cs="Times New Roman"/>
      <w:kern w:val="0"/>
      <w:sz w:val="36"/>
      <w:szCs w:val="22"/>
    </w:rPr>
  </w:style>
  <w:style w:type="paragraph" w:customStyle="1" w:styleId="308">
    <w:name w:val="章正文"/>
    <w:basedOn w:val="1"/>
    <w:qFormat/>
    <w:uiPriority w:val="0"/>
    <w:pPr>
      <w:spacing w:before="156" w:beforeLines="50" w:after="120" w:afterLines="0" w:line="300" w:lineRule="auto"/>
      <w:ind w:firstLine="480"/>
    </w:pPr>
    <w:rPr>
      <w:rFonts w:ascii="Helvetica" w:hAnsi="Helvetica" w:eastAsia="宋体" w:cs="Times New Roman"/>
      <w:kern w:val="0"/>
      <w:sz w:val="24"/>
    </w:rPr>
  </w:style>
  <w:style w:type="paragraph" w:customStyle="1" w:styleId="309">
    <w:name w:val="xl77"/>
    <w:basedOn w:val="1"/>
    <w:link w:val="310"/>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character" w:customStyle="1" w:styleId="310">
    <w:name w:val="xl77 Char"/>
    <w:link w:val="309"/>
    <w:qFormat/>
    <w:uiPriority w:val="0"/>
    <w:rPr>
      <w:rFonts w:ascii="Arial Unicode MS" w:hAnsi="Arial Unicode MS"/>
      <w:b/>
      <w:bCs/>
      <w:sz w:val="28"/>
      <w:szCs w:val="28"/>
    </w:rPr>
  </w:style>
  <w:style w:type="paragraph" w:customStyle="1" w:styleId="311">
    <w:name w:val="Char Char"/>
    <w:basedOn w:val="1"/>
    <w:qFormat/>
    <w:uiPriority w:val="0"/>
    <w:rPr>
      <w:rFonts w:ascii="仿宋_GB2312" w:hAnsi="Times New Roman" w:eastAsia="仿宋_GB2312" w:cs="Times New Roman"/>
      <w:b/>
      <w:sz w:val="32"/>
      <w:szCs w:val="32"/>
    </w:rPr>
  </w:style>
  <w:style w:type="paragraph" w:customStyle="1" w:styleId="312">
    <w:name w:val="正文_0_2"/>
    <w:qFormat/>
    <w:uiPriority w:val="0"/>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313">
    <w:name w:val="样式 标题 1 + 五号"/>
    <w:basedOn w:val="3"/>
    <w:qFormat/>
    <w:uiPriority w:val="0"/>
    <w:pPr>
      <w:tabs>
        <w:tab w:val="clear" w:pos="840"/>
      </w:tabs>
      <w:adjustRightInd/>
      <w:snapToGrid/>
      <w:spacing w:line="240" w:lineRule="auto"/>
      <w:jc w:val="center"/>
    </w:pPr>
    <w:rPr>
      <w:rFonts w:ascii="Times New Roman" w:hAnsi="Times New Roman" w:eastAsia="宋体" w:cs="Times New Roman"/>
      <w:bCs/>
      <w:sz w:val="32"/>
      <w:szCs w:val="32"/>
    </w:rPr>
  </w:style>
  <w:style w:type="paragraph" w:customStyle="1" w:styleId="314">
    <w:name w:val="样式 三号 加粗 段后: 0.5 行"/>
    <w:basedOn w:val="1"/>
    <w:qFormat/>
    <w:uiPriority w:val="0"/>
    <w:pPr>
      <w:spacing w:after="156" w:afterLines="50"/>
      <w:jc w:val="left"/>
    </w:pPr>
    <w:rPr>
      <w:rFonts w:ascii="宋体" w:hAnsi="Times New Roman" w:eastAsia="宋体" w:cs="宋体"/>
      <w:b/>
      <w:bCs/>
      <w:snapToGrid w:val="0"/>
      <w:kern w:val="0"/>
      <w:sz w:val="32"/>
      <w:szCs w:val="20"/>
    </w:rPr>
  </w:style>
  <w:style w:type="paragraph" w:customStyle="1" w:styleId="315">
    <w:name w:val="Bullet1"/>
    <w:basedOn w:val="1"/>
    <w:qFormat/>
    <w:uiPriority w:val="0"/>
    <w:pPr>
      <w:numPr>
        <w:ilvl w:val="0"/>
        <w:numId w:val="6"/>
      </w:numPr>
      <w:spacing w:after="156" w:afterLines="50"/>
      <w:ind w:left="720" w:hanging="432"/>
      <w:jc w:val="left"/>
    </w:pPr>
    <w:rPr>
      <w:rFonts w:ascii="宋体" w:hAnsi="Times New Roman" w:eastAsia="宋体" w:cs="Times New Roman"/>
      <w:snapToGrid w:val="0"/>
      <w:kern w:val="0"/>
      <w:szCs w:val="20"/>
    </w:rPr>
  </w:style>
  <w:style w:type="paragraph" w:customStyle="1" w:styleId="316">
    <w:name w:val="样式 标题 4Chapter X.X.X. + 段后: 0.5 行1 + 段后: 0.5 行"/>
    <w:basedOn w:val="224"/>
    <w:qFormat/>
    <w:uiPriority w:val="0"/>
    <w:rPr>
      <w:rFonts w:ascii="Times New Roman" w:hAnsi="Times New Roman" w:eastAsia="宋体" w:cs="Times New Roman"/>
      <w:szCs w:val="21"/>
    </w:rPr>
  </w:style>
  <w:style w:type="paragraph" w:customStyle="1" w:styleId="317">
    <w:name w:val="标准标题3"/>
    <w:basedOn w:val="5"/>
    <w:qFormat/>
    <w:uiPriority w:val="0"/>
    <w:pPr>
      <w:tabs>
        <w:tab w:val="left" w:pos="780"/>
      </w:tabs>
      <w:spacing w:line="240" w:lineRule="auto"/>
      <w:ind w:leftChars="-258"/>
    </w:pPr>
    <w:rPr>
      <w:rFonts w:ascii="Times New Roman" w:hAnsi="Times New Roman" w:eastAsia="仿宋_GB2312" w:cs="Times New Roman"/>
      <w:sz w:val="28"/>
    </w:rPr>
  </w:style>
  <w:style w:type="paragraph" w:customStyle="1" w:styleId="318">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9">
    <w:name w:val="纯文本 Char2"/>
    <w:qFormat/>
    <w:uiPriority w:val="0"/>
    <w:rPr>
      <w:rFonts w:ascii="宋体" w:hAnsi="Courier New" w:eastAsia="宋体"/>
      <w:kern w:val="2"/>
      <w:sz w:val="21"/>
      <w:lang w:val="en-US" w:eastAsia="zh-CN" w:bidi="ar-SA"/>
    </w:rPr>
  </w:style>
  <w:style w:type="character" w:customStyle="1" w:styleId="320">
    <w:name w:val="Sample"/>
    <w:qFormat/>
    <w:uiPriority w:val="0"/>
    <w:rPr>
      <w:rFonts w:ascii="Courier New" w:hAnsi="Courier New"/>
    </w:rPr>
  </w:style>
  <w:style w:type="character" w:customStyle="1" w:styleId="321">
    <w:name w:val="HTML Markup"/>
    <w:qFormat/>
    <w:uiPriority w:val="0"/>
    <w:rPr>
      <w:vanish/>
      <w:color w:val="FF0000"/>
    </w:rPr>
  </w:style>
  <w:style w:type="character" w:customStyle="1" w:styleId="322">
    <w:name w:val="标题 Char1"/>
    <w:qFormat/>
    <w:uiPriority w:val="10"/>
    <w:rPr>
      <w:rFonts w:ascii="Cambria" w:hAnsi="Cambria" w:eastAsia="宋体" w:cs="Times New Roman"/>
      <w:b/>
      <w:bCs/>
      <w:sz w:val="32"/>
      <w:szCs w:val="32"/>
    </w:rPr>
  </w:style>
  <w:style w:type="character" w:customStyle="1" w:styleId="323">
    <w:name w:val="明显引用 Char2"/>
    <w:qFormat/>
    <w:uiPriority w:val="30"/>
    <w:rPr>
      <w:b/>
      <w:bCs/>
      <w:i/>
      <w:iCs/>
      <w:color w:val="4F81BD"/>
      <w:kern w:val="2"/>
      <w:sz w:val="21"/>
      <w:szCs w:val="24"/>
    </w:rPr>
  </w:style>
  <w:style w:type="character" w:customStyle="1" w:styleId="324">
    <w:name w:val="批注文字 Char"/>
    <w:qFormat/>
    <w:uiPriority w:val="1"/>
    <w:rPr>
      <w:kern w:val="2"/>
      <w:sz w:val="21"/>
    </w:rPr>
  </w:style>
  <w:style w:type="character" w:customStyle="1" w:styleId="325">
    <w:name w:val="**正文 Char"/>
    <w:link w:val="326"/>
    <w:qFormat/>
    <w:locked/>
    <w:uiPriority w:val="0"/>
    <w:rPr>
      <w:rFonts w:ascii="宋体"/>
      <w:sz w:val="24"/>
    </w:rPr>
  </w:style>
  <w:style w:type="paragraph" w:customStyle="1" w:styleId="326">
    <w:name w:val="**正文"/>
    <w:basedOn w:val="1"/>
    <w:link w:val="325"/>
    <w:qFormat/>
    <w:uiPriority w:val="0"/>
    <w:pPr>
      <w:spacing w:line="360" w:lineRule="auto"/>
      <w:ind w:firstLine="482"/>
    </w:pPr>
    <w:rPr>
      <w:rFonts w:ascii="宋体"/>
      <w:kern w:val="0"/>
      <w:sz w:val="24"/>
      <w:szCs w:val="20"/>
    </w:rPr>
  </w:style>
  <w:style w:type="character" w:customStyle="1" w:styleId="327">
    <w:name w:val="批注文字 字符"/>
    <w:qFormat/>
    <w:uiPriority w:val="0"/>
    <w:rPr>
      <w:kern w:val="2"/>
      <w:sz w:val="21"/>
      <w:szCs w:val="24"/>
    </w:rPr>
  </w:style>
  <w:style w:type="character" w:customStyle="1" w:styleId="328">
    <w:name w:val="日期 Char1"/>
    <w:qFormat/>
    <w:uiPriority w:val="0"/>
    <w:rPr>
      <w:kern w:val="2"/>
      <w:sz w:val="21"/>
      <w:szCs w:val="22"/>
    </w:rPr>
  </w:style>
  <w:style w:type="character" w:customStyle="1" w:styleId="329">
    <w:name w:val="引用 Char"/>
    <w:link w:val="330"/>
    <w:qFormat/>
    <w:uiPriority w:val="0"/>
    <w:rPr>
      <w:i/>
      <w:iCs/>
      <w:color w:val="000000"/>
      <w:kern w:val="2"/>
      <w:sz w:val="21"/>
      <w:szCs w:val="22"/>
    </w:rPr>
  </w:style>
  <w:style w:type="paragraph" w:styleId="330">
    <w:name w:val="Quote"/>
    <w:basedOn w:val="1"/>
    <w:next w:val="1"/>
    <w:link w:val="329"/>
    <w:qFormat/>
    <w:uiPriority w:val="0"/>
    <w:rPr>
      <w:i/>
      <w:iCs/>
      <w:color w:val="000000"/>
      <w:szCs w:val="22"/>
    </w:rPr>
  </w:style>
  <w:style w:type="character" w:customStyle="1" w:styleId="331">
    <w:name w:val="引用 Char1"/>
    <w:qFormat/>
    <w:uiPriority w:val="99"/>
    <w:rPr>
      <w:rFonts w:ascii="Times New Roman" w:hAnsi="Times New Roman" w:eastAsia="宋体" w:cs="Times New Roman"/>
      <w:i/>
      <w:iCs/>
      <w:color w:val="000000"/>
      <w:kern w:val="2"/>
      <w:sz w:val="21"/>
      <w:szCs w:val="24"/>
    </w:rPr>
  </w:style>
  <w:style w:type="character" w:customStyle="1" w:styleId="332">
    <w:name w:val="Typewriter"/>
    <w:qFormat/>
    <w:uiPriority w:val="0"/>
    <w:rPr>
      <w:rFonts w:ascii="Courier New" w:hAnsi="Courier New"/>
      <w:sz w:val="20"/>
    </w:rPr>
  </w:style>
  <w:style w:type="character" w:customStyle="1" w:styleId="333">
    <w:name w:val="font151"/>
    <w:qFormat/>
    <w:uiPriority w:val="0"/>
    <w:rPr>
      <w:rFonts w:ascii="Wingdings 2" w:hAnsi="Wingdings 2" w:eastAsia="Wingdings 2" w:cs="Wingdings 2"/>
      <w:color w:val="000000"/>
      <w:sz w:val="22"/>
      <w:szCs w:val="22"/>
      <w:u w:val="none"/>
    </w:rPr>
  </w:style>
  <w:style w:type="character" w:customStyle="1" w:styleId="334">
    <w:name w:val="纯文本 字符"/>
    <w:qFormat/>
    <w:uiPriority w:val="0"/>
    <w:rPr>
      <w:rFonts w:ascii="宋体" w:hAnsi="Courier New" w:eastAsia="宋体"/>
      <w:sz w:val="21"/>
      <w:szCs w:val="21"/>
      <w:lang w:val="en-US" w:eastAsia="zh-CN" w:bidi="ar-SA"/>
    </w:rPr>
  </w:style>
  <w:style w:type="character" w:customStyle="1" w:styleId="335">
    <w:name w:val="页脚 Char1"/>
    <w:semiHidden/>
    <w:qFormat/>
    <w:uiPriority w:val="0"/>
    <w:rPr>
      <w:sz w:val="18"/>
      <w:szCs w:val="18"/>
    </w:rPr>
  </w:style>
  <w:style w:type="character" w:customStyle="1" w:styleId="336">
    <w:name w:val="_Style 335"/>
    <w:qFormat/>
    <w:uiPriority w:val="0"/>
    <w:rPr>
      <w:b/>
      <w:bCs/>
      <w:smallCaps/>
      <w:color w:val="C0504D"/>
      <w:spacing w:val="5"/>
      <w:u w:val="single"/>
    </w:rPr>
  </w:style>
  <w:style w:type="character" w:customStyle="1" w:styleId="337">
    <w:name w:val="Comment Text Char"/>
    <w:qFormat/>
    <w:locked/>
    <w:uiPriority w:val="0"/>
    <w:rPr>
      <w:rFonts w:ascii="Calibri" w:hAnsi="Calibri" w:eastAsia="宋体" w:cs="Times New Roman"/>
      <w:kern w:val="2"/>
      <w:sz w:val="22"/>
      <w:szCs w:val="22"/>
    </w:rPr>
  </w:style>
  <w:style w:type="character" w:customStyle="1" w:styleId="338">
    <w:name w:val="apple-style-span"/>
    <w:qFormat/>
    <w:uiPriority w:val="0"/>
  </w:style>
  <w:style w:type="character" w:customStyle="1" w:styleId="339">
    <w:name w:val="CODE"/>
    <w:qFormat/>
    <w:uiPriority w:val="0"/>
    <w:rPr>
      <w:rFonts w:ascii="Courier New" w:hAnsi="Courier New"/>
      <w:sz w:val="20"/>
    </w:rPr>
  </w:style>
  <w:style w:type="character" w:customStyle="1" w:styleId="340">
    <w:name w:val="明显引用 Char1"/>
    <w:qFormat/>
    <w:uiPriority w:val="99"/>
    <w:rPr>
      <w:b/>
      <w:bCs/>
      <w:i/>
      <w:iCs/>
      <w:color w:val="4F81BD"/>
    </w:rPr>
  </w:style>
  <w:style w:type="character" w:customStyle="1" w:styleId="341">
    <w:name w:val="_Style 340"/>
    <w:qFormat/>
    <w:uiPriority w:val="0"/>
    <w:rPr>
      <w:smallCaps/>
      <w:color w:val="C0504D"/>
      <w:u w:val="single"/>
    </w:rPr>
  </w:style>
  <w:style w:type="character" w:customStyle="1" w:styleId="342">
    <w:name w:val="副标题 Char1"/>
    <w:qFormat/>
    <w:uiPriority w:val="11"/>
    <w:rPr>
      <w:rFonts w:ascii="Cambria" w:hAnsi="Cambria" w:eastAsia="宋体" w:cs="Times New Roman"/>
      <w:b/>
      <w:bCs/>
      <w:kern w:val="28"/>
      <w:sz w:val="32"/>
      <w:szCs w:val="32"/>
    </w:rPr>
  </w:style>
  <w:style w:type="character" w:customStyle="1" w:styleId="343">
    <w:name w:val="font01"/>
    <w:basedOn w:val="68"/>
    <w:qFormat/>
    <w:uiPriority w:val="0"/>
    <w:rPr>
      <w:rFonts w:hint="eastAsia" w:ascii="宋体" w:hAnsi="宋体" w:eastAsia="宋体" w:cs="宋体"/>
      <w:color w:val="000000"/>
      <w:sz w:val="22"/>
      <w:szCs w:val="22"/>
      <w:u w:val="none"/>
    </w:rPr>
  </w:style>
  <w:style w:type="character" w:customStyle="1" w:styleId="344">
    <w:name w:val="脚注文本 Char1"/>
    <w:qFormat/>
    <w:uiPriority w:val="0"/>
    <w:rPr>
      <w:kern w:val="2"/>
      <w:sz w:val="18"/>
      <w:szCs w:val="18"/>
    </w:rPr>
  </w:style>
  <w:style w:type="character" w:customStyle="1" w:styleId="345">
    <w:name w:val="font161"/>
    <w:qFormat/>
    <w:uiPriority w:val="0"/>
    <w:rPr>
      <w:b/>
      <w:bCs/>
      <w:sz w:val="32"/>
      <w:szCs w:val="32"/>
    </w:rPr>
  </w:style>
  <w:style w:type="character" w:customStyle="1" w:styleId="346">
    <w:name w:val="明显引用 Char"/>
    <w:link w:val="347"/>
    <w:qFormat/>
    <w:uiPriority w:val="0"/>
    <w:rPr>
      <w:b/>
      <w:bCs/>
      <w:i/>
      <w:iCs/>
      <w:color w:val="4F81BD"/>
      <w:kern w:val="2"/>
      <w:sz w:val="21"/>
      <w:szCs w:val="22"/>
    </w:rPr>
  </w:style>
  <w:style w:type="paragraph" w:styleId="347">
    <w:name w:val="Intense Quote"/>
    <w:basedOn w:val="1"/>
    <w:next w:val="1"/>
    <w:link w:val="346"/>
    <w:qFormat/>
    <w:uiPriority w:val="0"/>
    <w:pPr>
      <w:pBdr>
        <w:bottom w:val="single" w:color="4F81BD" w:sz="4" w:space="4"/>
      </w:pBdr>
      <w:spacing w:before="200" w:after="280"/>
      <w:ind w:left="936" w:right="936"/>
    </w:pPr>
    <w:rPr>
      <w:b/>
      <w:bCs/>
      <w:i/>
      <w:iCs/>
      <w:color w:val="4F81BD"/>
      <w:szCs w:val="22"/>
    </w:rPr>
  </w:style>
  <w:style w:type="character" w:customStyle="1" w:styleId="348">
    <w:name w:val="明显引用 Char3"/>
    <w:qFormat/>
    <w:uiPriority w:val="99"/>
    <w:rPr>
      <w:rFonts w:ascii="Times New Roman" w:hAnsi="Times New Roman" w:eastAsia="宋体" w:cs="Times New Roman"/>
      <w:b/>
      <w:bCs/>
      <w:i/>
      <w:iCs/>
      <w:color w:val="4F81BD"/>
      <w:kern w:val="2"/>
      <w:sz w:val="21"/>
      <w:szCs w:val="24"/>
    </w:rPr>
  </w:style>
  <w:style w:type="character" w:customStyle="1" w:styleId="349">
    <w:name w:val="List Paragraph Char1"/>
    <w:qFormat/>
    <w:locked/>
    <w:uiPriority w:val="0"/>
    <w:rPr>
      <w:rFonts w:ascii="Times New Roman" w:hAnsi="Times New Roman" w:eastAsia="宋体"/>
      <w:kern w:val="2"/>
      <w:sz w:val="21"/>
    </w:rPr>
  </w:style>
  <w:style w:type="character" w:customStyle="1" w:styleId="350">
    <w:name w:val="textcontents"/>
    <w:qFormat/>
    <w:uiPriority w:val="0"/>
    <w:rPr>
      <w:rFonts w:cs="Times New Roman"/>
    </w:rPr>
  </w:style>
  <w:style w:type="character" w:customStyle="1" w:styleId="351">
    <w:name w:val=" Char Char"/>
    <w:qFormat/>
    <w:uiPriority w:val="0"/>
    <w:rPr>
      <w:rFonts w:ascii="宋体" w:hAnsi="Courier New" w:eastAsia="宋体"/>
      <w:kern w:val="2"/>
      <w:sz w:val="21"/>
      <w:lang w:val="en-US" w:eastAsia="zh-CN" w:bidi="ar-SA"/>
    </w:rPr>
  </w:style>
  <w:style w:type="character" w:customStyle="1" w:styleId="352">
    <w:name w:val="CITE"/>
    <w:qFormat/>
    <w:uiPriority w:val="0"/>
    <w:rPr>
      <w:i/>
    </w:rPr>
  </w:style>
  <w:style w:type="character" w:customStyle="1" w:styleId="353">
    <w:name w:val="批注主题 Char2"/>
    <w:semiHidden/>
    <w:qFormat/>
    <w:uiPriority w:val="0"/>
    <w:rPr>
      <w:b/>
      <w:bCs/>
    </w:rPr>
  </w:style>
  <w:style w:type="character" w:customStyle="1" w:styleId="354">
    <w:name w:val="Definition"/>
    <w:qFormat/>
    <w:uiPriority w:val="0"/>
    <w:rPr>
      <w:i/>
    </w:rPr>
  </w:style>
  <w:style w:type="character" w:customStyle="1" w:styleId="355">
    <w:name w:val="引用 Char2"/>
    <w:qFormat/>
    <w:uiPriority w:val="29"/>
    <w:rPr>
      <w:i/>
      <w:iCs/>
      <w:color w:val="000000"/>
      <w:kern w:val="2"/>
      <w:sz w:val="21"/>
      <w:szCs w:val="24"/>
    </w:rPr>
  </w:style>
  <w:style w:type="character" w:customStyle="1" w:styleId="356">
    <w:name w:val="正文文本 字符"/>
    <w:qFormat/>
    <w:uiPriority w:val="0"/>
    <w:rPr>
      <w:kern w:val="2"/>
      <w:sz w:val="21"/>
      <w:szCs w:val="24"/>
    </w:rPr>
  </w:style>
  <w:style w:type="character" w:customStyle="1" w:styleId="357">
    <w:name w:val="font131"/>
    <w:qFormat/>
    <w:uiPriority w:val="0"/>
    <w:rPr>
      <w:rFonts w:hint="eastAsia" w:ascii="微软雅黑" w:hAnsi="微软雅黑" w:eastAsia="微软雅黑" w:cs="微软雅黑"/>
      <w:color w:val="FF0000"/>
      <w:sz w:val="22"/>
      <w:szCs w:val="22"/>
      <w:u w:val="none"/>
    </w:rPr>
  </w:style>
  <w:style w:type="character" w:customStyle="1" w:styleId="358">
    <w:name w:val="标题 2 字符"/>
    <w:qFormat/>
    <w:uiPriority w:val="9"/>
    <w:rPr>
      <w:rFonts w:ascii="Arial" w:hAnsi="Arial" w:eastAsia="黑体"/>
      <w:b/>
      <w:bCs/>
      <w:kern w:val="2"/>
      <w:sz w:val="32"/>
      <w:szCs w:val="32"/>
    </w:rPr>
  </w:style>
  <w:style w:type="character" w:customStyle="1" w:styleId="359">
    <w:name w:val="List Paragraph Char"/>
    <w:link w:val="360"/>
    <w:qFormat/>
    <w:locked/>
    <w:uiPriority w:val="0"/>
    <w:rPr>
      <w:kern w:val="2"/>
      <w:sz w:val="21"/>
      <w:szCs w:val="24"/>
    </w:rPr>
  </w:style>
  <w:style w:type="paragraph" w:customStyle="1" w:styleId="360">
    <w:name w:val="List Paragraph111"/>
    <w:basedOn w:val="1"/>
    <w:link w:val="359"/>
    <w:qFormat/>
    <w:uiPriority w:val="0"/>
    <w:pPr>
      <w:ind w:firstLine="420" w:firstLineChars="200"/>
    </w:pPr>
  </w:style>
  <w:style w:type="character" w:customStyle="1" w:styleId="361">
    <w:name w:val="批注框文本 Char2"/>
    <w:semiHidden/>
    <w:qFormat/>
    <w:uiPriority w:val="0"/>
    <w:rPr>
      <w:sz w:val="18"/>
      <w:szCs w:val="18"/>
    </w:rPr>
  </w:style>
  <w:style w:type="character" w:customStyle="1" w:styleId="362">
    <w:name w:val="Keyboard"/>
    <w:qFormat/>
    <w:uiPriority w:val="0"/>
    <w:rPr>
      <w:rFonts w:ascii="Courier New" w:hAnsi="Courier New"/>
      <w:b/>
      <w:sz w:val="20"/>
    </w:rPr>
  </w:style>
  <w:style w:type="character" w:customStyle="1" w:styleId="363">
    <w:name w:val="Variable"/>
    <w:qFormat/>
    <w:uiPriority w:val="0"/>
    <w:rPr>
      <w:i/>
    </w:rPr>
  </w:style>
  <w:style w:type="character" w:customStyle="1" w:styleId="364">
    <w:name w:val="批注框文本 Char1"/>
    <w:qFormat/>
    <w:uiPriority w:val="0"/>
    <w:rPr>
      <w:kern w:val="2"/>
      <w:sz w:val="18"/>
      <w:szCs w:val="18"/>
    </w:rPr>
  </w:style>
  <w:style w:type="character" w:customStyle="1" w:styleId="365">
    <w:name w:val="正文文本 Char1"/>
    <w:qFormat/>
    <w:uiPriority w:val="0"/>
    <w:rPr>
      <w:kern w:val="2"/>
      <w:sz w:val="21"/>
      <w:szCs w:val="22"/>
    </w:rPr>
  </w:style>
  <w:style w:type="character" w:customStyle="1" w:styleId="366">
    <w:name w:val="a011"/>
    <w:qFormat/>
    <w:uiPriority w:val="0"/>
    <w:rPr>
      <w:sz w:val="21"/>
      <w:szCs w:val="21"/>
      <w:u w:val="none"/>
    </w:rPr>
  </w:style>
  <w:style w:type="character" w:customStyle="1" w:styleId="367">
    <w:name w:val="文档结构图 Char2"/>
    <w:semiHidden/>
    <w:qFormat/>
    <w:uiPriority w:val="0"/>
    <w:rPr>
      <w:rFonts w:ascii="宋体" w:eastAsia="宋体"/>
      <w:sz w:val="18"/>
      <w:szCs w:val="18"/>
    </w:rPr>
  </w:style>
  <w:style w:type="character" w:customStyle="1" w:styleId="368">
    <w:name w:val="Balloon Text Char"/>
    <w:qFormat/>
    <w:locked/>
    <w:uiPriority w:val="0"/>
    <w:rPr>
      <w:rFonts w:ascii="宋体" w:hAnsi="Calibri" w:cs="Times New Roman"/>
      <w:kern w:val="2"/>
      <w:sz w:val="18"/>
      <w:szCs w:val="18"/>
    </w:rPr>
  </w:style>
  <w:style w:type="character" w:customStyle="1" w:styleId="369">
    <w:name w:val="文档结构图 Char1"/>
    <w:qFormat/>
    <w:uiPriority w:val="0"/>
    <w:rPr>
      <w:rFonts w:ascii="宋体"/>
      <w:kern w:val="2"/>
      <w:sz w:val="18"/>
      <w:szCs w:val="18"/>
    </w:rPr>
  </w:style>
  <w:style w:type="character" w:customStyle="1" w:styleId="370">
    <w:name w:val="Comment Subject Char"/>
    <w:qFormat/>
    <w:locked/>
    <w:uiPriority w:val="0"/>
    <w:rPr>
      <w:rFonts w:ascii="Calibri" w:hAnsi="Calibri" w:eastAsia="宋体" w:cs="Times New Roman"/>
      <w:b/>
      <w:bCs/>
      <w:kern w:val="2"/>
      <w:sz w:val="22"/>
      <w:szCs w:val="22"/>
    </w:rPr>
  </w:style>
  <w:style w:type="character" w:customStyle="1" w:styleId="371">
    <w:name w:val="font101"/>
    <w:qFormat/>
    <w:uiPriority w:val="0"/>
    <w:rPr>
      <w:rFonts w:hint="eastAsia" w:ascii="宋体" w:hAnsi="宋体" w:eastAsia="宋体" w:cs="宋体"/>
      <w:color w:val="auto"/>
      <w:sz w:val="22"/>
      <w:szCs w:val="22"/>
      <w:u w:val="none"/>
    </w:rPr>
  </w:style>
  <w:style w:type="character" w:customStyle="1" w:styleId="372">
    <w:name w:val="font71"/>
    <w:qFormat/>
    <w:uiPriority w:val="0"/>
    <w:rPr>
      <w:rFonts w:hint="eastAsia" w:ascii="微软雅黑" w:hAnsi="微软雅黑" w:eastAsia="微软雅黑" w:cs="微软雅黑"/>
      <w:color w:val="FF0000"/>
      <w:sz w:val="22"/>
      <w:szCs w:val="22"/>
      <w:u w:val="none"/>
    </w:rPr>
  </w:style>
  <w:style w:type="character" w:customStyle="1" w:styleId="373">
    <w:name w:val="font61"/>
    <w:basedOn w:val="68"/>
    <w:qFormat/>
    <w:uiPriority w:val="0"/>
    <w:rPr>
      <w:rFonts w:hint="eastAsia" w:ascii="微软雅黑" w:hAnsi="微软雅黑" w:eastAsia="微软雅黑" w:cs="微软雅黑"/>
      <w:color w:val="FF0000"/>
      <w:sz w:val="22"/>
      <w:szCs w:val="22"/>
      <w:u w:val="none"/>
    </w:rPr>
  </w:style>
  <w:style w:type="character" w:customStyle="1" w:styleId="374">
    <w:name w:val="font121"/>
    <w:qFormat/>
    <w:uiPriority w:val="0"/>
    <w:rPr>
      <w:rFonts w:hint="default" w:ascii="Wingdings 2" w:hAnsi="Wingdings 2" w:eastAsia="Wingdings 2" w:cs="Wingdings 2"/>
      <w:color w:val="000000"/>
      <w:sz w:val="22"/>
      <w:szCs w:val="22"/>
      <w:u w:val="none"/>
    </w:rPr>
  </w:style>
  <w:style w:type="character" w:customStyle="1" w:styleId="375">
    <w:name w:val="font91"/>
    <w:qFormat/>
    <w:uiPriority w:val="0"/>
    <w:rPr>
      <w:rFonts w:hint="eastAsia" w:ascii="宋体" w:hAnsi="宋体" w:eastAsia="宋体" w:cs="宋体"/>
      <w:color w:val="000000"/>
      <w:sz w:val="20"/>
      <w:szCs w:val="20"/>
      <w:u w:val="none"/>
    </w:rPr>
  </w:style>
  <w:style w:type="character" w:customStyle="1" w:styleId="376">
    <w:name w:val="_Style 375"/>
    <w:qFormat/>
    <w:uiPriority w:val="0"/>
    <w:rPr>
      <w:i/>
      <w:iCs/>
      <w:color w:val="808080"/>
    </w:rPr>
  </w:style>
  <w:style w:type="character" w:customStyle="1" w:styleId="377">
    <w:name w:val="标题 Char2"/>
    <w:qFormat/>
    <w:uiPriority w:val="0"/>
    <w:rPr>
      <w:rFonts w:ascii="Cambria" w:hAnsi="Cambria" w:cs="Times New Roman"/>
      <w:b/>
      <w:bCs/>
      <w:kern w:val="2"/>
      <w:sz w:val="32"/>
      <w:szCs w:val="32"/>
    </w:rPr>
  </w:style>
  <w:style w:type="character" w:customStyle="1" w:styleId="378">
    <w:name w:val="正文首行缩进 Char"/>
    <w:qFormat/>
    <w:uiPriority w:val="0"/>
    <w:rPr>
      <w:rFonts w:ascii="仿宋_GB2312"/>
      <w:b/>
      <w:sz w:val="32"/>
      <w:szCs w:val="32"/>
    </w:rPr>
  </w:style>
  <w:style w:type="character" w:customStyle="1" w:styleId="379">
    <w:name w:val="批注主题 Char1"/>
    <w:qFormat/>
    <w:uiPriority w:val="99"/>
    <w:rPr>
      <w:b/>
      <w:bCs/>
      <w:kern w:val="2"/>
      <w:sz w:val="21"/>
      <w:szCs w:val="22"/>
    </w:rPr>
  </w:style>
  <w:style w:type="character" w:customStyle="1" w:styleId="380">
    <w:name w:val="font81"/>
    <w:qFormat/>
    <w:uiPriority w:val="0"/>
    <w:rPr>
      <w:rFonts w:hint="eastAsia" w:ascii="微软雅黑" w:hAnsi="微软雅黑" w:eastAsia="微软雅黑" w:cs="微软雅黑"/>
      <w:color w:val="000000"/>
      <w:sz w:val="22"/>
      <w:szCs w:val="22"/>
      <w:u w:val="none"/>
    </w:rPr>
  </w:style>
  <w:style w:type="character" w:customStyle="1" w:styleId="381">
    <w:name w:val="font31"/>
    <w:basedOn w:val="68"/>
    <w:qFormat/>
    <w:uiPriority w:val="0"/>
    <w:rPr>
      <w:rFonts w:hint="eastAsia" w:ascii="宋体" w:hAnsi="宋体" w:eastAsia="宋体" w:cs="宋体"/>
      <w:color w:val="000000"/>
      <w:sz w:val="20"/>
      <w:szCs w:val="20"/>
      <w:u w:val="none"/>
    </w:rPr>
  </w:style>
  <w:style w:type="character" w:customStyle="1" w:styleId="382">
    <w:name w:val="h Char"/>
    <w:qFormat/>
    <w:uiPriority w:val="0"/>
    <w:rPr>
      <w:sz w:val="18"/>
    </w:rPr>
  </w:style>
  <w:style w:type="character" w:customStyle="1" w:styleId="383">
    <w:name w:val="_Style 382"/>
    <w:qFormat/>
    <w:uiPriority w:val="0"/>
    <w:rPr>
      <w:b/>
      <w:bCs/>
      <w:smallCaps/>
      <w:spacing w:val="5"/>
    </w:rPr>
  </w:style>
  <w:style w:type="character" w:customStyle="1" w:styleId="384">
    <w:name w:val="Comment"/>
    <w:qFormat/>
    <w:uiPriority w:val="0"/>
    <w:rPr>
      <w:vanish/>
    </w:rPr>
  </w:style>
  <w:style w:type="character" w:customStyle="1" w:styleId="385">
    <w:name w:val="手改 Char Char"/>
    <w:qFormat/>
    <w:uiPriority w:val="0"/>
    <w:rPr>
      <w:sz w:val="24"/>
    </w:rPr>
  </w:style>
  <w:style w:type="character" w:customStyle="1" w:styleId="386">
    <w:name w:val="_Style 385"/>
    <w:qFormat/>
    <w:uiPriority w:val="0"/>
    <w:rPr>
      <w:b/>
      <w:bCs/>
      <w:i/>
      <w:iCs/>
      <w:color w:val="4F81BD"/>
    </w:rPr>
  </w:style>
  <w:style w:type="character" w:customStyle="1" w:styleId="387">
    <w:name w:val="font171"/>
    <w:qFormat/>
    <w:uiPriority w:val="0"/>
    <w:rPr>
      <w:rFonts w:hint="default" w:ascii="Wingdings 2" w:hAnsi="Wingdings 2" w:eastAsia="Wingdings 2" w:cs="Wingdings 2"/>
      <w:color w:val="000000"/>
      <w:sz w:val="22"/>
      <w:szCs w:val="22"/>
      <w:u w:val="none"/>
    </w:rPr>
  </w:style>
  <w:style w:type="character" w:customStyle="1" w:styleId="388">
    <w:name w:val="副标题 Char2"/>
    <w:qFormat/>
    <w:uiPriority w:val="0"/>
    <w:rPr>
      <w:rFonts w:ascii="Cambria" w:hAnsi="Cambria" w:cs="Times New Roman"/>
      <w:b/>
      <w:bCs/>
      <w:kern w:val="28"/>
      <w:sz w:val="32"/>
      <w:szCs w:val="32"/>
    </w:rPr>
  </w:style>
  <w:style w:type="character" w:customStyle="1" w:styleId="389">
    <w:name w:val="font112"/>
    <w:basedOn w:val="68"/>
    <w:qFormat/>
    <w:uiPriority w:val="0"/>
    <w:rPr>
      <w:rFonts w:hint="default" w:ascii="Wingdings 2" w:hAnsi="Wingdings 2" w:eastAsia="Wingdings 2" w:cs="Wingdings 2"/>
      <w:color w:val="000000"/>
      <w:sz w:val="22"/>
      <w:szCs w:val="22"/>
      <w:u w:val="none"/>
    </w:rPr>
  </w:style>
  <w:style w:type="character" w:customStyle="1" w:styleId="390">
    <w:name w:val="页眉 Char1"/>
    <w:semiHidden/>
    <w:qFormat/>
    <w:uiPriority w:val="0"/>
    <w:rPr>
      <w:sz w:val="18"/>
      <w:szCs w:val="18"/>
    </w:rPr>
  </w:style>
  <w:style w:type="character" w:customStyle="1" w:styleId="391">
    <w:name w:val="font51"/>
    <w:qFormat/>
    <w:uiPriority w:val="0"/>
    <w:rPr>
      <w:rFonts w:hint="default" w:ascii="Arial" w:hAnsi="Arial" w:cs="Arial"/>
      <w:color w:val="auto"/>
      <w:sz w:val="22"/>
      <w:szCs w:val="22"/>
      <w:u w:val="none"/>
    </w:rPr>
  </w:style>
  <w:style w:type="character" w:customStyle="1" w:styleId="392">
    <w:name w:val="批注文字 Char Char"/>
    <w:qFormat/>
    <w:uiPriority w:val="0"/>
    <w:rPr>
      <w:rFonts w:ascii="宋体" w:hAnsi="Times New Roman" w:eastAsia="宋体" w:cs="Times New Roman"/>
      <w:sz w:val="28"/>
      <w:szCs w:val="20"/>
    </w:rPr>
  </w:style>
  <w:style w:type="paragraph" w:customStyle="1" w:styleId="393">
    <w:name w:val="5标准文本"/>
    <w:basedOn w:val="1"/>
    <w:qFormat/>
    <w:uiPriority w:val="0"/>
    <w:pPr>
      <w:spacing w:before="100" w:beforeAutospacing="1" w:after="100" w:afterAutospacing="1" w:line="360" w:lineRule="auto"/>
      <w:ind w:firstLine="480" w:firstLineChars="200"/>
    </w:pPr>
    <w:rPr>
      <w:rFonts w:ascii="宋体" w:hAnsi="宋体"/>
      <w:color w:val="0D0D0D"/>
      <w:sz w:val="24"/>
    </w:rPr>
  </w:style>
  <w:style w:type="paragraph" w:customStyle="1" w:styleId="394">
    <w:name w:val="样式 标题 1 + 黑体 三号 非加粗 居中 段前: 6 磅 段后: 6 磅 行距: 固定值 20 磅"/>
    <w:basedOn w:val="3"/>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395">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39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9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98">
    <w:name w:val="正文 + 小三"/>
    <w:basedOn w:val="1"/>
    <w:qFormat/>
    <w:uiPriority w:val="0"/>
    <w:rPr>
      <w:rFonts w:ascii="宋体" w:hAnsi="宋体"/>
      <w:sz w:val="30"/>
      <w:szCs w:val="30"/>
    </w:rPr>
  </w:style>
  <w:style w:type="paragraph" w:customStyle="1" w:styleId="399">
    <w:name w:val="目录"/>
    <w:basedOn w:val="1"/>
    <w:qFormat/>
    <w:uiPriority w:val="0"/>
    <w:pPr>
      <w:widowControl/>
      <w:jc w:val="center"/>
    </w:pPr>
    <w:rPr>
      <w:rFonts w:ascii="宋体" w:cs="宋体"/>
      <w:b/>
      <w:bCs/>
      <w:kern w:val="0"/>
      <w:sz w:val="36"/>
      <w:szCs w:val="36"/>
    </w:rPr>
  </w:style>
  <w:style w:type="paragraph" w:customStyle="1" w:styleId="40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1">
    <w:name w:val="_Style 400"/>
    <w:basedOn w:val="3"/>
    <w:next w:val="1"/>
    <w:qFormat/>
    <w:uiPriority w:val="0"/>
    <w:pPr>
      <w:tabs>
        <w:tab w:val="clear" w:pos="840"/>
      </w:tabs>
      <w:adjustRightInd/>
      <w:snapToGrid/>
      <w:spacing w:before="340" w:after="330" w:line="576" w:lineRule="auto"/>
      <w:outlineLvl w:val="9"/>
    </w:pPr>
    <w:rPr>
      <w:rFonts w:ascii="Calibri" w:hAnsi="Calibri"/>
      <w:bCs/>
      <w:sz w:val="44"/>
      <w:szCs w:val="44"/>
    </w:rPr>
  </w:style>
  <w:style w:type="paragraph" w:customStyle="1" w:styleId="402">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403">
    <w:name w:val=" Char1 Char Char Char Char"/>
    <w:basedOn w:val="20"/>
    <w:semiHidden/>
    <w:qFormat/>
    <w:uiPriority w:val="0"/>
    <w:rPr>
      <w:rFonts w:ascii="Tahoma" w:hAnsi="Tahoma" w:cs="Tahoma"/>
      <w:kern w:val="0"/>
      <w:sz w:val="18"/>
    </w:rPr>
  </w:style>
  <w:style w:type="paragraph" w:customStyle="1" w:styleId="404">
    <w:name w:val="_Style 2"/>
    <w:basedOn w:val="1"/>
    <w:qFormat/>
    <w:uiPriority w:val="0"/>
    <w:pPr>
      <w:ind w:firstLine="420" w:firstLineChars="200"/>
    </w:pPr>
    <w:rPr>
      <w:rFonts w:ascii="Calibri" w:hAnsi="Calibri"/>
      <w:szCs w:val="22"/>
    </w:rPr>
  </w:style>
  <w:style w:type="paragraph" w:customStyle="1" w:styleId="405">
    <w:name w:val="Table Paragraph"/>
    <w:qFormat/>
    <w:uiPriority w:val="0"/>
    <w:pPr>
      <w:widowControl w:val="0"/>
    </w:pPr>
    <w:rPr>
      <w:rFonts w:ascii="微软雅黑" w:hAnsi="微软雅黑" w:eastAsia="微软雅黑" w:cs="微软雅黑"/>
      <w:color w:val="000000"/>
      <w:sz w:val="22"/>
      <w:szCs w:val="22"/>
      <w:lang w:val="en-US" w:eastAsia="zh-CN" w:bidi="ar-SA"/>
    </w:rPr>
  </w:style>
  <w:style w:type="paragraph" w:customStyle="1" w:styleId="406">
    <w:name w:val="列表段落1"/>
    <w:basedOn w:val="1"/>
    <w:qFormat/>
    <w:uiPriority w:val="0"/>
    <w:pPr>
      <w:ind w:firstLine="420" w:firstLineChars="200"/>
    </w:pPr>
    <w:rPr>
      <w:rFonts w:ascii="Calibri" w:hAnsi="Calibri"/>
      <w:szCs w:val="22"/>
    </w:rPr>
  </w:style>
  <w:style w:type="paragraph" w:customStyle="1" w:styleId="407">
    <w:name w:val="样式 标题 3h33rd level3Heading 3 - old + 居中 左侧:  9.8 毫米 首行缩进: ...1"/>
    <w:basedOn w:val="5"/>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408">
    <w:name w:val="招标文件－标准正文"/>
    <w:basedOn w:val="34"/>
    <w:qFormat/>
    <w:uiPriority w:val="0"/>
    <w:pPr>
      <w:widowControl w:val="0"/>
      <w:overflowPunct/>
      <w:autoSpaceDE/>
      <w:autoSpaceDN/>
      <w:adjustRightInd/>
      <w:spacing w:line="360" w:lineRule="auto"/>
      <w:jc w:val="both"/>
      <w:textAlignment w:val="auto"/>
    </w:pPr>
    <w:rPr>
      <w:rFonts w:ascii="Times New Roman" w:hAnsi="Times New Roman" w:cs="宋体"/>
      <w:color w:val="000000"/>
      <w:kern w:val="2"/>
      <w:sz w:val="24"/>
      <w:szCs w:val="20"/>
    </w:rPr>
  </w:style>
  <w:style w:type="paragraph" w:customStyle="1" w:styleId="409">
    <w:name w:val="Char1"/>
    <w:basedOn w:val="1"/>
    <w:qFormat/>
    <w:uiPriority w:val="0"/>
    <w:rPr>
      <w:sz w:val="24"/>
    </w:rPr>
  </w:style>
  <w:style w:type="paragraph" w:customStyle="1" w:styleId="410">
    <w:name w:val="_Style 3"/>
    <w:basedOn w:val="1"/>
    <w:next w:val="39"/>
    <w:qFormat/>
    <w:uiPriority w:val="0"/>
    <w:pPr>
      <w:ind w:firstLine="420" w:firstLineChars="200"/>
    </w:pPr>
    <w:rPr>
      <w:rFonts w:ascii="Calibri" w:hAnsi="Calibri"/>
      <w:sz w:val="30"/>
    </w:rPr>
  </w:style>
  <w:style w:type="paragraph" w:customStyle="1" w:styleId="41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2">
    <w:name w:val="样式 四号 首行缩进:  1 厘米"/>
    <w:basedOn w:val="1"/>
    <w:qFormat/>
    <w:uiPriority w:val="0"/>
    <w:pPr>
      <w:spacing w:line="440" w:lineRule="exact"/>
      <w:ind w:firstLine="567"/>
    </w:pPr>
    <w:rPr>
      <w:rFonts w:cs="宋体"/>
      <w:sz w:val="28"/>
      <w:szCs w:val="20"/>
    </w:rPr>
  </w:style>
  <w:style w:type="paragraph" w:customStyle="1" w:styleId="41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14">
    <w:name w:val="样式1"/>
    <w:basedOn w:val="1"/>
    <w:link w:val="415"/>
    <w:qFormat/>
    <w:uiPriority w:val="0"/>
    <w:pPr>
      <w:spacing w:before="120" w:after="120" w:line="300" w:lineRule="auto"/>
    </w:pPr>
    <w:rPr>
      <w:rFonts w:ascii="宋体" w:hAnsi="宋体"/>
      <w:b/>
      <w:bCs/>
      <w:sz w:val="24"/>
    </w:rPr>
  </w:style>
  <w:style w:type="character" w:customStyle="1" w:styleId="415">
    <w:name w:val="样式1 Char"/>
    <w:link w:val="414"/>
    <w:qFormat/>
    <w:uiPriority w:val="0"/>
    <w:rPr>
      <w:rFonts w:ascii="宋体" w:hAnsi="宋体" w:cs="宋体"/>
      <w:b/>
      <w:bCs/>
      <w:kern w:val="2"/>
      <w:sz w:val="24"/>
      <w:szCs w:val="24"/>
    </w:rPr>
  </w:style>
  <w:style w:type="paragraph" w:customStyle="1" w:styleId="416">
    <w:name w:val="1"/>
    <w:basedOn w:val="1"/>
    <w:next w:val="1"/>
    <w:qFormat/>
    <w:uiPriority w:val="99"/>
  </w:style>
  <w:style w:type="paragraph" w:customStyle="1" w:styleId="417">
    <w:name w:val="样式 样式 标题 4h4H4L1 Heading 4h41h42h411h43h412h421h4111h44... + 左侧:..."/>
    <w:basedOn w:val="1"/>
    <w:qFormat/>
    <w:uiPriority w:val="0"/>
    <w:pPr>
      <w:keepNext/>
      <w:keepLines/>
      <w:numPr>
        <w:ilvl w:val="0"/>
        <w:numId w:val="1"/>
      </w:numPr>
      <w:spacing w:before="120" w:after="120" w:line="360" w:lineRule="auto"/>
      <w:ind w:left="0" w:firstLine="0"/>
      <w:outlineLvl w:val="3"/>
    </w:pPr>
    <w:rPr>
      <w:rFonts w:ascii="楷体_GB2312" w:hAnsi="宋体" w:eastAsia="楷体_GB2312"/>
      <w:b/>
      <w:spacing w:val="20"/>
    </w:rPr>
  </w:style>
  <w:style w:type="paragraph" w:customStyle="1" w:styleId="418">
    <w:name w:val="内文正文"/>
    <w:basedOn w:val="34"/>
    <w:qFormat/>
    <w:uiPriority w:val="0"/>
    <w:pPr>
      <w:widowControl w:val="0"/>
      <w:overflowPunct/>
      <w:autoSpaceDE/>
      <w:autoSpaceDN/>
      <w:snapToGrid w:val="0"/>
      <w:spacing w:line="400" w:lineRule="exact"/>
      <w:ind w:firstLine="200" w:firstLineChars="200"/>
      <w:jc w:val="both"/>
      <w:textAlignment w:val="auto"/>
    </w:pPr>
    <w:rPr>
      <w:rFonts w:ascii="Arial" w:hAnsi="Arial"/>
      <w:color w:val="000000"/>
      <w:kern w:val="2"/>
    </w:rPr>
  </w:style>
  <w:style w:type="paragraph" w:customStyle="1" w:styleId="4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20">
    <w:name w:val="文件名"/>
    <w:basedOn w:val="399"/>
    <w:next w:val="421"/>
    <w:qFormat/>
    <w:uiPriority w:val="0"/>
    <w:pPr>
      <w:widowControl w:val="0"/>
      <w:spacing w:beforeLines="100" w:afterLines="100" w:line="480" w:lineRule="auto"/>
      <w:ind w:firstLine="420" w:firstLineChars="200"/>
    </w:pPr>
    <w:rPr>
      <w:rFonts w:ascii="Times New Roman" w:eastAsia="楷体_GB2312" w:cs="Times New Roman"/>
      <w:b w:val="0"/>
      <w:bCs w:val="0"/>
      <w:kern w:val="2"/>
      <w:sz w:val="52"/>
      <w:szCs w:val="44"/>
    </w:rPr>
  </w:style>
  <w:style w:type="paragraph" w:customStyle="1" w:styleId="421">
    <w:name w:val="常规"/>
    <w:basedOn w:val="1"/>
    <w:qFormat/>
    <w:uiPriority w:val="0"/>
    <w:pPr>
      <w:spacing w:beforeLines="100" w:afterLines="100" w:line="300" w:lineRule="auto"/>
      <w:ind w:left="1134" w:firstLine="420" w:firstLineChars="200"/>
    </w:pPr>
    <w:rPr>
      <w:rFonts w:ascii="Calibri" w:hAnsi="Calibri"/>
      <w:szCs w:val="21"/>
    </w:rPr>
  </w:style>
  <w:style w:type="paragraph" w:customStyle="1" w:styleId="422">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423">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424">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425">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426">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8">
    <w:name w:val="菲页(卷)"/>
    <w:basedOn w:val="3"/>
    <w:next w:val="1"/>
    <w:qFormat/>
    <w:uiPriority w:val="0"/>
    <w:pPr>
      <w:keepLines w:val="0"/>
      <w:widowControl/>
      <w:tabs>
        <w:tab w:val="left" w:pos="432"/>
        <w:tab w:val="clear" w:pos="840"/>
      </w:tabs>
      <w:adjustRightInd/>
      <w:snapToGrid/>
      <w:spacing w:line="240" w:lineRule="auto"/>
      <w:ind w:left="432" w:hanging="432"/>
      <w:jc w:val="center"/>
      <w:outlineLvl w:val="1"/>
    </w:pPr>
    <w:rPr>
      <w:rFonts w:ascii="黑体" w:eastAsia="黑体"/>
      <w:b w:val="0"/>
      <w:kern w:val="0"/>
      <w:sz w:val="52"/>
    </w:rPr>
  </w:style>
  <w:style w:type="paragraph" w:customStyle="1" w:styleId="429">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0">
    <w:name w:val="_Style 429"/>
    <w:qFormat/>
    <w:uiPriority w:val="0"/>
    <w:rPr>
      <w:rFonts w:ascii="Times New Roman" w:hAnsi="Times New Roman" w:eastAsia="宋体" w:cs="Times New Roman"/>
      <w:kern w:val="2"/>
      <w:sz w:val="21"/>
      <w:szCs w:val="24"/>
      <w:lang w:val="en-US" w:eastAsia="zh-CN" w:bidi="ar-SA"/>
    </w:rPr>
  </w:style>
  <w:style w:type="paragraph" w:customStyle="1" w:styleId="431">
    <w:name w:val="TOP"/>
    <w:basedOn w:val="3"/>
    <w:qFormat/>
    <w:uiPriority w:val="0"/>
    <w:pPr>
      <w:widowControl/>
      <w:tabs>
        <w:tab w:val="clear" w:pos="840"/>
      </w:tabs>
      <w:adjustRightInd/>
      <w:snapToGrid/>
      <w:spacing w:before="340" w:after="330" w:line="578" w:lineRule="auto"/>
      <w:jc w:val="center"/>
    </w:pPr>
    <w:rPr>
      <w:rFonts w:ascii="隶书" w:eastAsia="隶书"/>
      <w:bCs/>
      <w:kern w:val="0"/>
      <w:sz w:val="52"/>
    </w:rPr>
  </w:style>
  <w:style w:type="paragraph" w:customStyle="1" w:styleId="432">
    <w:name w:val=" Char"/>
    <w:basedOn w:val="1"/>
    <w:qFormat/>
    <w:uiPriority w:val="0"/>
    <w:pPr>
      <w:widowControl/>
      <w:spacing w:after="120"/>
      <w:jc w:val="left"/>
    </w:pPr>
    <w:rPr>
      <w:rFonts w:ascii="Verdana" w:hAnsi="Verdana" w:eastAsia="仿宋_GB2312"/>
      <w:kern w:val="0"/>
      <w:sz w:val="24"/>
      <w:szCs w:val="20"/>
      <w:lang w:eastAsia="en-US"/>
    </w:rPr>
  </w:style>
  <w:style w:type="paragraph" w:customStyle="1" w:styleId="433">
    <w:name w:val="Definition List"/>
    <w:basedOn w:val="1"/>
    <w:next w:val="434"/>
    <w:qFormat/>
    <w:uiPriority w:val="0"/>
    <w:pPr>
      <w:autoSpaceDE w:val="0"/>
      <w:autoSpaceDN w:val="0"/>
      <w:adjustRightInd w:val="0"/>
      <w:ind w:left="360"/>
      <w:jc w:val="left"/>
    </w:pPr>
    <w:rPr>
      <w:kern w:val="0"/>
      <w:sz w:val="24"/>
      <w:szCs w:val="20"/>
    </w:rPr>
  </w:style>
  <w:style w:type="paragraph" w:customStyle="1" w:styleId="434">
    <w:name w:val="Definition Term"/>
    <w:basedOn w:val="1"/>
    <w:next w:val="433"/>
    <w:qFormat/>
    <w:uiPriority w:val="0"/>
    <w:pPr>
      <w:autoSpaceDE w:val="0"/>
      <w:autoSpaceDN w:val="0"/>
      <w:adjustRightInd w:val="0"/>
      <w:jc w:val="left"/>
    </w:pPr>
    <w:rPr>
      <w:kern w:val="0"/>
      <w:sz w:val="24"/>
      <w:szCs w:val="20"/>
    </w:rPr>
  </w:style>
  <w:style w:type="paragraph" w:customStyle="1" w:styleId="435">
    <w:name w:val="Char Char Char2 Char"/>
    <w:basedOn w:val="1"/>
    <w:qFormat/>
    <w:uiPriority w:val="0"/>
    <w:pPr>
      <w:tabs>
        <w:tab w:val="left" w:pos="360"/>
      </w:tabs>
      <w:ind w:left="360" w:hanging="360"/>
    </w:pPr>
  </w:style>
  <w:style w:type="paragraph" w:customStyle="1" w:styleId="436">
    <w:name w:val="目次、标准名称标题"/>
    <w:basedOn w:val="1"/>
    <w:next w:val="254"/>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438">
    <w:name w:val="目录文字"/>
    <w:basedOn w:val="1"/>
    <w:qFormat/>
    <w:uiPriority w:val="0"/>
    <w:pPr>
      <w:widowControl/>
      <w:spacing w:line="480" w:lineRule="auto"/>
      <w:jc w:val="left"/>
    </w:pPr>
    <w:rPr>
      <w:rFonts w:ascii="宋体" w:hAnsi="宋体" w:cs="宋体"/>
      <w:kern w:val="0"/>
      <w:sz w:val="24"/>
    </w:rPr>
  </w:style>
  <w:style w:type="paragraph" w:customStyle="1" w:styleId="43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440">
    <w:name w:val="样式 标题 2 + 居中"/>
    <w:basedOn w:val="4"/>
    <w:qFormat/>
    <w:uiPriority w:val="0"/>
    <w:pPr>
      <w:spacing w:before="100" w:beforeLines="50" w:beforeAutospacing="1" w:after="100" w:afterLines="50" w:afterAutospacing="1" w:line="360" w:lineRule="auto"/>
      <w:jc w:val="center"/>
    </w:pPr>
    <w:rPr>
      <w:rFonts w:cs="宋体"/>
      <w:szCs w:val="20"/>
    </w:rPr>
  </w:style>
  <w:style w:type="paragraph" w:customStyle="1" w:styleId="4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42">
    <w:name w:val="Fließtext"/>
    <w:basedOn w:val="1"/>
    <w:qFormat/>
    <w:uiPriority w:val="0"/>
    <w:pPr>
      <w:overflowPunct w:val="0"/>
      <w:autoSpaceDE w:val="0"/>
      <w:autoSpaceDN w:val="0"/>
      <w:adjustRightInd w:val="0"/>
      <w:textAlignment w:val="baseline"/>
    </w:pPr>
    <w:rPr>
      <w:kern w:val="28"/>
      <w:szCs w:val="21"/>
    </w:rPr>
  </w:style>
  <w:style w:type="paragraph" w:customStyle="1" w:styleId="443">
    <w:name w:val="Char1 Char Char Char Char"/>
    <w:basedOn w:val="20"/>
    <w:qFormat/>
    <w:uiPriority w:val="0"/>
    <w:rPr>
      <w:rFonts w:ascii="Tahoma" w:hAnsi="Tahoma" w:cs="Tahoma"/>
      <w:kern w:val="0"/>
      <w:sz w:val="18"/>
    </w:rPr>
  </w:style>
  <w:style w:type="paragraph" w:customStyle="1" w:styleId="444">
    <w:name w:val="_Style 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表格"/>
    <w:basedOn w:val="1"/>
    <w:link w:val="446"/>
    <w:qFormat/>
    <w:uiPriority w:val="99"/>
    <w:pPr>
      <w:jc w:val="center"/>
      <w:textAlignment w:val="center"/>
    </w:pPr>
    <w:rPr>
      <w:rFonts w:ascii="华文细黑" w:hAnsi="华文细黑"/>
      <w:kern w:val="0"/>
      <w:szCs w:val="20"/>
    </w:rPr>
  </w:style>
  <w:style w:type="character" w:customStyle="1" w:styleId="446">
    <w:name w:val="表格 Char Char"/>
    <w:link w:val="445"/>
    <w:qFormat/>
    <w:uiPriority w:val="99"/>
    <w:rPr>
      <w:rFonts w:ascii="华文细黑" w:hAnsi="华文细黑"/>
      <w:sz w:val="21"/>
    </w:rPr>
  </w:style>
  <w:style w:type="paragraph" w:customStyle="1" w:styleId="44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表内文字"/>
    <w:basedOn w:val="1"/>
    <w:qFormat/>
    <w:uiPriority w:val="0"/>
    <w:pPr>
      <w:spacing w:line="500" w:lineRule="atLeast"/>
      <w:jc w:val="center"/>
    </w:pPr>
    <w:rPr>
      <w:rFonts w:ascii="Arial" w:hAnsi="Arial" w:eastAsia="楷体_GB2312" w:cs="Arial"/>
      <w:sz w:val="28"/>
    </w:rPr>
  </w:style>
  <w:style w:type="paragraph" w:customStyle="1" w:styleId="449">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50">
    <w:name w:val=" Char Char Char Char1"/>
    <w:basedOn w:val="1"/>
    <w:qFormat/>
    <w:uiPriority w:val="0"/>
  </w:style>
  <w:style w:type="paragraph" w:customStyle="1" w:styleId="451">
    <w:name w:val="List Paragraph1"/>
    <w:basedOn w:val="1"/>
    <w:qFormat/>
    <w:uiPriority w:val="0"/>
    <w:pPr>
      <w:ind w:firstLine="420" w:firstLineChars="200"/>
    </w:pPr>
    <w:rPr>
      <w:rFonts w:ascii="Calibri" w:hAnsi="Calibri"/>
      <w:szCs w:val="22"/>
    </w:rPr>
  </w:style>
  <w:style w:type="paragraph" w:customStyle="1" w:styleId="452">
    <w:name w:val="正文段"/>
    <w:basedOn w:val="1"/>
    <w:qFormat/>
    <w:uiPriority w:val="0"/>
    <w:pPr>
      <w:widowControl/>
      <w:snapToGrid w:val="0"/>
      <w:spacing w:after="156" w:afterLines="50"/>
      <w:ind w:firstLine="200" w:firstLineChars="200"/>
    </w:pPr>
    <w:rPr>
      <w:kern w:val="0"/>
      <w:sz w:val="24"/>
      <w:szCs w:val="20"/>
    </w:rPr>
  </w:style>
  <w:style w:type="paragraph" w:customStyle="1" w:styleId="45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54">
    <w:name w:val="Address"/>
    <w:basedOn w:val="1"/>
    <w:next w:val="1"/>
    <w:qFormat/>
    <w:uiPriority w:val="0"/>
    <w:pPr>
      <w:autoSpaceDE w:val="0"/>
      <w:autoSpaceDN w:val="0"/>
      <w:adjustRightInd w:val="0"/>
      <w:jc w:val="left"/>
    </w:pPr>
    <w:rPr>
      <w:i/>
      <w:kern w:val="0"/>
      <w:sz w:val="24"/>
      <w:szCs w:val="20"/>
    </w:rPr>
  </w:style>
  <w:style w:type="paragraph" w:customStyle="1" w:styleId="455">
    <w:name w:val="正文首行缩进2字"/>
    <w:basedOn w:val="1"/>
    <w:qFormat/>
    <w:uiPriority w:val="0"/>
    <w:pPr>
      <w:spacing w:before="100" w:beforeAutospacing="1" w:after="100" w:afterAutospacing="1"/>
      <w:ind w:firstLine="560" w:firstLineChars="200"/>
    </w:pPr>
    <w:rPr>
      <w:rFonts w:eastAsia="楷体_GB2312"/>
      <w:kern w:val="0"/>
      <w:sz w:val="28"/>
    </w:rPr>
  </w:style>
  <w:style w:type="paragraph" w:customStyle="1" w:styleId="456">
    <w:name w:val="简单回函地址"/>
    <w:basedOn w:val="1"/>
    <w:qFormat/>
    <w:uiPriority w:val="0"/>
    <w:rPr>
      <w:sz w:val="28"/>
      <w:szCs w:val="28"/>
    </w:rPr>
  </w:style>
  <w:style w:type="paragraph" w:customStyle="1" w:styleId="457">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458">
    <w:name w:val="标书_正文"/>
    <w:basedOn w:val="1"/>
    <w:qFormat/>
    <w:uiPriority w:val="0"/>
    <w:pPr>
      <w:spacing w:line="360" w:lineRule="auto"/>
      <w:ind w:firstLine="480" w:firstLineChars="200"/>
    </w:pPr>
    <w:rPr>
      <w:rFonts w:ascii="宋体" w:hAnsi="宋体"/>
      <w:sz w:val="24"/>
    </w:rPr>
  </w:style>
  <w:style w:type="paragraph" w:customStyle="1" w:styleId="459">
    <w:name w:val="TOC 标题1"/>
    <w:basedOn w:val="3"/>
    <w:next w:val="1"/>
    <w:qFormat/>
    <w:uiPriority w:val="39"/>
    <w:pPr>
      <w:widowControl/>
      <w:tabs>
        <w:tab w:val="clear" w:pos="840"/>
      </w:tabs>
      <w:adjustRightInd/>
      <w:snapToGrid/>
      <w:spacing w:before="240" w:line="259" w:lineRule="auto"/>
      <w:jc w:val="left"/>
      <w:outlineLvl w:val="9"/>
    </w:pPr>
    <w:rPr>
      <w:rFonts w:ascii="Calibri Light" w:hAnsi="Calibri Light"/>
      <w:b w:val="0"/>
      <w:color w:val="2E74B5"/>
      <w:kern w:val="0"/>
      <w:sz w:val="32"/>
      <w:szCs w:val="32"/>
      <w:lang w:val="en-US" w:eastAsia="zh-CN"/>
    </w:rPr>
  </w:style>
  <w:style w:type="paragraph" w:customStyle="1" w:styleId="460">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46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table" w:customStyle="1" w:styleId="462">
    <w:name w:val="Table Normal"/>
    <w:qFormat/>
    <w:uiPriority w:val="0"/>
    <w:rPr>
      <w:lang w:val="en-US" w:eastAsia="zh-CN" w:bidi="ar-SA"/>
    </w:rPr>
    <w:tblPr>
      <w:tblCellMar>
        <w:top w:w="0" w:type="dxa"/>
        <w:left w:w="0" w:type="dxa"/>
        <w:bottom w:w="0" w:type="dxa"/>
        <w:right w:w="0" w:type="dxa"/>
      </w:tblCellMar>
    </w:tblPr>
  </w:style>
  <w:style w:type="paragraph" w:customStyle="1" w:styleId="463">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64">
    <w:name w:val="font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46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6">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7">
    <w:name w:val="font1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68">
    <w:name w:val="font12"/>
    <w:basedOn w:val="1"/>
    <w:qFormat/>
    <w:uiPriority w:val="0"/>
    <w:pPr>
      <w:widowControl/>
      <w:spacing w:before="100" w:beforeAutospacing="1" w:after="100" w:afterAutospacing="1"/>
      <w:jc w:val="left"/>
    </w:pPr>
    <w:rPr>
      <w:color w:val="FF00FF"/>
      <w:kern w:val="0"/>
      <w:sz w:val="52"/>
      <w:szCs w:val="52"/>
    </w:rPr>
  </w:style>
  <w:style w:type="paragraph" w:customStyle="1" w:styleId="469">
    <w:name w:val="xl7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0">
    <w:name w:val="xl7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1">
    <w:name w:val="xl7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2">
    <w:name w:val="xl7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3">
    <w:name w:val="xl7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4">
    <w:name w:val="xl7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75">
    <w:name w:val="xl7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76">
    <w:name w:val="xl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7">
    <w:name w:val="xl7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8">
    <w:name w:val="xl7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9">
    <w:name w:val="xl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18"/>
      <w:szCs w:val="18"/>
    </w:rPr>
  </w:style>
  <w:style w:type="paragraph" w:customStyle="1" w:styleId="480">
    <w:name w:val="xl7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1">
    <w:name w:val="xl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0000"/>
      <w:kern w:val="0"/>
      <w:sz w:val="18"/>
      <w:szCs w:val="18"/>
    </w:rPr>
  </w:style>
  <w:style w:type="paragraph" w:customStyle="1" w:styleId="482">
    <w:name w:val="xl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83">
    <w:name w:val="xl7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4">
    <w:name w:val="xl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485">
    <w:name w:val="xl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486">
    <w:name w:val="xl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7">
    <w:name w:val="xl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88">
    <w:name w:val="xl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89">
    <w:name w:val="xl7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90">
    <w:name w:val="xl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1">
    <w:name w:val="xl7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2">
    <w:name w:val="xl7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0000"/>
      <w:kern w:val="0"/>
      <w:sz w:val="18"/>
      <w:szCs w:val="18"/>
    </w:rPr>
  </w:style>
  <w:style w:type="paragraph" w:customStyle="1" w:styleId="493">
    <w:name w:val="xl7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94">
    <w:name w:val="xl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95">
    <w:name w:val="xl7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8"/>
      <w:szCs w:val="18"/>
    </w:rPr>
  </w:style>
  <w:style w:type="paragraph" w:customStyle="1" w:styleId="496">
    <w:name w:val="xl7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97">
    <w:name w:val="xl797"/>
    <w:basedOn w:val="1"/>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498">
    <w:name w:val="xl7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499">
    <w:name w:val="xl7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0">
    <w:name w:val="xl8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01">
    <w:name w:val="xl8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502">
    <w:name w:val="xl8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8"/>
      <w:szCs w:val="18"/>
    </w:rPr>
  </w:style>
  <w:style w:type="paragraph" w:customStyle="1" w:styleId="503">
    <w:name w:val="xl803"/>
    <w:basedOn w:val="1"/>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504">
    <w:name w:val="xl8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05">
    <w:name w:val="xl8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6">
    <w:name w:val="xl8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507">
    <w:name w:val="xl8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08">
    <w:name w:val="xl8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09">
    <w:name w:val="xl8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0">
    <w:name w:val="xl810"/>
    <w:basedOn w:val="1"/>
    <w:qFormat/>
    <w:uiPriority w:val="0"/>
    <w:pPr>
      <w:widowControl/>
      <w:shd w:val="clear" w:color="000000" w:fill="FFFFFF"/>
      <w:spacing w:before="100" w:beforeAutospacing="1" w:after="100" w:afterAutospacing="1"/>
      <w:jc w:val="center"/>
    </w:pPr>
    <w:rPr>
      <w:rFonts w:ascii="Arial" w:hAnsi="Arial" w:cs="Arial"/>
      <w:kern w:val="0"/>
      <w:sz w:val="18"/>
      <w:szCs w:val="18"/>
    </w:rPr>
  </w:style>
  <w:style w:type="paragraph" w:customStyle="1" w:styleId="511">
    <w:name w:val="xl811"/>
    <w:basedOn w:val="1"/>
    <w:qFormat/>
    <w:uiPriority w:val="0"/>
    <w:pPr>
      <w:widowControl/>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512">
    <w:name w:val="xl8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513">
    <w:name w:val="xl8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14">
    <w:name w:val="xl8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15">
    <w:name w:val="xl8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6">
    <w:name w:val="xl8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17">
    <w:name w:val="xl8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18">
    <w:name w:val="xl8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xl8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b/>
      <w:bCs/>
      <w:kern w:val="0"/>
      <w:sz w:val="18"/>
      <w:szCs w:val="18"/>
    </w:rPr>
  </w:style>
  <w:style w:type="paragraph" w:customStyle="1" w:styleId="520">
    <w:name w:val="xl8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21">
    <w:name w:val="xl821"/>
    <w:basedOn w:val="1"/>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522">
    <w:name w:val="xl8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23">
    <w:name w:val="xl8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524">
    <w:name w:val="xl8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25">
    <w:name w:val="xl8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526">
    <w:name w:val="xl8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27">
    <w:name w:val="xl8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8">
    <w:name w:val="xl8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29">
    <w:name w:val="xl8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8"/>
      <w:szCs w:val="18"/>
    </w:rPr>
  </w:style>
  <w:style w:type="paragraph" w:customStyle="1" w:styleId="530">
    <w:name w:val="xl8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31">
    <w:name w:val="xl8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32">
    <w:name w:val="xl832"/>
    <w:basedOn w:val="1"/>
    <w:qFormat/>
    <w:uiPriority w:val="0"/>
    <w:pPr>
      <w:widowControl/>
      <w:pBdr>
        <w:top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33">
    <w:name w:val="xl833"/>
    <w:basedOn w:val="1"/>
    <w:qFormat/>
    <w:uiPriority w:val="0"/>
    <w:pPr>
      <w:widowControl/>
      <w:pBdr>
        <w:top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534">
    <w:name w:val="xl8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83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Arial" w:hAnsi="Arial" w:cs="Arial"/>
      <w:b/>
      <w:bCs/>
      <w:kern w:val="0"/>
      <w:sz w:val="18"/>
      <w:szCs w:val="18"/>
    </w:rPr>
  </w:style>
  <w:style w:type="paragraph" w:customStyle="1" w:styleId="536">
    <w:name w:val="xl83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b/>
      <w:bCs/>
      <w:kern w:val="0"/>
      <w:sz w:val="18"/>
      <w:szCs w:val="18"/>
    </w:rPr>
  </w:style>
  <w:style w:type="paragraph" w:customStyle="1" w:styleId="537">
    <w:name w:val="xl8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538">
    <w:name w:val="xl8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9">
    <w:name w:val="xl8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xl8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541">
    <w:name w:val="Table Text"/>
    <w:basedOn w:val="1"/>
    <w:link w:val="542"/>
    <w:qFormat/>
    <w:uiPriority w:val="0"/>
    <w:pPr>
      <w:widowControl/>
      <w:kinsoku w:val="0"/>
      <w:autoSpaceDE w:val="0"/>
      <w:autoSpaceDN w:val="0"/>
      <w:adjustRightInd w:val="0"/>
      <w:snapToGrid w:val="0"/>
      <w:jc w:val="left"/>
      <w:textAlignment w:val="baseline"/>
    </w:pPr>
    <w:rPr>
      <w:rFonts w:ascii="Arial" w:hAnsi="Arial" w:eastAsia="Arial"/>
      <w:snapToGrid w:val="0"/>
      <w:color w:val="000000"/>
      <w:kern w:val="0"/>
      <w:szCs w:val="21"/>
      <w:lang w:eastAsia="en-US"/>
    </w:rPr>
  </w:style>
  <w:style w:type="character" w:customStyle="1" w:styleId="542">
    <w:name w:val="Table Text Char"/>
    <w:link w:val="541"/>
    <w:qFormat/>
    <w:uiPriority w:val="0"/>
    <w:rPr>
      <w:rFonts w:ascii="Arial" w:hAnsi="Arial" w:eastAsia="Arial" w:cs="Arial"/>
      <w:snapToGrid w:val="0"/>
      <w:color w:val="000000"/>
      <w:sz w:val="21"/>
      <w:szCs w:val="21"/>
      <w:lang w:eastAsia="en-US"/>
    </w:rPr>
  </w:style>
  <w:style w:type="character" w:customStyle="1" w:styleId="543">
    <w:name w:val="样式6 列表并列 Char"/>
    <w:link w:val="544"/>
    <w:qFormat/>
    <w:locked/>
    <w:uiPriority w:val="0"/>
    <w:rPr>
      <w:rFonts w:ascii="Arial" w:hAnsi="Arial" w:cs="Arial"/>
      <w:kern w:val="21"/>
      <w:sz w:val="21"/>
      <w:szCs w:val="24"/>
      <w:lang w:val="en-US" w:eastAsia="zh-CN" w:bidi="ar-SA"/>
    </w:rPr>
  </w:style>
  <w:style w:type="paragraph" w:customStyle="1" w:styleId="544">
    <w:name w:val="样式6 列表并列"/>
    <w:link w:val="543"/>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545">
    <w:name w:val="style21"/>
    <w:qFormat/>
    <w:uiPriority w:val="0"/>
    <w:rPr>
      <w:sz w:val="15"/>
      <w:szCs w:val="15"/>
    </w:rPr>
  </w:style>
  <w:style w:type="character" w:customStyle="1" w:styleId="546">
    <w:name w:val="font21"/>
    <w:basedOn w:val="68"/>
    <w:qFormat/>
    <w:uiPriority w:val="0"/>
    <w:rPr>
      <w:rFonts w:hint="eastAsia" w:ascii="宋体" w:hAnsi="宋体" w:eastAsia="宋体" w:cs="宋体"/>
      <w:b/>
      <w:color w:val="000000"/>
      <w:sz w:val="21"/>
      <w:szCs w:val="21"/>
      <w:u w:val="none"/>
    </w:rPr>
  </w:style>
  <w:style w:type="character" w:customStyle="1" w:styleId="547">
    <w:name w:val="BZ_题注_图 Char"/>
    <w:link w:val="548"/>
    <w:qFormat/>
    <w:uiPriority w:val="0"/>
    <w:rPr>
      <w:rFonts w:eastAsia="黑体"/>
      <w:kern w:val="2"/>
      <w:sz w:val="21"/>
      <w:szCs w:val="21"/>
    </w:rPr>
  </w:style>
  <w:style w:type="paragraph" w:customStyle="1" w:styleId="548">
    <w:name w:val="BZ_题注_图"/>
    <w:basedOn w:val="18"/>
    <w:next w:val="1"/>
    <w:link w:val="547"/>
    <w:qFormat/>
    <w:uiPriority w:val="0"/>
    <w:pPr>
      <w:widowControl/>
      <w:shd w:val="clear" w:color="auto" w:fill="auto"/>
      <w:tabs>
        <w:tab w:val="clear" w:pos="9000"/>
      </w:tabs>
      <w:spacing w:beforeLines="50" w:afterLines="50"/>
      <w:ind w:firstLine="0" w:firstLineChars="0"/>
      <w:jc w:val="center"/>
    </w:pPr>
    <w:rPr>
      <w:rFonts w:ascii="Times New Roman" w:hAnsi="Times New Roman" w:eastAsia="黑体"/>
      <w:b w:val="0"/>
      <w:color w:val="auto"/>
      <w:sz w:val="21"/>
      <w:szCs w:val="21"/>
    </w:rPr>
  </w:style>
  <w:style w:type="character" w:customStyle="1" w:styleId="549">
    <w:name w:val="Char Char2"/>
    <w:qFormat/>
    <w:uiPriority w:val="0"/>
    <w:rPr>
      <w:rFonts w:ascii="宋体" w:hAnsi="Courier New" w:eastAsia="宋体"/>
      <w:kern w:val="2"/>
      <w:sz w:val="21"/>
      <w:lang w:val="en-US" w:eastAsia="zh-CN"/>
    </w:rPr>
  </w:style>
  <w:style w:type="character" w:customStyle="1" w:styleId="550">
    <w:name w:val="哈哈正文 Char"/>
    <w:link w:val="551"/>
    <w:qFormat/>
    <w:uiPriority w:val="0"/>
    <w:rPr>
      <w:rFonts w:ascii="宋体" w:hAnsi="宋体" w:cs="宋体"/>
      <w:kern w:val="2"/>
      <w:sz w:val="24"/>
    </w:rPr>
  </w:style>
  <w:style w:type="paragraph" w:customStyle="1" w:styleId="551">
    <w:name w:val="哈哈正文"/>
    <w:basedOn w:val="1"/>
    <w:link w:val="550"/>
    <w:qFormat/>
    <w:uiPriority w:val="0"/>
    <w:pPr>
      <w:spacing w:line="360" w:lineRule="auto"/>
      <w:ind w:firstLine="200" w:firstLineChars="200"/>
    </w:pPr>
    <w:rPr>
      <w:rFonts w:ascii="宋体" w:hAnsi="宋体"/>
      <w:sz w:val="24"/>
      <w:szCs w:val="20"/>
    </w:rPr>
  </w:style>
  <w:style w:type="character" w:customStyle="1" w:styleId="552">
    <w:name w:val="fontstyle01"/>
    <w:qFormat/>
    <w:uiPriority w:val="0"/>
    <w:rPr>
      <w:rFonts w:hint="eastAsia" w:ascii="楷体" w:hAnsi="楷体" w:eastAsia="楷体"/>
      <w:color w:val="000000"/>
      <w:sz w:val="24"/>
      <w:szCs w:val="24"/>
    </w:rPr>
  </w:style>
  <w:style w:type="paragraph" w:customStyle="1" w:styleId="553">
    <w:name w:val="正文2"/>
    <w:basedOn w:val="1"/>
    <w:qFormat/>
    <w:uiPriority w:val="0"/>
    <w:pPr>
      <w:spacing w:before="156" w:line="360" w:lineRule="auto"/>
      <w:ind w:firstLine="510" w:firstLineChars="200"/>
    </w:pPr>
    <w:rPr>
      <w:sz w:val="24"/>
      <w:szCs w:val="20"/>
    </w:rPr>
  </w:style>
  <w:style w:type="paragraph" w:customStyle="1" w:styleId="554">
    <w:name w:val="Char Char Char Char"/>
    <w:basedOn w:val="20"/>
    <w:qFormat/>
    <w:uiPriority w:val="0"/>
    <w:rPr>
      <w:rFonts w:ascii="Tahoma" w:hAnsi="Tahoma"/>
      <w:sz w:val="24"/>
      <w:lang w:val="en-US" w:eastAsia="zh-CN"/>
    </w:rPr>
  </w:style>
  <w:style w:type="paragraph" w:customStyle="1" w:styleId="555">
    <w:name w:val="Char1 Char Char Char"/>
    <w:basedOn w:val="1"/>
    <w:qFormat/>
    <w:uiPriority w:val="0"/>
    <w:rPr>
      <w:rFonts w:ascii="Tahoma" w:hAnsi="Tahoma"/>
      <w:sz w:val="24"/>
      <w:szCs w:val="20"/>
    </w:rPr>
  </w:style>
  <w:style w:type="paragraph" w:customStyle="1" w:styleId="556">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7">
    <w:name w:val="Char Char Char Char Char Char Char Char Char Char Char Char Char1"/>
    <w:basedOn w:val="1"/>
    <w:qFormat/>
    <w:uiPriority w:val="0"/>
    <w:rPr>
      <w:rFonts w:ascii="Tahoma" w:hAnsi="Tahoma"/>
      <w:sz w:val="24"/>
      <w:szCs w:val="20"/>
    </w:rPr>
  </w:style>
  <w:style w:type="paragraph" w:customStyle="1" w:styleId="558">
    <w:name w:val="正文－恩普"/>
    <w:basedOn w:val="17"/>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559">
    <w:name w:val="Char Char Char Char2"/>
    <w:basedOn w:val="20"/>
    <w:qFormat/>
    <w:uiPriority w:val="0"/>
    <w:rPr>
      <w:lang w:val="en-US" w:eastAsia="zh-CN"/>
    </w:rPr>
  </w:style>
  <w:style w:type="paragraph" w:customStyle="1" w:styleId="560">
    <w:name w:val="Char Char Char Char Char Char Char1"/>
    <w:basedOn w:val="1"/>
    <w:qFormat/>
    <w:uiPriority w:val="0"/>
    <w:rPr>
      <w:rFonts w:ascii="仿宋_GB2312" w:eastAsia="仿宋_GB2312"/>
      <w:b/>
      <w:sz w:val="32"/>
      <w:szCs w:val="32"/>
    </w:rPr>
  </w:style>
  <w:style w:type="paragraph" w:customStyle="1" w:styleId="561">
    <w:name w:val="Char Char7 Char"/>
    <w:basedOn w:val="1"/>
    <w:qFormat/>
    <w:uiPriority w:val="0"/>
    <w:pPr>
      <w:tabs>
        <w:tab w:val="left" w:pos="425"/>
      </w:tabs>
      <w:ind w:left="420" w:leftChars="200" w:firstLine="270" w:firstLineChars="150"/>
    </w:pPr>
  </w:style>
  <w:style w:type="paragraph" w:customStyle="1" w:styleId="562">
    <w:name w:val="CM106"/>
    <w:basedOn w:val="400"/>
    <w:next w:val="400"/>
    <w:qFormat/>
    <w:uiPriority w:val="0"/>
    <w:rPr>
      <w:rFonts w:hAnsi="Times New Roman" w:cs="Times New Roman"/>
      <w:color w:val="auto"/>
    </w:rPr>
  </w:style>
  <w:style w:type="paragraph" w:customStyle="1" w:styleId="563">
    <w:name w:val="Char Char Char Char1"/>
    <w:basedOn w:val="1"/>
    <w:qFormat/>
    <w:uiPriority w:val="0"/>
    <w:rPr>
      <w:rFonts w:ascii="Tahoma" w:hAnsi="Tahoma"/>
      <w:sz w:val="24"/>
      <w:szCs w:val="20"/>
    </w:rPr>
  </w:style>
  <w:style w:type="paragraph" w:customStyle="1" w:styleId="564">
    <w:name w:val="Char Char Char Char Char Char Char Char Char Char Char Char Char"/>
    <w:basedOn w:val="1"/>
    <w:qFormat/>
    <w:uiPriority w:val="0"/>
    <w:rPr>
      <w:rFonts w:ascii="Tahoma" w:hAnsi="Tahoma"/>
      <w:sz w:val="24"/>
      <w:szCs w:val="20"/>
    </w:rPr>
  </w:style>
  <w:style w:type="paragraph" w:customStyle="1" w:styleId="565">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566">
    <w:name w:val="Char Char Char Char Char Char Char Char Char Char Char Char Char2"/>
    <w:basedOn w:val="1"/>
    <w:qFormat/>
    <w:uiPriority w:val="0"/>
    <w:rPr>
      <w:rFonts w:ascii="Tahoma" w:hAnsi="Tahoma"/>
      <w:sz w:val="24"/>
      <w:szCs w:val="20"/>
    </w:rPr>
  </w:style>
  <w:style w:type="paragraph" w:customStyle="1" w:styleId="567">
    <w:name w:val="Char Char Char Char Char Char Char2"/>
    <w:basedOn w:val="1"/>
    <w:qFormat/>
    <w:uiPriority w:val="0"/>
    <w:rPr>
      <w:rFonts w:ascii="仿宋_GB2312" w:eastAsia="仿宋_GB2312"/>
      <w:b/>
      <w:sz w:val="32"/>
      <w:szCs w:val="32"/>
    </w:rPr>
  </w:style>
  <w:style w:type="paragraph" w:customStyle="1" w:styleId="568">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569">
    <w:name w:val="修订1"/>
    <w:qFormat/>
    <w:uiPriority w:val="99"/>
    <w:rPr>
      <w:rFonts w:ascii="Times New Roman" w:hAnsi="Times New Roman" w:eastAsia="宋体" w:cs="Times New Roman"/>
      <w:kern w:val="2"/>
      <w:sz w:val="21"/>
      <w:szCs w:val="24"/>
      <w:lang w:val="en-US" w:eastAsia="zh-CN" w:bidi="ar-SA"/>
    </w:rPr>
  </w:style>
  <w:style w:type="paragraph" w:customStyle="1" w:styleId="570">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571">
    <w:name w:val="Char1 Char Char Char1"/>
    <w:basedOn w:val="1"/>
    <w:qFormat/>
    <w:uiPriority w:val="0"/>
    <w:rPr>
      <w:rFonts w:ascii="仿宋_GB2312" w:eastAsia="仿宋_GB2312"/>
      <w:b/>
      <w:sz w:val="32"/>
      <w:szCs w:val="32"/>
    </w:rPr>
  </w:style>
  <w:style w:type="paragraph" w:customStyle="1" w:styleId="57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573">
    <w:name w:val="正文首行缩进2字符 Char"/>
    <w:link w:val="574"/>
    <w:qFormat/>
    <w:uiPriority w:val="0"/>
    <w:rPr>
      <w:rFonts w:eastAsia="仿宋"/>
      <w:sz w:val="28"/>
    </w:rPr>
  </w:style>
  <w:style w:type="paragraph" w:customStyle="1" w:styleId="574">
    <w:name w:val="正文首行缩进2字符"/>
    <w:basedOn w:val="1"/>
    <w:link w:val="573"/>
    <w:qFormat/>
    <w:locked/>
    <w:uiPriority w:val="0"/>
    <w:pPr>
      <w:spacing w:line="360" w:lineRule="auto"/>
      <w:ind w:firstLine="200" w:firstLineChars="200"/>
    </w:pPr>
    <w:rPr>
      <w:rFonts w:eastAsia="仿宋"/>
      <w:kern w:val="0"/>
      <w:sz w:val="28"/>
      <w:szCs w:val="20"/>
    </w:rPr>
  </w:style>
  <w:style w:type="character" w:customStyle="1" w:styleId="575">
    <w:name w:val="generalinfo-address-text"/>
    <w:basedOn w:val="68"/>
    <w:qFormat/>
    <w:uiPriority w:val="0"/>
  </w:style>
  <w:style w:type="paragraph" w:customStyle="1" w:styleId="576">
    <w:name w:val="方案正文"/>
    <w:basedOn w:val="1"/>
    <w:link w:val="577"/>
    <w:qFormat/>
    <w:uiPriority w:val="0"/>
    <w:pPr>
      <w:spacing w:line="360" w:lineRule="auto"/>
      <w:ind w:firstLine="200" w:firstLineChars="200"/>
    </w:pPr>
    <w:rPr>
      <w:rFonts w:ascii="Century Gothic" w:hAnsi="Century Gothic"/>
      <w:szCs w:val="28"/>
    </w:rPr>
  </w:style>
  <w:style w:type="character" w:customStyle="1" w:styleId="577">
    <w:name w:val="方案正文 字符"/>
    <w:link w:val="576"/>
    <w:qFormat/>
    <w:uiPriority w:val="0"/>
    <w:rPr>
      <w:rFonts w:ascii="Century Gothic" w:hAnsi="Century Gothic"/>
      <w:kern w:val="2"/>
      <w:sz w:val="21"/>
      <w:szCs w:val="28"/>
    </w:rPr>
  </w:style>
  <w:style w:type="paragraph" w:customStyle="1" w:styleId="578">
    <w:name w:val="正文缩进1"/>
    <w:basedOn w:val="1"/>
    <w:qFormat/>
    <w:uiPriority w:val="0"/>
    <w:pPr>
      <w:spacing w:line="360" w:lineRule="auto"/>
      <w:ind w:firstLine="454"/>
      <w:jc w:val="left"/>
    </w:pPr>
    <w:rPr>
      <w:sz w:val="24"/>
    </w:rPr>
  </w:style>
  <w:style w:type="character" w:customStyle="1" w:styleId="579">
    <w:name w:val="ant-form-item-children"/>
    <w:basedOn w:val="68"/>
    <w:qFormat/>
    <w:uiPriority w:val="0"/>
  </w:style>
  <w:style w:type="paragraph" w:customStyle="1" w:styleId="580">
    <w:name w:val="_Style 10"/>
    <w:basedOn w:val="1"/>
    <w:qFormat/>
    <w:uiPriority w:val="0"/>
    <w:pPr>
      <w:spacing w:beforeLines="50" w:afterLines="50"/>
    </w:pPr>
    <w:rPr>
      <w:rFonts w:ascii="Calibri" w:hAnsi="Calibri"/>
      <w:szCs w:val="20"/>
    </w:rPr>
  </w:style>
  <w:style w:type="paragraph" w:customStyle="1" w:styleId="581">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582">
    <w:name w:val="Char Char112"/>
    <w:qFormat/>
    <w:uiPriority w:val="0"/>
    <w:rPr>
      <w:rFonts w:eastAsia="仿宋_GB2312"/>
      <w:kern w:val="2"/>
      <w:sz w:val="21"/>
      <w:szCs w:val="24"/>
      <w:lang w:val="en-US" w:eastAsia="zh-CN" w:bidi="ar-SA"/>
    </w:rPr>
  </w:style>
  <w:style w:type="character" w:customStyle="1" w:styleId="583">
    <w:name w:val="No Spacing Char"/>
    <w:link w:val="584"/>
    <w:qFormat/>
    <w:locked/>
    <w:uiPriority w:val="0"/>
    <w:rPr>
      <w:rFonts w:ascii="Calibri" w:hAnsi="Calibri" w:eastAsia="仿宋_GB2312"/>
      <w:sz w:val="28"/>
      <w:szCs w:val="22"/>
      <w:lang w:val="en-US" w:eastAsia="zh-CN" w:bidi="ar-SA"/>
    </w:rPr>
  </w:style>
  <w:style w:type="paragraph" w:customStyle="1" w:styleId="584">
    <w:name w:val="无间隔1"/>
    <w:link w:val="583"/>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585">
    <w:name w:val="Char Char14"/>
    <w:qFormat/>
    <w:uiPriority w:val="0"/>
    <w:rPr>
      <w:rFonts w:eastAsia="仿宋_GB2312"/>
      <w:kern w:val="2"/>
      <w:sz w:val="21"/>
      <w:szCs w:val="24"/>
      <w:lang w:val="en-US" w:eastAsia="zh-CN" w:bidi="ar-SA"/>
    </w:rPr>
  </w:style>
  <w:style w:type="character" w:customStyle="1" w:styleId="586">
    <w:name w:val="明显强调1"/>
    <w:qFormat/>
    <w:uiPriority w:val="0"/>
    <w:rPr>
      <w:rFonts w:eastAsia="宋体"/>
      <w:b/>
      <w:bCs/>
      <w:iCs/>
      <w:color w:val="auto"/>
      <w:sz w:val="24"/>
    </w:rPr>
  </w:style>
  <w:style w:type="character" w:customStyle="1" w:styleId="587">
    <w:name w:val="样式 宋体 小四 行距: 1.5 倍行距 Char"/>
    <w:link w:val="588"/>
    <w:qFormat/>
    <w:uiPriority w:val="0"/>
    <w:rPr>
      <w:rFonts w:ascii="宋体" w:hAnsi="宋体" w:cs="宋体"/>
      <w:kern w:val="2"/>
      <w:sz w:val="24"/>
    </w:rPr>
  </w:style>
  <w:style w:type="paragraph" w:customStyle="1" w:styleId="588">
    <w:name w:val="样式 宋体 小四 行距: 1.5 倍行距"/>
    <w:basedOn w:val="1"/>
    <w:link w:val="587"/>
    <w:qFormat/>
    <w:uiPriority w:val="0"/>
    <w:pPr>
      <w:spacing w:line="360" w:lineRule="auto"/>
      <w:ind w:firstLine="540" w:firstLineChars="225"/>
    </w:pPr>
    <w:rPr>
      <w:rFonts w:ascii="宋体" w:hAnsi="宋体"/>
      <w:sz w:val="24"/>
      <w:szCs w:val="20"/>
    </w:rPr>
  </w:style>
  <w:style w:type="character" w:customStyle="1" w:styleId="589">
    <w:name w:val="正文1 Char Char"/>
    <w:qFormat/>
    <w:uiPriority w:val="0"/>
    <w:rPr>
      <w:rFonts w:ascii="仿宋_GB2312" w:hAnsi="仿宋_GB2312" w:eastAsia="仿宋_GB2312" w:cs="仿宋_GB2312"/>
      <w:sz w:val="21"/>
      <w:lang w:val="en-US" w:eastAsia="zh-CN" w:bidi="ar-SA"/>
    </w:rPr>
  </w:style>
  <w:style w:type="character" w:customStyle="1" w:styleId="590">
    <w:name w:val="编号正文缩进 Char Char"/>
    <w:link w:val="591"/>
    <w:qFormat/>
    <w:uiPriority w:val="0"/>
    <w:rPr>
      <w:kern w:val="2"/>
      <w:sz w:val="24"/>
      <w:szCs w:val="24"/>
    </w:rPr>
  </w:style>
  <w:style w:type="paragraph" w:customStyle="1" w:styleId="591">
    <w:name w:val="编号正文缩进"/>
    <w:basedOn w:val="17"/>
    <w:link w:val="590"/>
    <w:qFormat/>
    <w:uiPriority w:val="0"/>
    <w:pPr>
      <w:tabs>
        <w:tab w:val="left" w:pos="1497"/>
      </w:tabs>
      <w:spacing w:line="400" w:lineRule="atLeast"/>
      <w:ind w:left="567" w:firstLine="510"/>
    </w:pPr>
    <w:rPr>
      <w:kern w:val="2"/>
      <w:sz w:val="24"/>
      <w:szCs w:val="24"/>
    </w:rPr>
  </w:style>
  <w:style w:type="character" w:customStyle="1" w:styleId="592">
    <w:name w:val="Char Char18"/>
    <w:qFormat/>
    <w:uiPriority w:val="0"/>
    <w:rPr>
      <w:b/>
      <w:bCs/>
      <w:kern w:val="2"/>
      <w:sz w:val="32"/>
      <w:szCs w:val="32"/>
    </w:rPr>
  </w:style>
  <w:style w:type="paragraph" w:customStyle="1" w:styleId="593">
    <w:name w:val="列出段落11"/>
    <w:basedOn w:val="1"/>
    <w:qFormat/>
    <w:uiPriority w:val="34"/>
    <w:pPr>
      <w:ind w:firstLine="420" w:firstLineChars="200"/>
    </w:pPr>
    <w:rPr>
      <w:rFonts w:ascii="Calibri" w:hAnsi="Calibri" w:eastAsia="等线" w:cs="黑体"/>
      <w:szCs w:val="22"/>
    </w:rPr>
  </w:style>
  <w:style w:type="character" w:customStyle="1" w:styleId="594">
    <w:name w:val="Style3"/>
    <w:qFormat/>
    <w:uiPriority w:val="0"/>
    <w:rPr>
      <w:rFonts w:ascii="Century Gothic" w:hAnsi="仿宋_GB2312" w:eastAsia="仿宋_GB2312" w:cs="新宋体"/>
      <w:szCs w:val="22"/>
      <w:lang w:eastAsia="zh-CN"/>
    </w:rPr>
  </w:style>
  <w:style w:type="character" w:customStyle="1" w:styleId="595">
    <w:name w:val="Style4"/>
    <w:qFormat/>
    <w:uiPriority w:val="0"/>
    <w:rPr>
      <w:rFonts w:ascii="Century Gothic" w:hAnsi="仿宋_GB2312" w:eastAsia="仿宋_GB2312" w:cs="新宋体"/>
      <w:szCs w:val="22"/>
      <w:lang w:eastAsia="zh-CN"/>
    </w:rPr>
  </w:style>
  <w:style w:type="character" w:customStyle="1" w:styleId="596">
    <w:name w:val="页眉注释 Char Char"/>
    <w:link w:val="597"/>
    <w:qFormat/>
    <w:uiPriority w:val="0"/>
    <w:rPr>
      <w:rFonts w:ascii="华文细黑" w:hAnsi="华文细黑" w:eastAsia="华文细黑"/>
      <w:b/>
      <w:color w:val="FFFFFF"/>
      <w:kern w:val="2"/>
      <w:sz w:val="18"/>
      <w:szCs w:val="18"/>
    </w:rPr>
  </w:style>
  <w:style w:type="paragraph" w:customStyle="1" w:styleId="597">
    <w:name w:val="页眉注释"/>
    <w:basedOn w:val="1"/>
    <w:link w:val="596"/>
    <w:qFormat/>
    <w:uiPriority w:val="0"/>
    <w:pPr>
      <w:spacing w:line="0" w:lineRule="atLeast"/>
      <w:jc w:val="center"/>
    </w:pPr>
    <w:rPr>
      <w:rFonts w:ascii="华文细黑" w:hAnsi="华文细黑" w:eastAsia="华文细黑"/>
      <w:b/>
      <w:color w:val="FFFFFF"/>
      <w:sz w:val="18"/>
      <w:szCs w:val="18"/>
    </w:rPr>
  </w:style>
  <w:style w:type="character" w:customStyle="1" w:styleId="598">
    <w:name w:val="heading 2 Char1"/>
    <w:qFormat/>
    <w:uiPriority w:val="0"/>
    <w:rPr>
      <w:rFonts w:ascii="Verdana" w:hAnsi="Verdana" w:eastAsia="仿宋_GB2312"/>
      <w:b/>
      <w:bCs/>
      <w:kern w:val="2"/>
      <w:sz w:val="32"/>
      <w:szCs w:val="32"/>
      <w:lang w:val="en-US" w:eastAsia="zh-CN" w:bidi="ar-SA"/>
    </w:rPr>
  </w:style>
  <w:style w:type="character" w:customStyle="1" w:styleId="599">
    <w:name w:val="heading 4 Char"/>
    <w:qFormat/>
    <w:uiPriority w:val="0"/>
    <w:rPr>
      <w:rFonts w:ascii="Tahoma" w:hAnsi="Tahoma" w:eastAsia="Helvetica" w:cs="新宋体"/>
      <w:sz w:val="21"/>
      <w:szCs w:val="21"/>
    </w:rPr>
  </w:style>
  <w:style w:type="character" w:customStyle="1" w:styleId="600">
    <w:name w:val="Char Char16"/>
    <w:qFormat/>
    <w:uiPriority w:val="0"/>
    <w:rPr>
      <w:b/>
      <w:bCs/>
      <w:kern w:val="2"/>
      <w:sz w:val="28"/>
      <w:szCs w:val="28"/>
    </w:rPr>
  </w:style>
  <w:style w:type="character" w:customStyle="1" w:styleId="601">
    <w:name w:val="Char Char23"/>
    <w:qFormat/>
    <w:uiPriority w:val="0"/>
    <w:rPr>
      <w:rFonts w:eastAsia="仿宋_GB2312"/>
      <w:b/>
      <w:bCs/>
      <w:kern w:val="2"/>
      <w:sz w:val="32"/>
      <w:szCs w:val="32"/>
      <w:lang w:val="en-US" w:eastAsia="zh-CN" w:bidi="ar-SA"/>
    </w:rPr>
  </w:style>
  <w:style w:type="character" w:customStyle="1" w:styleId="602">
    <w:name w:val="apple-converted-space"/>
    <w:qFormat/>
    <w:uiPriority w:val="0"/>
  </w:style>
  <w:style w:type="character" w:customStyle="1" w:styleId="603">
    <w:name w:val="Char Char25"/>
    <w:qFormat/>
    <w:uiPriority w:val="0"/>
    <w:rPr>
      <w:rFonts w:ascii="Arial Unicode MS" w:eastAsia="Arial Unicode MS"/>
      <w:b/>
      <w:bCs/>
      <w:kern w:val="2"/>
      <w:sz w:val="21"/>
      <w:szCs w:val="24"/>
      <w:lang w:val="en-US" w:eastAsia="zh-CN" w:bidi="ar-SA"/>
    </w:rPr>
  </w:style>
  <w:style w:type="character" w:customStyle="1" w:styleId="604">
    <w:name w:val="heading 3 Char1"/>
    <w:qFormat/>
    <w:uiPriority w:val="0"/>
    <w:rPr>
      <w:rFonts w:eastAsia="仿宋_GB2312"/>
      <w:b/>
      <w:bCs/>
      <w:kern w:val="2"/>
      <w:sz w:val="32"/>
      <w:szCs w:val="32"/>
      <w:lang w:val="en-US" w:eastAsia="zh-CN" w:bidi="ar-SA"/>
    </w:rPr>
  </w:style>
  <w:style w:type="character" w:customStyle="1" w:styleId="605">
    <w:name w:val="不明显强调1"/>
    <w:qFormat/>
    <w:uiPriority w:val="0"/>
    <w:rPr>
      <w:i/>
      <w:iCs/>
      <w:color w:val="808080"/>
    </w:rPr>
  </w:style>
  <w:style w:type="character" w:customStyle="1" w:styleId="606">
    <w:name w:val="pt141"/>
    <w:qFormat/>
    <w:uiPriority w:val="0"/>
    <w:rPr>
      <w:color w:val="330066"/>
      <w:spacing w:val="450"/>
      <w:sz w:val="22"/>
      <w:szCs w:val="22"/>
    </w:rPr>
  </w:style>
  <w:style w:type="character" w:customStyle="1" w:styleId="607">
    <w:name w:val="明显参考1"/>
    <w:qFormat/>
    <w:uiPriority w:val="0"/>
    <w:rPr>
      <w:b/>
      <w:bCs/>
      <w:smallCaps/>
      <w:color w:val="C0504D"/>
      <w:spacing w:val="5"/>
      <w:u w:val="single"/>
    </w:rPr>
  </w:style>
  <w:style w:type="character" w:customStyle="1" w:styleId="608">
    <w:name w:val="1233 Char"/>
    <w:link w:val="609"/>
    <w:qFormat/>
    <w:uiPriority w:val="0"/>
    <w:rPr>
      <w:rFonts w:ascii="仿宋" w:hAnsi="仿宋" w:eastAsia="仿宋"/>
      <w:b/>
      <w:bCs/>
      <w:kern w:val="44"/>
      <w:sz w:val="24"/>
      <w:szCs w:val="24"/>
    </w:rPr>
  </w:style>
  <w:style w:type="paragraph" w:customStyle="1" w:styleId="609">
    <w:name w:val="1233"/>
    <w:basedOn w:val="3"/>
    <w:link w:val="608"/>
    <w:qFormat/>
    <w:uiPriority w:val="0"/>
    <w:pPr>
      <w:tabs>
        <w:tab w:val="clear" w:pos="840"/>
      </w:tabs>
      <w:adjustRightInd/>
      <w:snapToGrid/>
      <w:ind w:firstLine="200" w:firstLineChars="200"/>
    </w:pPr>
    <w:rPr>
      <w:rFonts w:ascii="仿宋" w:hAnsi="仿宋" w:eastAsia="仿宋"/>
      <w:bCs/>
      <w:szCs w:val="24"/>
    </w:rPr>
  </w:style>
  <w:style w:type="character" w:customStyle="1" w:styleId="610">
    <w:name w:val="heading 2 Char"/>
    <w:qFormat/>
    <w:uiPriority w:val="0"/>
    <w:rPr>
      <w:rFonts w:ascii="Tahoma" w:hAnsi="Tahoma" w:eastAsia="Helvetica" w:cs="新宋体"/>
      <w:sz w:val="30"/>
      <w:szCs w:val="24"/>
    </w:rPr>
  </w:style>
  <w:style w:type="character" w:customStyle="1" w:styleId="611">
    <w:name w:val="Intense Emphasis1"/>
    <w:qFormat/>
    <w:uiPriority w:val="0"/>
    <w:rPr>
      <w:b/>
      <w:bCs/>
      <w:i/>
      <w:iCs/>
      <w:color w:val="4F81BD"/>
    </w:rPr>
  </w:style>
  <w:style w:type="character" w:customStyle="1" w:styleId="612">
    <w:name w:val="emailstyle16"/>
    <w:qFormat/>
    <w:uiPriority w:val="0"/>
    <w:rPr>
      <w:rFonts w:ascii="Arial" w:hAnsi="Arial" w:eastAsia="宋体" w:cs="Arial"/>
      <w:color w:val="auto"/>
      <w:kern w:val="2"/>
      <w:sz w:val="20"/>
      <w:szCs w:val="24"/>
      <w:lang w:val="en-US" w:eastAsia="zh-CN" w:bidi="ar-SA"/>
    </w:rPr>
  </w:style>
  <w:style w:type="character" w:customStyle="1" w:styleId="613">
    <w:name w:val="正文靠右 Char Char"/>
    <w:link w:val="614"/>
    <w:qFormat/>
    <w:uiPriority w:val="0"/>
    <w:rPr>
      <w:kern w:val="2"/>
      <w:sz w:val="21"/>
      <w:szCs w:val="24"/>
    </w:rPr>
  </w:style>
  <w:style w:type="paragraph" w:customStyle="1" w:styleId="614">
    <w:name w:val="正文靠右"/>
    <w:basedOn w:val="1"/>
    <w:link w:val="613"/>
    <w:qFormat/>
    <w:uiPriority w:val="0"/>
    <w:pPr>
      <w:jc w:val="right"/>
    </w:pPr>
  </w:style>
  <w:style w:type="character" w:customStyle="1" w:styleId="615">
    <w:name w:val="Char Char111"/>
    <w:qFormat/>
    <w:uiPriority w:val="0"/>
    <w:rPr>
      <w:rFonts w:ascii="新宋体" w:hAnsi="新宋体" w:eastAsia="仿宋_GB2312" w:cs="新宋体"/>
      <w:sz w:val="18"/>
      <w:szCs w:val="18"/>
    </w:rPr>
  </w:style>
  <w:style w:type="character" w:customStyle="1" w:styleId="616">
    <w:name w:val="HTML 预设格式 Char1"/>
    <w:qFormat/>
    <w:uiPriority w:val="0"/>
    <w:rPr>
      <w:rFonts w:ascii="宋体" w:hAnsi="宋体" w:cs="宋体"/>
      <w:sz w:val="24"/>
      <w:szCs w:val="24"/>
    </w:rPr>
  </w:style>
  <w:style w:type="character" w:customStyle="1" w:styleId="617">
    <w:name w:val="正文缩进 字符"/>
    <w:qFormat/>
    <w:uiPriority w:val="0"/>
    <w:rPr>
      <w:sz w:val="28"/>
    </w:rPr>
  </w:style>
  <w:style w:type="character" w:customStyle="1" w:styleId="618">
    <w:name w:val="Style1"/>
    <w:qFormat/>
    <w:uiPriority w:val="0"/>
    <w:rPr>
      <w:rFonts w:ascii="Century Gothic" w:hAnsi="仿宋_GB2312" w:eastAsia="仿宋_GB2312" w:cs="新宋体"/>
      <w:sz w:val="22"/>
      <w:szCs w:val="22"/>
      <w:lang w:eastAsia="zh-CN"/>
    </w:rPr>
  </w:style>
  <w:style w:type="character" w:customStyle="1" w:styleId="619">
    <w:name w:val="BZ_封面_名称 Char"/>
    <w:link w:val="620"/>
    <w:qFormat/>
    <w:uiPriority w:val="0"/>
    <w:rPr>
      <w:rFonts w:eastAsia="黑体"/>
      <w:kern w:val="2"/>
      <w:sz w:val="44"/>
      <w:szCs w:val="44"/>
    </w:rPr>
  </w:style>
  <w:style w:type="paragraph" w:customStyle="1" w:styleId="620">
    <w:name w:val="BZ_封面_名称"/>
    <w:basedOn w:val="1"/>
    <w:link w:val="619"/>
    <w:qFormat/>
    <w:uiPriority w:val="0"/>
    <w:pPr>
      <w:widowControl/>
      <w:jc w:val="center"/>
    </w:pPr>
    <w:rPr>
      <w:rFonts w:eastAsia="黑体"/>
      <w:sz w:val="44"/>
      <w:szCs w:val="44"/>
    </w:rPr>
  </w:style>
  <w:style w:type="character" w:customStyle="1" w:styleId="621">
    <w:name w:val="个人答复风格"/>
    <w:qFormat/>
    <w:uiPriority w:val="0"/>
    <w:rPr>
      <w:rFonts w:ascii="Arial" w:hAnsi="Arial" w:eastAsia="宋体" w:cs="Arial"/>
      <w:color w:val="auto"/>
      <w:kern w:val="2"/>
      <w:sz w:val="20"/>
      <w:szCs w:val="24"/>
      <w:lang w:val="en-US" w:eastAsia="zh-CN" w:bidi="ar-SA"/>
    </w:rPr>
  </w:style>
  <w:style w:type="character" w:customStyle="1" w:styleId="622">
    <w:name w:val="kpk:3级 Char"/>
    <w:link w:val="623"/>
    <w:qFormat/>
    <w:uiPriority w:val="0"/>
    <w:rPr>
      <w:rFonts w:ascii="黑体" w:eastAsia="黑体"/>
      <w:b/>
      <w:bCs/>
      <w:kern w:val="2"/>
      <w:sz w:val="24"/>
      <w:szCs w:val="24"/>
    </w:rPr>
  </w:style>
  <w:style w:type="paragraph" w:customStyle="1" w:styleId="623">
    <w:name w:val="kpk:3级"/>
    <w:basedOn w:val="5"/>
    <w:link w:val="622"/>
    <w:qFormat/>
    <w:uiPriority w:val="0"/>
    <w:pPr>
      <w:tabs>
        <w:tab w:val="left" w:pos="420"/>
      </w:tabs>
      <w:spacing w:before="0" w:after="0" w:line="360" w:lineRule="auto"/>
      <w:ind w:left="420" w:hanging="420"/>
    </w:pPr>
    <w:rPr>
      <w:rFonts w:ascii="黑体" w:eastAsia="黑体"/>
      <w:sz w:val="24"/>
      <w:szCs w:val="24"/>
    </w:rPr>
  </w:style>
  <w:style w:type="character" w:customStyle="1" w:styleId="624">
    <w:name w:val="Char Char19"/>
    <w:qFormat/>
    <w:uiPriority w:val="0"/>
    <w:rPr>
      <w:rFonts w:ascii="Tahoma" w:hAnsi="Tahoma" w:eastAsia="Helvetica"/>
      <w:sz w:val="21"/>
      <w:szCs w:val="21"/>
      <w:lang w:val="en-US" w:eastAsia="zh-CN" w:bidi="ar-SA"/>
    </w:rPr>
  </w:style>
  <w:style w:type="character" w:customStyle="1" w:styleId="625">
    <w:name w:val="Table Text Char Char"/>
    <w:qFormat/>
    <w:uiPriority w:val="0"/>
    <w:rPr>
      <w:rFonts w:eastAsia="仿宋_GB2312"/>
      <w:sz w:val="24"/>
      <w:lang w:bidi="ar-SA"/>
    </w:rPr>
  </w:style>
  <w:style w:type="character" w:customStyle="1" w:styleId="626">
    <w:name w:val="heading 4 Char1"/>
    <w:qFormat/>
    <w:uiPriority w:val="0"/>
    <w:rPr>
      <w:rFonts w:ascii="Verdana" w:hAnsi="Verdana" w:eastAsia="仿宋_GB2312"/>
      <w:b/>
      <w:bCs/>
      <w:kern w:val="2"/>
      <w:sz w:val="28"/>
      <w:szCs w:val="28"/>
      <w:lang w:val="en-US" w:eastAsia="zh-CN" w:bidi="ar-SA"/>
    </w:rPr>
  </w:style>
  <w:style w:type="character" w:customStyle="1" w:styleId="627">
    <w:name w:val="a61"/>
    <w:qFormat/>
    <w:uiPriority w:val="0"/>
    <w:rPr>
      <w:rFonts w:hint="eastAsia" w:ascii="宋体" w:hAnsi="宋体" w:eastAsia="宋体"/>
      <w:kern w:val="2"/>
      <w:sz w:val="23"/>
      <w:szCs w:val="23"/>
      <w:lang w:val="en-US" w:eastAsia="zh-CN" w:bidi="ar-SA"/>
    </w:rPr>
  </w:style>
  <w:style w:type="character" w:customStyle="1" w:styleId="628">
    <w:name w:val="kpk:4级 Char1"/>
    <w:link w:val="629"/>
    <w:qFormat/>
    <w:locked/>
    <w:uiPriority w:val="0"/>
    <w:rPr>
      <w:rFonts w:ascii="Arial" w:hAnsi="Arial" w:eastAsia="黑体"/>
      <w:bCs/>
      <w:sz w:val="24"/>
      <w:szCs w:val="28"/>
    </w:rPr>
  </w:style>
  <w:style w:type="paragraph" w:customStyle="1" w:styleId="629">
    <w:name w:val="kpk:4级"/>
    <w:basedOn w:val="6"/>
    <w:link w:val="628"/>
    <w:qFormat/>
    <w:uiPriority w:val="0"/>
    <w:pPr>
      <w:keepNext/>
      <w:keepLines/>
      <w:tabs>
        <w:tab w:val="left" w:pos="-142"/>
        <w:tab w:val="left" w:pos="0"/>
        <w:tab w:val="left" w:pos="284"/>
        <w:tab w:val="left" w:pos="780"/>
      </w:tabs>
      <w:adjustRightInd/>
      <w:spacing w:line="360" w:lineRule="auto"/>
      <w:ind w:left="780" w:leftChars="200" w:hanging="360"/>
    </w:pPr>
    <w:rPr>
      <w:rFonts w:ascii="Arial" w:hAnsi="Arial" w:eastAsia="黑体"/>
      <w:bCs/>
      <w:kern w:val="0"/>
      <w:sz w:val="24"/>
      <w:szCs w:val="28"/>
    </w:rPr>
  </w:style>
  <w:style w:type="character" w:customStyle="1" w:styleId="630">
    <w:name w:val="heading 3 Char"/>
    <w:qFormat/>
    <w:uiPriority w:val="0"/>
    <w:rPr>
      <w:rFonts w:ascii="Tahoma" w:hAnsi="Tahoma" w:eastAsia="Helvetica"/>
      <w:sz w:val="28"/>
      <w:szCs w:val="24"/>
    </w:rPr>
  </w:style>
  <w:style w:type="character" w:customStyle="1" w:styleId="631">
    <w:name w:val="heading 4 Char2"/>
    <w:qFormat/>
    <w:uiPriority w:val="0"/>
    <w:rPr>
      <w:rFonts w:ascii="Verdana" w:hAnsi="Verdana"/>
      <w:b/>
      <w:bCs/>
      <w:kern w:val="2"/>
      <w:sz w:val="28"/>
      <w:szCs w:val="28"/>
    </w:rPr>
  </w:style>
  <w:style w:type="character" w:customStyle="1" w:styleId="632">
    <w:name w:val="样式 标题 3 + 黑体 小四 Char Char"/>
    <w:qFormat/>
    <w:uiPriority w:val="0"/>
    <w:rPr>
      <w:rFonts w:ascii="Helvetica" w:hAnsi="Tahoma" w:eastAsia="Helvetica"/>
      <w:bCs/>
      <w:sz w:val="24"/>
      <w:szCs w:val="24"/>
      <w:lang w:bidi="ar-SA"/>
    </w:rPr>
  </w:style>
  <w:style w:type="character" w:customStyle="1" w:styleId="633">
    <w:name w:val="四级标题 Char"/>
    <w:link w:val="634"/>
    <w:qFormat/>
    <w:uiPriority w:val="0"/>
    <w:rPr>
      <w:rFonts w:eastAsia="黑体"/>
      <w:b/>
      <w:kern w:val="2"/>
      <w:sz w:val="28"/>
      <w:szCs w:val="22"/>
    </w:rPr>
  </w:style>
  <w:style w:type="paragraph" w:customStyle="1" w:styleId="634">
    <w:name w:val="四级标题"/>
    <w:basedOn w:val="1"/>
    <w:link w:val="633"/>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635">
    <w:name w:val="标题 4 字符"/>
    <w:qFormat/>
    <w:uiPriority w:val="0"/>
    <w:rPr>
      <w:rFonts w:eastAsia="楷体_GB2312"/>
      <w:b/>
      <w:snapToGrid/>
      <w:sz w:val="28"/>
    </w:rPr>
  </w:style>
  <w:style w:type="character" w:customStyle="1" w:styleId="636">
    <w:name w:val="heading 5 Char2"/>
    <w:qFormat/>
    <w:uiPriority w:val="0"/>
    <w:rPr>
      <w:b/>
      <w:bCs/>
      <w:kern w:val="2"/>
      <w:sz w:val="28"/>
      <w:szCs w:val="28"/>
    </w:rPr>
  </w:style>
  <w:style w:type="character" w:customStyle="1" w:styleId="637">
    <w:name w:val="书籍标题1"/>
    <w:qFormat/>
    <w:uiPriority w:val="0"/>
    <w:rPr>
      <w:b/>
      <w:bCs/>
      <w:smallCaps/>
      <w:spacing w:val="5"/>
    </w:rPr>
  </w:style>
  <w:style w:type="character" w:customStyle="1" w:styleId="638">
    <w:name w:val="Ò³Ã¼ Char Char2"/>
    <w:qFormat/>
    <w:uiPriority w:val="0"/>
    <w:rPr>
      <w:kern w:val="2"/>
      <w:sz w:val="18"/>
      <w:szCs w:val="18"/>
    </w:rPr>
  </w:style>
  <w:style w:type="character" w:customStyle="1" w:styleId="639">
    <w:name w:val="不明显参考1"/>
    <w:qFormat/>
    <w:uiPriority w:val="0"/>
    <w:rPr>
      <w:smallCaps/>
      <w:color w:val="C0504D"/>
      <w:u w:val="single"/>
    </w:rPr>
  </w:style>
  <w:style w:type="character" w:customStyle="1" w:styleId="640">
    <w:name w:val="标题 6 字符"/>
    <w:qFormat/>
    <w:uiPriority w:val="0"/>
    <w:rPr>
      <w:rFonts w:ascii="Arial" w:hAnsi="Arial" w:eastAsia="黑体"/>
      <w:spacing w:val="20"/>
      <w:kern w:val="2"/>
      <w:sz w:val="28"/>
    </w:rPr>
  </w:style>
  <w:style w:type="character" w:customStyle="1" w:styleId="641">
    <w:name w:val="A3 Char Char"/>
    <w:qFormat/>
    <w:uiPriority w:val="0"/>
    <w:rPr>
      <w:rFonts w:eastAsia="宋体"/>
      <w:b/>
      <w:bCs/>
      <w:sz w:val="32"/>
      <w:szCs w:val="32"/>
      <w:lang w:bidi="ar-SA"/>
    </w:rPr>
  </w:style>
  <w:style w:type="character" w:customStyle="1" w:styleId="642">
    <w:name w:val="Footer-Even Char"/>
    <w:qFormat/>
    <w:uiPriority w:val="0"/>
    <w:rPr>
      <w:sz w:val="18"/>
      <w:szCs w:val="18"/>
    </w:rPr>
  </w:style>
  <w:style w:type="character" w:customStyle="1" w:styleId="643">
    <w:name w:val="标题 8 字符"/>
    <w:qFormat/>
    <w:uiPriority w:val="0"/>
    <w:rPr>
      <w:rFonts w:ascii="Arial" w:hAnsi="Arial" w:eastAsia="黑体"/>
      <w:kern w:val="2"/>
      <w:sz w:val="24"/>
      <w:vertAlign w:val="superscript"/>
    </w:rPr>
  </w:style>
  <w:style w:type="character" w:customStyle="1" w:styleId="644">
    <w:name w:val="标题 1 字符"/>
    <w:qFormat/>
    <w:uiPriority w:val="0"/>
    <w:rPr>
      <w:rFonts w:eastAsia="黑体"/>
      <w:snapToGrid/>
      <w:sz w:val="44"/>
    </w:rPr>
  </w:style>
  <w:style w:type="character" w:customStyle="1" w:styleId="645">
    <w:name w:val="content_title1"/>
    <w:qFormat/>
    <w:uiPriority w:val="0"/>
    <w:rPr>
      <w:rFonts w:eastAsia="宋体"/>
      <w:color w:val="9A1601"/>
      <w:kern w:val="2"/>
      <w:sz w:val="21"/>
      <w:szCs w:val="21"/>
      <w:lang w:val="en-US" w:eastAsia="zh-CN" w:bidi="ar-SA"/>
    </w:rPr>
  </w:style>
  <w:style w:type="character" w:customStyle="1" w:styleId="646">
    <w:name w:val="标题 7 字符"/>
    <w:qFormat/>
    <w:uiPriority w:val="0"/>
    <w:rPr>
      <w:b/>
      <w:kern w:val="2"/>
      <w:sz w:val="24"/>
      <w:vertAlign w:val="superscript"/>
    </w:rPr>
  </w:style>
  <w:style w:type="character" w:customStyle="1" w:styleId="647">
    <w:name w:val="Char Char6"/>
    <w:qFormat/>
    <w:uiPriority w:val="0"/>
    <w:rPr>
      <w:rFonts w:ascii="新宋体" w:hAnsi="新宋体" w:eastAsia="仿宋_GB2312" w:cs="新宋体"/>
      <w:szCs w:val="24"/>
    </w:rPr>
  </w:style>
  <w:style w:type="character" w:customStyle="1" w:styleId="648">
    <w:name w:val="标题 5 字符"/>
    <w:qFormat/>
    <w:uiPriority w:val="0"/>
    <w:rPr>
      <w:kern w:val="2"/>
      <w:sz w:val="28"/>
    </w:rPr>
  </w:style>
  <w:style w:type="character" w:customStyle="1" w:styleId="649">
    <w:name w:val="smalltxt1"/>
    <w:qFormat/>
    <w:uiPriority w:val="0"/>
    <w:rPr>
      <w:rFonts w:hint="default" w:ascii="宋体,Verdana,Arial" w:hAnsi="宋体,Verdana,Arial"/>
      <w:sz w:val="24"/>
      <w:szCs w:val="24"/>
    </w:rPr>
  </w:style>
  <w:style w:type="character" w:customStyle="1" w:styleId="650">
    <w:name w:val="正文居中 Char Char"/>
    <w:link w:val="651"/>
    <w:qFormat/>
    <w:uiPriority w:val="0"/>
    <w:rPr>
      <w:kern w:val="2"/>
      <w:sz w:val="21"/>
      <w:szCs w:val="24"/>
    </w:rPr>
  </w:style>
  <w:style w:type="paragraph" w:customStyle="1" w:styleId="651">
    <w:name w:val="正文居中"/>
    <w:basedOn w:val="1"/>
    <w:link w:val="650"/>
    <w:qFormat/>
    <w:uiPriority w:val="0"/>
    <w:pPr>
      <w:jc w:val="center"/>
    </w:pPr>
  </w:style>
  <w:style w:type="character" w:customStyle="1" w:styleId="652">
    <w:name w:val="样式2 Char Char"/>
    <w:qFormat/>
    <w:uiPriority w:val="0"/>
    <w:rPr>
      <w:rFonts w:ascii="仿宋_GB2312" w:hAnsi="仿宋_GB2312" w:eastAsia="仿宋_GB2312"/>
      <w:bCs/>
      <w:kern w:val="2"/>
      <w:sz w:val="28"/>
      <w:szCs w:val="28"/>
      <w:lang w:val="en-US" w:eastAsia="zh-CN" w:bidi="ar-SA"/>
    </w:rPr>
  </w:style>
  <w:style w:type="character" w:customStyle="1" w:styleId="653">
    <w:name w:val="heading 6 Char1"/>
    <w:qFormat/>
    <w:uiPriority w:val="0"/>
    <w:rPr>
      <w:rFonts w:ascii="Tahoma" w:hAnsi="Tahoma" w:eastAsia="Helvetica"/>
      <w:kern w:val="2"/>
      <w:sz w:val="24"/>
      <w:szCs w:val="24"/>
      <w:lang w:val="en-US" w:eastAsia="zh-CN" w:bidi="ar-SA"/>
    </w:rPr>
  </w:style>
  <w:style w:type="character" w:customStyle="1" w:styleId="654">
    <w:name w:val="正文文本缩进 2 字符"/>
    <w:qFormat/>
    <w:uiPriority w:val="0"/>
    <w:rPr>
      <w:sz w:val="28"/>
    </w:rPr>
  </w:style>
  <w:style w:type="character" w:customStyle="1" w:styleId="655">
    <w:name w:val="正文文本缩进 字符"/>
    <w:qFormat/>
    <w:uiPriority w:val="0"/>
    <w:rPr>
      <w:sz w:val="28"/>
    </w:rPr>
  </w:style>
  <w:style w:type="character" w:customStyle="1" w:styleId="656">
    <w:name w:val="t11"/>
    <w:qFormat/>
    <w:uiPriority w:val="0"/>
    <w:rPr>
      <w:rFonts w:eastAsia="宋体"/>
      <w:color w:val="333333"/>
      <w:kern w:val="2"/>
      <w:sz w:val="18"/>
      <w:szCs w:val="18"/>
      <w:lang w:val="en-US" w:eastAsia="zh-CN" w:bidi="ar-SA"/>
    </w:rPr>
  </w:style>
  <w:style w:type="character" w:customStyle="1" w:styleId="657">
    <w:name w:val="正文文本 Char Char"/>
    <w:qFormat/>
    <w:uiPriority w:val="0"/>
    <w:rPr>
      <w:rFonts w:ascii="Times New Roman" w:hAnsi="Times New Roman"/>
      <w:kern w:val="2"/>
      <w:sz w:val="21"/>
      <w:szCs w:val="24"/>
    </w:rPr>
  </w:style>
  <w:style w:type="character" w:customStyle="1" w:styleId="658">
    <w:name w:val="Plain Text Char"/>
    <w:qFormat/>
    <w:uiPriority w:val="0"/>
    <w:rPr>
      <w:rFonts w:ascii="仿宋_GB2312" w:hAnsi="Wingdings" w:eastAsia="仿宋_GB2312" w:cs="新宋体"/>
      <w:sz w:val="21"/>
      <w:szCs w:val="21"/>
    </w:rPr>
  </w:style>
  <w:style w:type="character" w:customStyle="1" w:styleId="659">
    <w:name w:val="A4 Char Char"/>
    <w:qFormat/>
    <w:uiPriority w:val="0"/>
    <w:rPr>
      <w:rFonts w:ascii="Cambria" w:hAnsi="Cambria" w:eastAsia="宋体"/>
      <w:b/>
      <w:bCs/>
      <w:sz w:val="28"/>
      <w:szCs w:val="28"/>
    </w:rPr>
  </w:style>
  <w:style w:type="character" w:customStyle="1" w:styleId="660">
    <w:name w:val="正文4 Char"/>
    <w:qFormat/>
    <w:uiPriority w:val="0"/>
    <w:rPr>
      <w:rFonts w:ascii="新宋体" w:hAnsi="新宋体" w:eastAsia="宋体" w:cs="新宋体"/>
      <w:kern w:val="2"/>
      <w:sz w:val="24"/>
      <w:szCs w:val="24"/>
      <w:lang w:val="en-US" w:eastAsia="zh-CN" w:bidi="ar-SA"/>
    </w:rPr>
  </w:style>
  <w:style w:type="character" w:customStyle="1" w:styleId="661">
    <w:name w:val="heading 5 Char1"/>
    <w:qFormat/>
    <w:uiPriority w:val="0"/>
    <w:rPr>
      <w:rFonts w:eastAsia="仿宋_GB2312"/>
      <w:b/>
      <w:bCs/>
      <w:kern w:val="2"/>
      <w:sz w:val="28"/>
      <w:szCs w:val="28"/>
      <w:lang w:val="en-US" w:eastAsia="zh-CN" w:bidi="ar-SA"/>
    </w:rPr>
  </w:style>
  <w:style w:type="character" w:customStyle="1" w:styleId="662">
    <w:name w:val="Char Char22"/>
    <w:qFormat/>
    <w:uiPriority w:val="0"/>
    <w:rPr>
      <w:rFonts w:ascii="Tahoma" w:hAnsi="Tahoma" w:eastAsia="Helvetica"/>
      <w:b/>
      <w:bCs/>
      <w:kern w:val="44"/>
      <w:sz w:val="30"/>
      <w:szCs w:val="44"/>
      <w:lang w:val="en-US" w:eastAsia="zh-CN" w:bidi="ar-SA"/>
    </w:rPr>
  </w:style>
  <w:style w:type="character" w:customStyle="1" w:styleId="663">
    <w:name w:val="一级标题 Char"/>
    <w:link w:val="664"/>
    <w:qFormat/>
    <w:uiPriority w:val="0"/>
    <w:rPr>
      <w:rFonts w:ascii="黑体" w:eastAsia="华文中宋"/>
      <w:b/>
      <w:kern w:val="44"/>
      <w:sz w:val="36"/>
      <w:szCs w:val="44"/>
    </w:rPr>
  </w:style>
  <w:style w:type="paragraph" w:customStyle="1" w:styleId="664">
    <w:name w:val="一级标题"/>
    <w:basedOn w:val="3"/>
    <w:link w:val="663"/>
    <w:qFormat/>
    <w:uiPriority w:val="0"/>
    <w:pPr>
      <w:pageBreakBefore/>
      <w:tabs>
        <w:tab w:val="clear" w:pos="840"/>
      </w:tabs>
      <w:adjustRightInd/>
      <w:snapToGrid/>
      <w:spacing w:line="578" w:lineRule="auto"/>
      <w:ind w:left="432" w:hanging="432"/>
      <w:jc w:val="center"/>
    </w:pPr>
    <w:rPr>
      <w:rFonts w:ascii="黑体" w:eastAsia="华文中宋"/>
      <w:sz w:val="36"/>
      <w:szCs w:val="44"/>
    </w:rPr>
  </w:style>
  <w:style w:type="character" w:customStyle="1" w:styleId="665">
    <w:name w:val="正文（小四+1.25倍行距） Char"/>
    <w:link w:val="666"/>
    <w:qFormat/>
    <w:uiPriority w:val="0"/>
    <w:rPr>
      <w:sz w:val="24"/>
      <w:szCs w:val="24"/>
    </w:rPr>
  </w:style>
  <w:style w:type="paragraph" w:customStyle="1" w:styleId="666">
    <w:name w:val="正文（小四+1.25倍行距）"/>
    <w:basedOn w:val="1"/>
    <w:link w:val="665"/>
    <w:qFormat/>
    <w:uiPriority w:val="0"/>
    <w:pPr>
      <w:spacing w:afterLines="50" w:line="300" w:lineRule="auto"/>
      <w:ind w:firstLine="420"/>
    </w:pPr>
    <w:rPr>
      <w:kern w:val="0"/>
      <w:sz w:val="24"/>
    </w:rPr>
  </w:style>
  <w:style w:type="character" w:customStyle="1" w:styleId="667">
    <w:name w:val="Ò³Ã¼ Char Char1"/>
    <w:qFormat/>
    <w:uiPriority w:val="0"/>
    <w:rPr>
      <w:rFonts w:eastAsia="仿宋_GB2312"/>
      <w:kern w:val="2"/>
      <w:sz w:val="18"/>
      <w:szCs w:val="18"/>
      <w:lang w:val="en-US" w:eastAsia="zh-CN" w:bidi="ar-SA"/>
    </w:rPr>
  </w:style>
  <w:style w:type="character" w:customStyle="1" w:styleId="668">
    <w:name w:val="正文首行缩进 字符"/>
    <w:basedOn w:val="356"/>
    <w:qFormat/>
    <w:uiPriority w:val="0"/>
    <w:rPr>
      <w:rFonts w:ascii="宋体"/>
    </w:rPr>
  </w:style>
  <w:style w:type="character" w:customStyle="1" w:styleId="669">
    <w:name w:val="A4 Char"/>
    <w:link w:val="670"/>
    <w:qFormat/>
    <w:uiPriority w:val="0"/>
    <w:rPr>
      <w:rFonts w:ascii="Cambria" w:hAnsi="Cambria" w:cs="新宋体"/>
      <w:b/>
      <w:bCs/>
      <w:sz w:val="28"/>
      <w:szCs w:val="28"/>
    </w:rPr>
  </w:style>
  <w:style w:type="paragraph" w:customStyle="1" w:styleId="670">
    <w:name w:val="A4"/>
    <w:basedOn w:val="6"/>
    <w:link w:val="669"/>
    <w:qFormat/>
    <w:uiPriority w:val="0"/>
    <w:pPr>
      <w:keepNext/>
      <w:keepLines/>
      <w:adjustRightInd/>
      <w:spacing w:before="280" w:after="290" w:line="377" w:lineRule="auto"/>
      <w:jc w:val="left"/>
    </w:pPr>
    <w:rPr>
      <w:rFonts w:ascii="Cambria" w:hAnsi="Cambria"/>
      <w:b/>
      <w:bCs/>
      <w:kern w:val="0"/>
      <w:sz w:val="28"/>
      <w:szCs w:val="28"/>
    </w:rPr>
  </w:style>
  <w:style w:type="character" w:customStyle="1" w:styleId="671">
    <w:name w:val="Char Char61"/>
    <w:qFormat/>
    <w:uiPriority w:val="0"/>
    <w:rPr>
      <w:rFonts w:ascii="新宋体" w:hAnsi="新宋体" w:eastAsia="仿宋_GB2312" w:cs="新宋体"/>
      <w:szCs w:val="24"/>
    </w:rPr>
  </w:style>
  <w:style w:type="character" w:customStyle="1" w:styleId="672">
    <w:name w:val="符号正文缩进 Char Char"/>
    <w:link w:val="673"/>
    <w:qFormat/>
    <w:uiPriority w:val="0"/>
    <w:rPr>
      <w:kern w:val="2"/>
      <w:sz w:val="24"/>
      <w:szCs w:val="24"/>
    </w:rPr>
  </w:style>
  <w:style w:type="paragraph" w:customStyle="1" w:styleId="673">
    <w:name w:val="符号正文缩进"/>
    <w:basedOn w:val="17"/>
    <w:link w:val="672"/>
    <w:qFormat/>
    <w:uiPriority w:val="0"/>
    <w:pPr>
      <w:tabs>
        <w:tab w:val="left" w:pos="1497"/>
      </w:tabs>
      <w:spacing w:line="400" w:lineRule="atLeast"/>
      <w:ind w:left="567" w:firstLine="510"/>
    </w:pPr>
    <w:rPr>
      <w:kern w:val="2"/>
      <w:sz w:val="24"/>
      <w:szCs w:val="24"/>
    </w:rPr>
  </w:style>
  <w:style w:type="character" w:customStyle="1" w:styleId="674">
    <w:name w:val="Char Char11"/>
    <w:qFormat/>
    <w:uiPriority w:val="0"/>
    <w:rPr>
      <w:rFonts w:ascii="新宋体" w:hAnsi="新宋体" w:eastAsia="仿宋_GB2312" w:cs="新宋体"/>
      <w:sz w:val="18"/>
      <w:szCs w:val="18"/>
    </w:rPr>
  </w:style>
  <w:style w:type="character" w:customStyle="1" w:styleId="675">
    <w:name w:val="heading 1 Char2"/>
    <w:qFormat/>
    <w:uiPriority w:val="0"/>
    <w:rPr>
      <w:b/>
      <w:bCs/>
      <w:kern w:val="44"/>
      <w:sz w:val="44"/>
      <w:szCs w:val="44"/>
    </w:rPr>
  </w:style>
  <w:style w:type="character" w:customStyle="1" w:styleId="676">
    <w:name w:val="Char Char13"/>
    <w:basedOn w:val="68"/>
    <w:qFormat/>
    <w:uiPriority w:val="0"/>
    <w:rPr>
      <w:b/>
      <w:bCs/>
      <w:color w:val="auto"/>
      <w:kern w:val="2"/>
      <w:szCs w:val="20"/>
    </w:rPr>
  </w:style>
  <w:style w:type="character" w:customStyle="1" w:styleId="677">
    <w:name w:val="heading 7 Char1"/>
    <w:qFormat/>
    <w:uiPriority w:val="0"/>
    <w:rPr>
      <w:rFonts w:ascii="Tahoma" w:hAnsi="Tahoma" w:eastAsia="Helvetica"/>
      <w:sz w:val="21"/>
      <w:szCs w:val="21"/>
      <w:lang w:val="en-US" w:eastAsia="zh-CN" w:bidi="ar-SA"/>
    </w:rPr>
  </w:style>
  <w:style w:type="character" w:customStyle="1" w:styleId="678">
    <w:name w:val="Style2"/>
    <w:qFormat/>
    <w:uiPriority w:val="0"/>
    <w:rPr>
      <w:rFonts w:ascii="Century Gothic" w:hAnsi="仿宋_GB2312" w:eastAsia="仿宋_GB2312" w:cs="新宋体"/>
      <w:sz w:val="22"/>
      <w:szCs w:val="22"/>
      <w:lang w:eastAsia="zh-CN"/>
    </w:rPr>
  </w:style>
  <w:style w:type="character" w:customStyle="1" w:styleId="679">
    <w:name w:val="blue1"/>
    <w:basedOn w:val="68"/>
    <w:qFormat/>
    <w:uiPriority w:val="0"/>
  </w:style>
  <w:style w:type="character" w:customStyle="1" w:styleId="680">
    <w:name w:val="style111"/>
    <w:qFormat/>
    <w:uiPriority w:val="0"/>
    <w:rPr>
      <w:sz w:val="27"/>
      <w:szCs w:val="27"/>
    </w:rPr>
  </w:style>
  <w:style w:type="character" w:customStyle="1" w:styleId="681">
    <w:name w:val="emailstyle15"/>
    <w:qFormat/>
    <w:uiPriority w:val="0"/>
    <w:rPr>
      <w:rFonts w:ascii="Arial" w:hAnsi="Arial" w:eastAsia="宋体" w:cs="Arial"/>
      <w:color w:val="auto"/>
      <w:kern w:val="2"/>
      <w:sz w:val="20"/>
      <w:szCs w:val="24"/>
      <w:lang w:val="en-US" w:eastAsia="zh-CN" w:bidi="ar-SA"/>
    </w:rPr>
  </w:style>
  <w:style w:type="character" w:customStyle="1" w:styleId="682">
    <w:name w:val="个人撰写风格"/>
    <w:qFormat/>
    <w:uiPriority w:val="0"/>
    <w:rPr>
      <w:rFonts w:ascii="Arial" w:hAnsi="Arial" w:eastAsia="宋体" w:cs="Arial"/>
      <w:color w:val="auto"/>
      <w:kern w:val="2"/>
      <w:sz w:val="20"/>
      <w:szCs w:val="24"/>
      <w:lang w:val="en-US" w:eastAsia="zh-CN" w:bidi="ar-SA"/>
    </w:rPr>
  </w:style>
  <w:style w:type="character" w:customStyle="1" w:styleId="683">
    <w:name w:val="Char Char21"/>
    <w:qFormat/>
    <w:uiPriority w:val="0"/>
    <w:rPr>
      <w:rFonts w:ascii="新宋体" w:hAnsi="新宋体" w:eastAsia="仿宋_GB2312" w:cs="新宋体"/>
      <w:b/>
      <w:bCs/>
      <w:kern w:val="44"/>
      <w:sz w:val="44"/>
      <w:szCs w:val="44"/>
    </w:rPr>
  </w:style>
  <w:style w:type="character" w:customStyle="1" w:styleId="684">
    <w:name w:val="Char Char24"/>
    <w:qFormat/>
    <w:uiPriority w:val="0"/>
    <w:rPr>
      <w:rFonts w:ascii="Verdana" w:hAnsi="Verdana" w:eastAsia="仿宋_GB2312"/>
      <w:b/>
      <w:bCs/>
      <w:kern w:val="2"/>
      <w:sz w:val="32"/>
      <w:szCs w:val="32"/>
      <w:lang w:val="en-US" w:eastAsia="zh-CN" w:bidi="ar-SA"/>
    </w:rPr>
  </w:style>
  <w:style w:type="character" w:customStyle="1" w:styleId="685">
    <w:name w:val="Char Char181"/>
    <w:qFormat/>
    <w:uiPriority w:val="0"/>
    <w:rPr>
      <w:rFonts w:ascii="Tahoma" w:hAnsi="Tahoma" w:eastAsia="Helvetica"/>
      <w:sz w:val="24"/>
      <w:lang w:val="en-US" w:eastAsia="zh-CN" w:bidi="ar-SA"/>
    </w:rPr>
  </w:style>
  <w:style w:type="character" w:customStyle="1" w:styleId="686">
    <w:name w:val="heading 5 Char"/>
    <w:qFormat/>
    <w:uiPriority w:val="0"/>
    <w:rPr>
      <w:rFonts w:ascii="Tahoma" w:hAnsi="Tahoma" w:eastAsia="Helvetica"/>
      <w:sz w:val="21"/>
      <w:szCs w:val="21"/>
    </w:rPr>
  </w:style>
  <w:style w:type="character" w:customStyle="1" w:styleId="687">
    <w:name w:val="heading 3 Char2"/>
    <w:qFormat/>
    <w:uiPriority w:val="0"/>
    <w:rPr>
      <w:b/>
      <w:bCs/>
      <w:kern w:val="2"/>
      <w:sz w:val="32"/>
      <w:szCs w:val="32"/>
    </w:rPr>
  </w:style>
  <w:style w:type="character" w:customStyle="1" w:styleId="688">
    <w:name w:val="列出段落 Char1"/>
    <w:qFormat/>
    <w:uiPriority w:val="0"/>
    <w:rPr>
      <w:kern w:val="2"/>
      <w:sz w:val="21"/>
      <w:szCs w:val="24"/>
    </w:rPr>
  </w:style>
  <w:style w:type="character" w:customStyle="1" w:styleId="689">
    <w:name w:val="Footer-Even Char2"/>
    <w:qFormat/>
    <w:uiPriority w:val="0"/>
    <w:rPr>
      <w:kern w:val="2"/>
      <w:sz w:val="18"/>
      <w:szCs w:val="18"/>
    </w:rPr>
  </w:style>
  <w:style w:type="character" w:customStyle="1" w:styleId="690">
    <w:name w:val="heading 1 Char1"/>
    <w:qFormat/>
    <w:uiPriority w:val="0"/>
    <w:rPr>
      <w:rFonts w:eastAsia="仿宋_GB2312"/>
      <w:b/>
      <w:bCs/>
      <w:kern w:val="44"/>
      <w:sz w:val="44"/>
      <w:szCs w:val="44"/>
      <w:lang w:val="en-US" w:eastAsia="zh-CN" w:bidi="ar-SA"/>
    </w:rPr>
  </w:style>
  <w:style w:type="character" w:customStyle="1" w:styleId="691">
    <w:name w:val="kpk:正文 Char"/>
    <w:link w:val="692"/>
    <w:qFormat/>
    <w:uiPriority w:val="0"/>
    <w:rPr>
      <w:rFonts w:ascii="宋体" w:hAnsi="宋体"/>
      <w:kern w:val="2"/>
      <w:sz w:val="24"/>
      <w:szCs w:val="24"/>
      <w:lang w:val="en-GB"/>
    </w:rPr>
  </w:style>
  <w:style w:type="paragraph" w:customStyle="1" w:styleId="692">
    <w:name w:val="kpk:正文"/>
    <w:basedOn w:val="1"/>
    <w:link w:val="691"/>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693">
    <w:name w:val="彩色列表 - 强调文字颜色 1 Char"/>
    <w:link w:val="694"/>
    <w:qFormat/>
    <w:uiPriority w:val="0"/>
    <w:rPr>
      <w:kern w:val="2"/>
      <w:sz w:val="21"/>
      <w:szCs w:val="22"/>
    </w:rPr>
  </w:style>
  <w:style w:type="paragraph" w:customStyle="1" w:styleId="694">
    <w:name w:val="彩色列表 - 强调文字颜色 11"/>
    <w:basedOn w:val="1"/>
    <w:link w:val="693"/>
    <w:qFormat/>
    <w:uiPriority w:val="0"/>
    <w:pPr>
      <w:ind w:firstLine="420" w:firstLineChars="200"/>
    </w:pPr>
    <w:rPr>
      <w:szCs w:val="22"/>
    </w:rPr>
  </w:style>
  <w:style w:type="character" w:customStyle="1" w:styleId="695">
    <w:name w:val="A3 Char"/>
    <w:link w:val="696"/>
    <w:qFormat/>
    <w:uiPriority w:val="0"/>
    <w:rPr>
      <w:b/>
      <w:bCs/>
      <w:sz w:val="32"/>
      <w:szCs w:val="32"/>
    </w:rPr>
  </w:style>
  <w:style w:type="paragraph" w:customStyle="1" w:styleId="696">
    <w:name w:val="A3"/>
    <w:basedOn w:val="5"/>
    <w:link w:val="695"/>
    <w:qFormat/>
    <w:uiPriority w:val="0"/>
    <w:pPr>
      <w:spacing w:before="0" w:after="0" w:line="415" w:lineRule="auto"/>
      <w:ind w:left="720" w:hanging="720"/>
      <w:jc w:val="left"/>
    </w:pPr>
    <w:rPr>
      <w:kern w:val="0"/>
    </w:rPr>
  </w:style>
  <w:style w:type="character" w:customStyle="1" w:styleId="697">
    <w:name w:val="!我的正文 Ctr+Q Char Char"/>
    <w:qFormat/>
    <w:uiPriority w:val="0"/>
    <w:rPr>
      <w:rFonts w:ascii="Arial" w:hAnsi="Arial"/>
      <w:kern w:val="2"/>
      <w:sz w:val="24"/>
      <w:szCs w:val="21"/>
      <w:lang w:bidi="ar-SA"/>
    </w:rPr>
  </w:style>
  <w:style w:type="character" w:customStyle="1" w:styleId="698">
    <w:name w:val="Char Char17"/>
    <w:qFormat/>
    <w:uiPriority w:val="0"/>
    <w:rPr>
      <w:rFonts w:ascii="Tahoma" w:hAnsi="Tahoma" w:eastAsia="Helvetica"/>
      <w:sz w:val="21"/>
      <w:lang w:val="en-US" w:eastAsia="zh-CN" w:bidi="ar-SA"/>
    </w:rPr>
  </w:style>
  <w:style w:type="character" w:customStyle="1" w:styleId="699">
    <w:name w:val="heading 2 Char2"/>
    <w:qFormat/>
    <w:uiPriority w:val="0"/>
    <w:rPr>
      <w:rFonts w:ascii="Verdana" w:hAnsi="Verdana"/>
      <w:b/>
      <w:bCs/>
      <w:kern w:val="2"/>
      <w:sz w:val="32"/>
      <w:szCs w:val="32"/>
    </w:rPr>
  </w:style>
  <w:style w:type="character" w:customStyle="1" w:styleId="700">
    <w:name w:val="正文缩进字符"/>
    <w:link w:val="701"/>
    <w:qFormat/>
    <w:uiPriority w:val="0"/>
    <w:rPr>
      <w:rFonts w:ascii="宋体"/>
      <w:sz w:val="24"/>
    </w:rPr>
  </w:style>
  <w:style w:type="paragraph" w:customStyle="1" w:styleId="701">
    <w:name w:val="正文缩进2"/>
    <w:basedOn w:val="1"/>
    <w:link w:val="700"/>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702">
    <w:name w:val="1Text Char"/>
    <w:link w:val="703"/>
    <w:qFormat/>
    <w:uiPriority w:val="0"/>
    <w:rPr>
      <w:rFonts w:ascii="Calibri" w:hAnsi="Calibri"/>
      <w:sz w:val="24"/>
      <w:szCs w:val="24"/>
    </w:rPr>
  </w:style>
  <w:style w:type="paragraph" w:customStyle="1" w:styleId="703">
    <w:name w:val="1Text"/>
    <w:basedOn w:val="1"/>
    <w:link w:val="702"/>
    <w:qFormat/>
    <w:uiPriority w:val="0"/>
    <w:pPr>
      <w:spacing w:beforeLines="50" w:afterLines="50" w:line="360" w:lineRule="auto"/>
      <w:ind w:firstLine="480" w:firstLineChars="200"/>
      <w:jc w:val="left"/>
    </w:pPr>
    <w:rPr>
      <w:rFonts w:ascii="Calibri" w:hAnsi="Calibri"/>
      <w:kern w:val="0"/>
      <w:sz w:val="24"/>
    </w:rPr>
  </w:style>
  <w:style w:type="character" w:customStyle="1" w:styleId="704">
    <w:name w:val="heading 8 Char1"/>
    <w:qFormat/>
    <w:uiPriority w:val="0"/>
    <w:rPr>
      <w:rFonts w:ascii="Tahoma" w:hAnsi="Tahoma" w:eastAsia="Helvetica"/>
      <w:sz w:val="24"/>
      <w:lang w:val="en-US" w:eastAsia="zh-CN" w:bidi="ar-SA"/>
    </w:rPr>
  </w:style>
  <w:style w:type="character" w:customStyle="1" w:styleId="705">
    <w:name w:val="Char Char171"/>
    <w:qFormat/>
    <w:uiPriority w:val="0"/>
    <w:rPr>
      <w:rFonts w:ascii="Verdana" w:hAnsi="Verdana"/>
      <w:b/>
      <w:bCs/>
      <w:kern w:val="2"/>
      <w:sz w:val="28"/>
      <w:szCs w:val="28"/>
    </w:rPr>
  </w:style>
  <w:style w:type="character" w:customStyle="1" w:styleId="706">
    <w:name w:val="内容文本 Char"/>
    <w:link w:val="707"/>
    <w:qFormat/>
    <w:uiPriority w:val="0"/>
    <w:rPr>
      <w:rFonts w:ascii="宋体" w:hAnsi="宋体"/>
      <w:sz w:val="24"/>
      <w:szCs w:val="24"/>
      <w:lang w:eastAsia="en-US" w:bidi="en-US"/>
    </w:rPr>
  </w:style>
  <w:style w:type="paragraph" w:customStyle="1" w:styleId="707">
    <w:name w:val="内容文本"/>
    <w:basedOn w:val="694"/>
    <w:link w:val="706"/>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708">
    <w:name w:val="Style5"/>
    <w:qFormat/>
    <w:uiPriority w:val="0"/>
    <w:rPr>
      <w:rFonts w:ascii="Century Gothic" w:hAnsi="仿宋_GB2312" w:eastAsia="仿宋_GB2312" w:cs="新宋体"/>
      <w:sz w:val="22"/>
      <w:szCs w:val="22"/>
      <w:lang w:eastAsia="zh-CN"/>
    </w:rPr>
  </w:style>
  <w:style w:type="character" w:customStyle="1" w:styleId="709">
    <w:name w:val="BZ_图 Char"/>
    <w:link w:val="710"/>
    <w:qFormat/>
    <w:uiPriority w:val="0"/>
    <w:rPr>
      <w:kern w:val="2"/>
      <w:sz w:val="21"/>
      <w:szCs w:val="24"/>
    </w:rPr>
  </w:style>
  <w:style w:type="paragraph" w:customStyle="1" w:styleId="710">
    <w:name w:val="BZ_图"/>
    <w:basedOn w:val="1"/>
    <w:next w:val="1"/>
    <w:link w:val="709"/>
    <w:qFormat/>
    <w:uiPriority w:val="0"/>
    <w:pPr>
      <w:keepNext/>
      <w:widowControl/>
      <w:spacing w:beforeLines="50" w:afterLines="50"/>
      <w:jc w:val="center"/>
    </w:pPr>
  </w:style>
  <w:style w:type="character" w:customStyle="1" w:styleId="711">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712">
    <w:name w:val="标题 3 字符"/>
    <w:qFormat/>
    <w:uiPriority w:val="0"/>
    <w:rPr>
      <w:rFonts w:eastAsia="黑体"/>
      <w:b/>
      <w:sz w:val="28"/>
    </w:rPr>
  </w:style>
  <w:style w:type="character" w:customStyle="1" w:styleId="713">
    <w:name w:val="dandyren_title1"/>
    <w:qFormat/>
    <w:uiPriority w:val="0"/>
    <w:rPr>
      <w:b/>
      <w:bCs/>
      <w:color w:val="FF6633"/>
      <w:sz w:val="18"/>
      <w:szCs w:val="18"/>
    </w:rPr>
  </w:style>
  <w:style w:type="character" w:customStyle="1" w:styleId="714">
    <w:name w:val="样式 正文缩进首行缩进两字正文（首行缩进两字） Char正文（首行缩进两字） Char Char Char正文（首行缩进... Char"/>
    <w:link w:val="715"/>
    <w:qFormat/>
    <w:uiPriority w:val="0"/>
    <w:rPr>
      <w:rFonts w:cs="宋体"/>
      <w:szCs w:val="28"/>
    </w:rPr>
  </w:style>
  <w:style w:type="paragraph" w:customStyle="1" w:styleId="715">
    <w:name w:val="样式 正文缩进首行缩进两字正文（首行缩进两字） Char正文（首行缩进两字） Char Char Char正文（首行缩进..."/>
    <w:basedOn w:val="17"/>
    <w:link w:val="714"/>
    <w:qFormat/>
    <w:uiPriority w:val="0"/>
    <w:pPr>
      <w:autoSpaceDE w:val="0"/>
      <w:autoSpaceDN w:val="0"/>
      <w:spacing w:line="240" w:lineRule="auto"/>
      <w:ind w:firstLine="567"/>
    </w:pPr>
    <w:rPr>
      <w:sz w:val="20"/>
      <w:szCs w:val="28"/>
    </w:rPr>
  </w:style>
  <w:style w:type="character" w:customStyle="1" w:styleId="716">
    <w:name w:val="1Text Char Char"/>
    <w:qFormat/>
    <w:uiPriority w:val="0"/>
    <w:rPr>
      <w:rFonts w:ascii="Calibri" w:hAnsi="Calibri" w:eastAsia="宋体"/>
      <w:sz w:val="24"/>
      <w:szCs w:val="24"/>
      <w:lang w:bidi="ar-SA"/>
    </w:rPr>
  </w:style>
  <w:style w:type="character" w:customStyle="1" w:styleId="717">
    <w:name w:val="Char Char211"/>
    <w:qFormat/>
    <w:uiPriority w:val="0"/>
    <w:rPr>
      <w:rFonts w:ascii="新宋体" w:hAnsi="新宋体" w:eastAsia="仿宋_GB2312" w:cs="新宋体"/>
      <w:b/>
      <w:bCs/>
      <w:kern w:val="44"/>
      <w:sz w:val="44"/>
      <w:szCs w:val="44"/>
    </w:rPr>
  </w:style>
  <w:style w:type="character" w:customStyle="1" w:styleId="718">
    <w:name w:val="强调划线"/>
    <w:qFormat/>
    <w:uiPriority w:val="0"/>
    <w:rPr>
      <w:u w:val="single"/>
    </w:rPr>
  </w:style>
  <w:style w:type="character" w:customStyle="1" w:styleId="719">
    <w:name w:val="backtitle1"/>
    <w:qFormat/>
    <w:uiPriority w:val="0"/>
    <w:rPr>
      <w:rFonts w:eastAsia="宋体"/>
      <w:b/>
      <w:bCs/>
      <w:color w:val="000000"/>
      <w:kern w:val="2"/>
      <w:sz w:val="18"/>
      <w:szCs w:val="18"/>
      <w:lang w:val="en-US" w:eastAsia="zh-CN" w:bidi="ar-SA"/>
    </w:rPr>
  </w:style>
  <w:style w:type="character" w:customStyle="1" w:styleId="720">
    <w:name w:val="哈哈正文 Char Char"/>
    <w:qFormat/>
    <w:uiPriority w:val="0"/>
    <w:rPr>
      <w:rFonts w:ascii="宋体" w:hAnsi="宋体"/>
      <w:kern w:val="2"/>
      <w:sz w:val="24"/>
      <w:lang w:bidi="ar-SA"/>
    </w:rPr>
  </w:style>
  <w:style w:type="character" w:customStyle="1" w:styleId="721">
    <w:name w:val="注释题目"/>
    <w:qFormat/>
    <w:uiPriority w:val="0"/>
    <w:rPr>
      <w:rFonts w:eastAsia="黑体"/>
      <w:sz w:val="28"/>
      <w:u w:val="none"/>
    </w:rPr>
  </w:style>
  <w:style w:type="character" w:customStyle="1" w:styleId="722">
    <w:name w:val="三级标题 Char"/>
    <w:link w:val="723"/>
    <w:qFormat/>
    <w:uiPriority w:val="0"/>
    <w:rPr>
      <w:rFonts w:eastAsia="黑体"/>
      <w:b/>
      <w:kern w:val="2"/>
      <w:sz w:val="28"/>
      <w:szCs w:val="22"/>
    </w:rPr>
  </w:style>
  <w:style w:type="paragraph" w:customStyle="1" w:styleId="723">
    <w:name w:val="三级标题"/>
    <w:basedOn w:val="1"/>
    <w:link w:val="722"/>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724">
    <w:name w:val="样式 宋体"/>
    <w:qFormat/>
    <w:uiPriority w:val="0"/>
    <w:rPr>
      <w:rFonts w:ascii="仿宋_GB2312" w:hAnsi="仿宋_GB2312" w:eastAsia="仿宋_GB2312"/>
      <w:sz w:val="24"/>
      <w:szCs w:val="24"/>
    </w:rPr>
  </w:style>
  <w:style w:type="character" w:customStyle="1" w:styleId="725">
    <w:name w:val="heading 1 Char"/>
    <w:qFormat/>
    <w:uiPriority w:val="0"/>
    <w:rPr>
      <w:rFonts w:ascii="Tahoma" w:hAnsi="Tahoma" w:eastAsia="Helvetica"/>
      <w:b/>
      <w:sz w:val="36"/>
      <w:szCs w:val="36"/>
    </w:rPr>
  </w:style>
  <w:style w:type="character" w:customStyle="1" w:styleId="726">
    <w:name w:val="栏目标题 Char Char"/>
    <w:link w:val="727"/>
    <w:qFormat/>
    <w:uiPriority w:val="0"/>
    <w:rPr>
      <w:rFonts w:ascii="黑体" w:hAnsi="黑体" w:eastAsia="黑体"/>
      <w:b/>
      <w:kern w:val="2"/>
      <w:sz w:val="21"/>
      <w:szCs w:val="24"/>
    </w:rPr>
  </w:style>
  <w:style w:type="paragraph" w:customStyle="1" w:styleId="727">
    <w:name w:val="栏目标题"/>
    <w:basedOn w:val="1"/>
    <w:link w:val="726"/>
    <w:qFormat/>
    <w:uiPriority w:val="0"/>
    <w:pPr>
      <w:jc w:val="center"/>
    </w:pPr>
    <w:rPr>
      <w:rFonts w:ascii="黑体" w:hAnsi="黑体" w:eastAsia="黑体"/>
      <w:b/>
    </w:rPr>
  </w:style>
  <w:style w:type="character" w:customStyle="1" w:styleId="728">
    <w:name w:val="!我的正文 Ctr+Q Char"/>
    <w:link w:val="729"/>
    <w:qFormat/>
    <w:uiPriority w:val="0"/>
    <w:rPr>
      <w:rFonts w:ascii="Arial" w:hAnsi="Arial"/>
      <w:kern w:val="2"/>
      <w:sz w:val="24"/>
      <w:szCs w:val="21"/>
    </w:rPr>
  </w:style>
  <w:style w:type="paragraph" w:customStyle="1" w:styleId="729">
    <w:name w:val="!我的正文 Ctr+Q"/>
    <w:basedOn w:val="1"/>
    <w:link w:val="728"/>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730">
    <w:name w:val="标题 9 字符"/>
    <w:qFormat/>
    <w:uiPriority w:val="0"/>
    <w:rPr>
      <w:rFonts w:ascii="Arial" w:hAnsi="Arial" w:eastAsia="黑体"/>
      <w:kern w:val="2"/>
      <w:sz w:val="21"/>
      <w:vertAlign w:val="superscript"/>
    </w:rPr>
  </w:style>
  <w:style w:type="character" w:customStyle="1" w:styleId="731">
    <w:name w:val="Char Char12"/>
    <w:qFormat/>
    <w:uiPriority w:val="0"/>
    <w:rPr>
      <w:rFonts w:ascii="仿宋_GB2312" w:hAnsi="Wingdings" w:eastAsia="仿宋_GB2312"/>
      <w:sz w:val="21"/>
      <w:szCs w:val="21"/>
      <w:lang w:val="en-US" w:eastAsia="zh-CN" w:bidi="ar-SA"/>
    </w:rPr>
  </w:style>
  <w:style w:type="character" w:customStyle="1" w:styleId="732">
    <w:name w:val="Char Char221"/>
    <w:qFormat/>
    <w:uiPriority w:val="0"/>
    <w:rPr>
      <w:rFonts w:ascii="Verdana" w:hAnsi="Verdana" w:eastAsia="仿宋_GB2312"/>
      <w:b/>
      <w:bCs/>
      <w:kern w:val="2"/>
      <w:sz w:val="28"/>
      <w:szCs w:val="28"/>
      <w:lang w:val="en-US" w:eastAsia="zh-CN" w:bidi="ar-SA"/>
    </w:rPr>
  </w:style>
  <w:style w:type="character" w:customStyle="1" w:styleId="733">
    <w:name w:val="Footer-Even Char1"/>
    <w:qFormat/>
    <w:uiPriority w:val="0"/>
    <w:rPr>
      <w:rFonts w:eastAsia="仿宋_GB2312"/>
      <w:kern w:val="2"/>
      <w:sz w:val="18"/>
      <w:szCs w:val="18"/>
      <w:lang w:val="en-US" w:eastAsia="zh-CN" w:bidi="ar-SA"/>
    </w:rPr>
  </w:style>
  <w:style w:type="character" w:customStyle="1" w:styleId="734">
    <w:name w:val="正文文本缩进 3 字符"/>
    <w:qFormat/>
    <w:uiPriority w:val="0"/>
    <w:rPr>
      <w:kern w:val="2"/>
      <w:sz w:val="16"/>
      <w:szCs w:val="16"/>
    </w:rPr>
  </w:style>
  <w:style w:type="character" w:customStyle="1" w:styleId="735">
    <w:name w:val="Subtle Emphasis1"/>
    <w:qFormat/>
    <w:uiPriority w:val="0"/>
    <w:rPr>
      <w:i/>
      <w:iCs/>
      <w:color w:val="808080"/>
    </w:rPr>
  </w:style>
  <w:style w:type="character" w:customStyle="1" w:styleId="736">
    <w:name w:val="Book Title1"/>
    <w:qFormat/>
    <w:uiPriority w:val="0"/>
    <w:rPr>
      <w:b/>
      <w:bCs/>
      <w:smallCaps/>
      <w:spacing w:val="5"/>
    </w:rPr>
  </w:style>
  <w:style w:type="character" w:customStyle="1" w:styleId="737">
    <w:name w:val="目录标题 Char Char"/>
    <w:link w:val="738"/>
    <w:qFormat/>
    <w:uiPriority w:val="0"/>
    <w:rPr>
      <w:rFonts w:eastAsia="黑体"/>
      <w:b/>
      <w:bCs/>
      <w:kern w:val="2"/>
      <w:sz w:val="44"/>
      <w:szCs w:val="44"/>
    </w:rPr>
  </w:style>
  <w:style w:type="paragraph" w:customStyle="1" w:styleId="738">
    <w:name w:val="目录标题"/>
    <w:basedOn w:val="1"/>
    <w:link w:val="737"/>
    <w:qFormat/>
    <w:uiPriority w:val="0"/>
    <w:pPr>
      <w:jc w:val="center"/>
    </w:pPr>
    <w:rPr>
      <w:rFonts w:eastAsia="黑体"/>
      <w:b/>
      <w:bCs/>
      <w:sz w:val="44"/>
      <w:szCs w:val="44"/>
    </w:rPr>
  </w:style>
  <w:style w:type="character" w:customStyle="1" w:styleId="739">
    <w:name w:val="4 Char"/>
    <w:link w:val="740"/>
    <w:qFormat/>
    <w:uiPriority w:val="0"/>
    <w:rPr>
      <w:rFonts w:ascii="仿宋" w:hAnsi="仿宋" w:eastAsia="仿宋"/>
      <w:b/>
      <w:bCs/>
      <w:kern w:val="2"/>
      <w:sz w:val="24"/>
      <w:szCs w:val="24"/>
    </w:rPr>
  </w:style>
  <w:style w:type="paragraph" w:customStyle="1" w:styleId="740">
    <w:name w:val="4"/>
    <w:basedOn w:val="6"/>
    <w:link w:val="739"/>
    <w:qFormat/>
    <w:uiPriority w:val="0"/>
    <w:pPr>
      <w:keepNext/>
      <w:keepLines/>
      <w:adjustRightInd/>
      <w:spacing w:line="360" w:lineRule="auto"/>
      <w:ind w:firstLine="200" w:firstLineChars="200"/>
    </w:pPr>
    <w:rPr>
      <w:rFonts w:ascii="仿宋" w:hAnsi="仿宋" w:eastAsia="仿宋"/>
      <w:b/>
      <w:bCs/>
      <w:kern w:val="2"/>
      <w:sz w:val="24"/>
      <w:szCs w:val="24"/>
    </w:rPr>
  </w:style>
  <w:style w:type="character" w:customStyle="1" w:styleId="741">
    <w:name w:val="文本正文 Char"/>
    <w:link w:val="742"/>
    <w:qFormat/>
    <w:uiPriority w:val="0"/>
    <w:rPr>
      <w:rFonts w:ascii="Calibri" w:hAnsi="Calibri" w:eastAsia="仿宋"/>
      <w:kern w:val="2"/>
      <w:sz w:val="24"/>
      <w:szCs w:val="22"/>
    </w:rPr>
  </w:style>
  <w:style w:type="paragraph" w:customStyle="1" w:styleId="742">
    <w:name w:val="文本正文"/>
    <w:basedOn w:val="1"/>
    <w:link w:val="741"/>
    <w:qFormat/>
    <w:uiPriority w:val="0"/>
    <w:pPr>
      <w:spacing w:beforeLines="50" w:afterLines="50" w:line="360" w:lineRule="auto"/>
      <w:ind w:firstLine="200" w:firstLineChars="200"/>
    </w:pPr>
    <w:rPr>
      <w:rFonts w:ascii="Calibri" w:hAnsi="Calibri" w:eastAsia="仿宋"/>
      <w:sz w:val="24"/>
      <w:szCs w:val="22"/>
    </w:rPr>
  </w:style>
  <w:style w:type="character" w:customStyle="1" w:styleId="743">
    <w:name w:val="ll"/>
    <w:qFormat/>
    <w:uiPriority w:val="0"/>
    <w:rPr>
      <w:rFonts w:eastAsia="宋体"/>
      <w:kern w:val="2"/>
      <w:sz w:val="21"/>
      <w:szCs w:val="24"/>
      <w:lang w:val="en-US" w:eastAsia="zh-CN" w:bidi="ar-SA"/>
    </w:rPr>
  </w:style>
  <w:style w:type="character" w:customStyle="1" w:styleId="744">
    <w:name w:val="五级标题 Char"/>
    <w:link w:val="745"/>
    <w:qFormat/>
    <w:uiPriority w:val="0"/>
    <w:rPr>
      <w:rFonts w:eastAsia="黑体"/>
      <w:b/>
      <w:kern w:val="2"/>
      <w:sz w:val="28"/>
      <w:szCs w:val="22"/>
    </w:rPr>
  </w:style>
  <w:style w:type="paragraph" w:customStyle="1" w:styleId="745">
    <w:name w:val="五级标题"/>
    <w:basedOn w:val="1"/>
    <w:link w:val="744"/>
    <w:qFormat/>
    <w:uiPriority w:val="0"/>
    <w:pPr>
      <w:spacing w:line="360" w:lineRule="auto"/>
      <w:ind w:left="420" w:firstLine="200" w:firstLineChars="200"/>
      <w:outlineLvl w:val="4"/>
    </w:pPr>
    <w:rPr>
      <w:rFonts w:eastAsia="黑体"/>
      <w:b/>
      <w:sz w:val="28"/>
      <w:szCs w:val="22"/>
    </w:rPr>
  </w:style>
  <w:style w:type="character" w:customStyle="1" w:styleId="746">
    <w:name w:val="Char Char212"/>
    <w:qFormat/>
    <w:uiPriority w:val="0"/>
    <w:rPr>
      <w:rFonts w:eastAsia="仿宋_GB2312"/>
      <w:b/>
      <w:bCs/>
      <w:kern w:val="2"/>
      <w:sz w:val="28"/>
      <w:szCs w:val="28"/>
      <w:lang w:val="en-US" w:eastAsia="zh-CN" w:bidi="ar-SA"/>
    </w:rPr>
  </w:style>
  <w:style w:type="character" w:customStyle="1" w:styleId="747">
    <w:name w:val="PI Char"/>
    <w:qFormat/>
    <w:uiPriority w:val="0"/>
    <w:rPr>
      <w:rFonts w:ascii="仿宋_GB2312" w:hAnsi="仿宋_GB2312"/>
      <w:sz w:val="24"/>
    </w:rPr>
  </w:style>
  <w:style w:type="character" w:customStyle="1" w:styleId="748">
    <w:name w:val="表正文 Char2"/>
    <w:qFormat/>
    <w:uiPriority w:val="0"/>
    <w:rPr>
      <w:rFonts w:ascii="新宋体" w:hAnsi="新宋体" w:eastAsia="仿宋_GB2312" w:cs="新宋体"/>
      <w:szCs w:val="24"/>
    </w:rPr>
  </w:style>
  <w:style w:type="character" w:customStyle="1" w:styleId="749">
    <w:name w:val="大标题 Char"/>
    <w:qFormat/>
    <w:uiPriority w:val="0"/>
    <w:rPr>
      <w:rFonts w:ascii="黑体" w:hAnsi="黑体" w:eastAsia="黑体"/>
      <w:b/>
      <w:bCs/>
      <w:kern w:val="2"/>
      <w:sz w:val="72"/>
      <w:szCs w:val="72"/>
    </w:rPr>
  </w:style>
  <w:style w:type="character" w:customStyle="1" w:styleId="750">
    <w:name w:val="Char Char Char1"/>
    <w:qFormat/>
    <w:uiPriority w:val="0"/>
    <w:rPr>
      <w:rFonts w:ascii="仿宋_GB2312" w:hAnsi="Wingdings"/>
      <w:sz w:val="21"/>
      <w:szCs w:val="21"/>
    </w:rPr>
  </w:style>
  <w:style w:type="character" w:customStyle="1" w:styleId="751">
    <w:name w:val="Char Char15"/>
    <w:qFormat/>
    <w:uiPriority w:val="0"/>
    <w:rPr>
      <w:rFonts w:ascii="Tahoma" w:hAnsi="Tahoma" w:eastAsia="Helvetica"/>
      <w:sz w:val="24"/>
      <w:szCs w:val="24"/>
    </w:rPr>
  </w:style>
  <w:style w:type="character" w:customStyle="1" w:styleId="752">
    <w:name w:val="Intense Reference1"/>
    <w:qFormat/>
    <w:uiPriority w:val="32"/>
    <w:rPr>
      <w:b/>
      <w:bCs/>
      <w:smallCaps/>
      <w:color w:val="C0504D"/>
      <w:spacing w:val="5"/>
      <w:u w:val="single"/>
    </w:rPr>
  </w:style>
  <w:style w:type="character" w:customStyle="1" w:styleId="753">
    <w:name w:val="gray6"/>
    <w:basedOn w:val="68"/>
    <w:qFormat/>
    <w:uiPriority w:val="0"/>
  </w:style>
  <w:style w:type="character" w:customStyle="1" w:styleId="754">
    <w:name w:val="Char Char202"/>
    <w:qFormat/>
    <w:uiPriority w:val="0"/>
    <w:rPr>
      <w:b/>
      <w:bCs/>
      <w:kern w:val="44"/>
      <w:sz w:val="44"/>
      <w:szCs w:val="44"/>
    </w:rPr>
  </w:style>
  <w:style w:type="character" w:customStyle="1" w:styleId="755">
    <w:name w:val="ändrad Char"/>
    <w:qFormat/>
    <w:uiPriority w:val="0"/>
    <w:rPr>
      <w:rFonts w:eastAsia="仿宋_GB2312"/>
      <w:kern w:val="2"/>
      <w:sz w:val="21"/>
      <w:szCs w:val="24"/>
      <w:lang w:val="en-US" w:eastAsia="zh-CN" w:bidi="ar-SA"/>
    </w:rPr>
  </w:style>
  <w:style w:type="character" w:customStyle="1" w:styleId="756">
    <w:name w:val="大标题 Char Char"/>
    <w:link w:val="757"/>
    <w:qFormat/>
    <w:uiPriority w:val="0"/>
    <w:rPr>
      <w:rFonts w:ascii="黑体" w:hAnsi="黑体" w:eastAsia="黑体"/>
      <w:b/>
      <w:bCs/>
      <w:kern w:val="2"/>
      <w:sz w:val="72"/>
      <w:szCs w:val="72"/>
    </w:rPr>
  </w:style>
  <w:style w:type="paragraph" w:customStyle="1" w:styleId="757">
    <w:name w:val="大标题"/>
    <w:basedOn w:val="1"/>
    <w:link w:val="756"/>
    <w:qFormat/>
    <w:uiPriority w:val="0"/>
    <w:pPr>
      <w:spacing w:line="40" w:lineRule="atLeast"/>
    </w:pPr>
    <w:rPr>
      <w:rFonts w:ascii="黑体" w:hAnsi="黑体" w:eastAsia="黑体"/>
      <w:b/>
      <w:bCs/>
      <w:sz w:val="72"/>
      <w:szCs w:val="72"/>
    </w:rPr>
  </w:style>
  <w:style w:type="character" w:customStyle="1" w:styleId="758">
    <w:name w:val="Ò³Ã¼ Char Char"/>
    <w:qFormat/>
    <w:uiPriority w:val="0"/>
    <w:rPr>
      <w:sz w:val="18"/>
      <w:szCs w:val="18"/>
    </w:rPr>
  </w:style>
  <w:style w:type="character" w:customStyle="1" w:styleId="759">
    <w:name w:val="Char Char161"/>
    <w:qFormat/>
    <w:uiPriority w:val="0"/>
    <w:rPr>
      <w:rFonts w:eastAsia="仿宋_GB2312"/>
      <w:sz w:val="21"/>
      <w:lang w:val="en-US" w:eastAsia="zh-CN" w:bidi="ar-SA"/>
    </w:rPr>
  </w:style>
  <w:style w:type="character" w:customStyle="1" w:styleId="760">
    <w:name w:val="style41"/>
    <w:qFormat/>
    <w:uiPriority w:val="0"/>
    <w:rPr>
      <w:color w:val="auto"/>
    </w:rPr>
  </w:style>
  <w:style w:type="character" w:customStyle="1" w:styleId="761">
    <w:name w:val="正文4 Char Char"/>
    <w:link w:val="762"/>
    <w:qFormat/>
    <w:uiPriority w:val="0"/>
    <w:rPr>
      <w:kern w:val="2"/>
      <w:sz w:val="24"/>
      <w:szCs w:val="24"/>
    </w:rPr>
  </w:style>
  <w:style w:type="paragraph" w:customStyle="1" w:styleId="762">
    <w:name w:val="正文4"/>
    <w:basedOn w:val="1"/>
    <w:link w:val="761"/>
    <w:qFormat/>
    <w:uiPriority w:val="0"/>
    <w:pPr>
      <w:tabs>
        <w:tab w:val="left" w:pos="520"/>
      </w:tabs>
      <w:spacing w:before="60" w:after="60" w:line="360" w:lineRule="auto"/>
    </w:pPr>
    <w:rPr>
      <w:sz w:val="24"/>
    </w:rPr>
  </w:style>
  <w:style w:type="character" w:customStyle="1" w:styleId="763">
    <w:name w:val="Char Char201"/>
    <w:qFormat/>
    <w:uiPriority w:val="0"/>
    <w:rPr>
      <w:rFonts w:ascii="Verdana" w:hAnsi="Verdana" w:eastAsia="仿宋_GB2312" w:cs="新宋体"/>
      <w:b/>
      <w:bCs/>
      <w:sz w:val="32"/>
      <w:szCs w:val="32"/>
    </w:rPr>
  </w:style>
  <w:style w:type="character" w:customStyle="1" w:styleId="764">
    <w:name w:val="Char Char20"/>
    <w:qFormat/>
    <w:uiPriority w:val="0"/>
    <w:rPr>
      <w:rFonts w:ascii="Tahoma" w:hAnsi="Tahoma" w:eastAsia="Helvetica"/>
      <w:sz w:val="21"/>
      <w:szCs w:val="21"/>
      <w:lang w:val="en-US" w:eastAsia="zh-CN" w:bidi="ar-SA"/>
    </w:rPr>
  </w:style>
  <w:style w:type="character" w:customStyle="1" w:styleId="765">
    <w:name w:val="Char Char10"/>
    <w:qFormat/>
    <w:uiPriority w:val="0"/>
    <w:rPr>
      <w:rFonts w:eastAsia="仿宋_GB2312"/>
      <w:b/>
      <w:bCs/>
      <w:kern w:val="2"/>
      <w:sz w:val="21"/>
      <w:szCs w:val="24"/>
      <w:lang w:val="en-US" w:eastAsia="zh-CN" w:bidi="ar-SA"/>
    </w:rPr>
  </w:style>
  <w:style w:type="character" w:customStyle="1" w:styleId="766">
    <w:name w:val="heading 9 Char1"/>
    <w:qFormat/>
    <w:uiPriority w:val="0"/>
    <w:rPr>
      <w:rFonts w:ascii="Tahoma" w:hAnsi="Tahoma" w:eastAsia="Helvetica"/>
      <w:sz w:val="21"/>
      <w:lang w:val="en-US" w:eastAsia="zh-CN" w:bidi="ar-SA"/>
    </w:rPr>
  </w:style>
  <w:style w:type="character" w:customStyle="1" w:styleId="767">
    <w:name w:val="PI Char1"/>
    <w:qFormat/>
    <w:uiPriority w:val="0"/>
    <w:rPr>
      <w:rFonts w:eastAsia="仿宋_GB2312"/>
      <w:kern w:val="2"/>
      <w:sz w:val="24"/>
      <w:szCs w:val="24"/>
      <w:lang w:val="en-US" w:eastAsia="zh-CN" w:bidi="ar-SA"/>
    </w:rPr>
  </w:style>
  <w:style w:type="character" w:customStyle="1" w:styleId="768">
    <w:name w:val="注释正文"/>
    <w:qFormat/>
    <w:uiPriority w:val="0"/>
    <w:rPr>
      <w:rFonts w:eastAsia="宋体"/>
      <w:sz w:val="28"/>
      <w:u w:val="single"/>
    </w:rPr>
  </w:style>
  <w:style w:type="character" w:customStyle="1" w:styleId="769">
    <w:name w:val="金保标题2 Char"/>
    <w:link w:val="770"/>
    <w:qFormat/>
    <w:locked/>
    <w:uiPriority w:val="0"/>
    <w:rPr>
      <w:rFonts w:ascii="新宋体" w:hAnsi="新宋体" w:eastAsia="新宋体"/>
      <w:b/>
      <w:bCs/>
      <w:color w:val="000000"/>
      <w:kern w:val="2"/>
      <w:sz w:val="22"/>
      <w:szCs w:val="22"/>
      <w:lang w:val="zh-CN"/>
    </w:rPr>
  </w:style>
  <w:style w:type="paragraph" w:customStyle="1" w:styleId="770">
    <w:name w:val="金保标题2"/>
    <w:basedOn w:val="4"/>
    <w:next w:val="1"/>
    <w:link w:val="769"/>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771">
    <w:name w:val="样式 标题 3 + 黑体 小四 Char"/>
    <w:link w:val="772"/>
    <w:qFormat/>
    <w:uiPriority w:val="0"/>
    <w:rPr>
      <w:rFonts w:ascii="Helvetica" w:hAnsi="Tahoma" w:eastAsia="Helvetica"/>
      <w:bCs/>
      <w:sz w:val="24"/>
      <w:szCs w:val="24"/>
    </w:rPr>
  </w:style>
  <w:style w:type="paragraph" w:customStyle="1" w:styleId="772">
    <w:name w:val="样式 标题 3 + 黑体 小四"/>
    <w:basedOn w:val="5"/>
    <w:link w:val="771"/>
    <w:qFormat/>
    <w:uiPriority w:val="0"/>
    <w:pPr>
      <w:spacing w:before="0" w:after="0" w:line="415" w:lineRule="auto"/>
    </w:pPr>
    <w:rPr>
      <w:rFonts w:ascii="Helvetica" w:hAnsi="Tahoma" w:eastAsia="Helvetica"/>
      <w:b w:val="0"/>
      <w:kern w:val="0"/>
      <w:sz w:val="24"/>
      <w:szCs w:val="24"/>
    </w:rPr>
  </w:style>
  <w:style w:type="character" w:customStyle="1" w:styleId="773">
    <w:name w:val="Subtle Reference1"/>
    <w:qFormat/>
    <w:uiPriority w:val="0"/>
    <w:rPr>
      <w:smallCaps/>
      <w:color w:val="C0504D"/>
      <w:u w:val="single"/>
    </w:rPr>
  </w:style>
  <w:style w:type="character" w:customStyle="1" w:styleId="774">
    <w:name w:val="Char Char191"/>
    <w:qFormat/>
    <w:uiPriority w:val="0"/>
    <w:rPr>
      <w:rFonts w:ascii="Verdana" w:hAnsi="Verdana"/>
      <w:b/>
      <w:bCs/>
      <w:kern w:val="2"/>
      <w:sz w:val="32"/>
      <w:szCs w:val="32"/>
    </w:rPr>
  </w:style>
  <w:style w:type="character" w:customStyle="1" w:styleId="775">
    <w:name w:val="Char Char Char2"/>
    <w:qFormat/>
    <w:uiPriority w:val="0"/>
    <w:rPr>
      <w:rFonts w:ascii="仿宋_GB2312" w:hAnsi="Wingdings" w:eastAsia="仿宋_GB2312"/>
      <w:sz w:val="21"/>
      <w:szCs w:val="21"/>
      <w:lang w:val="en-US" w:eastAsia="zh-CN" w:bidi="ar-SA"/>
    </w:rPr>
  </w:style>
  <w:style w:type="character" w:customStyle="1" w:styleId="776">
    <w:name w:val="PI Char2"/>
    <w:qFormat/>
    <w:uiPriority w:val="0"/>
    <w:rPr>
      <w:kern w:val="2"/>
      <w:sz w:val="24"/>
      <w:szCs w:val="24"/>
    </w:rPr>
  </w:style>
  <w:style w:type="character" w:customStyle="1" w:styleId="777">
    <w:name w:val="小标题 Char Char"/>
    <w:link w:val="778"/>
    <w:qFormat/>
    <w:uiPriority w:val="0"/>
    <w:rPr>
      <w:rFonts w:ascii="黑体" w:hAnsi="黑体" w:eastAsia="黑体"/>
      <w:b/>
      <w:bCs/>
      <w:kern w:val="2"/>
      <w:sz w:val="48"/>
      <w:szCs w:val="48"/>
    </w:rPr>
  </w:style>
  <w:style w:type="paragraph" w:customStyle="1" w:styleId="778">
    <w:name w:val="小标题"/>
    <w:basedOn w:val="1"/>
    <w:link w:val="777"/>
    <w:qFormat/>
    <w:uiPriority w:val="0"/>
    <w:pPr>
      <w:spacing w:line="40" w:lineRule="atLeast"/>
    </w:pPr>
    <w:rPr>
      <w:rFonts w:ascii="黑体" w:hAnsi="黑体" w:eastAsia="黑体"/>
      <w:b/>
      <w:bCs/>
      <w:sz w:val="48"/>
      <w:szCs w:val="48"/>
    </w:rPr>
  </w:style>
  <w:style w:type="paragraph" w:customStyle="1" w:styleId="779">
    <w:name w:val="標題10.3-1"/>
    <w:basedOn w:val="780"/>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780">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781">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paragraph" w:customStyle="1" w:styleId="782">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83">
    <w:name w:val="kpk:1级"/>
    <w:basedOn w:val="3"/>
    <w:qFormat/>
    <w:uiPriority w:val="0"/>
    <w:pPr>
      <w:tabs>
        <w:tab w:val="left" w:pos="420"/>
        <w:tab w:val="left" w:pos="643"/>
        <w:tab w:val="clear" w:pos="840"/>
      </w:tabs>
      <w:adjustRightInd/>
      <w:snapToGrid/>
      <w:spacing w:beforeLines="120" w:afterLines="100" w:line="240" w:lineRule="auto"/>
      <w:ind w:firstLine="200" w:firstLineChars="200"/>
    </w:pPr>
    <w:rPr>
      <w:rFonts w:ascii="黑体" w:hAnsi="等线" w:eastAsia="等线"/>
      <w:bCs/>
      <w:sz w:val="30"/>
      <w:szCs w:val="32"/>
      <w:lang w:val="en-US" w:eastAsia="zh-CN"/>
    </w:rPr>
  </w:style>
  <w:style w:type="paragraph" w:customStyle="1" w:styleId="784">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785">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786">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787">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788">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789">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790">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79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9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79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94">
    <w:name w:val="二级标题"/>
    <w:basedOn w:val="4"/>
    <w:qFormat/>
    <w:uiPriority w:val="0"/>
    <w:pPr>
      <w:spacing w:line="416" w:lineRule="auto"/>
      <w:ind w:left="576" w:hanging="576"/>
    </w:pPr>
    <w:rPr>
      <w:rFonts w:ascii="华文中宋" w:hAnsi="Cambria" w:eastAsia="华文中宋"/>
      <w:kern w:val="0"/>
      <w:lang w:val="en-US" w:eastAsia="zh-CN"/>
    </w:rPr>
  </w:style>
  <w:style w:type="paragraph" w:customStyle="1" w:styleId="795">
    <w:name w:val="数字级连标题2"/>
    <w:basedOn w:val="4"/>
    <w:next w:val="1"/>
    <w:qFormat/>
    <w:uiPriority w:val="0"/>
    <w:pPr>
      <w:tabs>
        <w:tab w:val="left" w:pos="0"/>
      </w:tabs>
      <w:spacing w:before="0" w:after="0" w:line="360" w:lineRule="auto"/>
      <w:ind w:left="567" w:hanging="567"/>
    </w:pPr>
    <w:rPr>
      <w:rFonts w:ascii="Times New Roman" w:hAnsi="Times New Roman" w:eastAsia="等线"/>
      <w:bCs w:val="0"/>
      <w:sz w:val="28"/>
      <w:szCs w:val="20"/>
      <w:lang w:val="en-US" w:eastAsia="ar-SA"/>
    </w:rPr>
  </w:style>
  <w:style w:type="paragraph" w:customStyle="1" w:styleId="796">
    <w:name w:val="四级条标题"/>
    <w:basedOn w:val="797"/>
    <w:next w:val="1"/>
    <w:qFormat/>
    <w:uiPriority w:val="0"/>
    <w:pPr>
      <w:outlineLvl w:val="5"/>
    </w:pPr>
  </w:style>
  <w:style w:type="paragraph" w:customStyle="1" w:styleId="797">
    <w:name w:val="三级条标题"/>
    <w:basedOn w:val="798"/>
    <w:next w:val="1"/>
    <w:qFormat/>
    <w:uiPriority w:val="0"/>
    <w:pPr>
      <w:outlineLvl w:val="4"/>
    </w:pPr>
  </w:style>
  <w:style w:type="paragraph" w:customStyle="1" w:styleId="798">
    <w:name w:val="二级条标题"/>
    <w:basedOn w:val="799"/>
    <w:next w:val="1"/>
    <w:qFormat/>
    <w:uiPriority w:val="0"/>
    <w:pPr>
      <w:outlineLvl w:val="3"/>
    </w:pPr>
  </w:style>
  <w:style w:type="paragraph" w:customStyle="1" w:styleId="799">
    <w:name w:val="一级条标题"/>
    <w:next w:val="1"/>
    <w:qFormat/>
    <w:uiPriority w:val="0"/>
    <w:pPr>
      <w:outlineLvl w:val="2"/>
    </w:pPr>
    <w:rPr>
      <w:rFonts w:ascii="等线" w:hAnsi="等线" w:eastAsia="Helvetica" w:cs="等线"/>
      <w:sz w:val="21"/>
      <w:lang w:val="en-US" w:eastAsia="zh-CN" w:bidi="ar-SA"/>
    </w:rPr>
  </w:style>
  <w:style w:type="paragraph" w:customStyle="1" w:styleId="800">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801">
    <w:name w:val="正文首行缩进1"/>
    <w:basedOn w:val="9"/>
    <w:qFormat/>
    <w:uiPriority w:val="0"/>
    <w:pPr>
      <w:suppressAutoHyphens/>
      <w:ind w:firstLine="420"/>
      <w:jc w:val="left"/>
    </w:pPr>
    <w:rPr>
      <w:rFonts w:ascii="等线" w:hAnsi="等线" w:cs="等线"/>
      <w:kern w:val="1"/>
      <w:sz w:val="28"/>
      <w:lang w:eastAsia="ar-SA"/>
    </w:rPr>
  </w:style>
  <w:style w:type="paragraph" w:customStyle="1" w:styleId="802">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803">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804">
    <w:name w:val="正文文本 2 Char1"/>
    <w:basedOn w:val="68"/>
    <w:qFormat/>
    <w:uiPriority w:val="0"/>
    <w:rPr>
      <w:kern w:val="2"/>
      <w:sz w:val="21"/>
      <w:szCs w:val="24"/>
    </w:rPr>
  </w:style>
  <w:style w:type="character" w:customStyle="1" w:styleId="805">
    <w:name w:val="正文首行缩进 2 Char1"/>
    <w:basedOn w:val="96"/>
    <w:qFormat/>
    <w:uiPriority w:val="0"/>
    <w:rPr>
      <w:sz w:val="21"/>
    </w:rPr>
  </w:style>
  <w:style w:type="character" w:customStyle="1" w:styleId="806">
    <w:name w:val="HTML 预设格式 Char2"/>
    <w:basedOn w:val="68"/>
    <w:qFormat/>
    <w:uiPriority w:val="0"/>
    <w:rPr>
      <w:rFonts w:ascii="Courier New" w:hAnsi="Courier New" w:cs="Courier New"/>
      <w:kern w:val="2"/>
    </w:rPr>
  </w:style>
  <w:style w:type="paragraph" w:customStyle="1" w:styleId="807">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808">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80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810">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811">
    <w:name w:val="样式 正文缩进正文（首行缩进两字）表正文正文非缩进特点段1正文不缩进标题4水上软件ALT+Z四号正文文字3..."/>
    <w:basedOn w:val="17"/>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812">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813">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814">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815">
    <w:name w:val="注："/>
    <w:next w:val="254"/>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816">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817">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818">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819">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820">
    <w:name w:val="Para"/>
    <w:qFormat/>
    <w:uiPriority w:val="0"/>
    <w:pPr>
      <w:spacing w:before="120"/>
    </w:pPr>
    <w:rPr>
      <w:rFonts w:ascii="等线" w:hAnsi="等线" w:eastAsia="等线" w:cs="等线"/>
      <w:sz w:val="18"/>
      <w:lang w:val="en-US" w:eastAsia="zh-CN" w:bidi="ar-SA"/>
    </w:rPr>
  </w:style>
  <w:style w:type="paragraph" w:customStyle="1" w:styleId="821">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822">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823">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824">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825">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27">
    <w:name w:val="NICMAN Body Text"/>
    <w:basedOn w:val="1"/>
    <w:next w:val="9"/>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828">
    <w:name w:val="第一個訊息標題"/>
    <w:basedOn w:val="57"/>
    <w:next w:val="57"/>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829">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830">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831">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32">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833">
    <w:name w:val="正文3"/>
    <w:qFormat/>
    <w:uiPriority w:val="0"/>
    <w:pPr>
      <w:jc w:val="both"/>
    </w:pPr>
    <w:rPr>
      <w:rFonts w:ascii="等线" w:hAnsi="等线" w:eastAsia="等线" w:cs="等线"/>
      <w:kern w:val="2"/>
      <w:sz w:val="21"/>
      <w:szCs w:val="21"/>
      <w:lang w:val="en-US" w:eastAsia="zh-CN" w:bidi="ar-SA"/>
    </w:rPr>
  </w:style>
  <w:style w:type="paragraph" w:customStyle="1" w:styleId="834">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8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836">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837">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38">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839">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8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41">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842">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843">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4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4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84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847">
    <w:name w:val="样式 标题 3 + 黑体 小四 非加粗"/>
    <w:basedOn w:val="5"/>
    <w:qFormat/>
    <w:uiPriority w:val="0"/>
    <w:pPr>
      <w:spacing w:before="0" w:after="0" w:line="415" w:lineRule="auto"/>
    </w:pPr>
    <w:rPr>
      <w:rFonts w:ascii="Helvetica" w:hAnsi="Helvetica" w:eastAsia="Helvetica"/>
      <w:b w:val="0"/>
      <w:bCs w:val="0"/>
      <w:kern w:val="0"/>
      <w:sz w:val="24"/>
    </w:rPr>
  </w:style>
  <w:style w:type="paragraph" w:customStyle="1" w:styleId="848">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849">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50">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851">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852">
    <w:name w:val="信息标题2"/>
    <w:basedOn w:val="18"/>
    <w:next w:val="18"/>
    <w:qFormat/>
    <w:uiPriority w:val="0"/>
    <w:pPr>
      <w:shd w:val="clear" w:color="auto" w:fill="auto"/>
      <w:tabs>
        <w:tab w:val="clear" w:pos="9000"/>
      </w:tabs>
      <w:spacing w:beforeLines="50" w:afterLines="50" w:line="360" w:lineRule="auto"/>
      <w:ind w:left="422" w:hanging="422" w:hangingChars="200"/>
      <w:jc w:val="left"/>
    </w:pPr>
    <w:rPr>
      <w:rFonts w:ascii="Arial Black" w:hAnsi="Arial Black" w:eastAsia="宋体"/>
      <w:bCs/>
      <w:color w:val="auto"/>
      <w:sz w:val="30"/>
      <w:szCs w:val="20"/>
    </w:rPr>
  </w:style>
  <w:style w:type="paragraph" w:customStyle="1" w:styleId="853">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85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855">
    <w:name w:val="样式 标题 1"/>
    <w:basedOn w:val="3"/>
    <w:next w:val="1"/>
    <w:qFormat/>
    <w:uiPriority w:val="0"/>
    <w:pPr>
      <w:keepNext w:val="0"/>
      <w:keepLines w:val="0"/>
      <w:pageBreakBefore/>
      <w:tabs>
        <w:tab w:val="left" w:pos="584"/>
        <w:tab w:val="clear" w:pos="840"/>
      </w:tabs>
      <w:spacing w:beforeLines="100" w:line="480" w:lineRule="exact"/>
      <w:ind w:left="360"/>
      <w:jc w:val="center"/>
    </w:pPr>
    <w:rPr>
      <w:rFonts w:ascii="黑体" w:hAnsi="宋体" w:eastAsia="黑体" w:cs="宋体"/>
      <w:bCs/>
      <w:color w:val="000000"/>
      <w:kern w:val="2"/>
      <w:sz w:val="36"/>
      <w:szCs w:val="36"/>
      <w:lang w:val="en-US" w:eastAsia="zh-CN"/>
    </w:rPr>
  </w:style>
  <w:style w:type="paragraph" w:customStyle="1" w:styleId="856">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57">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85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5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86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61">
    <w:name w:val="_Style 113"/>
    <w:basedOn w:val="1"/>
    <w:qFormat/>
    <w:uiPriority w:val="0"/>
    <w:pPr>
      <w:spacing w:line="360" w:lineRule="auto"/>
      <w:ind w:firstLine="420" w:firstLineChars="200"/>
    </w:pPr>
    <w:rPr>
      <w:rFonts w:ascii="等线" w:hAnsi="等线" w:eastAsia="等线" w:cs="等线"/>
      <w:szCs w:val="20"/>
    </w:rPr>
  </w:style>
  <w:style w:type="paragraph" w:customStyle="1" w:styleId="862">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863">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864">
    <w:name w:val="五级条标题"/>
    <w:basedOn w:val="796"/>
    <w:next w:val="1"/>
    <w:qFormat/>
    <w:uiPriority w:val="0"/>
    <w:pPr>
      <w:outlineLvl w:val="6"/>
    </w:pPr>
  </w:style>
  <w:style w:type="paragraph" w:customStyle="1" w:styleId="865">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866">
    <w:name w:val="数字级连标题1"/>
    <w:basedOn w:val="3"/>
    <w:next w:val="1"/>
    <w:qFormat/>
    <w:uiPriority w:val="0"/>
    <w:pPr>
      <w:tabs>
        <w:tab w:val="left" w:pos="390"/>
        <w:tab w:val="clear" w:pos="840"/>
      </w:tabs>
      <w:adjustRightInd/>
      <w:snapToGrid/>
      <w:ind w:left="390" w:hanging="390"/>
    </w:pPr>
    <w:rPr>
      <w:rFonts w:ascii="等线" w:hAnsi="等线" w:eastAsia="等线"/>
      <w:kern w:val="2"/>
      <w:sz w:val="28"/>
      <w:lang w:val="en-US" w:eastAsia="ar-SA"/>
    </w:rPr>
  </w:style>
  <w:style w:type="paragraph" w:customStyle="1" w:styleId="867">
    <w:name w:val="款1"/>
    <w:basedOn w:val="865"/>
    <w:qFormat/>
    <w:uiPriority w:val="0"/>
    <w:pPr>
      <w:ind w:left="1146"/>
    </w:pPr>
  </w:style>
  <w:style w:type="paragraph" w:customStyle="1" w:styleId="868">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69">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870">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8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8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873">
    <w:name w:val="標題 (一)"/>
    <w:basedOn w:val="4"/>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val="en-US" w:eastAsia="zh-TW"/>
    </w:rPr>
  </w:style>
  <w:style w:type="paragraph" w:customStyle="1" w:styleId="874">
    <w:name w:val="List Paragraph11"/>
    <w:basedOn w:val="1"/>
    <w:qFormat/>
    <w:uiPriority w:val="0"/>
    <w:pPr>
      <w:ind w:firstLine="420" w:firstLineChars="200"/>
    </w:pPr>
    <w:rPr>
      <w:rFonts w:ascii="Century Gothic" w:hAnsi="Century Gothic" w:eastAsia="仿宋_GB2312" w:cs="新宋体"/>
      <w:szCs w:val="22"/>
    </w:rPr>
  </w:style>
  <w:style w:type="paragraph" w:customStyle="1" w:styleId="875">
    <w:name w:val="正文文字 5"/>
    <w:basedOn w:val="26"/>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87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878">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879">
    <w:name w:val="七级标题"/>
    <w:basedOn w:val="11"/>
    <w:qFormat/>
    <w:uiPriority w:val="0"/>
    <w:pPr>
      <w:keepNext/>
      <w:keepLines/>
      <w:adjustRightInd/>
      <w:spacing w:before="240" w:after="64" w:line="320" w:lineRule="auto"/>
      <w:ind w:left="1276" w:hanging="1276"/>
    </w:pPr>
    <w:rPr>
      <w:rFonts w:ascii="黑体" w:hAnsi="黑体" w:eastAsia="黑体"/>
      <w:b/>
      <w:bCs/>
      <w:kern w:val="0"/>
      <w:sz w:val="24"/>
      <w:szCs w:val="24"/>
      <w:lang w:val="en-US" w:eastAsia="zh-CN"/>
    </w:rPr>
  </w:style>
  <w:style w:type="paragraph" w:customStyle="1" w:styleId="880">
    <w:name w:val="样式 标题 1Level 1Level 11h1II+IHeading1H1-Heading 1Header 1..."/>
    <w:basedOn w:val="3"/>
    <w:qFormat/>
    <w:uiPriority w:val="0"/>
    <w:pPr>
      <w:pageBreakBefore/>
      <w:tabs>
        <w:tab w:val="clear" w:pos="840"/>
      </w:tabs>
      <w:adjustRightInd/>
      <w:snapToGrid/>
      <w:ind w:left="1680" w:hanging="420"/>
      <w:jc w:val="left"/>
    </w:pPr>
    <w:rPr>
      <w:rFonts w:ascii="Tahoma" w:hAnsi="Tahoma" w:eastAsia="Helvetica" w:cs="仿宋_GB2312"/>
      <w:bCs/>
      <w:sz w:val="44"/>
      <w:lang w:val="en-US" w:eastAsia="zh-CN"/>
    </w:rPr>
  </w:style>
  <w:style w:type="paragraph" w:customStyle="1" w:styleId="881">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8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83">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884">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885">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88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87">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88">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889">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90">
    <w:name w:val="表格栏头"/>
    <w:basedOn w:val="891"/>
    <w:next w:val="891"/>
    <w:qFormat/>
    <w:uiPriority w:val="0"/>
    <w:rPr>
      <w:b/>
    </w:rPr>
  </w:style>
  <w:style w:type="paragraph" w:customStyle="1" w:styleId="891">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892">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89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9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9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96">
    <w:name w:val="修订2"/>
    <w:qFormat/>
    <w:uiPriority w:val="99"/>
    <w:rPr>
      <w:rFonts w:ascii="等线" w:hAnsi="等线" w:eastAsia="等线" w:cs="等线"/>
      <w:kern w:val="2"/>
      <w:sz w:val="21"/>
      <w:szCs w:val="24"/>
      <w:lang w:val="en-US" w:eastAsia="zh-CN" w:bidi="ar-SA"/>
    </w:rPr>
  </w:style>
  <w:style w:type="paragraph" w:customStyle="1" w:styleId="897">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898">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899">
    <w:name w:val="Copyright"/>
    <w:basedOn w:val="9"/>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90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901">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902">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903">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04">
    <w:name w:val="kpk:2级"/>
    <w:basedOn w:val="4"/>
    <w:qFormat/>
    <w:uiPriority w:val="0"/>
    <w:pPr>
      <w:keepLines w:val="0"/>
      <w:widowControl/>
      <w:tabs>
        <w:tab w:val="left" w:pos="643"/>
        <w:tab w:val="left" w:pos="1440"/>
      </w:tabs>
      <w:spacing w:before="0" w:after="0" w:line="360" w:lineRule="auto"/>
      <w:ind w:left="357" w:hanging="357" w:firstLineChars="200"/>
    </w:pPr>
    <w:rPr>
      <w:rFonts w:eastAsia="等线"/>
      <w:sz w:val="28"/>
      <w:szCs w:val="30"/>
      <w:lang w:val="en-US" w:eastAsia="zh-CN"/>
    </w:rPr>
  </w:style>
  <w:style w:type="paragraph" w:customStyle="1" w:styleId="90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90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07">
    <w:name w:val="1."/>
    <w:basedOn w:val="5"/>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908">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909">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910">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91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91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13">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914">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915">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16">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917">
    <w:name w:val="六级标题"/>
    <w:basedOn w:val="10"/>
    <w:qFormat/>
    <w:uiPriority w:val="0"/>
    <w:pPr>
      <w:keepNext/>
      <w:keepLines/>
      <w:adjustRightInd/>
      <w:spacing w:before="240" w:after="64" w:line="320" w:lineRule="auto"/>
      <w:ind w:left="1134" w:hanging="1134"/>
    </w:pPr>
    <w:rPr>
      <w:rFonts w:ascii="黑体" w:hAnsi="黑体" w:eastAsia="黑体"/>
      <w:b/>
      <w:bCs/>
      <w:kern w:val="0"/>
      <w:sz w:val="24"/>
      <w:szCs w:val="24"/>
      <w:lang w:val="en-US" w:eastAsia="zh-CN"/>
    </w:rPr>
  </w:style>
  <w:style w:type="paragraph" w:customStyle="1" w:styleId="918">
    <w:name w:val="Normal0"/>
    <w:qFormat/>
    <w:uiPriority w:val="0"/>
    <w:rPr>
      <w:rFonts w:ascii="等线" w:hAnsi="等线" w:eastAsia="等线" w:cs="等线"/>
      <w:lang w:val="en-US" w:eastAsia="en-US" w:bidi="ar-SA"/>
    </w:rPr>
  </w:style>
  <w:style w:type="paragraph" w:customStyle="1" w:styleId="919">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920">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921">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92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23">
    <w:name w:val="标-1"/>
    <w:basedOn w:val="3"/>
    <w:qFormat/>
    <w:uiPriority w:val="0"/>
    <w:pPr>
      <w:tabs>
        <w:tab w:val="left" w:pos="360"/>
        <w:tab w:val="clear" w:pos="840"/>
      </w:tabs>
      <w:adjustRightInd/>
      <w:snapToGrid/>
      <w:spacing w:line="300" w:lineRule="auto"/>
      <w:ind w:firstLine="200" w:firstLineChars="200"/>
    </w:pPr>
    <w:rPr>
      <w:rFonts w:ascii="Arial" w:hAnsi="Arial" w:eastAsia="黑体" w:cs="Arial"/>
      <w:color w:val="336699"/>
      <w:sz w:val="32"/>
      <w:szCs w:val="28"/>
      <w:lang w:val="en-US" w:eastAsia="zh-CN"/>
    </w:rPr>
  </w:style>
  <w:style w:type="paragraph" w:customStyle="1" w:styleId="924">
    <w:name w:val="標題 1."/>
    <w:basedOn w:val="5"/>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925">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926">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927">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928">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92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930">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931">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932">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3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34">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935">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936">
    <w:name w:val="2"/>
    <w:basedOn w:val="1"/>
    <w:next w:val="26"/>
    <w:qFormat/>
    <w:uiPriority w:val="0"/>
    <w:pPr>
      <w:spacing w:line="440" w:lineRule="exact"/>
      <w:ind w:firstLine="420" w:firstLineChars="200"/>
    </w:pPr>
    <w:rPr>
      <w:rFonts w:ascii="等线" w:hAnsi="等线" w:eastAsia="等线" w:cs="等线"/>
      <w:sz w:val="28"/>
      <w:szCs w:val="20"/>
    </w:rPr>
  </w:style>
  <w:style w:type="paragraph" w:customStyle="1" w:styleId="937">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9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39">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94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41">
    <w:name w:val="网格表 31"/>
    <w:basedOn w:val="3"/>
    <w:next w:val="1"/>
    <w:unhideWhenUsed/>
    <w:qFormat/>
    <w:uiPriority w:val="0"/>
    <w:pPr>
      <w:widowControl/>
      <w:tabs>
        <w:tab w:val="clear" w:pos="840"/>
      </w:tabs>
      <w:adjustRightInd/>
      <w:snapToGrid/>
      <w:spacing w:line="259" w:lineRule="auto"/>
      <w:jc w:val="left"/>
      <w:outlineLvl w:val="9"/>
    </w:pPr>
    <w:rPr>
      <w:rFonts w:ascii="Calibri Light" w:hAnsi="Calibri Light" w:eastAsia="等线"/>
      <w:b w:val="0"/>
      <w:color w:val="2E74B5"/>
      <w:kern w:val="0"/>
      <w:sz w:val="32"/>
      <w:szCs w:val="32"/>
      <w:lang w:val="en-US" w:eastAsia="zh-CN"/>
    </w:rPr>
  </w:style>
  <w:style w:type="paragraph" w:customStyle="1" w:styleId="942">
    <w:name w:val="中等深浅网格 1 - 着色 2"/>
    <w:basedOn w:val="1"/>
    <w:qFormat/>
    <w:uiPriority w:val="0"/>
    <w:pPr>
      <w:spacing w:line="360" w:lineRule="auto"/>
      <w:ind w:firstLine="200" w:firstLineChars="200"/>
    </w:pPr>
    <w:rPr>
      <w:rFonts w:ascii="Verdana" w:hAnsi="Verdana" w:eastAsia="等线" w:cs="等线"/>
      <w:sz w:val="24"/>
      <w:szCs w:val="20"/>
    </w:rPr>
  </w:style>
  <w:style w:type="paragraph" w:customStyle="1" w:styleId="943">
    <w:name w:val="Char Char Char Char Char Char1 Char Char Char Char"/>
    <w:basedOn w:val="20"/>
    <w:qFormat/>
    <w:uiPriority w:val="0"/>
    <w:pPr>
      <w:spacing w:line="360" w:lineRule="auto"/>
      <w:ind w:firstLine="200" w:firstLineChars="200"/>
    </w:pPr>
    <w:rPr>
      <w:rFonts w:ascii="Tahoma" w:hAnsi="Tahoma" w:eastAsia="等线"/>
      <w:sz w:val="24"/>
      <w:szCs w:val="20"/>
      <w:lang w:val="en-US" w:eastAsia="zh-CN"/>
    </w:rPr>
  </w:style>
  <w:style w:type="paragraph" w:customStyle="1" w:styleId="9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9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46">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947">
    <w:name w:val="正文Y"/>
    <w:basedOn w:val="1"/>
    <w:qFormat/>
    <w:uiPriority w:val="0"/>
    <w:pPr>
      <w:spacing w:line="360" w:lineRule="auto"/>
      <w:ind w:firstLine="420" w:firstLineChars="200"/>
    </w:pPr>
    <w:rPr>
      <w:rFonts w:ascii="等线" w:hAnsi="等线" w:eastAsia="等线" w:cs="等线"/>
      <w:sz w:val="24"/>
    </w:rPr>
  </w:style>
  <w:style w:type="paragraph" w:customStyle="1" w:styleId="948">
    <w:name w:val="_Style 54"/>
    <w:basedOn w:val="1"/>
    <w:qFormat/>
    <w:uiPriority w:val="0"/>
    <w:rPr>
      <w:rFonts w:ascii="等线" w:hAnsi="等线" w:eastAsia="等线" w:cs="等线"/>
    </w:rPr>
  </w:style>
  <w:style w:type="paragraph" w:customStyle="1" w:styleId="949">
    <w:name w:val="标3"/>
    <w:basedOn w:val="5"/>
    <w:next w:val="6"/>
    <w:qFormat/>
    <w:uiPriority w:val="0"/>
    <w:pPr>
      <w:spacing w:before="240" w:after="180" w:line="360" w:lineRule="auto"/>
      <w:ind w:firstLine="576" w:firstLineChars="205"/>
    </w:pPr>
    <w:rPr>
      <w:rFonts w:ascii="等线" w:hAnsi="等线" w:eastAsia="等线"/>
      <w:bCs w:val="0"/>
      <w:sz w:val="28"/>
    </w:rPr>
  </w:style>
  <w:style w:type="paragraph" w:customStyle="1" w:styleId="950">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9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952">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53">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954">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955">
    <w:name w:val="中等深浅底纹 1 - 着色 11"/>
    <w:qFormat/>
    <w:uiPriority w:val="0"/>
    <w:rPr>
      <w:rFonts w:ascii="等线" w:hAnsi="等线" w:eastAsia="等线" w:cs="等线"/>
      <w:sz w:val="22"/>
      <w:szCs w:val="22"/>
      <w:lang w:val="en-US" w:eastAsia="zh-CN" w:bidi="ar-SA"/>
    </w:rPr>
  </w:style>
  <w:style w:type="paragraph" w:customStyle="1" w:styleId="956">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9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958">
    <w:name w:val="样式5"/>
    <w:basedOn w:val="17"/>
    <w:qFormat/>
    <w:uiPriority w:val="0"/>
    <w:pPr>
      <w:adjustRightInd/>
      <w:spacing w:line="360" w:lineRule="auto"/>
      <w:ind w:firstLine="200" w:firstLineChars="200"/>
      <w:textAlignment w:val="auto"/>
    </w:pPr>
    <w:rPr>
      <w:rFonts w:eastAsia="仿宋_GB2312"/>
      <w:kern w:val="2"/>
      <w:sz w:val="28"/>
      <w:szCs w:val="21"/>
    </w:rPr>
  </w:style>
  <w:style w:type="paragraph" w:customStyle="1" w:styleId="959">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960">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961">
    <w:name w:val="正文（首行缩进）"/>
    <w:basedOn w:val="26"/>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962">
    <w:name w:val="Char Char Char Char Char Char Char Char Char1 Char"/>
    <w:basedOn w:val="1"/>
    <w:qFormat/>
    <w:uiPriority w:val="0"/>
    <w:rPr>
      <w:rFonts w:ascii="等线" w:hAnsi="等线" w:eastAsia="等线" w:cs="等线"/>
    </w:rPr>
  </w:style>
  <w:style w:type="paragraph" w:customStyle="1" w:styleId="963">
    <w:name w:val="其他标准标志"/>
    <w:basedOn w:val="854"/>
    <w:qFormat/>
    <w:uiPriority w:val="0"/>
    <w:pPr>
      <w:framePr w:w="6101" w:vAnchor="page" w:hAnchor="page" w:x="4673" w:y="942"/>
    </w:pPr>
    <w:rPr>
      <w:w w:val="130"/>
    </w:rPr>
  </w:style>
  <w:style w:type="paragraph" w:customStyle="1" w:styleId="96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65">
    <w:name w:val="2级"/>
    <w:basedOn w:val="4"/>
    <w:next w:val="64"/>
    <w:qFormat/>
    <w:uiPriority w:val="0"/>
    <w:pPr>
      <w:spacing w:line="415" w:lineRule="auto"/>
      <w:ind w:left="420"/>
    </w:pPr>
    <w:rPr>
      <w:rFonts w:ascii="Cambria" w:hAnsi="Cambria"/>
      <w:kern w:val="0"/>
      <w:sz w:val="30"/>
      <w:lang w:val="en-US" w:eastAsia="zh-CN"/>
    </w:rPr>
  </w:style>
  <w:style w:type="paragraph" w:customStyle="1" w:styleId="966">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967">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96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96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970">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971">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97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73">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974">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975">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976">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77">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978">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979">
    <w:name w:val="数字级连标题3"/>
    <w:basedOn w:val="5"/>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9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981">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982">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983">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984">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985">
    <w:name w:val="标题小四"/>
    <w:basedOn w:val="4"/>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lang w:val="en-US" w:eastAsia="zh-CN"/>
    </w:rPr>
  </w:style>
  <w:style w:type="paragraph" w:customStyle="1" w:styleId="986">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8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88">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98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9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91">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992">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93">
    <w:name w:val="样式 标题 5 + 段前: 5 磅 段后: 5 磅 行距: 单倍行距"/>
    <w:basedOn w:val="7"/>
    <w:qFormat/>
    <w:uiPriority w:val="0"/>
    <w:pPr>
      <w:keepNext/>
      <w:keepLines/>
      <w:tabs>
        <w:tab w:val="left" w:pos="2100"/>
      </w:tabs>
      <w:spacing w:before="100" w:after="100"/>
      <w:ind w:left="2100" w:hanging="420" w:firstLineChars="200"/>
      <w:jc w:val="left"/>
      <w:textAlignment w:val="baseline"/>
    </w:pPr>
    <w:rPr>
      <w:rFonts w:ascii="Times New Roman"/>
      <w:b/>
      <w:kern w:val="0"/>
      <w:sz w:val="28"/>
      <w:lang w:val="en-US" w:eastAsia="zh-CN"/>
    </w:rPr>
  </w:style>
  <w:style w:type="paragraph" w:customStyle="1" w:styleId="994">
    <w:name w:val="列出段落3"/>
    <w:basedOn w:val="1"/>
    <w:qFormat/>
    <w:uiPriority w:val="0"/>
    <w:pPr>
      <w:ind w:firstLine="420" w:firstLineChars="200"/>
    </w:pPr>
    <w:rPr>
      <w:rFonts w:ascii="Calibri" w:hAnsi="Calibri" w:eastAsia="等线" w:cs="等线"/>
      <w:szCs w:val="22"/>
    </w:rPr>
  </w:style>
  <w:style w:type="paragraph" w:customStyle="1" w:styleId="995">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996">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9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998">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999">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1000">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1001">
    <w:name w:val="附录表标题"/>
    <w:basedOn w:val="1"/>
    <w:next w:val="254"/>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10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1003">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100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1005">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1006">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1007">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1008">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1009">
    <w:name w:val="_Style 125"/>
    <w:basedOn w:val="1"/>
    <w:qFormat/>
    <w:uiPriority w:val="0"/>
    <w:rPr>
      <w:rFonts w:ascii="等线" w:hAnsi="等线" w:eastAsia="等线" w:cs="等线"/>
    </w:rPr>
  </w:style>
  <w:style w:type="paragraph" w:customStyle="1" w:styleId="1010">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1011">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1012">
    <w:name w:val="my正文"/>
    <w:basedOn w:val="1"/>
    <w:qFormat/>
    <w:uiPriority w:val="0"/>
    <w:pPr>
      <w:spacing w:line="360" w:lineRule="auto"/>
      <w:ind w:firstLine="480" w:firstLineChars="200"/>
    </w:pPr>
    <w:rPr>
      <w:rFonts w:ascii="Tahoma" w:hAnsi="Tahoma" w:eastAsia="等线" w:cs="等线"/>
      <w:sz w:val="24"/>
    </w:rPr>
  </w:style>
  <w:style w:type="paragraph" w:customStyle="1" w:styleId="1013">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1014">
    <w:name w:val="context-item"/>
    <w:basedOn w:val="1015"/>
    <w:qFormat/>
    <w:uiPriority w:val="0"/>
    <w:pPr>
      <w:ind w:left="1418" w:hanging="284"/>
    </w:pPr>
  </w:style>
  <w:style w:type="paragraph" w:customStyle="1" w:styleId="1015">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1016">
    <w:name w:val="_Style 5"/>
    <w:basedOn w:val="20"/>
    <w:qFormat/>
    <w:uiPriority w:val="0"/>
    <w:rPr>
      <w:rFonts w:eastAsia="等线"/>
      <w:lang w:val="en-US" w:eastAsia="zh-CN"/>
    </w:rPr>
  </w:style>
  <w:style w:type="paragraph" w:customStyle="1" w:styleId="1017">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1018">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1019">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1020">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1021">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lang w:val="en-US" w:eastAsia="zh-CN"/>
    </w:rPr>
  </w:style>
  <w:style w:type="paragraph" w:customStyle="1" w:styleId="1022">
    <w:name w:val="No Spacing1"/>
    <w:qFormat/>
    <w:uiPriority w:val="0"/>
    <w:rPr>
      <w:rFonts w:ascii="Century Gothic" w:hAnsi="Century Gothic" w:eastAsia="仿宋_GB2312" w:cs="新宋体"/>
      <w:sz w:val="22"/>
      <w:szCs w:val="22"/>
      <w:lang w:val="en-US" w:eastAsia="zh-CN" w:bidi="ar-SA"/>
    </w:rPr>
  </w:style>
  <w:style w:type="paragraph" w:customStyle="1" w:styleId="1023">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1024">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1025">
    <w:name w:val="题目副题"/>
    <w:basedOn w:val="48"/>
    <w:qFormat/>
    <w:uiPriority w:val="0"/>
    <w:pPr>
      <w:spacing w:after="312" w:afterLines="0" w:line="312" w:lineRule="auto"/>
      <w:ind w:left="240" w:firstLine="600" w:firstLineChars="200"/>
      <w:jc w:val="left"/>
    </w:pPr>
    <w:rPr>
      <w:rFonts w:hAnsi="宋体"/>
      <w:b/>
      <w:i w:val="0"/>
      <w:snapToGrid/>
      <w:kern w:val="28"/>
      <w:sz w:val="30"/>
      <w:lang w:val="en-US" w:eastAsia="zh-CN"/>
    </w:rPr>
  </w:style>
  <w:style w:type="paragraph" w:customStyle="1" w:styleId="1026">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1027">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10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1029">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103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103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1032">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1033">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103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103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1036">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103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1038">
    <w:name w:val="TOC Heading1"/>
    <w:basedOn w:val="3"/>
    <w:next w:val="1"/>
    <w:qFormat/>
    <w:uiPriority w:val="0"/>
    <w:pPr>
      <w:widowControl/>
      <w:tabs>
        <w:tab w:val="clear" w:pos="840"/>
      </w:tabs>
      <w:adjustRightInd/>
      <w:snapToGrid/>
      <w:spacing w:before="480" w:line="276" w:lineRule="auto"/>
      <w:jc w:val="left"/>
      <w:outlineLvl w:val="9"/>
    </w:pPr>
    <w:rPr>
      <w:rFonts w:ascii="Verdana" w:hAnsi="Verdana" w:eastAsia="仿宋_GB2312" w:cs="新宋体"/>
      <w:bCs/>
      <w:color w:val="365F91"/>
      <w:kern w:val="0"/>
      <w:sz w:val="28"/>
      <w:szCs w:val="28"/>
      <w:lang w:val="en-US" w:eastAsia="zh-CN"/>
    </w:rPr>
  </w:style>
  <w:style w:type="paragraph" w:customStyle="1" w:styleId="1039">
    <w:name w:val="正文文字表格居中"/>
    <w:basedOn w:val="1"/>
    <w:next w:val="56"/>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1040">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10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1042">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1043">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1044">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10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1046">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10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1048">
    <w:name w:val="正文缩进HS-正文1"/>
    <w:basedOn w:val="1"/>
    <w:qFormat/>
    <w:uiPriority w:val="0"/>
    <w:pPr>
      <w:jc w:val="center"/>
    </w:pPr>
    <w:rPr>
      <w:rFonts w:ascii="宋体" w:hAnsi="宋体" w:eastAsia="等线" w:cs="等线"/>
      <w:color w:val="000000"/>
      <w:szCs w:val="21"/>
    </w:rPr>
  </w:style>
  <w:style w:type="paragraph" w:customStyle="1" w:styleId="1049">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1050">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105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1052">
    <w:name w:val="6"/>
    <w:basedOn w:val="1"/>
    <w:qFormat/>
    <w:uiPriority w:val="0"/>
    <w:pPr>
      <w:tabs>
        <w:tab w:val="left" w:pos="360"/>
      </w:tabs>
    </w:pPr>
    <w:rPr>
      <w:rFonts w:ascii="等线" w:hAnsi="等线" w:eastAsia="等线" w:cs="等线"/>
      <w:szCs w:val="20"/>
    </w:rPr>
  </w:style>
  <w:style w:type="paragraph" w:customStyle="1" w:styleId="1053">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1054">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1055">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10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105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1058">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1059">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1060">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1061">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1062">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1063">
    <w:name w:val="text1"/>
    <w:qFormat/>
    <w:uiPriority w:val="0"/>
    <w:rPr>
      <w:rFonts w:ascii="等线" w:hAnsi="等线" w:eastAsia="DFKai-SB" w:cs="等线"/>
      <w:sz w:val="28"/>
      <w:lang w:val="en-US" w:eastAsia="zh-TW" w:bidi="ar-SA"/>
    </w:rPr>
  </w:style>
  <w:style w:type="character" w:customStyle="1" w:styleId="1064">
    <w:name w:val="表格 Char"/>
    <w:qFormat/>
    <w:uiPriority w:val="99"/>
    <w:rPr>
      <w:kern w:val="2"/>
      <w:sz w:val="24"/>
    </w:rPr>
  </w:style>
  <w:style w:type="character" w:customStyle="1" w:styleId="1065">
    <w:name w:val="fontstyle31"/>
    <w:qFormat/>
    <w:uiPriority w:val="0"/>
    <w:rPr>
      <w:rFonts w:ascii="TimesNewRomanPSMT" w:hAnsi="TimesNewRomanPSMT" w:eastAsia="TimesNewRomanPSMT" w:cs="TimesNewRomanPSMT"/>
      <w:color w:val="000000"/>
      <w:sz w:val="22"/>
      <w:szCs w:val="22"/>
    </w:rPr>
  </w:style>
  <w:style w:type="character" w:customStyle="1" w:styleId="1066">
    <w:name w:val="表头编号 Char"/>
    <w:link w:val="1067"/>
    <w:qFormat/>
    <w:uiPriority w:val="0"/>
    <w:rPr>
      <w:rFonts w:eastAsia="黑体"/>
      <w:sz w:val="24"/>
      <w:szCs w:val="24"/>
    </w:rPr>
  </w:style>
  <w:style w:type="paragraph" w:customStyle="1" w:styleId="1067">
    <w:name w:val="表头编号"/>
    <w:basedOn w:val="1"/>
    <w:next w:val="1068"/>
    <w:link w:val="1066"/>
    <w:qFormat/>
    <w:uiPriority w:val="0"/>
    <w:pPr>
      <w:adjustRightInd w:val="0"/>
      <w:snapToGrid w:val="0"/>
      <w:spacing w:line="360" w:lineRule="auto"/>
      <w:jc w:val="left"/>
    </w:pPr>
    <w:rPr>
      <w:rFonts w:eastAsia="黑体"/>
      <w:kern w:val="0"/>
      <w:sz w:val="24"/>
    </w:rPr>
  </w:style>
  <w:style w:type="paragraph" w:customStyle="1" w:styleId="1068">
    <w:name w:val="表格文本"/>
    <w:basedOn w:val="1"/>
    <w:next w:val="1"/>
    <w:link w:val="1069"/>
    <w:qFormat/>
    <w:uiPriority w:val="0"/>
    <w:pPr>
      <w:adjustRightInd w:val="0"/>
      <w:snapToGrid w:val="0"/>
      <w:jc w:val="center"/>
    </w:pPr>
    <w:rPr>
      <w:color w:val="000000"/>
      <w:kern w:val="0"/>
      <w:sz w:val="24"/>
      <w:szCs w:val="21"/>
    </w:rPr>
  </w:style>
  <w:style w:type="character" w:customStyle="1" w:styleId="1069">
    <w:name w:val="表格文本 Char"/>
    <w:link w:val="1068"/>
    <w:qFormat/>
    <w:uiPriority w:val="0"/>
    <w:rPr>
      <w:color w:val="000000"/>
      <w:sz w:val="24"/>
      <w:szCs w:val="21"/>
    </w:rPr>
  </w:style>
  <w:style w:type="character" w:customStyle="1" w:styleId="1070">
    <w:name w:val="表格标题/图片标题/日期格式/图片居中 Char"/>
    <w:link w:val="1071"/>
    <w:qFormat/>
    <w:uiPriority w:val="0"/>
    <w:rPr>
      <w:b/>
      <w:kern w:val="2"/>
      <w:sz w:val="28"/>
      <w:szCs w:val="24"/>
      <w:lang w:val="en-US" w:eastAsia="zh-CN" w:bidi="ar-SA"/>
    </w:rPr>
  </w:style>
  <w:style w:type="paragraph" w:customStyle="1" w:styleId="1071">
    <w:name w:val="表格标题/图片标题/日期格式/图片居中"/>
    <w:link w:val="1070"/>
    <w:qFormat/>
    <w:uiPriority w:val="0"/>
    <w:pPr>
      <w:jc w:val="center"/>
    </w:pPr>
    <w:rPr>
      <w:rFonts w:ascii="Times New Roman" w:hAnsi="Times New Roman" w:eastAsia="宋体" w:cs="Times New Roman"/>
      <w:b/>
      <w:kern w:val="2"/>
      <w:sz w:val="28"/>
      <w:szCs w:val="24"/>
      <w:lang w:val="en-US" w:eastAsia="zh-CN" w:bidi="ar-SA"/>
    </w:rPr>
  </w:style>
  <w:style w:type="character" w:customStyle="1" w:styleId="1072">
    <w:name w:val="fontstyle21"/>
    <w:qFormat/>
    <w:uiPriority w:val="0"/>
    <w:rPr>
      <w:rFonts w:ascii="宋体" w:hAnsi="宋体" w:eastAsia="宋体" w:cs="宋体"/>
      <w:color w:val="000000"/>
      <w:sz w:val="22"/>
      <w:szCs w:val="22"/>
    </w:rPr>
  </w:style>
  <w:style w:type="character" w:customStyle="1" w:styleId="1073">
    <w:name w:val="font201"/>
    <w:qFormat/>
    <w:uiPriority w:val="0"/>
    <w:rPr>
      <w:rFonts w:hint="eastAsia" w:ascii="宋体" w:hAnsi="宋体" w:eastAsia="宋体" w:cs="宋体"/>
      <w:b/>
      <w:color w:val="000000"/>
      <w:sz w:val="24"/>
      <w:szCs w:val="24"/>
      <w:u w:val="none"/>
    </w:rPr>
  </w:style>
  <w:style w:type="character" w:customStyle="1" w:styleId="1074">
    <w:name w:val="font221"/>
    <w:qFormat/>
    <w:uiPriority w:val="0"/>
    <w:rPr>
      <w:rFonts w:hint="eastAsia" w:ascii="宋体" w:hAnsi="宋体" w:eastAsia="宋体" w:cs="宋体"/>
      <w:color w:val="000000"/>
      <w:sz w:val="24"/>
      <w:szCs w:val="24"/>
      <w:u w:val="none"/>
    </w:rPr>
  </w:style>
  <w:style w:type="character" w:customStyle="1" w:styleId="1075">
    <w:name w:val="尾注文本 Char1"/>
    <w:basedOn w:val="68"/>
    <w:qFormat/>
    <w:uiPriority w:val="99"/>
    <w:rPr>
      <w:kern w:val="2"/>
      <w:sz w:val="21"/>
      <w:szCs w:val="24"/>
    </w:rPr>
  </w:style>
  <w:style w:type="paragraph" w:customStyle="1" w:styleId="1076">
    <w:name w:val="表格文字（居中）"/>
    <w:basedOn w:val="1"/>
    <w:qFormat/>
    <w:uiPriority w:val="0"/>
    <w:pPr>
      <w:spacing w:line="360" w:lineRule="auto"/>
      <w:ind w:firstLine="200" w:firstLineChars="200"/>
      <w:jc w:val="center"/>
    </w:pPr>
    <w:rPr>
      <w:sz w:val="28"/>
    </w:rPr>
  </w:style>
  <w:style w:type="paragraph" w:customStyle="1" w:styleId="1077">
    <w:name w:val="文章正文"/>
    <w:basedOn w:val="1"/>
    <w:qFormat/>
    <w:uiPriority w:val="0"/>
    <w:pPr>
      <w:spacing w:line="360" w:lineRule="auto"/>
      <w:ind w:firstLine="200" w:firstLineChars="200"/>
    </w:pPr>
    <w:rPr>
      <w:kern w:val="0"/>
      <w:sz w:val="28"/>
      <w:szCs w:val="22"/>
    </w:rPr>
  </w:style>
  <w:style w:type="paragraph" w:customStyle="1" w:styleId="1078">
    <w:name w:val="图名"/>
    <w:basedOn w:val="1"/>
    <w:next w:val="1"/>
    <w:qFormat/>
    <w:uiPriority w:val="1"/>
    <w:pPr>
      <w:spacing w:line="360" w:lineRule="auto"/>
      <w:jc w:val="center"/>
    </w:pPr>
    <w:rPr>
      <w:rFonts w:eastAsia="Times New Roman"/>
      <w:b/>
      <w:color w:val="000000"/>
      <w:sz w:val="28"/>
    </w:rPr>
  </w:style>
  <w:style w:type="paragraph" w:customStyle="1" w:styleId="1079">
    <w:name w:val="08-123456789"/>
    <w:basedOn w:val="1"/>
    <w:qFormat/>
    <w:uiPriority w:val="0"/>
    <w:pPr>
      <w:ind w:firstLine="553" w:firstLineChars="200"/>
    </w:pPr>
    <w:rPr>
      <w:rFonts w:cs="宋体"/>
      <w:sz w:val="26"/>
      <w:szCs w:val="26"/>
    </w:rPr>
  </w:style>
  <w:style w:type="paragraph" w:customStyle="1" w:styleId="1080">
    <w:name w:val="封面文字"/>
    <w:basedOn w:val="1"/>
    <w:qFormat/>
    <w:uiPriority w:val="0"/>
    <w:pPr>
      <w:spacing w:line="360" w:lineRule="auto"/>
      <w:jc w:val="center"/>
    </w:pPr>
    <w:rPr>
      <w:rFonts w:hAnsi="宋体" w:eastAsia="黑体"/>
      <w:sz w:val="48"/>
    </w:rPr>
  </w:style>
  <w:style w:type="paragraph" w:customStyle="1" w:styleId="1081">
    <w:name w:val="表头、图名"/>
    <w:basedOn w:val="1"/>
    <w:link w:val="1082"/>
    <w:qFormat/>
    <w:uiPriority w:val="0"/>
    <w:pPr>
      <w:spacing w:line="360" w:lineRule="auto"/>
      <w:ind w:firstLine="200" w:firstLineChars="200"/>
      <w:jc w:val="center"/>
    </w:pPr>
    <w:rPr>
      <w:b/>
      <w:sz w:val="28"/>
      <w:szCs w:val="20"/>
    </w:rPr>
  </w:style>
  <w:style w:type="character" w:customStyle="1" w:styleId="1082">
    <w:name w:val="表头 Char"/>
    <w:link w:val="1081"/>
    <w:qFormat/>
    <w:uiPriority w:val="0"/>
    <w:rPr>
      <w:b/>
      <w:kern w:val="2"/>
      <w:sz w:val="28"/>
    </w:rPr>
  </w:style>
  <w:style w:type="paragraph" w:customStyle="1" w:styleId="1083">
    <w:name w:val="表头2"/>
    <w:basedOn w:val="280"/>
    <w:qFormat/>
    <w:uiPriority w:val="0"/>
    <w:pPr>
      <w:suppressLineNumbers w:val="0"/>
      <w:tabs>
        <w:tab w:val="clear" w:pos="900"/>
      </w:tabs>
      <w:suppressAutoHyphens w:val="0"/>
      <w:spacing w:after="0" w:line="520" w:lineRule="exact"/>
      <w:jc w:val="left"/>
    </w:pPr>
    <w:rPr>
      <w:rFonts w:ascii="Calibri" w:hAnsi="Calibri"/>
      <w:bCs w:val="0"/>
      <w:i w:val="0"/>
      <w:iCs w:val="0"/>
      <w:kern w:val="2"/>
      <w:szCs w:val="28"/>
      <w:lang w:eastAsia="zh-CN"/>
    </w:rPr>
  </w:style>
  <w:style w:type="paragraph" w:customStyle="1" w:styleId="1084">
    <w:name w:val="WPSOffice手动目录 1"/>
    <w:qFormat/>
    <w:uiPriority w:val="0"/>
    <w:rPr>
      <w:rFonts w:ascii="Times New Roman" w:hAnsi="Times New Roman" w:eastAsia="宋体" w:cs="Times New Roman"/>
      <w:lang w:val="en-US" w:eastAsia="zh-CN" w:bidi="ar-SA"/>
    </w:rPr>
  </w:style>
  <w:style w:type="paragraph" w:customStyle="1" w:styleId="1085">
    <w:name w:val="表格备注"/>
    <w:basedOn w:val="1"/>
    <w:next w:val="1"/>
    <w:qFormat/>
    <w:uiPriority w:val="2"/>
    <w:pPr>
      <w:spacing w:afterLines="50"/>
    </w:pPr>
  </w:style>
  <w:style w:type="paragraph" w:customStyle="1" w:styleId="1086">
    <w:name w:val="目  录"/>
    <w:basedOn w:val="1"/>
    <w:qFormat/>
    <w:uiPriority w:val="0"/>
    <w:pPr>
      <w:spacing w:line="360" w:lineRule="auto"/>
      <w:jc w:val="center"/>
    </w:pPr>
    <w:rPr>
      <w:rFonts w:hAnsi="宋体" w:eastAsia="黑体"/>
      <w:sz w:val="44"/>
    </w:rPr>
  </w:style>
  <w:style w:type="paragraph" w:customStyle="1" w:styleId="1087">
    <w:name w:val="表格样式"/>
    <w:basedOn w:val="1"/>
    <w:qFormat/>
    <w:uiPriority w:val="0"/>
    <w:pPr>
      <w:widowControl/>
      <w:jc w:val="center"/>
    </w:pPr>
    <w:rPr>
      <w:bCs/>
      <w:kern w:val="0"/>
      <w:sz w:val="24"/>
    </w:rPr>
  </w:style>
  <w:style w:type="paragraph" w:customStyle="1" w:styleId="1088">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1089">
    <w:name w:val="表图内容"/>
    <w:basedOn w:val="1"/>
    <w:qFormat/>
    <w:uiPriority w:val="0"/>
    <w:pPr>
      <w:spacing w:line="360" w:lineRule="auto"/>
      <w:ind w:firstLine="200" w:firstLineChars="200"/>
      <w:jc w:val="center"/>
    </w:pPr>
    <w:rPr>
      <w:sz w:val="24"/>
      <w:szCs w:val="21"/>
    </w:rPr>
  </w:style>
  <w:style w:type="paragraph" w:customStyle="1" w:styleId="109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92">
    <w:name w:val="图片"/>
    <w:basedOn w:val="1"/>
    <w:qFormat/>
    <w:uiPriority w:val="0"/>
    <w:pPr>
      <w:jc w:val="center"/>
    </w:pPr>
    <w:rPr>
      <w:sz w:val="28"/>
    </w:rPr>
  </w:style>
  <w:style w:type="character" w:customStyle="1" w:styleId="1093">
    <w:name w:val="招标正文 字符"/>
    <w:link w:val="1094"/>
    <w:qFormat/>
    <w:uiPriority w:val="0"/>
    <w:rPr>
      <w:rFonts w:ascii="宋体" w:hAnsi="宋体"/>
      <w:color w:val="000000"/>
      <w:sz w:val="24"/>
      <w:szCs w:val="21"/>
    </w:rPr>
  </w:style>
  <w:style w:type="paragraph" w:customStyle="1" w:styleId="1094">
    <w:name w:val="招标正文"/>
    <w:basedOn w:val="1"/>
    <w:link w:val="1093"/>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1095">
    <w:name w:val="招标-标题1 字符"/>
    <w:link w:val="1096"/>
    <w:qFormat/>
    <w:uiPriority w:val="0"/>
    <w:rPr>
      <w:rFonts w:ascii="宋体" w:hAnsi="宋体"/>
      <w:b/>
      <w:bCs/>
      <w:sz w:val="28"/>
      <w:szCs w:val="21"/>
    </w:rPr>
  </w:style>
  <w:style w:type="paragraph" w:customStyle="1" w:styleId="1096">
    <w:name w:val="招标-标题1"/>
    <w:basedOn w:val="1"/>
    <w:link w:val="1095"/>
    <w:qFormat/>
    <w:uiPriority w:val="0"/>
    <w:pPr>
      <w:spacing w:line="300" w:lineRule="auto"/>
      <w:ind w:left="560" w:firstLine="200" w:firstLineChars="200"/>
    </w:pPr>
    <w:rPr>
      <w:rFonts w:ascii="宋体" w:hAnsi="宋体"/>
      <w:b/>
      <w:bCs/>
      <w:kern w:val="0"/>
      <w:sz w:val="28"/>
      <w:szCs w:val="21"/>
    </w:rPr>
  </w:style>
  <w:style w:type="character" w:customStyle="1" w:styleId="1097">
    <w:name w:val="招标-主标题 字符"/>
    <w:link w:val="1098"/>
    <w:qFormat/>
    <w:uiPriority w:val="0"/>
    <w:rPr>
      <w:rFonts w:ascii="宋体" w:hAnsi="宋体"/>
      <w:b/>
      <w:sz w:val="32"/>
    </w:rPr>
  </w:style>
  <w:style w:type="paragraph" w:customStyle="1" w:styleId="1098">
    <w:name w:val="招标-主标题"/>
    <w:basedOn w:val="1"/>
    <w:link w:val="1097"/>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paragraph" w:customStyle="1" w:styleId="1099">
    <w:name w:val="表名"/>
    <w:basedOn w:val="1"/>
    <w:qFormat/>
    <w:uiPriority w:val="0"/>
    <w:pPr>
      <w:spacing w:after="60" w:line="560" w:lineRule="exact"/>
      <w:ind w:firstLine="100" w:firstLineChars="100"/>
    </w:pPr>
    <w:rPr>
      <w:rFonts w:ascii="黑体" w:eastAsia="黑体"/>
      <w:sz w:val="24"/>
    </w:rPr>
  </w:style>
  <w:style w:type="paragraph" w:customStyle="1" w:styleId="1100">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1101">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1102">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1103">
    <w:name w:val="样式 仿宋_GB2312 小三 Char"/>
    <w:qFormat/>
    <w:uiPriority w:val="0"/>
    <w:rPr>
      <w:rFonts w:ascii="仿宋_GB2312" w:eastAsia="仿宋_GB2312" w:cs="仿宋_GB2312"/>
      <w:kern w:val="2"/>
      <w:sz w:val="30"/>
      <w:szCs w:val="30"/>
      <w:lang w:val="zh-CN" w:eastAsia="zh-CN" w:bidi="ar-SA"/>
    </w:rPr>
  </w:style>
  <w:style w:type="paragraph" w:customStyle="1" w:styleId="1104">
    <w:name w:val="样式4"/>
    <w:basedOn w:val="1"/>
    <w:qFormat/>
    <w:uiPriority w:val="0"/>
    <w:pPr>
      <w:spacing w:line="360" w:lineRule="auto"/>
      <w:ind w:firstLine="200" w:firstLineChars="200"/>
    </w:pPr>
    <w:rPr>
      <w:sz w:val="28"/>
      <w:szCs w:val="21"/>
    </w:rPr>
  </w:style>
  <w:style w:type="paragraph" w:customStyle="1" w:styleId="1105">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1106">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1107">
    <w:name w:val="瑞安正文"/>
    <w:basedOn w:val="1"/>
    <w:qFormat/>
    <w:uiPriority w:val="0"/>
    <w:pPr>
      <w:adjustRightInd w:val="0"/>
      <w:snapToGrid w:val="0"/>
      <w:spacing w:afterLines="50" w:line="300" w:lineRule="auto"/>
      <w:ind w:firstLine="200" w:firstLineChars="200"/>
    </w:pPr>
    <w:rPr>
      <w:sz w:val="24"/>
    </w:rPr>
  </w:style>
  <w:style w:type="paragraph" w:customStyle="1" w:styleId="1108">
    <w:name w:val="样式 图文仿宋四号 + (西文) 宋体 (中文) 宋体"/>
    <w:basedOn w:val="1"/>
    <w:link w:val="1109"/>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1109">
    <w:name w:val="样式 图文仿宋四号 + (西文) 宋体 (中文) 宋体 Char"/>
    <w:link w:val="1108"/>
    <w:qFormat/>
    <w:uiPriority w:val="0"/>
    <w:rPr>
      <w:rFonts w:ascii="仿宋_GB2312" w:eastAsia="仿宋_GB2312"/>
      <w:kern w:val="2"/>
      <w:sz w:val="32"/>
      <w:szCs w:val="32"/>
      <w:lang w:val="zh-CN"/>
    </w:rPr>
  </w:style>
  <w:style w:type="paragraph" w:customStyle="1" w:styleId="1110">
    <w:name w:val="temp标题1"/>
    <w:basedOn w:val="3"/>
    <w:next w:val="3"/>
    <w:qFormat/>
    <w:uiPriority w:val="0"/>
    <w:pPr>
      <w:tabs>
        <w:tab w:val="clear" w:pos="840"/>
      </w:tabs>
      <w:adjustRightInd/>
      <w:snapToGrid/>
      <w:spacing w:beforeLines="150" w:afterLines="50"/>
      <w:ind w:firstLine="200" w:firstLineChars="200"/>
      <w:jc w:val="center"/>
    </w:pPr>
    <w:rPr>
      <w:rFonts w:ascii="Times New Roman" w:eastAsia="黑体"/>
      <w:bCs/>
      <w:kern w:val="0"/>
      <w:sz w:val="32"/>
      <w:szCs w:val="32"/>
      <w:lang w:val="zh-CN" w:eastAsia="zh-CN"/>
    </w:rPr>
  </w:style>
  <w:style w:type="paragraph" w:customStyle="1" w:styleId="1111">
    <w:name w:val="temp标题2"/>
    <w:basedOn w:val="4"/>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eastAsia="zh-CN"/>
    </w:rPr>
  </w:style>
  <w:style w:type="paragraph" w:customStyle="1" w:styleId="1112">
    <w:name w:val="temp标题3"/>
    <w:basedOn w:val="5"/>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1113">
    <w:name w:val="样式 temp标题1 + 段前: 0.5 行"/>
    <w:basedOn w:val="1110"/>
    <w:qFormat/>
    <w:uiPriority w:val="0"/>
    <w:pPr>
      <w:spacing w:beforeLines="100"/>
    </w:pPr>
    <w:rPr>
      <w:rFonts w:cs="宋体"/>
      <w:bCs w:val="0"/>
      <w:szCs w:val="20"/>
    </w:rPr>
  </w:style>
  <w:style w:type="paragraph" w:customStyle="1" w:styleId="1114">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1115">
    <w:name w:val="页码1"/>
    <w:basedOn w:val="1"/>
    <w:next w:val="1"/>
    <w:qFormat/>
    <w:uiPriority w:val="0"/>
    <w:pPr>
      <w:widowControl/>
      <w:spacing w:line="360" w:lineRule="auto"/>
      <w:ind w:firstLine="200" w:firstLineChars="200"/>
    </w:pPr>
    <w:rPr>
      <w:color w:val="000000"/>
      <w:sz w:val="28"/>
      <w:szCs w:val="28"/>
    </w:rPr>
  </w:style>
  <w:style w:type="paragraph" w:customStyle="1" w:styleId="1116">
    <w:name w:val="附图表"/>
    <w:basedOn w:val="1"/>
    <w:link w:val="1117"/>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1117">
    <w:name w:val="附图表 Char"/>
    <w:link w:val="1116"/>
    <w:qFormat/>
    <w:uiPriority w:val="0"/>
    <w:rPr>
      <w:rFonts w:ascii="黑体" w:hAnsi="黑体" w:eastAsia="黑体"/>
      <w:color w:val="000000"/>
      <w:sz w:val="28"/>
      <w:szCs w:val="30"/>
      <w:lang w:val="zh-CN"/>
    </w:rPr>
  </w:style>
  <w:style w:type="character" w:customStyle="1" w:styleId="1118">
    <w:name w:val="Char Char7"/>
    <w:qFormat/>
    <w:uiPriority w:val="0"/>
    <w:rPr>
      <w:rFonts w:hAnsi="宋体" w:eastAsia="宋体"/>
      <w:kern w:val="2"/>
      <w:sz w:val="18"/>
      <w:szCs w:val="18"/>
      <w:lang w:val="zh-CN" w:eastAsia="zh-CN" w:bidi="ar-SA"/>
    </w:rPr>
  </w:style>
  <w:style w:type="character" w:customStyle="1" w:styleId="1119">
    <w:name w:val="content1"/>
    <w:qFormat/>
    <w:uiPriority w:val="0"/>
    <w:rPr>
      <w:sz w:val="22"/>
      <w:szCs w:val="22"/>
    </w:rPr>
  </w:style>
  <w:style w:type="paragraph" w:customStyle="1" w:styleId="112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1">
    <w:name w:val="二级无"/>
    <w:basedOn w:val="798"/>
    <w:qFormat/>
    <w:uiPriority w:val="0"/>
    <w:pPr>
      <w:ind w:left="735"/>
    </w:pPr>
    <w:rPr>
      <w:rFonts w:ascii="宋体" w:hAnsi="Calibri" w:eastAsia="宋体" w:cs="Times New Roman"/>
      <w:szCs w:val="21"/>
    </w:rPr>
  </w:style>
  <w:style w:type="character" w:customStyle="1" w:styleId="1122">
    <w:name w:val="area_1"/>
    <w:qFormat/>
    <w:uiPriority w:val="0"/>
    <w:rPr>
      <w:rFonts w:ascii="宋体" w:hAnsi="宋体"/>
      <w:sz w:val="24"/>
    </w:rPr>
  </w:style>
  <w:style w:type="paragraph" w:customStyle="1" w:styleId="1123">
    <w:name w:val="正文文本缩进 22"/>
    <w:basedOn w:val="1"/>
    <w:qFormat/>
    <w:uiPriority w:val="0"/>
    <w:pPr>
      <w:snapToGrid w:val="0"/>
      <w:spacing w:line="400" w:lineRule="exact"/>
      <w:ind w:firstLine="562" w:firstLineChars="200"/>
    </w:pPr>
    <w:rPr>
      <w:rFonts w:ascii="仿宋_GB2312" w:eastAsia="仿宋_GB2312"/>
      <w:b/>
      <w:bCs/>
      <w:kern w:val="0"/>
      <w:sz w:val="28"/>
    </w:rPr>
  </w:style>
  <w:style w:type="character" w:customStyle="1" w:styleId="1124">
    <w:name w:val="bookmark-item"/>
    <w:basedOn w:val="68"/>
    <w:qFormat/>
    <w:uiPriority w:val="0"/>
  </w:style>
  <w:style w:type="character" w:customStyle="1" w:styleId="1125">
    <w:name w:val="15"/>
    <w:basedOn w:val="68"/>
    <w:qFormat/>
    <w:uiPriority w:val="0"/>
    <w:rPr>
      <w:rFonts w:hint="eastAsia" w:ascii="宋体" w:hAnsi="宋体"/>
      <w:b/>
      <w:color w:val="000000"/>
      <w:sz w:val="24"/>
      <w:szCs w:val="24"/>
    </w:rPr>
  </w:style>
  <w:style w:type="character" w:customStyle="1" w:styleId="1126">
    <w:name w:val="16"/>
    <w:basedOn w:val="68"/>
    <w:qFormat/>
    <w:uiPriority w:val="0"/>
    <w:rPr>
      <w:rFonts w:hint="eastAsia" w:ascii="宋体" w:hAnsi="宋体"/>
      <w:color w:val="000000"/>
      <w:sz w:val="24"/>
      <w:szCs w:val="24"/>
    </w:rPr>
  </w:style>
  <w:style w:type="paragraph" w:customStyle="1" w:styleId="1127">
    <w:name w:val="纯文本_0_0"/>
    <w:basedOn w:val="1128"/>
    <w:qFormat/>
    <w:uiPriority w:val="0"/>
    <w:rPr>
      <w:rFonts w:ascii="宋体" w:hAnsi="Courier New"/>
      <w:szCs w:val="21"/>
    </w:rPr>
  </w:style>
  <w:style w:type="paragraph" w:customStyle="1" w:styleId="11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11246</Words>
  <Characters>12104</Characters>
  <Lines>289</Lines>
  <Paragraphs>81</Paragraphs>
  <TotalTime>41</TotalTime>
  <ScaleCrop>false</ScaleCrop>
  <LinksUpToDate>false</LinksUpToDate>
  <CharactersWithSpaces>12386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2023-10-17T07:37:00Z</dcterms:created>
  <dc:creator>LCMZX</dc:creator>
  <cp:lastModifiedBy>j</cp:lastModifiedBy>
  <cp:lastPrinted>2023-11-20T15:37:00Z</cp:lastPrinted>
  <dcterms:modified xsi:type="dcterms:W3CDTF">2025-06-27T08:47:27Z</dcterms:modified>
  <dc:title>温州市政府采购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43AFC1C846A04957831159DCF98CAE5B_13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eyJoZGlkIjoiN2I3ZDA5YjZmNTMzNTg1MWNmMjQ1YWJhMTg4ZmUzNWEiLCJ1c2VySWQiOiIzOTg0NjIxOTkifQ==</vt:lpwstr>
  </property>
</Properties>
</file>