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D96A">
      <w:pPr>
        <w:jc w:val="center"/>
        <w:rPr>
          <w:rFonts w:ascii="新宋体" w:hAnsi="新宋体" w:eastAsia="新宋体"/>
          <w:b/>
          <w:color w:val="auto"/>
          <w:spacing w:val="120"/>
          <w:sz w:val="56"/>
          <w:highlight w:val="none"/>
        </w:rPr>
      </w:pPr>
    </w:p>
    <w:p w14:paraId="6DBDFD78">
      <w:pPr>
        <w:jc w:val="center"/>
        <w:rPr>
          <w:rFonts w:ascii="新宋体" w:hAnsi="新宋体" w:eastAsia="新宋体"/>
          <w:b/>
          <w:color w:val="auto"/>
          <w:spacing w:val="220"/>
          <w:sz w:val="72"/>
          <w:highlight w:val="none"/>
        </w:rPr>
      </w:pPr>
      <w:r>
        <w:rPr>
          <w:rFonts w:hint="eastAsia" w:ascii="新宋体" w:hAnsi="新宋体" w:eastAsia="新宋体"/>
          <w:b/>
          <w:color w:val="auto"/>
          <w:spacing w:val="17"/>
          <w:sz w:val="72"/>
          <w:highlight w:val="none"/>
        </w:rPr>
        <w:t>温州市政府采购</w:t>
      </w:r>
      <w:r>
        <w:rPr>
          <w:rFonts w:hint="eastAsia" w:ascii="新宋体" w:hAnsi="新宋体" w:eastAsia="新宋体"/>
          <w:b/>
          <w:color w:val="auto"/>
          <w:spacing w:val="300"/>
          <w:sz w:val="72"/>
          <w:highlight w:val="none"/>
        </w:rPr>
        <w:t xml:space="preserve"> </w:t>
      </w:r>
    </w:p>
    <w:p w14:paraId="12066357">
      <w:pPr>
        <w:spacing w:line="240" w:lineRule="exact"/>
        <w:ind w:firstLine="2357" w:firstLineChars="235"/>
        <w:rPr>
          <w:rFonts w:ascii="新宋体" w:hAnsi="新宋体" w:eastAsia="新宋体"/>
          <w:b/>
          <w:color w:val="auto"/>
          <w:spacing w:val="140"/>
          <w:sz w:val="72"/>
          <w:highlight w:val="none"/>
        </w:rPr>
      </w:pPr>
    </w:p>
    <w:p w14:paraId="587BB993">
      <w:pPr>
        <w:pStyle w:val="8"/>
        <w:rPr>
          <w:color w:val="auto"/>
          <w:highlight w:val="none"/>
        </w:rPr>
      </w:pPr>
    </w:p>
    <w:p w14:paraId="63F43F92">
      <w:pPr>
        <w:spacing w:line="360" w:lineRule="exact"/>
        <w:jc w:val="center"/>
        <w:rPr>
          <w:rFonts w:ascii="新宋体" w:hAnsi="新宋体" w:eastAsia="新宋体"/>
          <w:b/>
          <w:color w:val="auto"/>
          <w:spacing w:val="140"/>
          <w:sz w:val="72"/>
          <w:highlight w:val="none"/>
        </w:rPr>
      </w:pPr>
    </w:p>
    <w:p w14:paraId="16702855">
      <w:pPr>
        <w:spacing w:line="900" w:lineRule="exact"/>
        <w:jc w:val="center"/>
        <w:rPr>
          <w:rFonts w:ascii="新宋体" w:hAnsi="新宋体" w:eastAsia="新宋体"/>
          <w:b/>
          <w:color w:val="auto"/>
          <w:spacing w:val="140"/>
          <w:sz w:val="84"/>
          <w:szCs w:val="84"/>
          <w:highlight w:val="none"/>
        </w:rPr>
      </w:pPr>
      <w:r>
        <w:rPr>
          <w:rFonts w:hint="eastAsia" w:ascii="新宋体" w:hAnsi="新宋体" w:eastAsia="新宋体"/>
          <w:b/>
          <w:color w:val="auto"/>
          <w:spacing w:val="140"/>
          <w:sz w:val="84"/>
          <w:szCs w:val="84"/>
          <w:highlight w:val="none"/>
        </w:rPr>
        <w:t>采 购 文 件</w:t>
      </w:r>
    </w:p>
    <w:p w14:paraId="023127DF">
      <w:pPr>
        <w:spacing w:line="400" w:lineRule="exact"/>
        <w:jc w:val="center"/>
        <w:rPr>
          <w:rFonts w:ascii="新宋体" w:hAnsi="新宋体" w:eastAsia="新宋体"/>
          <w:b/>
          <w:color w:val="auto"/>
          <w:sz w:val="32"/>
          <w:highlight w:val="none"/>
        </w:rPr>
      </w:pPr>
    </w:p>
    <w:p w14:paraId="7AC34366">
      <w:pPr>
        <w:spacing w:line="400" w:lineRule="exact"/>
        <w:jc w:val="center"/>
        <w:rPr>
          <w:rFonts w:ascii="新宋体" w:hAnsi="新宋体" w:eastAsia="新宋体"/>
          <w:b/>
          <w:color w:val="auto"/>
          <w:sz w:val="32"/>
          <w:highlight w:val="none"/>
        </w:rPr>
      </w:pPr>
    </w:p>
    <w:p w14:paraId="06CFED0F">
      <w:pPr>
        <w:rPr>
          <w:rFonts w:ascii="新宋体" w:hAnsi="新宋体" w:eastAsia="新宋体"/>
          <w:b/>
          <w:color w:val="auto"/>
          <w:sz w:val="24"/>
          <w:highlight w:val="none"/>
        </w:rPr>
      </w:pPr>
    </w:p>
    <w:p w14:paraId="6167BE2A">
      <w:pPr>
        <w:rPr>
          <w:rFonts w:ascii="新宋体" w:hAnsi="新宋体" w:eastAsia="新宋体"/>
          <w:b/>
          <w:color w:val="auto"/>
          <w:sz w:val="24"/>
          <w:highlight w:val="none"/>
        </w:rPr>
      </w:pPr>
    </w:p>
    <w:p w14:paraId="32451EB8">
      <w:pPr>
        <w:spacing w:line="700" w:lineRule="exact"/>
        <w:ind w:firstLine="720" w:firstLineChars="200"/>
        <w:rPr>
          <w:rFonts w:ascii="新宋体" w:hAnsi="新宋体" w:eastAsia="新宋体"/>
          <w:color w:val="000000" w:themeColor="text1"/>
          <w:sz w:val="30"/>
          <w:highlight w:val="none"/>
          <w14:textFill>
            <w14:solidFill>
              <w14:schemeClr w14:val="tx1"/>
            </w14:solidFill>
          </w14:textFill>
        </w:rPr>
      </w:pPr>
      <w:r>
        <w:rPr>
          <w:rFonts w:hint="eastAsia" w:ascii="新宋体" w:hAnsi="新宋体" w:eastAsia="新宋体"/>
          <w:color w:val="000000" w:themeColor="text1"/>
          <w:spacing w:val="30"/>
          <w:sz w:val="30"/>
          <w:highlight w:val="none"/>
          <w14:textFill>
            <w14:solidFill>
              <w14:schemeClr w14:val="tx1"/>
            </w14:solidFill>
          </w14:textFill>
        </w:rPr>
        <w:t>项 目 编 号:</w:t>
      </w:r>
      <w:r>
        <w:rPr>
          <w:rFonts w:ascii="新宋体" w:hAnsi="新宋体" w:eastAsia="新宋体"/>
          <w:color w:val="000000" w:themeColor="text1"/>
          <w:spacing w:val="30"/>
          <w:sz w:val="30"/>
          <w:highlight w:val="none"/>
          <w14:textFill>
            <w14:solidFill>
              <w14:schemeClr w14:val="tx1"/>
            </w14:solidFill>
          </w14:textFill>
        </w:rPr>
        <w:t xml:space="preserve"> </w:t>
      </w:r>
      <w:r>
        <w:rPr>
          <w:rFonts w:hint="eastAsia" w:ascii="新宋体" w:hAnsi="新宋体" w:eastAsia="新宋体"/>
          <w:color w:val="000000" w:themeColor="text1"/>
          <w:spacing w:val="30"/>
          <w:sz w:val="30"/>
          <w:highlight w:val="none"/>
          <w:lang w:eastAsia="zh-CN"/>
          <w14:textFill>
            <w14:solidFill>
              <w14:schemeClr w14:val="tx1"/>
            </w14:solidFill>
          </w14:textFill>
        </w:rPr>
        <w:t>ZZGC-ZBCG-202506</w:t>
      </w:r>
      <w:r>
        <w:rPr>
          <w:rFonts w:hint="eastAsia" w:ascii="新宋体" w:hAnsi="新宋体" w:eastAsia="新宋体"/>
          <w:color w:val="000000" w:themeColor="text1"/>
          <w:spacing w:val="30"/>
          <w:sz w:val="30"/>
          <w:highlight w:val="none"/>
          <w14:textFill>
            <w14:solidFill>
              <w14:schemeClr w14:val="tx1"/>
            </w14:solidFill>
          </w14:textFill>
        </w:rPr>
        <w:t xml:space="preserve">  </w:t>
      </w:r>
      <w:r>
        <w:rPr>
          <w:rFonts w:hint="eastAsia" w:ascii="新宋体" w:hAnsi="新宋体" w:eastAsia="新宋体"/>
          <w:color w:val="000000" w:themeColor="text1"/>
          <w:sz w:val="30"/>
          <w:highlight w:val="none"/>
          <w14:textFill>
            <w14:solidFill>
              <w14:schemeClr w14:val="tx1"/>
            </w14:solidFill>
          </w14:textFill>
        </w:rPr>
        <w:t xml:space="preserve"> </w:t>
      </w:r>
    </w:p>
    <w:p w14:paraId="338AA4AD">
      <w:pPr>
        <w:spacing w:line="600" w:lineRule="exact"/>
        <w:ind w:firstLine="720" w:firstLineChars="200"/>
        <w:rPr>
          <w:rFonts w:hint="eastAsia" w:ascii="新宋体" w:hAnsi="新宋体" w:eastAsia="新宋体"/>
          <w:color w:val="000000" w:themeColor="text1"/>
          <w:spacing w:val="30"/>
          <w:sz w:val="30"/>
          <w:highlight w:val="none"/>
          <w:lang w:eastAsia="zh-CN"/>
          <w14:textFill>
            <w14:solidFill>
              <w14:schemeClr w14:val="tx1"/>
            </w14:solidFill>
          </w14:textFill>
        </w:rPr>
      </w:pPr>
      <w:r>
        <w:rPr>
          <w:rFonts w:hint="eastAsia" w:ascii="新宋体" w:hAnsi="新宋体" w:eastAsia="新宋体"/>
          <w:color w:val="000000" w:themeColor="text1"/>
          <w:spacing w:val="30"/>
          <w:sz w:val="30"/>
          <w:highlight w:val="none"/>
          <w14:textFill>
            <w14:solidFill>
              <w14:schemeClr w14:val="tx1"/>
            </w14:solidFill>
          </w14:textFill>
        </w:rPr>
        <w:t>项 目 名 称:</w:t>
      </w:r>
      <w:r>
        <w:rPr>
          <w:rFonts w:ascii="新宋体" w:hAnsi="新宋体" w:eastAsia="新宋体"/>
          <w:color w:val="000000" w:themeColor="text1"/>
          <w:spacing w:val="30"/>
          <w:sz w:val="30"/>
          <w:highlight w:val="none"/>
          <w14:textFill>
            <w14:solidFill>
              <w14:schemeClr w14:val="tx1"/>
            </w14:solidFill>
          </w14:textFill>
        </w:rPr>
        <w:t xml:space="preserve"> </w:t>
      </w:r>
      <w:r>
        <w:rPr>
          <w:rFonts w:hint="eastAsia" w:ascii="新宋体" w:hAnsi="新宋体" w:eastAsia="新宋体"/>
          <w:color w:val="000000" w:themeColor="text1"/>
          <w:spacing w:val="30"/>
          <w:sz w:val="30"/>
          <w:highlight w:val="none"/>
          <w:lang w:eastAsia="zh-CN"/>
          <w14:textFill>
            <w14:solidFill>
              <w14:schemeClr w14:val="tx1"/>
            </w14:solidFill>
          </w14:textFill>
        </w:rPr>
        <w:t>温州市土地整治项目复核工作</w:t>
      </w:r>
    </w:p>
    <w:p w14:paraId="580413F1">
      <w:pPr>
        <w:spacing w:line="700" w:lineRule="exact"/>
        <w:ind w:firstLine="720" w:firstLineChars="200"/>
        <w:rPr>
          <w:rFonts w:ascii="新宋体" w:hAnsi="新宋体" w:eastAsia="新宋体"/>
          <w:color w:val="000000" w:themeColor="text1"/>
          <w:spacing w:val="40"/>
          <w:sz w:val="30"/>
          <w:highlight w:val="none"/>
          <w14:textFill>
            <w14:solidFill>
              <w14:schemeClr w14:val="tx1"/>
            </w14:solidFill>
          </w14:textFill>
        </w:rPr>
      </w:pPr>
      <w:r>
        <w:rPr>
          <w:rFonts w:hint="eastAsia" w:ascii="新宋体" w:hAnsi="新宋体" w:eastAsia="新宋体"/>
          <w:color w:val="000000" w:themeColor="text1"/>
          <w:spacing w:val="30"/>
          <w:sz w:val="30"/>
          <w:highlight w:val="none"/>
          <w14:textFill>
            <w14:solidFill>
              <w14:schemeClr w14:val="tx1"/>
            </w14:solidFill>
          </w14:textFill>
        </w:rPr>
        <w:t>采 购 方 式:</w:t>
      </w:r>
      <w:r>
        <w:rPr>
          <w:rFonts w:ascii="新宋体" w:hAnsi="新宋体" w:eastAsia="新宋体"/>
          <w:color w:val="000000" w:themeColor="text1"/>
          <w:spacing w:val="30"/>
          <w:sz w:val="30"/>
          <w:highlight w:val="none"/>
          <w14:textFill>
            <w14:solidFill>
              <w14:schemeClr w14:val="tx1"/>
            </w14:solidFill>
          </w14:textFill>
        </w:rPr>
        <w:t xml:space="preserve"> </w:t>
      </w:r>
      <w:r>
        <w:rPr>
          <w:rFonts w:hint="eastAsia" w:ascii="新宋体" w:hAnsi="新宋体" w:eastAsia="新宋体"/>
          <w:color w:val="000000" w:themeColor="text1"/>
          <w:spacing w:val="30"/>
          <w:sz w:val="30"/>
          <w:highlight w:val="none"/>
          <w14:textFill>
            <w14:solidFill>
              <w14:schemeClr w14:val="tx1"/>
            </w14:solidFill>
          </w14:textFill>
        </w:rPr>
        <w:t>公开招标</w:t>
      </w:r>
    </w:p>
    <w:p w14:paraId="0D8CDB5A">
      <w:pPr>
        <w:spacing w:line="600" w:lineRule="exact"/>
        <w:rPr>
          <w:rFonts w:ascii="新宋体" w:hAnsi="新宋体" w:eastAsia="新宋体"/>
          <w:color w:val="000000" w:themeColor="text1"/>
          <w:spacing w:val="40"/>
          <w:sz w:val="30"/>
          <w:highlight w:val="none"/>
          <w14:textFill>
            <w14:solidFill>
              <w14:schemeClr w14:val="tx1"/>
            </w14:solidFill>
          </w14:textFill>
        </w:rPr>
      </w:pPr>
    </w:p>
    <w:p w14:paraId="3BE117E0">
      <w:pPr>
        <w:spacing w:line="600" w:lineRule="exact"/>
        <w:rPr>
          <w:rFonts w:ascii="新宋体" w:hAnsi="新宋体" w:eastAsia="新宋体"/>
          <w:color w:val="000000" w:themeColor="text1"/>
          <w:spacing w:val="40"/>
          <w:sz w:val="30"/>
          <w:highlight w:val="none"/>
          <w14:textFill>
            <w14:solidFill>
              <w14:schemeClr w14:val="tx1"/>
            </w14:solidFill>
          </w14:textFill>
        </w:rPr>
      </w:pPr>
    </w:p>
    <w:p w14:paraId="0D3CB057">
      <w:pPr>
        <w:pStyle w:val="8"/>
        <w:rPr>
          <w:color w:val="000000" w:themeColor="text1"/>
          <w:highlight w:val="none"/>
          <w14:textFill>
            <w14:solidFill>
              <w14:schemeClr w14:val="tx1"/>
            </w14:solidFill>
          </w14:textFill>
        </w:rPr>
      </w:pPr>
    </w:p>
    <w:p w14:paraId="67EE1283">
      <w:pPr>
        <w:spacing w:line="600" w:lineRule="exact"/>
        <w:rPr>
          <w:rFonts w:ascii="新宋体" w:hAnsi="新宋体" w:eastAsia="新宋体"/>
          <w:color w:val="000000" w:themeColor="text1"/>
          <w:spacing w:val="40"/>
          <w:sz w:val="30"/>
          <w:highlight w:val="none"/>
          <w14:textFill>
            <w14:solidFill>
              <w14:schemeClr w14:val="tx1"/>
            </w14:solidFill>
          </w14:textFill>
        </w:rPr>
      </w:pPr>
    </w:p>
    <w:p w14:paraId="5D2A6DE1">
      <w:pPr>
        <w:spacing w:line="600" w:lineRule="exact"/>
        <w:rPr>
          <w:rFonts w:ascii="新宋体" w:hAnsi="新宋体" w:eastAsia="新宋体"/>
          <w:color w:val="000000" w:themeColor="text1"/>
          <w:spacing w:val="40"/>
          <w:sz w:val="30"/>
          <w:highlight w:val="none"/>
          <w14:textFill>
            <w14:solidFill>
              <w14:schemeClr w14:val="tx1"/>
            </w14:solidFill>
          </w14:textFill>
        </w:rPr>
      </w:pPr>
    </w:p>
    <w:p w14:paraId="6DF14603">
      <w:pPr>
        <w:spacing w:line="700" w:lineRule="exact"/>
        <w:jc w:val="center"/>
        <w:rPr>
          <w:rFonts w:hint="eastAsia" w:ascii="新宋体" w:hAnsi="新宋体" w:eastAsia="新宋体"/>
          <w:color w:val="000000" w:themeColor="text1"/>
          <w:spacing w:val="20"/>
          <w:sz w:val="30"/>
          <w:highlight w:val="none"/>
          <w:lang w:eastAsia="zh-CN"/>
          <w14:textFill>
            <w14:solidFill>
              <w14:schemeClr w14:val="tx1"/>
            </w14:solidFill>
          </w14:textFill>
        </w:rPr>
      </w:pPr>
      <w:r>
        <w:rPr>
          <w:rFonts w:hint="eastAsia" w:ascii="新宋体" w:hAnsi="新宋体" w:eastAsia="新宋体"/>
          <w:color w:val="000000" w:themeColor="text1"/>
          <w:spacing w:val="20"/>
          <w:sz w:val="30"/>
          <w:highlight w:val="none"/>
          <w14:textFill>
            <w14:solidFill>
              <w14:schemeClr w14:val="tx1"/>
            </w14:solidFill>
          </w14:textFill>
        </w:rPr>
        <w:t xml:space="preserve">采 购 人: </w:t>
      </w:r>
      <w:r>
        <w:rPr>
          <w:rFonts w:hint="eastAsia" w:ascii="新宋体" w:hAnsi="新宋体" w:eastAsia="新宋体"/>
          <w:color w:val="000000" w:themeColor="text1"/>
          <w:spacing w:val="20"/>
          <w:sz w:val="30"/>
          <w:highlight w:val="none"/>
          <w:lang w:eastAsia="zh-CN"/>
          <w14:textFill>
            <w14:solidFill>
              <w14:schemeClr w14:val="tx1"/>
            </w14:solidFill>
          </w14:textFill>
        </w:rPr>
        <w:t>温州市国土整治中心</w:t>
      </w:r>
    </w:p>
    <w:p w14:paraId="08AE4C95">
      <w:pPr>
        <w:spacing w:line="700" w:lineRule="exact"/>
        <w:jc w:val="center"/>
        <w:rPr>
          <w:rFonts w:hint="eastAsia" w:ascii="新宋体" w:hAnsi="新宋体" w:eastAsia="新宋体"/>
          <w:color w:val="000000" w:themeColor="text1"/>
          <w:spacing w:val="40"/>
          <w:sz w:val="30"/>
          <w:highlight w:val="none"/>
          <w:lang w:eastAsia="zh-CN"/>
          <w14:textFill>
            <w14:solidFill>
              <w14:schemeClr w14:val="tx1"/>
            </w14:solidFill>
          </w14:textFill>
        </w:rPr>
      </w:pPr>
      <w:r>
        <w:rPr>
          <w:rFonts w:hint="eastAsia" w:ascii="新宋体" w:hAnsi="新宋体" w:eastAsia="新宋体"/>
          <w:color w:val="000000" w:themeColor="text1"/>
          <w:spacing w:val="30"/>
          <w:sz w:val="30"/>
          <w:highlight w:val="none"/>
          <w14:textFill>
            <w14:solidFill>
              <w14:schemeClr w14:val="tx1"/>
            </w14:solidFill>
          </w14:textFill>
        </w:rPr>
        <w:t xml:space="preserve">采购代理机构: </w:t>
      </w:r>
      <w:r>
        <w:rPr>
          <w:rFonts w:hint="eastAsia" w:ascii="新宋体" w:hAnsi="新宋体" w:eastAsia="新宋体"/>
          <w:color w:val="000000" w:themeColor="text1"/>
          <w:spacing w:val="30"/>
          <w:sz w:val="30"/>
          <w:highlight w:val="none"/>
          <w:lang w:eastAsia="zh-CN"/>
          <w14:textFill>
            <w14:solidFill>
              <w14:schemeClr w14:val="tx1"/>
            </w14:solidFill>
          </w14:textFill>
        </w:rPr>
        <w:t>温州中致工程项目管理有限公司</w:t>
      </w:r>
    </w:p>
    <w:p w14:paraId="221DCE31">
      <w:pPr>
        <w:spacing w:line="700" w:lineRule="exact"/>
        <w:jc w:val="center"/>
        <w:rPr>
          <w:rFonts w:ascii="新宋体" w:hAnsi="新宋体" w:eastAsia="新宋体"/>
          <w:color w:val="000000" w:themeColor="text1"/>
          <w:spacing w:val="40"/>
          <w:sz w:val="30"/>
          <w:szCs w:val="30"/>
          <w:highlight w:val="none"/>
          <w14:textFill>
            <w14:solidFill>
              <w14:schemeClr w14:val="tx1"/>
            </w14:solidFill>
          </w14:textFill>
        </w:rPr>
      </w:pPr>
      <w:r>
        <w:rPr>
          <w:rFonts w:hint="eastAsia" w:ascii="新宋体" w:hAnsi="新宋体" w:eastAsia="新宋体"/>
          <w:color w:val="000000" w:themeColor="text1"/>
          <w:spacing w:val="40"/>
          <w:sz w:val="30"/>
          <w:szCs w:val="30"/>
          <w:highlight w:val="none"/>
          <w14:textFill>
            <w14:solidFill>
              <w14:schemeClr w14:val="tx1"/>
            </w14:solidFill>
          </w14:textFill>
        </w:rPr>
        <w:t>二〇二</w:t>
      </w:r>
      <w:r>
        <w:rPr>
          <w:rFonts w:hint="eastAsia" w:ascii="新宋体" w:hAnsi="新宋体" w:eastAsia="新宋体"/>
          <w:color w:val="000000" w:themeColor="text1"/>
          <w:spacing w:val="40"/>
          <w:sz w:val="30"/>
          <w:szCs w:val="30"/>
          <w:highlight w:val="none"/>
          <w:lang w:val="en-US" w:eastAsia="zh-CN"/>
          <w14:textFill>
            <w14:solidFill>
              <w14:schemeClr w14:val="tx1"/>
            </w14:solidFill>
          </w14:textFill>
        </w:rPr>
        <w:t>五</w:t>
      </w:r>
      <w:r>
        <w:rPr>
          <w:rFonts w:hint="eastAsia" w:ascii="新宋体" w:hAnsi="新宋体" w:eastAsia="新宋体"/>
          <w:color w:val="000000" w:themeColor="text1"/>
          <w:spacing w:val="40"/>
          <w:sz w:val="30"/>
          <w:szCs w:val="30"/>
          <w:highlight w:val="none"/>
          <w14:textFill>
            <w14:solidFill>
              <w14:schemeClr w14:val="tx1"/>
            </w14:solidFill>
          </w14:textFill>
        </w:rPr>
        <w:t>年</w:t>
      </w:r>
      <w:r>
        <w:rPr>
          <w:rFonts w:hint="eastAsia" w:ascii="新宋体" w:hAnsi="新宋体" w:eastAsia="新宋体"/>
          <w:color w:val="000000" w:themeColor="text1"/>
          <w:spacing w:val="40"/>
          <w:sz w:val="30"/>
          <w:szCs w:val="30"/>
          <w:highlight w:val="none"/>
          <w:lang w:val="en-US" w:eastAsia="zh-CN"/>
          <w14:textFill>
            <w14:solidFill>
              <w14:schemeClr w14:val="tx1"/>
            </w14:solidFill>
          </w14:textFill>
        </w:rPr>
        <w:t>六</w:t>
      </w:r>
      <w:r>
        <w:rPr>
          <w:rFonts w:hint="eastAsia" w:ascii="新宋体" w:hAnsi="新宋体" w:eastAsia="新宋体"/>
          <w:color w:val="000000" w:themeColor="text1"/>
          <w:spacing w:val="40"/>
          <w:sz w:val="30"/>
          <w:szCs w:val="30"/>
          <w:highlight w:val="none"/>
          <w14:textFill>
            <w14:solidFill>
              <w14:schemeClr w14:val="tx1"/>
            </w14:solidFill>
          </w14:textFill>
        </w:rPr>
        <w:t>月</w:t>
      </w:r>
    </w:p>
    <w:p w14:paraId="744CD71B">
      <w:pPr>
        <w:pStyle w:val="2"/>
        <w:tabs>
          <w:tab w:val="clear" w:pos="840"/>
        </w:tabs>
        <w:adjustRightInd/>
        <w:snapToGrid/>
        <w:spacing w:before="120" w:after="120" w:line="600" w:lineRule="exact"/>
        <w:jc w:val="center"/>
        <w:rPr>
          <w:rFonts w:ascii="新宋体" w:hAnsi="新宋体" w:eastAsia="新宋体"/>
          <w:bCs/>
          <w:color w:val="000000" w:themeColor="text1"/>
          <w:sz w:val="36"/>
          <w:szCs w:val="36"/>
          <w:highlight w:val="none"/>
          <w14:textFill>
            <w14:solidFill>
              <w14:schemeClr w14:val="tx1"/>
            </w14:solidFill>
          </w14:textFill>
        </w:rPr>
        <w:sectPr>
          <w:footerReference r:id="rId3" w:type="default"/>
          <w:pgSz w:w="11906" w:h="16838"/>
          <w:pgMar w:top="1134" w:right="1134" w:bottom="1134" w:left="1134" w:header="851" w:footer="851" w:gutter="0"/>
          <w:cols w:space="720" w:num="1"/>
          <w:docGrid w:linePitch="312" w:charSpace="0"/>
        </w:sectPr>
      </w:pPr>
      <w:bookmarkStart w:id="0" w:name="_Toc63412049"/>
    </w:p>
    <w:bookmarkEnd w:id="0"/>
    <w:p w14:paraId="36CDBC6C">
      <w:pPr>
        <w:pStyle w:val="2"/>
        <w:tabs>
          <w:tab w:val="clear" w:pos="840"/>
        </w:tabs>
        <w:adjustRightInd/>
        <w:snapToGrid/>
        <w:spacing w:before="120" w:after="120" w:line="600" w:lineRule="exact"/>
        <w:jc w:val="center"/>
        <w:rPr>
          <w:rFonts w:ascii="新宋体" w:hAnsi="新宋体" w:eastAsia="新宋体"/>
          <w:bCs/>
          <w:color w:val="000000" w:themeColor="text1"/>
          <w:sz w:val="36"/>
          <w:szCs w:val="36"/>
          <w:highlight w:val="none"/>
          <w14:textFill>
            <w14:solidFill>
              <w14:schemeClr w14:val="tx1"/>
            </w14:solidFill>
          </w14:textFill>
        </w:rPr>
      </w:pPr>
      <w:r>
        <w:rPr>
          <w:rFonts w:hint="eastAsia" w:ascii="新宋体" w:hAnsi="新宋体" w:eastAsia="新宋体"/>
          <w:bCs/>
          <w:color w:val="000000" w:themeColor="text1"/>
          <w:sz w:val="36"/>
          <w:szCs w:val="36"/>
          <w:highlight w:val="none"/>
          <w14:textFill>
            <w14:solidFill>
              <w14:schemeClr w14:val="tx1"/>
            </w14:solidFill>
          </w14:textFill>
        </w:rPr>
        <w:t>目    录</w:t>
      </w:r>
    </w:p>
    <w:p w14:paraId="05877AE8">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rFonts w:ascii="新宋体" w:hAnsi="新宋体" w:eastAsia="新宋体"/>
          <w:color w:val="000000" w:themeColor="text1"/>
          <w:sz w:val="21"/>
          <w:szCs w:val="21"/>
          <w:highlight w:val="none"/>
          <w14:textFill>
            <w14:solidFill>
              <w14:schemeClr w14:val="tx1"/>
            </w14:solidFill>
          </w14:textFill>
        </w:rPr>
        <w:fldChar w:fldCharType="begin"/>
      </w:r>
      <w:r>
        <w:rPr>
          <w:rFonts w:ascii="新宋体" w:hAnsi="新宋体" w:eastAsia="新宋体"/>
          <w:color w:val="000000" w:themeColor="text1"/>
          <w:sz w:val="21"/>
          <w:szCs w:val="21"/>
          <w:highlight w:val="none"/>
          <w14:textFill>
            <w14:solidFill>
              <w14:schemeClr w14:val="tx1"/>
            </w14:solidFill>
          </w14:textFill>
        </w:rPr>
        <w:instrText xml:space="preserve"> TOC \o "1-2" \h \z \u </w:instrText>
      </w:r>
      <w:r>
        <w:rPr>
          <w:rFonts w:ascii="新宋体" w:hAnsi="新宋体" w:eastAsia="新宋体"/>
          <w:color w:val="000000" w:themeColor="text1"/>
          <w:sz w:val="2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"_Toc63412050"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投标邀请函</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3</w:t>
      </w:r>
      <w:r>
        <w:rPr>
          <w:rStyle w:val="25"/>
          <w:rFonts w:hint="eastAsia"/>
          <w:caps/>
          <w:smallCaps w:val="0"/>
          <w:color w:val="000000" w:themeColor="text1"/>
          <w:sz w:val="21"/>
          <w:szCs w:val="21"/>
          <w:highlight w:val="none"/>
          <w14:textFill>
            <w14:solidFill>
              <w14:schemeClr w14:val="tx1"/>
            </w14:solidFill>
          </w14:textFill>
        </w:rPr>
        <w:fldChar w:fldCharType="end"/>
      </w:r>
    </w:p>
    <w:p w14:paraId="182E766D">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"_Toc63412051"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第一部分   投标供应商须知</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4</w:t>
      </w:r>
      <w:r>
        <w:rPr>
          <w:rStyle w:val="25"/>
          <w:rFonts w:hint="eastAsia"/>
          <w:caps/>
          <w:smallCaps w:val="0"/>
          <w:color w:val="000000" w:themeColor="text1"/>
          <w:sz w:val="21"/>
          <w:szCs w:val="21"/>
          <w:highlight w:val="none"/>
          <w14:textFill>
            <w14:solidFill>
              <w14:schemeClr w14:val="tx1"/>
            </w14:solidFill>
          </w14:textFill>
        </w:rPr>
        <w:fldChar w:fldCharType="end"/>
      </w:r>
    </w:p>
    <w:p w14:paraId="4F61517C">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"_Toc63412052"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一、 说  明</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4</w:t>
      </w:r>
      <w:r>
        <w:rPr>
          <w:rStyle w:val="25"/>
          <w:rFonts w:hint="eastAsia"/>
          <w:caps/>
          <w:smallCaps w:val="0"/>
          <w:color w:val="000000" w:themeColor="text1"/>
          <w:sz w:val="21"/>
          <w:szCs w:val="21"/>
          <w:highlight w:val="none"/>
          <w14:textFill>
            <w14:solidFill>
              <w14:schemeClr w14:val="tx1"/>
            </w14:solidFill>
          </w14:textFill>
        </w:rPr>
        <w:fldChar w:fldCharType="end"/>
      </w:r>
    </w:p>
    <w:p w14:paraId="12427FEA">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"_Toc63412053"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二、 采购文件</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5</w:t>
      </w:r>
      <w:r>
        <w:rPr>
          <w:rStyle w:val="25"/>
          <w:rFonts w:hint="eastAsia"/>
          <w:caps/>
          <w:smallCaps w:val="0"/>
          <w:color w:val="000000" w:themeColor="text1"/>
          <w:sz w:val="21"/>
          <w:szCs w:val="21"/>
          <w:highlight w:val="none"/>
          <w14:textFill>
            <w14:solidFill>
              <w14:schemeClr w14:val="tx1"/>
            </w14:solidFill>
          </w14:textFill>
        </w:rPr>
        <w:fldChar w:fldCharType="end"/>
      </w:r>
    </w:p>
    <w:p w14:paraId="0C9DD7C0">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"_Toc63412054"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三、 投标文件的编制</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5</w:t>
      </w:r>
      <w:r>
        <w:rPr>
          <w:rStyle w:val="25"/>
          <w:rFonts w:hint="eastAsia"/>
          <w:caps/>
          <w:smallCaps w:val="0"/>
          <w:color w:val="000000" w:themeColor="text1"/>
          <w:sz w:val="21"/>
          <w:szCs w:val="21"/>
          <w:highlight w:val="none"/>
          <w14:textFill>
            <w14:solidFill>
              <w14:schemeClr w14:val="tx1"/>
            </w14:solidFill>
          </w14:textFill>
        </w:rPr>
        <w:fldChar w:fldCharType="end"/>
      </w:r>
    </w:p>
    <w:p w14:paraId="18AA7B0F">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"_Toc63412055"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四、 投标</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8</w:t>
      </w:r>
      <w:r>
        <w:rPr>
          <w:rStyle w:val="25"/>
          <w:rFonts w:hint="eastAsia"/>
          <w:caps/>
          <w:smallCaps w:val="0"/>
          <w:color w:val="000000" w:themeColor="text1"/>
          <w:sz w:val="21"/>
          <w:szCs w:val="21"/>
          <w:highlight w:val="none"/>
          <w14:textFill>
            <w14:solidFill>
              <w14:schemeClr w14:val="tx1"/>
            </w14:solidFill>
          </w14:textFill>
        </w:rPr>
        <w:fldChar w:fldCharType="end"/>
      </w:r>
    </w:p>
    <w:p w14:paraId="4928BE21">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"_Toc63412056"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五、 开标和评标</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9</w:t>
      </w:r>
      <w:r>
        <w:rPr>
          <w:rStyle w:val="25"/>
          <w:rFonts w:hint="eastAsia"/>
          <w:caps/>
          <w:smallCaps w:val="0"/>
          <w:color w:val="000000" w:themeColor="text1"/>
          <w:sz w:val="21"/>
          <w:szCs w:val="21"/>
          <w:highlight w:val="none"/>
          <w14:textFill>
            <w14:solidFill>
              <w14:schemeClr w14:val="tx1"/>
            </w14:solidFill>
          </w14:textFill>
        </w:rPr>
        <w:fldChar w:fldCharType="end"/>
      </w:r>
    </w:p>
    <w:p w14:paraId="4EED907A">
      <w:pPr>
        <w:pStyle w:val="18"/>
        <w:tabs>
          <w:tab w:val="right" w:leader="dot" w:pos="9344"/>
        </w:tabs>
        <w:spacing w:line="400" w:lineRule="exact"/>
        <w:rPr>
          <w:rStyle w:val="25"/>
          <w:caps/>
          <w:smallCaps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"_Toc63412057"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六、 授予合同</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1</w:t>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14:textFill>
            <w14:solidFill>
              <w14:schemeClr w14:val="tx1"/>
            </w14:solidFill>
          </w14:textFill>
        </w:rPr>
        <w:t>3</w:t>
      </w:r>
    </w:p>
    <w:p w14:paraId="636CA3AD">
      <w:pPr>
        <w:pStyle w:val="18"/>
        <w:tabs>
          <w:tab w:val="right" w:leader="dot" w:pos="9344"/>
        </w:tabs>
        <w:spacing w:line="400" w:lineRule="exact"/>
        <w:rPr>
          <w:rStyle w:val="25"/>
          <w:rFonts w:hint="eastAsia" w:eastAsia="宋体"/>
          <w:caps/>
          <w:smallCaps w:val="0"/>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"_Toc63412058"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第二部分 合同主要条款</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1</w:t>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lang w:val="en-US" w:eastAsia="zh-CN"/>
          <w14:textFill>
            <w14:solidFill>
              <w14:schemeClr w14:val="tx1"/>
            </w14:solidFill>
          </w14:textFill>
        </w:rPr>
        <w:t>6</w:t>
      </w:r>
    </w:p>
    <w:p w14:paraId="3E95DC86">
      <w:pPr>
        <w:pStyle w:val="18"/>
        <w:tabs>
          <w:tab w:val="right" w:leader="dot" w:pos="9344"/>
        </w:tabs>
        <w:spacing w:line="400" w:lineRule="exact"/>
        <w:rPr>
          <w:rFonts w:hint="eastAsia" w:eastAsia="宋体"/>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"_Toc63412059"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第三部分 附件</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2</w:t>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lang w:val="en-US" w:eastAsia="zh-CN"/>
          <w14:textFill>
            <w14:solidFill>
              <w14:schemeClr w14:val="tx1"/>
            </w14:solidFill>
          </w14:textFill>
        </w:rPr>
        <w:t>4</w:t>
      </w:r>
    </w:p>
    <w:p w14:paraId="1FE62068">
      <w:pPr>
        <w:pStyle w:val="18"/>
        <w:tabs>
          <w:tab w:val="right" w:leader="dot" w:pos="9344"/>
        </w:tabs>
        <w:spacing w:line="400" w:lineRule="exact"/>
        <w:rPr>
          <w:rStyle w:val="25"/>
          <w:rFonts w:hint="eastAsia" w:eastAsia="宋体"/>
          <w:caps/>
          <w:smallCaps w:val="0"/>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"_Toc63412060"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附件一  投 标 函</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14:textFill>
            <w14:solidFill>
              <w14:schemeClr w14:val="tx1"/>
            </w14:solidFill>
          </w14:textFill>
        </w:rPr>
        <w:t>2</w:t>
      </w:r>
      <w:r>
        <w:rPr>
          <w:rStyle w:val="25"/>
          <w:rFonts w:hint="eastAsia"/>
          <w:caps/>
          <w:smallCaps w:val="0"/>
          <w:color w:val="000000" w:themeColor="text1"/>
          <w:sz w:val="21"/>
          <w:szCs w:val="21"/>
          <w:highlight w:val="none"/>
          <w:lang w:val="en-US" w:eastAsia="zh-CN"/>
          <w14:textFill>
            <w14:solidFill>
              <w14:schemeClr w14:val="tx1"/>
            </w14:solidFill>
          </w14:textFill>
        </w:rPr>
        <w:t>4</w:t>
      </w:r>
    </w:p>
    <w:p w14:paraId="5DC9DE14">
      <w:pPr>
        <w:pStyle w:val="18"/>
        <w:tabs>
          <w:tab w:val="right" w:leader="dot" w:pos="9344"/>
        </w:tabs>
        <w:spacing w:line="400" w:lineRule="exact"/>
        <w:rPr>
          <w:rStyle w:val="25"/>
          <w:rFonts w:hint="eastAsia" w:eastAsia="宋体"/>
          <w:caps/>
          <w:smallCaps w:val="0"/>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"_Toc63412061" </w:instrText>
      </w:r>
      <w:r>
        <w:rPr>
          <w:color w:val="000000" w:themeColor="text1"/>
          <w:highlight w:val="none"/>
          <w14:textFill>
            <w14:solidFill>
              <w14:schemeClr w14:val="tx1"/>
            </w14:solidFill>
          </w14:textFill>
        </w:rPr>
        <w:fldChar w:fldCharType="separate"/>
      </w:r>
      <w:r>
        <w:rPr>
          <w:rStyle w:val="25"/>
          <w:rFonts w:hint="eastAsia"/>
          <w:caps/>
          <w:smallCaps w:val="0"/>
          <w:color w:val="000000" w:themeColor="text1"/>
          <w:sz w:val="21"/>
          <w:szCs w:val="21"/>
          <w:highlight w:val="none"/>
          <w14:textFill>
            <w14:solidFill>
              <w14:schemeClr w14:val="tx1"/>
            </w14:solidFill>
          </w14:textFill>
        </w:rPr>
        <w:t>附件二  开标一览表</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2</w:t>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lang w:val="en-US" w:eastAsia="zh-CN"/>
          <w14:textFill>
            <w14:solidFill>
              <w14:schemeClr w14:val="tx1"/>
            </w14:solidFill>
          </w14:textFill>
        </w:rPr>
        <w:t>5</w:t>
      </w:r>
    </w:p>
    <w:p w14:paraId="5D2C43B2">
      <w:pPr>
        <w:pStyle w:val="18"/>
        <w:tabs>
          <w:tab w:val="right" w:leader="dot" w:pos="9344"/>
        </w:tabs>
        <w:spacing w:line="400" w:lineRule="exact"/>
        <w:rPr>
          <w:rStyle w:val="25"/>
          <w:rFonts w:hint="eastAsia" w:eastAsia="宋体"/>
          <w:caps/>
          <w:smallCaps w:val="0"/>
          <w:color w:val="000000" w:themeColor="text1"/>
          <w:sz w:val="21"/>
          <w:szCs w:val="21"/>
          <w:highlight w:val="none"/>
          <w:lang w:eastAsia="zh-CN"/>
          <w14:textFill>
            <w14:solidFill>
              <w14:schemeClr w14:val="tx1"/>
            </w14:solidFill>
          </w14:textFill>
        </w:rPr>
      </w:pPr>
      <w:r>
        <w:rPr>
          <w:rStyle w:val="25"/>
          <w:rFonts w:hint="eastAsia"/>
          <w:caps/>
          <w:smallCaps w:val="0"/>
          <w:color w:val="000000" w:themeColor="text1"/>
          <w:sz w:val="21"/>
          <w:szCs w:val="21"/>
          <w:highlight w:val="none"/>
          <w14:textFill>
            <w14:solidFill>
              <w14:schemeClr w14:val="tx1"/>
            </w14:solidFill>
          </w14:textFill>
        </w:rPr>
        <w:t>附件三  诚信投标承诺书</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t>2</w:t>
      </w:r>
      <w:r>
        <w:rPr>
          <w:rStyle w:val="25"/>
          <w:rFonts w:hint="eastAsia"/>
          <w:caps/>
          <w:smallCaps w:val="0"/>
          <w:color w:val="000000" w:themeColor="text1"/>
          <w:sz w:val="21"/>
          <w:szCs w:val="21"/>
          <w:highlight w:val="none"/>
          <w:lang w:val="en-US" w:eastAsia="zh-CN"/>
          <w14:textFill>
            <w14:solidFill>
              <w14:schemeClr w14:val="tx1"/>
            </w14:solidFill>
          </w14:textFill>
        </w:rPr>
        <w:t>6</w:t>
      </w:r>
    </w:p>
    <w:p w14:paraId="53816BBB">
      <w:pPr>
        <w:pStyle w:val="18"/>
        <w:tabs>
          <w:tab w:val="right" w:leader="dot" w:pos="9344"/>
        </w:tabs>
        <w:spacing w:line="400" w:lineRule="exact"/>
        <w:rPr>
          <w:rStyle w:val="25"/>
          <w:rFonts w:hint="default" w:ascii="宋体" w:hAnsi="宋体" w:eastAsia="宋体" w:cs="宋体"/>
          <w:caps/>
          <w:smallCaps w:val="0"/>
          <w:color w:val="000000" w:themeColor="text1"/>
          <w:sz w:val="21"/>
          <w:szCs w:val="21"/>
          <w:highlight w:val="none"/>
          <w:lang w:val="en-US" w:eastAsia="zh-CN"/>
          <w14:textFill>
            <w14:solidFill>
              <w14:schemeClr w14:val="tx1"/>
            </w14:solidFill>
          </w14:textFill>
        </w:rPr>
      </w:pP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 xml:space="preserve">附件四  </w:t>
      </w:r>
      <w:r>
        <w:rPr>
          <w:rStyle w:val="25"/>
          <w:rFonts w:hint="eastAsia" w:ascii="宋体" w:hAnsi="宋体" w:eastAsia="宋体" w:cs="宋体"/>
          <w:color w:val="000000" w:themeColor="text1"/>
          <w:sz w:val="21"/>
          <w:szCs w:val="21"/>
          <w:highlight w:val="none"/>
          <w14:textFill>
            <w14:solidFill>
              <w14:schemeClr w14:val="tx1"/>
            </w14:solidFill>
          </w14:textFill>
        </w:rPr>
        <w:t>《中小企业声明函》或《残疾人福利性单位声明函》或《监狱企业证明材料》</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ab/>
      </w:r>
      <w:r>
        <w:rPr>
          <w:rStyle w:val="25"/>
          <w:rFonts w:hint="eastAsia" w:ascii="宋体" w:hAnsi="宋体" w:cs="宋体"/>
          <w:caps/>
          <w:smallCaps w:val="0"/>
          <w:color w:val="000000" w:themeColor="text1"/>
          <w:sz w:val="21"/>
          <w:szCs w:val="21"/>
          <w:highlight w:val="none"/>
          <w:lang w:val="en-US" w:eastAsia="zh-CN"/>
          <w14:textFill>
            <w14:solidFill>
              <w14:schemeClr w14:val="tx1"/>
            </w14:solidFill>
          </w14:textFill>
        </w:rPr>
        <w:t>27</w:t>
      </w:r>
    </w:p>
    <w:p w14:paraId="723271DE">
      <w:pPr>
        <w:pStyle w:val="18"/>
        <w:tabs>
          <w:tab w:val="right" w:leader="dot" w:pos="9344"/>
        </w:tabs>
        <w:spacing w:line="400" w:lineRule="exact"/>
        <w:rPr>
          <w:rStyle w:val="25"/>
          <w:rFonts w:hint="eastAsia" w:ascii="宋体" w:hAnsi="宋体" w:eastAsia="宋体" w:cs="宋体"/>
          <w:caps/>
          <w:smallCap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附件五  商务、技术偏离表</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ab/>
      </w:r>
      <w:r>
        <w:rPr>
          <w:rStyle w:val="25"/>
          <w:rFonts w:hint="eastAsia" w:ascii="宋体" w:hAnsi="宋体" w:cs="宋体"/>
          <w:caps/>
          <w:smallCaps w:val="0"/>
          <w:color w:val="000000" w:themeColor="text1"/>
          <w:sz w:val="21"/>
          <w:szCs w:val="21"/>
          <w:highlight w:val="none"/>
          <w:lang w:val="en-US" w:eastAsia="zh-CN"/>
          <w14:textFill>
            <w14:solidFill>
              <w14:schemeClr w14:val="tx1"/>
            </w14:solidFill>
          </w14:textFill>
        </w:rPr>
        <w:t>3</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end"/>
      </w:r>
      <w:r>
        <w:rPr>
          <w:rStyle w:val="25"/>
          <w:rFonts w:hint="eastAsia" w:ascii="宋体" w:hAnsi="宋体" w:cs="宋体"/>
          <w:caps/>
          <w:smallCaps w:val="0"/>
          <w:color w:val="000000" w:themeColor="text1"/>
          <w:sz w:val="21"/>
          <w:szCs w:val="21"/>
          <w:highlight w:val="none"/>
          <w:lang w:val="en-US" w:eastAsia="zh-CN"/>
          <w14:textFill>
            <w14:solidFill>
              <w14:schemeClr w14:val="tx1"/>
            </w14:solidFill>
          </w14:textFill>
        </w:rPr>
        <w:t>0</w:t>
      </w:r>
    </w:p>
    <w:p w14:paraId="2D505B8B">
      <w:pPr>
        <w:pStyle w:val="18"/>
        <w:tabs>
          <w:tab w:val="right" w:leader="dot" w:pos="9344"/>
        </w:tabs>
        <w:spacing w:line="400" w:lineRule="exact"/>
        <w:rPr>
          <w:rStyle w:val="25"/>
          <w:rFonts w:hint="eastAsia" w:ascii="宋体" w:hAnsi="宋体" w:eastAsia="宋体" w:cs="宋体"/>
          <w:caps/>
          <w:smallCap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"_Toc63412064"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附件六  证明文件</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ab/>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3</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end"/>
      </w:r>
      <w:r>
        <w:rPr>
          <w:rStyle w:val="25"/>
          <w:rFonts w:hint="eastAsia" w:ascii="宋体" w:hAnsi="宋体" w:cs="宋体"/>
          <w:caps/>
          <w:smallCaps w:val="0"/>
          <w:color w:val="000000" w:themeColor="text1"/>
          <w:sz w:val="21"/>
          <w:szCs w:val="21"/>
          <w:highlight w:val="none"/>
          <w:lang w:val="en-US" w:eastAsia="zh-CN"/>
          <w14:textFill>
            <w14:solidFill>
              <w14:schemeClr w14:val="tx1"/>
            </w14:solidFill>
          </w14:textFill>
        </w:rPr>
        <w:t>2</w:t>
      </w:r>
    </w:p>
    <w:p w14:paraId="3B25C71E">
      <w:pPr>
        <w:pStyle w:val="18"/>
        <w:tabs>
          <w:tab w:val="right" w:leader="dot" w:pos="9344"/>
        </w:tabs>
        <w:spacing w:line="400" w:lineRule="exact"/>
        <w:rPr>
          <w:rStyle w:val="25"/>
          <w:rFonts w:hint="eastAsia" w:ascii="宋体" w:hAnsi="宋体" w:eastAsia="宋体" w:cs="宋体"/>
          <w:caps/>
          <w:smallCap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附件七  项目负责人情况表</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ab/>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begin"/>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instrText xml:space="preserve"> PAGEREF _Toc63412070 \h </w:instrTex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33</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end"/>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end"/>
      </w:r>
    </w:p>
    <w:p w14:paraId="6596B873">
      <w:pPr>
        <w:pStyle w:val="18"/>
        <w:tabs>
          <w:tab w:val="right" w:leader="dot" w:pos="9344"/>
        </w:tabs>
        <w:spacing w:line="400" w:lineRule="exact"/>
        <w:rPr>
          <w:rStyle w:val="25"/>
          <w:rFonts w:hint="eastAsia" w:ascii="宋体" w:hAnsi="宋体" w:eastAsia="宋体" w:cs="宋体"/>
          <w:caps/>
          <w:smallCap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附件八  项目技术负责人情况表</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ab/>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t>3</w:t>
      </w:r>
      <w:r>
        <w:rPr>
          <w:rStyle w:val="25"/>
          <w:rFonts w:hint="eastAsia" w:ascii="宋体" w:hAnsi="宋体" w:eastAsia="宋体" w:cs="宋体"/>
          <w:caps/>
          <w:smallCaps w:val="0"/>
          <w:color w:val="000000" w:themeColor="text1"/>
          <w:sz w:val="21"/>
          <w:szCs w:val="21"/>
          <w:highlight w:val="none"/>
          <w14:textFill>
            <w14:solidFill>
              <w14:schemeClr w14:val="tx1"/>
            </w14:solidFill>
          </w14:textFill>
        </w:rPr>
        <w:fldChar w:fldCharType="end"/>
      </w:r>
      <w:r>
        <w:rPr>
          <w:rStyle w:val="25"/>
          <w:rFonts w:hint="eastAsia" w:ascii="宋体" w:hAnsi="宋体" w:cs="宋体"/>
          <w:caps/>
          <w:smallCaps w:val="0"/>
          <w:color w:val="000000" w:themeColor="text1"/>
          <w:sz w:val="21"/>
          <w:szCs w:val="21"/>
          <w:highlight w:val="none"/>
          <w:lang w:val="en-US" w:eastAsia="zh-CN"/>
          <w14:textFill>
            <w14:solidFill>
              <w14:schemeClr w14:val="tx1"/>
            </w14:solidFill>
          </w14:textFill>
        </w:rPr>
        <w:t>5</w:t>
      </w:r>
    </w:p>
    <w:p w14:paraId="0442A7FC">
      <w:pPr>
        <w:pStyle w:val="18"/>
        <w:tabs>
          <w:tab w:val="right" w:leader="dot" w:pos="9344"/>
        </w:tabs>
        <w:spacing w:line="400" w:lineRule="exact"/>
        <w:rPr>
          <w:rFonts w:hint="eastAsia" w:ascii="宋体" w:hAnsi="宋体" w:eastAsia="宋体" w:cs="宋体"/>
          <w:caps w:val="0"/>
          <w:smallCap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aps w:val="0"/>
          <w:smallCaps/>
          <w:color w:val="000000" w:themeColor="text1"/>
          <w:sz w:val="21"/>
          <w:szCs w:val="21"/>
          <w:highlight w:val="none"/>
          <w14:textFill>
            <w14:solidFill>
              <w14:schemeClr w14:val="tx1"/>
            </w14:solidFill>
          </w14:textFill>
        </w:rPr>
        <w:t>附件</w:t>
      </w:r>
      <w:r>
        <w:rPr>
          <w:rFonts w:hint="eastAsia" w:ascii="宋体" w:hAnsi="宋体" w:eastAsia="宋体" w:cs="宋体"/>
          <w:caps w:val="0"/>
          <w:smallCaps/>
          <w:color w:val="000000" w:themeColor="text1"/>
          <w:sz w:val="21"/>
          <w:szCs w:val="21"/>
          <w:highlight w:val="none"/>
          <w:lang w:val="en-US" w:eastAsia="zh-CN"/>
          <w14:textFill>
            <w14:solidFill>
              <w14:schemeClr w14:val="tx1"/>
            </w14:solidFill>
          </w14:textFill>
        </w:rPr>
        <w:t>九</w:t>
      </w:r>
      <w:r>
        <w:rPr>
          <w:rFonts w:hint="eastAsia" w:ascii="宋体" w:hAnsi="宋体" w:eastAsia="宋体" w:cs="宋体"/>
          <w:caps w:val="0"/>
          <w:smallCap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项目生产负责人情况表</w:t>
      </w:r>
      <w:r>
        <w:rPr>
          <w:rFonts w:hint="eastAsia" w:ascii="宋体" w:hAnsi="宋体" w:eastAsia="宋体" w:cs="宋体"/>
          <w:caps w:val="0"/>
          <w:smallCaps/>
          <w:color w:val="000000" w:themeColor="text1"/>
          <w:sz w:val="21"/>
          <w:szCs w:val="21"/>
          <w:highlight w:val="none"/>
          <w14:textFill>
            <w14:solidFill>
              <w14:schemeClr w14:val="tx1"/>
            </w14:solidFill>
          </w14:textFill>
        </w:rPr>
        <w:tab/>
      </w:r>
      <w:r>
        <w:rPr>
          <w:rFonts w:hint="eastAsia" w:ascii="宋体" w:hAnsi="宋体" w:eastAsia="宋体" w:cs="宋体"/>
          <w:caps w:val="0"/>
          <w:smallCaps/>
          <w:color w:val="000000" w:themeColor="text1"/>
          <w:sz w:val="21"/>
          <w:szCs w:val="21"/>
          <w:highlight w:val="none"/>
          <w14:textFill>
            <w14:solidFill>
              <w14:schemeClr w14:val="tx1"/>
            </w14:solidFill>
          </w14:textFill>
        </w:rPr>
        <w:t>3</w:t>
      </w:r>
      <w:r>
        <w:rPr>
          <w:rFonts w:hint="eastAsia" w:ascii="宋体" w:hAnsi="宋体" w:eastAsia="宋体" w:cs="宋体"/>
          <w:caps w:val="0"/>
          <w:smallCaps/>
          <w:color w:val="000000" w:themeColor="text1"/>
          <w:sz w:val="21"/>
          <w:szCs w:val="21"/>
          <w:highlight w:val="none"/>
          <w14:textFill>
            <w14:solidFill>
              <w14:schemeClr w14:val="tx1"/>
            </w14:solidFill>
          </w14:textFill>
        </w:rPr>
        <w:fldChar w:fldCharType="end"/>
      </w:r>
      <w:r>
        <w:rPr>
          <w:rFonts w:hint="eastAsia" w:ascii="宋体" w:hAnsi="宋体" w:cs="宋体"/>
          <w:caps w:val="0"/>
          <w:smallCaps/>
          <w:color w:val="000000" w:themeColor="text1"/>
          <w:sz w:val="21"/>
          <w:szCs w:val="21"/>
          <w:highlight w:val="none"/>
          <w:lang w:val="en-US" w:eastAsia="zh-CN"/>
          <w14:textFill>
            <w14:solidFill>
              <w14:schemeClr w14:val="tx1"/>
            </w14:solidFill>
          </w14:textFill>
        </w:rPr>
        <w:t>6</w:t>
      </w:r>
    </w:p>
    <w:p w14:paraId="5AA7F846">
      <w:pPr>
        <w:pStyle w:val="18"/>
        <w:tabs>
          <w:tab w:val="right" w:leader="dot" w:pos="9344"/>
        </w:tabs>
        <w:spacing w:line="400" w:lineRule="exact"/>
        <w:rPr>
          <w:rFonts w:hint="eastAsia" w:ascii="宋体" w:hAnsi="宋体" w:eastAsia="宋体" w:cs="宋体"/>
          <w:caps w:val="0"/>
          <w:smallCap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aps w:val="0"/>
          <w:smallCaps/>
          <w:color w:val="000000" w:themeColor="text1"/>
          <w:sz w:val="21"/>
          <w:szCs w:val="21"/>
          <w:highlight w:val="none"/>
          <w14:textFill>
            <w14:solidFill>
              <w14:schemeClr w14:val="tx1"/>
            </w14:solidFill>
          </w14:textFill>
        </w:rPr>
        <w:t>附件</w:t>
      </w:r>
      <w:r>
        <w:rPr>
          <w:rFonts w:hint="eastAsia" w:ascii="宋体" w:hAnsi="宋体" w:eastAsia="宋体" w:cs="宋体"/>
          <w:caps w:val="0"/>
          <w:smallCaps/>
          <w:color w:val="000000" w:themeColor="text1"/>
          <w:sz w:val="21"/>
          <w:szCs w:val="21"/>
          <w:highlight w:val="none"/>
          <w:lang w:val="en-US" w:eastAsia="zh-CN"/>
          <w14:textFill>
            <w14:solidFill>
              <w14:schemeClr w14:val="tx1"/>
            </w14:solidFill>
          </w14:textFill>
        </w:rPr>
        <w:t>十</w:t>
      </w:r>
      <w:r>
        <w:rPr>
          <w:rFonts w:hint="eastAsia" w:ascii="宋体" w:hAnsi="宋体" w:eastAsia="宋体" w:cs="宋体"/>
          <w:caps w:val="0"/>
          <w:smallCap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项目组人员一览表</w:t>
      </w:r>
      <w:r>
        <w:rPr>
          <w:rFonts w:hint="eastAsia" w:ascii="宋体" w:hAnsi="宋体" w:eastAsia="宋体" w:cs="宋体"/>
          <w:caps w:val="0"/>
          <w:smallCaps/>
          <w:color w:val="000000" w:themeColor="text1"/>
          <w:sz w:val="21"/>
          <w:szCs w:val="21"/>
          <w:highlight w:val="none"/>
          <w14:textFill>
            <w14:solidFill>
              <w14:schemeClr w14:val="tx1"/>
            </w14:solidFill>
          </w14:textFill>
        </w:rPr>
        <w:tab/>
      </w:r>
      <w:r>
        <w:rPr>
          <w:rFonts w:hint="eastAsia" w:ascii="宋体" w:hAnsi="宋体" w:eastAsia="宋体" w:cs="宋体"/>
          <w:caps w:val="0"/>
          <w:smallCaps/>
          <w:color w:val="000000" w:themeColor="text1"/>
          <w:sz w:val="21"/>
          <w:szCs w:val="21"/>
          <w:highlight w:val="none"/>
          <w14:textFill>
            <w14:solidFill>
              <w14:schemeClr w14:val="tx1"/>
            </w14:solidFill>
          </w14:textFill>
        </w:rPr>
        <w:t>3</w:t>
      </w:r>
      <w:r>
        <w:rPr>
          <w:rFonts w:hint="eastAsia" w:ascii="宋体" w:hAnsi="宋体" w:eastAsia="宋体" w:cs="宋体"/>
          <w:caps w:val="0"/>
          <w:smallCaps/>
          <w:color w:val="000000" w:themeColor="text1"/>
          <w:sz w:val="21"/>
          <w:szCs w:val="21"/>
          <w:highlight w:val="none"/>
          <w14:textFill>
            <w14:solidFill>
              <w14:schemeClr w14:val="tx1"/>
            </w14:solidFill>
          </w14:textFill>
        </w:rPr>
        <w:fldChar w:fldCharType="end"/>
      </w:r>
      <w:r>
        <w:rPr>
          <w:rFonts w:hint="eastAsia" w:ascii="宋体" w:hAnsi="宋体" w:cs="宋体"/>
          <w:caps w:val="0"/>
          <w:smallCaps/>
          <w:color w:val="000000" w:themeColor="text1"/>
          <w:sz w:val="21"/>
          <w:szCs w:val="21"/>
          <w:highlight w:val="none"/>
          <w:lang w:val="en-US" w:eastAsia="zh-CN"/>
          <w14:textFill>
            <w14:solidFill>
              <w14:schemeClr w14:val="tx1"/>
            </w14:solidFill>
          </w14:textFill>
        </w:rPr>
        <w:t>7</w:t>
      </w:r>
    </w:p>
    <w:p w14:paraId="2729DDE1">
      <w:pPr>
        <w:pStyle w:val="18"/>
        <w:tabs>
          <w:tab w:val="right" w:leader="dot" w:pos="9344"/>
        </w:tabs>
        <w:spacing w:line="400" w:lineRule="exact"/>
        <w:rPr>
          <w:rFonts w:hint="eastAsia" w:ascii="宋体" w:hAnsi="宋体" w:eastAsia="宋体" w:cs="宋体"/>
          <w:caps w:val="0"/>
          <w:smallCap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aps w:val="0"/>
          <w:smallCaps/>
          <w:color w:val="000000" w:themeColor="text1"/>
          <w:sz w:val="21"/>
          <w:szCs w:val="21"/>
          <w:highlight w:val="none"/>
          <w14:textFill>
            <w14:solidFill>
              <w14:schemeClr w14:val="tx1"/>
            </w14:solidFill>
          </w14:textFill>
        </w:rPr>
        <w:t>附件</w:t>
      </w:r>
      <w:r>
        <w:rPr>
          <w:rFonts w:hint="eastAsia" w:ascii="宋体" w:hAnsi="宋体" w:eastAsia="宋体" w:cs="宋体"/>
          <w:caps w:val="0"/>
          <w:smallCaps/>
          <w:color w:val="000000" w:themeColor="text1"/>
          <w:sz w:val="21"/>
          <w:szCs w:val="21"/>
          <w:highlight w:val="none"/>
          <w:lang w:val="en-US" w:eastAsia="zh-CN"/>
          <w14:textFill>
            <w14:solidFill>
              <w14:schemeClr w14:val="tx1"/>
            </w14:solidFill>
          </w14:textFill>
        </w:rPr>
        <w:t>十一</w:t>
      </w:r>
      <w:r>
        <w:rPr>
          <w:rFonts w:hint="eastAsia" w:ascii="宋体" w:hAnsi="宋体" w:eastAsia="宋体" w:cs="宋体"/>
          <w:caps w:val="0"/>
          <w:smallCaps/>
          <w:color w:val="000000" w:themeColor="text1"/>
          <w:sz w:val="21"/>
          <w:szCs w:val="21"/>
          <w:highlight w:val="none"/>
          <w14:textFill>
            <w14:solidFill>
              <w14:schemeClr w14:val="tx1"/>
            </w14:solidFill>
          </w14:textFill>
        </w:rPr>
        <w:t xml:space="preserve"> 内业派驻人员一览表</w:t>
      </w:r>
      <w:r>
        <w:rPr>
          <w:rFonts w:hint="eastAsia" w:ascii="宋体" w:hAnsi="宋体" w:eastAsia="宋体" w:cs="宋体"/>
          <w:caps w:val="0"/>
          <w:smallCaps/>
          <w:color w:val="000000" w:themeColor="text1"/>
          <w:sz w:val="21"/>
          <w:szCs w:val="21"/>
          <w:highlight w:val="none"/>
          <w14:textFill>
            <w14:solidFill>
              <w14:schemeClr w14:val="tx1"/>
            </w14:solidFill>
          </w14:textFill>
        </w:rPr>
        <w:tab/>
      </w:r>
      <w:r>
        <w:rPr>
          <w:rFonts w:hint="eastAsia" w:ascii="宋体" w:hAnsi="宋体" w:eastAsia="宋体" w:cs="宋体"/>
          <w:caps w:val="0"/>
          <w:smallCaps/>
          <w:color w:val="000000" w:themeColor="text1"/>
          <w:sz w:val="21"/>
          <w:szCs w:val="21"/>
          <w:highlight w:val="none"/>
          <w14:textFill>
            <w14:solidFill>
              <w14:schemeClr w14:val="tx1"/>
            </w14:solidFill>
          </w14:textFill>
        </w:rPr>
        <w:t>3</w:t>
      </w:r>
      <w:r>
        <w:rPr>
          <w:rFonts w:hint="eastAsia" w:ascii="宋体" w:hAnsi="宋体" w:cs="宋体"/>
          <w:caps w:val="0"/>
          <w:smallCaps/>
          <w:color w:val="000000" w:themeColor="text1"/>
          <w:sz w:val="21"/>
          <w:szCs w:val="21"/>
          <w:highlight w:val="none"/>
          <w:lang w:val="en-US" w:eastAsia="zh-CN"/>
          <w14:textFill>
            <w14:solidFill>
              <w14:schemeClr w14:val="tx1"/>
            </w14:solidFill>
          </w14:textFill>
        </w:rPr>
        <w:t>8</w:t>
      </w:r>
    </w:p>
    <w:p w14:paraId="7FF87442">
      <w:pPr>
        <w:pStyle w:val="18"/>
        <w:tabs>
          <w:tab w:val="right" w:leader="dot" w:pos="9344"/>
        </w:tabs>
        <w:spacing w:line="400" w:lineRule="exact"/>
        <w:rPr>
          <w:rFonts w:hint="eastAsia" w:ascii="宋体" w:hAnsi="宋体" w:eastAsia="宋体" w:cs="宋体"/>
          <w:caps w:val="0"/>
          <w:smallCaps/>
          <w:color w:val="000000" w:themeColor="text1"/>
          <w:sz w:val="21"/>
          <w:szCs w:val="21"/>
          <w:highlight w:val="none"/>
          <w:lang w:eastAsia="zh-CN"/>
          <w14:textFill>
            <w14:solidFill>
              <w14:schemeClr w14:val="tx1"/>
            </w14:solidFill>
          </w14:textFill>
        </w:rPr>
      </w:pPr>
      <w:r>
        <w:rPr>
          <w:rFonts w:hint="eastAsia" w:ascii="宋体" w:hAnsi="宋体" w:eastAsia="宋体" w:cs="宋体"/>
          <w:caps w:val="0"/>
          <w:smallCaps/>
          <w:color w:val="000000" w:themeColor="text1"/>
          <w:sz w:val="21"/>
          <w:szCs w:val="21"/>
          <w:highlight w:val="none"/>
          <w14:textFill>
            <w14:solidFill>
              <w14:schemeClr w14:val="tx1"/>
            </w14:solidFill>
          </w14:textFill>
        </w:rPr>
        <w:t>附件</w:t>
      </w:r>
      <w:r>
        <w:rPr>
          <w:rFonts w:hint="eastAsia" w:ascii="宋体" w:hAnsi="宋体" w:eastAsia="宋体" w:cs="宋体"/>
          <w:caps w:val="0"/>
          <w:smallCaps/>
          <w:color w:val="000000" w:themeColor="text1"/>
          <w:sz w:val="21"/>
          <w:szCs w:val="21"/>
          <w:highlight w:val="none"/>
          <w:lang w:val="en-US" w:eastAsia="zh-CN"/>
          <w14:textFill>
            <w14:solidFill>
              <w14:schemeClr w14:val="tx1"/>
            </w14:solidFill>
          </w14:textFill>
        </w:rPr>
        <w:t>十</w:t>
      </w:r>
      <w:r>
        <w:rPr>
          <w:rFonts w:hint="eastAsia" w:ascii="宋体" w:hAnsi="宋体" w:cs="宋体"/>
          <w:caps w:val="0"/>
          <w:smallCaps/>
          <w:color w:val="000000" w:themeColor="text1"/>
          <w:sz w:val="21"/>
          <w:szCs w:val="21"/>
          <w:highlight w:val="none"/>
          <w:lang w:val="en-US" w:eastAsia="zh-CN"/>
          <w14:textFill>
            <w14:solidFill>
              <w14:schemeClr w14:val="tx1"/>
            </w14:solidFill>
          </w14:textFill>
        </w:rPr>
        <w:t xml:space="preserve">二 </w:t>
      </w:r>
      <w:r>
        <w:rPr>
          <w:rFonts w:hint="eastAsia" w:ascii="宋体" w:hAnsi="宋体" w:eastAsia="宋体" w:cs="宋体"/>
          <w:color w:val="000000" w:themeColor="text1"/>
          <w:sz w:val="21"/>
          <w:szCs w:val="21"/>
          <w:highlight w:val="none"/>
          <w14:textFill>
            <w14:solidFill>
              <w14:schemeClr w14:val="tx1"/>
            </w14:solidFill>
          </w14:textFill>
        </w:rPr>
        <w:t>投标供应商业绩汇总表</w:t>
      </w:r>
      <w:r>
        <w:rPr>
          <w:rFonts w:hint="eastAsia" w:ascii="宋体" w:hAnsi="宋体" w:eastAsia="宋体" w:cs="宋体"/>
          <w:caps w:val="0"/>
          <w:smallCaps/>
          <w:color w:val="000000" w:themeColor="text1"/>
          <w:sz w:val="21"/>
          <w:szCs w:val="21"/>
          <w:highlight w:val="none"/>
          <w14:textFill>
            <w14:solidFill>
              <w14:schemeClr w14:val="tx1"/>
            </w14:solidFill>
          </w14:textFill>
        </w:rPr>
        <w:tab/>
      </w:r>
      <w:r>
        <w:rPr>
          <w:rFonts w:hint="eastAsia" w:ascii="宋体" w:hAnsi="宋体" w:eastAsia="宋体" w:cs="宋体"/>
          <w:caps w:val="0"/>
          <w:smallCaps/>
          <w:color w:val="000000" w:themeColor="text1"/>
          <w:sz w:val="21"/>
          <w:szCs w:val="21"/>
          <w:highlight w:val="none"/>
          <w14:textFill>
            <w14:solidFill>
              <w14:schemeClr w14:val="tx1"/>
            </w14:solidFill>
          </w14:textFill>
        </w:rPr>
        <w:t>3</w:t>
      </w:r>
      <w:r>
        <w:rPr>
          <w:rFonts w:hint="eastAsia" w:ascii="宋体" w:hAnsi="宋体" w:eastAsia="宋体" w:cs="宋体"/>
          <w:caps w:val="0"/>
          <w:smallCaps/>
          <w:color w:val="000000" w:themeColor="text1"/>
          <w:sz w:val="21"/>
          <w:szCs w:val="21"/>
          <w:highlight w:val="none"/>
          <w14:textFill>
            <w14:solidFill>
              <w14:schemeClr w14:val="tx1"/>
            </w14:solidFill>
          </w14:textFill>
        </w:rPr>
        <w:fldChar w:fldCharType="end"/>
      </w:r>
      <w:r>
        <w:rPr>
          <w:rFonts w:hint="eastAsia" w:ascii="宋体" w:hAnsi="宋体" w:cs="宋体"/>
          <w:caps w:val="0"/>
          <w:smallCaps/>
          <w:color w:val="000000" w:themeColor="text1"/>
          <w:sz w:val="21"/>
          <w:szCs w:val="21"/>
          <w:highlight w:val="none"/>
          <w:lang w:val="en-US" w:eastAsia="zh-CN"/>
          <w14:textFill>
            <w14:solidFill>
              <w14:schemeClr w14:val="tx1"/>
            </w14:solidFill>
          </w14:textFill>
        </w:rPr>
        <w:t>9</w:t>
      </w:r>
    </w:p>
    <w:p w14:paraId="19F64245">
      <w:pPr>
        <w:pStyle w:val="18"/>
        <w:tabs>
          <w:tab w:val="right" w:leader="dot" w:pos="9344"/>
        </w:tabs>
        <w:spacing w:line="400" w:lineRule="exact"/>
        <w:rPr>
          <w:rStyle w:val="25"/>
          <w:rFonts w:hint="eastAsia" w:eastAsia="宋体"/>
          <w:caps/>
          <w:smallCaps w:val="0"/>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"_Toc63412058" </w:instrText>
      </w:r>
      <w:r>
        <w:rPr>
          <w:color w:val="000000" w:themeColor="text1"/>
          <w:highlight w:val="none"/>
          <w14:textFill>
            <w14:solidFill>
              <w14:schemeClr w14:val="tx1"/>
            </w14:solidFill>
          </w14:textFill>
        </w:rPr>
        <w:fldChar w:fldCharType="separate"/>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第四部分</w:t>
      </w:r>
      <w:r>
        <w:rPr>
          <w:rStyle w:val="25"/>
          <w:rFonts w:hint="eastAsia"/>
          <w:caps/>
          <w:smallCaps w:val="0"/>
          <w:color w:val="000000" w:themeColor="text1"/>
          <w:sz w:val="21"/>
          <w:szCs w:val="21"/>
          <w:highlight w:val="none"/>
          <w14:textFill>
            <w14:solidFill>
              <w14:schemeClr w14:val="tx1"/>
            </w14:solidFill>
          </w14:textFill>
        </w:rPr>
        <w:t xml:space="preserve"> </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采购内容及要求</w:t>
      </w:r>
      <w:r>
        <w:rPr>
          <w:rStyle w:val="25"/>
          <w:rFonts w:hint="eastAsia"/>
          <w:caps/>
          <w:smallCaps w:val="0"/>
          <w:color w:val="000000" w:themeColor="text1"/>
          <w:sz w:val="21"/>
          <w:szCs w:val="21"/>
          <w:highlight w:val="none"/>
          <w14:textFill>
            <w14:solidFill>
              <w14:schemeClr w14:val="tx1"/>
            </w14:solidFill>
          </w14:textFill>
        </w:rPr>
        <w:tab/>
      </w:r>
      <w:r>
        <w:rPr>
          <w:rStyle w:val="25"/>
          <w:rFonts w:hint="eastAsia"/>
          <w:caps/>
          <w:smallCaps w:val="0"/>
          <w:color w:val="000000" w:themeColor="text1"/>
          <w:sz w:val="21"/>
          <w:szCs w:val="21"/>
          <w:highlight w:val="none"/>
          <w14:textFill>
            <w14:solidFill>
              <w14:schemeClr w14:val="tx1"/>
            </w14:solidFill>
          </w14:textFill>
        </w:rPr>
        <w:fldChar w:fldCharType="end"/>
      </w:r>
      <w:r>
        <w:rPr>
          <w:rStyle w:val="25"/>
          <w:rFonts w:hint="eastAsia"/>
          <w:caps/>
          <w:smallCaps w:val="0"/>
          <w:color w:val="000000" w:themeColor="text1"/>
          <w:sz w:val="21"/>
          <w:szCs w:val="21"/>
          <w:highlight w:val="none"/>
          <w:lang w:val="en-US" w:eastAsia="zh-CN"/>
          <w14:textFill>
            <w14:solidFill>
              <w14:schemeClr w14:val="tx1"/>
            </w14:solidFill>
          </w14:textFill>
        </w:rPr>
        <w:t>39</w:t>
      </w:r>
    </w:p>
    <w:p w14:paraId="288005BE">
      <w:pPr>
        <w:pStyle w:val="17"/>
        <w:tabs>
          <w:tab w:val="right" w:leader="dot" w:pos="9344"/>
        </w:tabs>
        <w:spacing w:before="0" w:after="0" w:line="400" w:lineRule="exact"/>
        <w:rPr>
          <w:rStyle w:val="25"/>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第五部分  评标原则及方法</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ab/>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4</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r>
        <w:rPr>
          <w:rStyle w:val="25"/>
          <w:rFonts w:hint="eastAsia" w:ascii="宋体" w:hAnsi="宋体" w:cs="宋体"/>
          <w:b w:val="0"/>
          <w:bCs w:val="0"/>
          <w:color w:val="000000" w:themeColor="text1"/>
          <w:sz w:val="21"/>
          <w:szCs w:val="21"/>
          <w:highlight w:val="none"/>
          <w:lang w:val="en-US" w:eastAsia="zh-CN"/>
          <w14:textFill>
            <w14:solidFill>
              <w14:schemeClr w14:val="tx1"/>
            </w14:solidFill>
          </w14:textFill>
        </w:rPr>
        <w:t>5</w:t>
      </w:r>
    </w:p>
    <w:p w14:paraId="2DE0AE63">
      <w:pPr>
        <w:pStyle w:val="17"/>
        <w:tabs>
          <w:tab w:val="right" w:leader="dot" w:pos="9344"/>
        </w:tabs>
        <w:spacing w:before="0" w:after="0" w:line="400" w:lineRule="exact"/>
        <w:rPr>
          <w:rStyle w:val="25"/>
          <w:rFonts w:hint="default" w:ascii="宋体" w:hAnsi="宋体" w:eastAsia="宋体" w:cs="宋体"/>
          <w:b w:val="0"/>
          <w:bCs w:val="0"/>
          <w:color w:val="000000" w:themeColor="text1"/>
          <w:sz w:val="21"/>
          <w:szCs w:val="21"/>
          <w:highlight w:val="none"/>
          <w:lang w:val="en-US"/>
          <w14:textFill>
            <w14:solidFill>
              <w14:schemeClr w14:val="tx1"/>
            </w14:solidFill>
          </w14:textFill>
        </w:rPr>
      </w:pPr>
      <w:r>
        <w:rPr>
          <w:rStyle w:val="25"/>
          <w:rFonts w:hint="eastAsia" w:ascii="宋体" w:hAnsi="宋体" w:eastAsia="宋体" w:cs="宋体"/>
          <w:b w:val="0"/>
          <w:bCs w:val="0"/>
          <w:color w:val="000000" w:themeColor="text1"/>
          <w:sz w:val="21"/>
          <w:szCs w:val="21"/>
          <w:highlight w:val="none"/>
          <w14:textFill>
            <w14:solidFill>
              <w14:schemeClr w14:val="tx1"/>
            </w14:solidFill>
          </w14:textFill>
        </w:rPr>
        <w:t>第六部分 政府采购政策功能相关说明</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ab/>
      </w:r>
      <w:r>
        <w:rPr>
          <w:rStyle w:val="25"/>
          <w:rFonts w:hint="eastAsia" w:ascii="宋体" w:hAnsi="宋体" w:cs="宋体"/>
          <w:b w:val="0"/>
          <w:bCs w:val="0"/>
          <w:color w:val="000000" w:themeColor="text1"/>
          <w:sz w:val="21"/>
          <w:szCs w:val="21"/>
          <w:highlight w:val="none"/>
          <w:lang w:val="en-US" w:eastAsia="zh-CN"/>
          <w14:textFill>
            <w14:solidFill>
              <w14:schemeClr w14:val="tx1"/>
            </w14:solidFill>
          </w14:textFill>
        </w:rPr>
        <w:t>51</w:t>
      </w:r>
    </w:p>
    <w:p w14:paraId="556B67F9">
      <w:pPr>
        <w:pStyle w:val="17"/>
        <w:tabs>
          <w:tab w:val="right" w:leader="dot" w:pos="9344"/>
        </w:tabs>
        <w:spacing w:before="0" w:after="0" w:line="400" w:lineRule="exact"/>
        <w:rPr>
          <w:rFonts w:hint="eastAsia" w:eastAsia="宋体"/>
          <w:b w:val="0"/>
          <w:bCs w:val="0"/>
          <w:cap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"_Toc63412076"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政府采购活动现场确认声明书</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ab/>
      </w:r>
      <w:r>
        <w:rPr>
          <w:rStyle w:val="25"/>
          <w:rFonts w:hint="eastAsia" w:ascii="宋体" w:hAnsi="宋体" w:eastAsia="宋体" w:cs="宋体"/>
          <w:b w:val="0"/>
          <w:bCs w:val="0"/>
          <w:color w:val="000000" w:themeColor="text1"/>
          <w:sz w:val="21"/>
          <w:szCs w:val="21"/>
          <w:highlight w:val="none"/>
          <w14:textFill>
            <w14:solidFill>
              <w14:schemeClr w14:val="tx1"/>
            </w14:solidFill>
          </w14:textFill>
        </w:rPr>
        <w:t>5</w:t>
      </w:r>
      <w:r>
        <w:rPr>
          <w:rStyle w:val="25"/>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r>
        <w:rPr>
          <w:rStyle w:val="25"/>
          <w:rFonts w:hint="eastAsia"/>
          <w:b w:val="0"/>
          <w:bCs w:val="0"/>
          <w:color w:val="000000" w:themeColor="text1"/>
          <w:sz w:val="21"/>
          <w:szCs w:val="21"/>
          <w:highlight w:val="none"/>
          <w:lang w:val="en-US" w:eastAsia="zh-CN"/>
          <w14:textFill>
            <w14:solidFill>
              <w14:schemeClr w14:val="tx1"/>
            </w14:solidFill>
          </w14:textFill>
        </w:rPr>
        <w:t>6</w:t>
      </w:r>
    </w:p>
    <w:p w14:paraId="67EA3F1A">
      <w:pPr>
        <w:spacing w:line="400" w:lineRule="exact"/>
        <w:jc w:val="left"/>
        <w:rPr>
          <w:rFonts w:ascii="新宋体" w:hAnsi="新宋体" w:eastAsia="新宋体"/>
          <w:b/>
          <w:bCs/>
          <w:color w:val="000000" w:themeColor="text1"/>
          <w:szCs w:val="21"/>
          <w:highlight w:val="none"/>
          <w:u w:val="single"/>
          <w14:textFill>
            <w14:solidFill>
              <w14:schemeClr w14:val="tx1"/>
            </w14:solidFill>
          </w14:textFill>
        </w:rPr>
      </w:pPr>
      <w:r>
        <w:rPr>
          <w:rFonts w:ascii="新宋体" w:hAnsi="新宋体" w:eastAsia="新宋体"/>
          <w:bCs/>
          <w:caps/>
          <w:color w:val="000000" w:themeColor="text1"/>
          <w:szCs w:val="21"/>
          <w:highlight w:val="none"/>
          <w14:textFill>
            <w14:solidFill>
              <w14:schemeClr w14:val="tx1"/>
            </w14:solidFill>
          </w14:textFill>
        </w:rPr>
        <w:fldChar w:fldCharType="end"/>
      </w:r>
      <w:r>
        <w:rPr>
          <w:rFonts w:hint="eastAsia" w:ascii="新宋体" w:hAnsi="新宋体" w:eastAsia="新宋体"/>
          <w:b/>
          <w:bCs/>
          <w:color w:val="000000" w:themeColor="text1"/>
          <w:szCs w:val="21"/>
          <w:highlight w:val="none"/>
          <w14:textFill>
            <w14:solidFill>
              <w14:schemeClr w14:val="tx1"/>
            </w14:solidFill>
          </w14:textFill>
        </w:rPr>
        <w:t>注：</w:t>
      </w:r>
      <w:r>
        <w:rPr>
          <w:rFonts w:hint="eastAsia" w:ascii="新宋体" w:hAnsi="新宋体" w:eastAsia="新宋体"/>
          <w:b/>
          <w:bCs/>
          <w:color w:val="000000" w:themeColor="text1"/>
          <w:szCs w:val="21"/>
          <w:highlight w:val="none"/>
          <w:u w:val="single"/>
          <w14:textFill>
            <w14:solidFill>
              <w14:schemeClr w14:val="tx1"/>
            </w14:solidFill>
          </w14:textFill>
        </w:rPr>
        <w:t>采购文件中加粗条款为重要条款，提醒供应商注意；加“下划线”且加“▲”的条款，为实质性条款，着重提醒供应商注意，并认真查看采购文件中的每一个条款及要求，因误读采购文件而造成的后果，招标采购单位概不负责。</w:t>
      </w:r>
    </w:p>
    <w:p w14:paraId="161A2AD7">
      <w:pPr>
        <w:rPr>
          <w:color w:val="000000" w:themeColor="text1"/>
          <w:highlight w:val="none"/>
          <w14:textFill>
            <w14:solidFill>
              <w14:schemeClr w14:val="tx1"/>
            </w14:solidFill>
          </w14:textFill>
        </w:rPr>
      </w:pPr>
    </w:p>
    <w:p w14:paraId="12757441">
      <w:pPr>
        <w:autoSpaceDE w:val="0"/>
        <w:autoSpaceDN w:val="0"/>
        <w:adjustRightInd w:val="0"/>
        <w:snapToGrid w:val="0"/>
        <w:spacing w:line="454" w:lineRule="atLeast"/>
        <w:jc w:val="center"/>
        <w:textAlignment w:val="bottom"/>
        <w:outlineLvl w:val="0"/>
        <w:rPr>
          <w:rFonts w:ascii="宋体" w:hAnsi="宋体" w:cs="宋体"/>
          <w:color w:val="000000" w:themeColor="text1"/>
          <w:sz w:val="30"/>
          <w:szCs w:val="30"/>
          <w:highlight w:val="none"/>
          <w14:textFill>
            <w14:solidFill>
              <w14:schemeClr w14:val="tx1"/>
            </w14:solidFill>
          </w14:textFill>
        </w:rPr>
      </w:pPr>
    </w:p>
    <w:p w14:paraId="5EE09AD9">
      <w:pPr>
        <w:autoSpaceDE w:val="0"/>
        <w:autoSpaceDN w:val="0"/>
        <w:adjustRightInd w:val="0"/>
        <w:snapToGrid w:val="0"/>
        <w:spacing w:line="454" w:lineRule="atLeast"/>
        <w:jc w:val="center"/>
        <w:textAlignment w:val="bottom"/>
        <w:outlineLvl w:val="0"/>
        <w:rPr>
          <w:rFonts w:ascii="宋体" w:hAnsi="宋体" w:cs="宋体"/>
          <w:color w:val="000000" w:themeColor="text1"/>
          <w:sz w:val="30"/>
          <w:szCs w:val="30"/>
          <w:highlight w:val="none"/>
          <w14:textFill>
            <w14:solidFill>
              <w14:schemeClr w14:val="tx1"/>
            </w14:solidFill>
          </w14:textFill>
        </w:rPr>
      </w:pPr>
    </w:p>
    <w:p w14:paraId="52C76D39">
      <w:pPr>
        <w:autoSpaceDE w:val="0"/>
        <w:autoSpaceDN w:val="0"/>
        <w:adjustRightInd w:val="0"/>
        <w:snapToGrid w:val="0"/>
        <w:spacing w:line="454" w:lineRule="atLeast"/>
        <w:jc w:val="center"/>
        <w:textAlignment w:val="bottom"/>
        <w:outlineLvl w:val="0"/>
        <w:rPr>
          <w:rFonts w:ascii="宋体" w:hAnsi="宋体" w:cs="宋体"/>
          <w:color w:val="000000" w:themeColor="text1"/>
          <w:sz w:val="30"/>
          <w:szCs w:val="30"/>
          <w:highlight w:val="none"/>
          <w14:textFill>
            <w14:solidFill>
              <w14:schemeClr w14:val="tx1"/>
            </w14:solidFill>
          </w14:textFill>
        </w:rPr>
      </w:pPr>
    </w:p>
    <w:p w14:paraId="6F3AAE69">
      <w:pPr>
        <w:autoSpaceDE w:val="0"/>
        <w:autoSpaceDN w:val="0"/>
        <w:adjustRightInd w:val="0"/>
        <w:snapToGrid w:val="0"/>
        <w:spacing w:line="454" w:lineRule="atLeast"/>
        <w:jc w:val="center"/>
        <w:textAlignment w:val="bottom"/>
        <w:outlineLvl w:val="0"/>
        <w:rPr>
          <w:rFonts w:ascii="宋体" w:hAnsi="宋体" w:cs="宋体"/>
          <w:color w:val="000000" w:themeColor="text1"/>
          <w:sz w:val="30"/>
          <w:szCs w:val="30"/>
          <w:highlight w:val="none"/>
          <w14:textFill>
            <w14:solidFill>
              <w14:schemeClr w14:val="tx1"/>
            </w14:solidFill>
          </w14:textFill>
        </w:rPr>
      </w:pPr>
    </w:p>
    <w:p w14:paraId="071C1EE8">
      <w:pPr>
        <w:pStyle w:val="2"/>
        <w:tabs>
          <w:tab w:val="clear" w:pos="840"/>
        </w:tabs>
        <w:adjustRightInd/>
        <w:snapToGrid/>
        <w:spacing w:before="120" w:after="120" w:line="500" w:lineRule="exact"/>
        <w:jc w:val="center"/>
        <w:rPr>
          <w:rFonts w:ascii="新宋体" w:hAnsi="新宋体" w:eastAsia="新宋体"/>
          <w:color w:val="000000" w:themeColor="text1"/>
          <w:sz w:val="28"/>
          <w:highlight w:val="none"/>
          <w14:textFill>
            <w14:solidFill>
              <w14:schemeClr w14:val="tx1"/>
            </w14:solidFill>
          </w14:textFill>
        </w:rPr>
      </w:pPr>
      <w:bookmarkStart w:id="1" w:name="_Toc108765266"/>
      <w:bookmarkStart w:id="2" w:name="_Toc267898765"/>
      <w:r>
        <w:rPr>
          <w:rFonts w:hint="eastAsia" w:ascii="新宋体" w:hAnsi="新宋体" w:eastAsia="新宋体"/>
          <w:color w:val="000000" w:themeColor="text1"/>
          <w:sz w:val="32"/>
          <w:highlight w:val="none"/>
          <w14:textFill>
            <w14:solidFill>
              <w14:schemeClr w14:val="tx1"/>
            </w14:solidFill>
          </w14:textFill>
        </w:rPr>
        <w:t>投标邀请函</w:t>
      </w:r>
      <w:bookmarkEnd w:id="1"/>
      <w:bookmarkEnd w:id="2"/>
    </w:p>
    <w:p w14:paraId="5FB904E0">
      <w:pPr>
        <w:spacing w:line="300" w:lineRule="exact"/>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u w:val="singl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w:t>
      </w:r>
    </w:p>
    <w:p w14:paraId="39156752">
      <w:pPr>
        <w:spacing w:line="300" w:lineRule="exact"/>
        <w:ind w:firstLine="440" w:firstLineChars="200"/>
        <w:rPr>
          <w:rFonts w:ascii="新宋体" w:hAnsi="新宋体" w:eastAsia="新宋体"/>
          <w:bCs/>
          <w:color w:val="000000" w:themeColor="text1"/>
          <w:sz w:val="22"/>
          <w:highlight w:val="none"/>
          <w:u w:val="single"/>
          <w14:textFill>
            <w14:solidFill>
              <w14:schemeClr w14:val="tx1"/>
            </w14:solidFill>
          </w14:textFill>
        </w:rPr>
      </w:pPr>
      <w:r>
        <w:rPr>
          <w:rFonts w:hint="eastAsia" w:ascii="新宋体" w:hAnsi="新宋体" w:eastAsia="新宋体"/>
          <w:color w:val="000000" w:themeColor="text1"/>
          <w:sz w:val="22"/>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2"/>
          <w:highlight w:val="none"/>
          <w14:textFill>
            <w14:solidFill>
              <w14:schemeClr w14:val="tx1"/>
            </w14:solidFill>
          </w14:textFill>
        </w:rPr>
        <w:t>受</w:t>
      </w:r>
      <w:r>
        <w:rPr>
          <w:rFonts w:hint="eastAsia" w:ascii="新宋体" w:hAnsi="新宋体" w:eastAsia="新宋体"/>
          <w:color w:val="000000" w:themeColor="text1"/>
          <w:sz w:val="22"/>
          <w:highlight w:val="none"/>
          <w:lang w:eastAsia="zh-CN"/>
          <w14:textFill>
            <w14:solidFill>
              <w14:schemeClr w14:val="tx1"/>
            </w14:solidFill>
          </w14:textFill>
        </w:rPr>
        <w:t>温州市国土整治中心</w:t>
      </w:r>
      <w:r>
        <w:rPr>
          <w:rFonts w:hint="eastAsia" w:ascii="新宋体" w:hAnsi="新宋体" w:eastAsia="新宋体"/>
          <w:color w:val="000000" w:themeColor="text1"/>
          <w:sz w:val="22"/>
          <w:highlight w:val="none"/>
          <w14:textFill>
            <w14:solidFill>
              <w14:schemeClr w14:val="tx1"/>
            </w14:solidFill>
          </w14:textFill>
        </w:rPr>
        <w:t>委托就</w:t>
      </w:r>
      <w:r>
        <w:rPr>
          <w:rFonts w:hint="eastAsia" w:ascii="新宋体" w:hAnsi="新宋体" w:eastAsia="新宋体"/>
          <w:color w:val="000000" w:themeColor="text1"/>
          <w:sz w:val="22"/>
          <w:highlight w:val="none"/>
          <w:lang w:eastAsia="zh-CN"/>
          <w14:textFill>
            <w14:solidFill>
              <w14:schemeClr w14:val="tx1"/>
            </w14:solidFill>
          </w14:textFill>
        </w:rPr>
        <w:t>温州市土地整治项目复核工作</w:t>
      </w:r>
      <w:r>
        <w:rPr>
          <w:rFonts w:hint="eastAsia" w:ascii="新宋体" w:hAnsi="新宋体" w:eastAsia="新宋体"/>
          <w:color w:val="000000" w:themeColor="text1"/>
          <w:sz w:val="22"/>
          <w:highlight w:val="none"/>
          <w14:textFill>
            <w14:solidFill>
              <w14:schemeClr w14:val="tx1"/>
            </w14:solidFill>
          </w14:textFill>
        </w:rPr>
        <w:t>进行公开招标，我们诚恳地邀请贵单位参加投标，并请按招标文件的要求认真准备，按时参加投标。</w:t>
      </w:r>
    </w:p>
    <w:p w14:paraId="42D8D4CB">
      <w:pPr>
        <w:spacing w:line="300" w:lineRule="exact"/>
        <w:rPr>
          <w:rFonts w:ascii="新宋体" w:hAnsi="新宋体" w:eastAsia="新宋体"/>
          <w:bCs/>
          <w:color w:val="000000" w:themeColor="text1"/>
          <w:sz w:val="22"/>
          <w:highlight w:val="none"/>
          <w14:textFill>
            <w14:solidFill>
              <w14:schemeClr w14:val="tx1"/>
            </w14:solidFill>
          </w14:textFill>
        </w:rPr>
      </w:pPr>
      <w:r>
        <w:rPr>
          <w:rFonts w:hint="eastAsia" w:ascii="新宋体" w:hAnsi="新宋体" w:eastAsia="新宋体"/>
          <w:color w:val="000000" w:themeColor="text1"/>
          <w:spacing w:val="40"/>
          <w:sz w:val="22"/>
          <w:highlight w:val="none"/>
          <w14:textFill>
            <w14:solidFill>
              <w14:schemeClr w14:val="tx1"/>
            </w14:solidFill>
          </w14:textFill>
        </w:rPr>
        <w:t>1．项目编号</w:t>
      </w:r>
      <w:r>
        <w:rPr>
          <w:rFonts w:hint="eastAsia" w:ascii="新宋体" w:hAnsi="新宋体" w:eastAsia="新宋体"/>
          <w:color w:val="000000" w:themeColor="text1"/>
          <w:sz w:val="22"/>
          <w:highlight w:val="none"/>
          <w14:textFill>
            <w14:solidFill>
              <w14:schemeClr w14:val="tx1"/>
            </w14:solidFill>
          </w14:textFill>
        </w:rPr>
        <w:t>：</w:t>
      </w:r>
      <w:r>
        <w:rPr>
          <w:rFonts w:hint="eastAsia" w:ascii="新宋体" w:hAnsi="新宋体" w:eastAsia="新宋体"/>
          <w:color w:val="000000" w:themeColor="text1"/>
          <w:sz w:val="22"/>
          <w:highlight w:val="none"/>
          <w:lang w:eastAsia="zh-CN"/>
          <w14:textFill>
            <w14:solidFill>
              <w14:schemeClr w14:val="tx1"/>
            </w14:solidFill>
          </w14:textFill>
        </w:rPr>
        <w:t>ZZGC-ZBCG-202506</w:t>
      </w:r>
      <w:r>
        <w:rPr>
          <w:rFonts w:hint="eastAsia" w:ascii="新宋体" w:hAnsi="新宋体" w:eastAsia="新宋体"/>
          <w:color w:val="000000" w:themeColor="text1"/>
          <w:sz w:val="22"/>
          <w:highlight w:val="none"/>
          <w14:textFill>
            <w14:solidFill>
              <w14:schemeClr w14:val="tx1"/>
            </w14:solidFill>
          </w14:textFill>
        </w:rPr>
        <w:t xml:space="preserve"> </w:t>
      </w:r>
    </w:p>
    <w:p w14:paraId="24245B05">
      <w:pPr>
        <w:spacing w:line="300" w:lineRule="exact"/>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pacing w:val="40"/>
          <w:sz w:val="22"/>
          <w:highlight w:val="none"/>
          <w14:textFill>
            <w14:solidFill>
              <w14:schemeClr w14:val="tx1"/>
            </w14:solidFill>
          </w14:textFill>
        </w:rPr>
        <w:t>2．项目名称</w:t>
      </w:r>
      <w:r>
        <w:rPr>
          <w:rFonts w:hint="eastAsia" w:ascii="新宋体" w:hAnsi="新宋体" w:eastAsia="新宋体"/>
          <w:color w:val="000000" w:themeColor="text1"/>
          <w:sz w:val="22"/>
          <w:highlight w:val="none"/>
          <w14:textFill>
            <w14:solidFill>
              <w14:schemeClr w14:val="tx1"/>
            </w14:solidFill>
          </w14:textFill>
        </w:rPr>
        <w:t>：</w:t>
      </w:r>
      <w:r>
        <w:rPr>
          <w:rFonts w:hint="eastAsia" w:ascii="新宋体" w:hAnsi="新宋体" w:eastAsia="新宋体"/>
          <w:color w:val="000000" w:themeColor="text1"/>
          <w:sz w:val="22"/>
          <w:highlight w:val="none"/>
          <w:lang w:eastAsia="zh-CN"/>
          <w14:textFill>
            <w14:solidFill>
              <w14:schemeClr w14:val="tx1"/>
            </w14:solidFill>
          </w14:textFill>
        </w:rPr>
        <w:t>温州市土地整治项目复核工作</w:t>
      </w:r>
    </w:p>
    <w:p w14:paraId="6B1DE842">
      <w:pPr>
        <w:spacing w:line="300" w:lineRule="exact"/>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3． 采购内容：详见采购文件第四部分。</w:t>
      </w:r>
    </w:p>
    <w:p w14:paraId="72EDCAAE">
      <w:pPr>
        <w:spacing w:line="300" w:lineRule="exact"/>
        <w:ind w:firstLine="440" w:firstLineChars="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采购预算:</w:t>
      </w:r>
      <w:r>
        <w:rPr>
          <w:rFonts w:hint="eastAsia" w:ascii="新宋体" w:hAnsi="新宋体" w:eastAsia="新宋体"/>
          <w:color w:val="000000" w:themeColor="text1"/>
          <w:sz w:val="22"/>
          <w:szCs w:val="22"/>
          <w:highlight w:val="none"/>
          <w:lang w:val="en-US" w:eastAsia="zh-CN"/>
          <w14:textFill>
            <w14:solidFill>
              <w14:schemeClr w14:val="tx1"/>
            </w14:solidFill>
          </w14:textFill>
        </w:rPr>
        <w:t>800000</w:t>
      </w:r>
      <w:r>
        <w:rPr>
          <w:rFonts w:hint="eastAsia" w:ascii="新宋体" w:hAnsi="新宋体" w:eastAsia="新宋体"/>
          <w:color w:val="000000" w:themeColor="text1"/>
          <w:sz w:val="22"/>
          <w:szCs w:val="22"/>
          <w:highlight w:val="none"/>
          <w14:textFill>
            <w14:solidFill>
              <w14:schemeClr w14:val="tx1"/>
            </w14:solidFill>
          </w14:textFill>
        </w:rPr>
        <w:t>元</w:t>
      </w:r>
    </w:p>
    <w:p w14:paraId="1A65A958">
      <w:pPr>
        <w:tabs>
          <w:tab w:val="left" w:pos="360"/>
        </w:tabs>
        <w:spacing w:line="300" w:lineRule="exact"/>
        <w:ind w:firstLine="440" w:firstLineChars="2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4． 招标文件获取时间：/至</w:t>
      </w:r>
      <w:r>
        <w:rPr>
          <w:rFonts w:hint="eastAsia" w:ascii="新宋体" w:hAnsi="新宋体" w:eastAsia="新宋体"/>
          <w:color w:val="000000" w:themeColor="text1"/>
          <w:sz w:val="22"/>
          <w:highlight w:val="none"/>
          <w:lang w:val="en-US" w:eastAsia="zh-CN"/>
          <w14:textFill>
            <w14:solidFill>
              <w14:schemeClr w14:val="tx1"/>
            </w14:solidFill>
          </w14:textFill>
        </w:rPr>
        <w:t>投标截止时间止</w:t>
      </w:r>
      <w:r>
        <w:rPr>
          <w:rFonts w:hint="eastAsia" w:ascii="新宋体" w:hAnsi="新宋体" w:eastAsia="新宋体"/>
          <w:color w:val="000000" w:themeColor="text1"/>
          <w:sz w:val="22"/>
          <w:highlight w:val="none"/>
          <w14:textFill>
            <w14:solidFill>
              <w14:schemeClr w14:val="tx1"/>
            </w14:solidFill>
          </w14:textFill>
        </w:rPr>
        <w:t>，每天上午00:00至12:00，下午12:00至23:59（北京时间，线上获取法定节假日均可，线下获取文件法定节假日除外）</w:t>
      </w:r>
    </w:p>
    <w:p w14:paraId="48C2C137">
      <w:pPr>
        <w:tabs>
          <w:tab w:val="left" w:pos="360"/>
        </w:tabs>
        <w:spacing w:line="300" w:lineRule="exact"/>
        <w:ind w:firstLine="440" w:firstLineChars="2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地点（网址）：政府采购云平台（www.zcygov.cn）  </w:t>
      </w:r>
    </w:p>
    <w:p w14:paraId="2DED8DDC">
      <w:pPr>
        <w:tabs>
          <w:tab w:val="left" w:pos="360"/>
        </w:tabs>
        <w:spacing w:line="300" w:lineRule="exact"/>
        <w:ind w:firstLine="440" w:firstLineChars="2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方式：登录“政府采购云平台”在线登记后获取</w:t>
      </w:r>
    </w:p>
    <w:p w14:paraId="286A7DCF">
      <w:pPr>
        <w:tabs>
          <w:tab w:val="left" w:pos="360"/>
        </w:tabs>
        <w:spacing w:line="300" w:lineRule="exact"/>
        <w:ind w:firstLine="550" w:firstLineChars="25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1）潜在供应商完成“政府采购云平台”账号注册后，通过浙江政府采购网公告下方“潜在供应商获取采购文件”跳转登录或直接登录“政府采购云平台”，在线申请获取采购文件（进入“项目采购”应用，在获取采购文件菜单中选择项目，申请获取采购文件）；仅需浏览采购文件的供应商可在浙江政府采购网点击“游客，浏览采购文件”直接下载采购文件浏览。</w:t>
      </w:r>
    </w:p>
    <w:p w14:paraId="4A35AB93">
      <w:pPr>
        <w:tabs>
          <w:tab w:val="left" w:pos="360"/>
        </w:tabs>
        <w:spacing w:line="300" w:lineRule="exact"/>
        <w:ind w:firstLine="550" w:firstLineChars="25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2）招标公告附件内的采购文件（或采购需求）仅供社会公众查阅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1600F60">
      <w:pPr>
        <w:tabs>
          <w:tab w:val="left" w:pos="360"/>
        </w:tabs>
        <w:spacing w:line="300" w:lineRule="exact"/>
        <w:ind w:firstLine="550" w:firstLineChars="25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注：请供应商按上述要求获取采购文件，如未在“政府采购云平台”系统内完成相关流程，导致的投标无效责任自负。  </w:t>
      </w:r>
    </w:p>
    <w:p w14:paraId="0441CBF5">
      <w:pPr>
        <w:tabs>
          <w:tab w:val="left" w:pos="360"/>
        </w:tabs>
        <w:spacing w:line="300" w:lineRule="exact"/>
        <w:ind w:firstLine="550" w:firstLineChars="25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售价（元）：0 </w:t>
      </w:r>
    </w:p>
    <w:p w14:paraId="798450A9">
      <w:pPr>
        <w:spacing w:line="300" w:lineRule="exact"/>
        <w:ind w:left="440" w:hanging="440" w:hangingChars="2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5.  投标文件递交截止时间：</w:t>
      </w:r>
      <w:r>
        <w:rPr>
          <w:rFonts w:hint="eastAsia" w:ascii="新宋体" w:hAnsi="新宋体" w:eastAsia="新宋体"/>
          <w:color w:val="000000" w:themeColor="text1"/>
          <w:sz w:val="22"/>
          <w:highlight w:val="none"/>
          <w:lang w:eastAsia="zh-CN"/>
          <w14:textFill>
            <w14:solidFill>
              <w14:schemeClr w14:val="tx1"/>
            </w14:solidFill>
          </w14:textFill>
        </w:rPr>
        <w:t>2025</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w:t>
      </w:r>
      <w:bookmarkStart w:id="163" w:name="_GoBack"/>
      <w:bookmarkEnd w:id="163"/>
      <w:r>
        <w:rPr>
          <w:rFonts w:hint="eastAsia" w:ascii="新宋体" w:hAnsi="新宋体" w:eastAsia="新宋体"/>
          <w:color w:val="000000" w:themeColor="text1"/>
          <w:sz w:val="22"/>
          <w:highlight w:val="none"/>
          <w14:textFill>
            <w14:solidFill>
              <w14:schemeClr w14:val="tx1"/>
            </w14:solidFill>
          </w14:textFill>
        </w:rPr>
        <w:t>年</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7 </w:t>
      </w:r>
      <w:r>
        <w:rPr>
          <w:rFonts w:hint="eastAsia" w:ascii="新宋体" w:hAnsi="新宋体" w:eastAsia="新宋体"/>
          <w:color w:val="000000" w:themeColor="text1"/>
          <w:sz w:val="22"/>
          <w:highlight w:val="none"/>
          <w14:textFill>
            <w14:solidFill>
              <w14:schemeClr w14:val="tx1"/>
            </w14:solidFill>
          </w14:textFill>
        </w:rPr>
        <w:t>月</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8 </w:t>
      </w:r>
      <w:r>
        <w:rPr>
          <w:rFonts w:hint="eastAsia" w:ascii="新宋体" w:hAnsi="新宋体" w:eastAsia="新宋体"/>
          <w:color w:val="000000" w:themeColor="text1"/>
          <w:sz w:val="22"/>
          <w:highlight w:val="none"/>
          <w14:textFill>
            <w14:solidFill>
              <w14:schemeClr w14:val="tx1"/>
            </w14:solidFill>
          </w14:textFill>
        </w:rPr>
        <w:t>日</w:t>
      </w:r>
      <w:r>
        <w:rPr>
          <w:rFonts w:hint="eastAsia" w:ascii="新宋体" w:hAnsi="新宋体" w:eastAsia="新宋体"/>
          <w:color w:val="000000" w:themeColor="text1"/>
          <w:sz w:val="22"/>
          <w:highlight w:val="none"/>
          <w:lang w:val="en-US" w:eastAsia="zh-CN"/>
          <w14:textFill>
            <w14:solidFill>
              <w14:schemeClr w14:val="tx1"/>
            </w14:solidFill>
          </w14:textFill>
        </w:rPr>
        <w:t>14</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30</w:t>
      </w:r>
      <w:r>
        <w:rPr>
          <w:rFonts w:hint="eastAsia" w:ascii="新宋体" w:hAnsi="新宋体" w:eastAsia="新宋体"/>
          <w:color w:val="000000" w:themeColor="text1"/>
          <w:sz w:val="22"/>
          <w:szCs w:val="22"/>
          <w:highlight w:val="none"/>
          <w14:textFill>
            <w14:solidFill>
              <w14:schemeClr w14:val="tx1"/>
            </w14:solidFill>
          </w14:textFill>
        </w:rPr>
        <w:t>分整</w:t>
      </w:r>
      <w:r>
        <w:rPr>
          <w:rFonts w:hint="eastAsia" w:ascii="新宋体" w:hAnsi="新宋体" w:eastAsia="新宋体"/>
          <w:color w:val="000000" w:themeColor="text1"/>
          <w:sz w:val="22"/>
          <w:highlight w:val="none"/>
          <w14:textFill>
            <w14:solidFill>
              <w14:schemeClr w14:val="tx1"/>
            </w14:solidFill>
          </w14:textFill>
        </w:rPr>
        <w:t>；</w:t>
      </w:r>
    </w:p>
    <w:p w14:paraId="7CF0CCF4">
      <w:pPr>
        <w:widowControl/>
        <w:tabs>
          <w:tab w:val="left" w:pos="-360"/>
        </w:tabs>
        <w:autoSpaceDE w:val="0"/>
        <w:autoSpaceDN w:val="0"/>
        <w:spacing w:line="300" w:lineRule="exact"/>
        <w:ind w:left="439" w:leftChars="209" w:right="-34"/>
        <w:textAlignment w:val="bottom"/>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递交地点：通过“政府采购云平台（www.zcygov.cn）”在线投标</w:t>
      </w:r>
      <w:r>
        <w:rPr>
          <w:rFonts w:hint="eastAsia" w:ascii="新宋体" w:hAnsi="新宋体" w:eastAsia="新宋体" w:cs="宋体"/>
          <w:color w:val="000000" w:themeColor="text1"/>
          <w:kern w:val="0"/>
          <w:sz w:val="22"/>
          <w:szCs w:val="22"/>
          <w:highlight w:val="none"/>
          <w14:textFill>
            <w14:solidFill>
              <w14:schemeClr w14:val="tx1"/>
            </w14:solidFill>
          </w14:textFill>
        </w:rPr>
        <w:t>。</w:t>
      </w:r>
    </w:p>
    <w:p w14:paraId="7108208C">
      <w:pPr>
        <w:spacing w:line="300" w:lineRule="exact"/>
        <w:ind w:left="440" w:hanging="440" w:hangingChars="2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6． 开标时间：</w:t>
      </w:r>
      <w:r>
        <w:rPr>
          <w:rFonts w:hint="eastAsia" w:ascii="新宋体" w:hAnsi="新宋体" w:eastAsia="新宋体"/>
          <w:color w:val="000000" w:themeColor="text1"/>
          <w:sz w:val="22"/>
          <w:highlight w:val="none"/>
          <w:lang w:eastAsia="zh-CN"/>
          <w14:textFill>
            <w14:solidFill>
              <w14:schemeClr w14:val="tx1"/>
            </w14:solidFill>
          </w14:textFill>
        </w:rPr>
        <w:t>2025</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年</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7 </w:t>
      </w:r>
      <w:r>
        <w:rPr>
          <w:rFonts w:hint="eastAsia" w:ascii="新宋体" w:hAnsi="新宋体" w:eastAsia="新宋体"/>
          <w:color w:val="000000" w:themeColor="text1"/>
          <w:sz w:val="22"/>
          <w:highlight w:val="none"/>
          <w14:textFill>
            <w14:solidFill>
              <w14:schemeClr w14:val="tx1"/>
            </w14:solidFill>
          </w14:textFill>
        </w:rPr>
        <w:t>月</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8 </w:t>
      </w:r>
      <w:r>
        <w:rPr>
          <w:rFonts w:hint="eastAsia" w:ascii="新宋体" w:hAnsi="新宋体" w:eastAsia="新宋体"/>
          <w:color w:val="000000" w:themeColor="text1"/>
          <w:sz w:val="22"/>
          <w:highlight w:val="none"/>
          <w14:textFill>
            <w14:solidFill>
              <w14:schemeClr w14:val="tx1"/>
            </w14:solidFill>
          </w14:textFill>
        </w:rPr>
        <w:t>日</w:t>
      </w:r>
      <w:r>
        <w:rPr>
          <w:rFonts w:hint="eastAsia" w:ascii="新宋体" w:hAnsi="新宋体" w:eastAsia="新宋体"/>
          <w:color w:val="000000" w:themeColor="text1"/>
          <w:sz w:val="22"/>
          <w:highlight w:val="none"/>
          <w:lang w:val="en-US" w:eastAsia="zh-CN"/>
          <w14:textFill>
            <w14:solidFill>
              <w14:schemeClr w14:val="tx1"/>
            </w14:solidFill>
          </w14:textFill>
        </w:rPr>
        <w:t>14</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30</w:t>
      </w:r>
      <w:r>
        <w:rPr>
          <w:rFonts w:hint="eastAsia" w:ascii="新宋体" w:hAnsi="新宋体" w:eastAsia="新宋体"/>
          <w:color w:val="000000" w:themeColor="text1"/>
          <w:sz w:val="22"/>
          <w:szCs w:val="22"/>
          <w:highlight w:val="none"/>
          <w14:textFill>
            <w14:solidFill>
              <w14:schemeClr w14:val="tx1"/>
            </w14:solidFill>
          </w14:textFill>
        </w:rPr>
        <w:t>分整</w:t>
      </w:r>
      <w:r>
        <w:rPr>
          <w:rFonts w:hint="eastAsia" w:ascii="新宋体" w:hAnsi="新宋体" w:eastAsia="新宋体"/>
          <w:color w:val="000000" w:themeColor="text1"/>
          <w:sz w:val="22"/>
          <w:highlight w:val="none"/>
          <w14:textFill>
            <w14:solidFill>
              <w14:schemeClr w14:val="tx1"/>
            </w14:solidFill>
          </w14:textFill>
        </w:rPr>
        <w:t>；</w:t>
      </w:r>
    </w:p>
    <w:p w14:paraId="04C701BC">
      <w:pPr>
        <w:spacing w:line="300" w:lineRule="exact"/>
        <w:ind w:left="420" w:leftChars="200" w:right="-283" w:rightChars="-135"/>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开标地点：通过“政府采购云平台（www.zcygov.cn）”在线开标</w:t>
      </w:r>
      <w:r>
        <w:rPr>
          <w:rFonts w:hint="eastAsia" w:ascii="新宋体" w:hAnsi="新宋体" w:eastAsia="新宋体" w:cs="宋体"/>
          <w:color w:val="000000" w:themeColor="text1"/>
          <w:kern w:val="0"/>
          <w:sz w:val="22"/>
          <w:szCs w:val="22"/>
          <w:highlight w:val="none"/>
          <w14:textFill>
            <w14:solidFill>
              <w14:schemeClr w14:val="tx1"/>
            </w14:solidFill>
          </w14:textFill>
        </w:rPr>
        <w:t>。</w:t>
      </w:r>
    </w:p>
    <w:p w14:paraId="3A0AF0DA">
      <w:pPr>
        <w:spacing w:line="300" w:lineRule="exact"/>
        <w:ind w:left="1520" w:leftChars="200" w:hanging="1100" w:hangingChars="5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评标地点：</w:t>
      </w:r>
      <w:r>
        <w:rPr>
          <w:rFonts w:hint="eastAsia" w:ascii="新宋体" w:hAnsi="新宋体" w:eastAsia="新宋体"/>
          <w:color w:val="000000" w:themeColor="text1"/>
          <w:sz w:val="22"/>
          <w:szCs w:val="22"/>
          <w:highlight w:val="none"/>
          <w:lang w:eastAsia="zh-CN"/>
          <w14:textFill>
            <w14:solidFill>
              <w14:schemeClr w14:val="tx1"/>
            </w14:solidFill>
          </w14:textFill>
        </w:rPr>
        <w:t>温州市鹿城区南汇街道车站大道万顺大厦A幢804室</w:t>
      </w:r>
      <w:r>
        <w:rPr>
          <w:rFonts w:hint="eastAsia" w:ascii="新宋体" w:hAnsi="新宋体" w:eastAsia="新宋体"/>
          <w:color w:val="000000" w:themeColor="text1"/>
          <w:sz w:val="22"/>
          <w:highlight w:val="none"/>
          <w14:textFill>
            <w14:solidFill>
              <w14:schemeClr w14:val="tx1"/>
            </w14:solidFill>
          </w14:textFill>
        </w:rPr>
        <w:t xml:space="preserve">。  </w:t>
      </w:r>
    </w:p>
    <w:p w14:paraId="6AEAC02F">
      <w:pPr>
        <w:numPr>
          <w:ilvl w:val="0"/>
          <w:numId w:val="2"/>
        </w:numPr>
        <w:spacing w:line="300" w:lineRule="exact"/>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采 购 人：</w:t>
      </w:r>
      <w:r>
        <w:rPr>
          <w:rFonts w:hint="eastAsia" w:ascii="新宋体" w:hAnsi="新宋体" w:eastAsia="新宋体"/>
          <w:color w:val="000000" w:themeColor="text1"/>
          <w:sz w:val="22"/>
          <w:highlight w:val="none"/>
          <w:lang w:eastAsia="zh-CN"/>
          <w14:textFill>
            <w14:solidFill>
              <w14:schemeClr w14:val="tx1"/>
            </w14:solidFill>
          </w14:textFill>
        </w:rPr>
        <w:t>温州市国土整治中心</w:t>
      </w:r>
    </w:p>
    <w:p w14:paraId="6B1CB1FD">
      <w:pPr>
        <w:pStyle w:val="6"/>
        <w:numPr>
          <w:ilvl w:val="-1"/>
          <w:numId w:val="0"/>
        </w:numPr>
        <w:spacing w:line="300" w:lineRule="exact"/>
        <w:ind w:firstLine="0"/>
        <w:rPr>
          <w:rFonts w:hint="default"/>
          <w:color w:val="000000" w:themeColor="text1"/>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lang w:val="en-US" w:eastAsia="zh-CN"/>
          <w14:textFill>
            <w14:solidFill>
              <w14:schemeClr w14:val="tx1"/>
            </w14:solidFill>
          </w14:textFill>
        </w:rPr>
        <w:t xml:space="preserve">    地</w:t>
      </w:r>
      <w:r>
        <w:rPr>
          <w:rFonts w:hint="eastAsia" w:ascii="新宋体" w:hAnsi="新宋体" w:eastAsia="新宋体"/>
          <w:color w:val="000000" w:themeColor="text1"/>
          <w:sz w:val="22"/>
          <w:highlight w:val="none"/>
          <w14:textFill>
            <w14:solidFill>
              <w14:schemeClr w14:val="tx1"/>
            </w14:solidFill>
          </w14:textFill>
        </w:rPr>
        <w:t>点</w:t>
      </w:r>
      <w:r>
        <w:rPr>
          <w:rFonts w:hint="eastAsia" w:ascii="新宋体" w:hAnsi="新宋体" w:eastAsia="新宋体"/>
          <w:color w:val="000000" w:themeColor="text1"/>
          <w:sz w:val="22"/>
          <w:highlight w:val="none"/>
          <w:lang w:val="en-US" w:eastAsia="zh-CN"/>
          <w14:textFill>
            <w14:solidFill>
              <w14:schemeClr w14:val="tx1"/>
            </w14:solidFill>
          </w14:textFill>
        </w:rPr>
        <w:t>：温州市鹿城区学院西路5号</w:t>
      </w:r>
    </w:p>
    <w:p w14:paraId="24749EEE">
      <w:pPr>
        <w:spacing w:line="300" w:lineRule="exact"/>
        <w:ind w:right="-283" w:rightChars="-135" w:firstLine="418" w:firstLineChars="190"/>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联系人：</w:t>
      </w:r>
      <w:r>
        <w:rPr>
          <w:rFonts w:hint="eastAsia" w:ascii="新宋体" w:hAnsi="新宋体" w:eastAsia="新宋体" w:cs="宋体"/>
          <w:color w:val="000000" w:themeColor="text1"/>
          <w:kern w:val="0"/>
          <w:sz w:val="22"/>
          <w:szCs w:val="22"/>
          <w:highlight w:val="none"/>
          <w:lang w:eastAsia="zh-CN"/>
          <w14:textFill>
            <w14:solidFill>
              <w14:schemeClr w14:val="tx1"/>
            </w14:solidFill>
          </w14:textFill>
        </w:rPr>
        <w:t>林先生</w:t>
      </w:r>
    </w:p>
    <w:p w14:paraId="6A1AD6DA">
      <w:pPr>
        <w:spacing w:line="300" w:lineRule="exact"/>
        <w:ind w:firstLine="435"/>
        <w:rPr>
          <w:rFonts w:hint="default" w:ascii="新宋体" w:hAnsi="新宋体" w:eastAsia="新宋体"/>
          <w:b/>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电话：0577-8836</w:t>
      </w:r>
      <w:r>
        <w:rPr>
          <w:rFonts w:hint="eastAsia" w:ascii="新宋体" w:hAnsi="新宋体" w:eastAsia="新宋体"/>
          <w:color w:val="000000" w:themeColor="text1"/>
          <w:sz w:val="22"/>
          <w:highlight w:val="none"/>
          <w:lang w:val="en-US" w:eastAsia="zh-CN"/>
          <w14:textFill>
            <w14:solidFill>
              <w14:schemeClr w14:val="tx1"/>
            </w14:solidFill>
          </w14:textFill>
        </w:rPr>
        <w:t>9819</w:t>
      </w:r>
    </w:p>
    <w:p w14:paraId="7B2AE398">
      <w:pPr>
        <w:spacing w:line="300" w:lineRule="exact"/>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pacing w:val="6"/>
          <w:sz w:val="22"/>
          <w:highlight w:val="none"/>
          <w14:textFill>
            <w14:solidFill>
              <w14:schemeClr w14:val="tx1"/>
            </w14:solidFill>
          </w14:textFill>
        </w:rPr>
        <w:t>9．</w:t>
      </w:r>
      <w:bookmarkStart w:id="3" w:name="B38_采购代理机构名称"/>
      <w:r>
        <w:rPr>
          <w:rFonts w:hint="eastAsia" w:ascii="新宋体" w:hAnsi="新宋体" w:eastAsia="新宋体"/>
          <w:color w:val="000000" w:themeColor="text1"/>
          <w:spacing w:val="6"/>
          <w:sz w:val="22"/>
          <w:highlight w:val="non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招标代理机构：</w:t>
      </w:r>
      <w:bookmarkEnd w:id="3"/>
      <w:r>
        <w:rPr>
          <w:rFonts w:hint="eastAsia" w:ascii="新宋体" w:hAnsi="新宋体" w:eastAsia="新宋体"/>
          <w:color w:val="000000" w:themeColor="text1"/>
          <w:sz w:val="22"/>
          <w:highlight w:val="none"/>
          <w:lang w:eastAsia="zh-CN"/>
          <w14:textFill>
            <w14:solidFill>
              <w14:schemeClr w14:val="tx1"/>
            </w14:solidFill>
          </w14:textFill>
        </w:rPr>
        <w:t>温州中致工程项目管理有限公司</w:t>
      </w:r>
    </w:p>
    <w:p w14:paraId="1C330DA9">
      <w:pPr>
        <w:numPr>
          <w:ilvl w:val="-1"/>
          <w:numId w:val="0"/>
        </w:numPr>
        <w:spacing w:line="300" w:lineRule="exact"/>
        <w:ind w:firstLine="440" w:firstLineChars="200"/>
        <w:rPr>
          <w:rFonts w:hint="eastAsia" w:ascii="新宋体" w:hAnsi="新宋体" w:eastAsia="新宋体" w:cs="Times New Roman"/>
          <w:color w:val="000000" w:themeColor="text1"/>
          <w:sz w:val="22"/>
          <w:highlight w:val="none"/>
          <w:lang w:eastAsia="zh-CN"/>
          <w14:textFill>
            <w14:solidFill>
              <w14:schemeClr w14:val="tx1"/>
            </w14:solidFill>
          </w14:textFill>
        </w:rPr>
      </w:pPr>
      <w:r>
        <w:rPr>
          <w:rFonts w:hint="eastAsia" w:ascii="新宋体" w:hAnsi="新宋体" w:eastAsia="新宋体" w:cs="Times New Roman"/>
          <w:color w:val="000000" w:themeColor="text1"/>
          <w:sz w:val="22"/>
          <w:highlight w:val="none"/>
          <w14:textFill>
            <w14:solidFill>
              <w14:schemeClr w14:val="tx1"/>
            </w14:solidFill>
          </w14:textFill>
        </w:rPr>
        <w:t>地点：</w:t>
      </w:r>
      <w:r>
        <w:rPr>
          <w:rFonts w:hint="eastAsia" w:ascii="新宋体" w:hAnsi="新宋体" w:eastAsia="新宋体" w:cs="Times New Roman"/>
          <w:color w:val="000000" w:themeColor="text1"/>
          <w:sz w:val="22"/>
          <w:szCs w:val="24"/>
          <w:highlight w:val="none"/>
          <w:lang w:eastAsia="zh-CN"/>
          <w14:textFill>
            <w14:solidFill>
              <w14:schemeClr w14:val="tx1"/>
            </w14:solidFill>
          </w14:textFill>
        </w:rPr>
        <w:t>温州市鹿城区南汇街道车站大道万顺大厦A幢804室</w:t>
      </w:r>
    </w:p>
    <w:p w14:paraId="0BDE5476">
      <w:pPr>
        <w:numPr>
          <w:ilvl w:val="-1"/>
          <w:numId w:val="0"/>
        </w:numPr>
        <w:spacing w:line="300" w:lineRule="exact"/>
        <w:ind w:firstLine="440" w:firstLineChars="200"/>
        <w:rPr>
          <w:rFonts w:hint="eastAsia" w:ascii="新宋体" w:hAnsi="新宋体" w:eastAsia="新宋体" w:cs="Times New Roman"/>
          <w:color w:val="000000" w:themeColor="text1"/>
          <w:kern w:val="2"/>
          <w:sz w:val="22"/>
          <w:szCs w:val="24"/>
          <w:highlight w:val="none"/>
          <w14:textFill>
            <w14:solidFill>
              <w14:schemeClr w14:val="tx1"/>
            </w14:solidFill>
          </w14:textFill>
        </w:rPr>
      </w:pPr>
      <w:r>
        <w:rPr>
          <w:rFonts w:hint="eastAsia" w:ascii="新宋体" w:hAnsi="新宋体" w:eastAsia="新宋体" w:cs="Times New Roman"/>
          <w:color w:val="000000" w:themeColor="text1"/>
          <w:kern w:val="2"/>
          <w:sz w:val="22"/>
          <w:szCs w:val="24"/>
          <w:highlight w:val="none"/>
          <w14:textFill>
            <w14:solidFill>
              <w14:schemeClr w14:val="tx1"/>
            </w14:solidFill>
          </w14:textFill>
        </w:rPr>
        <w:t>联系人：</w:t>
      </w:r>
      <w:r>
        <w:rPr>
          <w:rFonts w:hint="eastAsia" w:ascii="新宋体" w:hAnsi="新宋体" w:eastAsia="新宋体" w:cs="Times New Roman"/>
          <w:color w:val="000000" w:themeColor="text1"/>
          <w:sz w:val="22"/>
          <w:szCs w:val="24"/>
          <w:highlight w:val="none"/>
          <w:lang w:eastAsia="zh-CN"/>
          <w14:textFill>
            <w14:solidFill>
              <w14:schemeClr w14:val="tx1"/>
            </w14:solidFill>
          </w14:textFill>
        </w:rPr>
        <w:t>张</w:t>
      </w:r>
      <w:r>
        <w:rPr>
          <w:rFonts w:hint="eastAsia" w:ascii="新宋体" w:hAnsi="新宋体" w:eastAsia="新宋体" w:cs="Times New Roman"/>
          <w:color w:val="000000" w:themeColor="text1"/>
          <w:sz w:val="22"/>
          <w:szCs w:val="24"/>
          <w:highlight w:val="none"/>
          <w:lang w:val="en-US" w:eastAsia="zh-CN"/>
          <w14:textFill>
            <w14:solidFill>
              <w14:schemeClr w14:val="tx1"/>
            </w14:solidFill>
          </w14:textFill>
        </w:rPr>
        <w:t>豪</w:t>
      </w:r>
      <w:r>
        <w:rPr>
          <w:rFonts w:hint="eastAsia" w:ascii="新宋体" w:hAnsi="新宋体" w:eastAsia="新宋体" w:cs="Times New Roman"/>
          <w:color w:val="000000" w:themeColor="text1"/>
          <w:sz w:val="22"/>
          <w:szCs w:val="24"/>
          <w:highlight w:val="none"/>
          <w14:textFill>
            <w14:solidFill>
              <w14:schemeClr w14:val="tx1"/>
            </w14:solidFill>
          </w14:textFill>
        </w:rPr>
        <w:t xml:space="preserve">  </w:t>
      </w:r>
    </w:p>
    <w:p w14:paraId="44881194">
      <w:pPr>
        <w:numPr>
          <w:ilvl w:val="-1"/>
          <w:numId w:val="0"/>
        </w:numPr>
        <w:spacing w:line="300" w:lineRule="exact"/>
        <w:ind w:firstLine="440" w:firstLineChars="200"/>
        <w:rPr>
          <w:rFonts w:hint="eastAsia" w:ascii="新宋体" w:hAnsi="新宋体" w:eastAsia="新宋体" w:cs="Times New Roman"/>
          <w:color w:val="000000" w:themeColor="text1"/>
          <w:sz w:val="22"/>
          <w:highlight w:val="none"/>
          <w:lang w:eastAsia="zh-CN"/>
          <w14:textFill>
            <w14:solidFill>
              <w14:schemeClr w14:val="tx1"/>
            </w14:solidFill>
          </w14:textFill>
        </w:rPr>
      </w:pPr>
      <w:r>
        <w:rPr>
          <w:rFonts w:hint="eastAsia" w:ascii="新宋体" w:hAnsi="新宋体" w:eastAsia="新宋体" w:cs="Times New Roman"/>
          <w:color w:val="000000" w:themeColor="text1"/>
          <w:sz w:val="22"/>
          <w:highlight w:val="none"/>
          <w14:textFill>
            <w14:solidFill>
              <w14:schemeClr w14:val="tx1"/>
            </w14:solidFill>
          </w14:textFill>
        </w:rPr>
        <w:t>电话 ：</w:t>
      </w:r>
      <w:r>
        <w:rPr>
          <w:rFonts w:hint="eastAsia" w:ascii="新宋体" w:hAnsi="新宋体" w:eastAsia="新宋体" w:cs="Times New Roman"/>
          <w:color w:val="000000" w:themeColor="text1"/>
          <w:sz w:val="22"/>
          <w:highlight w:val="none"/>
          <w:lang w:eastAsia="zh-CN"/>
          <w14:textFill>
            <w14:solidFill>
              <w14:schemeClr w14:val="tx1"/>
            </w14:solidFill>
          </w14:textFill>
        </w:rPr>
        <w:t>15158685636</w:t>
      </w:r>
    </w:p>
    <w:p w14:paraId="1AD71C73">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0" w:firstLineChars="0"/>
        <w:jc w:val="left"/>
        <w:textAlignment w:val="auto"/>
        <w:rPr>
          <w:rFonts w:hint="eastAsia" w:ascii="新宋体" w:hAnsi="新宋体" w:eastAsia="新宋体" w:cs="Times New Roman"/>
          <w:color w:val="000000" w:themeColor="text1"/>
          <w:sz w:val="22"/>
          <w:szCs w:val="24"/>
          <w:highlight w:val="none"/>
          <w14:textFill>
            <w14:solidFill>
              <w14:schemeClr w14:val="tx1"/>
            </w14:solidFill>
          </w14:textFill>
        </w:rPr>
      </w:pPr>
      <w:r>
        <w:rPr>
          <w:rFonts w:hint="eastAsia" w:ascii="新宋体" w:hAnsi="新宋体" w:eastAsia="新宋体" w:cs="Times New Roman"/>
          <w:color w:val="000000" w:themeColor="text1"/>
          <w:sz w:val="22"/>
          <w:highlight w:val="none"/>
          <w:lang w:val="en-US" w:eastAsia="zh-CN"/>
          <w14:textFill>
            <w14:solidFill>
              <w14:schemeClr w14:val="tx1"/>
            </w14:solidFill>
          </w14:textFill>
        </w:rPr>
        <w:t>10.</w:t>
      </w:r>
      <w:r>
        <w:rPr>
          <w:rFonts w:hint="eastAsia" w:ascii="新宋体" w:hAnsi="新宋体" w:eastAsia="新宋体" w:cs="Times New Roman"/>
          <w:color w:val="000000" w:themeColor="text1"/>
          <w:sz w:val="22"/>
          <w:szCs w:val="24"/>
          <w:highlight w:val="none"/>
          <w14:textFill>
            <w14:solidFill>
              <w14:schemeClr w14:val="tx1"/>
            </w14:solidFill>
          </w14:textFill>
        </w:rPr>
        <w:t xml:space="preserve">同级政府采购监督管理部门            </w:t>
      </w:r>
    </w:p>
    <w:p w14:paraId="304358B7">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440" w:firstLineChars="200"/>
        <w:jc w:val="left"/>
        <w:textAlignment w:val="auto"/>
        <w:rPr>
          <w:rFonts w:hint="eastAsia" w:ascii="新宋体" w:hAnsi="新宋体" w:eastAsia="新宋体" w:cs="Times New Roman"/>
          <w:color w:val="000000" w:themeColor="text1"/>
          <w:sz w:val="22"/>
          <w:szCs w:val="24"/>
          <w:highlight w:val="none"/>
          <w14:textFill>
            <w14:solidFill>
              <w14:schemeClr w14:val="tx1"/>
            </w14:solidFill>
          </w14:textFill>
        </w:rPr>
      </w:pPr>
      <w:r>
        <w:rPr>
          <w:rFonts w:hint="eastAsia" w:ascii="新宋体" w:hAnsi="新宋体" w:eastAsia="新宋体" w:cs="Times New Roman"/>
          <w:color w:val="000000" w:themeColor="text1"/>
          <w:sz w:val="22"/>
          <w:szCs w:val="24"/>
          <w:highlight w:val="none"/>
          <w14:textFill>
            <w14:solidFill>
              <w14:schemeClr w14:val="tx1"/>
            </w14:solidFill>
          </w14:textFill>
        </w:rPr>
        <w:t xml:space="preserve">名    称：温州市财政局政府采购监管处             </w:t>
      </w:r>
    </w:p>
    <w:p w14:paraId="58FA0201">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440" w:firstLineChars="200"/>
        <w:jc w:val="left"/>
        <w:textAlignment w:val="auto"/>
        <w:rPr>
          <w:rFonts w:hint="eastAsia" w:ascii="新宋体" w:hAnsi="新宋体" w:eastAsia="新宋体" w:cs="Times New Roman"/>
          <w:color w:val="000000" w:themeColor="text1"/>
          <w:sz w:val="22"/>
          <w:szCs w:val="24"/>
          <w:highlight w:val="none"/>
          <w14:textFill>
            <w14:solidFill>
              <w14:schemeClr w14:val="tx1"/>
            </w14:solidFill>
          </w14:textFill>
        </w:rPr>
      </w:pPr>
      <w:r>
        <w:rPr>
          <w:rFonts w:hint="eastAsia" w:ascii="新宋体" w:hAnsi="新宋体" w:eastAsia="新宋体" w:cs="Times New Roman"/>
          <w:color w:val="000000" w:themeColor="text1"/>
          <w:sz w:val="22"/>
          <w:szCs w:val="24"/>
          <w:highlight w:val="none"/>
          <w14:textFill>
            <w14:solidFill>
              <w14:schemeClr w14:val="tx1"/>
            </w14:solidFill>
          </w14:textFill>
        </w:rPr>
        <w:t xml:space="preserve">地    址：温州市鹿城区绣山路299号             </w:t>
      </w:r>
    </w:p>
    <w:p w14:paraId="10B4E7E0">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440" w:firstLineChars="200"/>
        <w:jc w:val="left"/>
        <w:textAlignment w:val="auto"/>
        <w:rPr>
          <w:rFonts w:hint="eastAsia" w:ascii="新宋体" w:hAnsi="新宋体" w:eastAsia="新宋体" w:cs="Times New Roman"/>
          <w:color w:val="000000" w:themeColor="text1"/>
          <w:sz w:val="22"/>
          <w:szCs w:val="24"/>
          <w:highlight w:val="none"/>
          <w14:textFill>
            <w14:solidFill>
              <w14:schemeClr w14:val="tx1"/>
            </w14:solidFill>
          </w14:textFill>
        </w:rPr>
      </w:pPr>
      <w:r>
        <w:rPr>
          <w:rFonts w:hint="eastAsia" w:ascii="新宋体" w:hAnsi="新宋体" w:eastAsia="新宋体" w:cs="Times New Roman"/>
          <w:color w:val="000000" w:themeColor="text1"/>
          <w:sz w:val="22"/>
          <w:szCs w:val="24"/>
          <w:highlight w:val="none"/>
          <w14:textFill>
            <w14:solidFill>
              <w14:schemeClr w14:val="tx1"/>
            </w14:solidFill>
          </w14:textFill>
        </w:rPr>
        <w:t xml:space="preserve">传    真：/             </w:t>
      </w:r>
    </w:p>
    <w:p w14:paraId="30986EC0">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440" w:firstLineChars="200"/>
        <w:jc w:val="left"/>
        <w:textAlignment w:val="auto"/>
        <w:rPr>
          <w:rFonts w:hint="eastAsia" w:ascii="新宋体" w:hAnsi="新宋体" w:eastAsia="新宋体" w:cs="Times New Roman"/>
          <w:color w:val="000000" w:themeColor="text1"/>
          <w:sz w:val="22"/>
          <w:szCs w:val="24"/>
          <w:highlight w:val="none"/>
          <w14:textFill>
            <w14:solidFill>
              <w14:schemeClr w14:val="tx1"/>
            </w14:solidFill>
          </w14:textFill>
        </w:rPr>
      </w:pPr>
      <w:r>
        <w:rPr>
          <w:rFonts w:hint="eastAsia" w:ascii="新宋体" w:hAnsi="新宋体" w:eastAsia="新宋体" w:cs="Times New Roman"/>
          <w:color w:val="000000" w:themeColor="text1"/>
          <w:sz w:val="22"/>
          <w:szCs w:val="24"/>
          <w:highlight w:val="none"/>
          <w14:textFill>
            <w14:solidFill>
              <w14:schemeClr w14:val="tx1"/>
            </w14:solidFill>
          </w14:textFill>
        </w:rPr>
        <w:t>联系人：胡女士、蔡女士</w:t>
      </w:r>
    </w:p>
    <w:p w14:paraId="62E9E644">
      <w:pPr>
        <w:keepNext w:val="0"/>
        <w:keepLines w:val="0"/>
        <w:pageBreakBefore w:val="0"/>
        <w:widowControl/>
        <w:numPr>
          <w:ilvl w:val="-1"/>
          <w:numId w:val="0"/>
        </w:numPr>
        <w:shd w:val="clear"/>
        <w:kinsoku/>
        <w:wordWrap/>
        <w:overflowPunct/>
        <w:topLinePunct w:val="0"/>
        <w:autoSpaceDE/>
        <w:autoSpaceDN/>
        <w:bidi w:val="0"/>
        <w:adjustRightInd/>
        <w:snapToGrid/>
        <w:spacing w:line="300" w:lineRule="exact"/>
        <w:ind w:firstLine="440" w:firstLineChars="200"/>
        <w:jc w:val="left"/>
        <w:textAlignment w:val="auto"/>
        <w:rPr>
          <w:rFonts w:hint="eastAsia" w:ascii="新宋体" w:hAnsi="新宋体" w:eastAsia="新宋体" w:cs="Times New Roman"/>
          <w:color w:val="000000" w:themeColor="text1"/>
          <w:kern w:val="2"/>
          <w:sz w:val="22"/>
          <w:szCs w:val="24"/>
          <w:highlight w:val="none"/>
          <w14:textFill>
            <w14:solidFill>
              <w14:schemeClr w14:val="tx1"/>
            </w14:solidFill>
          </w14:textFill>
        </w:rPr>
      </w:pPr>
      <w:r>
        <w:rPr>
          <w:rFonts w:hint="eastAsia" w:ascii="新宋体" w:hAnsi="新宋体" w:eastAsia="新宋体" w:cs="Times New Roman"/>
          <w:color w:val="000000" w:themeColor="text1"/>
          <w:sz w:val="22"/>
          <w:szCs w:val="24"/>
          <w:highlight w:val="none"/>
          <w14:textFill>
            <w14:solidFill>
              <w14:schemeClr w14:val="tx1"/>
            </w14:solidFill>
          </w14:textFill>
        </w:rPr>
        <w:t>联系方式：0577-88505289、88521948</w:t>
      </w:r>
      <w:r>
        <w:rPr>
          <w:rFonts w:hint="eastAsia" w:ascii="新宋体" w:hAnsi="新宋体" w:eastAsia="新宋体" w:cs="Times New Roman"/>
          <w:color w:val="000000" w:themeColor="text1"/>
          <w:kern w:val="2"/>
          <w:sz w:val="22"/>
          <w:szCs w:val="24"/>
          <w:highlight w:val="none"/>
          <w14:textFill>
            <w14:solidFill>
              <w14:schemeClr w14:val="tx1"/>
            </w14:solidFill>
          </w14:textFill>
        </w:rPr>
        <w:t xml:space="preserve"> </w:t>
      </w:r>
    </w:p>
    <w:p w14:paraId="673F009D">
      <w:pPr>
        <w:pStyle w:val="9"/>
        <w:spacing w:after="0" w:line="300" w:lineRule="exact"/>
        <w:rPr>
          <w:rFonts w:hint="default" w:eastAsia="新宋体"/>
          <w:color w:val="000000" w:themeColor="text1"/>
          <w:highlight w:val="none"/>
          <w:lang w:val="en-US" w:eastAsia="zh-CN"/>
          <w14:textFill>
            <w14:solidFill>
              <w14:schemeClr w14:val="tx1"/>
            </w14:solidFill>
          </w14:textFill>
        </w:rPr>
      </w:pPr>
    </w:p>
    <w:p w14:paraId="3992FEF1">
      <w:pPr>
        <w:spacing w:line="300" w:lineRule="exact"/>
        <w:jc w:val="right"/>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lang w:eastAsia="zh-CN"/>
          <w14:textFill>
            <w14:solidFill>
              <w14:schemeClr w14:val="tx1"/>
            </w14:solidFill>
          </w14:textFill>
        </w:rPr>
        <w:t>温州市国土整治中心</w:t>
      </w:r>
    </w:p>
    <w:p w14:paraId="2AAB2AD3">
      <w:pPr>
        <w:spacing w:line="300" w:lineRule="exact"/>
        <w:jc w:val="right"/>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lang w:eastAsia="zh-CN"/>
          <w14:textFill>
            <w14:solidFill>
              <w14:schemeClr w14:val="tx1"/>
            </w14:solidFill>
          </w14:textFill>
        </w:rPr>
        <w:t>温州中致工程项目管理有限公司</w:t>
      </w:r>
    </w:p>
    <w:p w14:paraId="0093B293">
      <w:pPr>
        <w:spacing w:line="300" w:lineRule="exact"/>
        <w:jc w:val="right"/>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lang w:eastAsia="zh-CN"/>
          <w14:textFill>
            <w14:solidFill>
              <w14:schemeClr w14:val="tx1"/>
            </w14:solidFill>
          </w14:textFill>
        </w:rPr>
        <w:t>2025</w:t>
      </w:r>
      <w:r>
        <w:rPr>
          <w:rFonts w:hint="eastAsia" w:ascii="新宋体" w:hAnsi="新宋体" w:eastAsia="新宋体"/>
          <w:color w:val="000000" w:themeColor="text1"/>
          <w:sz w:val="22"/>
          <w:highlight w:val="none"/>
          <w14:textFill>
            <w14:solidFill>
              <w14:schemeClr w14:val="tx1"/>
            </w14:solidFill>
          </w14:textFill>
        </w:rPr>
        <w:t>年</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6 </w:t>
      </w:r>
      <w:r>
        <w:rPr>
          <w:rFonts w:hint="eastAsia" w:ascii="新宋体" w:hAnsi="新宋体" w:eastAsia="新宋体"/>
          <w:color w:val="000000" w:themeColor="text1"/>
          <w:sz w:val="22"/>
          <w:highlight w:val="none"/>
          <w14:textFill>
            <w14:solidFill>
              <w14:schemeClr w14:val="tx1"/>
            </w14:solidFill>
          </w14:textFill>
        </w:rPr>
        <w:t>月</w:t>
      </w:r>
      <w:r>
        <w:rPr>
          <w:rFonts w:hint="eastAsia" w:ascii="新宋体" w:hAnsi="新宋体" w:eastAsia="新宋体"/>
          <w:color w:val="000000" w:themeColor="text1"/>
          <w:sz w:val="22"/>
          <w:highlight w:val="none"/>
          <w:lang w:val="en-US" w:eastAsia="zh-CN"/>
          <w14:textFill>
            <w14:solidFill>
              <w14:schemeClr w14:val="tx1"/>
            </w14:solidFill>
          </w14:textFill>
        </w:rPr>
        <w:t xml:space="preserve"> 16 </w:t>
      </w:r>
      <w:r>
        <w:rPr>
          <w:rFonts w:hint="eastAsia" w:ascii="新宋体" w:hAnsi="新宋体" w:eastAsia="新宋体"/>
          <w:color w:val="000000" w:themeColor="text1"/>
          <w:sz w:val="22"/>
          <w:highlight w:val="none"/>
          <w14:textFill>
            <w14:solidFill>
              <w14:schemeClr w14:val="tx1"/>
            </w14:solidFill>
          </w14:textFill>
        </w:rPr>
        <w:t>日</w:t>
      </w:r>
      <w:bookmarkStart w:id="4" w:name="_Toc63412051"/>
    </w:p>
    <w:p w14:paraId="08CF129C">
      <w:pPr>
        <w:spacing w:line="360" w:lineRule="exact"/>
        <w:jc w:val="right"/>
        <w:rPr>
          <w:rFonts w:ascii="新宋体" w:hAnsi="新宋体" w:eastAsia="新宋体"/>
          <w:color w:val="000000" w:themeColor="text1"/>
          <w:sz w:val="22"/>
          <w:highlight w:val="none"/>
          <w14:textFill>
            <w14:solidFill>
              <w14:schemeClr w14:val="tx1"/>
            </w14:solidFill>
          </w14:textFill>
        </w:rPr>
      </w:pPr>
    </w:p>
    <w:p w14:paraId="45B5F27A">
      <w:pPr>
        <w:spacing w:line="360" w:lineRule="exact"/>
        <w:jc w:val="center"/>
        <w:rPr>
          <w:rFonts w:hint="eastAsia" w:ascii="新宋体" w:hAnsi="新宋体" w:eastAsia="新宋体"/>
          <w:bCs/>
          <w:color w:val="000000" w:themeColor="text1"/>
          <w:sz w:val="32"/>
          <w:szCs w:val="32"/>
          <w:highlight w:val="none"/>
          <w14:textFill>
            <w14:solidFill>
              <w14:schemeClr w14:val="tx1"/>
            </w14:solidFill>
          </w14:textFill>
        </w:rPr>
        <w:sectPr>
          <w:footerReference r:id="rId4" w:type="default"/>
          <w:pgSz w:w="11906" w:h="16838"/>
          <w:pgMar w:top="1134" w:right="1134" w:bottom="1134" w:left="1134" w:header="851" w:footer="851" w:gutter="0"/>
          <w:cols w:space="720" w:num="1"/>
          <w:docGrid w:linePitch="312" w:charSpace="0"/>
        </w:sectPr>
      </w:pPr>
    </w:p>
    <w:p w14:paraId="0B247B65">
      <w:pPr>
        <w:spacing w:line="360" w:lineRule="exact"/>
        <w:jc w:val="center"/>
        <w:rPr>
          <w:rFonts w:ascii="新宋体" w:hAnsi="新宋体" w:eastAsia="新宋体"/>
          <w:bCs/>
          <w:color w:val="000000" w:themeColor="text1"/>
          <w:sz w:val="32"/>
          <w:szCs w:val="32"/>
          <w:highlight w:val="none"/>
          <w14:textFill>
            <w14:solidFill>
              <w14:schemeClr w14:val="tx1"/>
            </w14:solidFill>
          </w14:textFill>
        </w:rPr>
      </w:pPr>
      <w:r>
        <w:rPr>
          <w:rFonts w:hint="eastAsia" w:ascii="新宋体" w:hAnsi="新宋体" w:eastAsia="新宋体"/>
          <w:bCs/>
          <w:color w:val="000000" w:themeColor="text1"/>
          <w:sz w:val="32"/>
          <w:szCs w:val="32"/>
          <w:highlight w:val="none"/>
          <w14:textFill>
            <w14:solidFill>
              <w14:schemeClr w14:val="tx1"/>
            </w14:solidFill>
          </w14:textFill>
        </w:rPr>
        <w:t>第一部分   投标供应商须知</w:t>
      </w:r>
      <w:bookmarkEnd w:id="4"/>
    </w:p>
    <w:p w14:paraId="58097552">
      <w:pPr>
        <w:pStyle w:val="3"/>
        <w:spacing w:line="500" w:lineRule="exact"/>
        <w:jc w:val="center"/>
        <w:rPr>
          <w:rFonts w:ascii="新宋体" w:hAnsi="新宋体" w:eastAsia="新宋体"/>
          <w:color w:val="000000" w:themeColor="text1"/>
          <w:sz w:val="24"/>
          <w:szCs w:val="24"/>
          <w:highlight w:val="none"/>
          <w14:textFill>
            <w14:solidFill>
              <w14:schemeClr w14:val="tx1"/>
            </w14:solidFill>
          </w14:textFill>
        </w:rPr>
      </w:pPr>
      <w:bookmarkStart w:id="5" w:name="_Toc63412052"/>
      <w:r>
        <w:rPr>
          <w:rFonts w:hint="eastAsia" w:ascii="新宋体" w:hAnsi="新宋体" w:eastAsia="新宋体"/>
          <w:color w:val="000000" w:themeColor="text1"/>
          <w:sz w:val="24"/>
          <w:szCs w:val="24"/>
          <w:highlight w:val="none"/>
          <w14:textFill>
            <w14:solidFill>
              <w14:schemeClr w14:val="tx1"/>
            </w14:solidFill>
          </w14:textFill>
        </w:rPr>
        <w:t>一、 说  明</w:t>
      </w:r>
      <w:bookmarkEnd w:id="5"/>
    </w:p>
    <w:p w14:paraId="690B1BB9">
      <w:pPr>
        <w:tabs>
          <w:tab w:val="left" w:pos="360"/>
        </w:tabs>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本次招标是按照《中华人民共和国政府采购法》、《采购法实施条例》、《政府采购货物和服务招标投标管理办法》、《浙江省政府采购项目电子交易管理暂行办法》等有关法律法规组织和实施。</w:t>
      </w:r>
    </w:p>
    <w:p w14:paraId="11C72B29">
      <w:pPr>
        <w:tabs>
          <w:tab w:val="left" w:pos="180"/>
        </w:tabs>
        <w:spacing w:line="440" w:lineRule="exact"/>
        <w:ind w:left="-2" w:leftChars="-1"/>
        <w:rPr>
          <w:rFonts w:hint="eastAsia" w:ascii="新宋体" w:hAnsi="新宋体" w:eastAsia="宋体"/>
          <w:b/>
          <w:color w:val="000000" w:themeColor="text1"/>
          <w:sz w:val="22"/>
          <w:szCs w:val="22"/>
          <w:highlight w:val="none"/>
          <w:lang w:eastAsia="zh-CN"/>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 xml:space="preserve">2．  </w:t>
      </w:r>
      <w:r>
        <w:rPr>
          <w:rFonts w:hint="eastAsia" w:ascii="宋体" w:hAnsi="宋体" w:cs="宋体"/>
          <w:color w:val="000000" w:themeColor="text1"/>
          <w:kern w:val="0"/>
          <w:sz w:val="22"/>
          <w:szCs w:val="22"/>
          <w:highlight w:val="none"/>
          <w14:textFill>
            <w14:solidFill>
              <w14:schemeClr w14:val="tx1"/>
            </w14:solidFill>
          </w14:textFill>
        </w:rPr>
        <w:t>采购人和采购代理机构：详见投标邀请函</w:t>
      </w:r>
    </w:p>
    <w:p w14:paraId="31CE52A7">
      <w:pPr>
        <w:spacing w:line="420" w:lineRule="exact"/>
        <w:ind w:left="552" w:hanging="552" w:hangingChars="250"/>
        <w:jc w:val="left"/>
        <w:rPr>
          <w:rFonts w:ascii="宋体" w:hAnsi="宋体" w:cs="宋体"/>
          <w:color w:val="000000" w:themeColor="text1"/>
          <w:kern w:val="0"/>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3.  ▲</w:t>
      </w:r>
      <w:r>
        <w:rPr>
          <w:rFonts w:hint="eastAsia" w:ascii="新宋体" w:hAnsi="新宋体" w:eastAsia="新宋体"/>
          <w:b/>
          <w:color w:val="000000" w:themeColor="text1"/>
          <w:sz w:val="22"/>
          <w:szCs w:val="22"/>
          <w:highlight w:val="none"/>
          <w:u w:val="single"/>
          <w14:textFill>
            <w14:solidFill>
              <w14:schemeClr w14:val="tx1"/>
            </w14:solidFill>
          </w14:textFill>
        </w:rPr>
        <w:t>合格投标供应商</w:t>
      </w:r>
      <w:r>
        <w:rPr>
          <w:rFonts w:hint="eastAsia" w:ascii="宋体" w:hAnsi="宋体" w:cs="宋体"/>
          <w:color w:val="000000" w:themeColor="text1"/>
          <w:kern w:val="0"/>
          <w:sz w:val="22"/>
          <w:szCs w:val="22"/>
          <w:highlight w:val="none"/>
          <w14:textFill>
            <w14:solidFill>
              <w14:schemeClr w14:val="tx1"/>
            </w14:solidFill>
          </w14:textFill>
        </w:rPr>
        <w:t>：</w:t>
      </w:r>
    </w:p>
    <w:p w14:paraId="0C4F17FD">
      <w:pPr>
        <w:spacing w:line="420" w:lineRule="exact"/>
        <w:ind w:left="547" w:leftChars="208" w:hanging="110" w:hangingChars="5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AA01618">
      <w:pPr>
        <w:spacing w:line="420" w:lineRule="exact"/>
        <w:ind w:left="547" w:leftChars="208" w:hanging="110" w:hangingChars="5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3.2.落实政府采购政策需满足的资格要求：本项目整体面向中小企业采购，投标人应为中型企业/小型企业/微型企业/监狱企业/残疾人福利性单位。中小企业是指满足《政府采购促进中小企业发展管理办法》（财库〔2020〕46号）第二条规定的企业，监狱企业、残疾人福利性单位视为中小企业。</w:t>
      </w:r>
    </w:p>
    <w:p w14:paraId="145A8C3A">
      <w:pPr>
        <w:spacing w:line="420" w:lineRule="exact"/>
        <w:ind w:left="547" w:leftChars="208" w:hanging="110" w:hangingChars="5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3.3.本项目的特定资格要求：①供应商具有测绘乙级及以上资质，②供应商具备土地规划准乙级及以上资质。</w:t>
      </w:r>
    </w:p>
    <w:p w14:paraId="79DBB034">
      <w:pPr>
        <w:spacing w:line="420" w:lineRule="exact"/>
        <w:ind w:left="547" w:leftChars="208" w:hanging="110" w:hangingChars="5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3.4本项目接受联合体投标，（1）允许企业组成联合体参与投标；（2）需提供联合体协议书，明确双方各自责任与义务；（3）联合体成员</w:t>
      </w:r>
      <w:r>
        <w:rPr>
          <w:rFonts w:hint="eastAsia" w:ascii="宋体" w:hAnsi="宋体" w:cs="宋体"/>
          <w:color w:val="000000" w:themeColor="text1"/>
          <w:kern w:val="0"/>
          <w:sz w:val="22"/>
          <w:szCs w:val="22"/>
          <w:highlight w:val="none"/>
          <w:u w:val="none"/>
          <w14:textFill>
            <w14:solidFill>
              <w14:schemeClr w14:val="tx1"/>
            </w14:solidFill>
          </w14:textFill>
        </w:rPr>
        <w:t>（含牵头人）</w:t>
      </w:r>
      <w:r>
        <w:rPr>
          <w:rFonts w:hint="eastAsia" w:ascii="宋体" w:hAnsi="宋体" w:cs="宋体"/>
          <w:color w:val="000000" w:themeColor="text1"/>
          <w:kern w:val="0"/>
          <w:sz w:val="22"/>
          <w:szCs w:val="22"/>
          <w:highlight w:val="none"/>
          <w14:textFill>
            <w14:solidFill>
              <w14:schemeClr w14:val="tx1"/>
            </w14:solidFill>
          </w14:textFill>
        </w:rPr>
        <w:t>不超过两家。</w:t>
      </w:r>
    </w:p>
    <w:p w14:paraId="612256E4">
      <w:pPr>
        <w:spacing w:line="44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4.   投标供应商代表</w:t>
      </w:r>
    </w:p>
    <w:p w14:paraId="183A0014">
      <w:pPr>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4.1  指全权代表投标供应商参加投标活动并签署投标文件的人。</w:t>
      </w:r>
      <w:r>
        <w:rPr>
          <w:rFonts w:hint="eastAsia" w:ascii="新宋体" w:hAnsi="新宋体" w:eastAsia="新宋体"/>
          <w:color w:val="000000" w:themeColor="text1"/>
          <w:sz w:val="22"/>
          <w:highlight w:val="none"/>
          <w14:textFill>
            <w14:solidFill>
              <w14:schemeClr w14:val="tx1"/>
            </w14:solidFill>
          </w14:textFill>
        </w:rPr>
        <w:t>投标供应商代表可以是法定代表人或其有效授权的本单位人员，</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b/>
          <w:color w:val="000000" w:themeColor="text1"/>
          <w:sz w:val="22"/>
          <w:szCs w:val="22"/>
          <w:highlight w:val="none"/>
          <w:u w:val="single"/>
          <w14:textFill>
            <w14:solidFill>
              <w14:schemeClr w14:val="tx1"/>
            </w14:solidFill>
          </w14:textFill>
        </w:rPr>
        <w:t>如果投标供应商代表不是法定代表人，须持有有效的《法定代表人授权书》（见附件统一格式），否则授权代表身份不予认可，投标无效。</w:t>
      </w:r>
    </w:p>
    <w:p w14:paraId="412A6FAA">
      <w:pPr>
        <w:spacing w:line="42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5</w:t>
      </w:r>
      <w:r>
        <w:rPr>
          <w:rFonts w:hint="eastAsia" w:ascii="新宋体" w:hAnsi="新宋体" w:eastAsia="新宋体"/>
          <w:b/>
          <w:color w:val="000000" w:themeColor="text1"/>
          <w:spacing w:val="100"/>
          <w:sz w:val="22"/>
          <w:szCs w:val="22"/>
          <w:highlight w:val="none"/>
          <w14:textFill>
            <w14:solidFill>
              <w14:schemeClr w14:val="tx1"/>
            </w14:solidFill>
          </w14:textFill>
        </w:rPr>
        <w:t xml:space="preserve">. </w:t>
      </w:r>
      <w:r>
        <w:rPr>
          <w:rFonts w:hint="eastAsia" w:ascii="新宋体" w:hAnsi="新宋体" w:eastAsia="新宋体"/>
          <w:b/>
          <w:color w:val="000000" w:themeColor="text1"/>
          <w:sz w:val="22"/>
          <w:szCs w:val="22"/>
          <w:highlight w:val="none"/>
          <w14:textFill>
            <w14:solidFill>
              <w14:schemeClr w14:val="tx1"/>
            </w14:solidFill>
          </w14:textFill>
        </w:rPr>
        <w:t>投标费用</w:t>
      </w:r>
    </w:p>
    <w:p w14:paraId="0F5B0A7B">
      <w:pPr>
        <w:spacing w:line="42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5.1  投标供应商应承担所有与准备和参加投标有关费用，不论投标的结果如何，采购人和招标代理机构（以下统称为招标采购单位）均无义务和责任承担这些费用。</w:t>
      </w:r>
    </w:p>
    <w:p w14:paraId="17181650">
      <w:pPr>
        <w:spacing w:line="42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 ▲</w:t>
      </w:r>
      <w:r>
        <w:rPr>
          <w:rFonts w:hint="eastAsia" w:ascii="新宋体" w:hAnsi="新宋体" w:eastAsia="新宋体"/>
          <w:color w:val="000000" w:themeColor="text1"/>
          <w:sz w:val="22"/>
          <w:szCs w:val="22"/>
          <w:highlight w:val="none"/>
          <w:u w:val="single"/>
          <w14:textFill>
            <w14:solidFill>
              <w14:schemeClr w14:val="tx1"/>
            </w14:solidFill>
          </w14:textFill>
        </w:rPr>
        <w:t>单位负责人为同一人或者存在直接控股、管理关系的不同供应商，不得参加同一合同项下的政府采购活动；公益一类事业单位不属于政府购买服务的承接主体，不得参与承接购买服务。</w:t>
      </w:r>
    </w:p>
    <w:p w14:paraId="05AED355">
      <w:pPr>
        <w:spacing w:line="42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   如无特别说明，</w:t>
      </w:r>
      <w:r>
        <w:rPr>
          <w:rFonts w:ascii="新宋体" w:hAnsi="新宋体" w:eastAsia="新宋体"/>
          <w:color w:val="000000" w:themeColor="text1"/>
          <w:sz w:val="22"/>
          <w:szCs w:val="22"/>
          <w:highlight w:val="none"/>
          <w14:textFill>
            <w14:solidFill>
              <w14:schemeClr w14:val="tx1"/>
            </w14:solidFill>
          </w14:textFill>
        </w:rPr>
        <w:t>投标</w:t>
      </w:r>
      <w:r>
        <w:rPr>
          <w:rFonts w:hint="eastAsia" w:ascii="新宋体" w:hAnsi="新宋体" w:eastAsia="新宋体"/>
          <w:color w:val="000000" w:themeColor="text1"/>
          <w:sz w:val="22"/>
          <w:szCs w:val="22"/>
          <w:highlight w:val="none"/>
          <w14:textFill>
            <w14:solidFill>
              <w14:schemeClr w14:val="tx1"/>
            </w14:solidFill>
          </w14:textFill>
        </w:rPr>
        <w:t>供应商参加本项目</w:t>
      </w:r>
      <w:r>
        <w:rPr>
          <w:rFonts w:ascii="新宋体" w:hAnsi="新宋体" w:eastAsia="新宋体"/>
          <w:color w:val="000000" w:themeColor="text1"/>
          <w:sz w:val="22"/>
          <w:szCs w:val="22"/>
          <w:highlight w:val="none"/>
          <w14:textFill>
            <w14:solidFill>
              <w14:schemeClr w14:val="tx1"/>
            </w14:solidFill>
          </w14:textFill>
        </w:rPr>
        <w:t>投标所使用的资格、信誉、荣誉、业绩与企业认证</w:t>
      </w:r>
      <w:r>
        <w:rPr>
          <w:rFonts w:hint="eastAsia" w:ascii="新宋体" w:hAnsi="新宋体" w:eastAsia="新宋体"/>
          <w:color w:val="000000" w:themeColor="text1"/>
          <w:sz w:val="22"/>
          <w:szCs w:val="22"/>
          <w:highlight w:val="none"/>
          <w14:textFill>
            <w14:solidFill>
              <w14:schemeClr w14:val="tx1"/>
            </w14:solidFill>
          </w14:textFill>
        </w:rPr>
        <w:t>、</w:t>
      </w:r>
      <w:r>
        <w:rPr>
          <w:rFonts w:ascii="新宋体" w:hAnsi="新宋体" w:eastAsia="新宋体"/>
          <w:color w:val="000000" w:themeColor="text1"/>
          <w:sz w:val="22"/>
          <w:szCs w:val="22"/>
          <w:highlight w:val="none"/>
          <w14:textFill>
            <w14:solidFill>
              <w14:schemeClr w14:val="tx1"/>
            </w14:solidFill>
          </w14:textFill>
        </w:rPr>
        <w:t>人员必须为</w:t>
      </w:r>
      <w:r>
        <w:rPr>
          <w:rFonts w:hint="eastAsia" w:ascii="新宋体" w:hAnsi="新宋体" w:eastAsia="新宋体"/>
          <w:color w:val="000000" w:themeColor="text1"/>
          <w:sz w:val="22"/>
          <w:szCs w:val="22"/>
          <w:highlight w:val="none"/>
          <w14:textFill>
            <w14:solidFill>
              <w14:schemeClr w14:val="tx1"/>
            </w14:solidFill>
          </w14:textFill>
        </w:rPr>
        <w:t>其</w:t>
      </w:r>
      <w:r>
        <w:rPr>
          <w:rFonts w:ascii="新宋体" w:hAnsi="新宋体" w:eastAsia="新宋体"/>
          <w:color w:val="000000" w:themeColor="text1"/>
          <w:sz w:val="22"/>
          <w:szCs w:val="22"/>
          <w:highlight w:val="none"/>
          <w14:textFill>
            <w14:solidFill>
              <w14:schemeClr w14:val="tx1"/>
            </w14:solidFill>
          </w14:textFill>
        </w:rPr>
        <w:t>单位所有。</w:t>
      </w:r>
    </w:p>
    <w:p w14:paraId="51992FA8">
      <w:pPr>
        <w:spacing w:line="420" w:lineRule="exact"/>
        <w:ind w:left="550" w:hanging="550" w:hangingChars="250"/>
        <w:rPr>
          <w:rFonts w:ascii="新宋体" w:hAnsi="新宋体" w:eastAsia="新宋体"/>
          <w:b/>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9. ▲</w:t>
      </w:r>
      <w:r>
        <w:rPr>
          <w:rFonts w:hint="eastAsia" w:ascii="新宋体" w:hAnsi="新宋体" w:eastAsia="新宋体"/>
          <w:b/>
          <w:color w:val="000000" w:themeColor="text1"/>
          <w:sz w:val="22"/>
          <w:szCs w:val="22"/>
          <w:highlight w:val="none"/>
          <w:u w:val="single"/>
          <w14:textFill>
            <w14:solidFill>
              <w14:schemeClr w14:val="tx1"/>
            </w14:solidFill>
          </w14:textFill>
        </w:rPr>
        <w:t>参加本项目投标的供应商必须遵守“诚实信用”原则，并在投标文件中提供《诚信投标承诺书》（见附件统一格式），不提供该承诺书的投标文件将按无效标处理。</w:t>
      </w:r>
    </w:p>
    <w:p w14:paraId="4F07DDD2">
      <w:pPr>
        <w:spacing w:line="42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w:t>
      </w:r>
      <w:r>
        <w:rPr>
          <w:rFonts w:hint="eastAsia" w:ascii="新宋体" w:hAnsi="新宋体" w:eastAsia="新宋体"/>
          <w:b/>
          <w:bCs/>
          <w:color w:val="000000" w:themeColor="text1"/>
          <w:sz w:val="22"/>
          <w:szCs w:val="22"/>
          <w:highlight w:val="none"/>
          <w:u w:val="single"/>
          <w14:textFill>
            <w14:solidFill>
              <w14:schemeClr w14:val="tx1"/>
            </w14:solidFill>
          </w14:textFill>
        </w:rPr>
        <w:t>投标供应商必须在投标文件中提供《资格条件承诺函》（见附件统一格式），不按要求提供该承诺书的投标文件视为资格性审查不通过，投标无效，不得进入下一步评审</w:t>
      </w:r>
      <w:r>
        <w:rPr>
          <w:rFonts w:hint="eastAsia" w:ascii="新宋体" w:hAnsi="新宋体" w:eastAsia="新宋体"/>
          <w:color w:val="000000" w:themeColor="text1"/>
          <w:sz w:val="22"/>
          <w:szCs w:val="22"/>
          <w:highlight w:val="none"/>
          <w14:textFill>
            <w14:solidFill>
              <w14:schemeClr w14:val="tx1"/>
            </w14:solidFill>
          </w14:textFill>
        </w:rPr>
        <w:t>。</w:t>
      </w:r>
    </w:p>
    <w:p w14:paraId="5C1ECB35">
      <w:pPr>
        <w:pStyle w:val="3"/>
        <w:spacing w:line="500" w:lineRule="exact"/>
        <w:jc w:val="center"/>
        <w:rPr>
          <w:rFonts w:ascii="新宋体" w:hAnsi="新宋体" w:eastAsia="新宋体"/>
          <w:color w:val="000000" w:themeColor="text1"/>
          <w:sz w:val="24"/>
          <w:szCs w:val="24"/>
          <w:highlight w:val="none"/>
          <w14:textFill>
            <w14:solidFill>
              <w14:schemeClr w14:val="tx1"/>
            </w14:solidFill>
          </w14:textFill>
        </w:rPr>
      </w:pPr>
      <w:bookmarkStart w:id="6" w:name="_Toc63412053"/>
      <w:r>
        <w:rPr>
          <w:rFonts w:hint="eastAsia" w:ascii="新宋体" w:hAnsi="新宋体" w:eastAsia="新宋体"/>
          <w:color w:val="000000" w:themeColor="text1"/>
          <w:sz w:val="24"/>
          <w:szCs w:val="24"/>
          <w:highlight w:val="none"/>
          <w14:textFill>
            <w14:solidFill>
              <w14:schemeClr w14:val="tx1"/>
            </w14:solidFill>
          </w14:textFill>
        </w:rPr>
        <w:t xml:space="preserve">二、 </w:t>
      </w:r>
      <w:bookmarkEnd w:id="6"/>
      <w:r>
        <w:rPr>
          <w:rFonts w:hint="eastAsia" w:ascii="新宋体" w:hAnsi="新宋体" w:eastAsia="新宋体"/>
          <w:color w:val="000000" w:themeColor="text1"/>
          <w:sz w:val="24"/>
          <w:szCs w:val="24"/>
          <w:highlight w:val="none"/>
          <w14:textFill>
            <w14:solidFill>
              <w14:schemeClr w14:val="tx1"/>
            </w14:solidFill>
          </w14:textFill>
        </w:rPr>
        <w:t>采购文件</w:t>
      </w:r>
    </w:p>
    <w:p w14:paraId="553A25DB">
      <w:pPr>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采购文件由采购文件目录所列内容及相关资料组成。</w:t>
      </w:r>
    </w:p>
    <w:p w14:paraId="23605EEB">
      <w:pPr>
        <w:spacing w:line="440" w:lineRule="exact"/>
        <w:ind w:left="190" w:hanging="190" w:hangingChars="86"/>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2．  采购文件的澄清或修改</w:t>
      </w:r>
    </w:p>
    <w:p w14:paraId="47755606">
      <w:pPr>
        <w:spacing w:line="440" w:lineRule="exact"/>
        <w:ind w:left="539" w:hanging="539" w:hangingChars="24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2.1  招标采购单位</w:t>
      </w:r>
      <w:r>
        <w:rPr>
          <w:rFonts w:ascii="新宋体" w:hAnsi="新宋体" w:eastAsia="新宋体"/>
          <w:color w:val="000000" w:themeColor="text1"/>
          <w:sz w:val="22"/>
          <w:szCs w:val="22"/>
          <w:highlight w:val="none"/>
          <w14:textFill>
            <w14:solidFill>
              <w14:schemeClr w14:val="tx1"/>
            </w14:solidFill>
          </w14:textFill>
        </w:rPr>
        <w:t>可以对已发出的</w:t>
      </w:r>
      <w:r>
        <w:rPr>
          <w:rFonts w:hint="eastAsia" w:ascii="新宋体" w:hAnsi="新宋体" w:eastAsia="新宋体"/>
          <w:color w:val="000000" w:themeColor="text1"/>
          <w:sz w:val="22"/>
          <w:szCs w:val="22"/>
          <w:highlight w:val="none"/>
          <w14:textFill>
            <w14:solidFill>
              <w14:schemeClr w14:val="tx1"/>
            </w14:solidFill>
          </w14:textFill>
        </w:rPr>
        <w:t>采购文件</w:t>
      </w:r>
      <w:r>
        <w:rPr>
          <w:rFonts w:ascii="新宋体" w:hAnsi="新宋体" w:eastAsia="新宋体"/>
          <w:color w:val="000000" w:themeColor="text1"/>
          <w:sz w:val="22"/>
          <w:szCs w:val="22"/>
          <w:highlight w:val="none"/>
          <w14:textFill>
            <w14:solidFill>
              <w14:schemeClr w14:val="tx1"/>
            </w14:solidFill>
          </w14:textFill>
        </w:rPr>
        <w:t>进行必要的澄清或者修改。澄清或者修改的内容可能影响投标文件编制的，</w:t>
      </w:r>
      <w:r>
        <w:rPr>
          <w:rFonts w:hint="eastAsia" w:ascii="新宋体" w:hAnsi="新宋体" w:eastAsia="新宋体"/>
          <w:color w:val="000000" w:themeColor="text1"/>
          <w:sz w:val="22"/>
          <w:szCs w:val="22"/>
          <w:highlight w:val="none"/>
          <w14:textFill>
            <w14:solidFill>
              <w14:schemeClr w14:val="tx1"/>
            </w14:solidFill>
          </w14:textFill>
        </w:rPr>
        <w:t>招标采购单位</w:t>
      </w:r>
      <w:r>
        <w:rPr>
          <w:rFonts w:ascii="新宋体" w:hAnsi="新宋体" w:eastAsia="新宋体"/>
          <w:color w:val="000000" w:themeColor="text1"/>
          <w:sz w:val="22"/>
          <w:szCs w:val="22"/>
          <w:highlight w:val="none"/>
          <w14:textFill>
            <w14:solidFill>
              <w14:schemeClr w14:val="tx1"/>
            </w14:solidFill>
          </w14:textFill>
        </w:rPr>
        <w:t>应当在投标截止时间至少15日前，以书面形式</w:t>
      </w:r>
      <w:r>
        <w:rPr>
          <w:rFonts w:hint="eastAsia" w:ascii="新宋体" w:hAnsi="新宋体" w:eastAsia="新宋体"/>
          <w:color w:val="000000" w:themeColor="text1"/>
          <w:sz w:val="22"/>
          <w:szCs w:val="22"/>
          <w:highlight w:val="none"/>
          <w14:textFill>
            <w14:solidFill>
              <w14:schemeClr w14:val="tx1"/>
            </w14:solidFill>
          </w14:textFill>
        </w:rPr>
        <w:t>（公告，下同）</w:t>
      </w:r>
      <w:r>
        <w:rPr>
          <w:rFonts w:ascii="新宋体" w:hAnsi="新宋体" w:eastAsia="新宋体"/>
          <w:color w:val="000000" w:themeColor="text1"/>
          <w:sz w:val="22"/>
          <w:szCs w:val="22"/>
          <w:highlight w:val="none"/>
          <w14:textFill>
            <w14:solidFill>
              <w14:schemeClr w14:val="tx1"/>
            </w14:solidFill>
          </w14:textFill>
        </w:rPr>
        <w:t>通知所有获取</w:t>
      </w:r>
      <w:r>
        <w:rPr>
          <w:rFonts w:hint="eastAsia" w:ascii="新宋体" w:hAnsi="新宋体" w:eastAsia="新宋体"/>
          <w:color w:val="000000" w:themeColor="text1"/>
          <w:sz w:val="22"/>
          <w:szCs w:val="22"/>
          <w:highlight w:val="none"/>
          <w14:textFill>
            <w14:solidFill>
              <w14:schemeClr w14:val="tx1"/>
            </w14:solidFill>
          </w14:textFill>
        </w:rPr>
        <w:t>采购文件</w:t>
      </w:r>
      <w:r>
        <w:rPr>
          <w:rFonts w:ascii="新宋体" w:hAnsi="新宋体" w:eastAsia="新宋体"/>
          <w:color w:val="000000" w:themeColor="text1"/>
          <w:sz w:val="22"/>
          <w:szCs w:val="22"/>
          <w:highlight w:val="none"/>
          <w14:textFill>
            <w14:solidFill>
              <w14:schemeClr w14:val="tx1"/>
            </w14:solidFill>
          </w14:textFill>
        </w:rPr>
        <w:t>的潜在投标</w:t>
      </w:r>
      <w:r>
        <w:rPr>
          <w:rFonts w:hint="eastAsia" w:ascii="新宋体" w:hAnsi="新宋体" w:eastAsia="新宋体"/>
          <w:color w:val="000000" w:themeColor="text1"/>
          <w:sz w:val="22"/>
          <w:szCs w:val="22"/>
          <w:highlight w:val="none"/>
          <w14:textFill>
            <w14:solidFill>
              <w14:schemeClr w14:val="tx1"/>
            </w14:solidFill>
          </w14:textFill>
        </w:rPr>
        <w:t>供应商</w:t>
      </w:r>
      <w:r>
        <w:rPr>
          <w:rFonts w:ascii="新宋体" w:hAnsi="新宋体" w:eastAsia="新宋体"/>
          <w:color w:val="000000" w:themeColor="text1"/>
          <w:sz w:val="22"/>
          <w:szCs w:val="22"/>
          <w:highlight w:val="none"/>
          <w14:textFill>
            <w14:solidFill>
              <w14:schemeClr w14:val="tx1"/>
            </w14:solidFill>
          </w14:textFill>
        </w:rPr>
        <w:t>；不足15日的，</w:t>
      </w:r>
      <w:r>
        <w:rPr>
          <w:rFonts w:hint="eastAsia" w:ascii="新宋体" w:hAnsi="新宋体" w:eastAsia="新宋体"/>
          <w:color w:val="000000" w:themeColor="text1"/>
          <w:sz w:val="22"/>
          <w:szCs w:val="22"/>
          <w:highlight w:val="none"/>
          <w14:textFill>
            <w14:solidFill>
              <w14:schemeClr w14:val="tx1"/>
            </w14:solidFill>
          </w14:textFill>
        </w:rPr>
        <w:t>招标采购单位</w:t>
      </w:r>
      <w:r>
        <w:rPr>
          <w:rFonts w:ascii="新宋体" w:hAnsi="新宋体" w:eastAsia="新宋体"/>
          <w:color w:val="000000" w:themeColor="text1"/>
          <w:sz w:val="22"/>
          <w:szCs w:val="22"/>
          <w:highlight w:val="none"/>
          <w14:textFill>
            <w14:solidFill>
              <w14:schemeClr w14:val="tx1"/>
            </w14:solidFill>
          </w14:textFill>
        </w:rPr>
        <w:t>应当顺延提交投标文件的截止时间。</w:t>
      </w:r>
      <w:r>
        <w:rPr>
          <w:rFonts w:hint="eastAsia" w:ascii="新宋体" w:hAnsi="新宋体" w:eastAsia="新宋体"/>
          <w:color w:val="000000" w:themeColor="text1"/>
          <w:sz w:val="22"/>
          <w:szCs w:val="22"/>
          <w:highlight w:val="none"/>
          <w14:textFill>
            <w14:solidFill>
              <w14:schemeClr w14:val="tx1"/>
            </w14:solidFill>
          </w14:textFill>
        </w:rPr>
        <w:t>该澄清或修改内容为采购文件的组成部分。</w:t>
      </w:r>
    </w:p>
    <w:p w14:paraId="4D61F2BE">
      <w:pPr>
        <w:spacing w:line="420" w:lineRule="exact"/>
        <w:ind w:left="539" w:hanging="539" w:hangingChars="24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2.2  招标代理单位可以视采购的具体情况决定是否延长投标截止时间和开标时间，具体参照2.1条规定。</w:t>
      </w:r>
    </w:p>
    <w:p w14:paraId="64CBE9F6">
      <w:pPr>
        <w:pStyle w:val="3"/>
        <w:spacing w:line="500" w:lineRule="exact"/>
        <w:jc w:val="center"/>
        <w:rPr>
          <w:rFonts w:ascii="新宋体" w:hAnsi="新宋体" w:eastAsia="新宋体"/>
          <w:color w:val="000000" w:themeColor="text1"/>
          <w:sz w:val="24"/>
          <w:szCs w:val="24"/>
          <w:highlight w:val="none"/>
          <w14:textFill>
            <w14:solidFill>
              <w14:schemeClr w14:val="tx1"/>
            </w14:solidFill>
          </w14:textFill>
        </w:rPr>
      </w:pPr>
      <w:bookmarkStart w:id="7" w:name="_Toc63412054"/>
      <w:r>
        <w:rPr>
          <w:rFonts w:hint="eastAsia" w:ascii="新宋体" w:hAnsi="新宋体" w:eastAsia="新宋体"/>
          <w:color w:val="000000" w:themeColor="text1"/>
          <w:sz w:val="24"/>
          <w:szCs w:val="24"/>
          <w:highlight w:val="none"/>
          <w14:textFill>
            <w14:solidFill>
              <w14:schemeClr w14:val="tx1"/>
            </w14:solidFill>
          </w14:textFill>
        </w:rPr>
        <w:t>三、 投标文件的编制</w:t>
      </w:r>
      <w:bookmarkEnd w:id="7"/>
    </w:p>
    <w:p w14:paraId="26E3CB4E">
      <w:pPr>
        <w:spacing w:line="440" w:lineRule="exact"/>
        <w:ind w:left="539" w:hanging="539" w:hangingChars="245"/>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投标供应商应认真阅读采购文件中所有事项、格式、条款和技术规范等。投标供应商没有按照采购文件要求提交全部资料，或者没有仔细阅读采购文件，或者没有对采购文件各个方面做出实质性响应，</w:t>
      </w:r>
      <w:r>
        <w:rPr>
          <w:rFonts w:ascii="新宋体" w:hAnsi="新宋体" w:eastAsia="新宋体"/>
          <w:color w:val="000000" w:themeColor="text1"/>
          <w:sz w:val="22"/>
          <w:szCs w:val="22"/>
          <w:highlight w:val="none"/>
          <w14:textFill>
            <w14:solidFill>
              <w14:schemeClr w14:val="tx1"/>
            </w14:solidFill>
          </w14:textFill>
        </w:rPr>
        <w:t>是投标供应商的风险</w:t>
      </w:r>
      <w:r>
        <w:rPr>
          <w:rFonts w:hint="eastAsia" w:ascii="新宋体" w:hAnsi="新宋体" w:eastAsia="新宋体"/>
          <w:color w:val="000000" w:themeColor="text1"/>
          <w:sz w:val="22"/>
          <w:szCs w:val="22"/>
          <w:highlight w:val="none"/>
          <w14:textFill>
            <w14:solidFill>
              <w14:schemeClr w14:val="tx1"/>
            </w14:solidFill>
          </w14:textFill>
        </w:rPr>
        <w:t>，由此造成的一切后果由投标供应商自行承担。</w:t>
      </w:r>
    </w:p>
    <w:p w14:paraId="50C15B1A">
      <w:pPr>
        <w:spacing w:line="440" w:lineRule="exact"/>
        <w:ind w:left="539" w:hanging="539" w:hangingChars="245"/>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2． </w:t>
      </w:r>
      <w:r>
        <w:rPr>
          <w:rFonts w:hint="eastAsia" w:ascii="新宋体" w:hAnsi="新宋体" w:eastAsia="新宋体"/>
          <w:b/>
          <w:color w:val="000000" w:themeColor="text1"/>
          <w:sz w:val="22"/>
          <w:szCs w:val="22"/>
          <w:highlight w:val="none"/>
          <w14:textFill>
            <w14:solidFill>
              <w14:schemeClr w14:val="tx1"/>
            </w14:solidFill>
          </w14:textFill>
        </w:rPr>
        <w:t xml:space="preserve"> 投标供应商应保证所提供文件资料的真实性，所有文件资料必须是针对本次投标的。如发现投标单位提供了虚假文件资料，其投标将被拒绝，并自行承担相应的法律责任。</w:t>
      </w:r>
    </w:p>
    <w:p w14:paraId="1D0D7481">
      <w:pPr>
        <w:spacing w:line="44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3．  投标文件组成：</w:t>
      </w:r>
    </w:p>
    <w:p w14:paraId="7525CD06">
      <w:pPr>
        <w:spacing w:line="420" w:lineRule="exact"/>
        <w:ind w:left="629" w:hanging="629" w:hangingChars="286"/>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3.1  投标文件由资格文件、商务技术文件和报价文件三</w:t>
      </w:r>
      <w:r>
        <w:rPr>
          <w:rFonts w:ascii="新宋体" w:hAnsi="新宋体" w:eastAsia="新宋体"/>
          <w:color w:val="000000" w:themeColor="text1"/>
          <w:sz w:val="22"/>
          <w:szCs w:val="22"/>
          <w:highlight w:val="none"/>
          <w14:textFill>
            <w14:solidFill>
              <w14:schemeClr w14:val="tx1"/>
            </w14:solidFill>
          </w14:textFill>
        </w:rPr>
        <w:t>个部分组成</w:t>
      </w:r>
      <w:r>
        <w:rPr>
          <w:rFonts w:hint="eastAsia" w:ascii="新宋体" w:hAnsi="新宋体" w:eastAsia="新宋体"/>
          <w:color w:val="000000" w:themeColor="text1"/>
          <w:sz w:val="22"/>
          <w:szCs w:val="22"/>
          <w:highlight w:val="none"/>
          <w14:textFill>
            <w14:solidFill>
              <w14:schemeClr w14:val="tx1"/>
            </w14:solidFill>
          </w14:textFill>
        </w:rPr>
        <w:t>：</w:t>
      </w:r>
    </w:p>
    <w:p w14:paraId="6E272025">
      <w:pPr>
        <w:spacing w:line="40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（一）资格文件</w:t>
      </w:r>
    </w:p>
    <w:p w14:paraId="2151BE4A">
      <w:pPr>
        <w:spacing w:line="40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（1）有效的营业执照(或事业法人登记证书或其它工商等登记证明材料)扫描件</w:t>
      </w:r>
      <w:r>
        <w:rPr>
          <w:rFonts w:hint="eastAsia" w:ascii="新宋体" w:hAnsi="新宋体" w:eastAsia="新宋体"/>
          <w:b/>
          <w:bCs/>
          <w:color w:val="000000" w:themeColor="text1"/>
          <w:sz w:val="22"/>
          <w:szCs w:val="22"/>
          <w:highlight w:val="none"/>
          <w:lang w:eastAsia="zh-CN"/>
          <w14:textFill>
            <w14:solidFill>
              <w14:schemeClr w14:val="tx1"/>
            </w14:solidFill>
          </w14:textFill>
        </w:rPr>
        <w:t>（联合体双方均需提供）</w:t>
      </w:r>
      <w:r>
        <w:rPr>
          <w:rFonts w:hint="eastAsia" w:ascii="新宋体" w:hAnsi="新宋体" w:eastAsia="新宋体"/>
          <w:color w:val="000000" w:themeColor="text1"/>
          <w:sz w:val="22"/>
          <w:szCs w:val="22"/>
          <w:highlight w:val="none"/>
          <w14:textFill>
            <w14:solidFill>
              <w14:schemeClr w14:val="tx1"/>
            </w14:solidFill>
          </w14:textFill>
        </w:rPr>
        <w:t>；</w:t>
      </w:r>
    </w:p>
    <w:p w14:paraId="79EB95FC">
      <w:pPr>
        <w:spacing w:line="400" w:lineRule="exact"/>
        <w:ind w:left="550" w:hanging="550" w:hangingChars="25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（2）符合</w:t>
      </w:r>
      <w:r>
        <w:rPr>
          <w:rFonts w:hint="eastAsia" w:ascii="宋体" w:hAnsi="宋体" w:cs="宋体"/>
          <w:color w:val="000000" w:themeColor="text1"/>
          <w:kern w:val="0"/>
          <w:sz w:val="22"/>
          <w:szCs w:val="22"/>
          <w:highlight w:val="none"/>
          <w14:textFill>
            <w14:solidFill>
              <w14:schemeClr w14:val="tx1"/>
            </w14:solidFill>
          </w14:textFill>
        </w:rPr>
        <w:t>本项目的特定资格要求</w:t>
      </w:r>
      <w:r>
        <w:rPr>
          <w:rFonts w:hint="eastAsia" w:ascii="新宋体" w:hAnsi="新宋体" w:eastAsia="新宋体"/>
          <w:color w:val="000000" w:themeColor="text1"/>
          <w:sz w:val="22"/>
          <w:szCs w:val="22"/>
          <w:highlight w:val="none"/>
          <w14:textFill>
            <w14:solidFill>
              <w14:schemeClr w14:val="tx1"/>
            </w14:solidFill>
          </w14:textFill>
        </w:rPr>
        <w:t>的资质证书扫描件</w:t>
      </w:r>
      <w:r>
        <w:rPr>
          <w:rFonts w:hint="eastAsia" w:ascii="新宋体" w:hAnsi="新宋体" w:eastAsia="新宋体" w:cs="宋体"/>
          <w:b/>
          <w:bCs/>
          <w:color w:val="000000" w:themeColor="text1"/>
          <w:sz w:val="22"/>
          <w:szCs w:val="22"/>
          <w:highlight w:val="none"/>
          <w:lang w:eastAsia="zh-CN"/>
          <w14:textFill>
            <w14:solidFill>
              <w14:schemeClr w14:val="tx1"/>
            </w14:solidFill>
          </w14:textFill>
        </w:rPr>
        <w:t>（联合体双方均需提供）</w:t>
      </w:r>
      <w:r>
        <w:rPr>
          <w:rFonts w:hint="eastAsia" w:ascii="新宋体" w:hAnsi="新宋体" w:eastAsia="新宋体"/>
          <w:color w:val="000000" w:themeColor="text1"/>
          <w:sz w:val="22"/>
          <w:szCs w:val="22"/>
          <w:highlight w:val="none"/>
          <w14:textFill>
            <w14:solidFill>
              <w14:schemeClr w14:val="tx1"/>
            </w14:solidFill>
          </w14:textFill>
        </w:rPr>
        <w:t>；</w:t>
      </w:r>
    </w:p>
    <w:p w14:paraId="7733C74A">
      <w:pPr>
        <w:spacing w:line="400" w:lineRule="exact"/>
        <w:ind w:left="550" w:hanging="550" w:hangingChars="25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（3）联合体协议书（非联合体无需提供）（格式自拟）</w:t>
      </w:r>
    </w:p>
    <w:p w14:paraId="6E12F93F">
      <w:pPr>
        <w:spacing w:line="400" w:lineRule="exact"/>
        <w:ind w:left="550" w:hanging="550" w:hangingChars="25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（4）资格条件承诺函</w:t>
      </w:r>
      <w:r>
        <w:rPr>
          <w:rFonts w:hint="eastAsia" w:ascii="新宋体" w:hAnsi="新宋体" w:eastAsia="新宋体" w:cs="宋体"/>
          <w:b/>
          <w:bCs/>
          <w:color w:val="000000" w:themeColor="text1"/>
          <w:sz w:val="22"/>
          <w:szCs w:val="22"/>
          <w:highlight w:val="none"/>
          <w:lang w:eastAsia="zh-CN"/>
          <w14:textFill>
            <w14:solidFill>
              <w14:schemeClr w14:val="tx1"/>
            </w14:solidFill>
          </w14:textFill>
        </w:rPr>
        <w:t>（联合体双方均需提供）</w:t>
      </w:r>
      <w:r>
        <w:rPr>
          <w:rFonts w:hint="eastAsia" w:ascii="新宋体" w:hAnsi="新宋体" w:eastAsia="新宋体"/>
          <w:color w:val="000000" w:themeColor="text1"/>
          <w:sz w:val="22"/>
          <w:szCs w:val="22"/>
          <w:highlight w:val="none"/>
          <w14:textFill>
            <w14:solidFill>
              <w14:schemeClr w14:val="tx1"/>
            </w14:solidFill>
          </w14:textFill>
        </w:rPr>
        <w:t>；       （附件六-2）</w:t>
      </w:r>
    </w:p>
    <w:p w14:paraId="136F3441">
      <w:pPr>
        <w:spacing w:line="400" w:lineRule="exact"/>
        <w:ind w:left="550" w:hanging="550" w:hangingChars="250"/>
        <w:rPr>
          <w:rFonts w:hint="default"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olor w:val="000000" w:themeColor="text1"/>
          <w:sz w:val="22"/>
          <w:szCs w:val="22"/>
          <w:highlight w:val="none"/>
          <w14:textFill>
            <w14:solidFill>
              <w14:schemeClr w14:val="tx1"/>
            </w14:solidFill>
          </w14:textFill>
        </w:rPr>
        <w:t>）中小企业声明函（附件四-1）或残疾人福利性单位声明函（附件四-2）或监狱企业的证明文件</w:t>
      </w:r>
      <w:r>
        <w:rPr>
          <w:rFonts w:hint="eastAsia" w:ascii="新宋体" w:hAnsi="新宋体" w:eastAsia="新宋体" w:cs="宋体"/>
          <w:b/>
          <w:bCs/>
          <w:color w:val="000000" w:themeColor="text1"/>
          <w:sz w:val="22"/>
          <w:szCs w:val="22"/>
          <w:highlight w:val="none"/>
          <w:lang w:eastAsia="zh-CN"/>
          <w14:textFill>
            <w14:solidFill>
              <w14:schemeClr w14:val="tx1"/>
            </w14:solidFill>
          </w14:textFill>
        </w:rPr>
        <w:t>（联合体双方均需提供）</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p>
    <w:p w14:paraId="1243F028">
      <w:pPr>
        <w:spacing w:line="40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至本项目投标截止时间内任意时间的“信用中国（https://www.creditchina.gov.cn/）”、“中国政府采购网（http://www.ccgp.gov.cn/）”投标人信用查询网页截图（以开标当日采购人或采购代理机构网页查询结果为准）。</w:t>
      </w:r>
    </w:p>
    <w:p w14:paraId="4E45E79C">
      <w:pPr>
        <w:spacing w:line="430" w:lineRule="exact"/>
        <w:ind w:firstLine="442" w:firstLineChars="200"/>
        <w:rPr>
          <w:rFonts w:ascii="宋体" w:hAnsi="宋体" w:cs="新宋体"/>
          <w:color w:val="000000" w:themeColor="text1"/>
          <w:sz w:val="22"/>
          <w:szCs w:val="22"/>
          <w:highlight w:val="none"/>
          <w14:textFill>
            <w14:solidFill>
              <w14:schemeClr w14:val="tx1"/>
            </w14:solidFill>
          </w14:textFill>
        </w:rPr>
      </w:pPr>
      <w:r>
        <w:rPr>
          <w:rFonts w:ascii="宋体" w:hAnsi="宋体" w:cs="新宋体"/>
          <w:b/>
          <w:bCs/>
          <w:color w:val="000000" w:themeColor="text1"/>
          <w:sz w:val="22"/>
          <w:szCs w:val="22"/>
          <w:highlight w:val="none"/>
          <w:u w:val="single"/>
          <w14:textFill>
            <w14:solidFill>
              <w14:schemeClr w14:val="tx1"/>
            </w14:solidFill>
          </w14:textFill>
        </w:rPr>
        <w:t>②</w:t>
      </w:r>
      <w:r>
        <w:rPr>
          <w:rFonts w:hint="eastAsia" w:ascii="宋体" w:hAnsi="宋体" w:cs="新宋体"/>
          <w:b/>
          <w:bCs/>
          <w:color w:val="000000" w:themeColor="text1"/>
          <w:sz w:val="22"/>
          <w:szCs w:val="22"/>
          <w:highlight w:val="none"/>
          <w:u w:val="single"/>
          <w14:textFill>
            <w14:solidFill>
              <w14:schemeClr w14:val="tx1"/>
            </w14:solidFill>
          </w14:textFill>
        </w:rPr>
        <w:t>▲以上所需的各种证书、证件、证明等须提供扫描件并加盖公章</w:t>
      </w:r>
      <w:r>
        <w:rPr>
          <w:rFonts w:hint="eastAsia" w:ascii="宋体" w:hAnsi="宋体" w:cs="新宋体"/>
          <w:color w:val="000000" w:themeColor="text1"/>
          <w:sz w:val="22"/>
          <w:szCs w:val="22"/>
          <w:highlight w:val="none"/>
          <w14:textFill>
            <w14:solidFill>
              <w14:schemeClr w14:val="tx1"/>
            </w14:solidFill>
          </w14:textFill>
        </w:rPr>
        <w:t>；</w:t>
      </w:r>
    </w:p>
    <w:p w14:paraId="64757FEC">
      <w:pPr>
        <w:spacing w:line="430" w:lineRule="exact"/>
        <w:ind w:firstLine="440" w:firstLineChars="200"/>
        <w:rPr>
          <w:rFonts w:ascii="宋体" w:hAnsi="宋体" w:cs="新宋体"/>
          <w:color w:val="000000" w:themeColor="text1"/>
          <w:sz w:val="22"/>
          <w:szCs w:val="22"/>
          <w:highlight w:val="none"/>
          <w14:textFill>
            <w14:solidFill>
              <w14:schemeClr w14:val="tx1"/>
            </w14:solidFill>
          </w14:textFill>
        </w:rPr>
      </w:pPr>
      <w:r>
        <w:rPr>
          <w:rFonts w:ascii="宋体" w:hAnsi="宋体" w:cs="新宋体"/>
          <w:color w:val="000000" w:themeColor="text1"/>
          <w:sz w:val="22"/>
          <w:szCs w:val="22"/>
          <w:highlight w:val="none"/>
          <w14:textFill>
            <w14:solidFill>
              <w14:schemeClr w14:val="tx1"/>
            </w14:solidFill>
          </w14:textFill>
        </w:rPr>
        <w:t>③</w:t>
      </w:r>
      <w:r>
        <w:rPr>
          <w:rFonts w:hint="eastAsia" w:ascii="宋体" w:hAnsi="宋体" w:cs="新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72DFE171">
      <w:pPr>
        <w:spacing w:line="40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（二）商务技术文件</w:t>
      </w:r>
    </w:p>
    <w:p w14:paraId="4CD00328">
      <w:pPr>
        <w:pStyle w:val="12"/>
        <w:tabs>
          <w:tab w:val="left" w:pos="0"/>
          <w:tab w:val="left" w:pos="540"/>
        </w:tabs>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（1）投标函                                       （附件一）</w:t>
      </w:r>
    </w:p>
    <w:p w14:paraId="0693713B">
      <w:pPr>
        <w:pStyle w:val="12"/>
        <w:tabs>
          <w:tab w:val="left" w:pos="0"/>
          <w:tab w:val="left" w:pos="540"/>
        </w:tabs>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（2）法定代表人授权书                             （附件六-1）</w:t>
      </w:r>
    </w:p>
    <w:p w14:paraId="4842658B">
      <w:pPr>
        <w:pStyle w:val="12"/>
        <w:tabs>
          <w:tab w:val="left" w:pos="0"/>
          <w:tab w:val="left" w:pos="540"/>
        </w:tabs>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（3）诚信投标承诺书                               （附件三）</w:t>
      </w:r>
    </w:p>
    <w:p w14:paraId="3A46D33D">
      <w:pPr>
        <w:spacing w:line="400" w:lineRule="exact"/>
        <w:ind w:left="620" w:hanging="620" w:hangingChars="282"/>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（4）商务、技术偏离表                             （附件五1、2）</w:t>
      </w:r>
    </w:p>
    <w:p w14:paraId="2701F7D3">
      <w:pPr>
        <w:spacing w:line="400" w:lineRule="exact"/>
        <w:textAlignment w:val="baseline"/>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（5）技术方案等（按“商务技术部分评标细则”相关评分内容逐项列出）</w:t>
      </w:r>
    </w:p>
    <w:p w14:paraId="31194455">
      <w:pPr>
        <w:spacing w:line="400" w:lineRule="exact"/>
        <w:textAlignment w:val="baseline"/>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（6）项目人员配备</w:t>
      </w:r>
    </w:p>
    <w:p w14:paraId="10762DA9">
      <w:pPr>
        <w:widowControl/>
        <w:numPr>
          <w:ilvl w:val="1"/>
          <w:numId w:val="3"/>
        </w:numPr>
        <w:tabs>
          <w:tab w:val="left" w:pos="540"/>
        </w:tabs>
        <w:spacing w:line="400" w:lineRule="exact"/>
        <w:ind w:firstLine="120"/>
        <w:jc w:val="lef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项目负责人情况表                         （附件七）</w:t>
      </w:r>
    </w:p>
    <w:p w14:paraId="4C4FDEB3">
      <w:pPr>
        <w:widowControl/>
        <w:numPr>
          <w:ilvl w:val="1"/>
          <w:numId w:val="3"/>
        </w:numPr>
        <w:tabs>
          <w:tab w:val="left" w:pos="540"/>
        </w:tabs>
        <w:spacing w:line="400" w:lineRule="exact"/>
        <w:ind w:firstLine="120"/>
        <w:jc w:val="lef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项目技术负责人情况表                      （附件八）</w:t>
      </w:r>
    </w:p>
    <w:p w14:paraId="0C0E0D29">
      <w:pPr>
        <w:widowControl/>
        <w:numPr>
          <w:ilvl w:val="1"/>
          <w:numId w:val="3"/>
        </w:numPr>
        <w:tabs>
          <w:tab w:val="left" w:pos="540"/>
        </w:tabs>
        <w:spacing w:line="400" w:lineRule="exact"/>
        <w:ind w:firstLine="120"/>
        <w:jc w:val="lef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项目生产负责人情况表                      （附件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九</w:t>
      </w:r>
      <w:r>
        <w:rPr>
          <w:rFonts w:hint="eastAsia" w:ascii="新宋体" w:hAnsi="新宋体" w:eastAsia="新宋体"/>
          <w:color w:val="000000" w:themeColor="text1"/>
          <w:sz w:val="22"/>
          <w:szCs w:val="22"/>
          <w:highlight w:val="none"/>
          <w14:textFill>
            <w14:solidFill>
              <w14:schemeClr w14:val="tx1"/>
            </w14:solidFill>
          </w14:textFill>
        </w:rPr>
        <w:t>）</w:t>
      </w:r>
    </w:p>
    <w:p w14:paraId="7F6285C4">
      <w:pPr>
        <w:widowControl/>
        <w:numPr>
          <w:ilvl w:val="1"/>
          <w:numId w:val="3"/>
        </w:numPr>
        <w:tabs>
          <w:tab w:val="left" w:pos="540"/>
        </w:tabs>
        <w:spacing w:line="400" w:lineRule="exact"/>
        <w:ind w:firstLine="120"/>
        <w:jc w:val="left"/>
        <w:rPr>
          <w:color w:val="000000" w:themeColor="text1"/>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项目组人员一览表                   </w:t>
      </w: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 xml:space="preserve">   （附件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十</w:t>
      </w:r>
      <w:r>
        <w:rPr>
          <w:rFonts w:hint="eastAsia" w:ascii="新宋体" w:hAnsi="新宋体" w:eastAsia="新宋体"/>
          <w:color w:val="000000" w:themeColor="text1"/>
          <w:sz w:val="22"/>
          <w:szCs w:val="22"/>
          <w:highlight w:val="none"/>
          <w14:textFill>
            <w14:solidFill>
              <w14:schemeClr w14:val="tx1"/>
            </w14:solidFill>
          </w14:textFill>
        </w:rPr>
        <w:t>）</w:t>
      </w:r>
    </w:p>
    <w:p w14:paraId="75668BEA">
      <w:pPr>
        <w:widowControl/>
        <w:numPr>
          <w:ilvl w:val="1"/>
          <w:numId w:val="3"/>
        </w:numPr>
        <w:tabs>
          <w:tab w:val="left" w:pos="540"/>
        </w:tabs>
        <w:spacing w:line="400" w:lineRule="exact"/>
        <w:ind w:firstLine="120"/>
        <w:jc w:val="left"/>
        <w:rPr>
          <w:color w:val="000000" w:themeColor="text1"/>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内业派驻人员一览表            </w:t>
      </w: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 xml:space="preserve">    </w:t>
      </w: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 xml:space="preserve">   （附件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十一</w:t>
      </w:r>
      <w:r>
        <w:rPr>
          <w:rFonts w:hint="eastAsia" w:ascii="新宋体" w:hAnsi="新宋体" w:eastAsia="新宋体"/>
          <w:color w:val="000000" w:themeColor="text1"/>
          <w:sz w:val="22"/>
          <w:szCs w:val="22"/>
          <w:highlight w:val="none"/>
          <w14:textFill>
            <w14:solidFill>
              <w14:schemeClr w14:val="tx1"/>
            </w14:solidFill>
          </w14:textFill>
        </w:rPr>
        <w:t>）</w:t>
      </w:r>
    </w:p>
    <w:p w14:paraId="416B1202">
      <w:pPr>
        <w:widowControl/>
        <w:tabs>
          <w:tab w:val="left" w:pos="540"/>
        </w:tabs>
        <w:spacing w:line="400" w:lineRule="exact"/>
        <w:jc w:val="lef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（7）投标供应商业绩汇总表                            （附件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十二</w:t>
      </w:r>
      <w:r>
        <w:rPr>
          <w:rFonts w:hint="eastAsia" w:ascii="新宋体" w:hAnsi="新宋体" w:eastAsia="新宋体"/>
          <w:color w:val="000000" w:themeColor="text1"/>
          <w:sz w:val="22"/>
          <w:szCs w:val="22"/>
          <w:highlight w:val="none"/>
          <w14:textFill>
            <w14:solidFill>
              <w14:schemeClr w14:val="tx1"/>
            </w14:solidFill>
          </w14:textFill>
        </w:rPr>
        <w:t>）</w:t>
      </w:r>
    </w:p>
    <w:p w14:paraId="40C2160B">
      <w:pPr>
        <w:spacing w:line="42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（8）投标供应商认为需要提供的其他相关资料</w:t>
      </w:r>
    </w:p>
    <w:p w14:paraId="72DEEA98">
      <w:pPr>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（三）报价文件</w:t>
      </w:r>
    </w:p>
    <w:p w14:paraId="5D4DB3C7">
      <w:pPr>
        <w:spacing w:line="420" w:lineRule="exact"/>
        <w:ind w:firstLine="440" w:firstLineChars="20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（1）开标一览表                                   （附件二）</w:t>
      </w:r>
    </w:p>
    <w:p w14:paraId="708ECDBB">
      <w:pPr>
        <w:spacing w:line="440" w:lineRule="exact"/>
        <w:ind w:left="330" w:hanging="330" w:hangingChars="1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3.2  投标文件格式</w:t>
      </w:r>
    </w:p>
    <w:p w14:paraId="48E3666D">
      <w:pPr>
        <w:spacing w:line="440" w:lineRule="exact"/>
        <w:ind w:left="525" w:left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投标供应商应根据采购文件中所提供的格式，内容按顺序填写并制作投标文件。</w:t>
      </w:r>
      <w:r>
        <w:rPr>
          <w:rFonts w:hint="eastAsia" w:ascii="新宋体" w:hAnsi="新宋体" w:eastAsia="新宋体"/>
          <w:b/>
          <w:color w:val="000000" w:themeColor="text1"/>
          <w:sz w:val="22"/>
          <w:szCs w:val="22"/>
          <w:highlight w:val="none"/>
          <w14:textFill>
            <w14:solidFill>
              <w14:schemeClr w14:val="tx1"/>
            </w14:solidFill>
          </w14:textFill>
        </w:rPr>
        <w:t>任何未按采购文件要求制作投标文件均可能会导致对其不利的评定，该风险由投标供应商自行承担。</w:t>
      </w:r>
    </w:p>
    <w:p w14:paraId="3F23BBE2">
      <w:pPr>
        <w:tabs>
          <w:tab w:val="left" w:pos="-180"/>
          <w:tab w:val="left" w:pos="180"/>
          <w:tab w:val="left" w:pos="360"/>
        </w:tabs>
        <w:spacing w:line="440" w:lineRule="exact"/>
        <w:ind w:left="663" w:hanging="663"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4．  投标报价</w:t>
      </w:r>
    </w:p>
    <w:p w14:paraId="2BC2C9E7">
      <w:pPr>
        <w:pStyle w:val="13"/>
        <w:spacing w:line="440" w:lineRule="exact"/>
        <w:ind w:left="534" w:leftChars="4" w:hanging="526" w:hangingChars="238"/>
        <w:rPr>
          <w:rFonts w:ascii="新宋体" w:hAnsi="新宋体" w:eastAsia="新宋体"/>
          <w:b/>
          <w:bCs/>
          <w:color w:val="000000" w:themeColor="text1"/>
          <w:sz w:val="22"/>
          <w:szCs w:val="22"/>
          <w:highlight w:val="none"/>
          <w:u w:val="singl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 xml:space="preserve">4.1 </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b/>
          <w:bCs/>
          <w:color w:val="000000" w:themeColor="text1"/>
          <w:sz w:val="22"/>
          <w:szCs w:val="22"/>
          <w:highlight w:val="none"/>
          <w:u w:val="single"/>
          <w14:textFill>
            <w14:solidFill>
              <w14:schemeClr w14:val="tx1"/>
            </w14:solidFill>
          </w14:textFill>
        </w:rPr>
        <w:t>投标报价是指供应商为正确地完全履行采购内容及要求的价格体现，包括人员相关费用、</w:t>
      </w:r>
      <w:r>
        <w:rPr>
          <w:rFonts w:hint="eastAsia" w:ascii="新宋体" w:hAnsi="新宋体" w:eastAsia="新宋体"/>
          <w:b/>
          <w:bCs/>
          <w:color w:val="000000" w:themeColor="text1"/>
          <w:sz w:val="22"/>
          <w:szCs w:val="22"/>
          <w:highlight w:val="none"/>
          <w:u w:val="single"/>
          <w:lang w:eastAsia="zh-CN"/>
          <w14:textFill>
            <w14:solidFill>
              <w14:schemeClr w14:val="tx1"/>
            </w14:solidFill>
          </w14:textFill>
        </w:rPr>
        <w:t>省市抽查</w:t>
      </w:r>
      <w:r>
        <w:rPr>
          <w:rFonts w:hint="eastAsia" w:ascii="新宋体" w:hAnsi="新宋体" w:eastAsia="新宋体"/>
          <w:b/>
          <w:bCs/>
          <w:color w:val="000000" w:themeColor="text1"/>
          <w:sz w:val="22"/>
          <w:szCs w:val="22"/>
          <w:highlight w:val="none"/>
          <w:u w:val="single"/>
          <w:lang w:val="en-US" w:eastAsia="zh-CN"/>
          <w14:textFill>
            <w14:solidFill>
              <w14:schemeClr w14:val="tx1"/>
            </w14:solidFill>
          </w14:textFill>
        </w:rPr>
        <w:t>复核费用、</w:t>
      </w:r>
      <w:r>
        <w:rPr>
          <w:rFonts w:hint="eastAsia" w:ascii="新宋体" w:hAnsi="新宋体" w:eastAsia="新宋体"/>
          <w:b/>
          <w:bCs/>
          <w:color w:val="000000" w:themeColor="text1"/>
          <w:sz w:val="22"/>
          <w:szCs w:val="22"/>
          <w:highlight w:val="none"/>
          <w:u w:val="single"/>
          <w14:textFill>
            <w14:solidFill>
              <w14:schemeClr w14:val="tx1"/>
            </w14:solidFill>
          </w14:textFill>
        </w:rPr>
        <w:t>车辆及设备材料使用费、企业管理费、利润、税金、合同履约验收费用、</w:t>
      </w:r>
      <w:r>
        <w:rPr>
          <w:rFonts w:hint="eastAsia" w:ascii="新宋体" w:hAnsi="新宋体" w:eastAsia="新宋体"/>
          <w:b/>
          <w:bCs/>
          <w:color w:val="000000" w:themeColor="text1"/>
          <w:sz w:val="22"/>
          <w:szCs w:val="22"/>
          <w:highlight w:val="none"/>
          <w:u w:val="single"/>
          <w:lang w:val="en-US" w:eastAsia="zh-CN"/>
          <w14:textFill>
            <w14:solidFill>
              <w14:schemeClr w14:val="tx1"/>
            </w14:solidFill>
          </w14:textFill>
        </w:rPr>
        <w:t>招标</w:t>
      </w:r>
      <w:r>
        <w:rPr>
          <w:rFonts w:hint="eastAsia" w:ascii="新宋体" w:hAnsi="新宋体" w:eastAsia="新宋体"/>
          <w:b/>
          <w:bCs/>
          <w:color w:val="000000" w:themeColor="text1"/>
          <w:sz w:val="22"/>
          <w:szCs w:val="22"/>
          <w:highlight w:val="none"/>
          <w:u w:val="single"/>
          <w14:textFill>
            <w14:solidFill>
              <w14:schemeClr w14:val="tx1"/>
            </w14:solidFill>
          </w14:textFill>
        </w:rPr>
        <w:t>代理服务费及处理一切伤亡事故等完成合同所需的一切本身和不可或缺的所有工作开支、政策性文件规定及合同包含的所有风险、责任等各项全部费用</w:t>
      </w:r>
      <w:r>
        <w:rPr>
          <w:rFonts w:hint="eastAsia" w:ascii="新宋体" w:hAnsi="新宋体" w:eastAsia="新宋体"/>
          <w:b/>
          <w:bCs/>
          <w:color w:val="000000" w:themeColor="text1"/>
          <w:kern w:val="2"/>
          <w:sz w:val="22"/>
          <w:szCs w:val="22"/>
          <w:highlight w:val="none"/>
          <w:u w:val="single"/>
          <w14:textFill>
            <w14:solidFill>
              <w14:schemeClr w14:val="tx1"/>
            </w14:solidFill>
          </w14:textFill>
        </w:rPr>
        <w:t>。</w:t>
      </w:r>
    </w:p>
    <w:p w14:paraId="2FCF3ACA">
      <w:pPr>
        <w:pStyle w:val="12"/>
        <w:tabs>
          <w:tab w:val="left" w:pos="0"/>
          <w:tab w:val="left" w:pos="540"/>
        </w:tabs>
        <w:spacing w:line="440" w:lineRule="exact"/>
        <w:ind w:left="539" w:hanging="539" w:hangingChars="245"/>
        <w:rPr>
          <w:rFonts w:ascii="新宋体" w:hAnsi="新宋体" w:eastAsia="新宋体"/>
          <w:color w:val="000000" w:themeColor="text1"/>
          <w:kern w:val="2"/>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4.2 </w:t>
      </w:r>
      <w:r>
        <w:rPr>
          <w:rFonts w:hint="eastAsia" w:ascii="新宋体" w:hAnsi="新宋体" w:eastAsia="新宋体"/>
          <w:color w:val="000000" w:themeColor="text1"/>
          <w:kern w:val="2"/>
          <w:sz w:val="22"/>
          <w:szCs w:val="22"/>
          <w:highlight w:val="none"/>
          <w14:textFill>
            <w14:solidFill>
              <w14:schemeClr w14:val="tx1"/>
            </w14:solidFill>
          </w14:textFill>
        </w:rPr>
        <w:t xml:space="preserve"> </w:t>
      </w:r>
      <w:r>
        <w:rPr>
          <w:rFonts w:hint="eastAsia" w:ascii="新宋体" w:hAnsi="新宋体" w:eastAsia="新宋体"/>
          <w:color w:val="000000" w:themeColor="text1"/>
          <w:kern w:val="2"/>
          <w:sz w:val="22"/>
          <w:szCs w:val="22"/>
          <w:highlight w:val="none"/>
          <w:u w:val="single"/>
          <w14:textFill>
            <w14:solidFill>
              <w14:schemeClr w14:val="tx1"/>
            </w14:solidFill>
          </w14:textFill>
        </w:rPr>
        <w:t>投标供应商必须按第三部分附件中的开标一览表（统一格式）内容填写报价及其他事项，并由法定代表人或授权代表签署。</w:t>
      </w:r>
    </w:p>
    <w:p w14:paraId="3E4CDC9E">
      <w:pPr>
        <w:tabs>
          <w:tab w:val="left" w:pos="-180"/>
          <w:tab w:val="left" w:pos="180"/>
          <w:tab w:val="left" w:pos="360"/>
        </w:tabs>
        <w:spacing w:line="440" w:lineRule="exact"/>
        <w:ind w:left="539" w:hanging="539" w:hangingChars="245"/>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4.3  本次投标均以人民币报价。</w:t>
      </w:r>
    </w:p>
    <w:p w14:paraId="02789D9C">
      <w:pPr>
        <w:tabs>
          <w:tab w:val="left" w:pos="-180"/>
          <w:tab w:val="left" w:pos="180"/>
          <w:tab w:val="left" w:pos="360"/>
        </w:tabs>
        <w:spacing w:line="440" w:lineRule="exact"/>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4.4  </w:t>
      </w:r>
      <w:r>
        <w:rPr>
          <w:rFonts w:hint="eastAsia" w:ascii="新宋体" w:hAnsi="新宋体" w:eastAsia="新宋体"/>
          <w:color w:val="000000" w:themeColor="text1"/>
          <w:sz w:val="22"/>
          <w:szCs w:val="22"/>
          <w:highlight w:val="none"/>
          <w:u w:val="single"/>
          <w14:textFill>
            <w14:solidFill>
              <w14:schemeClr w14:val="tx1"/>
            </w14:solidFill>
          </w14:textFill>
        </w:rPr>
        <w:t>▲招标采购单位不接受任何选择报价，对任何货物或服务只允许一个报价。</w:t>
      </w:r>
    </w:p>
    <w:p w14:paraId="43C46760">
      <w:pPr>
        <w:tabs>
          <w:tab w:val="left" w:pos="-180"/>
          <w:tab w:val="left" w:pos="180"/>
          <w:tab w:val="left" w:pos="360"/>
        </w:tabs>
        <w:spacing w:line="440" w:lineRule="exact"/>
        <w:ind w:left="539" w:hanging="539" w:hangingChars="24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4.5  招标采购单位要求分类报价是为了方便评标，但在任何情况下不限制采购人以其认为最合适的条款、条件签订合同的权利。</w:t>
      </w:r>
    </w:p>
    <w:p w14:paraId="312A1477">
      <w:pPr>
        <w:tabs>
          <w:tab w:val="left" w:pos="-180"/>
          <w:tab w:val="left" w:pos="180"/>
          <w:tab w:val="left" w:pos="360"/>
        </w:tabs>
        <w:spacing w:line="440" w:lineRule="exact"/>
        <w:ind w:left="539" w:leftChars="-6" w:hanging="552" w:hangingChars="250"/>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4.6  投标价报出后，投标供应商不得以任何理由予以变更。任何包含价格调整的要求，将被认为是非实质性响应投标而予以拒绝。</w:t>
      </w:r>
    </w:p>
    <w:p w14:paraId="783B357E">
      <w:pPr>
        <w:tabs>
          <w:tab w:val="left" w:pos="-180"/>
          <w:tab w:val="left" w:pos="180"/>
          <w:tab w:val="left" w:pos="360"/>
        </w:tabs>
        <w:spacing w:line="440" w:lineRule="exact"/>
        <w:ind w:left="663" w:hanging="663"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4.7  最低报价不能作为中标的保证。</w:t>
      </w:r>
    </w:p>
    <w:p w14:paraId="5CBB22C4">
      <w:pPr>
        <w:spacing w:line="44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5.  投标保证金</w:t>
      </w:r>
    </w:p>
    <w:p w14:paraId="686C1F9A">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5.1  本项目不收取投标保证金。</w:t>
      </w:r>
    </w:p>
    <w:p w14:paraId="28D631F6">
      <w:pPr>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6.  投标有效期</w:t>
      </w:r>
    </w:p>
    <w:p w14:paraId="336DFDAC">
      <w:pPr>
        <w:spacing w:line="440" w:lineRule="exact"/>
        <w:ind w:left="663" w:hanging="663" w:hangingChars="300"/>
        <w:rPr>
          <w:rFonts w:ascii="新宋体" w:hAnsi="新宋体" w:eastAsia="新宋体"/>
          <w:b/>
          <w:color w:val="000000" w:themeColor="text1"/>
          <w:sz w:val="22"/>
          <w:szCs w:val="22"/>
          <w:highlight w:val="none"/>
          <w:u w:val="singl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 xml:space="preserve">6.1  </w:t>
      </w:r>
      <w:r>
        <w:rPr>
          <w:rFonts w:hint="eastAsia" w:ascii="新宋体" w:hAnsi="新宋体" w:eastAsia="新宋体"/>
          <w:b/>
          <w:color w:val="000000" w:themeColor="text1"/>
          <w:sz w:val="22"/>
          <w:szCs w:val="22"/>
          <w:highlight w:val="none"/>
          <w:u w:val="single"/>
          <w14:textFill>
            <w14:solidFill>
              <w14:schemeClr w14:val="tx1"/>
            </w14:solidFill>
          </w14:textFill>
        </w:rPr>
        <w:t>▲自投标截止之日起</w:t>
      </w:r>
      <w:r>
        <w:rPr>
          <w:rFonts w:hint="eastAsia" w:ascii="新宋体" w:hAnsi="新宋体" w:eastAsia="新宋体"/>
          <w:b/>
          <w:bCs/>
          <w:color w:val="000000" w:themeColor="text1"/>
          <w:sz w:val="22"/>
          <w:szCs w:val="22"/>
          <w:highlight w:val="none"/>
          <w:u w:val="single"/>
          <w14:textFill>
            <w14:solidFill>
              <w14:schemeClr w14:val="tx1"/>
            </w14:solidFill>
          </w14:textFill>
        </w:rPr>
        <w:t>90</w:t>
      </w:r>
      <w:r>
        <w:rPr>
          <w:rFonts w:hint="eastAsia" w:ascii="新宋体" w:hAnsi="新宋体" w:eastAsia="新宋体"/>
          <w:b/>
          <w:color w:val="000000" w:themeColor="text1"/>
          <w:sz w:val="22"/>
          <w:szCs w:val="22"/>
          <w:highlight w:val="none"/>
          <w:u w:val="single"/>
          <w14:textFill>
            <w14:solidFill>
              <w14:schemeClr w14:val="tx1"/>
            </w14:solidFill>
          </w14:textFill>
        </w:rPr>
        <w:t>天内投标应保持有效。</w:t>
      </w:r>
    </w:p>
    <w:p w14:paraId="13E5ABDD">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14:paraId="45FE5268">
      <w:pPr>
        <w:spacing w:line="420" w:lineRule="exact"/>
        <w:ind w:left="425" w:leftChars="3" w:hanging="419" w:hangingChars="181"/>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pacing w:val="6"/>
          <w:sz w:val="22"/>
          <w:szCs w:val="22"/>
          <w:highlight w:val="none"/>
          <w14:textFill>
            <w14:solidFill>
              <w14:schemeClr w14:val="tx1"/>
            </w14:solidFill>
          </w14:textFill>
        </w:rPr>
        <w:t>6.3 在投标有效期内，投标供应商不能撤销投标文件，强行撤销投标文件的，应按预算金额（或最高限价）的2%赔偿对采购代理代理机构及采购人造成的损失。</w:t>
      </w:r>
    </w:p>
    <w:p w14:paraId="79157BBF">
      <w:pPr>
        <w:spacing w:line="440" w:lineRule="exact"/>
        <w:ind w:left="663" w:hanging="663" w:hangingChars="300"/>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7.  投标文件的编制</w:t>
      </w:r>
    </w:p>
    <w:p w14:paraId="084EF8F5">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7.1 供应商应先安装“政采云电子交易客户端”，并按照本采购文件和“政府采购云平台”的要求，通过“政采云电子交易客户端”编制并加密投标文件。</w:t>
      </w:r>
    </w:p>
    <w:p w14:paraId="356BF743">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7.2 本项目通过“政府采购云平台（</w:t>
      </w:r>
      <w:r>
        <w:rPr>
          <w:rFonts w:ascii="新宋体" w:hAnsi="新宋体" w:eastAsia="新宋体"/>
          <w:color w:val="000000" w:themeColor="text1"/>
          <w:sz w:val="22"/>
          <w:szCs w:val="22"/>
          <w:highlight w:val="none"/>
          <w14:textFill>
            <w14:solidFill>
              <w14:schemeClr w14:val="tx1"/>
            </w14:solidFill>
          </w14:textFill>
        </w:rPr>
        <w:t>www.</w:t>
      </w:r>
      <w:r>
        <w:rPr>
          <w:rFonts w:hint="eastAsia" w:ascii="新宋体" w:hAnsi="新宋体" w:eastAsia="新宋体"/>
          <w:color w:val="000000" w:themeColor="text1"/>
          <w:sz w:val="22"/>
          <w:szCs w:val="22"/>
          <w:highlight w:val="none"/>
          <w14:textFill>
            <w14:solidFill>
              <w14:schemeClr w14:val="tx1"/>
            </w14:solidFill>
          </w14:textFill>
        </w:rPr>
        <w:t>zcy</w:t>
      </w:r>
      <w:r>
        <w:rPr>
          <w:rFonts w:ascii="新宋体" w:hAnsi="新宋体" w:eastAsia="新宋体"/>
          <w:color w:val="000000" w:themeColor="text1"/>
          <w:sz w:val="22"/>
          <w:szCs w:val="22"/>
          <w:highlight w:val="none"/>
          <w14:textFill>
            <w14:solidFill>
              <w14:schemeClr w14:val="tx1"/>
            </w14:solidFill>
          </w14:textFill>
        </w:rPr>
        <w:t>gov.cn</w:t>
      </w:r>
      <w:r>
        <w:rPr>
          <w:rFonts w:hint="eastAsia" w:ascii="新宋体" w:hAnsi="新宋体" w:eastAsia="新宋体"/>
          <w:color w:val="000000" w:themeColor="text1"/>
          <w:sz w:val="22"/>
          <w:szCs w:val="22"/>
          <w:highlight w:val="none"/>
          <w14:textFill>
            <w14:solidFill>
              <w14:schemeClr w14:val="tx1"/>
            </w14:solidFill>
          </w14:textFill>
        </w:rPr>
        <w:t>）” 实行在线投标响应（即电子投标）。投标供应商应通过“政采云电子交易客户端”，并按照本采购文件和“政府采购云平台”的要求编制并加密投标文件。供应商未按规定加密的投标文件，“政府采购云平台”将予以拒收。</w:t>
      </w:r>
    </w:p>
    <w:p w14:paraId="009BC0E1">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7.3  投标供应商应当按照</w:t>
      </w:r>
      <w:r>
        <w:rPr>
          <w:rFonts w:ascii="新宋体" w:hAnsi="新宋体" w:eastAsia="新宋体"/>
          <w:color w:val="000000" w:themeColor="text1"/>
          <w:sz w:val="22"/>
          <w:szCs w:val="22"/>
          <w:highlight w:val="none"/>
          <w14:textFill>
            <w14:solidFill>
              <w14:schemeClr w14:val="tx1"/>
            </w14:solidFill>
          </w14:textFill>
        </w:rPr>
        <w:t>本</w:t>
      </w:r>
      <w:r>
        <w:rPr>
          <w:rFonts w:hint="eastAsia" w:ascii="新宋体" w:hAnsi="新宋体" w:eastAsia="新宋体"/>
          <w:color w:val="000000" w:themeColor="text1"/>
          <w:sz w:val="22"/>
          <w:szCs w:val="22"/>
          <w:highlight w:val="none"/>
          <w14:textFill>
            <w14:solidFill>
              <w14:schemeClr w14:val="tx1"/>
            </w14:solidFill>
          </w14:textFill>
        </w:rPr>
        <w:t>章节“投标文件组成”规定的内容在“政采云电子交易客户端”编制投标文件。其中资格文件和商务技术文件中不得出现本项目投标报价，如因投标供应商原因提前泄露投标报价，自行承担责任。</w:t>
      </w:r>
    </w:p>
    <w:p w14:paraId="18398B3E">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7.4  采购文件“第三部分 附件”中有</w:t>
      </w:r>
      <w:r>
        <w:rPr>
          <w:rFonts w:ascii="新宋体" w:hAnsi="新宋体" w:eastAsia="新宋体"/>
          <w:color w:val="000000" w:themeColor="text1"/>
          <w:sz w:val="22"/>
          <w:szCs w:val="22"/>
          <w:highlight w:val="none"/>
          <w14:textFill>
            <w14:solidFill>
              <w14:schemeClr w14:val="tx1"/>
            </w14:solidFill>
          </w14:textFill>
        </w:rPr>
        <w:t>提供格式的，投标</w:t>
      </w:r>
      <w:r>
        <w:rPr>
          <w:rFonts w:hint="eastAsia" w:ascii="新宋体" w:hAnsi="新宋体" w:eastAsia="新宋体"/>
          <w:color w:val="000000" w:themeColor="text1"/>
          <w:sz w:val="22"/>
          <w:szCs w:val="22"/>
          <w:highlight w:val="none"/>
          <w14:textFill>
            <w14:solidFill>
              <w14:schemeClr w14:val="tx1"/>
            </w14:solidFill>
          </w14:textFill>
        </w:rPr>
        <w:t>供应商须参</w:t>
      </w:r>
      <w:r>
        <w:rPr>
          <w:rFonts w:ascii="新宋体" w:hAnsi="新宋体" w:eastAsia="新宋体"/>
          <w:color w:val="000000" w:themeColor="text1"/>
          <w:sz w:val="22"/>
          <w:szCs w:val="22"/>
          <w:highlight w:val="none"/>
          <w14:textFill>
            <w14:solidFill>
              <w14:schemeClr w14:val="tx1"/>
            </w14:solidFill>
          </w14:textFill>
        </w:rPr>
        <w:t>照格式</w:t>
      </w:r>
      <w:r>
        <w:rPr>
          <w:rFonts w:hint="eastAsia" w:ascii="新宋体" w:hAnsi="新宋体" w:eastAsia="新宋体"/>
          <w:color w:val="000000" w:themeColor="text1"/>
          <w:sz w:val="22"/>
          <w:szCs w:val="22"/>
          <w:highlight w:val="none"/>
          <w14:textFill>
            <w14:solidFill>
              <w14:schemeClr w14:val="tx1"/>
            </w14:solidFill>
          </w14:textFill>
        </w:rPr>
        <w:t>进行编制（格式中要求提供相关证明材料的还需后附相关证明材料），并按格式要求在指定位置进行签章，否则视为未提供；采购文件“第三部分 附件”</w:t>
      </w:r>
      <w:r>
        <w:rPr>
          <w:rFonts w:ascii="新宋体" w:hAnsi="新宋体" w:eastAsia="新宋体"/>
          <w:color w:val="000000" w:themeColor="text1"/>
          <w:sz w:val="22"/>
          <w:szCs w:val="22"/>
          <w:highlight w:val="none"/>
          <w14:textFill>
            <w14:solidFill>
              <w14:schemeClr w14:val="tx1"/>
            </w14:solidFill>
          </w14:textFill>
        </w:rPr>
        <w:t>未提供格式的，请各投标单位自行拟定格式</w:t>
      </w:r>
      <w:r>
        <w:rPr>
          <w:rFonts w:hint="eastAsia" w:ascii="新宋体" w:hAnsi="新宋体" w:eastAsia="新宋体"/>
          <w:color w:val="000000" w:themeColor="text1"/>
          <w:sz w:val="22"/>
          <w:szCs w:val="22"/>
          <w:highlight w:val="none"/>
          <w14:textFill>
            <w14:solidFill>
              <w14:schemeClr w14:val="tx1"/>
            </w14:solidFill>
          </w14:textFill>
        </w:rPr>
        <w:t>，并加盖单位公章以及投标供应商代表签章，否则视为未提供。</w:t>
      </w:r>
    </w:p>
    <w:p w14:paraId="4C5A64EB">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7.5  </w:t>
      </w:r>
      <w:r>
        <w:rPr>
          <w:rFonts w:hint="eastAsia" w:ascii="新宋体" w:hAnsi="新宋体" w:eastAsia="新宋体"/>
          <w:color w:val="000000" w:themeColor="text1"/>
          <w:sz w:val="22"/>
          <w:szCs w:val="22"/>
          <w:highlight w:val="none"/>
          <w:u w:val="single"/>
          <w14:textFill>
            <w14:solidFill>
              <w14:schemeClr w14:val="tx1"/>
            </w14:solidFill>
          </w14:textFill>
        </w:rPr>
        <w:t>在电子投标文件制作过程中投标文件</w:t>
      </w:r>
      <w:r>
        <w:rPr>
          <w:rFonts w:ascii="新宋体" w:hAnsi="新宋体" w:eastAsia="新宋体"/>
          <w:color w:val="000000" w:themeColor="text1"/>
          <w:sz w:val="22"/>
          <w:szCs w:val="22"/>
          <w:highlight w:val="none"/>
          <w:u w:val="single"/>
          <w14:textFill>
            <w14:solidFill>
              <w14:schemeClr w14:val="tx1"/>
            </w14:solidFill>
          </w14:textFill>
        </w:rPr>
        <w:t>编制内容不完整、编排混乱</w:t>
      </w:r>
      <w:r>
        <w:rPr>
          <w:rFonts w:hint="eastAsia" w:ascii="新宋体" w:hAnsi="新宋体" w:eastAsia="新宋体"/>
          <w:color w:val="000000" w:themeColor="text1"/>
          <w:sz w:val="22"/>
          <w:szCs w:val="22"/>
          <w:highlight w:val="none"/>
          <w:u w:val="single"/>
          <w14:textFill>
            <w14:solidFill>
              <w14:schemeClr w14:val="tx1"/>
            </w14:solidFill>
          </w14:textFill>
        </w:rPr>
        <w:t>，</w:t>
      </w:r>
      <w:r>
        <w:rPr>
          <w:rFonts w:ascii="新宋体" w:hAnsi="新宋体" w:eastAsia="新宋体"/>
          <w:color w:val="000000" w:themeColor="text1"/>
          <w:sz w:val="22"/>
          <w:szCs w:val="22"/>
          <w:highlight w:val="none"/>
          <w:u w:val="single"/>
          <w14:textFill>
            <w14:solidFill>
              <w14:schemeClr w14:val="tx1"/>
            </w14:solidFill>
          </w14:textFill>
        </w:rPr>
        <w:t>或没有做好</w:t>
      </w:r>
      <w:r>
        <w:rPr>
          <w:rFonts w:hint="eastAsia" w:ascii="新宋体" w:hAnsi="新宋体" w:eastAsia="新宋体"/>
          <w:color w:val="000000" w:themeColor="text1"/>
          <w:sz w:val="22"/>
          <w:szCs w:val="22"/>
          <w:highlight w:val="none"/>
          <w:u w:val="single"/>
          <w14:textFill>
            <w14:solidFill>
              <w14:schemeClr w14:val="tx1"/>
            </w14:solidFill>
          </w14:textFill>
        </w:rPr>
        <w:t>系统中每一评分项与投标文件对应内容关联的，导致投标文件</w:t>
      </w:r>
      <w:r>
        <w:rPr>
          <w:rFonts w:ascii="新宋体" w:hAnsi="新宋体" w:eastAsia="新宋体"/>
          <w:color w:val="000000" w:themeColor="text1"/>
          <w:sz w:val="22"/>
          <w:szCs w:val="22"/>
          <w:highlight w:val="none"/>
          <w:u w:val="single"/>
          <w14:textFill>
            <w14:solidFill>
              <w14:schemeClr w14:val="tx1"/>
            </w14:solidFill>
          </w14:textFill>
        </w:rPr>
        <w:t>被误读、漏读或者查找不到相关内容的，是投标供应商的责任</w:t>
      </w:r>
      <w:r>
        <w:rPr>
          <w:rFonts w:hint="eastAsia" w:ascii="新宋体" w:hAnsi="新宋体" w:eastAsia="新宋体"/>
          <w:color w:val="000000" w:themeColor="text1"/>
          <w:sz w:val="22"/>
          <w:szCs w:val="22"/>
          <w:highlight w:val="none"/>
          <w:u w:val="single"/>
          <w14:textFill>
            <w14:solidFill>
              <w14:schemeClr w14:val="tx1"/>
            </w14:solidFill>
          </w14:textFill>
        </w:rPr>
        <w:t>，</w:t>
      </w:r>
      <w:r>
        <w:rPr>
          <w:rFonts w:ascii="新宋体" w:hAnsi="新宋体" w:eastAsia="新宋体"/>
          <w:color w:val="000000" w:themeColor="text1"/>
          <w:sz w:val="22"/>
          <w:szCs w:val="22"/>
          <w:highlight w:val="none"/>
          <w:u w:val="single"/>
          <w14:textFill>
            <w14:solidFill>
              <w14:schemeClr w14:val="tx1"/>
            </w14:solidFill>
          </w14:textFill>
        </w:rPr>
        <w:t>后果由投标供应商负责。</w:t>
      </w:r>
    </w:p>
    <w:p w14:paraId="3B0A265E">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7.6  </w:t>
      </w:r>
      <w:r>
        <w:rPr>
          <w:rFonts w:ascii="新宋体" w:hAnsi="新宋体" w:eastAsia="新宋体"/>
          <w:color w:val="000000" w:themeColor="text1"/>
          <w:sz w:val="22"/>
          <w:szCs w:val="22"/>
          <w:highlight w:val="none"/>
          <w14:textFill>
            <w14:solidFill>
              <w14:schemeClr w14:val="tx1"/>
            </w14:solidFill>
          </w14:textFill>
        </w:rPr>
        <w:t>投标文件字迹</w:t>
      </w:r>
      <w:r>
        <w:rPr>
          <w:rFonts w:hint="eastAsia" w:ascii="新宋体" w:hAnsi="新宋体" w:eastAsia="新宋体"/>
          <w:color w:val="000000" w:themeColor="text1"/>
          <w:sz w:val="22"/>
          <w:szCs w:val="22"/>
          <w:highlight w:val="none"/>
          <w14:textFill>
            <w14:solidFill>
              <w14:schemeClr w14:val="tx1"/>
            </w14:solidFill>
          </w14:textFill>
        </w:rPr>
        <w:t>模糊、</w:t>
      </w:r>
      <w:r>
        <w:rPr>
          <w:rFonts w:ascii="新宋体" w:hAnsi="新宋体" w:eastAsia="新宋体"/>
          <w:color w:val="000000" w:themeColor="text1"/>
          <w:sz w:val="22"/>
          <w:szCs w:val="22"/>
          <w:highlight w:val="none"/>
          <w14:textFill>
            <w14:solidFill>
              <w14:schemeClr w14:val="tx1"/>
            </w14:solidFill>
          </w14:textFill>
        </w:rPr>
        <w:t>潦草或</w:t>
      </w:r>
      <w:r>
        <w:rPr>
          <w:rFonts w:hint="eastAsia" w:ascii="新宋体" w:hAnsi="新宋体" w:eastAsia="新宋体"/>
          <w:color w:val="000000" w:themeColor="text1"/>
          <w:sz w:val="22"/>
          <w:szCs w:val="22"/>
          <w:highlight w:val="none"/>
          <w14:textFill>
            <w14:solidFill>
              <w14:schemeClr w14:val="tx1"/>
            </w14:solidFill>
          </w14:textFill>
        </w:rPr>
        <w:t>表述</w:t>
      </w:r>
      <w:r>
        <w:rPr>
          <w:rFonts w:ascii="新宋体" w:hAnsi="新宋体" w:eastAsia="新宋体"/>
          <w:color w:val="000000" w:themeColor="text1"/>
          <w:sz w:val="22"/>
          <w:szCs w:val="22"/>
          <w:highlight w:val="none"/>
          <w14:textFill>
            <w14:solidFill>
              <w14:schemeClr w14:val="tx1"/>
            </w14:solidFill>
          </w14:textFill>
        </w:rPr>
        <w:t>不清所引起的后果由投标供应商负责。</w:t>
      </w:r>
    </w:p>
    <w:p w14:paraId="18531B42">
      <w:pPr>
        <w:tabs>
          <w:tab w:val="left" w:pos="540"/>
        </w:tabs>
        <w:overflowPunct w:val="0"/>
        <w:snapToGrid w:val="0"/>
        <w:spacing w:line="400" w:lineRule="exact"/>
        <w:ind w:left="565" w:hanging="565" w:hangingChars="257"/>
        <w:rPr>
          <w:rFonts w:ascii="新宋体" w:hAnsi="新宋体" w:eastAsia="新宋体" w:cs="Arial"/>
          <w:color w:val="000000" w:themeColor="text1"/>
          <w:kern w:val="0"/>
          <w:sz w:val="22"/>
          <w:szCs w:val="22"/>
          <w:highlight w:val="none"/>
          <w14:textFill>
            <w14:solidFill>
              <w14:schemeClr w14:val="tx1"/>
            </w14:solidFill>
          </w14:textFill>
        </w:rPr>
      </w:pPr>
      <w:r>
        <w:rPr>
          <w:rFonts w:hint="eastAsia" w:ascii="新宋体" w:hAnsi="新宋体" w:eastAsia="新宋体" w:cs="Arial"/>
          <w:color w:val="000000" w:themeColor="text1"/>
          <w:kern w:val="0"/>
          <w:sz w:val="22"/>
          <w:szCs w:val="22"/>
          <w:highlight w:val="none"/>
          <w14:textFill>
            <w14:solidFill>
              <w14:schemeClr w14:val="tx1"/>
            </w14:solidFill>
          </w14:textFill>
        </w:rPr>
        <w:t>7.7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14:paraId="5C54305F">
      <w:pPr>
        <w:tabs>
          <w:tab w:val="left" w:pos="540"/>
        </w:tabs>
        <w:overflowPunct w:val="0"/>
        <w:snapToGrid w:val="0"/>
        <w:spacing w:line="400" w:lineRule="exact"/>
        <w:ind w:left="565" w:hanging="565" w:hangingChars="257"/>
        <w:rPr>
          <w:rFonts w:ascii="新宋体" w:hAnsi="新宋体" w:eastAsia="新宋体" w:cs="Arial"/>
          <w:color w:val="000000" w:themeColor="text1"/>
          <w:kern w:val="0"/>
          <w:sz w:val="22"/>
          <w:szCs w:val="22"/>
          <w:highlight w:val="none"/>
          <w14:textFill>
            <w14:solidFill>
              <w14:schemeClr w14:val="tx1"/>
            </w14:solidFill>
          </w14:textFill>
        </w:rPr>
      </w:pPr>
      <w:r>
        <w:rPr>
          <w:rFonts w:hint="eastAsia" w:ascii="新宋体" w:hAnsi="新宋体" w:eastAsia="新宋体" w:cs="Arial"/>
          <w:color w:val="000000" w:themeColor="text1"/>
          <w:kern w:val="0"/>
          <w:sz w:val="22"/>
          <w:szCs w:val="22"/>
          <w:highlight w:val="none"/>
          <w14:textFill>
            <w14:solidFill>
              <w14:schemeClr w14:val="tx1"/>
            </w14:solidFill>
          </w14:textFill>
        </w:rPr>
        <w:t xml:space="preserve">7.8  </w:t>
      </w:r>
      <w:r>
        <w:rPr>
          <w:rFonts w:hint="eastAsia" w:ascii="新宋体" w:hAnsi="新宋体" w:eastAsia="新宋体" w:cs="Arial"/>
          <w:color w:val="000000" w:themeColor="text1"/>
          <w:kern w:val="0"/>
          <w:sz w:val="22"/>
          <w:highlight w:val="none"/>
          <w:u w:val="single"/>
          <w14:textFill>
            <w14:solidFill>
              <w14:schemeClr w14:val="tx1"/>
            </w14:solidFill>
          </w14:textFill>
        </w:rPr>
        <w:t>本采购文件评分细则里要求提供的各种证书、证件、证明资料，投标供应商不需要在投标时提供原件，如采购人、采购代理机构或评标委员会在电子投标评审结束后，因故需要对相关资料进行真实性核查，投标供应商有责任提交相关原件，否则将可能做出对其不利的认定，</w:t>
      </w:r>
      <w:r>
        <w:rPr>
          <w:rFonts w:ascii="新宋体" w:hAnsi="新宋体" w:eastAsia="新宋体" w:cs="Arial"/>
          <w:color w:val="000000" w:themeColor="text1"/>
          <w:kern w:val="0"/>
          <w:sz w:val="22"/>
          <w:highlight w:val="none"/>
          <w:u w:val="single"/>
          <w14:textFill>
            <w14:solidFill>
              <w14:schemeClr w14:val="tx1"/>
            </w14:solidFill>
          </w14:textFill>
        </w:rPr>
        <w:t>后果由投标供应商负责。</w:t>
      </w:r>
    </w:p>
    <w:p w14:paraId="2FB2E680">
      <w:pPr>
        <w:spacing w:line="440" w:lineRule="exact"/>
        <w:ind w:left="525" w:leftChars="3" w:hanging="519" w:hangingChars="235"/>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8.  投标文件的签字或盖章</w:t>
      </w:r>
    </w:p>
    <w:p w14:paraId="58284E5D">
      <w:pPr>
        <w:spacing w:line="440" w:lineRule="exact"/>
        <w:ind w:left="424" w:leftChars="3" w:hanging="418" w:hangingChars="19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8.1</w:t>
      </w:r>
      <w:r>
        <w:rPr>
          <w:rFonts w:ascii="Arial" w:hAnsi="Arial" w:cs="Arial"/>
          <w:color w:val="000000" w:themeColor="text1"/>
          <w:sz w:val="22"/>
          <w:szCs w:val="22"/>
          <w:highlight w:val="none"/>
          <w14:textFill>
            <w14:solidFill>
              <w14:schemeClr w14:val="tx1"/>
            </w14:solidFill>
          </w14:textFill>
        </w:rPr>
        <w:t>投标文件凡涉及</w:t>
      </w:r>
      <w:r>
        <w:rPr>
          <w:rFonts w:hint="eastAsia" w:ascii="新宋体" w:hAnsi="新宋体" w:eastAsia="新宋体"/>
          <w:color w:val="000000" w:themeColor="text1"/>
          <w:sz w:val="22"/>
          <w:szCs w:val="22"/>
          <w:highlight w:val="none"/>
          <w:lang w:val="en-US" w:eastAsia="zh-CN"/>
          <w14:textFill>
            <w14:solidFill>
              <w14:schemeClr w14:val="tx1"/>
            </w14:solidFill>
          </w14:textFill>
        </w:rPr>
        <w:t>加盖单位公章的地方投标供应商应按要求加盖</w:t>
      </w:r>
      <w:r>
        <w:rPr>
          <w:rFonts w:hint="eastAsia" w:ascii="新宋体" w:hAnsi="新宋体" w:eastAsia="新宋体"/>
          <w:color w:val="000000" w:themeColor="text1"/>
          <w:sz w:val="22"/>
          <w:szCs w:val="22"/>
          <w:highlight w:val="none"/>
          <w14:textFill>
            <w14:solidFill>
              <w14:schemeClr w14:val="tx1"/>
            </w14:solidFill>
          </w14:textFill>
        </w:rPr>
        <w:t>单位公章（或CA电子公章）</w:t>
      </w:r>
      <w:r>
        <w:rPr>
          <w:rFonts w:hint="eastAsia" w:ascii="Arial" w:hAnsi="Arial" w:cs="Arial"/>
          <w:color w:val="000000" w:themeColor="text1"/>
          <w:sz w:val="22"/>
          <w:szCs w:val="22"/>
          <w:highlight w:val="none"/>
          <w:lang w:eastAsia="zh-CN"/>
          <w14:textFill>
            <w14:solidFill>
              <w14:schemeClr w14:val="tx1"/>
            </w14:solidFill>
          </w14:textFill>
        </w:rPr>
        <w:t>，</w:t>
      </w:r>
      <w:r>
        <w:rPr>
          <w:rFonts w:hint="eastAsia" w:ascii="Arial" w:hAnsi="Arial" w:cs="Arial"/>
          <w:color w:val="000000" w:themeColor="text1"/>
          <w:sz w:val="22"/>
          <w:szCs w:val="22"/>
          <w:highlight w:val="none"/>
          <w14:textFill>
            <w14:solidFill>
              <w14:schemeClr w14:val="tx1"/>
            </w14:solidFill>
          </w14:textFill>
        </w:rPr>
        <w:t xml:space="preserve"> </w:t>
      </w:r>
      <w:r>
        <w:rPr>
          <w:rFonts w:ascii="Arial" w:hAnsi="Arial" w:cs="Arial"/>
          <w:color w:val="000000" w:themeColor="text1"/>
          <w:sz w:val="22"/>
          <w:szCs w:val="22"/>
          <w:highlight w:val="none"/>
          <w14:textFill>
            <w14:solidFill>
              <w14:schemeClr w14:val="tx1"/>
            </w14:solidFill>
          </w14:textFill>
        </w:rPr>
        <w:t>投标文件凡涉及</w:t>
      </w:r>
      <w:r>
        <w:rPr>
          <w:rFonts w:hint="eastAsia" w:ascii="Arial" w:hAnsi="Arial" w:cs="Arial"/>
          <w:color w:val="000000" w:themeColor="text1"/>
          <w:sz w:val="22"/>
          <w:szCs w:val="22"/>
          <w:highlight w:val="none"/>
          <w14:textFill>
            <w14:solidFill>
              <w14:schemeClr w14:val="tx1"/>
            </w14:solidFill>
          </w14:textFill>
        </w:rPr>
        <w:t>投标供应商代表签字或盖章</w:t>
      </w:r>
      <w:r>
        <w:rPr>
          <w:rFonts w:hint="eastAsia" w:ascii="Arial" w:hAnsi="Arial" w:cs="Arial"/>
          <w:color w:val="000000" w:themeColor="text1"/>
          <w:sz w:val="22"/>
          <w:szCs w:val="22"/>
          <w:highlight w:val="none"/>
          <w:lang w:val="en-US" w:eastAsia="zh-CN"/>
          <w14:textFill>
            <w14:solidFill>
              <w14:schemeClr w14:val="tx1"/>
            </w14:solidFill>
          </w14:textFill>
        </w:rPr>
        <w:t>由</w:t>
      </w:r>
      <w:r>
        <w:rPr>
          <w:rFonts w:hint="eastAsia" w:ascii="Arial" w:hAnsi="Arial" w:cs="Arial"/>
          <w:color w:val="000000" w:themeColor="text1"/>
          <w:sz w:val="22"/>
          <w:szCs w:val="22"/>
          <w:highlight w:val="none"/>
          <w14:textFill>
            <w14:solidFill>
              <w14:schemeClr w14:val="tx1"/>
            </w14:solidFill>
          </w14:textFill>
        </w:rPr>
        <w:t>法定代表人或其授权代表签字或者盖章（或CA电子签章）</w:t>
      </w:r>
      <w:r>
        <w:rPr>
          <w:rFonts w:ascii="Arial" w:hAnsi="Arial" w:cs="Arial"/>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电子签章操作指南详见采购公告附件《供应商项目采购-电子招投标操作指南》。</w:t>
      </w:r>
    </w:p>
    <w:p w14:paraId="50AF2C15">
      <w:pPr>
        <w:spacing w:line="440" w:lineRule="exact"/>
        <w:ind w:left="424" w:leftChars="3" w:hanging="418" w:hangingChars="19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8.2 投标文件不得涂改，若有修改错漏处，须加盖单位公章或者投标供应商代表</w:t>
      </w:r>
      <w:r>
        <w:rPr>
          <w:rFonts w:hint="eastAsia" w:ascii="新宋体" w:hAnsi="新宋体" w:eastAsia="新宋体"/>
          <w:color w:val="000000" w:themeColor="text1"/>
          <w:sz w:val="22"/>
          <w:szCs w:val="22"/>
          <w:highlight w:val="none"/>
          <w:lang w:val="en-US" w:eastAsia="zh-CN"/>
          <w14:textFill>
            <w14:solidFill>
              <w14:schemeClr w14:val="tx1"/>
            </w14:solidFill>
          </w14:textFill>
        </w:rPr>
        <w:t>签字或签章</w:t>
      </w:r>
      <w:r>
        <w:rPr>
          <w:rFonts w:hint="eastAsia" w:ascii="新宋体" w:hAnsi="新宋体" w:eastAsia="新宋体"/>
          <w:color w:val="000000" w:themeColor="text1"/>
          <w:sz w:val="22"/>
          <w:szCs w:val="22"/>
          <w:highlight w:val="none"/>
          <w14:textFill>
            <w14:solidFill>
              <w14:schemeClr w14:val="tx1"/>
            </w14:solidFill>
          </w14:textFill>
        </w:rPr>
        <w:t>。</w:t>
      </w:r>
    </w:p>
    <w:p w14:paraId="22BB9E1E">
      <w:pPr>
        <w:spacing w:line="36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9.  投标文件的形式：</w:t>
      </w:r>
    </w:p>
    <w:p w14:paraId="1F3B3EFF">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电子投标文件（包括“电子加密投标文件”和“备份投标文件”，在投标文件编制完成后同时生成）；</w:t>
      </w:r>
    </w:p>
    <w:p w14:paraId="186244B8">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（1）“电子加密投标文件”是指通过“政采云电子交易客户端”完成投标文件编制后生成并加密的数据电文形式的投标文件,“电子加密投标文件”后缀格式为.jmbs</w:t>
      </w:r>
      <w:r>
        <w:rPr>
          <w:rFonts w:hint="eastAsia" w:ascii="新宋体" w:hAnsi="新宋体" w:eastAsia="新宋体"/>
          <w:color w:val="000000" w:themeColor="text1"/>
          <w:sz w:val="22"/>
          <w:szCs w:val="22"/>
          <w:highlight w:val="none"/>
          <w:lang w:val="zh-CN"/>
          <w14:textFill>
            <w14:solidFill>
              <w14:schemeClr w14:val="tx1"/>
            </w14:solidFill>
          </w14:textFill>
        </w:rPr>
        <w:t>。</w:t>
      </w:r>
    </w:p>
    <w:p w14:paraId="669E7434">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（2）“备份投标文件”是指与“电子加密投标文件”同时生成的数据电文形式的电子文件（备份标书）</w:t>
      </w:r>
      <w:r>
        <w:rPr>
          <w:rFonts w:hint="eastAsia" w:ascii="新宋体" w:hAnsi="新宋体" w:eastAsia="新宋体"/>
          <w:color w:val="000000" w:themeColor="text1"/>
          <w:sz w:val="22"/>
          <w:szCs w:val="22"/>
          <w:highlight w:val="none"/>
          <w:lang w:val="zh-CN"/>
          <w14:textFill>
            <w14:solidFill>
              <w14:schemeClr w14:val="tx1"/>
            </w14:solidFill>
          </w14:textFill>
        </w:rPr>
        <w:t>，“备份投标文件”后缀格式为.bfbs</w:t>
      </w:r>
      <w:r>
        <w:rPr>
          <w:rFonts w:hint="eastAsia" w:ascii="新宋体" w:hAnsi="新宋体" w:eastAsia="新宋体"/>
          <w:color w:val="000000" w:themeColor="text1"/>
          <w:sz w:val="22"/>
          <w:szCs w:val="22"/>
          <w:highlight w:val="none"/>
          <w14:textFill>
            <w14:solidFill>
              <w14:schemeClr w14:val="tx1"/>
            </w14:solidFill>
          </w14:textFill>
        </w:rPr>
        <w:t>,其他方式编制的备份投标文件视为无效备份投标文件。</w:t>
      </w:r>
    </w:p>
    <w:p w14:paraId="722BE167">
      <w:pPr>
        <w:spacing w:line="36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10.  投标文件的份数：</w:t>
      </w:r>
    </w:p>
    <w:p w14:paraId="2603D263">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（1）“电子加密投标文件”：在线上传递交、一份。</w:t>
      </w:r>
    </w:p>
    <w:p w14:paraId="60E7182D">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（2）“备份投标文件”：</w:t>
      </w:r>
      <w:r>
        <w:rPr>
          <w:rFonts w:hint="eastAsia" w:ascii="新宋体" w:hAnsi="新宋体" w:eastAsia="新宋体" w:cs="Times New Roman"/>
          <w:color w:val="000000" w:themeColor="text1"/>
          <w:sz w:val="22"/>
          <w:szCs w:val="22"/>
          <w:highlight w:val="none"/>
          <w14:textFill>
            <w14:solidFill>
              <w14:schemeClr w14:val="tx1"/>
            </w14:solidFill>
          </w14:textFill>
        </w:rPr>
        <w:t>自愿提交、一份。</w:t>
      </w:r>
    </w:p>
    <w:p w14:paraId="3C2D9015">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  中标供应商在领取中标通知书时向采购人提供全套纸质投标文件3份。</w:t>
      </w:r>
    </w:p>
    <w:p w14:paraId="75FE8F66">
      <w:pPr>
        <w:spacing w:line="440" w:lineRule="exact"/>
        <w:ind w:left="525" w:leftChars="3" w:hanging="519" w:hangingChars="235"/>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11. 投标文件的效力</w:t>
      </w:r>
    </w:p>
    <w:p w14:paraId="4331B3FC">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11.1投标文件的启用，按先后顺位分别为电子加密投标文件、备份投标文件。供应商不上传或不提供电子加密投标文件的，投标无效。</w:t>
      </w:r>
    </w:p>
    <w:p w14:paraId="2C37739F">
      <w:pPr>
        <w:spacing w:line="440" w:lineRule="exact"/>
        <w:ind w:left="523" w:leftChars="3" w:hanging="517" w:hangingChars="2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11.2电子加密投标文件与备份投标文件的内容应完全一致。如因电子加密投标文件解密异常，才能启用备份投标文件，备份投标文件一旦启用，则电子加密投标文件即为失效。</w:t>
      </w:r>
    </w:p>
    <w:p w14:paraId="464A5D13">
      <w:pPr>
        <w:pStyle w:val="3"/>
        <w:spacing w:line="500" w:lineRule="exact"/>
        <w:jc w:val="center"/>
        <w:rPr>
          <w:rFonts w:ascii="新宋体" w:hAnsi="新宋体" w:eastAsia="新宋体"/>
          <w:color w:val="000000" w:themeColor="text1"/>
          <w:sz w:val="24"/>
          <w:szCs w:val="24"/>
          <w:highlight w:val="none"/>
          <w14:textFill>
            <w14:solidFill>
              <w14:schemeClr w14:val="tx1"/>
            </w14:solidFill>
          </w14:textFill>
        </w:rPr>
      </w:pPr>
      <w:bookmarkStart w:id="8" w:name="_Toc33287506"/>
      <w:bookmarkStart w:id="9" w:name="_Toc35974567"/>
      <w:bookmarkStart w:id="10" w:name="_Toc35189569"/>
      <w:bookmarkStart w:id="11" w:name="_Toc34949231"/>
      <w:bookmarkStart w:id="12" w:name="_Toc63412055"/>
      <w:bookmarkStart w:id="13" w:name="_Toc35186948"/>
      <w:r>
        <w:rPr>
          <w:rFonts w:hint="eastAsia" w:ascii="新宋体" w:hAnsi="新宋体" w:eastAsia="新宋体"/>
          <w:color w:val="000000" w:themeColor="text1"/>
          <w:sz w:val="24"/>
          <w:szCs w:val="24"/>
          <w:highlight w:val="none"/>
          <w14:textFill>
            <w14:solidFill>
              <w14:schemeClr w14:val="tx1"/>
            </w14:solidFill>
          </w14:textFill>
        </w:rPr>
        <w:t>四、 投</w:t>
      </w:r>
      <w:bookmarkEnd w:id="8"/>
      <w:r>
        <w:rPr>
          <w:rFonts w:hint="eastAsia" w:ascii="新宋体" w:hAnsi="新宋体" w:eastAsia="新宋体"/>
          <w:color w:val="000000" w:themeColor="text1"/>
          <w:sz w:val="24"/>
          <w:szCs w:val="24"/>
          <w:highlight w:val="none"/>
          <w14:textFill>
            <w14:solidFill>
              <w14:schemeClr w14:val="tx1"/>
            </w14:solidFill>
          </w14:textFill>
        </w:rPr>
        <w:t>标</w:t>
      </w:r>
      <w:bookmarkEnd w:id="9"/>
      <w:bookmarkEnd w:id="10"/>
      <w:bookmarkEnd w:id="11"/>
      <w:bookmarkEnd w:id="12"/>
      <w:bookmarkEnd w:id="13"/>
    </w:p>
    <w:p w14:paraId="2CD7D30F">
      <w:pPr>
        <w:spacing w:line="42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  投标文件的上传和递交：</w:t>
      </w:r>
    </w:p>
    <w:p w14:paraId="562F7A49">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（1）“电子加密投标文件”的上传、递交：</w:t>
      </w:r>
    </w:p>
    <w:p w14:paraId="0580904A">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a.投标人应在投标截止时间前将“电子加密投标文件”成功上传递交至“政府采购云平台”，否则</w:t>
      </w:r>
      <w:r>
        <w:rPr>
          <w:rFonts w:hint="eastAsia" w:ascii="宋体" w:hAnsi="宋体" w:cs="楷体"/>
          <w:b/>
          <w:bCs/>
          <w:color w:val="000000" w:themeColor="text1"/>
          <w:kern w:val="0"/>
          <w:sz w:val="22"/>
          <w:szCs w:val="22"/>
          <w:highlight w:val="none"/>
          <w14:textFill>
            <w14:solidFill>
              <w14:schemeClr w14:val="tx1"/>
            </w14:solidFill>
          </w14:textFill>
        </w:rPr>
        <w:t>投标无效</w:t>
      </w:r>
      <w:r>
        <w:rPr>
          <w:rFonts w:hint="eastAsia" w:ascii="宋体" w:hAnsi="宋体" w:cs="楷体"/>
          <w:color w:val="000000" w:themeColor="text1"/>
          <w:kern w:val="0"/>
          <w:sz w:val="22"/>
          <w:szCs w:val="22"/>
          <w:highlight w:val="none"/>
          <w14:textFill>
            <w14:solidFill>
              <w14:schemeClr w14:val="tx1"/>
            </w14:solidFill>
          </w14:textFill>
        </w:rPr>
        <w:t>。</w:t>
      </w:r>
    </w:p>
    <w:p w14:paraId="49E03823">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b.“电子加密投标文件”成功上传递交后，投标人可自行打印投标文件接收回执。</w:t>
      </w:r>
    </w:p>
    <w:p w14:paraId="6746E273">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（2）“备份投标文件”的递交：</w:t>
      </w:r>
    </w:p>
    <w:p w14:paraId="5CE3874E">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a.投标人在“政府采购云平台”完成“电子加密投标文件”的上传递交后，还可以在投标截止时间前将系统生成的备份投标文件（后缀格式为.bfbs）以电子邮件形式传送至采购代理机构邮箱</w:t>
      </w:r>
      <w:r>
        <w:rPr>
          <w:rFonts w:hint="eastAsia" w:ascii="宋体" w:hAnsi="宋体" w:cs="楷体"/>
          <w:color w:val="000000" w:themeColor="text1"/>
          <w:kern w:val="0"/>
          <w:sz w:val="22"/>
          <w:szCs w:val="22"/>
          <w:highlight w:val="none"/>
          <w:lang w:eastAsia="zh-CN"/>
          <w14:textFill>
            <w14:solidFill>
              <w14:schemeClr w14:val="tx1"/>
            </w14:solidFill>
          </w14:textFill>
        </w:rPr>
        <w:t>zzgc6688@126.com</w:t>
      </w:r>
      <w:r>
        <w:rPr>
          <w:rFonts w:hint="eastAsia" w:ascii="宋体" w:hAnsi="宋体" w:cs="楷体"/>
          <w:color w:val="000000" w:themeColor="text1"/>
          <w:kern w:val="0"/>
          <w:sz w:val="22"/>
          <w:szCs w:val="22"/>
          <w:highlight w:val="none"/>
          <w14:textFill>
            <w14:solidFill>
              <w14:schemeClr w14:val="tx1"/>
            </w14:solidFill>
          </w14:textFill>
        </w:rPr>
        <w:t>，传送的备份标书需打包压缩并加密，加密密码由投标人自行保管。</w:t>
      </w:r>
      <w:r>
        <w:rPr>
          <w:rFonts w:hint="eastAsia" w:ascii="宋体" w:hAnsi="宋体" w:cs="楷体"/>
          <w:b/>
          <w:bCs/>
          <w:color w:val="000000" w:themeColor="text1"/>
          <w:kern w:val="0"/>
          <w:sz w:val="22"/>
          <w:szCs w:val="22"/>
          <w:highlight w:val="none"/>
          <w14:textFill>
            <w14:solidFill>
              <w14:schemeClr w14:val="tx1"/>
            </w14:solidFill>
          </w14:textFill>
        </w:rPr>
        <w:t>“备份投标文件”由投标人自愿提交，采购文件不作强制性要求，但投标人仅递交了“备份投标文件”的，投标无效。</w:t>
      </w:r>
    </w:p>
    <w:p w14:paraId="51E1E951">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b.</w:t>
      </w:r>
      <w:r>
        <w:rPr>
          <w:rFonts w:hint="eastAsia" w:ascii="宋体" w:hAnsi="宋体" w:cs="宋体"/>
          <w:color w:val="000000" w:themeColor="text1"/>
          <w:sz w:val="22"/>
          <w:szCs w:val="22"/>
          <w:highlight w:val="none"/>
          <w14:textFill>
            <w14:solidFill>
              <w14:schemeClr w14:val="tx1"/>
            </w14:solidFill>
          </w14:textFill>
        </w:rPr>
        <w:t>投标人需保证上传的电子加密投标文件与提交的备份投标文件必须同时生成且内容完全一致</w:t>
      </w:r>
      <w:r>
        <w:rPr>
          <w:rFonts w:hint="eastAsia" w:ascii="宋体" w:hAnsi="宋体" w:cs="楷体"/>
          <w:b/>
          <w:color w:val="000000" w:themeColor="text1"/>
          <w:kern w:val="0"/>
          <w:sz w:val="22"/>
          <w:szCs w:val="22"/>
          <w:highlight w:val="none"/>
          <w14:textFill>
            <w14:solidFill>
              <w14:schemeClr w14:val="tx1"/>
            </w14:solidFill>
          </w14:textFill>
        </w:rPr>
        <w:t>；</w:t>
      </w:r>
    </w:p>
    <w:p w14:paraId="2A3F3022">
      <w:pPr>
        <w:pStyle w:val="15"/>
        <w:spacing w:line="440" w:lineRule="exact"/>
        <w:rPr>
          <w:color w:val="000000" w:themeColor="text1"/>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c.通过“政府采购云平台”成功上传递交的“电子加密投标文件”已按时解密的，“备份投标文件”自动失效。</w:t>
      </w:r>
    </w:p>
    <w:p w14:paraId="496BDF79">
      <w:pPr>
        <w:numPr>
          <w:ilvl w:val="0"/>
          <w:numId w:val="4"/>
        </w:numPr>
        <w:spacing w:line="440" w:lineRule="exact"/>
        <w:ind w:left="442" w:hanging="442" w:hangingChars="200"/>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 电子加密投标文件的解密和异常情况处理：</w:t>
      </w:r>
    </w:p>
    <w:p w14:paraId="2D3139F2">
      <w:pPr>
        <w:spacing w:line="440" w:lineRule="exact"/>
        <w:rPr>
          <w:rFonts w:ascii="宋体" w:hAnsi="宋体" w:cs="楷体"/>
          <w:b/>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（1）投标截止时间后，采购代理机构将向各投标人发出“电子加密投标文件”的解密通知，</w:t>
      </w:r>
      <w:r>
        <w:rPr>
          <w:rFonts w:hint="eastAsia" w:ascii="宋体" w:hAnsi="宋体" w:cs="楷体"/>
          <w:b/>
          <w:color w:val="000000" w:themeColor="text1"/>
          <w:kern w:val="0"/>
          <w:sz w:val="22"/>
          <w:szCs w:val="22"/>
          <w:highlight w:val="none"/>
          <w14:textFill>
            <w14:solidFill>
              <w14:schemeClr w14:val="tx1"/>
            </w14:solidFill>
          </w14:textFill>
        </w:rPr>
        <w:t>各投标人代表应当在接到解密通知后30分钟内自行完成“电子加密投标文件”的在线解密（解密电子投标文件必须插入CA，</w:t>
      </w:r>
      <w:r>
        <w:rPr>
          <w:rFonts w:hint="eastAsia" w:ascii="宋体" w:hAnsi="宋体" w:cs="楷体"/>
          <w:b/>
          <w:bCs/>
          <w:color w:val="000000" w:themeColor="text1"/>
          <w:kern w:val="0"/>
          <w:sz w:val="22"/>
          <w:szCs w:val="22"/>
          <w:highlight w:val="none"/>
          <w14:textFill>
            <w14:solidFill>
              <w14:schemeClr w14:val="tx1"/>
            </w14:solidFill>
          </w14:textFill>
        </w:rPr>
        <w:t>解密CA必须是上传并制作电子投标文件CA锁</w:t>
      </w:r>
      <w:r>
        <w:rPr>
          <w:rFonts w:hint="eastAsia" w:ascii="宋体" w:hAnsi="宋体" w:cs="楷体"/>
          <w:b/>
          <w:color w:val="000000" w:themeColor="text1"/>
          <w:kern w:val="0"/>
          <w:sz w:val="22"/>
          <w:szCs w:val="22"/>
          <w:highlight w:val="none"/>
          <w14:textFill>
            <w14:solidFill>
              <w14:schemeClr w14:val="tx1"/>
            </w14:solidFill>
          </w14:textFill>
        </w:rPr>
        <w:t>）。</w:t>
      </w:r>
    </w:p>
    <w:p w14:paraId="151AEE73">
      <w:pPr>
        <w:spacing w:line="440" w:lineRule="exact"/>
        <w:rPr>
          <w:rFonts w:ascii="宋体" w:hAnsi="宋体" w:cs="楷体"/>
          <w:color w:val="000000" w:themeColor="text1"/>
          <w:kern w:val="0"/>
          <w:sz w:val="22"/>
          <w:szCs w:val="22"/>
          <w:highlight w:val="none"/>
          <w14:textFill>
            <w14:solidFill>
              <w14:schemeClr w14:val="tx1"/>
            </w14:solidFill>
          </w14:textFill>
        </w:rPr>
      </w:pPr>
      <w:r>
        <w:rPr>
          <w:rFonts w:hint="eastAsia" w:ascii="宋体" w:hAnsi="宋体" w:cs="楷体"/>
          <w:color w:val="000000" w:themeColor="text1"/>
          <w:kern w:val="0"/>
          <w:sz w:val="22"/>
          <w:szCs w:val="22"/>
          <w:highlight w:val="none"/>
          <w14:textFill>
            <w14:solidFill>
              <w14:schemeClr w14:val="tx1"/>
            </w14:solidFill>
          </w14:textFill>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6116D14">
      <w:pPr>
        <w:spacing w:line="440" w:lineRule="exact"/>
        <w:rPr>
          <w:rFonts w:ascii="宋体" w:hAnsi="宋体" w:cs="楷体"/>
          <w:b/>
          <w:bCs/>
          <w:color w:val="000000" w:themeColor="text1"/>
          <w:kern w:val="0"/>
          <w:sz w:val="22"/>
          <w:szCs w:val="22"/>
          <w:highlight w:val="none"/>
          <w14:textFill>
            <w14:solidFill>
              <w14:schemeClr w14:val="tx1"/>
            </w14:solidFill>
          </w14:textFill>
        </w:rPr>
      </w:pPr>
      <w:r>
        <w:rPr>
          <w:rFonts w:hint="eastAsia" w:ascii="宋体" w:hAnsi="宋体" w:cs="楷体"/>
          <w:b/>
          <w:bCs/>
          <w:color w:val="000000" w:themeColor="text1"/>
          <w:kern w:val="0"/>
          <w:sz w:val="22"/>
          <w:szCs w:val="22"/>
          <w:highlight w:val="none"/>
          <w14:textFill>
            <w14:solidFill>
              <w14:schemeClr w14:val="tx1"/>
            </w14:solidFill>
          </w14:textFill>
        </w:rPr>
        <w:t>（3）未按规定递交合格“备份投标文件”的或递交的“备份投标文件”无法成功上传的，视为投标文件撤回。</w:t>
      </w:r>
    </w:p>
    <w:p w14:paraId="4C8FF2C4">
      <w:pPr>
        <w:pStyle w:val="15"/>
        <w:spacing w:line="440" w:lineRule="exact"/>
        <w:rPr>
          <w:color w:val="000000" w:themeColor="text1"/>
          <w:highlight w:val="none"/>
          <w14:textFill>
            <w14:solidFill>
              <w14:schemeClr w14:val="tx1"/>
            </w14:solidFill>
          </w14:textFill>
        </w:rPr>
      </w:pPr>
      <w:r>
        <w:rPr>
          <w:rFonts w:hint="eastAsia" w:ascii="宋体" w:hAnsi="宋体" w:cs="楷体"/>
          <w:b/>
          <w:bCs/>
          <w:color w:val="000000" w:themeColor="text1"/>
          <w:kern w:val="0"/>
          <w:sz w:val="22"/>
          <w:szCs w:val="22"/>
          <w:highlight w:val="none"/>
          <w14:textFill>
            <w14:solidFill>
              <w14:schemeClr w14:val="tx1"/>
            </w14:solidFill>
          </w14:textFill>
        </w:rPr>
        <w:t>（4）在解密期限内投标人电子投标文件解密失败，且经异常处理后政采云电子交易系统仍未能解决的，政采云系统会默认投标人自动放弃，其投标无效。</w:t>
      </w:r>
    </w:p>
    <w:p w14:paraId="29271F97">
      <w:pPr>
        <w:spacing w:line="420" w:lineRule="exact"/>
        <w:ind w:left="440" w:hanging="440" w:hangingChars="200"/>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w:t>
      </w:r>
      <w:r>
        <w:rPr>
          <w:rFonts w:hint="eastAsia" w:ascii="新宋体" w:hAnsi="新宋体" w:eastAsia="新宋体" w:cs="宋体"/>
          <w:b/>
          <w:color w:val="000000" w:themeColor="text1"/>
          <w:sz w:val="22"/>
          <w:szCs w:val="22"/>
          <w:highlight w:val="none"/>
          <w14:textFill>
            <w14:solidFill>
              <w14:schemeClr w14:val="tx1"/>
            </w14:solidFill>
          </w14:textFill>
        </w:rPr>
        <w:t xml:space="preserve">.  </w:t>
      </w:r>
      <w:r>
        <w:rPr>
          <w:rFonts w:hint="eastAsia" w:ascii="新宋体" w:hAnsi="新宋体" w:eastAsia="新宋体"/>
          <w:b/>
          <w:color w:val="000000" w:themeColor="text1"/>
          <w:sz w:val="22"/>
          <w:szCs w:val="22"/>
          <w:highlight w:val="none"/>
          <w14:textFill>
            <w14:solidFill>
              <w14:schemeClr w14:val="tx1"/>
            </w14:solidFill>
          </w14:textFill>
        </w:rPr>
        <w:t>投标文件的补充、修改或撤回</w:t>
      </w:r>
    </w:p>
    <w:p w14:paraId="6982BEFA">
      <w:pPr>
        <w:spacing w:line="440" w:lineRule="exact"/>
        <w:ind w:left="440" w:hanging="440"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3.1 供应商应当在投标截止时间前完成投标文件的上传、递交，并可以补充、修改或者撤回投标文件。补充或者修改投标文件的，应当先行撤回原文件，补充、修改后重新上传、递交</w:t>
      </w:r>
      <w:r>
        <w:rPr>
          <w:rFonts w:hint="eastAsia" w:ascii="新宋体" w:hAnsi="新宋体" w:eastAsia="新宋体"/>
          <w:bCs/>
          <w:color w:val="000000" w:themeColor="text1"/>
          <w:sz w:val="22"/>
          <w:szCs w:val="22"/>
          <w:highlight w:val="none"/>
          <w:u w:val="single"/>
          <w14:textFill>
            <w14:solidFill>
              <w14:schemeClr w14:val="tx1"/>
            </w14:solidFill>
          </w14:textFill>
        </w:rPr>
        <w:t>（撤回后需重新做好</w:t>
      </w:r>
      <w:r>
        <w:rPr>
          <w:rFonts w:ascii="新宋体" w:hAnsi="新宋体" w:eastAsia="新宋体"/>
          <w:bCs/>
          <w:color w:val="000000" w:themeColor="text1"/>
          <w:sz w:val="22"/>
          <w:szCs w:val="22"/>
          <w:highlight w:val="none"/>
          <w:u w:val="single"/>
          <w14:textFill>
            <w14:solidFill>
              <w14:schemeClr w14:val="tx1"/>
            </w14:solidFill>
          </w14:textFill>
        </w:rPr>
        <w:t>系统</w:t>
      </w:r>
      <w:r>
        <w:rPr>
          <w:rFonts w:hint="eastAsia" w:ascii="新宋体" w:hAnsi="新宋体" w:eastAsia="新宋体"/>
          <w:bCs/>
          <w:color w:val="000000" w:themeColor="text1"/>
          <w:sz w:val="22"/>
          <w:szCs w:val="22"/>
          <w:highlight w:val="none"/>
          <w:u w:val="single"/>
          <w14:textFill>
            <w14:solidFill>
              <w14:schemeClr w14:val="tx1"/>
            </w14:solidFill>
          </w14:textFill>
        </w:rPr>
        <w:t>评分内容与投标文件对应内容的关联）</w:t>
      </w:r>
      <w:r>
        <w:rPr>
          <w:rFonts w:hint="eastAsia" w:ascii="新宋体" w:hAnsi="新宋体" w:eastAsia="新宋体"/>
          <w:bCs/>
          <w:color w:val="000000" w:themeColor="text1"/>
          <w:sz w:val="22"/>
          <w:szCs w:val="22"/>
          <w:highlight w:val="none"/>
          <w14:textFill>
            <w14:solidFill>
              <w14:schemeClr w14:val="tx1"/>
            </w14:solidFill>
          </w14:textFill>
        </w:rPr>
        <w:t>，如投标截止时间前未完成重新上传、递交的，视为撤回投标文件。投标截止时间后递交的投标文件，“政府采购云平台”将予以拒收。</w:t>
      </w:r>
    </w:p>
    <w:p w14:paraId="5508F5F3">
      <w:pPr>
        <w:tabs>
          <w:tab w:val="left" w:pos="525"/>
          <w:tab w:val="left" w:pos="635"/>
          <w:tab w:val="left" w:pos="900"/>
        </w:tabs>
        <w:spacing w:line="440" w:lineRule="exact"/>
        <w:rPr>
          <w:rFonts w:ascii="宋体" w:hAnsi="宋体" w:cs="Courier New"/>
          <w:b/>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3.2 </w:t>
      </w:r>
      <w:r>
        <w:rPr>
          <w:rFonts w:hint="eastAsia" w:ascii="宋体" w:hAnsi="宋体" w:cs="Courier New"/>
          <w:b/>
          <w:bCs/>
          <w:color w:val="000000" w:themeColor="text1"/>
          <w:sz w:val="22"/>
          <w:szCs w:val="22"/>
          <w:highlight w:val="none"/>
          <w14:textFill>
            <w14:solidFill>
              <w14:schemeClr w14:val="tx1"/>
            </w14:solidFill>
          </w14:textFill>
        </w:rPr>
        <w:t>投标截止时间后递交的投标文件，“政府采购云平台”将予以拒收。</w:t>
      </w:r>
    </w:p>
    <w:p w14:paraId="787B7FC9">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3.3 </w:t>
      </w:r>
      <w:r>
        <w:rPr>
          <w:rFonts w:ascii="新宋体" w:hAnsi="新宋体" w:eastAsia="新宋体"/>
          <w:bCs/>
          <w:color w:val="000000" w:themeColor="text1"/>
          <w:sz w:val="22"/>
          <w:szCs w:val="22"/>
          <w:highlight w:val="none"/>
          <w14:textFill>
            <w14:solidFill>
              <w14:schemeClr w14:val="tx1"/>
            </w14:solidFill>
          </w14:textFill>
        </w:rPr>
        <w:t>投标截止时间后，投标供应商不得撤回、修改投标文件</w:t>
      </w:r>
      <w:r>
        <w:rPr>
          <w:rFonts w:hint="eastAsia" w:ascii="新宋体" w:hAnsi="新宋体" w:eastAsia="新宋体"/>
          <w:bCs/>
          <w:color w:val="000000" w:themeColor="text1"/>
          <w:sz w:val="22"/>
          <w:szCs w:val="22"/>
          <w:highlight w:val="none"/>
          <w14:textFill>
            <w14:solidFill>
              <w14:schemeClr w14:val="tx1"/>
            </w14:solidFill>
          </w14:textFill>
        </w:rPr>
        <w:t>。</w:t>
      </w:r>
    </w:p>
    <w:p w14:paraId="6469132A">
      <w:pPr>
        <w:tabs>
          <w:tab w:val="left" w:pos="525"/>
          <w:tab w:val="left" w:pos="900"/>
        </w:tabs>
        <w:spacing w:line="360" w:lineRule="auto"/>
        <w:rPr>
          <w:rFonts w:ascii="宋体" w:hAnsi="宋体" w:cs="Courier New"/>
          <w:color w:val="000000" w:themeColor="text1"/>
          <w:sz w:val="22"/>
          <w:szCs w:val="22"/>
          <w:highlight w:val="none"/>
          <w14:textFill>
            <w14:solidFill>
              <w14:schemeClr w14:val="tx1"/>
            </w14:solidFill>
          </w14:textFill>
        </w:rPr>
      </w:pPr>
      <w:r>
        <w:rPr>
          <w:rFonts w:hint="eastAsia" w:ascii="宋体" w:hAnsi="宋体" w:cs="Courier New"/>
          <w:color w:val="000000" w:themeColor="text1"/>
          <w:sz w:val="22"/>
          <w:szCs w:val="22"/>
          <w:highlight w:val="none"/>
          <w14:textFill>
            <w14:solidFill>
              <w14:schemeClr w14:val="tx1"/>
            </w14:solidFill>
          </w14:textFill>
        </w:rPr>
        <w:t>4.  投标文件的备选方案</w:t>
      </w:r>
    </w:p>
    <w:p w14:paraId="348F51A7">
      <w:pPr>
        <w:tabs>
          <w:tab w:val="left" w:pos="525"/>
          <w:tab w:val="left" w:pos="635"/>
          <w:tab w:val="left" w:pos="900"/>
        </w:tabs>
        <w:spacing w:line="360" w:lineRule="auto"/>
        <w:ind w:left="440" w:hanging="440" w:hangingChars="200"/>
        <w:rPr>
          <w:rFonts w:ascii="宋体" w:hAnsi="宋体" w:cs="Courier New"/>
          <w:color w:val="000000" w:themeColor="text1"/>
          <w:sz w:val="22"/>
          <w:szCs w:val="22"/>
          <w:highlight w:val="none"/>
          <w14:textFill>
            <w14:solidFill>
              <w14:schemeClr w14:val="tx1"/>
            </w14:solidFill>
          </w14:textFill>
        </w:rPr>
      </w:pPr>
      <w:r>
        <w:rPr>
          <w:rFonts w:hint="eastAsia" w:ascii="宋体" w:hAnsi="宋体" w:cs="Courier New"/>
          <w:color w:val="000000" w:themeColor="text1"/>
          <w:sz w:val="22"/>
          <w:szCs w:val="22"/>
          <w:highlight w:val="none"/>
          <w14:textFill>
            <w14:solidFill>
              <w14:schemeClr w14:val="tx1"/>
            </w14:solidFill>
          </w14:textFill>
        </w:rPr>
        <w:t>4.1 投标人不得递交任何的投标备选（替代）方案，否则其投标文件将作无效标处理。与“电子加密投标文件”同时生成的“备份投标文件”不是投标备选（替代）方案。</w:t>
      </w:r>
    </w:p>
    <w:p w14:paraId="25789B80">
      <w:pPr>
        <w:pStyle w:val="9"/>
        <w:ind w:firstLine="210"/>
        <w:rPr>
          <w:color w:val="000000" w:themeColor="text1"/>
          <w:highlight w:val="none"/>
          <w14:textFill>
            <w14:solidFill>
              <w14:schemeClr w14:val="tx1"/>
            </w14:solidFill>
          </w14:textFill>
        </w:rPr>
      </w:pPr>
    </w:p>
    <w:p w14:paraId="14FD7E61">
      <w:pPr>
        <w:pStyle w:val="3"/>
        <w:spacing w:line="420" w:lineRule="exact"/>
        <w:jc w:val="center"/>
        <w:rPr>
          <w:rFonts w:ascii="新宋体" w:hAnsi="新宋体" w:eastAsia="新宋体"/>
          <w:color w:val="000000" w:themeColor="text1"/>
          <w:sz w:val="24"/>
          <w:szCs w:val="24"/>
          <w:highlight w:val="none"/>
          <w14:textFill>
            <w14:solidFill>
              <w14:schemeClr w14:val="tx1"/>
            </w14:solidFill>
          </w14:textFill>
        </w:rPr>
      </w:pPr>
      <w:bookmarkStart w:id="14" w:name="_Toc35974568"/>
      <w:bookmarkStart w:id="15" w:name="_Toc35189570"/>
      <w:bookmarkStart w:id="16" w:name="_Toc63412056"/>
      <w:bookmarkStart w:id="17" w:name="_Toc35186949"/>
      <w:bookmarkStart w:id="18" w:name="_Toc306613653"/>
      <w:r>
        <w:rPr>
          <w:rFonts w:hint="eastAsia" w:ascii="新宋体" w:hAnsi="新宋体" w:eastAsia="新宋体"/>
          <w:color w:val="000000" w:themeColor="text1"/>
          <w:sz w:val="24"/>
          <w:szCs w:val="24"/>
          <w:highlight w:val="none"/>
          <w14:textFill>
            <w14:solidFill>
              <w14:schemeClr w14:val="tx1"/>
            </w14:solidFill>
          </w14:textFill>
        </w:rPr>
        <w:t>五、 开标和评标</w:t>
      </w:r>
      <w:bookmarkEnd w:id="14"/>
      <w:bookmarkEnd w:id="15"/>
      <w:bookmarkEnd w:id="16"/>
      <w:bookmarkEnd w:id="17"/>
      <w:bookmarkEnd w:id="18"/>
    </w:p>
    <w:p w14:paraId="51283F1A">
      <w:pPr>
        <w:spacing w:line="44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 评标委员会</w:t>
      </w:r>
    </w:p>
    <w:p w14:paraId="28FC1E8B">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1.1 本项目依法组建评标委员会。评标委员会由采购人或采购代理机构依法组建，成员包括采购人代表和评审专家，成员人数</w:t>
      </w:r>
      <w:r>
        <w:rPr>
          <w:rFonts w:ascii="新宋体" w:hAnsi="新宋体" w:eastAsia="新宋体"/>
          <w:bCs/>
          <w:color w:val="000000" w:themeColor="text1"/>
          <w:sz w:val="22"/>
          <w:szCs w:val="22"/>
          <w:highlight w:val="none"/>
          <w14:textFill>
            <w14:solidFill>
              <w14:schemeClr w14:val="tx1"/>
            </w14:solidFill>
          </w14:textFill>
        </w:rPr>
        <w:t>为</w:t>
      </w:r>
      <w:r>
        <w:rPr>
          <w:rFonts w:hint="eastAsia" w:ascii="新宋体" w:hAnsi="新宋体" w:eastAsia="新宋体"/>
          <w:bCs/>
          <w:color w:val="000000" w:themeColor="text1"/>
          <w:sz w:val="22"/>
          <w:szCs w:val="22"/>
          <w:highlight w:val="none"/>
          <w14:textFill>
            <w14:solidFill>
              <w14:schemeClr w14:val="tx1"/>
            </w14:solidFill>
          </w14:textFill>
        </w:rPr>
        <w:t>五</w:t>
      </w:r>
      <w:r>
        <w:rPr>
          <w:rFonts w:ascii="新宋体" w:hAnsi="新宋体" w:eastAsia="新宋体"/>
          <w:bCs/>
          <w:color w:val="000000" w:themeColor="text1"/>
          <w:sz w:val="22"/>
          <w:szCs w:val="22"/>
          <w:highlight w:val="none"/>
          <w14:textFill>
            <w14:solidFill>
              <w14:schemeClr w14:val="tx1"/>
            </w14:solidFill>
          </w14:textFill>
        </w:rPr>
        <w:t>人</w:t>
      </w:r>
      <w:r>
        <w:rPr>
          <w:rFonts w:hint="eastAsia" w:ascii="新宋体" w:hAnsi="新宋体" w:eastAsia="新宋体"/>
          <w:bCs/>
          <w:color w:val="000000" w:themeColor="text1"/>
          <w:sz w:val="22"/>
          <w:szCs w:val="22"/>
          <w:highlight w:val="none"/>
          <w14:textFill>
            <w14:solidFill>
              <w14:schemeClr w14:val="tx1"/>
            </w14:solidFill>
          </w14:textFill>
        </w:rPr>
        <w:t>或以上单数，其中评审专家不少于成员总数的三分之二。评标委员会成员名单在评审结果（采购结果）公告前保密。</w:t>
      </w:r>
    </w:p>
    <w:p w14:paraId="328F77B4">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1.2 评标委员会的成员在评标过程中必须严格遵守《政府采购法》等有关法律、法规的规定。</w:t>
      </w:r>
    </w:p>
    <w:p w14:paraId="6F5F4FED">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1.3 </w:t>
      </w:r>
      <w:r>
        <w:rPr>
          <w:rFonts w:ascii="新宋体" w:hAnsi="新宋体" w:eastAsia="新宋体"/>
          <w:bCs/>
          <w:color w:val="000000" w:themeColor="text1"/>
          <w:sz w:val="22"/>
          <w:szCs w:val="22"/>
          <w:highlight w:val="none"/>
          <w14:textFill>
            <w14:solidFill>
              <w14:schemeClr w14:val="tx1"/>
            </w14:solidFill>
          </w14:textFill>
        </w:rPr>
        <w:t>评标委员会负责具体评标事务，并独立履行下列职责：</w:t>
      </w:r>
    </w:p>
    <w:p w14:paraId="3B16CEAC">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　　（</w:t>
      </w:r>
      <w:r>
        <w:rPr>
          <w:rFonts w:hint="eastAsia" w:ascii="新宋体" w:hAnsi="新宋体" w:eastAsia="新宋体"/>
          <w:bCs/>
          <w:color w:val="000000" w:themeColor="text1"/>
          <w:sz w:val="22"/>
          <w:szCs w:val="22"/>
          <w:highlight w:val="none"/>
          <w14:textFill>
            <w14:solidFill>
              <w14:schemeClr w14:val="tx1"/>
            </w14:solidFill>
          </w14:textFill>
        </w:rPr>
        <w:t>1</w:t>
      </w:r>
      <w:r>
        <w:rPr>
          <w:rFonts w:ascii="新宋体" w:hAnsi="新宋体" w:eastAsia="新宋体"/>
          <w:bCs/>
          <w:color w:val="000000" w:themeColor="text1"/>
          <w:sz w:val="22"/>
          <w:szCs w:val="22"/>
          <w:highlight w:val="none"/>
          <w14:textFill>
            <w14:solidFill>
              <w14:schemeClr w14:val="tx1"/>
            </w14:solidFill>
          </w14:textFill>
        </w:rPr>
        <w:t>）审查、评价投标文件是否符合</w:t>
      </w:r>
      <w:r>
        <w:rPr>
          <w:rFonts w:hint="eastAsia" w:ascii="新宋体" w:hAnsi="新宋体" w:eastAsia="新宋体"/>
          <w:bCs/>
          <w:color w:val="000000" w:themeColor="text1"/>
          <w:sz w:val="22"/>
          <w:szCs w:val="22"/>
          <w:highlight w:val="none"/>
          <w14:textFill>
            <w14:solidFill>
              <w14:schemeClr w14:val="tx1"/>
            </w14:solidFill>
          </w14:textFill>
        </w:rPr>
        <w:t>采购文件</w:t>
      </w:r>
      <w:r>
        <w:rPr>
          <w:rFonts w:ascii="新宋体" w:hAnsi="新宋体" w:eastAsia="新宋体"/>
          <w:bCs/>
          <w:color w:val="000000" w:themeColor="text1"/>
          <w:sz w:val="22"/>
          <w:szCs w:val="22"/>
          <w:highlight w:val="none"/>
          <w14:textFill>
            <w14:solidFill>
              <w14:schemeClr w14:val="tx1"/>
            </w14:solidFill>
          </w14:textFill>
        </w:rPr>
        <w:t>的商务、技术等实质性要求；</w:t>
      </w:r>
    </w:p>
    <w:p w14:paraId="2C1FB26D">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　　（</w:t>
      </w:r>
      <w:r>
        <w:rPr>
          <w:rFonts w:hint="eastAsia" w:ascii="新宋体" w:hAnsi="新宋体" w:eastAsia="新宋体"/>
          <w:bCs/>
          <w:color w:val="000000" w:themeColor="text1"/>
          <w:sz w:val="22"/>
          <w:szCs w:val="22"/>
          <w:highlight w:val="none"/>
          <w14:textFill>
            <w14:solidFill>
              <w14:schemeClr w14:val="tx1"/>
            </w14:solidFill>
          </w14:textFill>
        </w:rPr>
        <w:t>2</w:t>
      </w:r>
      <w:r>
        <w:rPr>
          <w:rFonts w:ascii="新宋体" w:hAnsi="新宋体" w:eastAsia="新宋体"/>
          <w:bCs/>
          <w:color w:val="000000" w:themeColor="text1"/>
          <w:sz w:val="22"/>
          <w:szCs w:val="22"/>
          <w:highlight w:val="none"/>
          <w14:textFill>
            <w14:solidFill>
              <w14:schemeClr w14:val="tx1"/>
            </w14:solidFill>
          </w14:textFill>
        </w:rPr>
        <w:t>）要求投标人对投标文件有关事项作出澄清或者说明；</w:t>
      </w:r>
    </w:p>
    <w:p w14:paraId="171AEEF3">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　　（</w:t>
      </w:r>
      <w:r>
        <w:rPr>
          <w:rFonts w:hint="eastAsia" w:ascii="新宋体" w:hAnsi="新宋体" w:eastAsia="新宋体"/>
          <w:bCs/>
          <w:color w:val="000000" w:themeColor="text1"/>
          <w:sz w:val="22"/>
          <w:szCs w:val="22"/>
          <w:highlight w:val="none"/>
          <w14:textFill>
            <w14:solidFill>
              <w14:schemeClr w14:val="tx1"/>
            </w14:solidFill>
          </w14:textFill>
        </w:rPr>
        <w:t>3</w:t>
      </w:r>
      <w:r>
        <w:rPr>
          <w:rFonts w:ascii="新宋体" w:hAnsi="新宋体" w:eastAsia="新宋体"/>
          <w:bCs/>
          <w:color w:val="000000" w:themeColor="text1"/>
          <w:sz w:val="22"/>
          <w:szCs w:val="22"/>
          <w:highlight w:val="none"/>
          <w14:textFill>
            <w14:solidFill>
              <w14:schemeClr w14:val="tx1"/>
            </w14:solidFill>
          </w14:textFill>
        </w:rPr>
        <w:t>）对投标文件进行比较和评价；</w:t>
      </w:r>
    </w:p>
    <w:p w14:paraId="4A26351A">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　　（</w:t>
      </w:r>
      <w:r>
        <w:rPr>
          <w:rFonts w:hint="eastAsia" w:ascii="新宋体" w:hAnsi="新宋体" w:eastAsia="新宋体"/>
          <w:bCs/>
          <w:color w:val="000000" w:themeColor="text1"/>
          <w:sz w:val="22"/>
          <w:szCs w:val="22"/>
          <w:highlight w:val="none"/>
          <w14:textFill>
            <w14:solidFill>
              <w14:schemeClr w14:val="tx1"/>
            </w14:solidFill>
          </w14:textFill>
        </w:rPr>
        <w:t>4</w:t>
      </w:r>
      <w:r>
        <w:rPr>
          <w:rFonts w:ascii="新宋体" w:hAnsi="新宋体" w:eastAsia="新宋体"/>
          <w:bCs/>
          <w:color w:val="000000" w:themeColor="text1"/>
          <w:sz w:val="22"/>
          <w:szCs w:val="22"/>
          <w:highlight w:val="none"/>
          <w14:textFill>
            <w14:solidFill>
              <w14:schemeClr w14:val="tx1"/>
            </w14:solidFill>
          </w14:textFill>
        </w:rPr>
        <w:t>）确定中标候选人名单，以及根据采购人委托直接确定中标人；</w:t>
      </w:r>
    </w:p>
    <w:p w14:paraId="051A2FBD">
      <w:pPr>
        <w:spacing w:line="440" w:lineRule="exact"/>
        <w:ind w:left="425" w:hanging="424" w:hangingChars="193"/>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　　（</w:t>
      </w:r>
      <w:r>
        <w:rPr>
          <w:rFonts w:hint="eastAsia" w:ascii="新宋体" w:hAnsi="新宋体" w:eastAsia="新宋体"/>
          <w:bCs/>
          <w:color w:val="000000" w:themeColor="text1"/>
          <w:sz w:val="22"/>
          <w:szCs w:val="22"/>
          <w:highlight w:val="none"/>
          <w14:textFill>
            <w14:solidFill>
              <w14:schemeClr w14:val="tx1"/>
            </w14:solidFill>
          </w14:textFill>
        </w:rPr>
        <w:t>5</w:t>
      </w:r>
      <w:r>
        <w:rPr>
          <w:rFonts w:ascii="新宋体" w:hAnsi="新宋体" w:eastAsia="新宋体"/>
          <w:bCs/>
          <w:color w:val="000000" w:themeColor="text1"/>
          <w:sz w:val="22"/>
          <w:szCs w:val="22"/>
          <w:highlight w:val="none"/>
          <w14:textFill>
            <w14:solidFill>
              <w14:schemeClr w14:val="tx1"/>
            </w14:solidFill>
          </w14:textFill>
        </w:rPr>
        <w:t>）向采购人、采购代理机构或者有关部门报告评标中发现的违法行为。</w:t>
      </w:r>
    </w:p>
    <w:p w14:paraId="6FD0A83D">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 评标过程的保密性</w:t>
      </w:r>
    </w:p>
    <w:p w14:paraId="6242E363">
      <w:pPr>
        <w:spacing w:line="440" w:lineRule="exact"/>
        <w:ind w:left="425" w:hanging="424" w:hangingChars="193"/>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2.1 </w:t>
      </w:r>
      <w:r>
        <w:rPr>
          <w:rFonts w:hint="eastAsia" w:ascii="新宋体" w:hAnsi="新宋体" w:eastAsia="新宋体"/>
          <w:b/>
          <w:bCs/>
          <w:color w:val="000000" w:themeColor="text1"/>
          <w:sz w:val="22"/>
          <w:szCs w:val="22"/>
          <w:highlight w:val="none"/>
          <w14:textFill>
            <w14:solidFill>
              <w14:schemeClr w14:val="tx1"/>
            </w14:solidFill>
          </w14:textFill>
        </w:rPr>
        <w:t>开标后直至向中标供应商授予合同时止，凡与评审有关的资料均不得向投标供应商及与评标无关人员透露。如果投标供应商在评标过程中试图向招标采购单位施加影响，或扰乱开评标秩序，其投标将被拒绝。</w:t>
      </w:r>
    </w:p>
    <w:p w14:paraId="66F8CD02">
      <w:pPr>
        <w:spacing w:line="44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3． 开标、评标</w:t>
      </w:r>
    </w:p>
    <w:p w14:paraId="36A0BA9A">
      <w:pPr>
        <w:spacing w:line="440" w:lineRule="exact"/>
        <w:ind w:left="440" w:hanging="440" w:hangingChars="200"/>
        <w:rPr>
          <w:rFonts w:ascii="新宋体" w:hAnsi="新宋体" w:eastAsia="新宋体" w:cs="Arial"/>
          <w:color w:val="000000" w:themeColor="text1"/>
          <w:kern w:val="0"/>
          <w:sz w:val="22"/>
          <w:szCs w:val="22"/>
          <w:highlight w:val="none"/>
          <w14:textFill>
            <w14:solidFill>
              <w14:schemeClr w14:val="tx1"/>
            </w14:solidFill>
          </w14:textFill>
        </w:rPr>
      </w:pPr>
      <w:r>
        <w:rPr>
          <w:rFonts w:hint="eastAsia" w:ascii="新宋体" w:hAnsi="新宋体" w:eastAsia="新宋体" w:cs="Arial"/>
          <w:color w:val="000000" w:themeColor="text1"/>
          <w:kern w:val="0"/>
          <w:sz w:val="22"/>
          <w:szCs w:val="22"/>
          <w:highlight w:val="none"/>
          <w14:textFill>
            <w14:solidFill>
              <w14:schemeClr w14:val="tx1"/>
            </w14:solidFill>
          </w14:textFill>
        </w:rPr>
        <w:t>3.1</w:t>
      </w:r>
      <w:r>
        <w:rPr>
          <w:rFonts w:hint="eastAsia" w:ascii="新宋体" w:hAnsi="新宋体" w:eastAsia="新宋体"/>
          <w:color w:val="000000" w:themeColor="text1"/>
          <w:sz w:val="22"/>
          <w:szCs w:val="22"/>
          <w:highlight w:val="none"/>
          <w14:textFill>
            <w14:solidFill>
              <w14:schemeClr w14:val="tx1"/>
            </w14:solidFill>
          </w14:textFill>
        </w:rPr>
        <w:t>采购组织机构将按照采购文件规定的时间通过“政府采购云平台”组织开标、开启投标文件，所有供应商均应当准时在线参加。</w:t>
      </w:r>
      <w:r>
        <w:rPr>
          <w:rFonts w:hint="eastAsia" w:ascii="新宋体" w:hAnsi="新宋体" w:eastAsia="新宋体" w:cs="Arial"/>
          <w:color w:val="000000" w:themeColor="text1"/>
          <w:kern w:val="0"/>
          <w:sz w:val="22"/>
          <w:szCs w:val="22"/>
          <w:highlight w:val="none"/>
          <w14:textFill>
            <w14:solidFill>
              <w14:schemeClr w14:val="tx1"/>
            </w14:solidFill>
          </w14:textFill>
        </w:rPr>
        <w:t>投标供应商</w:t>
      </w:r>
      <w:r>
        <w:rPr>
          <w:rFonts w:ascii="新宋体" w:hAnsi="新宋体" w:eastAsia="新宋体" w:cs="Arial"/>
          <w:color w:val="000000" w:themeColor="text1"/>
          <w:kern w:val="0"/>
          <w:sz w:val="22"/>
          <w:szCs w:val="22"/>
          <w:highlight w:val="none"/>
          <w14:textFill>
            <w14:solidFill>
              <w14:schemeClr w14:val="tx1"/>
            </w14:solidFill>
          </w14:textFill>
        </w:rPr>
        <w:t>如不</w:t>
      </w:r>
      <w:r>
        <w:rPr>
          <w:rFonts w:hint="eastAsia" w:ascii="新宋体" w:hAnsi="新宋体" w:eastAsia="新宋体" w:cs="Arial"/>
          <w:color w:val="000000" w:themeColor="text1"/>
          <w:kern w:val="0"/>
          <w:sz w:val="22"/>
          <w:szCs w:val="22"/>
          <w:highlight w:val="none"/>
          <w14:textFill>
            <w14:solidFill>
              <w14:schemeClr w14:val="tx1"/>
            </w14:solidFill>
          </w14:textFill>
        </w:rPr>
        <w:t>在线参加</w:t>
      </w:r>
      <w:r>
        <w:rPr>
          <w:rFonts w:ascii="新宋体" w:hAnsi="新宋体" w:eastAsia="新宋体" w:cs="Arial"/>
          <w:color w:val="000000" w:themeColor="text1"/>
          <w:kern w:val="0"/>
          <w:sz w:val="22"/>
          <w:szCs w:val="22"/>
          <w:highlight w:val="none"/>
          <w14:textFill>
            <w14:solidFill>
              <w14:schemeClr w14:val="tx1"/>
            </w14:solidFill>
          </w14:textFill>
        </w:rPr>
        <w:t>开标大会的，</w:t>
      </w:r>
      <w:r>
        <w:rPr>
          <w:rFonts w:hint="eastAsia" w:ascii="新宋体" w:hAnsi="新宋体" w:eastAsia="新宋体" w:cs="Arial"/>
          <w:color w:val="000000" w:themeColor="text1"/>
          <w:kern w:val="0"/>
          <w:sz w:val="22"/>
          <w:szCs w:val="22"/>
          <w:highlight w:val="none"/>
          <w14:textFill>
            <w14:solidFill>
              <w14:schemeClr w14:val="tx1"/>
            </w14:solidFill>
          </w14:textFill>
        </w:rPr>
        <w:t>视同认可开标结果，</w:t>
      </w:r>
      <w:r>
        <w:rPr>
          <w:rFonts w:ascii="新宋体" w:hAnsi="新宋体" w:eastAsia="新宋体" w:cs="Arial"/>
          <w:color w:val="000000" w:themeColor="text1"/>
          <w:kern w:val="0"/>
          <w:sz w:val="22"/>
          <w:szCs w:val="22"/>
          <w:highlight w:val="none"/>
          <w14:textFill>
            <w14:solidFill>
              <w14:schemeClr w14:val="tx1"/>
            </w14:solidFill>
          </w14:textFill>
        </w:rPr>
        <w:t>事后不得对开标过程和开标结果提出异议</w:t>
      </w:r>
      <w:r>
        <w:rPr>
          <w:rFonts w:hint="eastAsia" w:ascii="新宋体" w:hAnsi="新宋体" w:eastAsia="新宋体" w:cs="Arial"/>
          <w:color w:val="000000" w:themeColor="text1"/>
          <w:kern w:val="0"/>
          <w:sz w:val="22"/>
          <w:szCs w:val="22"/>
          <w:highlight w:val="none"/>
          <w14:textFill>
            <w14:solidFill>
              <w14:schemeClr w14:val="tx1"/>
            </w14:solidFill>
          </w14:textFill>
        </w:rPr>
        <w:t>。如投标供应商因未在线参加开标而导致投标文件无法按时解密等一切后果由供应商自己承担。</w:t>
      </w:r>
    </w:p>
    <w:p w14:paraId="1F7AC85A">
      <w:pPr>
        <w:spacing w:line="440" w:lineRule="exact"/>
        <w:ind w:left="440" w:hanging="440" w:hangingChars="200"/>
        <w:rPr>
          <w:rFonts w:ascii="新宋体" w:hAnsi="新宋体" w:eastAsia="新宋体" w:cs="Arial"/>
          <w:color w:val="000000" w:themeColor="text1"/>
          <w:kern w:val="0"/>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3.2 </w:t>
      </w:r>
      <w:r>
        <w:rPr>
          <w:rFonts w:hint="eastAsia" w:ascii="新宋体" w:hAnsi="新宋体" w:eastAsia="新宋体" w:cs="Arial"/>
          <w:color w:val="000000" w:themeColor="text1"/>
          <w:kern w:val="0"/>
          <w:sz w:val="22"/>
          <w:szCs w:val="22"/>
          <w:highlight w:val="none"/>
          <w14:textFill>
            <w14:solidFill>
              <w14:schemeClr w14:val="tx1"/>
            </w14:solidFill>
          </w14:textFill>
        </w:rPr>
        <w:t>向各投标供应商发出电子加密投标文件【开始解密】通知，由供应商在</w:t>
      </w:r>
      <w:r>
        <w:rPr>
          <w:rFonts w:hint="eastAsia" w:ascii="新宋体" w:hAnsi="新宋体" w:eastAsia="新宋体"/>
          <w:b/>
          <w:color w:val="000000" w:themeColor="text1"/>
          <w:sz w:val="22"/>
          <w:szCs w:val="22"/>
          <w:highlight w:val="none"/>
          <w14:textFill>
            <w14:solidFill>
              <w14:schemeClr w14:val="tx1"/>
            </w14:solidFill>
          </w14:textFill>
        </w:rPr>
        <w:t>采购代理机构发送解密指令后规定时间内</w:t>
      </w:r>
      <w:r>
        <w:rPr>
          <w:rFonts w:hint="eastAsia" w:ascii="新宋体" w:hAnsi="新宋体" w:eastAsia="新宋体" w:cs="Arial"/>
          <w:color w:val="000000" w:themeColor="text1"/>
          <w:kern w:val="0"/>
          <w:sz w:val="22"/>
          <w:szCs w:val="22"/>
          <w:highlight w:val="none"/>
          <w14:textFill>
            <w14:solidFill>
              <w14:schemeClr w14:val="tx1"/>
            </w14:solidFill>
          </w14:textFill>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14:paraId="2B13F7EC">
      <w:pPr>
        <w:spacing w:line="440" w:lineRule="exact"/>
        <w:ind w:left="440" w:hanging="440" w:hangingChars="200"/>
        <w:rPr>
          <w:rFonts w:ascii="新宋体" w:hAnsi="新宋体" w:eastAsia="新宋体" w:cs="Arial"/>
          <w:color w:val="000000" w:themeColor="text1"/>
          <w:kern w:val="0"/>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3.3 </w:t>
      </w:r>
      <w:r>
        <w:rPr>
          <w:rFonts w:hint="eastAsia" w:ascii="新宋体" w:hAnsi="新宋体" w:eastAsia="新宋体" w:cs="Arial"/>
          <w:color w:val="000000" w:themeColor="text1"/>
          <w:kern w:val="0"/>
          <w:sz w:val="22"/>
          <w:szCs w:val="22"/>
          <w:highlight w:val="none"/>
          <w14:textFill>
            <w14:solidFill>
              <w14:schemeClr w14:val="tx1"/>
            </w14:solidFill>
          </w14:textFill>
        </w:rPr>
        <w:t>投标文件解密结束后，采购代理机构将统一开启电子投标文件，各投标供应商需签署《政府采购活动现场确认声明书》（声明书已放在采购文件最后一页，由供应商打印填写签章），扫描回传邮箱（</w:t>
      </w:r>
      <w:r>
        <w:rPr>
          <w:rFonts w:hint="eastAsia" w:ascii="新宋体" w:hAnsi="新宋体" w:eastAsia="新宋体" w:cs="Arial"/>
          <w:color w:val="000000" w:themeColor="text1"/>
          <w:kern w:val="0"/>
          <w:sz w:val="22"/>
          <w:szCs w:val="22"/>
          <w:highlight w:val="none"/>
          <w:lang w:eastAsia="zh-CN"/>
          <w14:textFill>
            <w14:solidFill>
              <w14:schemeClr w14:val="tx1"/>
            </w14:solidFill>
          </w14:textFill>
        </w:rPr>
        <w:t>zzgc6688@126.com</w:t>
      </w:r>
      <w:r>
        <w:rPr>
          <w:rFonts w:hint="eastAsia" w:ascii="新宋体" w:hAnsi="新宋体" w:eastAsia="新宋体" w:cs="Arial"/>
          <w:color w:val="000000" w:themeColor="text1"/>
          <w:kern w:val="0"/>
          <w:sz w:val="22"/>
          <w:szCs w:val="22"/>
          <w:highlight w:val="none"/>
          <w14:textFill>
            <w14:solidFill>
              <w14:schemeClr w14:val="tx1"/>
            </w14:solidFill>
          </w14:textFill>
        </w:rPr>
        <w:t>）。</w:t>
      </w:r>
    </w:p>
    <w:p w14:paraId="39C79AEA">
      <w:pPr>
        <w:spacing w:line="440" w:lineRule="exact"/>
        <w:ind w:left="440" w:hanging="440" w:hangingChars="200"/>
        <w:rPr>
          <w:rFonts w:ascii="新宋体" w:hAnsi="新宋体" w:eastAsia="新宋体" w:cs="宋体"/>
          <w:b/>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3.4 开标结束后，</w:t>
      </w:r>
      <w:r>
        <w:rPr>
          <w:rFonts w:hint="eastAsia" w:ascii="新宋体" w:hAnsi="新宋体" w:eastAsia="新宋体" w:cs="Arial"/>
          <w:color w:val="000000" w:themeColor="text1"/>
          <w:kern w:val="0"/>
          <w:sz w:val="22"/>
          <w:szCs w:val="22"/>
          <w:highlight w:val="none"/>
          <w14:textFill>
            <w14:solidFill>
              <w14:schemeClr w14:val="tx1"/>
            </w14:solidFill>
          </w14:textFill>
        </w:rPr>
        <w:t>采购人或采购代理机构将</w:t>
      </w:r>
      <w:r>
        <w:rPr>
          <w:rFonts w:hint="eastAsia" w:ascii="新宋体" w:hAnsi="新宋体" w:eastAsia="新宋体"/>
          <w:bCs/>
          <w:color w:val="000000" w:themeColor="text1"/>
          <w:sz w:val="22"/>
          <w:szCs w:val="22"/>
          <w:highlight w:val="none"/>
          <w14:textFill>
            <w14:solidFill>
              <w14:schemeClr w14:val="tx1"/>
            </w14:solidFill>
          </w14:textFill>
        </w:rPr>
        <w:t>依据法律法规及采购文件的规定</w:t>
      </w:r>
      <w:r>
        <w:rPr>
          <w:rFonts w:hint="eastAsia" w:ascii="新宋体" w:hAnsi="新宋体" w:eastAsia="新宋体" w:cs="Arial"/>
          <w:color w:val="000000" w:themeColor="text1"/>
          <w:kern w:val="0"/>
          <w:sz w:val="22"/>
          <w:szCs w:val="22"/>
          <w:highlight w:val="none"/>
          <w14:textFill>
            <w14:solidFill>
              <w14:schemeClr w14:val="tx1"/>
            </w14:solidFill>
          </w14:textFill>
        </w:rPr>
        <w:t>对投标供应商的资格文件进行审查，</w:t>
      </w:r>
      <w:r>
        <w:rPr>
          <w:rFonts w:hint="eastAsia" w:ascii="新宋体" w:hAnsi="新宋体" w:eastAsia="新宋体"/>
          <w:bCs/>
          <w:color w:val="000000" w:themeColor="text1"/>
          <w:sz w:val="22"/>
          <w:szCs w:val="22"/>
          <w:highlight w:val="none"/>
          <w14:textFill>
            <w14:solidFill>
              <w14:schemeClr w14:val="tx1"/>
            </w14:solidFill>
          </w14:textFill>
        </w:rPr>
        <w:t>包括营业执照(或事业法人登记证书或其它工商等登记证明材料)、资质证书、资格条件承诺函等资格证明文件，以确定是否具备投标资格。</w:t>
      </w:r>
      <w:r>
        <w:rPr>
          <w:rFonts w:hint="eastAsia" w:ascii="新宋体" w:hAnsi="新宋体" w:eastAsia="新宋体"/>
          <w:bCs/>
          <w:color w:val="000000" w:themeColor="text1"/>
          <w:sz w:val="22"/>
          <w:szCs w:val="22"/>
          <w:highlight w:val="none"/>
          <w:u w:val="single"/>
          <w14:textFill>
            <w14:solidFill>
              <w14:schemeClr w14:val="tx1"/>
            </w14:solidFill>
          </w14:textFill>
        </w:rPr>
        <w:t>▲</w:t>
      </w:r>
      <w:r>
        <w:rPr>
          <w:rFonts w:hint="eastAsia" w:ascii="新宋体" w:hAnsi="新宋体" w:eastAsia="新宋体"/>
          <w:color w:val="000000" w:themeColor="text1"/>
          <w:sz w:val="22"/>
          <w:szCs w:val="22"/>
          <w:highlight w:val="none"/>
          <w:u w:val="single"/>
          <w14:textFill>
            <w14:solidFill>
              <w14:schemeClr w14:val="tx1"/>
            </w14:solidFill>
          </w14:textFill>
        </w:rPr>
        <w:t>投标供应商</w:t>
      </w:r>
      <w:r>
        <w:rPr>
          <w:rFonts w:hint="eastAsia" w:ascii="新宋体" w:hAnsi="新宋体" w:eastAsia="新宋体"/>
          <w:bCs/>
          <w:color w:val="000000" w:themeColor="text1"/>
          <w:sz w:val="22"/>
          <w:szCs w:val="22"/>
          <w:highlight w:val="none"/>
          <w:u w:val="single"/>
          <w14:textFill>
            <w14:solidFill>
              <w14:schemeClr w14:val="tx1"/>
            </w14:solidFill>
          </w14:textFill>
        </w:rPr>
        <w:t>未按要求提交上述资料或经审查所</w:t>
      </w:r>
      <w:r>
        <w:rPr>
          <w:rFonts w:hint="eastAsia" w:ascii="新宋体" w:hAnsi="新宋体" w:eastAsia="新宋体"/>
          <w:color w:val="000000" w:themeColor="text1"/>
          <w:sz w:val="22"/>
          <w:szCs w:val="22"/>
          <w:highlight w:val="none"/>
          <w:u w:val="single"/>
          <w14:textFill>
            <w14:solidFill>
              <w14:schemeClr w14:val="tx1"/>
            </w14:solidFill>
          </w14:textFill>
        </w:rPr>
        <w:t>提交的资格证明材料无法证明其符合采购文件规定的“投标供应商资格要求”的，或具有其他违反</w:t>
      </w:r>
      <w:r>
        <w:rPr>
          <w:rFonts w:hint="eastAsia" w:ascii="新宋体" w:hAnsi="新宋体" w:eastAsia="新宋体"/>
          <w:bCs/>
          <w:color w:val="000000" w:themeColor="text1"/>
          <w:sz w:val="22"/>
          <w:szCs w:val="22"/>
          <w:highlight w:val="none"/>
          <w:u w:val="single"/>
          <w14:textFill>
            <w14:solidFill>
              <w14:schemeClr w14:val="tx1"/>
            </w14:solidFill>
          </w14:textFill>
        </w:rPr>
        <w:t>法律法规规定应被取消投标资格情形的，</w:t>
      </w:r>
      <w:r>
        <w:rPr>
          <w:rFonts w:hint="eastAsia" w:ascii="新宋体" w:hAnsi="新宋体" w:eastAsia="新宋体" w:cs="Arial"/>
          <w:color w:val="000000" w:themeColor="text1"/>
          <w:kern w:val="0"/>
          <w:sz w:val="22"/>
          <w:szCs w:val="22"/>
          <w:highlight w:val="none"/>
          <w:u w:val="single"/>
          <w14:textFill>
            <w14:solidFill>
              <w14:schemeClr w14:val="tx1"/>
            </w14:solidFill>
          </w14:textFill>
        </w:rPr>
        <w:t>资格审查将不予通过，</w:t>
      </w:r>
      <w:r>
        <w:rPr>
          <w:rFonts w:hint="eastAsia" w:ascii="新宋体" w:hAnsi="新宋体" w:eastAsia="新宋体"/>
          <w:bCs/>
          <w:color w:val="000000" w:themeColor="text1"/>
          <w:sz w:val="22"/>
          <w:szCs w:val="22"/>
          <w:highlight w:val="none"/>
          <w:u w:val="single"/>
          <w14:textFill>
            <w14:solidFill>
              <w14:schemeClr w14:val="tx1"/>
            </w14:solidFill>
          </w14:textFill>
        </w:rPr>
        <w:t>其投标文件</w:t>
      </w:r>
      <w:r>
        <w:rPr>
          <w:rFonts w:hint="eastAsia" w:ascii="新宋体" w:hAnsi="新宋体" w:eastAsia="新宋体"/>
          <w:color w:val="000000" w:themeColor="text1"/>
          <w:sz w:val="22"/>
          <w:szCs w:val="22"/>
          <w:highlight w:val="none"/>
          <w:u w:val="single"/>
          <w14:textFill>
            <w14:solidFill>
              <w14:schemeClr w14:val="tx1"/>
            </w14:solidFill>
          </w14:textFill>
        </w:rPr>
        <w:t>作无效标处理</w:t>
      </w:r>
      <w:r>
        <w:rPr>
          <w:rFonts w:hint="eastAsia" w:ascii="新宋体" w:hAnsi="新宋体" w:eastAsia="新宋体" w:cs="Arial"/>
          <w:color w:val="000000" w:themeColor="text1"/>
          <w:kern w:val="0"/>
          <w:sz w:val="22"/>
          <w:szCs w:val="22"/>
          <w:highlight w:val="none"/>
          <w:u w:val="single"/>
          <w14:textFill>
            <w14:solidFill>
              <w14:schemeClr w14:val="tx1"/>
            </w14:solidFill>
          </w14:textFill>
        </w:rPr>
        <w:t>，并不再将其投标文件提交评标委员会进行后续评审</w:t>
      </w:r>
      <w:r>
        <w:rPr>
          <w:rFonts w:hint="eastAsia" w:ascii="新宋体" w:hAnsi="新宋体" w:eastAsia="新宋体" w:cs="Arial"/>
          <w:color w:val="000000" w:themeColor="text1"/>
          <w:kern w:val="0"/>
          <w:sz w:val="22"/>
          <w:szCs w:val="22"/>
          <w:highlight w:val="none"/>
          <w14:textFill>
            <w14:solidFill>
              <w14:schemeClr w14:val="tx1"/>
            </w14:solidFill>
          </w14:textFill>
        </w:rPr>
        <w:t>。</w:t>
      </w:r>
    </w:p>
    <w:p w14:paraId="4C6CB385">
      <w:pPr>
        <w:spacing w:line="440" w:lineRule="exact"/>
        <w:ind w:left="420" w:leftChars="200"/>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采购人或采购代理机构对投标</w:t>
      </w:r>
      <w:r>
        <w:rPr>
          <w:rFonts w:hint="eastAsia" w:ascii="新宋体" w:hAnsi="新宋体" w:eastAsia="新宋体"/>
          <w:bCs/>
          <w:color w:val="000000" w:themeColor="text1"/>
          <w:sz w:val="22"/>
          <w:szCs w:val="22"/>
          <w:highlight w:val="none"/>
          <w14:textFill>
            <w14:solidFill>
              <w14:schemeClr w14:val="tx1"/>
            </w14:solidFill>
          </w14:textFill>
        </w:rPr>
        <w:t>供应商</w:t>
      </w:r>
      <w:r>
        <w:rPr>
          <w:rFonts w:ascii="新宋体" w:hAnsi="新宋体" w:eastAsia="新宋体"/>
          <w:bCs/>
          <w:color w:val="000000" w:themeColor="text1"/>
          <w:sz w:val="22"/>
          <w:szCs w:val="22"/>
          <w:highlight w:val="none"/>
          <w14:textFill>
            <w14:solidFill>
              <w14:schemeClr w14:val="tx1"/>
            </w14:solidFill>
          </w14:textFill>
        </w:rPr>
        <w:t>所</w:t>
      </w:r>
      <w:r>
        <w:rPr>
          <w:rFonts w:hint="eastAsia" w:ascii="新宋体" w:hAnsi="新宋体" w:eastAsia="新宋体"/>
          <w:bCs/>
          <w:color w:val="000000" w:themeColor="text1"/>
          <w:sz w:val="22"/>
          <w:szCs w:val="22"/>
          <w:highlight w:val="none"/>
          <w14:textFill>
            <w14:solidFill>
              <w14:schemeClr w14:val="tx1"/>
            </w14:solidFill>
          </w14:textFill>
        </w:rPr>
        <w:t>提交</w:t>
      </w:r>
      <w:r>
        <w:rPr>
          <w:rFonts w:ascii="新宋体" w:hAnsi="新宋体" w:eastAsia="新宋体"/>
          <w:bCs/>
          <w:color w:val="000000" w:themeColor="text1"/>
          <w:sz w:val="22"/>
          <w:szCs w:val="22"/>
          <w:highlight w:val="none"/>
          <w14:textFill>
            <w14:solidFill>
              <w14:schemeClr w14:val="tx1"/>
            </w14:solidFill>
          </w14:textFill>
        </w:rPr>
        <w:t>的资格证明材料仅负审核的责任。如发现投标</w:t>
      </w:r>
      <w:r>
        <w:rPr>
          <w:rFonts w:hint="eastAsia" w:ascii="新宋体" w:hAnsi="新宋体" w:eastAsia="新宋体"/>
          <w:bCs/>
          <w:color w:val="000000" w:themeColor="text1"/>
          <w:sz w:val="22"/>
          <w:szCs w:val="22"/>
          <w:highlight w:val="none"/>
          <w14:textFill>
            <w14:solidFill>
              <w14:schemeClr w14:val="tx1"/>
            </w14:solidFill>
          </w14:textFill>
        </w:rPr>
        <w:t>供应商</w:t>
      </w:r>
      <w:r>
        <w:rPr>
          <w:rFonts w:ascii="新宋体" w:hAnsi="新宋体" w:eastAsia="新宋体"/>
          <w:bCs/>
          <w:color w:val="000000" w:themeColor="text1"/>
          <w:sz w:val="22"/>
          <w:szCs w:val="22"/>
          <w:highlight w:val="none"/>
          <w14:textFill>
            <w14:solidFill>
              <w14:schemeClr w14:val="tx1"/>
            </w14:solidFill>
          </w14:textFill>
        </w:rPr>
        <w:t>所提</w:t>
      </w:r>
      <w:r>
        <w:rPr>
          <w:rFonts w:hint="eastAsia" w:ascii="新宋体" w:hAnsi="新宋体" w:eastAsia="新宋体"/>
          <w:bCs/>
          <w:color w:val="000000" w:themeColor="text1"/>
          <w:sz w:val="22"/>
          <w:szCs w:val="22"/>
          <w:highlight w:val="none"/>
          <w14:textFill>
            <w14:solidFill>
              <w14:schemeClr w14:val="tx1"/>
            </w14:solidFill>
          </w14:textFill>
        </w:rPr>
        <w:t>交</w:t>
      </w:r>
      <w:r>
        <w:rPr>
          <w:rFonts w:ascii="新宋体" w:hAnsi="新宋体" w:eastAsia="新宋体"/>
          <w:bCs/>
          <w:color w:val="000000" w:themeColor="text1"/>
          <w:sz w:val="22"/>
          <w:szCs w:val="22"/>
          <w:highlight w:val="none"/>
          <w14:textFill>
            <w14:solidFill>
              <w14:schemeClr w14:val="tx1"/>
            </w14:solidFill>
          </w14:textFill>
        </w:rPr>
        <w:t>的资格证明材料不合法或</w:t>
      </w:r>
      <w:r>
        <w:rPr>
          <w:rFonts w:hint="eastAsia" w:ascii="新宋体" w:hAnsi="新宋体" w:eastAsia="新宋体"/>
          <w:bCs/>
          <w:color w:val="000000" w:themeColor="text1"/>
          <w:sz w:val="22"/>
          <w:szCs w:val="22"/>
          <w:highlight w:val="none"/>
          <w14:textFill>
            <w14:solidFill>
              <w14:schemeClr w14:val="tx1"/>
            </w14:solidFill>
          </w14:textFill>
        </w:rPr>
        <w:t>与事实不符</w:t>
      </w:r>
      <w:r>
        <w:rPr>
          <w:rFonts w:ascii="新宋体" w:hAnsi="新宋体" w:eastAsia="新宋体"/>
          <w:bCs/>
          <w:color w:val="000000" w:themeColor="text1"/>
          <w:sz w:val="22"/>
          <w:szCs w:val="22"/>
          <w:highlight w:val="none"/>
          <w14:textFill>
            <w14:solidFill>
              <w14:schemeClr w14:val="tx1"/>
            </w14:solidFill>
          </w14:textFill>
        </w:rPr>
        <w:t>，采购人可取消</w:t>
      </w:r>
      <w:r>
        <w:rPr>
          <w:rFonts w:hint="eastAsia" w:ascii="新宋体" w:hAnsi="新宋体" w:eastAsia="新宋体"/>
          <w:bCs/>
          <w:color w:val="000000" w:themeColor="text1"/>
          <w:sz w:val="22"/>
          <w:szCs w:val="22"/>
          <w:highlight w:val="none"/>
          <w14:textFill>
            <w14:solidFill>
              <w14:schemeClr w14:val="tx1"/>
            </w14:solidFill>
          </w14:textFill>
        </w:rPr>
        <w:t>其</w:t>
      </w:r>
      <w:r>
        <w:rPr>
          <w:rFonts w:ascii="新宋体" w:hAnsi="新宋体" w:eastAsia="新宋体"/>
          <w:bCs/>
          <w:color w:val="000000" w:themeColor="text1"/>
          <w:sz w:val="22"/>
          <w:szCs w:val="22"/>
          <w:highlight w:val="none"/>
          <w14:textFill>
            <w14:solidFill>
              <w14:schemeClr w14:val="tx1"/>
            </w14:solidFill>
          </w14:textFill>
        </w:rPr>
        <w:t>中标资格并追究投标</w:t>
      </w:r>
      <w:r>
        <w:rPr>
          <w:rFonts w:hint="eastAsia" w:ascii="新宋体" w:hAnsi="新宋体" w:eastAsia="新宋体"/>
          <w:bCs/>
          <w:color w:val="000000" w:themeColor="text1"/>
          <w:sz w:val="22"/>
          <w:szCs w:val="22"/>
          <w:highlight w:val="none"/>
          <w14:textFill>
            <w14:solidFill>
              <w14:schemeClr w14:val="tx1"/>
            </w14:solidFill>
          </w14:textFill>
        </w:rPr>
        <w:t>供应商</w:t>
      </w:r>
      <w:r>
        <w:rPr>
          <w:rFonts w:ascii="新宋体" w:hAnsi="新宋体" w:eastAsia="新宋体"/>
          <w:bCs/>
          <w:color w:val="000000" w:themeColor="text1"/>
          <w:sz w:val="22"/>
          <w:szCs w:val="22"/>
          <w:highlight w:val="none"/>
          <w14:textFill>
            <w14:solidFill>
              <w14:schemeClr w14:val="tx1"/>
            </w14:solidFill>
          </w14:textFill>
        </w:rPr>
        <w:t>的法律责任。</w:t>
      </w:r>
    </w:p>
    <w:p w14:paraId="49E0B0BC">
      <w:pPr>
        <w:tabs>
          <w:tab w:val="left" w:pos="180"/>
        </w:tabs>
        <w:spacing w:line="440" w:lineRule="exact"/>
        <w:ind w:left="424" w:leftChars="8" w:hanging="407" w:hangingChars="18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3.5评标委员会对符合资格的投标供应商的投标文件进行符合性审查，以确定其是否满足采购文件的实质性要求。</w:t>
      </w:r>
      <w:r>
        <w:rPr>
          <w:rFonts w:hint="eastAsia" w:ascii="新宋体" w:hAnsi="新宋体" w:eastAsia="新宋体"/>
          <w:bCs/>
          <w:color w:val="000000" w:themeColor="text1"/>
          <w:sz w:val="22"/>
          <w:szCs w:val="22"/>
          <w:highlight w:val="none"/>
          <w:u w:val="single"/>
          <w14:textFill>
            <w14:solidFill>
              <w14:schemeClr w14:val="tx1"/>
            </w14:solidFill>
          </w14:textFill>
        </w:rPr>
        <w:t>▲没有满足采购文件实质性要求</w:t>
      </w:r>
      <w:r>
        <w:rPr>
          <w:rFonts w:hint="eastAsia" w:ascii="新宋体" w:hAnsi="新宋体" w:eastAsia="新宋体"/>
          <w:color w:val="000000" w:themeColor="text1"/>
          <w:sz w:val="22"/>
          <w:szCs w:val="22"/>
          <w:highlight w:val="none"/>
          <w:u w:val="single"/>
          <w14:textFill>
            <w14:solidFill>
              <w14:schemeClr w14:val="tx1"/>
            </w14:solidFill>
          </w14:textFill>
        </w:rPr>
        <w:t>的投标作无效标处理。</w:t>
      </w:r>
      <w:r>
        <w:rPr>
          <w:rFonts w:hint="eastAsia" w:ascii="新宋体" w:hAnsi="新宋体" w:eastAsia="新宋体"/>
          <w:color w:val="000000" w:themeColor="text1"/>
          <w:sz w:val="22"/>
          <w:szCs w:val="22"/>
          <w:highlight w:val="none"/>
          <w14:textFill>
            <w14:solidFill>
              <w14:schemeClr w14:val="tx1"/>
            </w14:solidFill>
          </w14:textFill>
        </w:rPr>
        <w:t>评标委员会决定投标的实质性要求只根据投标文件本身的内容，而不寻求外部的证据。投标供应商不得通过修正或撤销不合要求的偏离或保留从而使其投标成为实质上响应的投标。</w:t>
      </w:r>
    </w:p>
    <w:p w14:paraId="63A0D84A">
      <w:pPr>
        <w:tabs>
          <w:tab w:val="left" w:pos="180"/>
        </w:tabs>
        <w:spacing w:line="440" w:lineRule="exact"/>
        <w:ind w:left="424" w:leftChars="8" w:hanging="407" w:hangingChars="18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3.6 </w:t>
      </w:r>
      <w:r>
        <w:rPr>
          <w:rFonts w:hint="eastAsia" w:ascii="宋体" w:hAnsi="宋体"/>
          <w:color w:val="000000" w:themeColor="text1"/>
          <w:sz w:val="22"/>
          <w:highlight w:val="none"/>
          <w:u w:val="single"/>
          <w14:textFill>
            <w14:solidFill>
              <w14:schemeClr w14:val="tx1"/>
            </w14:solidFill>
          </w14:textFill>
        </w:rPr>
        <w:t>▲</w:t>
      </w:r>
      <w:r>
        <w:rPr>
          <w:rFonts w:ascii="新宋体" w:hAnsi="新宋体" w:eastAsia="新宋体"/>
          <w:color w:val="000000" w:themeColor="text1"/>
          <w:sz w:val="22"/>
          <w:szCs w:val="22"/>
          <w:highlight w:val="none"/>
          <w:u w:val="single"/>
          <w14:textFill>
            <w14:solidFill>
              <w14:schemeClr w14:val="tx1"/>
            </w14:solidFill>
          </w14:textFill>
        </w:rPr>
        <w:t>评标委员会认为投标</w:t>
      </w:r>
      <w:r>
        <w:rPr>
          <w:rFonts w:hint="eastAsia" w:ascii="新宋体" w:hAnsi="新宋体" w:eastAsia="新宋体"/>
          <w:color w:val="000000" w:themeColor="text1"/>
          <w:sz w:val="22"/>
          <w:szCs w:val="22"/>
          <w:highlight w:val="none"/>
          <w:u w:val="single"/>
          <w14:textFill>
            <w14:solidFill>
              <w14:schemeClr w14:val="tx1"/>
            </w14:solidFill>
          </w14:textFill>
        </w:rPr>
        <w:t>供应商</w:t>
      </w:r>
      <w:r>
        <w:rPr>
          <w:rFonts w:ascii="新宋体" w:hAnsi="新宋体" w:eastAsia="新宋体"/>
          <w:color w:val="000000" w:themeColor="text1"/>
          <w:sz w:val="22"/>
          <w:szCs w:val="22"/>
          <w:highlight w:val="none"/>
          <w:u w:val="single"/>
          <w14:textFill>
            <w14:solidFill>
              <w14:schemeClr w14:val="tx1"/>
            </w14:solidFill>
          </w14:textFill>
        </w:rPr>
        <w:t>的报价明显低于其他通过符合性审查投标</w:t>
      </w:r>
      <w:r>
        <w:rPr>
          <w:rFonts w:hint="eastAsia" w:ascii="新宋体" w:hAnsi="新宋体" w:eastAsia="新宋体"/>
          <w:color w:val="000000" w:themeColor="text1"/>
          <w:sz w:val="22"/>
          <w:szCs w:val="22"/>
          <w:highlight w:val="none"/>
          <w:u w:val="single"/>
          <w14:textFill>
            <w14:solidFill>
              <w14:schemeClr w14:val="tx1"/>
            </w14:solidFill>
          </w14:textFill>
        </w:rPr>
        <w:t>供应商</w:t>
      </w:r>
      <w:r>
        <w:rPr>
          <w:rFonts w:ascii="新宋体" w:hAnsi="新宋体" w:eastAsia="新宋体"/>
          <w:color w:val="000000" w:themeColor="text1"/>
          <w:sz w:val="22"/>
          <w:szCs w:val="22"/>
          <w:highlight w:val="none"/>
          <w:u w:val="single"/>
          <w14:textFill>
            <w14:solidFill>
              <w14:schemeClr w14:val="tx1"/>
            </w14:solidFill>
          </w14:textFill>
        </w:rPr>
        <w:t>的报价，有可能影响产品质量或者不能诚信履约的，应当要求其在评标现场合理的时间内提供书面说明，必要时提交相关证明材料；投标</w:t>
      </w:r>
      <w:r>
        <w:rPr>
          <w:rFonts w:hint="eastAsia" w:ascii="新宋体" w:hAnsi="新宋体" w:eastAsia="新宋体"/>
          <w:color w:val="000000" w:themeColor="text1"/>
          <w:sz w:val="22"/>
          <w:szCs w:val="22"/>
          <w:highlight w:val="none"/>
          <w:u w:val="single"/>
          <w14:textFill>
            <w14:solidFill>
              <w14:schemeClr w14:val="tx1"/>
            </w14:solidFill>
          </w14:textFill>
        </w:rPr>
        <w:t>供应商</w:t>
      </w:r>
      <w:r>
        <w:rPr>
          <w:rFonts w:ascii="新宋体" w:hAnsi="新宋体" w:eastAsia="新宋体"/>
          <w:color w:val="000000" w:themeColor="text1"/>
          <w:sz w:val="22"/>
          <w:szCs w:val="22"/>
          <w:highlight w:val="none"/>
          <w:u w:val="single"/>
          <w14:textFill>
            <w14:solidFill>
              <w14:schemeClr w14:val="tx1"/>
            </w14:solidFill>
          </w14:textFill>
        </w:rPr>
        <w:t>不能证明其报价合理性的，评标委员会应当将其作为无效投标处理。</w:t>
      </w:r>
    </w:p>
    <w:p w14:paraId="193AD4C1">
      <w:pPr>
        <w:tabs>
          <w:tab w:val="left" w:pos="180"/>
        </w:tabs>
        <w:spacing w:line="440" w:lineRule="exact"/>
        <w:ind w:left="507" w:leftChars="32" w:hanging="440" w:hangingChars="200"/>
        <w:rPr>
          <w:rFonts w:ascii="新宋体" w:hAnsi="新宋体" w:eastAsia="新宋体"/>
          <w:bCs/>
          <w:color w:val="000000" w:themeColor="text1"/>
          <w:sz w:val="22"/>
          <w:szCs w:val="22"/>
          <w:highlight w:val="none"/>
          <w:u w:val="singl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3.7</w:t>
      </w:r>
      <w:r>
        <w:rPr>
          <w:rFonts w:hint="eastAsia" w:ascii="新宋体" w:hAnsi="新宋体" w:eastAsia="新宋体"/>
          <w:bCs/>
          <w:color w:val="000000" w:themeColor="text1"/>
          <w:sz w:val="22"/>
          <w:szCs w:val="22"/>
          <w:highlight w:val="none"/>
          <w:u w:val="single"/>
          <w14:textFill>
            <w14:solidFill>
              <w14:schemeClr w14:val="tx1"/>
            </w14:solidFill>
          </w14:textFill>
        </w:rPr>
        <w:t>采购文件中加“下划线”且加“▲”的条款，为实质性条款，不得负偏离，否则按无效标条款处理。</w:t>
      </w:r>
      <w:r>
        <w:rPr>
          <w:rFonts w:hint="eastAsia" w:ascii="新宋体" w:hAnsi="新宋体" w:eastAsia="新宋体"/>
          <w:bCs/>
          <w:color w:val="000000" w:themeColor="text1"/>
          <w:sz w:val="22"/>
          <w:szCs w:val="22"/>
          <w:highlight w:val="none"/>
          <w14:textFill>
            <w14:solidFill>
              <w14:schemeClr w14:val="tx1"/>
            </w14:solidFill>
          </w14:textFill>
        </w:rPr>
        <w:t>对于标书中规定的实质性条款，判定是否构成实质性偏离，由评标委员会来判定。</w:t>
      </w:r>
    </w:p>
    <w:p w14:paraId="7FB2A200">
      <w:pPr>
        <w:tabs>
          <w:tab w:val="left" w:pos="180"/>
        </w:tabs>
        <w:spacing w:line="440" w:lineRule="exact"/>
        <w:ind w:left="525" w:leftChars="250"/>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bCs/>
          <w:color w:val="000000" w:themeColor="text1"/>
          <w:sz w:val="22"/>
          <w:szCs w:val="22"/>
          <w:highlight w:val="none"/>
          <w:u w:val="single"/>
          <w14:textFill>
            <w14:solidFill>
              <w14:schemeClr w14:val="tx1"/>
            </w14:solidFill>
          </w14:textFill>
        </w:rPr>
        <w:t>投标响应微小负偏离或重大负偏离的认定，由评标委员会来判定，对属于微小负偏离的由评委在评分中予以酌情考量，对构成重大负偏离的，将被认定为是对采购文件实质上的不响应，按无效标条款处理。</w:t>
      </w:r>
    </w:p>
    <w:p w14:paraId="16E322BF">
      <w:pPr>
        <w:spacing w:line="440" w:lineRule="exact"/>
        <w:ind w:left="550" w:hanging="550" w:hangingChars="25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3.8 评标委员按照采购文件中规定的评标方法和标准，对投标文件进行商务技术和报价的评估，综合比较与评价。</w:t>
      </w:r>
    </w:p>
    <w:p w14:paraId="49992720">
      <w:pPr>
        <w:spacing w:line="440" w:lineRule="exact"/>
        <w:ind w:left="522" w:leftChars="5" w:hanging="512" w:hangingChars="232"/>
        <w:rPr>
          <w:rFonts w:ascii="新宋体" w:hAnsi="新宋体" w:eastAsia="新宋体"/>
          <w:b/>
          <w:color w:val="000000" w:themeColor="text1"/>
          <w:sz w:val="22"/>
          <w:highlight w:val="none"/>
          <w:u w:val="singl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 xml:space="preserve">3.9 </w:t>
      </w:r>
      <w:r>
        <w:rPr>
          <w:rFonts w:hint="eastAsia" w:ascii="新宋体" w:hAnsi="新宋体" w:eastAsia="新宋体"/>
          <w:color w:val="000000" w:themeColor="text1"/>
          <w:sz w:val="22"/>
          <w:highlight w:val="none"/>
          <w14:textFill>
            <w14:solidFill>
              <w14:schemeClr w14:val="tx1"/>
            </w14:solidFill>
          </w14:textFill>
        </w:rPr>
        <w:t>▲</w:t>
      </w:r>
      <w:r>
        <w:rPr>
          <w:rFonts w:hint="eastAsia" w:ascii="新宋体" w:hAnsi="新宋体" w:eastAsia="新宋体"/>
          <w:b/>
          <w:color w:val="000000" w:themeColor="text1"/>
          <w:sz w:val="22"/>
          <w:highlight w:val="none"/>
          <w:u w:val="single"/>
          <w14:textFill>
            <w14:solidFill>
              <w14:schemeClr w14:val="tx1"/>
            </w14:solidFill>
          </w14:textFill>
        </w:rPr>
        <w:t>符合性审查过程中投标文件有下列情形之一的，经评标委员会认定后按无效标处理（无效标条款）：</w:t>
      </w:r>
    </w:p>
    <w:p w14:paraId="43DE91CA">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（1）投标文件未按采购文件要求签署、盖章的；</w:t>
      </w:r>
    </w:p>
    <w:p w14:paraId="3D33C2F9">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（2）投标响应明显不满足采购文件中规定的采购需求及技术、服务要求的被认定构成重大偏离的，或不满足采购文件中规定的标注“▲”的实质性条款，或存在采购文件中明确规定的其他无效标情形的；</w:t>
      </w:r>
    </w:p>
    <w:p w14:paraId="49967767">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（3）投标文件内容不全或关键字迹模糊无法辨认的；</w:t>
      </w:r>
    </w:p>
    <w:p w14:paraId="1FBD008C">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（4）投标文件的编制明显不符合采购文件规定的编制要求；</w:t>
      </w:r>
    </w:p>
    <w:p w14:paraId="379857F9">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（5）在资格文件和商务技术文件中出现投标报价的；</w:t>
      </w:r>
    </w:p>
    <w:p w14:paraId="5BD87005">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（6）投标文件附有采购人不能接受的条件；</w:t>
      </w:r>
    </w:p>
    <w:p w14:paraId="5DCD56C8">
      <w:pPr>
        <w:spacing w:line="440" w:lineRule="exact"/>
        <w:ind w:left="730" w:leftChars="85" w:hanging="552" w:hangingChars="250"/>
        <w:rPr>
          <w:rFonts w:hint="eastAsia" w:ascii="新宋体" w:hAnsi="新宋体" w:eastAsia="新宋体" w:cs="Times New Roman"/>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（7）未提供法定代表人授权委托书（法定代表人作为投标供应商代表的除外），或提供的法定代表人授权委托书信息填写不完整或没有加盖单位公章（</w:t>
      </w:r>
      <w:r>
        <w:rPr>
          <w:rFonts w:hint="eastAsia" w:ascii="新宋体" w:hAnsi="新宋体" w:eastAsia="新宋体"/>
          <w:b/>
          <w:color w:val="000000" w:themeColor="text1"/>
          <w:sz w:val="22"/>
          <w:highlight w:val="none"/>
          <w:lang w:val="en-US" w:eastAsia="zh-CN"/>
          <w14:textFill>
            <w14:solidFill>
              <w14:schemeClr w14:val="tx1"/>
            </w14:solidFill>
          </w14:textFill>
        </w:rPr>
        <w:t>或</w:t>
      </w:r>
      <w:r>
        <w:rPr>
          <w:rFonts w:hint="eastAsia" w:ascii="新宋体" w:hAnsi="新宋体" w:eastAsia="新宋体"/>
          <w:b/>
          <w:color w:val="000000" w:themeColor="text1"/>
          <w:sz w:val="22"/>
          <w:highlight w:val="none"/>
          <w14:textFill>
            <w14:solidFill>
              <w14:schemeClr w14:val="tx1"/>
            </w14:solidFill>
          </w14:textFill>
        </w:rPr>
        <w:t>CA电子公章）或无法定代表人本人签</w:t>
      </w:r>
      <w:r>
        <w:rPr>
          <w:rFonts w:hint="eastAsia" w:ascii="新宋体" w:hAnsi="新宋体" w:eastAsia="新宋体" w:cs="Times New Roman"/>
          <w:b/>
          <w:color w:val="000000" w:themeColor="text1"/>
          <w:sz w:val="22"/>
          <w:highlight w:val="none"/>
          <w14:textFill>
            <w14:solidFill>
              <w14:schemeClr w14:val="tx1"/>
            </w14:solidFill>
          </w14:textFill>
        </w:rPr>
        <w:t>章（或CA电子签章）或有涂改等情形导致无法确认其有效性的；</w:t>
      </w:r>
    </w:p>
    <w:p w14:paraId="2BE33602">
      <w:pPr>
        <w:spacing w:line="440" w:lineRule="exact"/>
        <w:ind w:left="730" w:leftChars="85" w:hanging="552" w:hangingChars="250"/>
        <w:rPr>
          <w:rFonts w:hint="eastAsia" w:ascii="新宋体" w:hAnsi="新宋体" w:eastAsia="新宋体" w:cs="Times New Roman"/>
          <w:b/>
          <w:color w:val="000000" w:themeColor="text1"/>
          <w:sz w:val="22"/>
          <w:highlight w:val="none"/>
          <w14:textFill>
            <w14:solidFill>
              <w14:schemeClr w14:val="tx1"/>
            </w14:solidFill>
          </w14:textFill>
        </w:rPr>
      </w:pPr>
      <w:r>
        <w:rPr>
          <w:rFonts w:hint="eastAsia" w:ascii="新宋体" w:hAnsi="新宋体" w:eastAsia="新宋体" w:cs="Times New Roman"/>
          <w:b/>
          <w:color w:val="000000" w:themeColor="text1"/>
          <w:sz w:val="22"/>
          <w:highlight w:val="none"/>
          <w14:textFill>
            <w14:solidFill>
              <w14:schemeClr w14:val="tx1"/>
            </w14:solidFill>
          </w14:textFill>
        </w:rPr>
        <w:t>（8）同一投标供应商提交两个以上不同的投标文件（或投标方案）；</w:t>
      </w:r>
    </w:p>
    <w:p w14:paraId="4832D928">
      <w:pPr>
        <w:spacing w:line="440" w:lineRule="exact"/>
        <w:ind w:left="730" w:leftChars="85" w:hanging="552" w:hangingChars="250"/>
        <w:rPr>
          <w:rFonts w:hint="eastAsia" w:ascii="新宋体" w:hAnsi="新宋体" w:eastAsia="新宋体" w:cs="Times New Roman"/>
          <w:b/>
          <w:color w:val="000000" w:themeColor="text1"/>
          <w:sz w:val="22"/>
          <w:highlight w:val="none"/>
          <w:lang w:val="en-US" w:eastAsia="zh-CN"/>
          <w14:textFill>
            <w14:solidFill>
              <w14:schemeClr w14:val="tx1"/>
            </w14:solidFill>
          </w14:textFill>
        </w:rPr>
      </w:pPr>
      <w:r>
        <w:rPr>
          <w:rFonts w:hint="eastAsia" w:ascii="新宋体" w:hAnsi="新宋体" w:eastAsia="新宋体" w:cs="Times New Roman"/>
          <w:b/>
          <w:color w:val="000000" w:themeColor="text1"/>
          <w:sz w:val="22"/>
          <w:highlight w:val="none"/>
          <w14:textFill>
            <w14:solidFill>
              <w14:schemeClr w14:val="tx1"/>
            </w14:solidFill>
          </w14:textFill>
        </w:rPr>
        <w:t>（9）</w:t>
      </w:r>
      <w:r>
        <w:rPr>
          <w:rFonts w:hint="eastAsia" w:ascii="新宋体" w:hAnsi="新宋体" w:eastAsia="新宋体" w:cs="Times New Roman"/>
          <w:b/>
          <w:color w:val="000000" w:themeColor="text1"/>
          <w:sz w:val="22"/>
          <w:highlight w:val="none"/>
          <w:lang w:val="en-US" w:eastAsia="zh-CN"/>
          <w14:textFill>
            <w14:solidFill>
              <w14:schemeClr w14:val="tx1"/>
            </w14:solidFill>
          </w14:textFill>
        </w:rPr>
        <w:t>联合体形式参加投标的未提供</w:t>
      </w:r>
      <w:r>
        <w:rPr>
          <w:rFonts w:hint="eastAsia" w:ascii="新宋体" w:hAnsi="新宋体" w:eastAsia="新宋体" w:cs="Times New Roman"/>
          <w:b/>
          <w:bCs w:val="0"/>
          <w:color w:val="000000" w:themeColor="text1"/>
          <w:sz w:val="22"/>
          <w:szCs w:val="24"/>
          <w:highlight w:val="none"/>
          <w14:textFill>
            <w14:solidFill>
              <w14:schemeClr w14:val="tx1"/>
            </w14:solidFill>
          </w14:textFill>
        </w:rPr>
        <w:t>联合体协议书</w:t>
      </w:r>
      <w:r>
        <w:rPr>
          <w:rFonts w:hint="eastAsia" w:ascii="新宋体" w:hAnsi="新宋体" w:eastAsia="新宋体" w:cs="Times New Roman"/>
          <w:b/>
          <w:bCs w:val="0"/>
          <w:color w:val="000000" w:themeColor="text1"/>
          <w:sz w:val="22"/>
          <w:szCs w:val="24"/>
          <w:highlight w:val="none"/>
          <w:lang w:val="en-US" w:eastAsia="zh-CN"/>
          <w14:textFill>
            <w14:solidFill>
              <w14:schemeClr w14:val="tx1"/>
            </w14:solidFill>
          </w14:textFill>
        </w:rPr>
        <w:t>；</w:t>
      </w:r>
    </w:p>
    <w:p w14:paraId="7B70AAF2">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lang w:eastAsia="zh-CN"/>
          <w14:textFill>
            <w14:solidFill>
              <w14:schemeClr w14:val="tx1"/>
            </w14:solidFill>
          </w14:textFill>
        </w:rPr>
        <w:t>（</w:t>
      </w:r>
      <w:r>
        <w:rPr>
          <w:rFonts w:hint="eastAsia" w:ascii="新宋体" w:hAnsi="新宋体" w:eastAsia="新宋体"/>
          <w:b/>
          <w:color w:val="000000" w:themeColor="text1"/>
          <w:sz w:val="22"/>
          <w:highlight w:val="none"/>
          <w:lang w:val="en-US" w:eastAsia="zh-CN"/>
          <w14:textFill>
            <w14:solidFill>
              <w14:schemeClr w14:val="tx1"/>
            </w14:solidFill>
          </w14:textFill>
        </w:rPr>
        <w:t>10</w:t>
      </w:r>
      <w:r>
        <w:rPr>
          <w:rFonts w:hint="eastAsia" w:ascii="新宋体" w:hAnsi="新宋体" w:eastAsia="新宋体"/>
          <w:b/>
          <w:color w:val="000000" w:themeColor="text1"/>
          <w:sz w:val="22"/>
          <w:highlight w:val="none"/>
          <w:lang w:eastAsia="zh-CN"/>
          <w14:textFill>
            <w14:solidFill>
              <w14:schemeClr w14:val="tx1"/>
            </w14:solidFill>
          </w14:textFill>
        </w:rPr>
        <w:t>）</w:t>
      </w:r>
      <w:r>
        <w:rPr>
          <w:rFonts w:hint="eastAsia" w:ascii="新宋体" w:hAnsi="新宋体" w:eastAsia="新宋体"/>
          <w:b/>
          <w:color w:val="000000" w:themeColor="text1"/>
          <w:sz w:val="22"/>
          <w:highlight w:val="none"/>
          <w14:textFill>
            <w14:solidFill>
              <w14:schemeClr w14:val="tx1"/>
            </w14:solidFill>
          </w14:textFill>
        </w:rPr>
        <w:t>评标委员会认定不符合法律、法规和采购文件中规定的其他实质性要求的。</w:t>
      </w:r>
    </w:p>
    <w:p w14:paraId="44AE6D44">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3.10评审过程中，投标文件有下列情况之一的，经评标委员会认定后按无效标处理：</w:t>
      </w:r>
    </w:p>
    <w:p w14:paraId="5B3A695F">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（1）投标文件未按采购文件要求签署、盖章的；</w:t>
      </w:r>
    </w:p>
    <w:p w14:paraId="0BE5F4FC">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（2）仅提交备份投标文件的；</w:t>
      </w:r>
    </w:p>
    <w:p w14:paraId="524843E5">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（3）电子加密投标文件解密失败且未按规定提交备份投标文件的；</w:t>
      </w:r>
    </w:p>
    <w:p w14:paraId="610B1D4F">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（4）电子投标文件及备份投标文件均解密失败的；</w:t>
      </w:r>
    </w:p>
    <w:p w14:paraId="709C32BE">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（5）同一投标供应商提交两个以上不同的投标文件（或投标方案）或者投标报价的；</w:t>
      </w:r>
    </w:p>
    <w:p w14:paraId="1762D856">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（6）未按照采购文件标明币种进行报价的，或者投标报价涵盖的内容不符合采购文件要求的，或者投标报价超过采购预算（或最高限价）或者投标单价超过采购预算单价（或单价最高限价）的；</w:t>
      </w:r>
    </w:p>
    <w:p w14:paraId="7331F92C">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（7）评标委员会认定供应商的报价明显低于其他通过符合性审查投标供应商的报价，有可能影响产品质量或者服务质量或不能诚信履约的，但该供应商不能证明其报价合理性的；</w:t>
      </w:r>
    </w:p>
    <w:p w14:paraId="45C1473D">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（8）评标委员会认为投标文件未实质性响应采购文件的要求的；</w:t>
      </w:r>
    </w:p>
    <w:p w14:paraId="361A39DD">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（9）投标文件含有采购人不能接受的附加条件的；</w:t>
      </w:r>
    </w:p>
    <w:p w14:paraId="474AAEB0">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（10）存在串标、抬标或弄虚作假情况的；</w:t>
      </w:r>
    </w:p>
    <w:p w14:paraId="775D701E">
      <w:pPr>
        <w:spacing w:line="440" w:lineRule="exact"/>
        <w:ind w:left="730" w:leftChars="85" w:hanging="552" w:hangingChars="250"/>
        <w:rPr>
          <w:color w:val="000000" w:themeColor="text1"/>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（11）投标文件报价出现前后不一致的，又不接受对其价格错误进行修正的；</w:t>
      </w:r>
    </w:p>
    <w:p w14:paraId="4E00DED4">
      <w:pPr>
        <w:spacing w:line="440" w:lineRule="exact"/>
        <w:ind w:left="730" w:leftChars="85" w:hanging="552" w:hangingChars="25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（12）评标委员会认定不符合法律、法规和采购文件中规定的其他实质性要求的。</w:t>
      </w:r>
    </w:p>
    <w:p w14:paraId="68196EC4">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3.11 投标文件报价出现前后不一致的，按照下列规定修正：</w:t>
      </w:r>
    </w:p>
    <w:p w14:paraId="34370C3E">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w:t>
      </w:r>
      <w:r>
        <w:rPr>
          <w:rFonts w:ascii="新宋体" w:hAnsi="新宋体" w:eastAsia="新宋体"/>
          <w:bCs/>
          <w:color w:val="000000" w:themeColor="text1"/>
          <w:sz w:val="22"/>
          <w:szCs w:val="22"/>
          <w:highlight w:val="none"/>
          <w14:textFill>
            <w14:solidFill>
              <w14:schemeClr w14:val="tx1"/>
            </w14:solidFill>
          </w14:textFill>
        </w:rPr>
        <w:t>投标文件中开标一览表内容与</w:t>
      </w:r>
      <w:r>
        <w:rPr>
          <w:rFonts w:hint="eastAsia" w:ascii="新宋体" w:hAnsi="新宋体" w:eastAsia="新宋体"/>
          <w:bCs/>
          <w:color w:val="000000" w:themeColor="text1"/>
          <w:sz w:val="22"/>
          <w:szCs w:val="22"/>
          <w:highlight w:val="none"/>
          <w14:textFill>
            <w14:solidFill>
              <w14:schemeClr w14:val="tx1"/>
            </w14:solidFill>
          </w14:textFill>
        </w:rPr>
        <w:t>分项报价表</w:t>
      </w:r>
      <w:r>
        <w:rPr>
          <w:rFonts w:ascii="新宋体" w:hAnsi="新宋体" w:eastAsia="新宋体"/>
          <w:bCs/>
          <w:color w:val="000000" w:themeColor="text1"/>
          <w:sz w:val="22"/>
          <w:szCs w:val="22"/>
          <w:highlight w:val="none"/>
          <w14:textFill>
            <w14:solidFill>
              <w14:schemeClr w14:val="tx1"/>
            </w14:solidFill>
          </w14:textFill>
        </w:rPr>
        <w:t>内容不一致的，以开标一览表为准</w:t>
      </w:r>
      <w:r>
        <w:rPr>
          <w:rFonts w:hint="eastAsia" w:ascii="新宋体" w:hAnsi="新宋体" w:eastAsia="新宋体"/>
          <w:bCs/>
          <w:color w:val="000000" w:themeColor="text1"/>
          <w:sz w:val="22"/>
          <w:szCs w:val="22"/>
          <w:highlight w:val="none"/>
          <w14:textFill>
            <w14:solidFill>
              <w14:schemeClr w14:val="tx1"/>
            </w14:solidFill>
          </w14:textFill>
        </w:rPr>
        <w:t>；</w:t>
      </w:r>
    </w:p>
    <w:p w14:paraId="434DE1F6">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w:t>
      </w:r>
      <w:r>
        <w:rPr>
          <w:rFonts w:ascii="新宋体" w:hAnsi="新宋体" w:eastAsia="新宋体"/>
          <w:bCs/>
          <w:color w:val="000000" w:themeColor="text1"/>
          <w:sz w:val="22"/>
          <w:szCs w:val="22"/>
          <w:highlight w:val="none"/>
          <w14:textFill>
            <w14:solidFill>
              <w14:schemeClr w14:val="tx1"/>
            </w14:solidFill>
          </w14:textFill>
        </w:rPr>
        <w:t>大写金额和小写金额不一致的，以大写金额为准</w:t>
      </w:r>
      <w:r>
        <w:rPr>
          <w:rFonts w:hint="eastAsia" w:ascii="新宋体" w:hAnsi="新宋体" w:eastAsia="新宋体"/>
          <w:bCs/>
          <w:color w:val="000000" w:themeColor="text1"/>
          <w:sz w:val="22"/>
          <w:szCs w:val="22"/>
          <w:highlight w:val="none"/>
          <w14:textFill>
            <w14:solidFill>
              <w14:schemeClr w14:val="tx1"/>
            </w14:solidFill>
          </w14:textFill>
        </w:rPr>
        <w:t>；</w:t>
      </w:r>
    </w:p>
    <w:p w14:paraId="6460D6C6">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w:t>
      </w:r>
      <w:r>
        <w:rPr>
          <w:rFonts w:ascii="新宋体" w:hAnsi="新宋体" w:eastAsia="新宋体"/>
          <w:bCs/>
          <w:color w:val="000000" w:themeColor="text1"/>
          <w:sz w:val="22"/>
          <w:szCs w:val="22"/>
          <w:highlight w:val="none"/>
          <w14:textFill>
            <w14:solidFill>
              <w14:schemeClr w14:val="tx1"/>
            </w14:solidFill>
          </w14:textFill>
        </w:rPr>
        <w:t>单价金额小数点或者百分比有明显错位的，以开标一览表的总价为准，并修改单价</w:t>
      </w:r>
      <w:r>
        <w:rPr>
          <w:rFonts w:hint="eastAsia" w:ascii="新宋体" w:hAnsi="新宋体" w:eastAsia="新宋体"/>
          <w:bCs/>
          <w:color w:val="000000" w:themeColor="text1"/>
          <w:sz w:val="22"/>
          <w:szCs w:val="22"/>
          <w:highlight w:val="none"/>
          <w14:textFill>
            <w14:solidFill>
              <w14:schemeClr w14:val="tx1"/>
            </w14:solidFill>
          </w14:textFill>
        </w:rPr>
        <w:t>；</w:t>
      </w:r>
    </w:p>
    <w:p w14:paraId="26F2F106">
      <w:pPr>
        <w:spacing w:line="440" w:lineRule="exact"/>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（4）</w:t>
      </w:r>
      <w:r>
        <w:rPr>
          <w:rFonts w:ascii="新宋体" w:hAnsi="新宋体" w:eastAsia="新宋体"/>
          <w:bCs/>
          <w:color w:val="000000" w:themeColor="text1"/>
          <w:sz w:val="22"/>
          <w:szCs w:val="22"/>
          <w:highlight w:val="none"/>
          <w14:textFill>
            <w14:solidFill>
              <w14:schemeClr w14:val="tx1"/>
            </w14:solidFill>
          </w14:textFill>
        </w:rPr>
        <w:t>总价金额与按单价汇总金额不一致的，以单价金额计算结果为准。</w:t>
      </w:r>
    </w:p>
    <w:p w14:paraId="3B9FFF70">
      <w:pPr>
        <w:spacing w:line="440" w:lineRule="exact"/>
        <w:ind w:left="525" w:leftChars="250"/>
        <w:rPr>
          <w:rFonts w:ascii="新宋体" w:hAnsi="新宋体" w:eastAsia="新宋体"/>
          <w:bCs/>
          <w:color w:val="000000" w:themeColor="text1"/>
          <w:sz w:val="22"/>
          <w:szCs w:val="22"/>
          <w:highlight w:val="none"/>
          <w14:textFill>
            <w14:solidFill>
              <w14:schemeClr w14:val="tx1"/>
            </w14:solidFill>
          </w14:textFill>
        </w:rPr>
      </w:pPr>
      <w:r>
        <w:rPr>
          <w:rFonts w:ascii="新宋体" w:hAnsi="新宋体" w:eastAsia="新宋体"/>
          <w:bCs/>
          <w:color w:val="000000" w:themeColor="text1"/>
          <w:sz w:val="22"/>
          <w:szCs w:val="22"/>
          <w:highlight w:val="none"/>
          <w14:textFill>
            <w14:solidFill>
              <w14:schemeClr w14:val="tx1"/>
            </w14:solidFill>
          </w14:textFill>
        </w:rPr>
        <w:t>同时出现两种以上不一致的，按照前款规定的顺序修正。</w:t>
      </w:r>
      <w:r>
        <w:rPr>
          <w:rFonts w:hint="eastAsia" w:ascii="新宋体" w:hAnsi="新宋体" w:eastAsia="新宋体"/>
          <w:bCs/>
          <w:color w:val="000000" w:themeColor="text1"/>
          <w:sz w:val="22"/>
          <w:szCs w:val="22"/>
          <w:highlight w:val="none"/>
          <w14:textFill>
            <w14:solidFill>
              <w14:schemeClr w14:val="tx1"/>
            </w14:solidFill>
          </w14:textFill>
        </w:rPr>
        <w:t>▲</w:t>
      </w:r>
      <w:r>
        <w:rPr>
          <w:rFonts w:hint="eastAsia" w:ascii="新宋体" w:hAnsi="新宋体" w:eastAsia="新宋体"/>
          <w:bCs/>
          <w:color w:val="000000" w:themeColor="text1"/>
          <w:sz w:val="22"/>
          <w:szCs w:val="22"/>
          <w:highlight w:val="none"/>
          <w:u w:val="single"/>
          <w14:textFill>
            <w14:solidFill>
              <w14:schemeClr w14:val="tx1"/>
            </w14:solidFill>
          </w14:textFill>
        </w:rPr>
        <w:t>如果投标供应商不接受对其价格错误进行修正，其投标无效。</w:t>
      </w:r>
    </w:p>
    <w:p w14:paraId="191DA701">
      <w:pPr>
        <w:spacing w:line="440" w:lineRule="exact"/>
        <w:ind w:left="592" w:leftChars="2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   评标过程中遇到特殊情况，由评标委员会遵循公开、公正原则，采取投票方式按照少数服从多数原则决定。</w:t>
      </w:r>
    </w:p>
    <w:p w14:paraId="3BB3CA4E">
      <w:pPr>
        <w:tabs>
          <w:tab w:val="left" w:pos="1365"/>
        </w:tabs>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  投标文件的澄清</w:t>
      </w:r>
    </w:p>
    <w:p w14:paraId="13E9148A">
      <w:pPr>
        <w:tabs>
          <w:tab w:val="left" w:pos="1365"/>
        </w:tabs>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5.1  </w:t>
      </w:r>
      <w:r>
        <w:rPr>
          <w:rFonts w:ascii="新宋体" w:hAnsi="新宋体" w:eastAsia="新宋体"/>
          <w:color w:val="000000" w:themeColor="text1"/>
          <w:sz w:val="22"/>
          <w:szCs w:val="22"/>
          <w:highlight w:val="none"/>
          <w14:textFill>
            <w14:solidFill>
              <w14:schemeClr w14:val="tx1"/>
            </w14:solidFill>
          </w14:textFill>
        </w:rPr>
        <w:t>对于投标文件中含义不明确、同类问题表述不一致或者有明显文字和计算错误的内容，评标委员会应当以书面形式</w:t>
      </w:r>
      <w:r>
        <w:rPr>
          <w:rFonts w:hint="eastAsia" w:ascii="新宋体" w:hAnsi="新宋体" w:eastAsia="新宋体"/>
          <w:color w:val="000000" w:themeColor="text1"/>
          <w:sz w:val="22"/>
          <w:szCs w:val="22"/>
          <w:highlight w:val="none"/>
          <w14:textFill>
            <w14:solidFill>
              <w14:schemeClr w14:val="tx1"/>
            </w14:solidFill>
          </w14:textFill>
        </w:rPr>
        <w:t>（或通过“政府采购云平台”在线询标）</w:t>
      </w:r>
      <w:r>
        <w:rPr>
          <w:rFonts w:ascii="新宋体" w:hAnsi="新宋体" w:eastAsia="新宋体"/>
          <w:color w:val="000000" w:themeColor="text1"/>
          <w:sz w:val="22"/>
          <w:szCs w:val="22"/>
          <w:highlight w:val="none"/>
          <w14:textFill>
            <w14:solidFill>
              <w14:schemeClr w14:val="tx1"/>
            </w14:solidFill>
          </w14:textFill>
        </w:rPr>
        <w:t>要求投标</w:t>
      </w:r>
      <w:r>
        <w:rPr>
          <w:rFonts w:hint="eastAsia" w:ascii="新宋体" w:hAnsi="新宋体" w:eastAsia="新宋体"/>
          <w:color w:val="000000" w:themeColor="text1"/>
          <w:sz w:val="22"/>
          <w:szCs w:val="22"/>
          <w:highlight w:val="none"/>
          <w14:textFill>
            <w14:solidFill>
              <w14:schemeClr w14:val="tx1"/>
            </w14:solidFill>
          </w14:textFill>
        </w:rPr>
        <w:t>供应商在30分钟内</w:t>
      </w:r>
      <w:r>
        <w:rPr>
          <w:rFonts w:ascii="新宋体" w:hAnsi="新宋体" w:eastAsia="新宋体"/>
          <w:color w:val="000000" w:themeColor="text1"/>
          <w:sz w:val="22"/>
          <w:szCs w:val="22"/>
          <w:highlight w:val="none"/>
          <w14:textFill>
            <w14:solidFill>
              <w14:schemeClr w14:val="tx1"/>
            </w14:solidFill>
          </w14:textFill>
        </w:rPr>
        <w:t>作出必要的澄清、说明或者补正。投标</w:t>
      </w:r>
      <w:r>
        <w:rPr>
          <w:rFonts w:hint="eastAsia" w:ascii="新宋体" w:hAnsi="新宋体" w:eastAsia="新宋体"/>
          <w:color w:val="000000" w:themeColor="text1"/>
          <w:sz w:val="22"/>
          <w:szCs w:val="22"/>
          <w:highlight w:val="none"/>
          <w14:textFill>
            <w14:solidFill>
              <w14:schemeClr w14:val="tx1"/>
            </w14:solidFill>
          </w14:textFill>
        </w:rPr>
        <w:t>供应商</w:t>
      </w:r>
      <w:r>
        <w:rPr>
          <w:rFonts w:ascii="新宋体" w:hAnsi="新宋体" w:eastAsia="新宋体"/>
          <w:color w:val="000000" w:themeColor="text1"/>
          <w:sz w:val="22"/>
          <w:szCs w:val="22"/>
          <w:highlight w:val="none"/>
          <w14:textFill>
            <w14:solidFill>
              <w14:schemeClr w14:val="tx1"/>
            </w14:solidFill>
          </w14:textFill>
        </w:rPr>
        <w:t>的澄清、说明或者补正应当采用书面形式</w:t>
      </w:r>
      <w:r>
        <w:rPr>
          <w:rFonts w:hint="eastAsia" w:ascii="新宋体" w:hAnsi="新宋体" w:eastAsia="新宋体"/>
          <w:color w:val="000000" w:themeColor="text1"/>
          <w:sz w:val="22"/>
          <w:szCs w:val="22"/>
          <w:highlight w:val="none"/>
          <w14:textFill>
            <w14:solidFill>
              <w14:schemeClr w14:val="tx1"/>
            </w14:solidFill>
          </w14:textFill>
        </w:rPr>
        <w:t>（或通过“政府采购云平台”在线答复）</w:t>
      </w:r>
      <w:r>
        <w:rPr>
          <w:rFonts w:ascii="新宋体" w:hAnsi="新宋体" w:eastAsia="新宋体"/>
          <w:color w:val="000000" w:themeColor="text1"/>
          <w:sz w:val="22"/>
          <w:szCs w:val="22"/>
          <w:highlight w:val="none"/>
          <w14:textFill>
            <w14:solidFill>
              <w14:schemeClr w14:val="tx1"/>
            </w14:solidFill>
          </w14:textFill>
        </w:rPr>
        <w:t>，并加盖公章，或者由法定代表人或其授权的代表签字。投标</w:t>
      </w:r>
      <w:r>
        <w:rPr>
          <w:rFonts w:hint="eastAsia" w:ascii="新宋体" w:hAnsi="新宋体" w:eastAsia="新宋体"/>
          <w:color w:val="000000" w:themeColor="text1"/>
          <w:sz w:val="22"/>
          <w:szCs w:val="22"/>
          <w:highlight w:val="none"/>
          <w14:textFill>
            <w14:solidFill>
              <w14:schemeClr w14:val="tx1"/>
            </w14:solidFill>
          </w14:textFill>
        </w:rPr>
        <w:t>供应商</w:t>
      </w:r>
      <w:r>
        <w:rPr>
          <w:rFonts w:ascii="新宋体" w:hAnsi="新宋体" w:eastAsia="新宋体"/>
          <w:color w:val="000000" w:themeColor="text1"/>
          <w:sz w:val="22"/>
          <w:szCs w:val="22"/>
          <w:highlight w:val="none"/>
          <w14:textFill>
            <w14:solidFill>
              <w14:schemeClr w14:val="tx1"/>
            </w14:solidFill>
          </w14:textFill>
        </w:rPr>
        <w:t>的澄清、说明或者补正不得超出投标文件的范围或者改变投标文件的实质性内容。</w:t>
      </w:r>
      <w:r>
        <w:rPr>
          <w:rFonts w:hint="eastAsia" w:ascii="新宋体" w:hAnsi="新宋体" w:eastAsia="新宋体"/>
          <w:color w:val="000000" w:themeColor="text1"/>
          <w:sz w:val="22"/>
          <w:szCs w:val="22"/>
          <w:highlight w:val="none"/>
          <w14:textFill>
            <w14:solidFill>
              <w14:schemeClr w14:val="tx1"/>
            </w14:solidFill>
          </w14:textFill>
        </w:rPr>
        <w:t>拒不按要求对其投标文件进行澄清，说明或补正的投标供应商，评标委员会可以否决其投标。</w:t>
      </w:r>
    </w:p>
    <w:p w14:paraId="4010A32E">
      <w:pPr>
        <w:tabs>
          <w:tab w:val="left" w:pos="1365"/>
        </w:tabs>
        <w:spacing w:line="440" w:lineRule="exact"/>
        <w:ind w:left="550" w:hanging="550" w:hangingChars="250"/>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5.2  ▲</w:t>
      </w:r>
      <w:r>
        <w:rPr>
          <w:rFonts w:hint="eastAsia" w:ascii="新宋体" w:hAnsi="新宋体" w:eastAsia="新宋体"/>
          <w:b/>
          <w:color w:val="000000" w:themeColor="text1"/>
          <w:sz w:val="22"/>
          <w:szCs w:val="22"/>
          <w:highlight w:val="none"/>
          <w:u w:val="single"/>
          <w14:textFill>
            <w14:solidFill>
              <w14:schemeClr w14:val="tx1"/>
            </w14:solidFill>
          </w14:textFill>
        </w:rPr>
        <w:t>经澄清后，若偏差仍存在，且不可接受，投标供应商则被认为是“没有实质性响应采购文件要求”，其投标不进入下一步评审。</w:t>
      </w:r>
    </w:p>
    <w:p w14:paraId="46C96414">
      <w:pPr>
        <w:tabs>
          <w:tab w:val="left" w:pos="1365"/>
        </w:tabs>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  确定中标候选供应商</w:t>
      </w:r>
    </w:p>
    <w:p w14:paraId="476CF413">
      <w:pPr>
        <w:tabs>
          <w:tab w:val="left" w:pos="1365"/>
        </w:tabs>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6.1  本次招标由评标委员会确定</w:t>
      </w:r>
      <w:r>
        <w:rPr>
          <w:rFonts w:hint="eastAsia" w:ascii="新宋体" w:hAnsi="新宋体" w:eastAsia="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olor w:val="000000" w:themeColor="text1"/>
          <w:sz w:val="22"/>
          <w:szCs w:val="22"/>
          <w:highlight w:val="none"/>
          <w14:textFill>
            <w14:solidFill>
              <w14:schemeClr w14:val="tx1"/>
            </w14:solidFill>
          </w14:textFill>
        </w:rPr>
        <w:t>名中标候选供应商并向采购人推荐，采购人根据评标委员会的推荐结果按顺序确定中标供应商。</w:t>
      </w:r>
    </w:p>
    <w:p w14:paraId="22954901">
      <w:pPr>
        <w:tabs>
          <w:tab w:val="left" w:pos="1365"/>
        </w:tabs>
        <w:spacing w:line="440" w:lineRule="exact"/>
        <w:ind w:left="556" w:leftChars="2" w:hanging="552" w:hangingChars="250"/>
        <w:rPr>
          <w:rFonts w:ascii="新宋体" w:hAnsi="新宋体" w:eastAsia="新宋体"/>
          <w:b/>
          <w:bCs/>
          <w:color w:val="000000" w:themeColor="text1"/>
          <w:sz w:val="22"/>
          <w:szCs w:val="22"/>
          <w:highlight w:val="none"/>
          <w:u w:val="singl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6.2  </w:t>
      </w:r>
      <w:r>
        <w:rPr>
          <w:rFonts w:hint="eastAsia" w:ascii="新宋体" w:hAnsi="新宋体" w:eastAsia="新宋体"/>
          <w:b/>
          <w:bCs/>
          <w:color w:val="000000" w:themeColor="text1"/>
          <w:sz w:val="22"/>
          <w:szCs w:val="22"/>
          <w:highlight w:val="none"/>
          <w:u w:val="single"/>
          <w14:textFill>
            <w14:solidFill>
              <w14:schemeClr w14:val="tx1"/>
            </w14:solidFill>
          </w14:textFill>
        </w:rPr>
        <w:t>评标委员会依据法律、法规及采购文件有关规定按有效投标供应商的综合得分（即商务技术分与价格分之和）高低进行排序，综合得分最高、次高的投标人作为第一中标候选供应商（综合得分相同投标报价低的优先；综合得分和投标报价均相同的，商务技术得分高的优先；综合得分、报价、商务技术得分均相同的，抽签决定名次）向招标人推荐，并提交评标报告。</w:t>
      </w:r>
    </w:p>
    <w:p w14:paraId="0C015BAD">
      <w:pPr>
        <w:tabs>
          <w:tab w:val="left" w:pos="1365"/>
        </w:tabs>
        <w:spacing w:line="440" w:lineRule="exact"/>
        <w:ind w:left="554" w:leftChars="2"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6.3  排名第一的中标候选供应商放弃中标；因不可抗力或自身原因提出不能履行合同；或者采购文件规定；或未能在规定时间内与采购人签订合同的；</w:t>
      </w:r>
      <w:r>
        <w:rPr>
          <w:rFonts w:hint="eastAsia" w:ascii="新宋体" w:hAnsi="新宋体" w:eastAsia="新宋体"/>
          <w:color w:val="000000" w:themeColor="text1"/>
          <w:spacing w:val="6"/>
          <w:sz w:val="22"/>
          <w:szCs w:val="22"/>
          <w:highlight w:val="none"/>
          <w14:textFill>
            <w14:solidFill>
              <w14:schemeClr w14:val="tx1"/>
            </w14:solidFill>
          </w14:textFill>
        </w:rPr>
        <w:t>或在规定时间内借故否认已经承诺的条件而拒签合同的；</w:t>
      </w:r>
      <w:r>
        <w:rPr>
          <w:rFonts w:hint="eastAsia" w:ascii="新宋体" w:hAnsi="新宋体" w:eastAsia="新宋体"/>
          <w:color w:val="000000" w:themeColor="text1"/>
          <w:sz w:val="22"/>
          <w:szCs w:val="22"/>
          <w:highlight w:val="none"/>
          <w14:textFill>
            <w14:solidFill>
              <w14:schemeClr w14:val="tx1"/>
            </w14:solidFill>
          </w14:textFill>
        </w:rPr>
        <w:t>或已签合同却拒绝按合同约定履约的；或者因排名第一的候选供应商在本次采购活动中存在违法违规行为或其他原因被取消中标资格的，采购人</w:t>
      </w:r>
      <w:r>
        <w:rPr>
          <w:rFonts w:hint="eastAsia" w:ascii="新宋体" w:hAnsi="新宋体" w:eastAsia="新宋体" w:cs="Arial"/>
          <w:bCs/>
          <w:color w:val="000000" w:themeColor="text1"/>
          <w:sz w:val="22"/>
          <w:szCs w:val="22"/>
          <w:highlight w:val="none"/>
          <w14:textFill>
            <w14:solidFill>
              <w14:schemeClr w14:val="tx1"/>
            </w14:solidFill>
          </w14:textFill>
        </w:rPr>
        <w:t>可以重新开展政府采购活动。</w:t>
      </w:r>
    </w:p>
    <w:p w14:paraId="4F0F480F">
      <w:pPr>
        <w:tabs>
          <w:tab w:val="left" w:pos="1365"/>
        </w:tabs>
        <w:spacing w:line="440" w:lineRule="exact"/>
        <w:ind w:left="541" w:hanging="541" w:hangingChars="245"/>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6.4  采购人根据采购文件、中标供应商的投标文件、合同等材料及时组织验收，并严把质量关。</w:t>
      </w:r>
    </w:p>
    <w:p w14:paraId="784A230D">
      <w:pPr>
        <w:tabs>
          <w:tab w:val="left" w:pos="1365"/>
        </w:tabs>
        <w:spacing w:line="44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6.5  采购人对决标结果不做任何解释，也不保证最低价中标。</w:t>
      </w:r>
    </w:p>
    <w:p w14:paraId="6F3FCBEC">
      <w:pPr>
        <w:spacing w:line="44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7．  评标细则详见第五部分“评标原则及方法”。</w:t>
      </w:r>
    </w:p>
    <w:p w14:paraId="6D987F0C">
      <w:pPr>
        <w:spacing w:line="44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8．  未详尽事宜，遵照有关法律法规执行。</w:t>
      </w:r>
    </w:p>
    <w:p w14:paraId="229F3B30">
      <w:pPr>
        <w:spacing w:line="44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9.   特别说明：如遇“政府采购云平台”电子化开标或评审程序调整的，按调整后程序执行。</w:t>
      </w:r>
    </w:p>
    <w:p w14:paraId="0116F3BC">
      <w:pPr>
        <w:pStyle w:val="3"/>
        <w:spacing w:line="420" w:lineRule="exact"/>
        <w:jc w:val="center"/>
        <w:rPr>
          <w:rFonts w:ascii="新宋体" w:hAnsi="新宋体" w:eastAsia="新宋体"/>
          <w:color w:val="000000" w:themeColor="text1"/>
          <w:sz w:val="24"/>
          <w:szCs w:val="24"/>
          <w:highlight w:val="none"/>
          <w14:textFill>
            <w14:solidFill>
              <w14:schemeClr w14:val="tx1"/>
            </w14:solidFill>
          </w14:textFill>
        </w:rPr>
      </w:pPr>
      <w:bookmarkStart w:id="19" w:name="_Toc35974569"/>
      <w:bookmarkStart w:id="20" w:name="_Toc306613654"/>
      <w:bookmarkStart w:id="21" w:name="_Toc63412057"/>
      <w:r>
        <w:rPr>
          <w:rFonts w:hint="eastAsia" w:ascii="新宋体" w:hAnsi="新宋体" w:eastAsia="新宋体"/>
          <w:color w:val="000000" w:themeColor="text1"/>
          <w:sz w:val="24"/>
          <w:szCs w:val="24"/>
          <w:highlight w:val="none"/>
          <w14:textFill>
            <w14:solidFill>
              <w14:schemeClr w14:val="tx1"/>
            </w14:solidFill>
          </w14:textFill>
        </w:rPr>
        <w:t>六、 授予合同</w:t>
      </w:r>
      <w:bookmarkEnd w:id="19"/>
      <w:bookmarkEnd w:id="20"/>
      <w:bookmarkEnd w:id="21"/>
    </w:p>
    <w:p w14:paraId="11E602D4">
      <w:pPr>
        <w:spacing w:line="440" w:lineRule="exact"/>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  中标结果公告</w:t>
      </w:r>
    </w:p>
    <w:p w14:paraId="4C9E760E">
      <w:pPr>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1.1  评标委员会推荐的中标候选人经采购人确认为中标供应商后，在浙江省政府采购网上发布中标结果公告，公告期1个工作日。</w:t>
      </w:r>
    </w:p>
    <w:p w14:paraId="36F17B73">
      <w:pPr>
        <w:spacing w:line="440" w:lineRule="exact"/>
        <w:ind w:left="442" w:hanging="442"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2． </w:t>
      </w:r>
      <w:r>
        <w:rPr>
          <w:rFonts w:hint="eastAsia" w:ascii="新宋体" w:hAnsi="新宋体" w:eastAsia="新宋体"/>
          <w:bCs/>
          <w:color w:val="000000" w:themeColor="text1"/>
          <w:sz w:val="22"/>
          <w:szCs w:val="22"/>
          <w:highlight w:val="none"/>
          <w14:textFill>
            <w14:solidFill>
              <w14:schemeClr w14:val="tx1"/>
            </w14:solidFill>
          </w14:textFill>
        </w:rPr>
        <w:t xml:space="preserve"> </w:t>
      </w:r>
      <w:r>
        <w:rPr>
          <w:rFonts w:hint="eastAsia" w:ascii="新宋体" w:hAnsi="新宋体" w:eastAsia="新宋体"/>
          <w:b/>
          <w:bCs/>
          <w:color w:val="000000" w:themeColor="text1"/>
          <w:sz w:val="22"/>
          <w:szCs w:val="22"/>
          <w:highlight w:val="none"/>
          <w14:textFill>
            <w14:solidFill>
              <w14:schemeClr w14:val="tx1"/>
            </w14:solidFill>
          </w14:textFill>
        </w:rPr>
        <w:t>中标通知书</w:t>
      </w:r>
    </w:p>
    <w:p w14:paraId="11559B73">
      <w:pPr>
        <w:spacing w:line="440" w:lineRule="exact"/>
        <w:ind w:left="440" w:hanging="440"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2.1  </w:t>
      </w:r>
      <w:r>
        <w:rPr>
          <w:rFonts w:hint="eastAsia" w:ascii="新宋体" w:hAnsi="新宋体" w:eastAsia="新宋体"/>
          <w:color w:val="000000" w:themeColor="text1"/>
          <w:sz w:val="22"/>
          <w:szCs w:val="22"/>
          <w:highlight w:val="none"/>
          <w14:textFill>
            <w14:solidFill>
              <w14:schemeClr w14:val="tx1"/>
            </w14:solidFill>
          </w14:textFill>
        </w:rPr>
        <w:t xml:space="preserve">中标供应商确定后，采购人将向中标供应商发出中标通知书。 </w:t>
      </w:r>
    </w:p>
    <w:p w14:paraId="4213000F">
      <w:pPr>
        <w:spacing w:line="440" w:lineRule="exact"/>
        <w:ind w:left="440" w:hanging="440"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2.2  </w:t>
      </w:r>
      <w:r>
        <w:rPr>
          <w:rFonts w:hint="eastAsia" w:ascii="新宋体" w:hAnsi="新宋体" w:eastAsia="新宋体"/>
          <w:color w:val="000000" w:themeColor="text1"/>
          <w:sz w:val="22"/>
          <w:szCs w:val="22"/>
          <w:highlight w:val="none"/>
          <w14:textFill>
            <w14:solidFill>
              <w14:schemeClr w14:val="tx1"/>
            </w14:solidFill>
          </w14:textFill>
        </w:rPr>
        <w:t>中标通知书是合同的一个组成部分,对采购人和中标供应商均具有同等法律效力。</w:t>
      </w:r>
    </w:p>
    <w:p w14:paraId="48320ABC">
      <w:pPr>
        <w:spacing w:line="440" w:lineRule="exact"/>
        <w:ind w:left="440" w:hanging="442" w:hangingChars="200"/>
        <w:rPr>
          <w:rFonts w:ascii="新宋体" w:hAnsi="新宋体" w:eastAsia="新宋体"/>
          <w:b/>
          <w:bCs w:val="0"/>
          <w:color w:val="000000" w:themeColor="text1"/>
          <w:sz w:val="22"/>
          <w:szCs w:val="22"/>
          <w:highlight w:val="none"/>
          <w14:textFill>
            <w14:solidFill>
              <w14:schemeClr w14:val="tx1"/>
            </w14:solidFill>
          </w14:textFill>
        </w:rPr>
      </w:pPr>
      <w:r>
        <w:rPr>
          <w:rFonts w:hint="eastAsia" w:ascii="新宋体" w:hAnsi="新宋体" w:eastAsia="新宋体"/>
          <w:b/>
          <w:bCs w:val="0"/>
          <w:color w:val="000000" w:themeColor="text1"/>
          <w:sz w:val="22"/>
          <w:szCs w:val="22"/>
          <w:highlight w:val="none"/>
          <w14:textFill>
            <w14:solidFill>
              <w14:schemeClr w14:val="tx1"/>
            </w14:solidFill>
          </w14:textFill>
        </w:rPr>
        <w:t>3．  签订合同</w:t>
      </w:r>
    </w:p>
    <w:p w14:paraId="41C5AC5D">
      <w:pPr>
        <w:spacing w:line="440" w:lineRule="exact"/>
        <w:ind w:left="440" w:hanging="440"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3.1  中标供应商应按中标通知书规定的时间、地点与采购人签订合同。</w:t>
      </w:r>
    </w:p>
    <w:p w14:paraId="09F97E47">
      <w:pPr>
        <w:spacing w:line="440" w:lineRule="exact"/>
        <w:ind w:left="550" w:hanging="550" w:hangingChars="25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w:t>
      </w:r>
      <w:r>
        <w:rPr>
          <w:rFonts w:hint="eastAsia" w:ascii="新宋体" w:hAnsi="新宋体" w:eastAsia="新宋体"/>
          <w:color w:val="000000" w:themeColor="text1"/>
          <w:sz w:val="22"/>
          <w:szCs w:val="22"/>
          <w:highlight w:val="none"/>
          <w14:textFill>
            <w14:solidFill>
              <w14:schemeClr w14:val="tx1"/>
            </w14:solidFill>
          </w14:textFill>
        </w:rPr>
        <w:t>.2  采购文件、中标供应商的投标文件、投标修改文件、评标过程中有关澄清文件及经投标供应商和评委双方签字的询标纪要和中标通知书均作为合同附件。</w:t>
      </w:r>
    </w:p>
    <w:p w14:paraId="20EEC67E">
      <w:pPr>
        <w:spacing w:line="440" w:lineRule="exact"/>
        <w:ind w:left="440" w:hanging="440" w:hangingChars="20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w:t>
      </w:r>
      <w:r>
        <w:rPr>
          <w:rFonts w:hint="eastAsia" w:ascii="新宋体" w:hAnsi="新宋体" w:eastAsia="新宋体"/>
          <w:color w:val="000000" w:themeColor="text1"/>
          <w:sz w:val="22"/>
          <w:szCs w:val="22"/>
          <w:highlight w:val="none"/>
          <w14:textFill>
            <w14:solidFill>
              <w14:schemeClr w14:val="tx1"/>
            </w14:solidFill>
          </w14:textFill>
        </w:rPr>
        <w:t>.3  拒签合同的违约责任</w:t>
      </w:r>
    </w:p>
    <w:p w14:paraId="0DC391A5">
      <w:pPr>
        <w:spacing w:line="440" w:lineRule="exact"/>
        <w:ind w:left="565" w:leftChars="269"/>
        <w:rPr>
          <w:rFonts w:ascii="新宋体" w:hAnsi="新宋体" w:eastAsia="新宋体"/>
          <w:b/>
          <w:color w:val="000000" w:themeColor="text1"/>
          <w:spacing w:val="6"/>
          <w:sz w:val="22"/>
          <w:szCs w:val="22"/>
          <w:highlight w:val="none"/>
          <w14:textFill>
            <w14:solidFill>
              <w14:schemeClr w14:val="tx1"/>
            </w14:solidFill>
          </w14:textFill>
        </w:rPr>
      </w:pPr>
      <w:r>
        <w:rPr>
          <w:rFonts w:hint="eastAsia" w:ascii="新宋体" w:hAnsi="新宋体" w:eastAsia="新宋体"/>
          <w:b/>
          <w:color w:val="000000" w:themeColor="text1"/>
          <w:spacing w:val="6"/>
          <w:sz w:val="22"/>
          <w:szCs w:val="22"/>
          <w:highlight w:val="none"/>
          <w14:textFill>
            <w14:solidFill>
              <w14:schemeClr w14:val="tx1"/>
            </w14:solidFill>
          </w14:textFill>
        </w:rPr>
        <w:t>中标供应商接到中标通知书后，在规定时间内借故否认已经承诺的条件而拒签合同的，按自动弃标处理。如已签合同却拒绝按合同约定履行，以违约处理，采购人可单方终止合同，并上报采购监管部门。</w:t>
      </w:r>
    </w:p>
    <w:p w14:paraId="31E9B11D">
      <w:pPr>
        <w:spacing w:line="440" w:lineRule="exact"/>
        <w:ind w:left="541" w:hanging="541" w:hangingChars="245"/>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3.4  合同一式四份，其中采购人和中标供应商各二份。中标供应商在采购合同签订后2个工作日内将合同原件扫描件电子版发给招标代理机构。</w:t>
      </w:r>
    </w:p>
    <w:p w14:paraId="3C602764">
      <w:pPr>
        <w:spacing w:line="440" w:lineRule="exact"/>
        <w:ind w:left="539" w:hanging="539" w:hangingChars="245"/>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3.5合同履约管理：合同签订后，采购人依法加强对合同履约进行管理，并在中标单位服务、项目验收等重要关节，如实填写《合同验收报告》（或考核资料），并及时向同级财政部门报告验收过程中遇到的问题。</w:t>
      </w:r>
    </w:p>
    <w:p w14:paraId="399FEFFE">
      <w:pPr>
        <w:spacing w:line="440" w:lineRule="exact"/>
        <w:rPr>
          <w:rFonts w:ascii="新宋体" w:hAnsi="新宋体" w:eastAsia="新宋体"/>
          <w:b/>
          <w:color w:val="000000" w:themeColor="text1"/>
          <w:spacing w:val="6"/>
          <w:sz w:val="22"/>
          <w:szCs w:val="22"/>
          <w:highlight w:val="none"/>
          <w14:textFill>
            <w14:solidFill>
              <w14:schemeClr w14:val="tx1"/>
            </w14:solidFill>
          </w14:textFill>
        </w:rPr>
      </w:pPr>
      <w:r>
        <w:rPr>
          <w:rFonts w:hint="eastAsia" w:ascii="新宋体" w:hAnsi="新宋体" w:eastAsia="新宋体"/>
          <w:b/>
          <w:color w:val="000000" w:themeColor="text1"/>
          <w:spacing w:val="6"/>
          <w:sz w:val="22"/>
          <w:szCs w:val="22"/>
          <w:highlight w:val="none"/>
          <w14:textFill>
            <w14:solidFill>
              <w14:schemeClr w14:val="tx1"/>
            </w14:solidFill>
          </w14:textFill>
        </w:rPr>
        <w:t>4．  履约保证金：不要求。</w:t>
      </w:r>
    </w:p>
    <w:p w14:paraId="67E7A530">
      <w:pPr>
        <w:spacing w:line="440" w:lineRule="exact"/>
        <w:ind w:left="552" w:hanging="552" w:hangingChars="250"/>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5．  质疑与投诉</w:t>
      </w:r>
    </w:p>
    <w:p w14:paraId="43E0DDEF">
      <w:pPr>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5.1  投标供应商认为采购文件、采购过程、中标和成交结果使自己的合法权益受到损害的，可以在知道或应知道其权益受到损害之日起七个工作日内以书面形式向招标采购单位提出质疑。</w:t>
      </w:r>
      <w:r>
        <w:rPr>
          <w:rFonts w:ascii="新宋体" w:hAnsi="新宋体" w:eastAsia="新宋体"/>
          <w:color w:val="000000" w:themeColor="text1"/>
          <w:sz w:val="22"/>
          <w:szCs w:val="22"/>
          <w:highlight w:val="none"/>
          <w14:textFill>
            <w14:solidFill>
              <w14:schemeClr w14:val="tx1"/>
            </w14:solidFill>
          </w14:textFill>
        </w:rPr>
        <w:t>对采购文件提出质疑的，应当在获取采购文件或者采购文件公告期限届满之日起7个工作日内</w:t>
      </w:r>
      <w:r>
        <w:rPr>
          <w:rFonts w:hint="eastAsia" w:ascii="新宋体" w:hAnsi="新宋体" w:eastAsia="新宋体"/>
          <w:color w:val="000000" w:themeColor="text1"/>
          <w:sz w:val="22"/>
          <w:szCs w:val="22"/>
          <w:highlight w:val="none"/>
          <w14:textFill>
            <w14:solidFill>
              <w14:schemeClr w14:val="tx1"/>
            </w14:solidFill>
          </w14:textFill>
        </w:rPr>
        <w:t>，否则将不予接受。对采购结果提出质疑的，质疑期限自采购结果公告（包括公示、预公告、结果变更公告等）期限届满之日起计算。供应商针对同一采购程序环节的质疑必须一次性提出，否则不予接受。</w:t>
      </w:r>
    </w:p>
    <w:p w14:paraId="0514DCE0">
      <w:pPr>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 胡女士、蔡女士，监督投诉电话：0577-88505289、88521948 。</w:t>
      </w:r>
    </w:p>
    <w:p w14:paraId="572E1424">
      <w:pPr>
        <w:spacing w:line="440" w:lineRule="exact"/>
        <w:ind w:left="550" w:hanging="550" w:hangingChars="250"/>
        <w:rPr>
          <w:rFonts w:ascii="新宋体" w:hAnsi="新宋体" w:eastAsia="新宋体"/>
          <w:color w:val="000000" w:themeColor="text1"/>
          <w:spacing w:val="6"/>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5.3  投诉人投诉时，应提交投诉书。投诉人对投诉书的真实性负责，恶意投诉将承当相应的法律和民事责任。</w:t>
      </w:r>
    </w:p>
    <w:p w14:paraId="635AED7A">
      <w:pPr>
        <w:spacing w:line="440" w:lineRule="exact"/>
        <w:ind w:left="552" w:hanging="552" w:hangingChars="250"/>
        <w:rPr>
          <w:rFonts w:ascii="新宋体" w:hAnsi="新宋体" w:eastAsia="新宋体"/>
          <w:color w:val="000000" w:themeColor="text1"/>
          <w:spacing w:val="6"/>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6．  招标代理服务费</w:t>
      </w:r>
    </w:p>
    <w:p w14:paraId="4D02A57E">
      <w:pPr>
        <w:spacing w:line="440" w:lineRule="exact"/>
        <w:ind w:left="442" w:hanging="442" w:hangingChars="200"/>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 xml:space="preserve">6.1  </w:t>
      </w:r>
      <w:r>
        <w:rPr>
          <w:rFonts w:hint="eastAsia" w:ascii="宋体"/>
          <w:color w:val="000000" w:themeColor="text1"/>
          <w:sz w:val="22"/>
          <w:szCs w:val="22"/>
          <w:highlight w:val="none"/>
          <w14:textFill>
            <w14:solidFill>
              <w14:schemeClr w14:val="tx1"/>
            </w14:solidFill>
          </w14:textFill>
        </w:rPr>
        <w:t>本次招标</w:t>
      </w:r>
      <w:r>
        <w:rPr>
          <w:rFonts w:hint="eastAsia" w:ascii="宋体" w:cs="楷体"/>
          <w:color w:val="000000" w:themeColor="text1"/>
          <w:sz w:val="22"/>
          <w:szCs w:val="22"/>
          <w:highlight w:val="none"/>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代理服务费由中标供应商支付，招标采购代理服务费为</w:t>
      </w:r>
      <w:r>
        <w:rPr>
          <w:rFonts w:hint="eastAsia" w:ascii="宋体"/>
          <w:color w:val="000000" w:themeColor="text1"/>
          <w:sz w:val="22"/>
          <w:szCs w:val="22"/>
          <w:highlight w:val="none"/>
          <w:lang w:val="en-US" w:eastAsia="zh-CN"/>
          <w14:textFill>
            <w14:solidFill>
              <w14:schemeClr w14:val="tx1"/>
            </w14:solidFill>
          </w14:textFill>
        </w:rPr>
        <w:t>10000</w:t>
      </w:r>
      <w:r>
        <w:rPr>
          <w:rFonts w:hint="eastAsia" w:ascii="宋体"/>
          <w:color w:val="000000" w:themeColor="text1"/>
          <w:sz w:val="22"/>
          <w:szCs w:val="22"/>
          <w:highlight w:val="none"/>
          <w14:textFill>
            <w14:solidFill>
              <w14:schemeClr w14:val="tx1"/>
            </w14:solidFill>
          </w14:textFill>
        </w:rPr>
        <w:t>元计取，由中标供应商在领取中标（成交）通知书之前将代理服务费用支付给招标代理机构。</w:t>
      </w:r>
    </w:p>
    <w:p w14:paraId="3AEB5883">
      <w:pPr>
        <w:spacing w:line="440" w:lineRule="exact"/>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6.2  </w:t>
      </w:r>
      <w:r>
        <w:rPr>
          <w:rFonts w:hint="eastAsia" w:ascii="新宋体" w:hAnsi="新宋体" w:eastAsia="新宋体"/>
          <w:bCs/>
          <w:color w:val="000000" w:themeColor="text1"/>
          <w:sz w:val="22"/>
          <w:highlight w:val="none"/>
          <w14:textFill>
            <w14:solidFill>
              <w14:schemeClr w14:val="tx1"/>
            </w14:solidFill>
          </w14:textFill>
        </w:rPr>
        <w:t>招标</w:t>
      </w:r>
      <w:r>
        <w:rPr>
          <w:rFonts w:hint="eastAsia" w:ascii="新宋体" w:hAnsi="新宋体" w:eastAsia="新宋体"/>
          <w:color w:val="000000" w:themeColor="text1"/>
          <w:sz w:val="22"/>
          <w:highlight w:val="none"/>
          <w14:textFill>
            <w14:solidFill>
              <w14:schemeClr w14:val="tx1"/>
            </w14:solidFill>
          </w14:textFill>
        </w:rPr>
        <w:t>代理服务费可以是现金或转账。</w:t>
      </w:r>
    </w:p>
    <w:p w14:paraId="00EAA4F6">
      <w:pPr>
        <w:spacing w:line="440" w:lineRule="exact"/>
        <w:ind w:left="550" w:hanging="550" w:hangingChars="25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6.3  中标供应商未按规定时间交纳招标代理服务费的，将上报采购监管部门将其列入非诚信单位名单。</w:t>
      </w:r>
    </w:p>
    <w:p w14:paraId="05FC47E2">
      <w:pPr>
        <w:pageBreakBefore w:val="0"/>
        <w:kinsoku/>
        <w:wordWrap/>
        <w:topLinePunct w:val="0"/>
        <w:bidi w:val="0"/>
        <w:spacing w:line="480" w:lineRule="exact"/>
        <w:ind w:left="552" w:hanging="552" w:hangingChars="250"/>
        <w:rPr>
          <w:rFonts w:hint="eastAsia" w:ascii="新宋体" w:hAnsi="新宋体" w:eastAsia="新宋体" w:cs="Times New Roman"/>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Times New Roman"/>
          <w:b/>
          <w:bCs/>
          <w:color w:val="000000" w:themeColor="text1"/>
          <w:sz w:val="22"/>
          <w:szCs w:val="22"/>
          <w:highlight w:val="none"/>
          <w:lang w:val="en-US" w:eastAsia="zh-CN"/>
          <w14:textFill>
            <w14:solidFill>
              <w14:schemeClr w14:val="tx1"/>
            </w14:solidFill>
          </w14:textFill>
        </w:rPr>
        <w:t>7．  联合体投标相关说明</w:t>
      </w:r>
    </w:p>
    <w:p w14:paraId="4BD20442">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7.1</w:t>
      </w:r>
      <w:r>
        <w:rPr>
          <w:rFonts w:hint="eastAsia" w:ascii="新宋体" w:hAnsi="新宋体" w:eastAsia="新宋体" w:cs="Times New Roman"/>
          <w:b w:val="0"/>
          <w:bCs/>
          <w:color w:val="000000" w:themeColor="text1"/>
          <w:sz w:val="22"/>
          <w:szCs w:val="22"/>
          <w:highlight w:val="none"/>
          <w14:textFill>
            <w14:solidFill>
              <w14:schemeClr w14:val="tx1"/>
            </w14:solidFill>
          </w14:textFill>
        </w:rPr>
        <w:t>供应商如为联合体，必须提供双方签章的联合体协议书，明确联合体牵头人和各方权利义务，并承诺就成交项目向采购人承担连带责任。</w:t>
      </w:r>
    </w:p>
    <w:p w14:paraId="696B0600">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7.2</w:t>
      </w:r>
      <w:r>
        <w:rPr>
          <w:rFonts w:hint="eastAsia" w:ascii="新宋体" w:hAnsi="新宋体" w:eastAsia="新宋体" w:cs="Times New Roman"/>
          <w:b w:val="0"/>
          <w:bCs/>
          <w:color w:val="000000" w:themeColor="text1"/>
          <w:sz w:val="22"/>
          <w:szCs w:val="22"/>
          <w:highlight w:val="none"/>
          <w14:textFill>
            <w14:solidFill>
              <w14:schemeClr w14:val="tx1"/>
            </w14:solidFill>
          </w14:textFill>
        </w:rPr>
        <w:t>供应商如为联合体，联合体成员各方资格审查资料、企业证书、人员证书、业绩证明材料等</w:t>
      </w: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复制件</w:t>
      </w:r>
      <w:r>
        <w:rPr>
          <w:rFonts w:hint="eastAsia" w:ascii="新宋体" w:hAnsi="新宋体" w:eastAsia="新宋体" w:cs="Times New Roman"/>
          <w:b w:val="0"/>
          <w:bCs/>
          <w:color w:val="000000" w:themeColor="text1"/>
          <w:sz w:val="22"/>
          <w:szCs w:val="22"/>
          <w:highlight w:val="none"/>
          <w14:textFill>
            <w14:solidFill>
              <w14:schemeClr w14:val="tx1"/>
            </w14:solidFill>
          </w14:textFill>
        </w:rPr>
        <w:t>应由联合体成员各自盖章。</w:t>
      </w:r>
    </w:p>
    <w:p w14:paraId="71A7E7CB">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7.3</w:t>
      </w:r>
      <w:r>
        <w:rPr>
          <w:rFonts w:hint="eastAsia" w:ascii="新宋体" w:hAnsi="新宋体" w:eastAsia="新宋体" w:cs="Times New Roman"/>
          <w:b w:val="0"/>
          <w:bCs/>
          <w:color w:val="000000" w:themeColor="text1"/>
          <w:sz w:val="22"/>
          <w:szCs w:val="22"/>
          <w:highlight w:val="none"/>
          <w14:textFill>
            <w14:solidFill>
              <w14:schemeClr w14:val="tx1"/>
            </w14:solidFill>
          </w14:textFill>
        </w:rPr>
        <w:t>由同一专业的单位组成的联合体，按照资质等级较低的单位确定资质等级。</w:t>
      </w:r>
    </w:p>
    <w:p w14:paraId="75AEEE45">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7.4</w:t>
      </w:r>
      <w:r>
        <w:rPr>
          <w:rFonts w:hint="eastAsia" w:ascii="新宋体" w:hAnsi="新宋体" w:eastAsia="新宋体" w:cs="Times New Roman"/>
          <w:b w:val="0"/>
          <w:bCs/>
          <w:color w:val="000000" w:themeColor="text1"/>
          <w:sz w:val="22"/>
          <w:szCs w:val="22"/>
          <w:highlight w:val="none"/>
          <w14:textFill>
            <w14:solidFill>
              <w14:schemeClr w14:val="tx1"/>
            </w14:solidFill>
          </w14:textFill>
        </w:rPr>
        <w:t>其他文件可由联合体牵头方盖章。</w:t>
      </w:r>
    </w:p>
    <w:p w14:paraId="5C5B32EF">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7.5</w:t>
      </w:r>
      <w:r>
        <w:rPr>
          <w:rFonts w:hint="eastAsia" w:ascii="新宋体" w:hAnsi="新宋体" w:eastAsia="新宋体" w:cs="Times New Roman"/>
          <w:b w:val="0"/>
          <w:bCs/>
          <w:color w:val="000000" w:themeColor="text1"/>
          <w:sz w:val="22"/>
          <w:szCs w:val="22"/>
          <w:highlight w:val="none"/>
          <w14:textFill>
            <w14:solidFill>
              <w14:schemeClr w14:val="tx1"/>
            </w14:solidFill>
          </w14:textFill>
        </w:rPr>
        <w:t>供应商若为联合体，电子投标工作由联合体牵头方的账号制作电子投标文件并提交。</w:t>
      </w:r>
    </w:p>
    <w:p w14:paraId="07ED137C">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7.6</w:t>
      </w:r>
      <w:r>
        <w:rPr>
          <w:rFonts w:hint="eastAsia" w:ascii="新宋体" w:hAnsi="新宋体" w:eastAsia="新宋体" w:cs="Times New Roman"/>
          <w:b w:val="0"/>
          <w:bCs/>
          <w:color w:val="000000" w:themeColor="text1"/>
          <w:sz w:val="22"/>
          <w:szCs w:val="22"/>
          <w:highlight w:val="none"/>
          <w14:textFill>
            <w14:solidFill>
              <w14:schemeClr w14:val="tx1"/>
            </w14:solidFill>
          </w14:textFill>
        </w:rPr>
        <w:t>联合体各方不得再以自己名义单独或参加其他联合体在本项目中投标，否则各相关投标无效。</w:t>
      </w:r>
    </w:p>
    <w:p w14:paraId="107DE537">
      <w:pPr>
        <w:pageBreakBefore w:val="0"/>
        <w:kinsoku/>
        <w:wordWrap/>
        <w:topLinePunct w:val="0"/>
        <w:bidi w:val="0"/>
        <w:spacing w:line="480" w:lineRule="exact"/>
        <w:ind w:left="552" w:hanging="550" w:hangingChars="250"/>
        <w:rPr>
          <w:rFonts w:hint="eastAsia" w:ascii="新宋体" w:hAnsi="新宋体" w:eastAsia="新宋体" w:cs="Times New Roman"/>
          <w:b w:val="0"/>
          <w:bCs/>
          <w:color w:val="000000" w:themeColor="text1"/>
          <w:sz w:val="22"/>
          <w:szCs w:val="22"/>
          <w:highlight w:val="none"/>
          <w14:textFill>
            <w14:solidFill>
              <w14:schemeClr w14:val="tx1"/>
            </w14:solidFill>
          </w14:textFill>
        </w:rPr>
      </w:pPr>
      <w:r>
        <w:rPr>
          <w:rFonts w:hint="eastAsia" w:ascii="新宋体" w:hAnsi="新宋体" w:eastAsia="新宋体" w:cs="Times New Roman"/>
          <w:b w:val="0"/>
          <w:bCs/>
          <w:color w:val="000000" w:themeColor="text1"/>
          <w:sz w:val="22"/>
          <w:szCs w:val="22"/>
          <w:highlight w:val="none"/>
          <w:lang w:val="en-US" w:eastAsia="zh-CN"/>
          <w14:textFill>
            <w14:solidFill>
              <w14:schemeClr w14:val="tx1"/>
            </w14:solidFill>
          </w14:textFill>
        </w:rPr>
        <w:t>7.7</w:t>
      </w:r>
      <w:r>
        <w:rPr>
          <w:rFonts w:hint="eastAsia" w:ascii="新宋体" w:hAnsi="新宋体" w:eastAsia="新宋体" w:cs="Times New Roman"/>
          <w:b w:val="0"/>
          <w:bCs/>
          <w:color w:val="000000" w:themeColor="text1"/>
          <w:sz w:val="22"/>
          <w:szCs w:val="22"/>
          <w:highlight w:val="none"/>
          <w14:textFill>
            <w14:solidFill>
              <w14:schemeClr w14:val="tx1"/>
            </w14:solidFill>
          </w14:textFill>
        </w:rPr>
        <w:t>中标后联合体各方根据联合体协议约定承担的项目采购内容与项目采购人签订政府采购合同。</w:t>
      </w:r>
    </w:p>
    <w:p w14:paraId="03BBAC59">
      <w:pPr>
        <w:pageBreakBefore w:val="0"/>
        <w:kinsoku/>
        <w:wordWrap/>
        <w:topLinePunct w:val="0"/>
        <w:bidi w:val="0"/>
        <w:spacing w:line="480" w:lineRule="exact"/>
        <w:ind w:left="552" w:hanging="552" w:hangingChars="250"/>
        <w:rPr>
          <w:rFonts w:hint="eastAsia" w:ascii="新宋体" w:hAnsi="新宋体" w:eastAsia="新宋体" w:cs="Times New Roman"/>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Times New Roman"/>
          <w:b/>
          <w:bCs/>
          <w:color w:val="000000" w:themeColor="text1"/>
          <w:sz w:val="22"/>
          <w:szCs w:val="22"/>
          <w:highlight w:val="none"/>
          <w:lang w:val="en-US" w:eastAsia="zh-CN"/>
          <w14:textFill>
            <w14:solidFill>
              <w14:schemeClr w14:val="tx1"/>
            </w14:solidFill>
          </w14:textFill>
        </w:rPr>
        <w:t>8．  中标须知</w:t>
      </w:r>
    </w:p>
    <w:p w14:paraId="67D63068">
      <w:pPr>
        <w:pageBreakBefore w:val="0"/>
        <w:kinsoku/>
        <w:wordWrap/>
        <w:topLinePunct w:val="0"/>
        <w:bidi w:val="0"/>
        <w:spacing w:line="480" w:lineRule="exact"/>
        <w:ind w:left="547" w:leftChars="208" w:hanging="110" w:hangingChars="50"/>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本项目杜绝任何形式的挂靠，不</w:t>
      </w:r>
      <w:r>
        <w:rPr>
          <w:rFonts w:hint="eastAsia" w:ascii="新宋体" w:hAnsi="新宋体" w:eastAsia="新宋体"/>
          <w:color w:val="000000" w:themeColor="text1"/>
          <w:sz w:val="22"/>
          <w:szCs w:val="22"/>
          <w:highlight w:val="none"/>
          <w:lang w:val="en-US" w:eastAsia="zh-CN"/>
          <w14:textFill>
            <w14:solidFill>
              <w14:schemeClr w14:val="tx1"/>
            </w14:solidFill>
          </w14:textFill>
        </w:rPr>
        <w:t>得转包</w:t>
      </w:r>
      <w:r>
        <w:rPr>
          <w:rFonts w:hint="eastAsia" w:ascii="新宋体" w:hAnsi="新宋体" w:eastAsia="新宋体"/>
          <w:color w:val="000000" w:themeColor="text1"/>
          <w:sz w:val="22"/>
          <w:szCs w:val="22"/>
          <w:highlight w:val="none"/>
          <w14:textFill>
            <w14:solidFill>
              <w14:schemeClr w14:val="tx1"/>
            </w14:solidFill>
          </w14:textFill>
        </w:rPr>
        <w:t>或擅自分包</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如遇特殊原因需要分包，</w:t>
      </w:r>
      <w:r>
        <w:rPr>
          <w:rFonts w:hint="eastAsia" w:ascii="新宋体" w:hAnsi="新宋体" w:eastAsia="新宋体"/>
          <w:color w:val="000000" w:themeColor="text1"/>
          <w:sz w:val="22"/>
          <w:szCs w:val="22"/>
          <w:highlight w:val="none"/>
          <w14:textFill>
            <w14:solidFill>
              <w14:schemeClr w14:val="tx1"/>
            </w14:solidFill>
          </w14:textFill>
        </w:rPr>
        <w:t>须</w:t>
      </w:r>
      <w:r>
        <w:rPr>
          <w:rFonts w:hint="eastAsia" w:ascii="新宋体" w:hAnsi="新宋体" w:eastAsia="新宋体"/>
          <w:color w:val="000000" w:themeColor="text1"/>
          <w:sz w:val="22"/>
          <w:szCs w:val="22"/>
          <w:highlight w:val="none"/>
          <w:lang w:val="en-US" w:eastAsia="zh-CN"/>
          <w14:textFill>
            <w14:solidFill>
              <w14:schemeClr w14:val="tx1"/>
            </w14:solidFill>
          </w14:textFill>
        </w:rPr>
        <w:t>征得</w:t>
      </w:r>
      <w:r>
        <w:rPr>
          <w:rFonts w:hint="eastAsia" w:ascii="新宋体" w:hAnsi="新宋体" w:eastAsia="新宋体"/>
          <w:color w:val="000000" w:themeColor="text1"/>
          <w:sz w:val="22"/>
          <w:szCs w:val="22"/>
          <w:highlight w:val="none"/>
          <w14:textFill>
            <w14:solidFill>
              <w14:schemeClr w14:val="tx1"/>
            </w14:solidFill>
          </w14:textFill>
        </w:rPr>
        <w:t>甲方同意。招标结束后，招标人将组织有关人员对中标候选人进行实地考察，一经发现挂靠，将取消中标候选人的中标资格，清退出场。工程</w:t>
      </w:r>
      <w:r>
        <w:rPr>
          <w:rFonts w:hint="eastAsia" w:ascii="新宋体" w:hAnsi="新宋体" w:eastAsia="新宋体"/>
          <w:color w:val="000000" w:themeColor="text1"/>
          <w:sz w:val="22"/>
          <w:szCs w:val="22"/>
          <w:highlight w:val="none"/>
          <w:lang w:eastAsia="zh-CN"/>
          <w14:textFill>
            <w14:solidFill>
              <w14:schemeClr w14:val="tx1"/>
            </w14:solidFill>
          </w14:textFill>
        </w:rPr>
        <w:t>实施</w:t>
      </w:r>
      <w:r>
        <w:rPr>
          <w:rFonts w:hint="eastAsia" w:ascii="新宋体" w:hAnsi="新宋体" w:eastAsia="新宋体"/>
          <w:color w:val="000000" w:themeColor="text1"/>
          <w:sz w:val="22"/>
          <w:szCs w:val="22"/>
          <w:highlight w:val="none"/>
          <w14:textFill>
            <w14:solidFill>
              <w14:schemeClr w14:val="tx1"/>
            </w14:solidFill>
          </w14:textFill>
        </w:rPr>
        <w:t>过程中如发现挂靠、</w:t>
      </w:r>
      <w:r>
        <w:rPr>
          <w:rFonts w:hint="eastAsia" w:ascii="新宋体" w:hAnsi="新宋体" w:eastAsia="新宋体"/>
          <w:color w:val="000000" w:themeColor="text1"/>
          <w:sz w:val="22"/>
          <w:szCs w:val="22"/>
          <w:highlight w:val="none"/>
          <w:lang w:val="en-US" w:eastAsia="zh-CN"/>
          <w14:textFill>
            <w14:solidFill>
              <w14:schemeClr w14:val="tx1"/>
            </w14:solidFill>
          </w14:textFill>
        </w:rPr>
        <w:t>擅自</w:t>
      </w:r>
      <w:r>
        <w:rPr>
          <w:rFonts w:hint="eastAsia" w:ascii="新宋体" w:hAnsi="新宋体" w:eastAsia="新宋体"/>
          <w:color w:val="000000" w:themeColor="text1"/>
          <w:sz w:val="22"/>
          <w:szCs w:val="22"/>
          <w:highlight w:val="none"/>
          <w14:textFill>
            <w14:solidFill>
              <w14:schemeClr w14:val="tx1"/>
            </w14:solidFill>
          </w14:textFill>
        </w:rPr>
        <w:t>分包施工行为，立即终止合同，已完成的工程量不予结算</w:t>
      </w:r>
      <w:r>
        <w:rPr>
          <w:rFonts w:hint="eastAsia" w:ascii="新宋体" w:hAnsi="新宋体" w:eastAsia="新宋体"/>
          <w:color w:val="000000" w:themeColor="text1"/>
          <w:sz w:val="22"/>
          <w:szCs w:val="22"/>
          <w:highlight w:val="none"/>
          <w:lang w:eastAsia="zh-CN"/>
          <w14:textFill>
            <w14:solidFill>
              <w14:schemeClr w14:val="tx1"/>
            </w14:solidFill>
          </w14:textFill>
        </w:rPr>
        <w:t>，并按相关规定进行处罚，直至建议有关部门吊销资质证书</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eastAsia="zh-CN"/>
          <w14:textFill>
            <w14:solidFill>
              <w14:schemeClr w14:val="tx1"/>
            </w14:solidFill>
          </w14:textFill>
        </w:rPr>
        <w:t>如已支付预付款的，须退回预付款。</w:t>
      </w:r>
    </w:p>
    <w:p w14:paraId="08E5C313">
      <w:pPr>
        <w:pStyle w:val="2"/>
        <w:tabs>
          <w:tab w:val="clear" w:pos="840"/>
        </w:tabs>
        <w:adjustRightInd/>
        <w:snapToGrid/>
        <w:spacing w:before="120" w:after="120" w:line="460" w:lineRule="exact"/>
        <w:jc w:val="center"/>
        <w:rPr>
          <w:rFonts w:ascii="新宋体" w:hAnsi="新宋体" w:eastAsia="新宋体"/>
          <w:bCs/>
          <w:color w:val="000000" w:themeColor="text1"/>
          <w:sz w:val="32"/>
          <w:szCs w:val="32"/>
          <w:highlight w:val="none"/>
          <w14:textFill>
            <w14:solidFill>
              <w14:schemeClr w14:val="tx1"/>
            </w14:solidFill>
          </w14:textFill>
        </w:rPr>
      </w:pPr>
      <w:bookmarkStart w:id="22" w:name="_Toc63412058"/>
      <w:r>
        <w:rPr>
          <w:rFonts w:hint="eastAsia" w:ascii="新宋体" w:hAnsi="新宋体" w:eastAsia="新宋体"/>
          <w:bCs/>
          <w:color w:val="000000" w:themeColor="text1"/>
          <w:sz w:val="32"/>
          <w:szCs w:val="32"/>
          <w:highlight w:val="none"/>
          <w14:textFill>
            <w14:solidFill>
              <w14:schemeClr w14:val="tx1"/>
            </w14:solidFill>
          </w14:textFill>
        </w:rPr>
        <w:br w:type="page"/>
      </w:r>
      <w:r>
        <w:rPr>
          <w:rFonts w:hint="eastAsia" w:ascii="新宋体" w:hAnsi="新宋体" w:eastAsia="新宋体"/>
          <w:bCs/>
          <w:color w:val="000000" w:themeColor="text1"/>
          <w:sz w:val="32"/>
          <w:szCs w:val="32"/>
          <w:highlight w:val="none"/>
          <w14:textFill>
            <w14:solidFill>
              <w14:schemeClr w14:val="tx1"/>
            </w14:solidFill>
          </w14:textFill>
        </w:rPr>
        <w:t>第二部分 合同主要条款</w:t>
      </w:r>
      <w:bookmarkEnd w:id="22"/>
    </w:p>
    <w:p w14:paraId="4FA45A8A">
      <w:pPr>
        <w:adjustRightInd w:val="0"/>
        <w:snapToGrid w:val="0"/>
        <w:spacing w:line="360" w:lineRule="auto"/>
        <w:ind w:firstLine="440"/>
        <w:rPr>
          <w:rFonts w:ascii="宋体" w:hAnsi="宋体" w:cs="宋体"/>
          <w:color w:val="000000" w:themeColor="text1"/>
          <w:szCs w:val="21"/>
          <w:highlight w:val="none"/>
          <w14:textFill>
            <w14:solidFill>
              <w14:schemeClr w14:val="tx1"/>
            </w14:solidFill>
          </w14:textFill>
        </w:rPr>
      </w:pPr>
      <w:bookmarkStart w:id="23" w:name="_Toc32399"/>
      <w:bookmarkStart w:id="24" w:name="_Toc9361"/>
      <w:bookmarkStart w:id="25" w:name="_Toc357321394"/>
      <w:bookmarkStart w:id="26" w:name="_Toc247514197"/>
      <w:bookmarkStart w:id="27" w:name="_Toc184635122"/>
      <w:bookmarkStart w:id="28" w:name="_Toc247527798"/>
      <w:bookmarkStart w:id="29" w:name="_Toc357026799"/>
    </w:p>
    <w:bookmarkEnd w:id="23"/>
    <w:bookmarkEnd w:id="24"/>
    <w:bookmarkEnd w:id="25"/>
    <w:bookmarkEnd w:id="26"/>
    <w:bookmarkEnd w:id="27"/>
    <w:bookmarkEnd w:id="28"/>
    <w:bookmarkEnd w:id="29"/>
    <w:p w14:paraId="7E2FE34A">
      <w:pPr>
        <w:spacing w:line="420" w:lineRule="exact"/>
        <w:jc w:val="center"/>
        <w:rPr>
          <w:rFonts w:ascii="宋体" w:hAnsi="宋体" w:cs="新宋体"/>
          <w:color w:val="000000" w:themeColor="text1"/>
          <w:sz w:val="24"/>
          <w:highlight w:val="none"/>
          <w14:textFill>
            <w14:solidFill>
              <w14:schemeClr w14:val="tx1"/>
            </w14:solidFill>
          </w14:textFill>
        </w:rPr>
      </w:pPr>
      <w:bookmarkStart w:id="30" w:name="_Toc63412059"/>
      <w:r>
        <w:rPr>
          <w:rFonts w:hint="eastAsia" w:ascii="宋体" w:hAnsi="宋体" w:cs="新宋体"/>
          <w:color w:val="000000" w:themeColor="text1"/>
          <w:sz w:val="24"/>
          <w:highlight w:val="none"/>
          <w14:textFill>
            <w14:solidFill>
              <w14:schemeClr w14:val="tx1"/>
            </w14:solidFill>
          </w14:textFill>
        </w:rPr>
        <w:t>（本合同文本只提供参考，实际签订以双方协商为准）</w:t>
      </w:r>
    </w:p>
    <w:p w14:paraId="4EC26EC0">
      <w:pPr>
        <w:spacing w:line="600" w:lineRule="exact"/>
        <w:jc w:val="center"/>
        <w:rPr>
          <w:rFonts w:ascii="新宋体" w:hAnsi="新宋体" w:eastAsia="新宋体"/>
          <w:b/>
          <w:color w:val="000000" w:themeColor="text1"/>
          <w:sz w:val="44"/>
          <w:szCs w:val="44"/>
          <w:highlight w:val="none"/>
          <w14:textFill>
            <w14:solidFill>
              <w14:schemeClr w14:val="tx1"/>
            </w14:solidFill>
          </w14:textFill>
        </w:rPr>
      </w:pPr>
    </w:p>
    <w:p w14:paraId="320C59CF">
      <w:pPr>
        <w:spacing w:line="600" w:lineRule="exact"/>
        <w:jc w:val="center"/>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44"/>
          <w:szCs w:val="44"/>
          <w:highlight w:val="none"/>
          <w14:textFill>
            <w14:solidFill>
              <w14:schemeClr w14:val="tx1"/>
            </w14:solidFill>
          </w14:textFill>
        </w:rPr>
        <w:t>政 府 采 购 合 同</w:t>
      </w:r>
    </w:p>
    <w:p w14:paraId="27878A18">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4FE92BB6">
      <w:pPr>
        <w:spacing w:line="440" w:lineRule="exact"/>
        <w:ind w:left="552" w:hanging="552" w:hangingChars="250"/>
        <w:rPr>
          <w:rFonts w:ascii="新宋体" w:hAnsi="新宋体" w:eastAsia="新宋体"/>
          <w:b/>
          <w:bCs/>
          <w:color w:val="000000" w:themeColor="text1"/>
          <w:sz w:val="22"/>
          <w:szCs w:val="22"/>
          <w:highlight w:val="none"/>
          <w14:textFill>
            <w14:solidFill>
              <w14:schemeClr w14:val="tx1"/>
            </w14:solidFill>
          </w14:textFill>
        </w:rPr>
      </w:pPr>
    </w:p>
    <w:p w14:paraId="26C409E4">
      <w:pPr>
        <w:spacing w:line="440" w:lineRule="exact"/>
        <w:ind w:left="552" w:hanging="552" w:hangingChars="250"/>
        <w:rPr>
          <w:rFonts w:ascii="新宋体" w:hAnsi="新宋体" w:eastAsia="新宋体"/>
          <w:b/>
          <w:bCs/>
          <w:color w:val="000000" w:themeColor="text1"/>
          <w:sz w:val="22"/>
          <w:szCs w:val="22"/>
          <w:highlight w:val="none"/>
          <w14:textFill>
            <w14:solidFill>
              <w14:schemeClr w14:val="tx1"/>
            </w14:solidFill>
          </w14:textFill>
        </w:rPr>
      </w:pPr>
    </w:p>
    <w:p w14:paraId="75956CF9">
      <w:pPr>
        <w:spacing w:line="440" w:lineRule="exact"/>
        <w:ind w:left="550" w:hanging="550" w:hangingChars="250"/>
        <w:rPr>
          <w:rFonts w:ascii="新宋体" w:hAnsi="新宋体" w:eastAsia="新宋体"/>
          <w:color w:val="000000" w:themeColor="text1"/>
          <w:sz w:val="22"/>
          <w:szCs w:val="22"/>
          <w:highlight w:val="none"/>
          <w14:textFill>
            <w14:solidFill>
              <w14:schemeClr w14:val="tx1"/>
            </w14:solidFill>
          </w14:textFill>
        </w:rPr>
      </w:pPr>
    </w:p>
    <w:p w14:paraId="04D7AAAD">
      <w:pPr>
        <w:spacing w:line="440" w:lineRule="exact"/>
        <w:ind w:firstLine="2380" w:firstLineChars="850"/>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项 目 名 称：</w:t>
      </w:r>
      <w:r>
        <w:rPr>
          <w:rFonts w:hint="eastAsia" w:ascii="新宋体" w:hAnsi="新宋体" w:eastAsia="新宋体"/>
          <w:color w:val="000000" w:themeColor="text1"/>
          <w:sz w:val="28"/>
          <w:highlight w:val="none"/>
          <w:u w:val="single"/>
          <w14:textFill>
            <w14:solidFill>
              <w14:schemeClr w14:val="tx1"/>
            </w14:solidFill>
          </w14:textFill>
        </w:rPr>
        <w:t xml:space="preserve">                     </w:t>
      </w:r>
      <w:r>
        <w:rPr>
          <w:rFonts w:hint="eastAsia" w:ascii="新宋体" w:hAnsi="新宋体" w:eastAsia="新宋体"/>
          <w:color w:val="000000" w:themeColor="text1"/>
          <w:sz w:val="28"/>
          <w:highlight w:val="none"/>
          <w14:textFill>
            <w14:solidFill>
              <w14:schemeClr w14:val="tx1"/>
            </w14:solidFill>
          </w14:textFill>
        </w:rPr>
        <w:t>_</w:t>
      </w:r>
    </w:p>
    <w:p w14:paraId="37C72873">
      <w:pPr>
        <w:spacing w:line="440" w:lineRule="exact"/>
        <w:ind w:firstLine="2380" w:firstLineChars="850"/>
        <w:rPr>
          <w:rFonts w:ascii="新宋体" w:hAnsi="新宋体" w:eastAsia="新宋体"/>
          <w:color w:val="000000" w:themeColor="text1"/>
          <w:sz w:val="28"/>
          <w:highlight w:val="none"/>
          <w14:textFill>
            <w14:solidFill>
              <w14:schemeClr w14:val="tx1"/>
            </w14:solidFill>
          </w14:textFill>
        </w:rPr>
      </w:pPr>
    </w:p>
    <w:p w14:paraId="223EC635">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项 目 地 点：______________________</w:t>
      </w:r>
    </w:p>
    <w:p w14:paraId="0E38E7FF">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p>
    <w:p w14:paraId="4DBF3C6A">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合 同 编 号：______________________</w:t>
      </w:r>
    </w:p>
    <w:p w14:paraId="45FFD420">
      <w:pPr>
        <w:spacing w:line="440" w:lineRule="exact"/>
        <w:ind w:firstLine="4373" w:firstLineChars="1562"/>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 xml:space="preserve"> </w:t>
      </w:r>
    </w:p>
    <w:p w14:paraId="06E9751C">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p>
    <w:p w14:paraId="092A79EC">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p>
    <w:p w14:paraId="5697D6F5">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p>
    <w:p w14:paraId="34CD8F25">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采 购 单 位：</w:t>
      </w:r>
      <w:r>
        <w:rPr>
          <w:rFonts w:hint="eastAsia" w:ascii="新宋体" w:hAnsi="新宋体" w:eastAsia="新宋体"/>
          <w:color w:val="000000" w:themeColor="text1"/>
          <w:sz w:val="28"/>
          <w:highlight w:val="none"/>
          <w:u w:val="single"/>
          <w14:textFill>
            <w14:solidFill>
              <w14:schemeClr w14:val="tx1"/>
            </w14:solidFill>
          </w14:textFill>
        </w:rPr>
        <w:t xml:space="preserve">                     </w:t>
      </w:r>
      <w:r>
        <w:rPr>
          <w:rFonts w:hint="eastAsia" w:ascii="新宋体" w:hAnsi="新宋体" w:eastAsia="新宋体"/>
          <w:color w:val="000000" w:themeColor="text1"/>
          <w:sz w:val="28"/>
          <w:highlight w:val="none"/>
          <w14:textFill>
            <w14:solidFill>
              <w14:schemeClr w14:val="tx1"/>
            </w14:solidFill>
          </w14:textFill>
        </w:rPr>
        <w:t>_</w:t>
      </w:r>
    </w:p>
    <w:p w14:paraId="3CB8CE95">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 xml:space="preserve"> </w:t>
      </w:r>
    </w:p>
    <w:p w14:paraId="4A5B7879">
      <w:pPr>
        <w:spacing w:line="440" w:lineRule="exact"/>
        <w:ind w:firstLine="2409" w:firstLineChars="753"/>
        <w:rPr>
          <w:rFonts w:ascii="新宋体" w:hAnsi="新宋体" w:eastAsia="新宋体"/>
          <w:color w:val="000000" w:themeColor="text1"/>
          <w:sz w:val="28"/>
          <w:highlight w:val="none"/>
          <w:u w:val="single"/>
          <w14:textFill>
            <w14:solidFill>
              <w14:schemeClr w14:val="tx1"/>
            </w14:solidFill>
          </w14:textFill>
        </w:rPr>
      </w:pPr>
      <w:r>
        <w:rPr>
          <w:rFonts w:hint="eastAsia" w:ascii="新宋体" w:hAnsi="新宋体" w:eastAsia="新宋体"/>
          <w:color w:val="000000" w:themeColor="text1"/>
          <w:spacing w:val="20"/>
          <w:sz w:val="28"/>
          <w:highlight w:val="none"/>
          <w14:textFill>
            <w14:solidFill>
              <w14:schemeClr w14:val="tx1"/>
            </w14:solidFill>
          </w14:textFill>
        </w:rPr>
        <w:t>中标供应商：</w:t>
      </w:r>
      <w:r>
        <w:rPr>
          <w:rFonts w:hint="eastAsia" w:ascii="新宋体" w:hAnsi="新宋体" w:eastAsia="新宋体"/>
          <w:color w:val="000000" w:themeColor="text1"/>
          <w:sz w:val="28"/>
          <w:highlight w:val="none"/>
          <w:u w:val="single"/>
          <w14:textFill>
            <w14:solidFill>
              <w14:schemeClr w14:val="tx1"/>
            </w14:solidFill>
          </w14:textFill>
        </w:rPr>
        <w:t xml:space="preserve">                      </w:t>
      </w:r>
    </w:p>
    <w:p w14:paraId="430982B0">
      <w:pPr>
        <w:spacing w:line="440" w:lineRule="exact"/>
        <w:ind w:firstLine="2413" w:firstLineChars="862"/>
        <w:rPr>
          <w:rFonts w:ascii="新宋体" w:hAnsi="新宋体" w:eastAsia="新宋体"/>
          <w:color w:val="000000" w:themeColor="text1"/>
          <w:sz w:val="28"/>
          <w:highlight w:val="none"/>
          <w14:textFill>
            <w14:solidFill>
              <w14:schemeClr w14:val="tx1"/>
            </w14:solidFill>
          </w14:textFill>
        </w:rPr>
      </w:pPr>
    </w:p>
    <w:p w14:paraId="4CEF2032">
      <w:pPr>
        <w:spacing w:line="400" w:lineRule="exact"/>
        <w:ind w:firstLine="2380" w:firstLineChars="850"/>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8"/>
          <w:highlight w:val="none"/>
          <w14:textFill>
            <w14:solidFill>
              <w14:schemeClr w14:val="tx1"/>
            </w14:solidFill>
          </w14:textFill>
        </w:rPr>
        <w:t>签  订 日 期：</w:t>
      </w:r>
      <w:r>
        <w:rPr>
          <w:rFonts w:hint="eastAsia" w:ascii="新宋体" w:hAnsi="新宋体" w:eastAsia="新宋体"/>
          <w:color w:val="000000" w:themeColor="text1"/>
          <w:sz w:val="28"/>
          <w:highlight w:val="none"/>
          <w:u w:val="single"/>
          <w14:textFill>
            <w14:solidFill>
              <w14:schemeClr w14:val="tx1"/>
            </w14:solidFill>
          </w14:textFill>
        </w:rPr>
        <w:t xml:space="preserve">                      </w:t>
      </w:r>
    </w:p>
    <w:p w14:paraId="797FEFD5">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6E1265C2">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1F2236FE">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4B351FDB">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75A9B675">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0F209B78">
      <w:pPr>
        <w:spacing w:line="400" w:lineRule="exact"/>
        <w:rPr>
          <w:rFonts w:ascii="新宋体" w:hAnsi="新宋体" w:eastAsia="新宋体"/>
          <w:b/>
          <w:bCs/>
          <w:color w:val="000000" w:themeColor="text1"/>
          <w:sz w:val="22"/>
          <w:szCs w:val="22"/>
          <w:highlight w:val="none"/>
          <w14:textFill>
            <w14:solidFill>
              <w14:schemeClr w14:val="tx1"/>
            </w14:solidFill>
          </w14:textFill>
        </w:rPr>
      </w:pPr>
    </w:p>
    <w:p w14:paraId="55C0AD8D">
      <w:pPr>
        <w:spacing w:line="400" w:lineRule="exact"/>
        <w:ind w:firstLine="440" w:firstLineChars="200"/>
        <w:rPr>
          <w:rFonts w:ascii="新宋体" w:hAnsi="新宋体" w:eastAsia="新宋体"/>
          <w:bCs/>
          <w:color w:val="000000" w:themeColor="text1"/>
          <w:sz w:val="22"/>
          <w:szCs w:val="22"/>
          <w:highlight w:val="none"/>
          <w14:textFill>
            <w14:solidFill>
              <w14:schemeClr w14:val="tx1"/>
            </w14:solidFill>
          </w14:textFill>
        </w:rPr>
      </w:pPr>
    </w:p>
    <w:p w14:paraId="39CD3C95">
      <w:pPr>
        <w:spacing w:line="400" w:lineRule="exact"/>
        <w:ind w:firstLine="440" w:firstLineChars="200"/>
        <w:rPr>
          <w:rFonts w:ascii="新宋体" w:hAnsi="新宋体" w:eastAsia="新宋体"/>
          <w:bCs/>
          <w:color w:val="000000" w:themeColor="text1"/>
          <w:sz w:val="22"/>
          <w:szCs w:val="22"/>
          <w:highlight w:val="none"/>
          <w14:textFill>
            <w14:solidFill>
              <w14:schemeClr w14:val="tx1"/>
            </w14:solidFill>
          </w14:textFill>
        </w:rPr>
      </w:pPr>
    </w:p>
    <w:p w14:paraId="3AEAA53E">
      <w:pPr>
        <w:spacing w:line="400" w:lineRule="exact"/>
        <w:ind w:firstLine="440" w:firstLineChars="200"/>
        <w:rPr>
          <w:rFonts w:ascii="新宋体" w:hAnsi="新宋体" w:eastAsia="新宋体"/>
          <w:bCs/>
          <w:color w:val="000000" w:themeColor="text1"/>
          <w:sz w:val="22"/>
          <w:szCs w:val="22"/>
          <w:highlight w:val="none"/>
          <w14:textFill>
            <w14:solidFill>
              <w14:schemeClr w14:val="tx1"/>
            </w14:solidFill>
          </w14:textFill>
        </w:rPr>
      </w:pPr>
    </w:p>
    <w:p w14:paraId="24075B83">
      <w:pPr>
        <w:spacing w:line="400" w:lineRule="exact"/>
        <w:ind w:firstLine="440" w:firstLineChars="200"/>
        <w:rPr>
          <w:rFonts w:ascii="新宋体" w:hAnsi="新宋体" w:eastAsia="新宋体"/>
          <w:bCs/>
          <w:color w:val="000000" w:themeColor="text1"/>
          <w:sz w:val="22"/>
          <w:szCs w:val="22"/>
          <w:highlight w:val="none"/>
          <w14:textFill>
            <w14:solidFill>
              <w14:schemeClr w14:val="tx1"/>
            </w14:solidFill>
          </w14:textFill>
        </w:rPr>
      </w:pPr>
    </w:p>
    <w:p w14:paraId="2929D983">
      <w:pPr>
        <w:keepNext w:val="0"/>
        <w:keepLines w:val="0"/>
        <w:pageBreakBefore w:val="0"/>
        <w:kinsoku/>
        <w:wordWrap/>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采购单位： </w:t>
      </w:r>
      <w:r>
        <w:rPr>
          <w:rFonts w:hint="eastAsia" w:ascii="新宋体" w:hAnsi="新宋体" w:eastAsia="新宋体"/>
          <w:bCs/>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bCs/>
          <w:color w:val="000000" w:themeColor="text1"/>
          <w:sz w:val="22"/>
          <w:szCs w:val="22"/>
          <w:highlight w:val="none"/>
          <w14:textFill>
            <w14:solidFill>
              <w14:schemeClr w14:val="tx1"/>
            </w14:solidFill>
          </w14:textFill>
        </w:rPr>
        <w:t>（以下简称甲方）</w:t>
      </w:r>
    </w:p>
    <w:p w14:paraId="1837BD55">
      <w:pPr>
        <w:keepNext w:val="0"/>
        <w:keepLines w:val="0"/>
        <w:pageBreakBefore w:val="0"/>
        <w:kinsoku/>
        <w:wordWrap/>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中标供应商：</w:t>
      </w:r>
      <w:r>
        <w:rPr>
          <w:rFonts w:hint="eastAsia" w:ascii="新宋体" w:hAnsi="新宋体" w:eastAsia="新宋体"/>
          <w:bCs/>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bCs/>
          <w:color w:val="000000" w:themeColor="text1"/>
          <w:sz w:val="22"/>
          <w:szCs w:val="22"/>
          <w:highlight w:val="none"/>
          <w14:textFill>
            <w14:solidFill>
              <w14:schemeClr w14:val="tx1"/>
            </w14:solidFill>
          </w14:textFill>
        </w:rPr>
        <w:t xml:space="preserve"> （以下简称乙方）</w:t>
      </w:r>
    </w:p>
    <w:p w14:paraId="3C3F3D71">
      <w:pPr>
        <w:keepNext w:val="0"/>
        <w:keepLines w:val="0"/>
        <w:pageBreakBefore w:val="0"/>
        <w:kinsoku/>
        <w:wordWrap/>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温州市国土整治中心</w:t>
      </w:r>
      <w:r>
        <w:rPr>
          <w:rFonts w:hint="eastAsia" w:ascii="新宋体" w:hAnsi="新宋体" w:eastAsia="新宋体" w:cs="新宋体"/>
          <w:color w:val="000000" w:themeColor="text1"/>
          <w:sz w:val="22"/>
          <w:highlight w:val="none"/>
          <w:u w:val="single"/>
          <w14:textFill>
            <w14:solidFill>
              <w14:schemeClr w14:val="tx1"/>
            </w14:solidFill>
          </w14:textFill>
        </w:rPr>
        <w:t xml:space="preserve">                 </w:t>
      </w:r>
      <w:r>
        <w:rPr>
          <w:rFonts w:hint="eastAsia" w:ascii="新宋体" w:hAnsi="新宋体" w:eastAsia="新宋体" w:cs="新宋体"/>
          <w:color w:val="000000" w:themeColor="text1"/>
          <w:sz w:val="22"/>
          <w:highlight w:val="none"/>
          <w14:textFill>
            <w14:solidFill>
              <w14:schemeClr w14:val="tx1"/>
            </w14:solidFill>
          </w14:textFill>
        </w:rPr>
        <w:t>（项目名称)</w:t>
      </w:r>
      <w:r>
        <w:rPr>
          <w:rFonts w:hint="eastAsia" w:ascii="新宋体" w:hAnsi="新宋体" w:eastAsia="新宋体" w:cs="新宋体"/>
          <w:color w:val="000000" w:themeColor="text1"/>
          <w:sz w:val="22"/>
          <w:highlight w:val="none"/>
          <w:u w:val="single"/>
          <w14:textFill>
            <w14:solidFill>
              <w14:schemeClr w14:val="tx1"/>
            </w14:solidFill>
          </w14:textFill>
        </w:rPr>
        <w:t xml:space="preserve">          </w:t>
      </w:r>
      <w:r>
        <w:rPr>
          <w:rFonts w:hint="eastAsia" w:ascii="新宋体" w:hAnsi="新宋体" w:eastAsia="新宋体" w:cs="新宋体"/>
          <w:color w:val="000000" w:themeColor="text1"/>
          <w:sz w:val="22"/>
          <w:highlight w:val="none"/>
          <w14:textFill>
            <w14:solidFill>
              <w14:schemeClr w14:val="tx1"/>
            </w14:solidFill>
          </w14:textFill>
        </w:rPr>
        <w:t>(项目编号）在国内以公开招标方式进行采购，经</w:t>
      </w:r>
      <w:r>
        <w:rPr>
          <w:rFonts w:hint="eastAsia" w:ascii="新宋体" w:hAnsi="新宋体" w:eastAsia="新宋体" w:cs="新宋体"/>
          <w:color w:val="000000" w:themeColor="text1"/>
          <w:sz w:val="22"/>
          <w:highlight w:val="none"/>
          <w:lang w:val="en-US" w:eastAsia="zh-CN"/>
          <w14:textFill>
            <w14:solidFill>
              <w14:schemeClr w14:val="tx1"/>
            </w14:solidFill>
          </w14:textFill>
        </w:rPr>
        <w:t>评审</w:t>
      </w:r>
      <w:r>
        <w:rPr>
          <w:rFonts w:hint="eastAsia" w:ascii="新宋体" w:hAnsi="新宋体" w:eastAsia="新宋体" w:cs="新宋体"/>
          <w:color w:val="000000" w:themeColor="text1"/>
          <w:sz w:val="22"/>
          <w:highlight w:val="none"/>
          <w14:textFill>
            <w14:solidFill>
              <w14:schemeClr w14:val="tx1"/>
            </w14:solidFill>
          </w14:textFill>
        </w:rPr>
        <w:t>小组综合评定</w:t>
      </w:r>
      <w:r>
        <w:rPr>
          <w:rFonts w:hint="eastAsia" w:ascii="新宋体" w:hAnsi="新宋体" w:eastAsia="新宋体" w:cs="新宋体"/>
          <w:color w:val="000000" w:themeColor="text1"/>
          <w:sz w:val="22"/>
          <w:highlight w:val="none"/>
          <w:u w:val="single"/>
          <w14:textFill>
            <w14:solidFill>
              <w14:schemeClr w14:val="tx1"/>
            </w14:solidFill>
          </w14:textFill>
        </w:rPr>
        <w:t xml:space="preserve">     （中标供应商名称）  </w:t>
      </w:r>
      <w:r>
        <w:rPr>
          <w:rFonts w:hint="eastAsia" w:ascii="新宋体" w:hAnsi="新宋体" w:eastAsia="新宋体" w:cs="新宋体"/>
          <w:color w:val="000000" w:themeColor="text1"/>
          <w:sz w:val="22"/>
          <w:highlight w:val="none"/>
          <w14:textFill>
            <w14:solidFill>
              <w14:schemeClr w14:val="tx1"/>
            </w14:solidFill>
          </w14:textFill>
        </w:rPr>
        <w:t>为本项目中标供应商。</w:t>
      </w:r>
      <w:r>
        <w:rPr>
          <w:rFonts w:hint="eastAsia" w:ascii="新宋体" w:hAnsi="新宋体" w:eastAsia="新宋体"/>
          <w:bCs/>
          <w:color w:val="000000" w:themeColor="text1"/>
          <w:sz w:val="22"/>
          <w:szCs w:val="22"/>
          <w:highlight w:val="none"/>
          <w14:textFill>
            <w14:solidFill>
              <w14:schemeClr w14:val="tx1"/>
            </w14:solidFill>
          </w14:textFill>
        </w:rPr>
        <w:t>为了明确甲、乙双方的权利和义务，履行各自的职责，高效优质地完成本项目的各项工作任务，按照《中华人民共和国</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政府</w:t>
      </w:r>
      <w:r>
        <w:rPr>
          <w:rFonts w:hint="eastAsia" w:ascii="新宋体" w:hAnsi="新宋体" w:eastAsia="新宋体"/>
          <w:bCs/>
          <w:color w:val="000000" w:themeColor="text1"/>
          <w:sz w:val="22"/>
          <w:szCs w:val="22"/>
          <w:highlight w:val="none"/>
          <w14:textFill>
            <w14:solidFill>
              <w14:schemeClr w14:val="tx1"/>
            </w14:solidFill>
          </w14:textFill>
        </w:rPr>
        <w:t>采购法》、《</w:t>
      </w:r>
      <w:r>
        <w:rPr>
          <w:rFonts w:hint="eastAsia" w:ascii="新宋体" w:hAnsi="新宋体" w:eastAsia="新宋体" w:cs="Times New Roman"/>
          <w:bCs/>
          <w:color w:val="000000" w:themeColor="text1"/>
          <w:sz w:val="22"/>
          <w:szCs w:val="22"/>
          <w:highlight w:val="none"/>
          <w14:textFill>
            <w14:solidFill>
              <w14:schemeClr w14:val="tx1"/>
            </w14:solidFill>
          </w14:textFill>
        </w:rPr>
        <w:fldChar w:fldCharType="begin"/>
      </w:r>
      <w:r>
        <w:rPr>
          <w:rFonts w:hint="eastAsia" w:ascii="新宋体" w:hAnsi="新宋体" w:eastAsia="新宋体" w:cs="Times New Roman"/>
          <w:bCs/>
          <w:color w:val="000000" w:themeColor="text1"/>
          <w:sz w:val="22"/>
          <w:szCs w:val="22"/>
          <w:highlight w:val="none"/>
          <w14:textFill>
            <w14:solidFill>
              <w14:schemeClr w14:val="tx1"/>
            </w14:solidFill>
          </w14:textFill>
        </w:rPr>
        <w:instrText xml:space="preserve"> HYPERLINK "https://baike.baidu.com/item/%E4%B8%AD%E5%8D%8E%E4%BA%BA%E6%B0%91%E5%85%B1%E5%92%8C%E5%9B%BD%E6%B0%91%E6%B3%95%E5%85%B8/19435116?fromModule=lemma_inlink" \t "https://baike.baidu.com/item/%E6%B0%91%E6%B3%95%E5%85%B8/_blank" </w:instrText>
      </w:r>
      <w:r>
        <w:rPr>
          <w:rFonts w:hint="eastAsia" w:ascii="新宋体" w:hAnsi="新宋体" w:eastAsia="新宋体" w:cs="Times New Roman"/>
          <w:bCs/>
          <w:color w:val="000000" w:themeColor="text1"/>
          <w:sz w:val="22"/>
          <w:szCs w:val="22"/>
          <w:highlight w:val="none"/>
          <w14:textFill>
            <w14:solidFill>
              <w14:schemeClr w14:val="tx1"/>
            </w14:solidFill>
          </w14:textFill>
        </w:rPr>
        <w:fldChar w:fldCharType="separate"/>
      </w:r>
      <w:r>
        <w:rPr>
          <w:rFonts w:hint="default" w:ascii="新宋体" w:hAnsi="新宋体" w:eastAsia="新宋体" w:cs="Times New Roman"/>
          <w:bCs/>
          <w:color w:val="000000" w:themeColor="text1"/>
          <w:sz w:val="22"/>
          <w:szCs w:val="22"/>
          <w:highlight w:val="none"/>
          <w14:textFill>
            <w14:solidFill>
              <w14:schemeClr w14:val="tx1"/>
            </w14:solidFill>
          </w14:textFill>
        </w:rPr>
        <w:t>中华人民共和国民法典</w:t>
      </w:r>
      <w:r>
        <w:rPr>
          <w:rFonts w:hint="default" w:ascii="新宋体" w:hAnsi="新宋体" w:eastAsia="新宋体" w:cs="Times New Roman"/>
          <w:bCs/>
          <w:color w:val="000000" w:themeColor="text1"/>
          <w:sz w:val="22"/>
          <w:szCs w:val="22"/>
          <w:highlight w:val="none"/>
          <w14:textFill>
            <w14:solidFill>
              <w14:schemeClr w14:val="tx1"/>
            </w14:solidFill>
          </w14:textFill>
        </w:rPr>
        <w:fldChar w:fldCharType="end"/>
      </w:r>
      <w:r>
        <w:rPr>
          <w:rFonts w:hint="eastAsia" w:ascii="新宋体" w:hAnsi="新宋体" w:eastAsia="新宋体" w:cs="Times New Roman"/>
          <w:bCs/>
          <w:color w:val="000000" w:themeColor="text1"/>
          <w:sz w:val="22"/>
          <w:szCs w:val="22"/>
          <w:highlight w:val="none"/>
          <w14:textFill>
            <w14:solidFill>
              <w14:schemeClr w14:val="tx1"/>
            </w14:solidFill>
          </w14:textFill>
        </w:rPr>
        <w:t>》</w:t>
      </w:r>
      <w:r>
        <w:rPr>
          <w:rFonts w:hint="eastAsia" w:ascii="新宋体" w:hAnsi="新宋体" w:eastAsia="新宋体"/>
          <w:bCs/>
          <w:color w:val="000000" w:themeColor="text1"/>
          <w:sz w:val="22"/>
          <w:szCs w:val="22"/>
          <w:highlight w:val="none"/>
          <w14:textFill>
            <w14:solidFill>
              <w14:schemeClr w14:val="tx1"/>
            </w14:solidFill>
          </w14:textFill>
        </w:rPr>
        <w:t>等有关法律法规规定，经甲乙双方在平等、自愿的基础上共同协商一致，现签订合同如下。</w:t>
      </w:r>
    </w:p>
    <w:p w14:paraId="57BC38F5">
      <w:pPr>
        <w:keepNext w:val="0"/>
        <w:keepLines w:val="0"/>
        <w:pageBreakBefore w:val="0"/>
        <w:kinsoku/>
        <w:wordWrap/>
        <w:overflowPunct w:val="0"/>
        <w:topLinePunct w:val="0"/>
        <w:autoSpaceDE/>
        <w:autoSpaceDN/>
        <w:bidi w:val="0"/>
        <w:spacing w:line="540" w:lineRule="exact"/>
        <w:textAlignment w:val="auto"/>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第一条  合同项目名称</w:t>
      </w:r>
    </w:p>
    <w:p w14:paraId="44FAF009">
      <w:pPr>
        <w:keepNext w:val="0"/>
        <w:keepLines w:val="0"/>
        <w:pageBreakBefore w:val="0"/>
        <w:kinsoku/>
        <w:wordWrap/>
        <w:topLinePunct w:val="0"/>
        <w:autoSpaceDE/>
        <w:autoSpaceDN/>
        <w:bidi w:val="0"/>
        <w:spacing w:line="540" w:lineRule="exact"/>
        <w:ind w:firstLine="849" w:firstLineChars="386"/>
        <w:textAlignment w:val="auto"/>
        <w:rPr>
          <w:rFonts w:hint="eastAsia" w:ascii="新宋体" w:hAnsi="新宋体" w:eastAsia="新宋体"/>
          <w:bCs/>
          <w:color w:val="000000" w:themeColor="text1"/>
          <w:sz w:val="22"/>
          <w:szCs w:val="22"/>
          <w:highlight w:val="none"/>
          <w:u w:val="single"/>
          <w14:textFill>
            <w14:solidFill>
              <w14:schemeClr w14:val="tx1"/>
            </w14:solidFill>
          </w14:textFill>
        </w:rPr>
      </w:pPr>
      <w:r>
        <w:rPr>
          <w:rFonts w:hint="eastAsia" w:ascii="新宋体" w:hAnsi="新宋体" w:eastAsia="新宋体"/>
          <w:bCs/>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项目</w:t>
      </w:r>
      <w:r>
        <w:rPr>
          <w:rFonts w:hint="eastAsia" w:ascii="新宋体" w:hAnsi="新宋体" w:eastAsia="新宋体"/>
          <w:color w:val="000000" w:themeColor="text1"/>
          <w:sz w:val="22"/>
          <w:szCs w:val="22"/>
          <w:highlight w:val="none"/>
          <w14:textFill>
            <w14:solidFill>
              <w14:schemeClr w14:val="tx1"/>
            </w14:solidFill>
          </w14:textFill>
        </w:rPr>
        <w:t xml:space="preserve"> </w:t>
      </w:r>
    </w:p>
    <w:p w14:paraId="45C8625D">
      <w:pPr>
        <w:keepNext w:val="0"/>
        <w:keepLines w:val="0"/>
        <w:pageBreakBefore w:val="0"/>
        <w:kinsoku/>
        <w:wordWrap/>
        <w:topLinePunct w:val="0"/>
        <w:autoSpaceDE/>
        <w:autoSpaceDN/>
        <w:bidi w:val="0"/>
        <w:spacing w:line="540" w:lineRule="exact"/>
        <w:textAlignment w:val="auto"/>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第二条 合同文件</w:t>
      </w:r>
      <w:r>
        <w:rPr>
          <w:rFonts w:hint="eastAsia" w:ascii="新宋体" w:hAnsi="新宋体" w:eastAsia="新宋体"/>
          <w:b/>
          <w:color w:val="000000" w:themeColor="text1"/>
          <w:sz w:val="22"/>
          <w:szCs w:val="22"/>
          <w:highlight w:val="none"/>
          <w14:textFill>
            <w14:solidFill>
              <w14:schemeClr w14:val="tx1"/>
            </w14:solidFill>
          </w14:textFill>
        </w:rPr>
        <w:t>的组成</w:t>
      </w:r>
    </w:p>
    <w:p w14:paraId="73D7CCFB">
      <w:pPr>
        <w:keepNext w:val="0"/>
        <w:keepLines w:val="0"/>
        <w:pageBreakBefore w:val="0"/>
        <w:kinsoku/>
        <w:wordWrap/>
        <w:topLinePunct w:val="0"/>
        <w:autoSpaceDE/>
        <w:autoSpaceDN/>
        <w:bidi w:val="0"/>
        <w:spacing w:line="54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下列文件构成本合同的组成部分：</w:t>
      </w:r>
    </w:p>
    <w:p w14:paraId="3F57FBFE">
      <w:pPr>
        <w:keepNext w:val="0"/>
        <w:keepLines w:val="0"/>
        <w:pageBreakBefore w:val="0"/>
        <w:widowControl/>
        <w:numPr>
          <w:ilvl w:val="0"/>
          <w:numId w:val="5"/>
        </w:numPr>
        <w:kinsoku/>
        <w:wordWrap/>
        <w:topLinePunct w:val="0"/>
        <w:autoSpaceDE/>
        <w:autoSpaceDN/>
        <w:bidi w:val="0"/>
        <w:spacing w:line="540" w:lineRule="exact"/>
        <w:jc w:val="lef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合同主要条款</w:t>
      </w:r>
    </w:p>
    <w:p w14:paraId="0F78A4E0">
      <w:pPr>
        <w:keepNext w:val="0"/>
        <w:keepLines w:val="0"/>
        <w:pageBreakBefore w:val="0"/>
        <w:widowControl/>
        <w:numPr>
          <w:ilvl w:val="0"/>
          <w:numId w:val="5"/>
        </w:numPr>
        <w:kinsoku/>
        <w:wordWrap/>
        <w:topLinePunct w:val="0"/>
        <w:autoSpaceDE/>
        <w:autoSpaceDN/>
        <w:bidi w:val="0"/>
        <w:spacing w:line="540" w:lineRule="exact"/>
        <w:jc w:val="lef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合同补充条款或说明（如有） </w:t>
      </w:r>
    </w:p>
    <w:p w14:paraId="3692F4AB">
      <w:pPr>
        <w:keepNext w:val="0"/>
        <w:keepLines w:val="0"/>
        <w:pageBreakBefore w:val="0"/>
        <w:kinsoku/>
        <w:wordWrap/>
        <w:topLinePunct w:val="0"/>
        <w:autoSpaceDE/>
        <w:autoSpaceDN/>
        <w:bidi w:val="0"/>
        <w:spacing w:line="540" w:lineRule="exact"/>
        <w:ind w:firstLine="54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(2) 中标通知书</w:t>
      </w:r>
    </w:p>
    <w:p w14:paraId="618FDC0A">
      <w:pPr>
        <w:keepNext w:val="0"/>
        <w:keepLines w:val="0"/>
        <w:pageBreakBefore w:val="0"/>
        <w:kinsoku/>
        <w:wordWrap/>
        <w:topLinePunct w:val="0"/>
        <w:autoSpaceDE/>
        <w:autoSpaceDN/>
        <w:bidi w:val="0"/>
        <w:spacing w:line="540" w:lineRule="exact"/>
        <w:ind w:firstLine="54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(3) 招标文件 </w:t>
      </w:r>
    </w:p>
    <w:p w14:paraId="08B26910">
      <w:pPr>
        <w:keepNext w:val="0"/>
        <w:keepLines w:val="0"/>
        <w:pageBreakBefore w:val="0"/>
        <w:kinsoku/>
        <w:wordWrap/>
        <w:topLinePunct w:val="0"/>
        <w:autoSpaceDE/>
        <w:autoSpaceDN/>
        <w:bidi w:val="0"/>
        <w:spacing w:line="540" w:lineRule="exact"/>
        <w:ind w:firstLine="54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(4) 投标文件 </w:t>
      </w:r>
    </w:p>
    <w:p w14:paraId="2FBBE661">
      <w:pPr>
        <w:keepNext w:val="0"/>
        <w:keepLines w:val="0"/>
        <w:pageBreakBefore w:val="0"/>
        <w:kinsoku/>
        <w:wordWrap/>
        <w:topLinePunct w:val="0"/>
        <w:autoSpaceDE/>
        <w:autoSpaceDN/>
        <w:bidi w:val="0"/>
        <w:spacing w:line="540" w:lineRule="exact"/>
        <w:ind w:firstLine="54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(5) 承诺书  （含询标时承诺）</w:t>
      </w:r>
    </w:p>
    <w:p w14:paraId="6C2A9859">
      <w:pPr>
        <w:pStyle w:val="8"/>
        <w:keepNext w:val="0"/>
        <w:keepLines w:val="0"/>
        <w:pageBreakBefore w:val="0"/>
        <w:kinsoku/>
        <w:wordWrap/>
        <w:topLinePunct w:val="0"/>
        <w:autoSpaceDE/>
        <w:autoSpaceDN/>
        <w:bidi w:val="0"/>
        <w:adjustRightInd w:val="0"/>
        <w:snapToGrid w:val="0"/>
        <w:spacing w:after="0" w:line="540" w:lineRule="exact"/>
        <w:ind w:left="442" w:hanging="442"/>
        <w:textAlignment w:val="auto"/>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第三条</w:t>
      </w:r>
      <w:r>
        <w:rPr>
          <w:rFonts w:hint="eastAsia" w:ascii="新宋体" w:hAnsi="新宋体" w:eastAsia="新宋体"/>
          <w:b/>
          <w:color w:val="000000" w:themeColor="text1"/>
          <w:sz w:val="22"/>
          <w:szCs w:val="22"/>
          <w:highlight w:val="none"/>
          <w14:textFill>
            <w14:solidFill>
              <w14:schemeClr w14:val="tx1"/>
            </w14:solidFill>
          </w14:textFill>
        </w:rPr>
        <w:t xml:space="preserve"> 合同服务费用</w:t>
      </w:r>
    </w:p>
    <w:p w14:paraId="4F364BB6">
      <w:pPr>
        <w:pStyle w:val="8"/>
        <w:keepNext w:val="0"/>
        <w:keepLines w:val="0"/>
        <w:pageBreakBefore w:val="0"/>
        <w:kinsoku/>
        <w:wordWrap/>
        <w:topLinePunct w:val="0"/>
        <w:autoSpaceDE/>
        <w:autoSpaceDN/>
        <w:bidi w:val="0"/>
        <w:adjustRightInd w:val="0"/>
        <w:snapToGrid w:val="0"/>
        <w:spacing w:after="0" w:line="540" w:lineRule="exact"/>
        <w:ind w:left="323" w:hanging="323" w:hangingChars="147"/>
        <w:textAlignment w:val="auto"/>
        <w:rPr>
          <w:rFonts w:hint="eastAsia" w:ascii="新宋体" w:hAnsi="新宋体" w:eastAsia="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olor w:val="000000" w:themeColor="text1"/>
          <w:sz w:val="22"/>
          <w:highlight w:val="none"/>
          <w14:textFill>
            <w14:solidFill>
              <w14:schemeClr w14:val="tx1"/>
            </w14:solidFill>
          </w14:textFill>
        </w:rPr>
        <w:t>合同暂定总金额：</w:t>
      </w:r>
      <w:r>
        <w:rPr>
          <w:rFonts w:hint="eastAsia" w:ascii="新宋体" w:hAnsi="新宋体" w:eastAsia="新宋体"/>
          <w:color w:val="000000" w:themeColor="text1"/>
          <w:sz w:val="22"/>
          <w:highlight w:val="none"/>
          <w:u w:val="singl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w:t>
      </w:r>
    </w:p>
    <w:p w14:paraId="7B558877">
      <w:pPr>
        <w:pStyle w:val="8"/>
        <w:keepNext w:val="0"/>
        <w:keepLines w:val="0"/>
        <w:pageBreakBefore w:val="0"/>
        <w:kinsoku/>
        <w:wordWrap/>
        <w:topLinePunct w:val="0"/>
        <w:autoSpaceDE/>
        <w:autoSpaceDN/>
        <w:bidi w:val="0"/>
        <w:adjustRightInd w:val="0"/>
        <w:snapToGrid w:val="0"/>
        <w:spacing w:after="0" w:line="540" w:lineRule="exact"/>
        <w:ind w:left="323" w:hanging="323" w:hangingChars="147"/>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olor w:val="000000" w:themeColor="text1"/>
          <w:sz w:val="22"/>
          <w:szCs w:val="22"/>
          <w:highlight w:val="none"/>
          <w14:textFill>
            <w14:solidFill>
              <w14:schemeClr w14:val="tx1"/>
            </w14:solidFill>
          </w14:textFill>
        </w:rPr>
        <w:t>、外业部分：</w:t>
      </w:r>
      <w:r>
        <w:rPr>
          <w:rFonts w:hint="eastAsia" w:ascii="新宋体" w:hAnsi="新宋体" w:eastAsia="新宋体"/>
          <w:color w:val="000000" w:themeColor="text1"/>
          <w:sz w:val="22"/>
          <w:szCs w:val="22"/>
          <w:highlight w:val="none"/>
          <w:lang w:eastAsia="zh-CN"/>
          <w14:textFill>
            <w14:solidFill>
              <w14:schemeClr w14:val="tx1"/>
            </w14:solidFill>
          </w14:textFill>
        </w:rPr>
        <w:t>现场踏勘复核</w:t>
      </w:r>
      <w:r>
        <w:rPr>
          <w:rFonts w:hint="eastAsia" w:ascii="新宋体" w:hAnsi="新宋体" w:eastAsia="新宋体"/>
          <w:color w:val="000000" w:themeColor="text1"/>
          <w:sz w:val="22"/>
          <w:szCs w:val="22"/>
          <w:highlight w:val="none"/>
          <w14:textFill>
            <w14:solidFill>
              <w14:schemeClr w14:val="tx1"/>
            </w14:solidFill>
          </w14:textFill>
        </w:rPr>
        <w:t>综合单价</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ascii="新宋体" w:hAnsi="新宋体" w:eastAsia="新宋体"/>
          <w:color w:val="000000" w:themeColor="text1"/>
          <w:sz w:val="24"/>
          <w:highlight w:val="none"/>
          <w14:textFill>
            <w14:solidFill>
              <w14:schemeClr w14:val="tx1"/>
            </w14:solidFill>
          </w14:textFill>
        </w:rPr>
        <w:t>元/</w:t>
      </w:r>
      <w:r>
        <w:rPr>
          <w:rFonts w:hint="eastAsia" w:ascii="新宋体" w:hAnsi="新宋体" w:eastAsia="新宋体"/>
          <w:color w:val="000000" w:themeColor="text1"/>
          <w:sz w:val="24"/>
          <w:highlight w:val="none"/>
          <w14:textFill>
            <w14:solidFill>
              <w14:schemeClr w14:val="tx1"/>
            </w14:solidFill>
          </w14:textFill>
        </w:rPr>
        <w:t>亩</w:t>
      </w:r>
      <w:r>
        <w:rPr>
          <w:rFonts w:hint="eastAsia" w:ascii="新宋体" w:hAnsi="新宋体" w:eastAsia="新宋体"/>
          <w:color w:val="000000" w:themeColor="text1"/>
          <w:sz w:val="22"/>
          <w:szCs w:val="22"/>
          <w:highlight w:val="none"/>
          <w14:textFill>
            <w14:solidFill>
              <w14:schemeClr w14:val="tx1"/>
            </w14:solidFill>
          </w14:textFill>
        </w:rPr>
        <w:t>（大写：</w:t>
      </w:r>
      <w:r>
        <w:rPr>
          <w:rFonts w:hint="eastAsia" w:ascii="新宋体" w:hAnsi="新宋体" w:eastAsia="新宋体"/>
          <w:color w:val="000000" w:themeColor="text1"/>
          <w:sz w:val="24"/>
          <w:highlight w:val="none"/>
          <w14:textFill>
            <w14:solidFill>
              <w14:schemeClr w14:val="tx1"/>
            </w14:solidFill>
          </w14:textFill>
        </w:rPr>
        <w:t>每亩人民币</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w:t>
      </w:r>
    </w:p>
    <w:p w14:paraId="5E509123">
      <w:pPr>
        <w:pStyle w:val="8"/>
        <w:keepNext w:val="0"/>
        <w:keepLines w:val="0"/>
        <w:pageBreakBefore w:val="0"/>
        <w:kinsoku/>
        <w:wordWrap/>
        <w:topLinePunct w:val="0"/>
        <w:autoSpaceDE/>
        <w:autoSpaceDN/>
        <w:bidi w:val="0"/>
        <w:adjustRightInd w:val="0"/>
        <w:snapToGrid w:val="0"/>
        <w:spacing w:after="0" w:line="540" w:lineRule="exact"/>
        <w:ind w:left="210" w:leftChars="100" w:firstLine="220" w:firstLineChars="1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内业部分：</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万</w:t>
      </w:r>
      <w:r>
        <w:rPr>
          <w:rFonts w:ascii="新宋体" w:hAnsi="新宋体" w:eastAsia="新宋体"/>
          <w:color w:val="000000" w:themeColor="text1"/>
          <w:sz w:val="24"/>
          <w:highlight w:val="none"/>
          <w14:textFill>
            <w14:solidFill>
              <w14:schemeClr w14:val="tx1"/>
            </w14:solidFill>
          </w14:textFill>
        </w:rPr>
        <w:t>元</w:t>
      </w:r>
    </w:p>
    <w:p w14:paraId="20E9A9ED">
      <w:pPr>
        <w:keepNext w:val="0"/>
        <w:keepLines w:val="0"/>
        <w:pageBreakBefore w:val="0"/>
        <w:kinsoku/>
        <w:wordWrap/>
        <w:overflowPunct w:val="0"/>
        <w:topLinePunct w:val="0"/>
        <w:autoSpaceDE/>
        <w:autoSpaceDN/>
        <w:bidi w:val="0"/>
        <w:spacing w:line="540" w:lineRule="exact"/>
        <w:ind w:left="312" w:leftChars="1" w:hanging="310" w:hangingChars="141"/>
        <w:textAlignment w:val="auto"/>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外业</w:t>
      </w:r>
      <w:r>
        <w:rPr>
          <w:rFonts w:hint="eastAsia" w:ascii="新宋体" w:hAnsi="新宋体" w:eastAsia="新宋体"/>
          <w:color w:val="000000" w:themeColor="text1"/>
          <w:sz w:val="22"/>
          <w:szCs w:val="22"/>
          <w:highlight w:val="none"/>
          <w14:textFill>
            <w14:solidFill>
              <w14:schemeClr w14:val="tx1"/>
            </w14:solidFill>
          </w14:textFill>
        </w:rPr>
        <w:t>服务费用结算方式：按照具体复核工作量和中标综合单价进行结算，</w:t>
      </w:r>
      <w:r>
        <w:rPr>
          <w:rFonts w:hint="eastAsia" w:ascii="新宋体" w:hAnsi="新宋体" w:eastAsia="新宋体"/>
          <w:color w:val="000000" w:themeColor="text1"/>
          <w:sz w:val="22"/>
          <w:szCs w:val="22"/>
          <w:highlight w:val="none"/>
          <w:lang w:eastAsia="zh-CN"/>
          <w14:textFill>
            <w14:solidFill>
              <w14:schemeClr w14:val="tx1"/>
            </w14:solidFill>
          </w14:textFill>
        </w:rPr>
        <w:t>外业总预算</w:t>
      </w:r>
      <w:r>
        <w:rPr>
          <w:rFonts w:hint="eastAsia" w:ascii="新宋体" w:hAnsi="新宋体" w:eastAsia="新宋体"/>
          <w:color w:val="000000" w:themeColor="text1"/>
          <w:sz w:val="22"/>
          <w:szCs w:val="22"/>
          <w:highlight w:val="none"/>
          <w:lang w:val="en-US" w:eastAsia="zh-CN"/>
          <w14:textFill>
            <w14:solidFill>
              <w14:schemeClr w14:val="tx1"/>
            </w14:solidFill>
          </w14:textFill>
        </w:rPr>
        <w:t>50万元，</w:t>
      </w:r>
      <w:r>
        <w:rPr>
          <w:rFonts w:hint="eastAsia" w:ascii="新宋体" w:hAnsi="新宋体" w:eastAsia="新宋体" w:cs="新宋体"/>
          <w:color w:val="000000" w:themeColor="text1"/>
          <w:kern w:val="0"/>
          <w:sz w:val="22"/>
          <w:szCs w:val="22"/>
          <w:highlight w:val="none"/>
          <w14:textFill>
            <w14:solidFill>
              <w14:schemeClr w14:val="tx1"/>
            </w14:solidFill>
          </w14:textFill>
        </w:rPr>
        <w:t>外业项目累计服务费用达到外业</w:t>
      </w:r>
      <w:r>
        <w:rPr>
          <w:rFonts w:hint="eastAsia" w:ascii="新宋体" w:hAnsi="新宋体" w:eastAsia="新宋体"/>
          <w:color w:val="000000" w:themeColor="text1"/>
          <w:sz w:val="22"/>
          <w:szCs w:val="22"/>
          <w:highlight w:val="none"/>
          <w14:textFill>
            <w14:solidFill>
              <w14:schemeClr w14:val="tx1"/>
            </w14:solidFill>
          </w14:textFill>
        </w:rPr>
        <w:t>预算</w:t>
      </w:r>
      <w:r>
        <w:rPr>
          <w:rFonts w:hint="eastAsia" w:ascii="新宋体" w:hAnsi="新宋体" w:eastAsia="新宋体"/>
          <w:color w:val="000000" w:themeColor="text1"/>
          <w:sz w:val="22"/>
          <w:szCs w:val="22"/>
          <w:highlight w:val="none"/>
          <w:lang w:eastAsia="zh-CN"/>
          <w14:textFill>
            <w14:solidFill>
              <w14:schemeClr w14:val="tx1"/>
            </w14:solidFill>
          </w14:textFill>
        </w:rPr>
        <w:t>总</w:t>
      </w:r>
      <w:r>
        <w:rPr>
          <w:rFonts w:hint="eastAsia" w:ascii="新宋体" w:hAnsi="新宋体" w:eastAsia="新宋体"/>
          <w:color w:val="000000" w:themeColor="text1"/>
          <w:sz w:val="22"/>
          <w:szCs w:val="22"/>
          <w:highlight w:val="none"/>
          <w14:textFill>
            <w14:solidFill>
              <w14:schemeClr w14:val="tx1"/>
            </w14:solidFill>
          </w14:textFill>
        </w:rPr>
        <w:t>金额的，外业</w:t>
      </w:r>
      <w:r>
        <w:rPr>
          <w:rFonts w:hint="eastAsia" w:ascii="新宋体" w:hAnsi="新宋体" w:eastAsia="新宋体" w:cs="新宋体"/>
          <w:color w:val="000000" w:themeColor="text1"/>
          <w:kern w:val="0"/>
          <w:sz w:val="22"/>
          <w:szCs w:val="22"/>
          <w:highlight w:val="none"/>
          <w14:textFill>
            <w14:solidFill>
              <w14:schemeClr w14:val="tx1"/>
            </w14:solidFill>
          </w14:textFill>
        </w:rPr>
        <w:t>合同终止。</w:t>
      </w:r>
    </w:p>
    <w:p w14:paraId="3FF9F95A">
      <w:pPr>
        <w:keepNext w:val="0"/>
        <w:keepLines w:val="0"/>
        <w:pageBreakBefore w:val="0"/>
        <w:kinsoku/>
        <w:wordWrap/>
        <w:overflowPunct w:val="0"/>
        <w:topLinePunct w:val="0"/>
        <w:autoSpaceDE/>
        <w:autoSpaceDN/>
        <w:bidi w:val="0"/>
        <w:spacing w:line="540" w:lineRule="exact"/>
        <w:ind w:left="313" w:leftChars="1" w:hanging="311" w:hangingChars="141"/>
        <w:textAlignment w:val="auto"/>
        <w:rPr>
          <w:rFonts w:hint="eastAsia" w:ascii="新宋体" w:hAnsi="新宋体" w:eastAsia="新宋体"/>
          <w:b/>
          <w:color w:val="000000" w:themeColor="text1"/>
          <w:sz w:val="22"/>
          <w:szCs w:val="22"/>
          <w:highlight w:val="none"/>
          <w:u w:val="singl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第四条 ▲</w:t>
      </w:r>
      <w:r>
        <w:rPr>
          <w:rFonts w:hint="eastAsia" w:ascii="新宋体" w:hAnsi="新宋体" w:eastAsia="新宋体"/>
          <w:b/>
          <w:color w:val="000000" w:themeColor="text1"/>
          <w:sz w:val="22"/>
          <w:szCs w:val="22"/>
          <w:highlight w:val="none"/>
          <w:u w:val="single"/>
          <w14:textFill>
            <w14:solidFill>
              <w14:schemeClr w14:val="tx1"/>
            </w14:solidFill>
          </w14:textFill>
        </w:rPr>
        <w:t>付款方式：</w:t>
      </w:r>
    </w:p>
    <w:p w14:paraId="60905E5D">
      <w:pPr>
        <w:keepNext w:val="0"/>
        <w:keepLines w:val="0"/>
        <w:pageBreakBefore w:val="0"/>
        <w:kinsoku/>
        <w:wordWrap/>
        <w:overflowPunct w:val="0"/>
        <w:topLinePunct w:val="0"/>
        <w:autoSpaceDE/>
        <w:autoSpaceDN/>
        <w:bidi w:val="0"/>
        <w:spacing w:line="540" w:lineRule="exact"/>
        <w:ind w:left="532" w:leftChars="1" w:hanging="530" w:hangingChars="241"/>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（1）合同</w:t>
      </w:r>
      <w:r>
        <w:rPr>
          <w:rFonts w:hint="eastAsia" w:ascii="新宋体" w:hAnsi="新宋体" w:eastAsia="新宋体"/>
          <w:color w:val="000000" w:themeColor="text1"/>
          <w:sz w:val="22"/>
          <w:szCs w:val="22"/>
          <w:highlight w:val="none"/>
          <w:lang w:val="en-US" w:eastAsia="zh-CN"/>
          <w14:textFill>
            <w14:solidFill>
              <w14:schemeClr w14:val="tx1"/>
            </w14:solidFill>
          </w14:textFill>
        </w:rPr>
        <w:t>生效以及具备实施条件后7个工作日内</w:t>
      </w:r>
      <w:r>
        <w:rPr>
          <w:rFonts w:hint="eastAsia" w:ascii="新宋体" w:hAnsi="新宋体" w:eastAsia="新宋体"/>
          <w:color w:val="000000" w:themeColor="text1"/>
          <w:sz w:val="22"/>
          <w:szCs w:val="22"/>
          <w:highlight w:val="none"/>
          <w14:textFill>
            <w14:solidFill>
              <w14:schemeClr w14:val="tx1"/>
            </w14:solidFill>
          </w14:textFill>
        </w:rPr>
        <w:t>，甲方将向乙方支付</w:t>
      </w:r>
      <w:r>
        <w:rPr>
          <w:rFonts w:hint="eastAsia" w:ascii="新宋体" w:hAnsi="新宋体" w:eastAsia="新宋体"/>
          <w:color w:val="000000" w:themeColor="text1"/>
          <w:sz w:val="22"/>
          <w:szCs w:val="22"/>
          <w:highlight w:val="none"/>
          <w:lang w:val="en-US" w:eastAsia="zh-CN"/>
          <w14:textFill>
            <w14:solidFill>
              <w14:schemeClr w14:val="tx1"/>
            </w14:solidFill>
          </w14:textFill>
        </w:rPr>
        <w:t>32万元作为</w:t>
      </w:r>
      <w:r>
        <w:rPr>
          <w:rFonts w:hint="eastAsia" w:ascii="新宋体" w:hAnsi="新宋体" w:eastAsia="新宋体"/>
          <w:color w:val="000000" w:themeColor="text1"/>
          <w:sz w:val="22"/>
          <w:szCs w:val="22"/>
          <w:highlight w:val="none"/>
          <w14:textFill>
            <w14:solidFill>
              <w14:schemeClr w14:val="tx1"/>
            </w14:solidFill>
          </w14:textFill>
        </w:rPr>
        <w:t>预付款。</w:t>
      </w:r>
    </w:p>
    <w:p w14:paraId="656D457D">
      <w:pPr>
        <w:keepNext w:val="0"/>
        <w:keepLines w:val="0"/>
        <w:pageBreakBefore w:val="0"/>
        <w:kinsoku/>
        <w:wordWrap/>
        <w:overflowPunct w:val="0"/>
        <w:topLinePunct w:val="0"/>
        <w:autoSpaceDE/>
        <w:autoSpaceDN/>
        <w:bidi w:val="0"/>
        <w:spacing w:line="540" w:lineRule="exact"/>
        <w:ind w:left="532" w:leftChars="1" w:hanging="530" w:hangingChars="241"/>
        <w:textAlignment w:val="auto"/>
        <w:rPr>
          <w:rFonts w:hint="default" w:ascii="新宋体" w:hAnsi="新宋体" w:eastAsia="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（2）2025年12月底前甲方向乙方支付一期进度款，届时根据已产生的复核外业经费加上内业中标总价，扣除预付款后进行支付。</w:t>
      </w:r>
    </w:p>
    <w:p w14:paraId="210474AC">
      <w:pPr>
        <w:keepNext w:val="0"/>
        <w:keepLines w:val="0"/>
        <w:pageBreakBefore w:val="0"/>
        <w:kinsoku/>
        <w:wordWrap/>
        <w:topLinePunct w:val="0"/>
        <w:autoSpaceDE/>
        <w:autoSpaceDN/>
        <w:bidi w:val="0"/>
        <w:spacing w:line="540" w:lineRule="exact"/>
        <w:ind w:left="550" w:hanging="550" w:hangingChars="25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kern w:val="0"/>
          <w:sz w:val="22"/>
          <w:szCs w:val="22"/>
          <w:highlight w:val="none"/>
          <w14:textFill>
            <w14:solidFill>
              <w14:schemeClr w14:val="tx1"/>
            </w14:solidFill>
          </w14:textFill>
        </w:rPr>
        <w:t>自复核工作完成之后，根据实际工作量编制结算书，经甲乙双方共同审定后，做为合同价款结算依据。甲方将根据</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实际</w:t>
      </w:r>
      <w:r>
        <w:rPr>
          <w:rFonts w:hint="eastAsia" w:ascii="新宋体" w:hAnsi="新宋体" w:eastAsia="新宋体" w:cs="新宋体"/>
          <w:color w:val="000000" w:themeColor="text1"/>
          <w:kern w:val="0"/>
          <w:sz w:val="22"/>
          <w:szCs w:val="22"/>
          <w:highlight w:val="none"/>
          <w14:textFill>
            <w14:solidFill>
              <w14:schemeClr w14:val="tx1"/>
            </w14:solidFill>
          </w14:textFill>
        </w:rPr>
        <w:t>工作量结算结果</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一次性</w:t>
      </w:r>
      <w:r>
        <w:rPr>
          <w:rFonts w:hint="eastAsia" w:ascii="新宋体" w:hAnsi="新宋体" w:eastAsia="新宋体" w:cs="新宋体"/>
          <w:color w:val="000000" w:themeColor="text1"/>
          <w:kern w:val="0"/>
          <w:sz w:val="22"/>
          <w:szCs w:val="22"/>
          <w:highlight w:val="none"/>
          <w14:textFill>
            <w14:solidFill>
              <w14:schemeClr w14:val="tx1"/>
            </w14:solidFill>
          </w14:textFill>
        </w:rPr>
        <w:t>向乙方结清合同</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尾</w:t>
      </w:r>
      <w:r>
        <w:rPr>
          <w:rFonts w:hint="eastAsia" w:ascii="新宋体" w:hAnsi="新宋体" w:eastAsia="新宋体" w:cs="新宋体"/>
          <w:color w:val="000000" w:themeColor="text1"/>
          <w:kern w:val="0"/>
          <w:sz w:val="22"/>
          <w:szCs w:val="22"/>
          <w:highlight w:val="none"/>
          <w14:textFill>
            <w14:solidFill>
              <w14:schemeClr w14:val="tx1"/>
            </w14:solidFill>
          </w14:textFill>
        </w:rPr>
        <w:t>款</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款项在甲方</w:t>
      </w:r>
      <w:r>
        <w:rPr>
          <w:rFonts w:hint="eastAsia" w:ascii="新宋体" w:hAnsi="新宋体" w:eastAsia="新宋体"/>
          <w:color w:val="000000" w:themeColor="text1"/>
          <w:sz w:val="22"/>
          <w:szCs w:val="22"/>
          <w:highlight w:val="none"/>
          <w:lang w:eastAsia="zh-CN"/>
          <w14:textFill>
            <w14:solidFill>
              <w14:schemeClr w14:val="tx1"/>
            </w14:solidFill>
          </w14:textFill>
        </w:rPr>
        <w:t>收到发票后7个工作日内支付</w:t>
      </w:r>
      <w:r>
        <w:rPr>
          <w:rFonts w:hint="eastAsia" w:ascii="新宋体" w:hAnsi="新宋体" w:eastAsia="新宋体"/>
          <w:color w:val="000000" w:themeColor="text1"/>
          <w:sz w:val="22"/>
          <w:szCs w:val="22"/>
          <w:highlight w:val="none"/>
          <w14:textFill>
            <w14:solidFill>
              <w14:schemeClr w14:val="tx1"/>
            </w14:solidFill>
          </w14:textFill>
        </w:rPr>
        <w:t>。</w:t>
      </w:r>
    </w:p>
    <w:p w14:paraId="4F1AD06C">
      <w:pPr>
        <w:keepNext w:val="0"/>
        <w:keepLines w:val="0"/>
        <w:pageBreakBefore w:val="0"/>
        <w:kinsoku/>
        <w:wordWrap/>
        <w:topLinePunct w:val="0"/>
        <w:autoSpaceDE/>
        <w:autoSpaceDN/>
        <w:bidi w:val="0"/>
        <w:spacing w:line="540" w:lineRule="exact"/>
        <w:ind w:left="550" w:hanging="550" w:hangingChars="25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（3）</w:t>
      </w:r>
      <w:r>
        <w:rPr>
          <w:rFonts w:hint="eastAsia" w:ascii="新宋体" w:hAnsi="新宋体" w:eastAsia="新宋体" w:cs="新宋体"/>
          <w:strike w:val="0"/>
          <w:color w:val="000000" w:themeColor="text1"/>
          <w:kern w:val="0"/>
          <w:sz w:val="22"/>
          <w:szCs w:val="22"/>
          <w:highlight w:val="none"/>
          <w14:textFill>
            <w14:solidFill>
              <w14:schemeClr w14:val="tx1"/>
            </w14:solidFill>
          </w14:textFill>
        </w:rPr>
        <w:t>以上甲方付款均以财政资金拨款到位为前提</w:t>
      </w:r>
      <w:r>
        <w:rPr>
          <w:rFonts w:hint="eastAsia" w:ascii="新宋体" w:hAnsi="新宋体" w:eastAsia="新宋体" w:cs="新宋体"/>
          <w:color w:val="000000" w:themeColor="text1"/>
          <w:kern w:val="0"/>
          <w:sz w:val="22"/>
          <w:szCs w:val="22"/>
          <w:highlight w:val="none"/>
          <w14:textFill>
            <w14:solidFill>
              <w14:schemeClr w14:val="tx1"/>
            </w14:solidFill>
          </w14:textFill>
        </w:rPr>
        <w:t>，每次支付前乙方应按甲方要求提供正式发票。</w:t>
      </w:r>
    </w:p>
    <w:p w14:paraId="02D49CF9">
      <w:pPr>
        <w:keepNext w:val="0"/>
        <w:keepLines w:val="0"/>
        <w:pageBreakBefore w:val="0"/>
        <w:kinsoku/>
        <w:wordWrap/>
        <w:topLinePunct w:val="0"/>
        <w:autoSpaceDE/>
        <w:autoSpaceDN/>
        <w:bidi w:val="0"/>
        <w:spacing w:line="540" w:lineRule="exact"/>
        <w:ind w:left="550" w:hanging="550" w:hangingChars="250"/>
        <w:textAlignment w:val="auto"/>
        <w:rPr>
          <w:rFonts w:hint="default" w:ascii="新宋体" w:hAnsi="新宋体" w:eastAsia="新宋体" w:cs="新宋体"/>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如服务时间未到期合同提前终止的，甲、乙双方按实际产生的有效工作量结算费用，若甲方已支付的款项在扣除实际产生的有效工作量的费用后，金额有超出的，乙方应将超出的金额退还至甲方。</w:t>
      </w:r>
    </w:p>
    <w:p w14:paraId="70665AA7">
      <w:pPr>
        <w:keepNext w:val="0"/>
        <w:keepLines w:val="0"/>
        <w:pageBreakBefore w:val="0"/>
        <w:kinsoku/>
        <w:wordWrap/>
        <w:topLinePunct w:val="0"/>
        <w:autoSpaceDE/>
        <w:autoSpaceDN/>
        <w:bidi w:val="0"/>
        <w:spacing w:line="54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第五条 合同</w:t>
      </w:r>
      <w:r>
        <w:rPr>
          <w:rFonts w:hint="eastAsia" w:ascii="新宋体" w:hAnsi="新宋体" w:eastAsia="新宋体"/>
          <w:b/>
          <w:color w:val="000000" w:themeColor="text1"/>
          <w:sz w:val="22"/>
          <w:szCs w:val="22"/>
          <w:highlight w:val="none"/>
          <w14:textFill>
            <w14:solidFill>
              <w14:schemeClr w14:val="tx1"/>
            </w14:solidFill>
          </w14:textFill>
        </w:rPr>
        <w:t>服务内容及要求</w:t>
      </w:r>
    </w:p>
    <w:p w14:paraId="7F8376A1">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工作目标：</w:t>
      </w:r>
      <w:r>
        <w:rPr>
          <w:rFonts w:hint="eastAsia" w:ascii="新宋体" w:hAnsi="新宋体" w:eastAsia="新宋体"/>
          <w:color w:val="000000" w:themeColor="text1"/>
          <w:sz w:val="22"/>
          <w:szCs w:val="22"/>
          <w:highlight w:val="none"/>
          <w:u w:val="single"/>
          <w14:textFill>
            <w14:solidFill>
              <w14:schemeClr w14:val="tx1"/>
            </w14:solidFill>
          </w14:textFill>
        </w:rPr>
        <w:t>见招标文件第四部分“采购内容及要求”相关内容</w:t>
      </w:r>
    </w:p>
    <w:p w14:paraId="0CC39519">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服务内容：</w:t>
      </w:r>
      <w:r>
        <w:rPr>
          <w:rFonts w:hint="eastAsia" w:ascii="新宋体" w:hAnsi="新宋体" w:eastAsia="新宋体"/>
          <w:color w:val="000000" w:themeColor="text1"/>
          <w:sz w:val="22"/>
          <w:szCs w:val="22"/>
          <w:highlight w:val="none"/>
          <w:u w:val="single"/>
          <w14:textFill>
            <w14:solidFill>
              <w14:schemeClr w14:val="tx1"/>
            </w14:solidFill>
          </w14:textFill>
        </w:rPr>
        <w:t>见招标文件第四部分“采购内容及要求”相关内容</w:t>
      </w:r>
    </w:p>
    <w:p w14:paraId="5689EF64">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项目服务期：</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  </w:t>
      </w:r>
    </w:p>
    <w:p w14:paraId="5A96C72D">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人员配备要求：</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见招标文件第四部分“采购内容及要求”相关内容及投标文件承诺  </w:t>
      </w:r>
    </w:p>
    <w:p w14:paraId="403F0ABB">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项目成果：</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  </w:t>
      </w:r>
    </w:p>
    <w:p w14:paraId="50F9DEB0">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主要依据：</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  </w:t>
      </w:r>
    </w:p>
    <w:p w14:paraId="66598EA7">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宋体" w:hAnsi="宋体" w:cs="Txt"/>
          <w:color w:val="000000" w:themeColor="text1"/>
          <w:kern w:val="0"/>
          <w:sz w:val="22"/>
          <w:szCs w:val="22"/>
          <w:highlight w:val="none"/>
          <w14:textFill>
            <w14:solidFill>
              <w14:schemeClr w14:val="tx1"/>
            </w14:solidFill>
          </w14:textFill>
        </w:rPr>
        <w:t>工期要求</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  </w:t>
      </w:r>
    </w:p>
    <w:p w14:paraId="270F64B8">
      <w:pPr>
        <w:keepNext w:val="0"/>
        <w:keepLines w:val="0"/>
        <w:pageBreakBefore w:val="0"/>
        <w:widowControl/>
        <w:numPr>
          <w:ilvl w:val="0"/>
          <w:numId w:val="6"/>
        </w:numPr>
        <w:kinsoku/>
        <w:wordWrap/>
        <w:overflowPunct w:val="0"/>
        <w:topLinePunct w:val="0"/>
        <w:autoSpaceDE/>
        <w:autoSpaceDN/>
        <w:bidi w:val="0"/>
        <w:spacing w:line="540" w:lineRule="exact"/>
        <w:ind w:left="495"/>
        <w:jc w:val="left"/>
        <w:textAlignment w:val="auto"/>
        <w:rPr>
          <w:rFonts w:hint="eastAsia"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退出机制：</w:t>
      </w:r>
      <w:r>
        <w:rPr>
          <w:rFonts w:hint="eastAsia" w:ascii="新宋体" w:hAnsi="新宋体" w:eastAsia="新宋体"/>
          <w:color w:val="000000" w:themeColor="text1"/>
          <w:sz w:val="22"/>
          <w:szCs w:val="22"/>
          <w:highlight w:val="none"/>
          <w:u w:val="single"/>
          <w14:textFill>
            <w14:solidFill>
              <w14:schemeClr w14:val="tx1"/>
            </w14:solidFill>
          </w14:textFill>
        </w:rPr>
        <w:t xml:space="preserve">见招标文件第四部分“采购内容及要求”相关内容  </w:t>
      </w:r>
    </w:p>
    <w:p w14:paraId="256F460B">
      <w:pPr>
        <w:keepNext w:val="0"/>
        <w:keepLines w:val="0"/>
        <w:pageBreakBefore w:val="0"/>
        <w:widowControl/>
        <w:kinsoku/>
        <w:wordWrap/>
        <w:overflowPunct w:val="0"/>
        <w:topLinePunct w:val="0"/>
        <w:autoSpaceDE/>
        <w:autoSpaceDN/>
        <w:bidi w:val="0"/>
        <w:spacing w:line="540" w:lineRule="exact"/>
        <w:ind w:left="120"/>
        <w:jc w:val="left"/>
        <w:textAlignment w:val="auto"/>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第六条 权利和义务</w:t>
      </w:r>
    </w:p>
    <w:p w14:paraId="5EAEC78C">
      <w:pPr>
        <w:keepNext w:val="0"/>
        <w:keepLines w:val="0"/>
        <w:pageBreakBefore w:val="0"/>
        <w:kinsoku/>
        <w:wordWrap/>
        <w:overflowPunct w:val="0"/>
        <w:topLinePunct w:val="0"/>
        <w:autoSpaceDE/>
        <w:autoSpaceDN/>
        <w:bidi w:val="0"/>
        <w:spacing w:line="540" w:lineRule="exact"/>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 xml:space="preserve">（一）甲方权利与义务 </w:t>
      </w:r>
    </w:p>
    <w:p w14:paraId="51E6F3F7">
      <w:pPr>
        <w:keepNext w:val="0"/>
        <w:keepLines w:val="0"/>
        <w:pageBreakBefore w:val="0"/>
        <w:kinsoku/>
        <w:wordWrap/>
        <w:overflowPunct w:val="0"/>
        <w:topLinePunct w:val="0"/>
        <w:autoSpaceDE/>
        <w:autoSpaceDN/>
        <w:bidi w:val="0"/>
        <w:spacing w:line="540" w:lineRule="exact"/>
        <w:ind w:left="580" w:leftChars="119"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甲方有权要求乙方全面、高效、优质的履行合同规定的要求（包括招标文件的要求及履约过程中甲方交待的事项）以及乙方承诺的义务（包括投标文件的承诺）。乙方未能如期达到本合同要求，甲方有权解除本合同。</w:t>
      </w:r>
    </w:p>
    <w:p w14:paraId="4F1F40D1">
      <w:pPr>
        <w:keepNext w:val="0"/>
        <w:keepLines w:val="0"/>
        <w:pageBreakBefore w:val="0"/>
        <w:kinsoku/>
        <w:wordWrap/>
        <w:overflowPunct w:val="0"/>
        <w:topLinePunct w:val="0"/>
        <w:autoSpaceDE/>
        <w:autoSpaceDN/>
        <w:bidi w:val="0"/>
        <w:spacing w:line="540" w:lineRule="exact"/>
        <w:ind w:left="580" w:leftChars="119" w:hanging="330" w:hangingChars="15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2、甲方有权对乙方的合同履约和实施情况、质量、效果进行全面的技术指导、检查、管理和监督，对发现的问题及时向乙方提出书面或口头改进意见，并限期予以整改。</w:t>
      </w:r>
    </w:p>
    <w:p w14:paraId="21179FA7">
      <w:pPr>
        <w:keepNext w:val="0"/>
        <w:keepLines w:val="0"/>
        <w:pageBreakBefore w:val="0"/>
        <w:kinsoku/>
        <w:wordWrap/>
        <w:overflowPunct w:val="0"/>
        <w:topLinePunct w:val="0"/>
        <w:autoSpaceDE/>
        <w:autoSpaceDN/>
        <w:bidi w:val="0"/>
        <w:spacing w:line="540" w:lineRule="exact"/>
        <w:ind w:left="658" w:leftChars="104" w:hanging="440" w:hangingChars="200"/>
        <w:jc w:val="left"/>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3、甲方有权对乙方不履行合同义务及其投标承诺的行为</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在应付合同款中</w:t>
      </w:r>
      <w:r>
        <w:rPr>
          <w:rFonts w:hint="eastAsia" w:ascii="新宋体" w:hAnsi="新宋体" w:eastAsia="新宋体"/>
          <w:b/>
          <w:bCs w:val="0"/>
          <w:color w:val="000000" w:themeColor="text1"/>
          <w:sz w:val="22"/>
          <w:szCs w:val="22"/>
          <w:highlight w:val="none"/>
          <w14:textFill>
            <w14:solidFill>
              <w14:schemeClr w14:val="tx1"/>
            </w14:solidFill>
          </w14:textFill>
        </w:rPr>
        <w:t>扣</w:t>
      </w:r>
      <w:r>
        <w:rPr>
          <w:rFonts w:hint="eastAsia" w:ascii="新宋体" w:hAnsi="新宋体" w:eastAsia="新宋体"/>
          <w:b/>
          <w:bCs w:val="0"/>
          <w:color w:val="000000" w:themeColor="text1"/>
          <w:sz w:val="22"/>
          <w:szCs w:val="22"/>
          <w:highlight w:val="none"/>
          <w:lang w:eastAsia="zh-CN"/>
          <w14:textFill>
            <w14:solidFill>
              <w14:schemeClr w14:val="tx1"/>
            </w14:solidFill>
          </w14:textFill>
        </w:rPr>
        <w:t>除违约金，每次扣除违约金</w:t>
      </w:r>
      <w:r>
        <w:rPr>
          <w:rFonts w:hint="eastAsia" w:ascii="新宋体" w:hAnsi="新宋体" w:eastAsia="新宋体"/>
          <w:b/>
          <w:bCs w:val="0"/>
          <w:color w:val="000000" w:themeColor="text1"/>
          <w:sz w:val="22"/>
          <w:szCs w:val="22"/>
          <w:highlight w:val="none"/>
          <w:lang w:val="en-US" w:eastAsia="zh-CN"/>
          <w14:textFill>
            <w14:solidFill>
              <w14:schemeClr w14:val="tx1"/>
            </w14:solidFill>
          </w14:textFill>
        </w:rPr>
        <w:t>2000元</w:t>
      </w:r>
      <w:r>
        <w:rPr>
          <w:rFonts w:hint="eastAsia" w:ascii="新宋体" w:hAnsi="新宋体" w:eastAsia="新宋体"/>
          <w:bCs/>
          <w:color w:val="000000" w:themeColor="text1"/>
          <w:sz w:val="22"/>
          <w:szCs w:val="22"/>
          <w:highlight w:val="none"/>
          <w14:textFill>
            <w14:solidFill>
              <w14:schemeClr w14:val="tx1"/>
            </w14:solidFill>
          </w14:textFill>
        </w:rPr>
        <w:t>。</w:t>
      </w:r>
    </w:p>
    <w:p w14:paraId="3B6C4350">
      <w:pPr>
        <w:keepNext w:val="0"/>
        <w:keepLines w:val="0"/>
        <w:pageBreakBefore w:val="0"/>
        <w:kinsoku/>
        <w:wordWrap/>
        <w:overflowPunct w:val="0"/>
        <w:topLinePunct w:val="0"/>
        <w:autoSpaceDE/>
        <w:autoSpaceDN/>
        <w:bidi w:val="0"/>
        <w:spacing w:line="540" w:lineRule="exact"/>
        <w:ind w:firstLine="220" w:firstLineChars="1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4、甲方可要求乙方调整不符合要求的项目组成员，并在要求的时间内及时调整到位</w:t>
      </w:r>
      <w:r>
        <w:rPr>
          <w:rFonts w:hint="eastAsia" w:ascii="新宋体" w:hAnsi="新宋体" w:eastAsia="新宋体"/>
          <w:bCs/>
          <w:color w:val="000000" w:themeColor="text1"/>
          <w:sz w:val="22"/>
          <w:szCs w:val="22"/>
          <w:highlight w:val="none"/>
          <w:lang w:eastAsia="zh-CN"/>
          <w14:textFill>
            <w14:solidFill>
              <w14:schemeClr w14:val="tx1"/>
            </w14:solidFill>
          </w14:textFill>
        </w:rPr>
        <w:t>，如未在要求的时间内调整到位的，视为乙方违约</w:t>
      </w:r>
      <w:r>
        <w:rPr>
          <w:rFonts w:hint="eastAsia" w:ascii="新宋体" w:hAnsi="新宋体" w:eastAsia="新宋体"/>
          <w:bCs/>
          <w:color w:val="000000" w:themeColor="text1"/>
          <w:sz w:val="22"/>
          <w:szCs w:val="22"/>
          <w:highlight w:val="none"/>
          <w14:textFill>
            <w14:solidFill>
              <w14:schemeClr w14:val="tx1"/>
            </w14:solidFill>
          </w14:textFill>
        </w:rPr>
        <w:t>。</w:t>
      </w:r>
    </w:p>
    <w:p w14:paraId="29F8A498">
      <w:pPr>
        <w:keepNext w:val="0"/>
        <w:keepLines w:val="0"/>
        <w:pageBreakBefore w:val="0"/>
        <w:kinsoku/>
        <w:wordWrap/>
        <w:overflowPunct w:val="0"/>
        <w:topLinePunct w:val="0"/>
        <w:autoSpaceDE/>
        <w:autoSpaceDN/>
        <w:bidi w:val="0"/>
        <w:spacing w:line="540" w:lineRule="exact"/>
        <w:ind w:left="580" w:leftChars="119"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5、甲方应</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依约向</w:t>
      </w:r>
      <w:r>
        <w:rPr>
          <w:rFonts w:hint="eastAsia" w:ascii="新宋体" w:hAnsi="新宋体" w:eastAsia="新宋体"/>
          <w:bCs/>
          <w:color w:val="000000" w:themeColor="text1"/>
          <w:sz w:val="22"/>
          <w:szCs w:val="22"/>
          <w:highlight w:val="none"/>
          <w14:textFill>
            <w14:solidFill>
              <w14:schemeClr w14:val="tx1"/>
            </w14:solidFill>
          </w14:textFill>
        </w:rPr>
        <w:t>乙方支付合同款项，如</w:t>
      </w:r>
      <w:r>
        <w:rPr>
          <w:rFonts w:hint="eastAsia" w:ascii="新宋体" w:hAnsi="新宋体" w:eastAsia="新宋体"/>
          <w:bCs/>
          <w:color w:val="000000" w:themeColor="text1"/>
          <w:sz w:val="22"/>
          <w:szCs w:val="22"/>
          <w:highlight w:val="none"/>
          <w:lang w:eastAsia="zh-CN"/>
          <w14:textFill>
            <w14:solidFill>
              <w14:schemeClr w14:val="tx1"/>
            </w14:solidFill>
          </w14:textFill>
        </w:rPr>
        <w:t>乙方</w:t>
      </w:r>
      <w:r>
        <w:rPr>
          <w:rFonts w:hint="eastAsia" w:ascii="新宋体" w:hAnsi="新宋体" w:eastAsia="新宋体"/>
          <w:bCs/>
          <w:color w:val="000000" w:themeColor="text1"/>
          <w:sz w:val="22"/>
          <w:szCs w:val="22"/>
          <w:highlight w:val="none"/>
          <w14:textFill>
            <w14:solidFill>
              <w14:schemeClr w14:val="tx1"/>
            </w14:solidFill>
          </w14:textFill>
        </w:rPr>
        <w:t>有出现</w:t>
      </w:r>
      <w:r>
        <w:rPr>
          <w:rFonts w:hint="eastAsia" w:ascii="新宋体" w:hAnsi="新宋体" w:eastAsia="新宋体"/>
          <w:bCs/>
          <w:color w:val="000000" w:themeColor="text1"/>
          <w:sz w:val="22"/>
          <w:szCs w:val="22"/>
          <w:highlight w:val="none"/>
          <w:lang w:eastAsia="zh-CN"/>
          <w14:textFill>
            <w14:solidFill>
              <w14:schemeClr w14:val="tx1"/>
            </w14:solidFill>
          </w14:textFill>
        </w:rPr>
        <w:t>违约</w:t>
      </w:r>
      <w:r>
        <w:rPr>
          <w:rFonts w:hint="eastAsia" w:ascii="新宋体" w:hAnsi="新宋体" w:eastAsia="新宋体"/>
          <w:bCs/>
          <w:color w:val="000000" w:themeColor="text1"/>
          <w:sz w:val="22"/>
          <w:szCs w:val="22"/>
          <w:highlight w:val="none"/>
          <w14:textFill>
            <w14:solidFill>
              <w14:schemeClr w14:val="tx1"/>
            </w14:solidFill>
          </w14:textFill>
        </w:rPr>
        <w:t>的情况，将在扣</w:t>
      </w:r>
      <w:r>
        <w:rPr>
          <w:rFonts w:hint="eastAsia" w:ascii="新宋体" w:hAnsi="新宋体" w:eastAsia="新宋体"/>
          <w:bCs/>
          <w:color w:val="000000" w:themeColor="text1"/>
          <w:sz w:val="22"/>
          <w:szCs w:val="22"/>
          <w:highlight w:val="none"/>
          <w:lang w:eastAsia="zh-CN"/>
          <w14:textFill>
            <w14:solidFill>
              <w14:schemeClr w14:val="tx1"/>
            </w14:solidFill>
          </w14:textFill>
        </w:rPr>
        <w:t>除违约金</w:t>
      </w:r>
      <w:r>
        <w:rPr>
          <w:rFonts w:hint="eastAsia" w:ascii="新宋体" w:hAnsi="新宋体" w:eastAsia="新宋体"/>
          <w:bCs/>
          <w:color w:val="000000" w:themeColor="text1"/>
          <w:sz w:val="22"/>
          <w:szCs w:val="22"/>
          <w:highlight w:val="none"/>
          <w14:textFill>
            <w14:solidFill>
              <w14:schemeClr w14:val="tx1"/>
            </w14:solidFill>
          </w14:textFill>
        </w:rPr>
        <w:t>后</w:t>
      </w:r>
      <w:r>
        <w:rPr>
          <w:rFonts w:hint="eastAsia" w:ascii="新宋体" w:hAnsi="新宋体" w:eastAsia="新宋体"/>
          <w:bCs/>
          <w:color w:val="000000" w:themeColor="text1"/>
          <w:sz w:val="22"/>
          <w:szCs w:val="22"/>
          <w:highlight w:val="none"/>
          <w:lang w:eastAsia="zh-CN"/>
          <w14:textFill>
            <w14:solidFill>
              <w14:schemeClr w14:val="tx1"/>
            </w14:solidFill>
          </w14:textFill>
        </w:rPr>
        <w:t>，再</w:t>
      </w:r>
      <w:r>
        <w:rPr>
          <w:rFonts w:hint="eastAsia" w:ascii="新宋体" w:hAnsi="新宋体" w:eastAsia="新宋体"/>
          <w:bCs/>
          <w:color w:val="000000" w:themeColor="text1"/>
          <w:sz w:val="22"/>
          <w:szCs w:val="22"/>
          <w:highlight w:val="none"/>
          <w14:textFill>
            <w14:solidFill>
              <w14:schemeClr w14:val="tx1"/>
            </w14:solidFill>
          </w14:textFill>
        </w:rPr>
        <w:t>进行余额的支付。</w:t>
      </w:r>
    </w:p>
    <w:p w14:paraId="06EB7DC2">
      <w:pPr>
        <w:keepNext w:val="0"/>
        <w:keepLines w:val="0"/>
        <w:pageBreakBefore w:val="0"/>
        <w:kinsoku/>
        <w:wordWrap/>
        <w:overflowPunct w:val="0"/>
        <w:topLinePunct w:val="0"/>
        <w:autoSpaceDE/>
        <w:autoSpaceDN/>
        <w:bidi w:val="0"/>
        <w:spacing w:line="540" w:lineRule="exact"/>
        <w:ind w:left="538" w:leftChars="119" w:hanging="288" w:hangingChars="131"/>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6、本合同的项目预算由政府拨款，如因政策影响，拨款未能及时到位致使合同款项延期支付，乙方不得以此为由而不履行本合同规定的义务。否则，甲方将</w:t>
      </w:r>
      <w:r>
        <w:rPr>
          <w:rFonts w:hint="eastAsia" w:ascii="新宋体" w:hAnsi="新宋体" w:eastAsia="新宋体"/>
          <w:bCs/>
          <w:color w:val="000000" w:themeColor="text1"/>
          <w:sz w:val="22"/>
          <w:szCs w:val="22"/>
          <w:highlight w:val="none"/>
          <w:lang w:eastAsia="zh-CN"/>
          <w14:textFill>
            <w14:solidFill>
              <w14:schemeClr w14:val="tx1"/>
            </w14:solidFill>
          </w14:textFill>
        </w:rPr>
        <w:t>有权</w:t>
      </w:r>
      <w:r>
        <w:rPr>
          <w:rFonts w:hint="eastAsia" w:ascii="新宋体" w:hAnsi="新宋体" w:eastAsia="新宋体"/>
          <w:bCs/>
          <w:color w:val="000000" w:themeColor="text1"/>
          <w:sz w:val="22"/>
          <w:szCs w:val="22"/>
          <w:highlight w:val="none"/>
          <w14:textFill>
            <w14:solidFill>
              <w14:schemeClr w14:val="tx1"/>
            </w14:solidFill>
          </w14:textFill>
        </w:rPr>
        <w:t>单方终止合同而不承担任何违约责任。</w:t>
      </w:r>
    </w:p>
    <w:p w14:paraId="5D4F6E6C">
      <w:pPr>
        <w:keepNext w:val="0"/>
        <w:keepLines w:val="0"/>
        <w:pageBreakBefore w:val="0"/>
        <w:kinsoku/>
        <w:wordWrap/>
        <w:overflowPunct w:val="0"/>
        <w:topLinePunct w:val="0"/>
        <w:autoSpaceDE/>
        <w:autoSpaceDN/>
        <w:bidi w:val="0"/>
        <w:spacing w:line="540" w:lineRule="exact"/>
        <w:ind w:left="538" w:leftChars="119" w:hanging="288" w:hangingChars="131"/>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7、甲方需积极协助配合乙方开展相关工作，协助乙方解决问题、使之顺利开展工作。</w:t>
      </w:r>
    </w:p>
    <w:p w14:paraId="6441C3CD">
      <w:pPr>
        <w:keepNext w:val="0"/>
        <w:keepLines w:val="0"/>
        <w:pageBreakBefore w:val="0"/>
        <w:kinsoku/>
        <w:wordWrap/>
        <w:overflowPunct w:val="0"/>
        <w:topLinePunct w:val="0"/>
        <w:autoSpaceDE/>
        <w:autoSpaceDN/>
        <w:bidi w:val="0"/>
        <w:spacing w:line="540" w:lineRule="exact"/>
        <w:ind w:left="538" w:leftChars="119" w:hanging="288" w:hangingChars="131"/>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lang w:val="en-US" w:eastAsia="zh-CN"/>
          <w14:textFill>
            <w14:solidFill>
              <w14:schemeClr w14:val="tx1"/>
            </w14:solidFill>
          </w14:textFill>
        </w:rPr>
        <w:t>8</w:t>
      </w:r>
      <w:r>
        <w:rPr>
          <w:rFonts w:hint="eastAsia" w:ascii="新宋体" w:hAnsi="新宋体" w:eastAsia="新宋体"/>
          <w:bCs/>
          <w:color w:val="000000" w:themeColor="text1"/>
          <w:sz w:val="22"/>
          <w:szCs w:val="22"/>
          <w:highlight w:val="none"/>
          <w14:textFill>
            <w14:solidFill>
              <w14:schemeClr w14:val="tx1"/>
            </w14:solidFill>
          </w14:textFill>
        </w:rPr>
        <w:t>、甲方有权根据政策的变动并结合实际情况对合同项目内容进行修改和补充，乙方须积极配合。</w:t>
      </w:r>
    </w:p>
    <w:p w14:paraId="5656F9EE">
      <w:pPr>
        <w:keepNext w:val="0"/>
        <w:keepLines w:val="0"/>
        <w:pageBreakBefore w:val="0"/>
        <w:kinsoku/>
        <w:wordWrap/>
        <w:overflowPunct w:val="0"/>
        <w:topLinePunct w:val="0"/>
        <w:autoSpaceDE/>
        <w:autoSpaceDN/>
        <w:bidi w:val="0"/>
        <w:spacing w:line="540" w:lineRule="exact"/>
        <w:ind w:left="538" w:leftChars="119" w:hanging="288" w:hangingChars="131"/>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lang w:val="en-US" w:eastAsia="zh-CN"/>
          <w14:textFill>
            <w14:solidFill>
              <w14:schemeClr w14:val="tx1"/>
            </w14:solidFill>
          </w14:textFill>
        </w:rPr>
        <w:t>9</w:t>
      </w:r>
      <w:r>
        <w:rPr>
          <w:rFonts w:hint="eastAsia" w:ascii="新宋体" w:hAnsi="新宋体" w:eastAsia="新宋体"/>
          <w:bCs/>
          <w:color w:val="000000" w:themeColor="text1"/>
          <w:sz w:val="22"/>
          <w:szCs w:val="22"/>
          <w:highlight w:val="none"/>
          <w14:textFill>
            <w14:solidFill>
              <w14:schemeClr w14:val="tx1"/>
            </w14:solidFill>
          </w14:textFill>
        </w:rPr>
        <w:t>、合同规定的其他权利义务。</w:t>
      </w:r>
    </w:p>
    <w:p w14:paraId="170D3FE0">
      <w:pPr>
        <w:keepNext w:val="0"/>
        <w:keepLines w:val="0"/>
        <w:pageBreakBefore w:val="0"/>
        <w:kinsoku/>
        <w:wordWrap/>
        <w:overflowPunct w:val="0"/>
        <w:topLinePunct w:val="0"/>
        <w:autoSpaceDE/>
        <w:autoSpaceDN/>
        <w:bidi w:val="0"/>
        <w:spacing w:line="540" w:lineRule="exact"/>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（二）乙方权利和义务</w:t>
      </w:r>
    </w:p>
    <w:p w14:paraId="225376E4">
      <w:pPr>
        <w:keepNext w:val="0"/>
        <w:keepLines w:val="0"/>
        <w:pageBreakBefore w:val="0"/>
        <w:kinsoku/>
        <w:wordWrap/>
        <w:overflowPunct w:val="0"/>
        <w:topLinePunct w:val="0"/>
        <w:autoSpaceDE/>
        <w:autoSpaceDN/>
        <w:bidi w:val="0"/>
        <w:spacing w:line="540" w:lineRule="exact"/>
        <w:ind w:firstLine="220" w:firstLineChars="1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1、乙方有权根据合同约定领取项目合同款。</w:t>
      </w:r>
    </w:p>
    <w:p w14:paraId="62DF9B11">
      <w:pPr>
        <w:keepNext w:val="0"/>
        <w:keepLines w:val="0"/>
        <w:pageBreakBefore w:val="0"/>
        <w:kinsoku/>
        <w:wordWrap/>
        <w:overflowPunct w:val="0"/>
        <w:topLinePunct w:val="0"/>
        <w:autoSpaceDE/>
        <w:autoSpaceDN/>
        <w:bidi w:val="0"/>
        <w:spacing w:line="54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2、乙方应在委托代理范围内全面、高效、优质的履行合同规定的各项要求（包括招标文件的要求及履约过程中甲方交待的事项）以及乙方承诺的义务（包括投标文件的承诺）。</w:t>
      </w:r>
    </w:p>
    <w:p w14:paraId="26F7EF5F">
      <w:pPr>
        <w:keepNext w:val="0"/>
        <w:keepLines w:val="0"/>
        <w:pageBreakBefore w:val="0"/>
        <w:kinsoku/>
        <w:wordWrap/>
        <w:overflowPunct w:val="0"/>
        <w:topLinePunct w:val="0"/>
        <w:autoSpaceDE/>
        <w:autoSpaceDN/>
        <w:bidi w:val="0"/>
        <w:spacing w:line="54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3、乙方应按甲方的要求开展工作，合同实施方案应事先征得甲方的同意再予以实施。如在合同履约过程中出现计划或方案变更情况时，应及时向甲方提出，并在征得甲方的同意后方可实施。</w:t>
      </w:r>
    </w:p>
    <w:p w14:paraId="6682ADC5">
      <w:pPr>
        <w:keepNext w:val="0"/>
        <w:keepLines w:val="0"/>
        <w:pageBreakBefore w:val="0"/>
        <w:kinsoku/>
        <w:wordWrap/>
        <w:overflowPunct w:val="0"/>
        <w:topLinePunct w:val="0"/>
        <w:autoSpaceDE/>
        <w:autoSpaceDN/>
        <w:bidi w:val="0"/>
        <w:spacing w:line="540" w:lineRule="exact"/>
        <w:ind w:left="548" w:leftChars="104" w:hanging="330" w:hangingChars="15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4、乙方应接受甲方的管理、监督、检查及指导，在项目实施过程中出现问题应及时的纠正并向甲方进行通报。</w:t>
      </w:r>
    </w:p>
    <w:p w14:paraId="3F556924">
      <w:pPr>
        <w:keepNext w:val="0"/>
        <w:keepLines w:val="0"/>
        <w:pageBreakBefore w:val="0"/>
        <w:kinsoku/>
        <w:wordWrap/>
        <w:overflowPunct w:val="0"/>
        <w:topLinePunct w:val="0"/>
        <w:autoSpaceDE/>
        <w:autoSpaceDN/>
        <w:bidi w:val="0"/>
        <w:spacing w:line="540" w:lineRule="exact"/>
        <w:ind w:firstLine="220" w:firstLineChars="100"/>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5、乙方应维护甲方的声誉和利益</w:t>
      </w:r>
      <w:r>
        <w:rPr>
          <w:rFonts w:hint="eastAsia" w:ascii="新宋体" w:hAnsi="新宋体" w:eastAsia="新宋体" w:cs="新宋体"/>
          <w:bCs/>
          <w:color w:val="000000" w:themeColor="text1"/>
          <w:sz w:val="22"/>
          <w:szCs w:val="22"/>
          <w:highlight w:val="none"/>
          <w14:textFill>
            <w14:solidFill>
              <w14:schemeClr w14:val="tx1"/>
            </w14:solidFill>
          </w14:textFill>
        </w:rPr>
        <w:t>，服从甲方的统一安排。</w:t>
      </w:r>
    </w:p>
    <w:p w14:paraId="335C6053">
      <w:pPr>
        <w:keepNext w:val="0"/>
        <w:keepLines w:val="0"/>
        <w:pageBreakBefore w:val="0"/>
        <w:kinsoku/>
        <w:wordWrap/>
        <w:overflowPunct w:val="0"/>
        <w:topLinePunct w:val="0"/>
        <w:autoSpaceDE/>
        <w:autoSpaceDN/>
        <w:bidi w:val="0"/>
        <w:spacing w:line="54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6、</w:t>
      </w:r>
      <w:r>
        <w:rPr>
          <w:rFonts w:hint="eastAsia" w:ascii="新宋体" w:hAnsi="新宋体" w:eastAsia="新宋体"/>
          <w:bCs/>
          <w:color w:val="000000" w:themeColor="text1"/>
          <w:sz w:val="22"/>
          <w:szCs w:val="22"/>
          <w:highlight w:val="none"/>
          <w14:textFill>
            <w14:solidFill>
              <w14:schemeClr w14:val="tx1"/>
            </w14:solidFill>
          </w14:textFill>
        </w:rPr>
        <w:t>乙方须自行负责并处理</w:t>
      </w:r>
      <w:r>
        <w:rPr>
          <w:rFonts w:hint="eastAsia" w:ascii="新宋体" w:hAnsi="新宋体" w:eastAsia="新宋体" w:cs="新宋体"/>
          <w:bCs/>
          <w:color w:val="000000" w:themeColor="text1"/>
          <w:sz w:val="22"/>
          <w:szCs w:val="22"/>
          <w:highlight w:val="none"/>
          <w14:textFill>
            <w14:solidFill>
              <w14:schemeClr w14:val="tx1"/>
            </w14:solidFill>
          </w14:textFill>
        </w:rPr>
        <w:t>合同履行过程中与第三方发生</w:t>
      </w:r>
      <w:r>
        <w:rPr>
          <w:rFonts w:hint="eastAsia" w:ascii="新宋体" w:hAnsi="新宋体" w:eastAsia="新宋体"/>
          <w:bCs/>
          <w:color w:val="000000" w:themeColor="text1"/>
          <w:sz w:val="22"/>
          <w:szCs w:val="22"/>
          <w:highlight w:val="none"/>
          <w14:textFill>
            <w14:solidFill>
              <w14:schemeClr w14:val="tx1"/>
            </w14:solidFill>
          </w14:textFill>
        </w:rPr>
        <w:t>的一切事故、法律纠纷及所有的经济费用（包括经济赔偿），</w:t>
      </w:r>
      <w:r>
        <w:rPr>
          <w:rFonts w:hint="eastAsia" w:ascii="新宋体" w:hAnsi="新宋体" w:eastAsia="新宋体" w:cs="新宋体"/>
          <w:bCs/>
          <w:color w:val="000000" w:themeColor="text1"/>
          <w:sz w:val="22"/>
          <w:szCs w:val="22"/>
          <w:highlight w:val="none"/>
          <w14:textFill>
            <w14:solidFill>
              <w14:schemeClr w14:val="tx1"/>
            </w14:solidFill>
          </w14:textFill>
        </w:rPr>
        <w:t>甲方不承担乙方在合同履行过程中因其责任引起的一切</w:t>
      </w:r>
      <w:r>
        <w:rPr>
          <w:rFonts w:hint="eastAsia" w:ascii="新宋体" w:hAnsi="新宋体" w:eastAsia="新宋体"/>
          <w:bCs/>
          <w:color w:val="000000" w:themeColor="text1"/>
          <w:sz w:val="22"/>
          <w:szCs w:val="22"/>
          <w:highlight w:val="none"/>
          <w14:textFill>
            <w14:solidFill>
              <w14:schemeClr w14:val="tx1"/>
            </w14:solidFill>
          </w14:textFill>
        </w:rPr>
        <w:t>事故、</w:t>
      </w:r>
      <w:r>
        <w:rPr>
          <w:rFonts w:hint="eastAsia" w:ascii="新宋体" w:hAnsi="新宋体" w:eastAsia="新宋体" w:cs="新宋体"/>
          <w:bCs/>
          <w:color w:val="000000" w:themeColor="text1"/>
          <w:sz w:val="22"/>
          <w:szCs w:val="22"/>
          <w:highlight w:val="none"/>
          <w14:textFill>
            <w14:solidFill>
              <w14:schemeClr w14:val="tx1"/>
            </w14:solidFill>
          </w14:textFill>
        </w:rPr>
        <w:t>法律纠纷和经济责任</w:t>
      </w:r>
      <w:r>
        <w:rPr>
          <w:rFonts w:hint="eastAsia" w:ascii="新宋体" w:hAnsi="新宋体" w:eastAsia="新宋体"/>
          <w:bCs/>
          <w:color w:val="000000" w:themeColor="text1"/>
          <w:sz w:val="22"/>
          <w:szCs w:val="22"/>
          <w:highlight w:val="none"/>
          <w14:textFill>
            <w14:solidFill>
              <w14:schemeClr w14:val="tx1"/>
            </w14:solidFill>
          </w14:textFill>
        </w:rPr>
        <w:t>。</w:t>
      </w:r>
    </w:p>
    <w:p w14:paraId="1ABB1A02">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7、乙方应严格遵守国家有关法律、法规，若有违反，由此造成的一切后果由乙方承担。</w:t>
      </w:r>
      <w:r>
        <w:rPr>
          <w:rFonts w:hint="eastAsia" w:ascii="新宋体" w:hAnsi="新宋体" w:eastAsia="新宋体"/>
          <w:bCs/>
          <w:color w:val="000000" w:themeColor="text1"/>
          <w:sz w:val="22"/>
          <w:szCs w:val="22"/>
          <w:highlight w:val="none"/>
          <w14:textFill>
            <w14:solidFill>
              <w14:schemeClr w14:val="tx1"/>
            </w14:solidFill>
          </w14:textFill>
        </w:rPr>
        <w:t>乙方如因上述原因使合同性质发生改变，甲方不负赔偿责任。</w:t>
      </w:r>
    </w:p>
    <w:p w14:paraId="7BB0B6CC">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8、乙方工作人员在项目履行过程中的安全作业及相关责任、赔偿等由乙方全权负责和承担，</w:t>
      </w:r>
      <w:r>
        <w:rPr>
          <w:rFonts w:hint="eastAsia" w:ascii="新宋体" w:hAnsi="新宋体" w:eastAsia="新宋体"/>
          <w:bCs/>
          <w:color w:val="000000" w:themeColor="text1"/>
          <w:sz w:val="22"/>
          <w:szCs w:val="22"/>
          <w:highlight w:val="none"/>
          <w14:textFill>
            <w14:solidFill>
              <w14:schemeClr w14:val="tx1"/>
            </w14:solidFill>
          </w14:textFill>
        </w:rPr>
        <w:t>乙方</w:t>
      </w:r>
      <w:r>
        <w:rPr>
          <w:rFonts w:hint="eastAsia" w:ascii="新宋体" w:hAnsi="新宋体" w:eastAsia="新宋体"/>
          <w:color w:val="000000" w:themeColor="text1"/>
          <w:sz w:val="22"/>
          <w:szCs w:val="22"/>
          <w:highlight w:val="none"/>
          <w14:textFill>
            <w14:solidFill>
              <w14:schemeClr w14:val="tx1"/>
            </w14:solidFill>
          </w14:textFill>
        </w:rPr>
        <w:t>应切实做好安全防范工作，避免在工作中出现人身与财产的意外损害。</w:t>
      </w:r>
    </w:p>
    <w:p w14:paraId="68CECB00">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9、本项目不能转让或擅自分包</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如遇特殊原因需要分包，</w:t>
      </w:r>
      <w:r>
        <w:rPr>
          <w:rFonts w:hint="eastAsia" w:ascii="新宋体" w:hAnsi="新宋体" w:eastAsia="新宋体"/>
          <w:color w:val="000000" w:themeColor="text1"/>
          <w:sz w:val="22"/>
          <w:szCs w:val="22"/>
          <w:highlight w:val="none"/>
          <w14:textFill>
            <w14:solidFill>
              <w14:schemeClr w14:val="tx1"/>
            </w14:solidFill>
          </w14:textFill>
        </w:rPr>
        <w:t>须</w:t>
      </w:r>
      <w:r>
        <w:rPr>
          <w:rFonts w:hint="eastAsia" w:ascii="新宋体" w:hAnsi="新宋体" w:eastAsia="新宋体"/>
          <w:color w:val="000000" w:themeColor="text1"/>
          <w:sz w:val="22"/>
          <w:szCs w:val="22"/>
          <w:highlight w:val="none"/>
          <w:lang w:val="en-US" w:eastAsia="zh-CN"/>
          <w14:textFill>
            <w14:solidFill>
              <w14:schemeClr w14:val="tx1"/>
            </w14:solidFill>
          </w14:textFill>
        </w:rPr>
        <w:t>征得</w:t>
      </w:r>
      <w:r>
        <w:rPr>
          <w:rFonts w:hint="eastAsia" w:ascii="新宋体" w:hAnsi="新宋体" w:eastAsia="新宋体"/>
          <w:color w:val="000000" w:themeColor="text1"/>
          <w:sz w:val="22"/>
          <w:szCs w:val="22"/>
          <w:highlight w:val="none"/>
          <w14:textFill>
            <w14:solidFill>
              <w14:schemeClr w14:val="tx1"/>
            </w14:solidFill>
          </w14:textFill>
        </w:rPr>
        <w:t>甲方同意。如发现转让或擅自分包，甲方有权</w:t>
      </w:r>
      <w:r>
        <w:rPr>
          <w:rFonts w:hint="eastAsia" w:ascii="新宋体" w:hAnsi="新宋体" w:eastAsia="新宋体"/>
          <w:color w:val="000000" w:themeColor="text1"/>
          <w:sz w:val="22"/>
          <w:szCs w:val="22"/>
          <w:highlight w:val="none"/>
          <w:lang w:eastAsia="zh-CN"/>
          <w14:textFill>
            <w14:solidFill>
              <w14:schemeClr w14:val="tx1"/>
            </w14:solidFill>
          </w14:textFill>
        </w:rPr>
        <w:t>终止</w:t>
      </w:r>
      <w:r>
        <w:rPr>
          <w:rFonts w:hint="eastAsia" w:ascii="新宋体" w:hAnsi="新宋体" w:eastAsia="新宋体"/>
          <w:color w:val="000000" w:themeColor="text1"/>
          <w:sz w:val="22"/>
          <w:szCs w:val="22"/>
          <w:highlight w:val="none"/>
          <w14:textFill>
            <w14:solidFill>
              <w14:schemeClr w14:val="tx1"/>
            </w14:solidFill>
          </w14:textFill>
        </w:rPr>
        <w:t>合同，由此给甲方带来的一切损失，由乙方承担。</w:t>
      </w:r>
    </w:p>
    <w:p w14:paraId="39727C47">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10、项目中所涉及的所有资料与数据乙方均应负责保密，不得以任何形式透露给第三方。如发现乙方有泄密情况，可根据国家有关法律向对方追究法律责任。</w:t>
      </w:r>
    </w:p>
    <w:p w14:paraId="416407DE">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eastAsia="新宋体"/>
          <w:bCs/>
          <w:color w:val="000000" w:themeColor="text1"/>
          <w:sz w:val="22"/>
          <w:szCs w:val="22"/>
          <w:highlight w:val="none"/>
          <w14:textFill>
            <w14:solidFill>
              <w14:schemeClr w14:val="tx1"/>
            </w14:solidFill>
          </w14:textFill>
        </w:rPr>
        <w:t>11、</w:t>
      </w:r>
      <w:r>
        <w:rPr>
          <w:rFonts w:hint="eastAsia" w:ascii="新宋体" w:hAnsi="新宋体" w:eastAsia="新宋体"/>
          <w:color w:val="000000" w:themeColor="text1"/>
          <w:sz w:val="22"/>
          <w:szCs w:val="22"/>
          <w:highlight w:val="none"/>
          <w14:textFill>
            <w14:solidFill>
              <w14:schemeClr w14:val="tx1"/>
            </w14:solidFill>
          </w14:textFill>
        </w:rPr>
        <w:t>承担本项目任务后，乙方在“项目实施周期”内向甲方提供与本项目相关的技术咨询服务。</w:t>
      </w:r>
    </w:p>
    <w:p w14:paraId="5970FA6A">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12、乙方参加</w:t>
      </w:r>
      <w:r>
        <w:rPr>
          <w:rFonts w:hint="eastAsia" w:ascii="新宋体" w:hAnsi="新宋体" w:eastAsia="新宋体"/>
          <w:color w:val="000000" w:themeColor="text1"/>
          <w:sz w:val="22"/>
          <w:szCs w:val="22"/>
          <w:highlight w:val="none"/>
          <w:lang w:val="en-US" w:eastAsia="zh-CN"/>
          <w14:textFill>
            <w14:solidFill>
              <w14:schemeClr w14:val="tx1"/>
            </w14:solidFill>
          </w14:textFill>
        </w:rPr>
        <w:t>外业复核</w:t>
      </w:r>
      <w:r>
        <w:rPr>
          <w:rFonts w:hint="eastAsia" w:ascii="新宋体" w:hAnsi="新宋体" w:eastAsia="新宋体"/>
          <w:color w:val="000000" w:themeColor="text1"/>
          <w:sz w:val="22"/>
          <w:szCs w:val="22"/>
          <w:highlight w:val="none"/>
          <w14:textFill>
            <w14:solidFill>
              <w14:schemeClr w14:val="tx1"/>
            </w14:solidFill>
          </w14:textFill>
        </w:rPr>
        <w:t>工作</w:t>
      </w:r>
      <w:r>
        <w:rPr>
          <w:rFonts w:hint="eastAsia" w:ascii="新宋体" w:hAnsi="新宋体" w:eastAsia="新宋体"/>
          <w:color w:val="000000" w:themeColor="text1"/>
          <w:sz w:val="22"/>
          <w:szCs w:val="22"/>
          <w:highlight w:val="none"/>
          <w:lang w:val="en-US" w:eastAsia="zh-CN"/>
          <w14:textFill>
            <w14:solidFill>
              <w14:schemeClr w14:val="tx1"/>
            </w14:solidFill>
          </w14:textFill>
        </w:rPr>
        <w:t>的人员和内业人员必须为</w:t>
      </w:r>
      <w:r>
        <w:rPr>
          <w:rFonts w:hint="eastAsia" w:ascii="新宋体" w:hAnsi="新宋体" w:eastAsia="新宋体"/>
          <w:color w:val="000000" w:themeColor="text1"/>
          <w:sz w:val="22"/>
          <w:szCs w:val="22"/>
          <w:highlight w:val="none"/>
          <w14:textFill>
            <w14:solidFill>
              <w14:schemeClr w14:val="tx1"/>
            </w14:solidFill>
          </w14:textFill>
        </w:rPr>
        <w:t>在温常驻人员</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且</w:t>
      </w:r>
      <w:r>
        <w:rPr>
          <w:rFonts w:hint="eastAsia" w:ascii="新宋体" w:hAnsi="新宋体" w:eastAsia="新宋体"/>
          <w:color w:val="000000" w:themeColor="text1"/>
          <w:sz w:val="22"/>
          <w:szCs w:val="22"/>
          <w:highlight w:val="none"/>
          <w14:textFill>
            <w14:solidFill>
              <w14:schemeClr w14:val="tx1"/>
            </w14:solidFill>
          </w14:textFill>
        </w:rPr>
        <w:t>必须是该单位正式在职员工（以社保证明为准），采购人将随时对其进行查验，如有违反按违约条款规定处理。</w:t>
      </w:r>
    </w:p>
    <w:p w14:paraId="4C02B6D0">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w:t>
      </w:r>
      <w:r>
        <w:rPr>
          <w:rFonts w:hint="eastAsia" w:ascii="新宋体" w:hAnsi="新宋体" w:eastAsia="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olor w:val="000000" w:themeColor="text1"/>
          <w:sz w:val="22"/>
          <w:szCs w:val="22"/>
          <w:highlight w:val="none"/>
          <w14:textFill>
            <w14:solidFill>
              <w14:schemeClr w14:val="tx1"/>
            </w14:solidFill>
          </w14:textFill>
        </w:rPr>
        <w:t>、本合同执行中相关的一切税费均由乙方负担。</w:t>
      </w:r>
    </w:p>
    <w:p w14:paraId="5ED896C0">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s="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w:t>
      </w:r>
      <w:r>
        <w:rPr>
          <w:rFonts w:hint="eastAsia" w:ascii="新宋体" w:hAnsi="新宋体" w:eastAsia="新宋体"/>
          <w:color w:val="000000" w:themeColor="text1"/>
          <w:sz w:val="22"/>
          <w:szCs w:val="22"/>
          <w:highlight w:val="none"/>
          <w:lang w:val="en-US" w:eastAsia="zh-CN"/>
          <w14:textFill>
            <w14:solidFill>
              <w14:schemeClr w14:val="tx1"/>
            </w14:solidFill>
          </w14:textFill>
        </w:rPr>
        <w:t>4</w:t>
      </w: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eastAsia="zh-CN"/>
          <w14:textFill>
            <w14:solidFill>
              <w14:schemeClr w14:val="tx1"/>
            </w14:solidFill>
          </w14:textFill>
        </w:rPr>
        <w:t>服务费用包括乙方</w:t>
      </w:r>
      <w:r>
        <w:rPr>
          <w:rFonts w:hint="eastAsia" w:ascii="新宋体" w:hAnsi="新宋体" w:eastAsia="新宋体"/>
          <w:color w:val="000000" w:themeColor="text1"/>
          <w:sz w:val="22"/>
          <w:szCs w:val="22"/>
          <w:highlight w:val="none"/>
          <w14:textFill>
            <w14:solidFill>
              <w14:schemeClr w14:val="tx1"/>
            </w14:solidFill>
          </w14:textFill>
        </w:rPr>
        <w:t>承担本项目合同履</w:t>
      </w:r>
      <w:r>
        <w:rPr>
          <w:rFonts w:hint="eastAsia" w:ascii="新宋体" w:hAnsi="新宋体" w:eastAsia="新宋体"/>
          <w:b w:val="0"/>
          <w:bCs w:val="0"/>
          <w:color w:val="000000" w:themeColor="text1"/>
          <w:sz w:val="22"/>
          <w:szCs w:val="22"/>
          <w:highlight w:val="none"/>
          <w14:textFill>
            <w14:solidFill>
              <w14:schemeClr w14:val="tx1"/>
            </w14:solidFill>
          </w14:textFill>
        </w:rPr>
        <w:t>约全部费用</w:t>
      </w:r>
      <w:r>
        <w:rPr>
          <w:rFonts w:hint="eastAsia" w:ascii="新宋体" w:hAnsi="新宋体" w:eastAsia="新宋体"/>
          <w:b w:val="0"/>
          <w:bCs w:val="0"/>
          <w:color w:val="000000" w:themeColor="text1"/>
          <w:sz w:val="22"/>
          <w:szCs w:val="22"/>
          <w:highlight w:val="none"/>
          <w:lang w:eastAsia="zh-CN"/>
          <w14:textFill>
            <w14:solidFill>
              <w14:schemeClr w14:val="tx1"/>
            </w14:solidFill>
          </w14:textFill>
        </w:rPr>
        <w:t>，外业费用</w:t>
      </w:r>
      <w:r>
        <w:rPr>
          <w:rFonts w:hint="eastAsia" w:ascii="新宋体" w:hAnsi="新宋体" w:eastAsia="新宋体" w:cs="宋体"/>
          <w:color w:val="000000" w:themeColor="text1"/>
          <w:sz w:val="22"/>
          <w:szCs w:val="22"/>
          <w:highlight w:val="none"/>
          <w:lang w:eastAsia="zh-CN"/>
          <w14:textFill>
            <w14:solidFill>
              <w14:schemeClr w14:val="tx1"/>
            </w14:solidFill>
          </w14:textFill>
        </w:rPr>
        <w:t>包含</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市级复核费用和人员费用、省市抽查复核费用、车辆及设备材料使用费、企业管理费、利润、税金及处理一切伤亡事故等完成合同所需的一切本身和不可或缺的所有工作开支、政策性文件规定及合同包含的所有风险、责任等各项全部费用。</w:t>
      </w:r>
      <w:r>
        <w:rPr>
          <w:rFonts w:hint="eastAsia" w:ascii="新宋体" w:hAnsi="新宋体" w:eastAsia="新宋体" w:cs="宋体"/>
          <w:color w:val="000000" w:themeColor="text1"/>
          <w:sz w:val="22"/>
          <w:szCs w:val="22"/>
          <w:highlight w:val="none"/>
          <w14:textFill>
            <w14:solidFill>
              <w14:schemeClr w14:val="tx1"/>
            </w14:solidFill>
          </w14:textFill>
        </w:rPr>
        <w:t>内业</w:t>
      </w:r>
      <w:r>
        <w:rPr>
          <w:rFonts w:hint="eastAsia" w:ascii="新宋体" w:hAnsi="新宋体" w:eastAsia="新宋体" w:cs="宋体"/>
          <w:color w:val="000000" w:themeColor="text1"/>
          <w:sz w:val="22"/>
          <w:szCs w:val="22"/>
          <w:highlight w:val="none"/>
          <w:lang w:eastAsia="zh-CN"/>
          <w14:textFill>
            <w14:solidFill>
              <w14:schemeClr w14:val="tx1"/>
            </w14:solidFill>
          </w14:textFill>
        </w:rPr>
        <w:t>费用</w:t>
      </w:r>
      <w:r>
        <w:rPr>
          <w:rFonts w:hint="eastAsia" w:ascii="新宋体" w:hAnsi="新宋体" w:eastAsia="新宋体" w:cs="宋体"/>
          <w:color w:val="000000" w:themeColor="text1"/>
          <w:sz w:val="22"/>
          <w:szCs w:val="22"/>
          <w:highlight w:val="none"/>
          <w14:textFill>
            <w14:solidFill>
              <w14:schemeClr w14:val="tx1"/>
            </w14:solidFill>
          </w14:textFill>
        </w:rPr>
        <w:t>包含驻场人</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员的工资、五险一金、福利、人身意外伤害险、食宿费、差旅费等驻场期间可能产生的一切费用。如遇实际工作量较大现有人员无法满足工作需要，供应商需增派内业人员，采购人不再额外支付费用。</w:t>
      </w:r>
    </w:p>
    <w:p w14:paraId="3DA7515B">
      <w:pPr>
        <w:keepNext w:val="0"/>
        <w:keepLines w:val="0"/>
        <w:pageBreakBefore w:val="0"/>
        <w:kinsoku/>
        <w:wordWrap/>
        <w:overflowPunct w:val="0"/>
        <w:topLinePunct w:val="0"/>
        <w:autoSpaceDE/>
        <w:autoSpaceDN/>
        <w:bidi w:val="0"/>
        <w:spacing w:line="540" w:lineRule="exact"/>
        <w:ind w:left="590" w:leftChars="86" w:hanging="409" w:hangingChars="186"/>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5</w:t>
      </w:r>
      <w:r>
        <w:rPr>
          <w:rFonts w:hint="eastAsia" w:ascii="新宋体" w:hAnsi="新宋体" w:eastAsia="新宋体"/>
          <w:bCs/>
          <w:color w:val="000000" w:themeColor="text1"/>
          <w:sz w:val="22"/>
          <w:szCs w:val="22"/>
          <w:highlight w:val="none"/>
          <w14:textFill>
            <w14:solidFill>
              <w14:schemeClr w14:val="tx1"/>
            </w14:solidFill>
          </w14:textFill>
        </w:rPr>
        <w:t>、合同规定的其他权利义务。</w:t>
      </w:r>
    </w:p>
    <w:p w14:paraId="1DDCE866">
      <w:pPr>
        <w:keepNext w:val="0"/>
        <w:keepLines w:val="0"/>
        <w:pageBreakBefore w:val="0"/>
        <w:kinsoku/>
        <w:wordWrap/>
        <w:overflowPunct w:val="0"/>
        <w:topLinePunct w:val="0"/>
        <w:autoSpaceDE/>
        <w:autoSpaceDN/>
        <w:bidi w:val="0"/>
        <w:spacing w:line="54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第七条  违约责任</w:t>
      </w:r>
    </w:p>
    <w:p w14:paraId="64598DB3">
      <w:pPr>
        <w:keepNext w:val="0"/>
        <w:keepLines w:val="0"/>
        <w:pageBreakBefore w:val="0"/>
        <w:widowControl/>
        <w:kinsoku/>
        <w:wordWrap/>
        <w:overflowPunct w:val="0"/>
        <w:topLinePunct w:val="0"/>
        <w:autoSpaceDE/>
        <w:autoSpaceDN/>
        <w:bidi w:val="0"/>
        <w:spacing w:line="540" w:lineRule="exact"/>
        <w:ind w:left="284"/>
        <w:jc w:val="left"/>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1、甲方违约</w:t>
      </w:r>
    </w:p>
    <w:p w14:paraId="303871A4">
      <w:pPr>
        <w:keepNext w:val="0"/>
        <w:keepLines w:val="0"/>
        <w:pageBreakBefore w:val="0"/>
        <w:kinsoku/>
        <w:wordWrap/>
        <w:topLinePunct w:val="0"/>
        <w:autoSpaceDE/>
        <w:autoSpaceDN/>
        <w:bidi w:val="0"/>
        <w:spacing w:line="540" w:lineRule="exact"/>
        <w:ind w:left="658" w:leftChars="67" w:hanging="517" w:hangingChars="235"/>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（1）甲方未按约定及时提供基础资料，或受客观原因的制约未能履行合同约定职责的，有责任采取措施，消除影响。</w:t>
      </w:r>
    </w:p>
    <w:p w14:paraId="4E7AA5C8">
      <w:pPr>
        <w:keepNext w:val="0"/>
        <w:keepLines w:val="0"/>
        <w:pageBreakBefore w:val="0"/>
        <w:kinsoku/>
        <w:wordWrap/>
        <w:topLinePunct w:val="0"/>
        <w:autoSpaceDE/>
        <w:autoSpaceDN/>
        <w:bidi w:val="0"/>
        <w:spacing w:line="540" w:lineRule="exact"/>
        <w:ind w:left="658" w:leftChars="67" w:hanging="517" w:hangingChars="235"/>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（2）在合同履行期间，因甲方自身原因要求中止或解除合同，如乙方实际已完成工作量价款大于已付的合同款时，不足部分应由甲方补齐。若甲方支付的合同款在扣除上述款项后还有剩余，乙方应如数退还。</w:t>
      </w:r>
    </w:p>
    <w:p w14:paraId="56AFCE2C">
      <w:pPr>
        <w:keepNext w:val="0"/>
        <w:keepLines w:val="0"/>
        <w:pageBreakBefore w:val="0"/>
        <w:widowControl/>
        <w:kinsoku/>
        <w:wordWrap/>
        <w:overflowPunct w:val="0"/>
        <w:topLinePunct w:val="0"/>
        <w:autoSpaceDE/>
        <w:autoSpaceDN/>
        <w:bidi w:val="0"/>
        <w:spacing w:line="540" w:lineRule="exact"/>
        <w:ind w:left="284"/>
        <w:jc w:val="left"/>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2、乙方违约</w:t>
      </w:r>
    </w:p>
    <w:p w14:paraId="408DD05E">
      <w:pPr>
        <w:keepNext w:val="0"/>
        <w:keepLines w:val="0"/>
        <w:pageBreakBefore w:val="0"/>
        <w:widowControl/>
        <w:kinsoku/>
        <w:wordWrap/>
        <w:overflowPunct w:val="0"/>
        <w:topLinePunct w:val="0"/>
        <w:autoSpaceDE/>
        <w:autoSpaceDN/>
        <w:bidi w:val="0"/>
        <w:spacing w:line="540" w:lineRule="exact"/>
        <w:ind w:left="655" w:leftChars="50" w:hanging="550" w:hangingChars="250"/>
        <w:jc w:val="left"/>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w:t>
      </w:r>
      <w:r>
        <w:rPr>
          <w:rFonts w:hint="eastAsia" w:ascii="新宋体" w:hAnsi="新宋体" w:eastAsia="新宋体"/>
          <w:bCs/>
          <w:color w:val="000000" w:themeColor="text1"/>
          <w:sz w:val="22"/>
          <w:szCs w:val="22"/>
          <w:highlight w:val="none"/>
          <w14:textFill>
            <w14:solidFill>
              <w14:schemeClr w14:val="tx1"/>
            </w14:solidFill>
          </w14:textFill>
        </w:rPr>
        <w:t>乙方未能履行合同义务，未遵守《招标文件》规定和</w:t>
      </w:r>
      <w:r>
        <w:rPr>
          <w:rFonts w:ascii="新宋体" w:hAnsi="新宋体" w:eastAsia="新宋体"/>
          <w:bCs/>
          <w:color w:val="000000" w:themeColor="text1"/>
          <w:sz w:val="22"/>
          <w:szCs w:val="22"/>
          <w:highlight w:val="none"/>
          <w14:textFill>
            <w14:solidFill>
              <w14:schemeClr w14:val="tx1"/>
            </w14:solidFill>
          </w14:textFill>
        </w:rPr>
        <w:t>《</w:t>
      </w:r>
      <w:r>
        <w:rPr>
          <w:rFonts w:hint="eastAsia" w:ascii="新宋体" w:hAnsi="新宋体" w:eastAsia="新宋体"/>
          <w:bCs/>
          <w:color w:val="000000" w:themeColor="text1"/>
          <w:sz w:val="22"/>
          <w:szCs w:val="22"/>
          <w:highlight w:val="none"/>
          <w14:textFill>
            <w14:solidFill>
              <w14:schemeClr w14:val="tx1"/>
            </w14:solidFill>
          </w14:textFill>
        </w:rPr>
        <w:t>投标文件</w:t>
      </w:r>
      <w:r>
        <w:rPr>
          <w:rFonts w:ascii="新宋体" w:hAnsi="新宋体" w:eastAsia="新宋体"/>
          <w:bCs/>
          <w:color w:val="000000" w:themeColor="text1"/>
          <w:sz w:val="22"/>
          <w:szCs w:val="22"/>
          <w:highlight w:val="none"/>
          <w14:textFill>
            <w14:solidFill>
              <w14:schemeClr w14:val="tx1"/>
            </w14:solidFill>
          </w14:textFill>
        </w:rPr>
        <w:t>》中所承诺的服务内容</w:t>
      </w:r>
      <w:r>
        <w:rPr>
          <w:rFonts w:hint="eastAsia" w:ascii="新宋体" w:hAnsi="新宋体" w:eastAsia="新宋体"/>
          <w:bCs/>
          <w:color w:val="000000" w:themeColor="text1"/>
          <w:sz w:val="22"/>
          <w:szCs w:val="22"/>
          <w:highlight w:val="none"/>
          <w14:textFill>
            <w14:solidFill>
              <w14:schemeClr w14:val="tx1"/>
            </w14:solidFill>
          </w14:textFill>
        </w:rPr>
        <w:t>及合同相关规定，均属违约行为。甲方根据上述规定条款，视乙方违约行为的情节轻重，做出警告</w:t>
      </w:r>
      <w:r>
        <w:rPr>
          <w:rFonts w:hint="eastAsia" w:ascii="新宋体" w:hAnsi="新宋体" w:eastAsia="新宋体"/>
          <w:bCs/>
          <w:color w:val="000000" w:themeColor="text1"/>
          <w:sz w:val="22"/>
          <w:szCs w:val="22"/>
          <w:highlight w:val="none"/>
          <w:lang w:eastAsia="zh-CN"/>
          <w14:textFill>
            <w14:solidFill>
              <w14:schemeClr w14:val="tx1"/>
            </w14:solidFill>
          </w14:textFill>
        </w:rPr>
        <w:t>、扣除违约金等</w:t>
      </w:r>
      <w:r>
        <w:rPr>
          <w:rFonts w:hint="eastAsia" w:ascii="新宋体" w:hAnsi="新宋体" w:eastAsia="新宋体"/>
          <w:bCs/>
          <w:color w:val="000000" w:themeColor="text1"/>
          <w:sz w:val="22"/>
          <w:szCs w:val="22"/>
          <w:highlight w:val="none"/>
          <w14:textFill>
            <w14:solidFill>
              <w14:schemeClr w14:val="tx1"/>
            </w14:solidFill>
          </w14:textFill>
        </w:rPr>
        <w:t>处理</w:t>
      </w:r>
      <w:r>
        <w:rPr>
          <w:rFonts w:hint="eastAsia" w:ascii="新宋体" w:hAnsi="新宋体" w:eastAsia="新宋体"/>
          <w:bCs/>
          <w:color w:val="000000" w:themeColor="text1"/>
          <w:sz w:val="22"/>
          <w:szCs w:val="22"/>
          <w:highlight w:val="none"/>
          <w:lang w:eastAsia="zh-CN"/>
          <w14:textFill>
            <w14:solidFill>
              <w14:schemeClr w14:val="tx1"/>
            </w14:solidFill>
          </w14:textFill>
        </w:rPr>
        <w:t>方式</w:t>
      </w:r>
      <w:r>
        <w:rPr>
          <w:rFonts w:hint="eastAsia" w:ascii="新宋体" w:hAnsi="新宋体" w:eastAsia="新宋体"/>
          <w:bCs/>
          <w:color w:val="000000" w:themeColor="text1"/>
          <w:sz w:val="22"/>
          <w:szCs w:val="22"/>
          <w:highlight w:val="none"/>
          <w14:textFill>
            <w14:solidFill>
              <w14:schemeClr w14:val="tx1"/>
            </w14:solidFill>
          </w14:textFill>
        </w:rPr>
        <w:t>，</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甲方发出3次书面警告视为</w:t>
      </w:r>
      <w:r>
        <w:rPr>
          <w:rFonts w:hint="eastAsia" w:ascii="新宋体" w:hAnsi="新宋体" w:eastAsia="新宋体"/>
          <w:bCs/>
          <w:color w:val="000000" w:themeColor="text1"/>
          <w:sz w:val="22"/>
          <w:szCs w:val="22"/>
          <w:highlight w:val="none"/>
          <w14:textFill>
            <w14:solidFill>
              <w14:schemeClr w14:val="tx1"/>
            </w14:solidFill>
          </w14:textFill>
        </w:rPr>
        <w:t>情节严重，甲方有权单方终止本合同而不承担任何违约责任，由乙方承担一切经济损失和法律责任。因乙方违约造成甲方损失</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经济</w:t>
      </w:r>
      <w:r>
        <w:rPr>
          <w:rFonts w:hint="eastAsia" w:ascii="新宋体" w:hAnsi="新宋体" w:eastAsia="新宋体"/>
          <w:bCs/>
          <w:color w:val="000000" w:themeColor="text1"/>
          <w:sz w:val="22"/>
          <w:szCs w:val="22"/>
          <w:highlight w:val="none"/>
          <w14:textFill>
            <w14:solidFill>
              <w14:schemeClr w14:val="tx1"/>
            </w14:solidFill>
          </w14:textFill>
        </w:rPr>
        <w:t>的，甲方</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可</w:t>
      </w:r>
      <w:r>
        <w:rPr>
          <w:rFonts w:hint="eastAsia" w:ascii="新宋体" w:hAnsi="新宋体" w:eastAsia="新宋体"/>
          <w:bCs/>
          <w:color w:val="000000" w:themeColor="text1"/>
          <w:sz w:val="22"/>
          <w:szCs w:val="22"/>
          <w:highlight w:val="none"/>
          <w14:textFill>
            <w14:solidFill>
              <w14:schemeClr w14:val="tx1"/>
            </w14:solidFill>
          </w14:textFill>
        </w:rPr>
        <w:t>从</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应付的合同款中扣除</w:t>
      </w:r>
      <w:r>
        <w:rPr>
          <w:rFonts w:hint="eastAsia" w:ascii="新宋体" w:hAnsi="新宋体" w:eastAsia="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不足部分可继续向乙方追偿</w:t>
      </w:r>
      <w:r>
        <w:rPr>
          <w:rFonts w:hint="eastAsia" w:ascii="新宋体" w:hAnsi="新宋体" w:eastAsia="新宋体"/>
          <w:bCs/>
          <w:color w:val="000000" w:themeColor="text1"/>
          <w:sz w:val="22"/>
          <w:szCs w:val="22"/>
          <w:highlight w:val="none"/>
          <w14:textFill>
            <w14:solidFill>
              <w14:schemeClr w14:val="tx1"/>
            </w14:solidFill>
          </w14:textFill>
        </w:rPr>
        <w:t>。</w:t>
      </w:r>
    </w:p>
    <w:p w14:paraId="01A950E3">
      <w:pPr>
        <w:keepNext w:val="0"/>
        <w:keepLines w:val="0"/>
        <w:pageBreakBefore w:val="0"/>
        <w:widowControl/>
        <w:kinsoku/>
        <w:wordWrap/>
        <w:overflowPunct w:val="0"/>
        <w:topLinePunct w:val="0"/>
        <w:autoSpaceDE/>
        <w:autoSpaceDN/>
        <w:bidi w:val="0"/>
        <w:spacing w:line="540" w:lineRule="exact"/>
        <w:ind w:left="655" w:leftChars="50" w:hanging="550" w:hangingChars="250"/>
        <w:jc w:val="left"/>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olor w:val="000000" w:themeColor="text1"/>
          <w:sz w:val="22"/>
          <w:szCs w:val="22"/>
          <w:highlight w:val="none"/>
          <w14:textFill>
            <w14:solidFill>
              <w14:schemeClr w14:val="tx1"/>
            </w14:solidFill>
          </w14:textFill>
        </w:rPr>
        <w:t>）若因乙方原因导致提交的成果无法通过甲方组织的检验，甲方有权发出如下任一指令，乙方必须遵照执行。</w:t>
      </w:r>
    </w:p>
    <w:p w14:paraId="4885C4A1">
      <w:pPr>
        <w:keepNext w:val="0"/>
        <w:keepLines w:val="0"/>
        <w:pageBreakBefore w:val="0"/>
        <w:kinsoku/>
        <w:wordWrap/>
        <w:topLinePunct w:val="0"/>
        <w:autoSpaceDE/>
        <w:autoSpaceDN/>
        <w:bidi w:val="0"/>
        <w:spacing w:line="540" w:lineRule="exact"/>
        <w:ind w:left="438" w:leftChars="104" w:hanging="220" w:hangingChars="1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1) 对不合格部分重新进行返工，由此引起的费用增加和工期延误由乙方自行负责；</w:t>
      </w:r>
    </w:p>
    <w:p w14:paraId="69F6A0DE">
      <w:pPr>
        <w:keepNext w:val="0"/>
        <w:keepLines w:val="0"/>
        <w:pageBreakBefore w:val="0"/>
        <w:kinsoku/>
        <w:wordWrap/>
        <w:topLinePunct w:val="0"/>
        <w:autoSpaceDE/>
        <w:autoSpaceDN/>
        <w:bidi w:val="0"/>
        <w:spacing w:line="540" w:lineRule="exact"/>
        <w:ind w:left="658" w:leftChars="156" w:hanging="330" w:hangingChars="150"/>
        <w:textAlignment w:val="auto"/>
        <w:rPr>
          <w:rFonts w:hint="eastAsia" w:ascii="新宋体" w:hAnsi="新宋体" w:eastAsia="新宋体"/>
          <w:color w:val="000000" w:themeColor="text1"/>
          <w:sz w:val="22"/>
          <w:szCs w:val="22"/>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2）解除该不合格部分的合同，甲方</w:t>
      </w:r>
      <w:r>
        <w:rPr>
          <w:rFonts w:hint="eastAsia" w:ascii="新宋体" w:hAnsi="新宋体" w:eastAsia="新宋体"/>
          <w:color w:val="000000" w:themeColor="text1"/>
          <w:sz w:val="22"/>
          <w:szCs w:val="22"/>
          <w:highlight w:val="none"/>
          <w:lang w:val="en-US" w:eastAsia="zh-CN"/>
          <w14:textFill>
            <w14:solidFill>
              <w14:schemeClr w14:val="tx1"/>
            </w14:solidFill>
          </w14:textFill>
        </w:rPr>
        <w:t>有权</w:t>
      </w:r>
      <w:r>
        <w:rPr>
          <w:rFonts w:hint="eastAsia" w:ascii="新宋体" w:hAnsi="新宋体" w:eastAsia="新宋体"/>
          <w:color w:val="000000" w:themeColor="text1"/>
          <w:sz w:val="22"/>
          <w:szCs w:val="22"/>
          <w:highlight w:val="none"/>
          <w14:textFill>
            <w14:solidFill>
              <w14:schemeClr w14:val="tx1"/>
            </w14:solidFill>
          </w14:textFill>
        </w:rPr>
        <w:t>将该不合格部分指定分包给其他单位，并扣除乙方合同总价中此部分的费用</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lang w:val="en-US" w:eastAsia="zh-CN"/>
          <w14:textFill>
            <w14:solidFill>
              <w14:schemeClr w14:val="tx1"/>
            </w14:solidFill>
          </w14:textFill>
        </w:rPr>
        <w:t>因此造成费用增加的，差额由乙方负担</w:t>
      </w:r>
      <w:r>
        <w:rPr>
          <w:rFonts w:hint="eastAsia" w:ascii="新宋体" w:hAnsi="新宋体" w:eastAsia="新宋体"/>
          <w:color w:val="000000" w:themeColor="text1"/>
          <w:sz w:val="22"/>
          <w:szCs w:val="22"/>
          <w:highlight w:val="none"/>
          <w:lang w:eastAsia="zh-CN"/>
          <w14:textFill>
            <w14:solidFill>
              <w14:schemeClr w14:val="tx1"/>
            </w14:solidFill>
          </w14:textFill>
        </w:rPr>
        <w:t>。</w:t>
      </w:r>
    </w:p>
    <w:p w14:paraId="2638E46D">
      <w:pPr>
        <w:keepNext w:val="0"/>
        <w:keepLines w:val="0"/>
        <w:pageBreakBefore w:val="0"/>
        <w:kinsoku/>
        <w:wordWrap/>
        <w:topLinePunct w:val="0"/>
        <w:autoSpaceDE/>
        <w:autoSpaceDN/>
        <w:bidi w:val="0"/>
        <w:spacing w:line="540" w:lineRule="exact"/>
        <w:ind w:left="658" w:leftChars="67" w:hanging="517" w:hangingChars="235"/>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w:t>
      </w:r>
      <w:r>
        <w:rPr>
          <w:rFonts w:hint="eastAsia" w:ascii="新宋体" w:hAnsi="新宋体" w:eastAsia="新宋体"/>
          <w:bCs/>
          <w:color w:val="000000" w:themeColor="text1"/>
          <w:sz w:val="22"/>
          <w:szCs w:val="22"/>
          <w:highlight w:val="none"/>
          <w:lang w:val="en-US" w:eastAsia="zh-CN"/>
          <w14:textFill>
            <w14:solidFill>
              <w14:schemeClr w14:val="tx1"/>
            </w14:solidFill>
          </w14:textFill>
        </w:rPr>
        <w:t>3</w:t>
      </w:r>
      <w:r>
        <w:rPr>
          <w:rFonts w:hint="eastAsia" w:ascii="新宋体" w:hAnsi="新宋体" w:eastAsia="新宋体"/>
          <w:bCs/>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合同履行过程中，对于乙方无正当理由不履行合同规定义务的情形，甲方可向乙方发出指明其未履行义务的通知。若甲方发出通知后10日内未收到满意的书面答复，甲方将有权视情形在发出通知后20日内或甲方认为合理的时间内向乙方发出解除本合同的通知，该通知到达乙方时合同即行终止。双方按有效的项目生产工作量结算费用</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若甲方</w:t>
      </w:r>
      <w:r>
        <w:rPr>
          <w:rFonts w:hint="eastAsia" w:ascii="新宋体" w:hAnsi="新宋体" w:eastAsia="新宋体"/>
          <w:color w:val="000000" w:themeColor="text1"/>
          <w:sz w:val="22"/>
          <w:szCs w:val="22"/>
          <w:highlight w:val="none"/>
          <w:lang w:val="en-US" w:eastAsia="zh-CN"/>
          <w14:textFill>
            <w14:solidFill>
              <w14:schemeClr w14:val="tx1"/>
            </w14:solidFill>
          </w14:textFill>
        </w:rPr>
        <w:t>已</w:t>
      </w:r>
      <w:r>
        <w:rPr>
          <w:rFonts w:hint="eastAsia" w:ascii="新宋体" w:hAnsi="新宋体" w:eastAsia="新宋体"/>
          <w:color w:val="000000" w:themeColor="text1"/>
          <w:sz w:val="22"/>
          <w:szCs w:val="22"/>
          <w:highlight w:val="none"/>
          <w14:textFill>
            <w14:solidFill>
              <w14:schemeClr w14:val="tx1"/>
            </w14:solidFill>
          </w14:textFill>
        </w:rPr>
        <w:t>支付的合同款在扣除上述款项后还有剩余，乙方应如数退还。若由此而造成甲方损失时，乙方应赔偿损失，并承担由此而产生的法律责任。</w:t>
      </w:r>
    </w:p>
    <w:p w14:paraId="385DB9D0">
      <w:pPr>
        <w:keepNext w:val="0"/>
        <w:keepLines w:val="0"/>
        <w:pageBreakBefore w:val="0"/>
        <w:widowControl/>
        <w:kinsoku/>
        <w:wordWrap/>
        <w:overflowPunct w:val="0"/>
        <w:topLinePunct w:val="0"/>
        <w:autoSpaceDE/>
        <w:autoSpaceDN/>
        <w:bidi w:val="0"/>
        <w:spacing w:line="520" w:lineRule="exact"/>
        <w:ind w:left="655" w:leftChars="50" w:hanging="550" w:hangingChars="250"/>
        <w:jc w:val="left"/>
        <w:textAlignment w:val="auto"/>
        <w:rPr>
          <w:rFonts w:hint="default" w:ascii="新宋体" w:hAnsi="新宋体" w:eastAsia="新宋体" w:cs="Times New Roman"/>
          <w:color w:val="000000" w:themeColor="text1"/>
          <w:sz w:val="22"/>
          <w:szCs w:val="22"/>
          <w:highlight w:val="none"/>
          <w:lang w:val="en"/>
          <w14:textFill>
            <w14:solidFill>
              <w14:schemeClr w14:val="tx1"/>
            </w14:solidFill>
          </w14:textFill>
        </w:rPr>
      </w:pPr>
      <w:r>
        <w:rPr>
          <w:rFonts w:hint="eastAsia" w:ascii="新宋体" w:hAnsi="新宋体" w:eastAsia="新宋体" w:cs="Times New Roman"/>
          <w:color w:val="000000" w:themeColor="text1"/>
          <w:sz w:val="22"/>
          <w:szCs w:val="22"/>
          <w:highlight w:val="none"/>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Times New Roman"/>
          <w:color w:val="000000" w:themeColor="text1"/>
          <w:sz w:val="22"/>
          <w:szCs w:val="22"/>
          <w:highlight w:val="none"/>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若乙方</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存在</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以下几种</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问题</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1</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项目内业</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审查质量不高</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被省</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级</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通报。</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2</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）未按合同约定落实</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人员</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相关</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问题。</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3</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未在规定时间内完成外业复核或</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外业</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复核</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出现重大错误。</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内业驻场人员未遵守甲方的考勤和工作纪律的。</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出现上述问题，</w:t>
      </w:r>
      <w:r>
        <w:rPr>
          <w:rFonts w:hint="eastAsia" w:ascii="新宋体" w:hAnsi="新宋体" w:eastAsia="新宋体" w:cs="Times New Roman"/>
          <w:color w:val="000000" w:themeColor="text1"/>
          <w:kern w:val="2"/>
          <w:sz w:val="22"/>
          <w:szCs w:val="22"/>
          <w:highlight w:val="none"/>
          <w:u w:val="none"/>
          <w:lang w:val="en" w:eastAsia="zh-CN"/>
          <w14:textFill>
            <w14:solidFill>
              <w14:schemeClr w14:val="tx1"/>
            </w14:solidFill>
          </w14:textFill>
        </w:rPr>
        <w:t>视为乙方违约，</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甲方</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以函告的方式</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通知</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予以整改。</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函告达到</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次</w:t>
      </w:r>
      <w:r>
        <w:rPr>
          <w:rFonts w:hint="default" w:ascii="新宋体" w:hAnsi="新宋体" w:eastAsia="新宋体" w:cs="Times New Roman"/>
          <w:color w:val="000000" w:themeColor="text1"/>
          <w:sz w:val="22"/>
          <w:szCs w:val="22"/>
          <w:highlight w:val="none"/>
          <w:lang w:val="en" w:eastAsia="zh-CN"/>
          <w14:textFill>
            <w14:solidFill>
              <w14:schemeClr w14:val="tx1"/>
            </w14:solidFill>
          </w14:textFill>
        </w:rPr>
        <w:t>，</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视为乙方严重违约，</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甲方</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将有权单方终止合同</w:t>
      </w:r>
      <w:r>
        <w:rPr>
          <w:rFonts w:hint="default" w:ascii="新宋体" w:hAnsi="新宋体" w:eastAsia="新宋体" w:cs="Times New Roman"/>
          <w:color w:val="000000" w:themeColor="text1"/>
          <w:sz w:val="22"/>
          <w:szCs w:val="22"/>
          <w:highlight w:val="none"/>
          <w:lang w:val="en"/>
          <w14:textFill>
            <w14:solidFill>
              <w14:schemeClr w14:val="tx1"/>
            </w14:solidFill>
          </w14:textFill>
        </w:rPr>
        <w:t>。</w:t>
      </w:r>
    </w:p>
    <w:p w14:paraId="2793EBA5">
      <w:pPr>
        <w:keepNext w:val="0"/>
        <w:keepLines w:val="0"/>
        <w:pageBreakBefore w:val="0"/>
        <w:widowControl/>
        <w:kinsoku/>
        <w:wordWrap/>
        <w:overflowPunct w:val="0"/>
        <w:topLinePunct w:val="0"/>
        <w:autoSpaceDE/>
        <w:autoSpaceDN/>
        <w:bidi w:val="0"/>
        <w:spacing w:line="520" w:lineRule="exact"/>
        <w:ind w:left="655" w:leftChars="50" w:hanging="550" w:hangingChars="250"/>
        <w:jc w:val="left"/>
        <w:textAlignment w:val="auto"/>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pP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（5）乙方</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参加本次</w:t>
      </w:r>
      <w:r>
        <w:rPr>
          <w:rFonts w:hint="eastAsia" w:ascii="新宋体" w:hAnsi="新宋体" w:eastAsia="新宋体" w:cs="Times New Roman"/>
          <w:color w:val="000000" w:themeColor="text1"/>
          <w:kern w:val="2"/>
          <w:sz w:val="22"/>
          <w:szCs w:val="22"/>
          <w:highlight w:val="none"/>
          <w:u w:val="none"/>
          <w:lang w:val="en" w:eastAsia="zh-CN"/>
          <w14:textFill>
            <w14:solidFill>
              <w14:schemeClr w14:val="tx1"/>
            </w14:solidFill>
          </w14:textFill>
        </w:rPr>
        <w:t>外业复核</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和驻场工作人员</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（包括在温常驻人员）必须是该单位正式在职员工（以社保证明为准），</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甲方</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将随时对其进行查验，如发现有非正式在职员工的，</w:t>
      </w:r>
      <w:r>
        <w:rPr>
          <w:rFonts w:hint="eastAsia" w:ascii="新宋体" w:hAnsi="新宋体" w:eastAsia="新宋体" w:cs="Times New Roman"/>
          <w:color w:val="000000" w:themeColor="text1"/>
          <w:kern w:val="2"/>
          <w:sz w:val="22"/>
          <w:szCs w:val="22"/>
          <w:highlight w:val="none"/>
          <w:u w:val="none"/>
          <w:lang w:val="en" w:eastAsia="zh-CN"/>
          <w14:textFill>
            <w14:solidFill>
              <w14:schemeClr w14:val="tx1"/>
            </w14:solidFill>
          </w14:textFill>
        </w:rPr>
        <w:t>视为乙方违约，如超过</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3次，</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视为乙方严重违约，</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甲方</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将有权单方终止合同</w:t>
      </w:r>
      <w:r>
        <w:rPr>
          <w:rFonts w:hint="eastAsia" w:ascii="新宋体" w:hAnsi="新宋体" w:eastAsia="新宋体" w:cs="Times New Roman"/>
          <w:color w:val="000000" w:themeColor="text1"/>
          <w:kern w:val="2"/>
          <w:sz w:val="22"/>
          <w:szCs w:val="22"/>
          <w:highlight w:val="none"/>
          <w:u w:val="none"/>
          <w:lang w:val="en" w:eastAsia="zh-CN"/>
          <w14:textFill>
            <w14:solidFill>
              <w14:schemeClr w14:val="tx1"/>
            </w14:solidFill>
          </w14:textFill>
        </w:rPr>
        <w:t>。</w:t>
      </w:r>
    </w:p>
    <w:p w14:paraId="72B3009E">
      <w:pPr>
        <w:keepNext w:val="0"/>
        <w:keepLines w:val="0"/>
        <w:pageBreakBefore w:val="0"/>
        <w:kinsoku/>
        <w:wordWrap/>
        <w:overflowPunct w:val="0"/>
        <w:topLinePunct w:val="0"/>
        <w:autoSpaceDE/>
        <w:autoSpaceDN/>
        <w:bidi w:val="0"/>
        <w:spacing w:line="52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第八条  不可抗力</w:t>
      </w:r>
    </w:p>
    <w:p w14:paraId="769EE071">
      <w:pPr>
        <w:keepNext w:val="0"/>
        <w:keepLines w:val="0"/>
        <w:pageBreakBefore w:val="0"/>
        <w:tabs>
          <w:tab w:val="left" w:pos="592"/>
        </w:tabs>
        <w:kinsoku/>
        <w:wordWrap/>
        <w:overflowPunct w:val="0"/>
        <w:topLinePunct w:val="0"/>
        <w:autoSpaceDE/>
        <w:autoSpaceDN/>
        <w:bidi w:val="0"/>
        <w:spacing w:line="52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1、不可抗力事件发生后，应立即通知对方，并寄送有关权威机构出具的证明。不可抗力事件延续30天以上，双方应通过友好协商，确定是否继续履行合同。</w:t>
      </w:r>
    </w:p>
    <w:p w14:paraId="59F29087">
      <w:pPr>
        <w:keepNext w:val="0"/>
        <w:keepLines w:val="0"/>
        <w:pageBreakBefore w:val="0"/>
        <w:tabs>
          <w:tab w:val="left" w:pos="592"/>
        </w:tabs>
        <w:kinsoku/>
        <w:wordWrap/>
        <w:overflowPunct w:val="0"/>
        <w:topLinePunct w:val="0"/>
        <w:autoSpaceDE/>
        <w:autoSpaceDN/>
        <w:bidi w:val="0"/>
        <w:spacing w:line="52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2、在合同有效期间发生不可抗力，导致合同不能或不能全部履行。双方可以按以下各项执行：</w:t>
      </w:r>
    </w:p>
    <w:p w14:paraId="6C579374">
      <w:pPr>
        <w:keepNext w:val="0"/>
        <w:keepLines w:val="0"/>
        <w:pageBreakBefore w:val="0"/>
        <w:kinsoku/>
        <w:wordWrap/>
        <w:overflowPunct w:val="0"/>
        <w:topLinePunct w:val="0"/>
        <w:autoSpaceDE/>
        <w:autoSpaceDN/>
        <w:bidi w:val="0"/>
        <w:spacing w:line="520" w:lineRule="exact"/>
        <w:ind w:left="768" w:leftChars="104" w:hanging="550" w:hangingChars="2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（1）因不可抗力导致合同终止，并不影响任何一方对不可抗力先前发生的违约行为合法追偿。</w:t>
      </w:r>
    </w:p>
    <w:p w14:paraId="1A73E518">
      <w:pPr>
        <w:keepNext w:val="0"/>
        <w:keepLines w:val="0"/>
        <w:pageBreakBefore w:val="0"/>
        <w:tabs>
          <w:tab w:val="left" w:pos="592"/>
        </w:tabs>
        <w:kinsoku/>
        <w:wordWrap/>
        <w:overflowPunct w:val="0"/>
        <w:topLinePunct w:val="0"/>
        <w:autoSpaceDE/>
        <w:autoSpaceDN/>
        <w:bidi w:val="0"/>
        <w:spacing w:line="52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（2）甲方不承担因不可抗力造成合同不能正常履行的责任。</w:t>
      </w:r>
    </w:p>
    <w:p w14:paraId="38C2B7FC">
      <w:pPr>
        <w:keepNext w:val="0"/>
        <w:keepLines w:val="0"/>
        <w:pageBreakBefore w:val="0"/>
        <w:tabs>
          <w:tab w:val="left" w:pos="592"/>
        </w:tabs>
        <w:kinsoku/>
        <w:wordWrap/>
        <w:overflowPunct w:val="0"/>
        <w:topLinePunct w:val="0"/>
        <w:autoSpaceDE/>
        <w:autoSpaceDN/>
        <w:bidi w:val="0"/>
        <w:spacing w:line="520" w:lineRule="exact"/>
        <w:ind w:left="548" w:leftChars="104" w:hanging="330" w:hangingChars="15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3、遇国家政策性调整，影响合同履行，双方协商解决。</w:t>
      </w:r>
    </w:p>
    <w:p w14:paraId="34DC46C1">
      <w:pPr>
        <w:keepNext w:val="0"/>
        <w:keepLines w:val="0"/>
        <w:pageBreakBefore w:val="0"/>
        <w:kinsoku/>
        <w:wordWrap/>
        <w:overflowPunct w:val="0"/>
        <w:topLinePunct w:val="0"/>
        <w:autoSpaceDE/>
        <w:autoSpaceDN/>
        <w:bidi w:val="0"/>
        <w:spacing w:line="520" w:lineRule="exact"/>
        <w:textAlignment w:val="auto"/>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第九条  </w:t>
      </w:r>
      <w:r>
        <w:rPr>
          <w:rFonts w:hint="eastAsia" w:ascii="新宋体" w:hAnsi="新宋体" w:eastAsia="新宋体"/>
          <w:b/>
          <w:color w:val="000000" w:themeColor="text1"/>
          <w:sz w:val="22"/>
          <w:szCs w:val="22"/>
          <w:highlight w:val="none"/>
          <w14:textFill>
            <w14:solidFill>
              <w14:schemeClr w14:val="tx1"/>
            </w14:solidFill>
          </w14:textFill>
        </w:rPr>
        <w:t>合同</w:t>
      </w:r>
      <w:r>
        <w:rPr>
          <w:rFonts w:hint="eastAsia" w:ascii="新宋体" w:hAnsi="新宋体" w:eastAsia="新宋体"/>
          <w:b/>
          <w:bCs/>
          <w:color w:val="000000" w:themeColor="text1"/>
          <w:sz w:val="22"/>
          <w:szCs w:val="22"/>
          <w:highlight w:val="none"/>
          <w14:textFill>
            <w14:solidFill>
              <w14:schemeClr w14:val="tx1"/>
            </w14:solidFill>
          </w14:textFill>
        </w:rPr>
        <w:t>生效、变更和终止</w:t>
      </w:r>
    </w:p>
    <w:p w14:paraId="73F4850C">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本合同生效的时间以双方签署的合同上注明的时间为准。</w:t>
      </w:r>
    </w:p>
    <w:p w14:paraId="42A1D4CE">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双方履行完合同规定的义务后，本合同即行终止。</w:t>
      </w:r>
    </w:p>
    <w:p w14:paraId="1AE976AB">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当任何一方提出申请并经双方书面同意后，可对本合同进行变更。要求变更的申请及变更协议必须采用书面形式，变更合同未达成之前，原合同仍然有效。</w:t>
      </w:r>
    </w:p>
    <w:p w14:paraId="0EA23F99">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对本合同条款的任何变更、修改或增减，须经双方协商同意后由法定代表人或委托代理人签署书面文件，作为本合同的组成部分。</w:t>
      </w:r>
    </w:p>
    <w:p w14:paraId="694802F7">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乙方有故意或恶意违约行为，甲方可单方面解除合同并要求乙方返还甲方已支付合同款作为惩罚。</w:t>
      </w:r>
    </w:p>
    <w:p w14:paraId="53223146">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双方协商一致，可以解除合同。</w:t>
      </w:r>
    </w:p>
    <w:p w14:paraId="3F74E687">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双方因不可抗力致使合同无法履行，可以解除合同。</w:t>
      </w:r>
    </w:p>
    <w:p w14:paraId="241B503E">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合同中约定的其他终止合同条款触发后，</w:t>
      </w:r>
      <w:r>
        <w:rPr>
          <w:rFonts w:hint="eastAsia" w:ascii="新宋体" w:hAnsi="新宋体" w:eastAsia="新宋体"/>
          <w:color w:val="000000" w:themeColor="text1"/>
          <w:sz w:val="22"/>
          <w:szCs w:val="22"/>
          <w:highlight w:val="none"/>
          <w14:textFill>
            <w14:solidFill>
              <w14:schemeClr w14:val="tx1"/>
            </w14:solidFill>
          </w14:textFill>
        </w:rPr>
        <w:t>本合同即行终止。</w:t>
      </w:r>
    </w:p>
    <w:p w14:paraId="46FE5204">
      <w:pPr>
        <w:keepNext w:val="0"/>
        <w:keepLines w:val="0"/>
        <w:pageBreakBefore w:val="0"/>
        <w:numPr>
          <w:ilvl w:val="0"/>
          <w:numId w:val="7"/>
        </w:numPr>
        <w:tabs>
          <w:tab w:val="left" w:pos="482"/>
        </w:tabs>
        <w:kinsoku/>
        <w:wordWrap/>
        <w:topLinePunct w:val="0"/>
        <w:autoSpaceDE/>
        <w:autoSpaceDN/>
        <w:bidi w:val="0"/>
        <w:spacing w:line="520" w:lineRule="exact"/>
        <w:ind w:left="566" w:leftChars="135" w:hanging="283"/>
        <w:textAlignment w:val="auto"/>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合同解除后，双方在合同中约定的结算和清理条款、损失赔偿条款及争议解决条款继续有效。</w:t>
      </w:r>
    </w:p>
    <w:p w14:paraId="027AC8BC">
      <w:pPr>
        <w:keepNext w:val="0"/>
        <w:keepLines w:val="0"/>
        <w:pageBreakBefore w:val="0"/>
        <w:kinsoku/>
        <w:wordWrap/>
        <w:overflowPunct w:val="0"/>
        <w:topLinePunct w:val="0"/>
        <w:autoSpaceDE/>
        <w:autoSpaceDN/>
        <w:bidi w:val="0"/>
        <w:spacing w:line="520" w:lineRule="exact"/>
        <w:textAlignment w:val="auto"/>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第十条  争议的解决</w:t>
      </w:r>
    </w:p>
    <w:p w14:paraId="3047FB0F">
      <w:pPr>
        <w:keepNext w:val="0"/>
        <w:keepLines w:val="0"/>
        <w:pageBreakBefore w:val="0"/>
        <w:kinsoku/>
        <w:wordWrap/>
        <w:overflowPunct w:val="0"/>
        <w:topLinePunct w:val="0"/>
        <w:autoSpaceDE/>
        <w:autoSpaceDN/>
        <w:bidi w:val="0"/>
        <w:spacing w:line="520" w:lineRule="exact"/>
        <w:ind w:left="439" w:leftChars="209"/>
        <w:textAlignment w:val="auto"/>
        <w:rPr>
          <w:rFonts w:hint="eastAsia" w:ascii="新宋体" w:hAnsi="新宋体" w:eastAsia="新宋体"/>
          <w:bCs/>
          <w:color w:val="000000" w:themeColor="text1"/>
          <w:sz w:val="22"/>
          <w:szCs w:val="22"/>
          <w:highlight w:val="none"/>
          <w:lang w:eastAsia="zh-CN"/>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合同未尽事宜，应双方友好协调解决。</w:t>
      </w:r>
      <w:r>
        <w:rPr>
          <w:rFonts w:hint="eastAsia" w:ascii="新宋体" w:hAnsi="新宋体" w:eastAsia="新宋体"/>
          <w:bCs/>
          <w:color w:val="000000" w:themeColor="text1"/>
          <w:sz w:val="22"/>
          <w:szCs w:val="22"/>
          <w:highlight w:val="none"/>
          <w:lang w:eastAsia="zh-CN"/>
          <w14:textFill>
            <w14:solidFill>
              <w14:schemeClr w14:val="tx1"/>
            </w14:solidFill>
          </w14:textFill>
        </w:rPr>
        <w:t>若</w:t>
      </w:r>
      <w:r>
        <w:rPr>
          <w:rFonts w:hint="eastAsia" w:ascii="新宋体" w:hAnsi="新宋体" w:eastAsia="新宋体"/>
          <w:bCs/>
          <w:color w:val="000000" w:themeColor="text1"/>
          <w:sz w:val="22"/>
          <w:szCs w:val="22"/>
          <w:highlight w:val="none"/>
          <w14:textFill>
            <w14:solidFill>
              <w14:schemeClr w14:val="tx1"/>
            </w14:solidFill>
          </w14:textFill>
        </w:rPr>
        <w:t>协商不一致，</w:t>
      </w:r>
      <w:r>
        <w:rPr>
          <w:rFonts w:hint="eastAsia" w:ascii="新宋体" w:hAnsi="新宋体" w:eastAsia="新宋体"/>
          <w:bCs/>
          <w:color w:val="000000" w:themeColor="text1"/>
          <w:sz w:val="22"/>
          <w:szCs w:val="22"/>
          <w:highlight w:val="none"/>
          <w:lang w:eastAsia="zh-CN"/>
          <w14:textFill>
            <w14:solidFill>
              <w14:schemeClr w14:val="tx1"/>
            </w14:solidFill>
          </w14:textFill>
        </w:rPr>
        <w:t>需向甲方所在地人民法院起诉。</w:t>
      </w:r>
    </w:p>
    <w:p w14:paraId="1EBAB878">
      <w:pPr>
        <w:keepNext w:val="0"/>
        <w:keepLines w:val="0"/>
        <w:pageBreakBefore w:val="0"/>
        <w:kinsoku/>
        <w:wordWrap/>
        <w:overflowPunct w:val="0"/>
        <w:topLinePunct w:val="0"/>
        <w:autoSpaceDE/>
        <w:autoSpaceDN/>
        <w:bidi w:val="0"/>
        <w:spacing w:line="520" w:lineRule="exact"/>
        <w:textAlignment w:val="auto"/>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第十</w:t>
      </w:r>
      <w:r>
        <w:rPr>
          <w:rFonts w:hint="eastAsia" w:ascii="新宋体" w:hAnsi="新宋体" w:eastAsia="新宋体"/>
          <w:b/>
          <w:bCs/>
          <w:color w:val="000000" w:themeColor="text1"/>
          <w:sz w:val="22"/>
          <w:szCs w:val="22"/>
          <w:highlight w:val="none"/>
          <w:lang w:val="en-US" w:eastAsia="zh-CN"/>
          <w14:textFill>
            <w14:solidFill>
              <w14:schemeClr w14:val="tx1"/>
            </w14:solidFill>
          </w14:textFill>
        </w:rPr>
        <w:t>一</w:t>
      </w:r>
      <w:r>
        <w:rPr>
          <w:rFonts w:hint="eastAsia" w:ascii="新宋体" w:hAnsi="新宋体" w:eastAsia="新宋体"/>
          <w:b/>
          <w:bCs/>
          <w:color w:val="000000" w:themeColor="text1"/>
          <w:sz w:val="22"/>
          <w:szCs w:val="22"/>
          <w:highlight w:val="none"/>
          <w14:textFill>
            <w14:solidFill>
              <w14:schemeClr w14:val="tx1"/>
            </w14:solidFill>
          </w14:textFill>
        </w:rPr>
        <w:t>条  合同的份数及其它说明</w:t>
      </w:r>
    </w:p>
    <w:p w14:paraId="19928C0D">
      <w:pPr>
        <w:keepNext w:val="0"/>
        <w:keepLines w:val="0"/>
        <w:pageBreakBefore w:val="0"/>
        <w:numPr>
          <w:ilvl w:val="0"/>
          <w:numId w:val="8"/>
        </w:numPr>
        <w:tabs>
          <w:tab w:val="left" w:pos="284"/>
        </w:tabs>
        <w:kinsoku/>
        <w:wordWrap/>
        <w:topLinePunct w:val="0"/>
        <w:autoSpaceDE/>
        <w:autoSpaceDN/>
        <w:bidi w:val="0"/>
        <w:spacing w:line="520" w:lineRule="exact"/>
        <w:ind w:left="566" w:leftChars="135" w:hanging="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Times New Roman"/>
          <w:color w:val="000000" w:themeColor="text1"/>
          <w:sz w:val="22"/>
          <w:szCs w:val="22"/>
          <w:highlight w:val="none"/>
          <w14:textFill>
            <w14:solidFill>
              <w14:schemeClr w14:val="tx1"/>
            </w14:solidFill>
          </w14:textFill>
        </w:rPr>
        <w:t>本合同一式四份，双方各执贰份。</w:t>
      </w:r>
    </w:p>
    <w:p w14:paraId="4F13C2EA">
      <w:pPr>
        <w:keepNext w:val="0"/>
        <w:keepLines w:val="0"/>
        <w:pageBreakBefore w:val="0"/>
        <w:numPr>
          <w:ilvl w:val="0"/>
          <w:numId w:val="8"/>
        </w:numPr>
        <w:tabs>
          <w:tab w:val="left" w:pos="284"/>
        </w:tabs>
        <w:kinsoku/>
        <w:wordWrap/>
        <w:topLinePunct w:val="0"/>
        <w:autoSpaceDE/>
        <w:autoSpaceDN/>
        <w:bidi w:val="0"/>
        <w:spacing w:line="520" w:lineRule="exact"/>
        <w:ind w:left="566" w:leftChars="135" w:hanging="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双方来往传真、电报、会议纪要等，经双方认可后由法定代表人或委托代理人签署书面文件，作为本合同的组成部分。</w:t>
      </w:r>
    </w:p>
    <w:p w14:paraId="489F7978">
      <w:pPr>
        <w:keepNext w:val="0"/>
        <w:keepLines w:val="0"/>
        <w:pageBreakBefore w:val="0"/>
        <w:numPr>
          <w:ilvl w:val="0"/>
          <w:numId w:val="8"/>
        </w:numPr>
        <w:tabs>
          <w:tab w:val="left" w:pos="284"/>
        </w:tabs>
        <w:kinsoku/>
        <w:wordWrap/>
        <w:topLinePunct w:val="0"/>
        <w:autoSpaceDE/>
        <w:autoSpaceDN/>
        <w:bidi w:val="0"/>
        <w:spacing w:line="520" w:lineRule="exact"/>
        <w:ind w:left="566" w:leftChars="135" w:hanging="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双方于合同载明的地址是相对方邮寄文件、法院送达法律文书的有效送达地址，上述材料以邮寄文件签收日或自寄出之日起第三日视为送达日。如一方地址、电话、传真号码有变更，应在变更当日内书面通知对方，否则根据合同载明的地址按照前述方式进行送达仍视为有效送达。</w:t>
      </w:r>
    </w:p>
    <w:p w14:paraId="33FBB975">
      <w:pPr>
        <w:keepNext w:val="0"/>
        <w:keepLines w:val="0"/>
        <w:pageBreakBefore w:val="0"/>
        <w:numPr>
          <w:ilvl w:val="0"/>
          <w:numId w:val="8"/>
        </w:numPr>
        <w:tabs>
          <w:tab w:val="left" w:pos="284"/>
        </w:tabs>
        <w:kinsoku/>
        <w:wordWrap/>
        <w:topLinePunct w:val="0"/>
        <w:autoSpaceDE/>
        <w:autoSpaceDN/>
        <w:bidi w:val="0"/>
        <w:spacing w:line="520" w:lineRule="exact"/>
        <w:ind w:left="566" w:leftChars="135" w:hanging="283"/>
        <w:textAlignment w:val="auto"/>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未尽事宜，经双方协商一致，签订补充协议，补充协议与本合同具有同等法律效力。</w:t>
      </w:r>
    </w:p>
    <w:p w14:paraId="5636BFAF">
      <w:pPr>
        <w:keepNext w:val="0"/>
        <w:keepLines w:val="0"/>
        <w:pageBreakBefore w:val="0"/>
        <w:kinsoku/>
        <w:wordWrap/>
        <w:overflowPunct w:val="0"/>
        <w:topLinePunct w:val="0"/>
        <w:autoSpaceDE/>
        <w:autoSpaceDN/>
        <w:bidi w:val="0"/>
        <w:spacing w:line="540" w:lineRule="exact"/>
        <w:ind w:left="439" w:leftChars="209"/>
        <w:textAlignment w:val="auto"/>
        <w:rPr>
          <w:rFonts w:hint="eastAsia" w:ascii="Arial" w:cs="Arial"/>
          <w:color w:val="000000" w:themeColor="text1"/>
          <w:sz w:val="22"/>
          <w:szCs w:val="22"/>
          <w:highlight w:val="none"/>
          <w14:textFill>
            <w14:solidFill>
              <w14:schemeClr w14:val="tx1"/>
            </w14:solidFill>
          </w14:textFill>
        </w:rPr>
      </w:pPr>
    </w:p>
    <w:p w14:paraId="19618826">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甲    方：（印章）                   乙    方：（印章）</w:t>
      </w:r>
    </w:p>
    <w:p w14:paraId="0A95C268">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代    表：（签字）                   代    表：（签字）</w:t>
      </w:r>
    </w:p>
    <w:p w14:paraId="4A213EFF">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地    址：                           地    址：</w:t>
      </w:r>
    </w:p>
    <w:p w14:paraId="536DDC04">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邮政编码：                           邮政编码：</w:t>
      </w:r>
    </w:p>
    <w:p w14:paraId="2146F01C">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电    话：                           电    话：</w:t>
      </w:r>
    </w:p>
    <w:p w14:paraId="38A15CE9">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传    真：                           传    真：</w:t>
      </w:r>
    </w:p>
    <w:p w14:paraId="0716CF74">
      <w:pPr>
        <w:keepNext w:val="0"/>
        <w:keepLines w:val="0"/>
        <w:pageBreakBefore w:val="0"/>
        <w:kinsoku/>
        <w:wordWrap/>
        <w:overflowPunct w:val="0"/>
        <w:topLinePunct w:val="0"/>
        <w:autoSpaceDE/>
        <w:autoSpaceDN/>
        <w:bidi w:val="0"/>
        <w:spacing w:line="540" w:lineRule="exact"/>
        <w:ind w:firstLine="440" w:firstLineChars="200"/>
        <w:textAlignment w:val="auto"/>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开户银行：                           开户银行：</w:t>
      </w:r>
    </w:p>
    <w:p w14:paraId="1F2C5B34">
      <w:pPr>
        <w:keepNext w:val="0"/>
        <w:keepLines w:val="0"/>
        <w:pageBreakBefore w:val="0"/>
        <w:kinsoku/>
        <w:wordWrap/>
        <w:topLinePunct w:val="0"/>
        <w:autoSpaceDE/>
        <w:autoSpaceDN/>
        <w:bidi w:val="0"/>
        <w:spacing w:line="540" w:lineRule="exact"/>
        <w:ind w:firstLine="440" w:firstLineChars="200"/>
        <w:textAlignment w:val="auto"/>
        <w:rPr>
          <w:rFonts w:hint="eastAsia"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帐    号：                           帐    号：</w:t>
      </w:r>
    </w:p>
    <w:p w14:paraId="78E2543C">
      <w:pPr>
        <w:pStyle w:val="33"/>
        <w:ind w:firstLine="220" w:firstLineChars="100"/>
        <w:rPr>
          <w:rFonts w:hint="eastAsia" w:ascii="新宋体" w:hAnsi="新宋体" w:eastAsia="新宋体"/>
          <w:bCs/>
          <w:color w:val="000000" w:themeColor="text1"/>
          <w:sz w:val="22"/>
          <w:szCs w:val="22"/>
          <w:highlight w:val="none"/>
          <w14:textFill>
            <w14:solidFill>
              <w14:schemeClr w14:val="tx1"/>
            </w14:solidFill>
          </w14:textFill>
        </w:rPr>
      </w:pPr>
    </w:p>
    <w:p w14:paraId="78F2279F">
      <w:pPr>
        <w:pStyle w:val="33"/>
        <w:ind w:firstLine="440" w:firstLineChars="200"/>
        <w:rPr>
          <w:rFonts w:ascii="宋体" w:hAnsi="宋体" w:cs="宋体"/>
          <w:color w:val="000000" w:themeColor="text1"/>
          <w:szCs w:val="21"/>
          <w:highlight w:val="none"/>
          <w14:textFill>
            <w14:solidFill>
              <w14:schemeClr w14:val="tx1"/>
            </w14:solidFill>
          </w14:textFill>
        </w:rPr>
      </w:pPr>
      <w:r>
        <w:rPr>
          <w:rFonts w:hint="eastAsia" w:ascii="新宋体" w:hAnsi="新宋体" w:eastAsia="新宋体"/>
          <w:bCs/>
          <w:color w:val="000000" w:themeColor="text1"/>
          <w:sz w:val="22"/>
          <w:szCs w:val="22"/>
          <w:highlight w:val="none"/>
          <w14:textFill>
            <w14:solidFill>
              <w14:schemeClr w14:val="tx1"/>
            </w14:solidFill>
          </w14:textFill>
        </w:rPr>
        <w:t>日    期：                           日    期：</w:t>
      </w:r>
    </w:p>
    <w:p w14:paraId="4FBC2044">
      <w:pPr>
        <w:pStyle w:val="33"/>
        <w:rPr>
          <w:rFonts w:ascii="宋体" w:hAnsi="宋体" w:cs="宋体"/>
          <w:color w:val="000000" w:themeColor="text1"/>
          <w:szCs w:val="21"/>
          <w:highlight w:val="none"/>
          <w14:textFill>
            <w14:solidFill>
              <w14:schemeClr w14:val="tx1"/>
            </w14:solidFill>
          </w14:textFill>
        </w:rPr>
      </w:pPr>
    </w:p>
    <w:p w14:paraId="04EE31FF">
      <w:pPr>
        <w:pStyle w:val="33"/>
        <w:rPr>
          <w:rFonts w:ascii="宋体" w:hAnsi="宋体" w:cs="宋体"/>
          <w:color w:val="000000" w:themeColor="text1"/>
          <w:szCs w:val="21"/>
          <w:highlight w:val="none"/>
          <w14:textFill>
            <w14:solidFill>
              <w14:schemeClr w14:val="tx1"/>
            </w14:solidFill>
          </w14:textFill>
        </w:rPr>
      </w:pPr>
    </w:p>
    <w:p w14:paraId="678CD8D6">
      <w:pPr>
        <w:widowControl/>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中标供应商与采购人签订合同后, 2个工作日内将合同原件扫描件电子版发给</w:t>
      </w:r>
      <w:r>
        <w:rPr>
          <w:rFonts w:hint="eastAsia" w:ascii="宋体" w:hAnsi="宋体" w:cs="宋体"/>
          <w:color w:val="000000" w:themeColor="text1"/>
          <w:kern w:val="0"/>
          <w:sz w:val="22"/>
          <w:szCs w:val="22"/>
          <w:highlight w:val="none"/>
          <w:lang w:eastAsia="zh-CN"/>
          <w14:textFill>
            <w14:solidFill>
              <w14:schemeClr w14:val="tx1"/>
            </w14:solidFill>
          </w14:textFill>
        </w:rPr>
        <w:t>温州中致工程项目管理有限公司</w:t>
      </w:r>
      <w:r>
        <w:rPr>
          <w:rFonts w:hint="eastAsia" w:ascii="宋体" w:hAnsi="宋体" w:cs="宋体"/>
          <w:color w:val="000000" w:themeColor="text1"/>
          <w:kern w:val="0"/>
          <w:sz w:val="22"/>
          <w:szCs w:val="22"/>
          <w:highlight w:val="none"/>
          <w14:textFill>
            <w14:solidFill>
              <w14:schemeClr w14:val="tx1"/>
            </w14:solidFill>
          </w14:textFill>
        </w:rPr>
        <w:t>：邮箱：</w:t>
      </w:r>
      <w:r>
        <w:rPr>
          <w:rFonts w:hint="eastAsia" w:ascii="宋体" w:hAnsi="宋体" w:cs="宋体"/>
          <w:color w:val="000000" w:themeColor="text1"/>
          <w:kern w:val="0"/>
          <w:sz w:val="22"/>
          <w:szCs w:val="22"/>
          <w:highlight w:val="none"/>
          <w:lang w:eastAsia="zh-CN"/>
          <w14:textFill>
            <w14:solidFill>
              <w14:schemeClr w14:val="tx1"/>
            </w14:solidFill>
          </w14:textFill>
        </w:rPr>
        <w:t>zzgc6688@126.com</w:t>
      </w:r>
      <w:r>
        <w:rPr>
          <w:rFonts w:hint="eastAsia" w:ascii="宋体" w:hAnsi="宋体" w:cs="宋体"/>
          <w:b/>
          <w:color w:val="000000" w:themeColor="text1"/>
          <w:kern w:val="0"/>
          <w:szCs w:val="21"/>
          <w:highlight w:val="none"/>
          <w:lang w:bidi="ar"/>
          <w14:textFill>
            <w14:solidFill>
              <w14:schemeClr w14:val="tx1"/>
            </w14:solidFill>
          </w14:textFill>
        </w:rPr>
        <w:t>）</w:t>
      </w:r>
    </w:p>
    <w:p w14:paraId="1F36F38A">
      <w:pPr>
        <w:spacing w:line="440" w:lineRule="exact"/>
        <w:ind w:firstLine="640" w:firstLineChars="200"/>
        <w:rPr>
          <w:rFonts w:ascii="新宋体" w:hAnsi="新宋体" w:eastAsia="新宋体"/>
          <w:color w:val="000000" w:themeColor="text1"/>
          <w:sz w:val="32"/>
          <w:szCs w:val="32"/>
          <w:highlight w:val="none"/>
          <w14:textFill>
            <w14:solidFill>
              <w14:schemeClr w14:val="tx1"/>
            </w14:solidFill>
          </w14:textFill>
        </w:rPr>
      </w:pPr>
      <w:r>
        <w:rPr>
          <w:rFonts w:hint="eastAsia" w:ascii="新宋体" w:hAnsi="新宋体" w:eastAsia="新宋体"/>
          <w:color w:val="000000" w:themeColor="text1"/>
          <w:sz w:val="32"/>
          <w:szCs w:val="32"/>
          <w:highlight w:val="none"/>
          <w14:textFill>
            <w14:solidFill>
              <w14:schemeClr w14:val="tx1"/>
            </w14:solidFill>
          </w14:textFill>
        </w:rPr>
        <w:br w:type="page"/>
      </w:r>
    </w:p>
    <w:p w14:paraId="2F9A882B">
      <w:pPr>
        <w:pStyle w:val="2"/>
        <w:tabs>
          <w:tab w:val="clear" w:pos="840"/>
        </w:tabs>
        <w:adjustRightInd/>
        <w:snapToGrid/>
        <w:spacing w:before="120" w:after="120" w:line="400" w:lineRule="exact"/>
        <w:jc w:val="center"/>
        <w:rPr>
          <w:rFonts w:ascii="新宋体" w:hAnsi="新宋体" w:eastAsia="新宋体"/>
          <w:color w:val="000000" w:themeColor="text1"/>
          <w:sz w:val="32"/>
          <w:szCs w:val="32"/>
          <w:highlight w:val="none"/>
          <w14:textFill>
            <w14:solidFill>
              <w14:schemeClr w14:val="tx1"/>
            </w14:solidFill>
          </w14:textFill>
        </w:rPr>
      </w:pPr>
      <w:r>
        <w:rPr>
          <w:rFonts w:hint="eastAsia" w:ascii="新宋体" w:hAnsi="新宋体" w:eastAsia="新宋体"/>
          <w:color w:val="000000" w:themeColor="text1"/>
          <w:sz w:val="32"/>
          <w:szCs w:val="32"/>
          <w:highlight w:val="none"/>
          <w14:textFill>
            <w14:solidFill>
              <w14:schemeClr w14:val="tx1"/>
            </w14:solidFill>
          </w14:textFill>
        </w:rPr>
        <w:t>第三部分 附件</w:t>
      </w:r>
      <w:bookmarkEnd w:id="30"/>
    </w:p>
    <w:p w14:paraId="15CEFE7B">
      <w:pPr>
        <w:pStyle w:val="3"/>
        <w:spacing w:line="400" w:lineRule="exact"/>
        <w:rPr>
          <w:rFonts w:ascii="新宋体" w:hAnsi="新宋体" w:eastAsia="新宋体"/>
          <w:color w:val="000000" w:themeColor="text1"/>
          <w:sz w:val="22"/>
          <w:szCs w:val="22"/>
          <w:highlight w:val="none"/>
          <w14:textFill>
            <w14:solidFill>
              <w14:schemeClr w14:val="tx1"/>
            </w14:solidFill>
          </w14:textFill>
        </w:rPr>
      </w:pPr>
      <w:bookmarkStart w:id="31" w:name="_Toc301515373"/>
      <w:bookmarkStart w:id="32" w:name="_Toc496784111"/>
      <w:bookmarkStart w:id="33" w:name="_Toc395528088"/>
      <w:bookmarkStart w:id="34" w:name="_Toc63412060"/>
      <w:r>
        <w:rPr>
          <w:rFonts w:hint="eastAsia" w:ascii="新宋体" w:hAnsi="新宋体" w:eastAsia="新宋体"/>
          <w:color w:val="000000" w:themeColor="text1"/>
          <w:sz w:val="22"/>
          <w:szCs w:val="22"/>
          <w:highlight w:val="none"/>
          <w14:textFill>
            <w14:solidFill>
              <w14:schemeClr w14:val="tx1"/>
            </w14:solidFill>
          </w14:textFill>
        </w:rPr>
        <w:t>附件一  投 标 函</w:t>
      </w:r>
      <w:bookmarkEnd w:id="31"/>
      <w:bookmarkEnd w:id="32"/>
      <w:bookmarkEnd w:id="33"/>
      <w:bookmarkEnd w:id="34"/>
    </w:p>
    <w:p w14:paraId="69678F41">
      <w:pPr>
        <w:spacing w:line="400" w:lineRule="exact"/>
        <w:jc w:val="center"/>
        <w:rPr>
          <w:rFonts w:ascii="新宋体" w:hAnsi="新宋体" w:eastAsia="新宋体"/>
          <w:b/>
          <w:bCs/>
          <w:color w:val="000000" w:themeColor="text1"/>
          <w:sz w:val="28"/>
          <w:szCs w:val="28"/>
          <w:highlight w:val="none"/>
          <w14:textFill>
            <w14:solidFill>
              <w14:schemeClr w14:val="tx1"/>
            </w14:solidFill>
          </w14:textFill>
        </w:rPr>
      </w:pPr>
      <w:r>
        <w:rPr>
          <w:rFonts w:hint="eastAsia" w:ascii="新宋体" w:hAnsi="新宋体" w:eastAsia="新宋体"/>
          <w:b/>
          <w:bCs/>
          <w:color w:val="000000" w:themeColor="text1"/>
          <w:sz w:val="28"/>
          <w:szCs w:val="28"/>
          <w:highlight w:val="none"/>
          <w14:textFill>
            <w14:solidFill>
              <w14:schemeClr w14:val="tx1"/>
            </w14:solidFill>
          </w14:textFill>
        </w:rPr>
        <w:t>投 标 函</w:t>
      </w:r>
    </w:p>
    <w:p w14:paraId="59F97449">
      <w:pPr>
        <w:spacing w:line="400" w:lineRule="exact"/>
        <w:rPr>
          <w:rFonts w:hint="eastAsia" w:ascii="新宋体" w:hAnsi="新宋体" w:eastAsia="新宋体"/>
          <w:color w:val="000000" w:themeColor="text1"/>
          <w:sz w:val="22"/>
          <w:szCs w:val="22"/>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温州市国土整治中心</w:t>
      </w:r>
    </w:p>
    <w:p w14:paraId="7EE19B1C">
      <w:pPr>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2"/>
          <w:szCs w:val="22"/>
          <w:highlight w:val="none"/>
          <w14:textFill>
            <w14:solidFill>
              <w14:schemeClr w14:val="tx1"/>
            </w14:solidFill>
          </w14:textFill>
        </w:rPr>
        <w:t>：</w:t>
      </w:r>
    </w:p>
    <w:p w14:paraId="5B1AAF40">
      <w:pPr>
        <w:spacing w:line="420" w:lineRule="exact"/>
        <w:ind w:firstLine="550" w:firstLine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根据贵方为</w:t>
      </w:r>
      <w:r>
        <w:rPr>
          <w:rFonts w:hint="eastAsia" w:ascii="新宋体" w:hAnsi="新宋体" w:eastAsia="新宋体"/>
          <w:color w:val="000000" w:themeColor="text1"/>
          <w:sz w:val="22"/>
          <w:szCs w:val="22"/>
          <w:highlight w:val="none"/>
          <w:u w:val="single"/>
          <w14:textFill>
            <w14:solidFill>
              <w14:schemeClr w14:val="tx1"/>
            </w14:solidFill>
          </w14:textFill>
        </w:rPr>
        <w:t xml:space="preserve">     （项目名称）     </w:t>
      </w:r>
      <w:r>
        <w:rPr>
          <w:rFonts w:hint="eastAsia" w:ascii="新宋体" w:hAnsi="新宋体" w:eastAsia="新宋体"/>
          <w:color w:val="000000" w:themeColor="text1"/>
          <w:sz w:val="22"/>
          <w:szCs w:val="22"/>
          <w:highlight w:val="none"/>
          <w14:textFill>
            <w14:solidFill>
              <w14:schemeClr w14:val="tx1"/>
            </w14:solidFill>
          </w14:textFill>
        </w:rPr>
        <w:t>项目（项目编号：</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）的投标邀请，我方</w:t>
      </w:r>
      <w:r>
        <w:rPr>
          <w:rFonts w:hint="eastAsia" w:ascii="新宋体" w:hAnsi="新宋体" w:eastAsia="新宋体"/>
          <w:color w:val="000000" w:themeColor="text1"/>
          <w:sz w:val="22"/>
          <w:szCs w:val="22"/>
          <w:highlight w:val="none"/>
          <w:u w:val="single"/>
          <w14:textFill>
            <w14:solidFill>
              <w14:schemeClr w14:val="tx1"/>
            </w14:solidFill>
          </w14:textFill>
        </w:rPr>
        <w:t xml:space="preserve">   （投标供应商名称）    </w:t>
      </w:r>
      <w:r>
        <w:rPr>
          <w:rFonts w:hint="eastAsia" w:ascii="新宋体" w:hAnsi="新宋体" w:eastAsia="新宋体"/>
          <w:color w:val="000000" w:themeColor="text1"/>
          <w:sz w:val="22"/>
          <w:szCs w:val="22"/>
          <w:highlight w:val="none"/>
          <w14:textFill>
            <w14:solidFill>
              <w14:schemeClr w14:val="tx1"/>
            </w14:solidFill>
          </w14:textFill>
        </w:rPr>
        <w:t>作为投标供应商正式授权</w:t>
      </w:r>
      <w:r>
        <w:rPr>
          <w:rFonts w:hint="eastAsia" w:ascii="新宋体" w:hAnsi="新宋体" w:eastAsia="新宋体"/>
          <w:color w:val="000000" w:themeColor="text1"/>
          <w:sz w:val="22"/>
          <w:szCs w:val="22"/>
          <w:highlight w:val="none"/>
          <w:u w:val="single"/>
          <w14:textFill>
            <w14:solidFill>
              <w14:schemeClr w14:val="tx1"/>
            </w14:solidFill>
          </w14:textFill>
        </w:rPr>
        <w:t xml:space="preserve">　  （授权代表全名，职务）    </w:t>
      </w:r>
      <w:r>
        <w:rPr>
          <w:rFonts w:hint="eastAsia" w:ascii="新宋体" w:hAnsi="新宋体" w:eastAsia="新宋体"/>
          <w:color w:val="000000" w:themeColor="text1"/>
          <w:sz w:val="22"/>
          <w:szCs w:val="22"/>
          <w:highlight w:val="none"/>
          <w14:textFill>
            <w14:solidFill>
              <w14:schemeClr w14:val="tx1"/>
            </w14:solidFill>
          </w14:textFill>
        </w:rPr>
        <w:t>代表我方处理有关本投标的一切事宜，并参加本项目的投标。</w:t>
      </w:r>
    </w:p>
    <w:p w14:paraId="407B592B">
      <w:pPr>
        <w:spacing w:line="420" w:lineRule="exact"/>
        <w:ind w:left="975" w:leftChars="150"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在此提交的投标文件中，包括按“采购文件”要求编制的资格文件、商务技术文件、报价文件。</w:t>
      </w:r>
    </w:p>
    <w:p w14:paraId="1215DE69">
      <w:pPr>
        <w:spacing w:line="420" w:lineRule="exact"/>
        <w:ind w:firstLine="440" w:firstLineChars="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我方己完全明白采购文件的所有条款要求，并重申以下几点：</w:t>
      </w:r>
    </w:p>
    <w:p w14:paraId="3C67E1CF">
      <w:pPr>
        <w:spacing w:line="420" w:lineRule="exact"/>
        <w:ind w:left="1019" w:leftChars="171"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（一）本投标文件的有效期自投标截止日起</w:t>
      </w:r>
      <w:r>
        <w:rPr>
          <w:rFonts w:hint="eastAsia" w:ascii="新宋体" w:hAnsi="新宋体" w:eastAsia="新宋体"/>
          <w:b/>
          <w:color w:val="000000" w:themeColor="text1"/>
          <w:sz w:val="22"/>
          <w:szCs w:val="22"/>
          <w:highlight w:val="none"/>
          <w:u w:val="single"/>
          <w14:textFill>
            <w14:solidFill>
              <w14:schemeClr w14:val="tx1"/>
            </w14:solidFill>
          </w14:textFill>
        </w:rPr>
        <w:t>90</w:t>
      </w:r>
      <w:r>
        <w:rPr>
          <w:rFonts w:hint="eastAsia" w:ascii="新宋体" w:hAnsi="新宋体" w:eastAsia="新宋体"/>
          <w:color w:val="000000" w:themeColor="text1"/>
          <w:sz w:val="22"/>
          <w:szCs w:val="22"/>
          <w:highlight w:val="none"/>
          <w14:textFill>
            <w14:solidFill>
              <w14:schemeClr w14:val="tx1"/>
            </w14:solidFill>
          </w14:textFill>
        </w:rPr>
        <w:t>天内有效，如中标，有效期将延至合同终止日为止；</w:t>
      </w:r>
    </w:p>
    <w:p w14:paraId="48C7351F">
      <w:pPr>
        <w:spacing w:line="420" w:lineRule="exact"/>
        <w:ind w:left="1019" w:leftChars="171"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（二）我方已详细研究了采购文件的所有内容包括修改书（如有）和所有已提供的参考资料以及有关附件，我方完全理解并同意放弃在此方面提出含糊意见或误解的一切权力；</w:t>
      </w:r>
    </w:p>
    <w:p w14:paraId="478BE7F1">
      <w:pPr>
        <w:spacing w:line="420" w:lineRule="exact"/>
        <w:ind w:left="1019" w:leftChars="171"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（三）我方明白并承诺在规定的开标时间之后，在投标有效期内不撤回投标；</w:t>
      </w:r>
    </w:p>
    <w:p w14:paraId="16893FFB">
      <w:pPr>
        <w:spacing w:line="420" w:lineRule="exact"/>
        <w:ind w:left="359" w:leftChars="171"/>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（四）我方同意提供按照贵方可能要求的与投标有关的一切数据或资料；</w:t>
      </w:r>
    </w:p>
    <w:p w14:paraId="25B8DDED">
      <w:pPr>
        <w:spacing w:line="420" w:lineRule="exact"/>
        <w:ind w:left="359" w:leftChars="171"/>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（五）我方理解贵方不一定接受最低报价。</w:t>
      </w:r>
    </w:p>
    <w:p w14:paraId="59E0BD3C">
      <w:pPr>
        <w:spacing w:line="400" w:lineRule="exact"/>
        <w:ind w:left="1019" w:leftChars="171"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（六）我方如果中标，将保证履行采购文件以及采购文件修改书（如有）中的全部责任和义务，按质、按量、按期完成《合同书》中的全部任务。</w:t>
      </w:r>
    </w:p>
    <w:p w14:paraId="58F0C064">
      <w:pPr>
        <w:spacing w:line="400" w:lineRule="exact"/>
        <w:ind w:left="31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（七）所有与本投标有关的函件请发往下列地址：</w:t>
      </w:r>
    </w:p>
    <w:p w14:paraId="6A6CD0EB">
      <w:pPr>
        <w:spacing w:line="400" w:lineRule="exact"/>
        <w:ind w:firstLine="4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地址</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p>
    <w:p w14:paraId="33DFE722">
      <w:pPr>
        <w:spacing w:line="400" w:lineRule="exact"/>
        <w:ind w:firstLine="43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电话</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p>
    <w:p w14:paraId="60DA8A51">
      <w:pPr>
        <w:spacing w:line="400" w:lineRule="exact"/>
        <w:ind w:firstLine="435"/>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传真</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p>
    <w:p w14:paraId="7ADA5ECD">
      <w:pPr>
        <w:spacing w:line="400" w:lineRule="exact"/>
        <w:ind w:firstLine="770" w:firstLineChars="350"/>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电子邮件</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p>
    <w:p w14:paraId="3B5872BC">
      <w:pPr>
        <w:spacing w:line="500" w:lineRule="exact"/>
        <w:ind w:firstLine="4840" w:firstLineChars="2200"/>
        <w:rPr>
          <w:rFonts w:ascii="新宋体" w:hAnsi="新宋体" w:eastAsia="新宋体"/>
          <w:color w:val="000000" w:themeColor="text1"/>
          <w:sz w:val="22"/>
          <w:highlight w:val="none"/>
          <w14:textFill>
            <w14:solidFill>
              <w14:schemeClr w14:val="tx1"/>
            </w14:solidFill>
          </w14:textFill>
        </w:rPr>
      </w:pPr>
    </w:p>
    <w:p w14:paraId="70B584B0">
      <w:pPr>
        <w:spacing w:line="500" w:lineRule="exact"/>
        <w:ind w:firstLine="4840" w:firstLineChars="2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投标供应商名称</w:t>
      </w:r>
      <w:r>
        <w:rPr>
          <w:rFonts w:hint="eastAsia" w:ascii="新宋体" w:hAnsi="新宋体" w:eastAsia="新宋体"/>
          <w:color w:val="000000" w:themeColor="text1"/>
          <w:sz w:val="22"/>
          <w:szCs w:val="22"/>
          <w:highlight w:val="none"/>
          <w14:textFill>
            <w14:solidFill>
              <w14:schemeClr w14:val="tx1"/>
            </w14:solidFill>
          </w14:textFill>
        </w:rPr>
        <w:t>（盖章）：</w:t>
      </w:r>
    </w:p>
    <w:p w14:paraId="7F9F69FC">
      <w:pPr>
        <w:spacing w:line="500" w:lineRule="exact"/>
        <w:ind w:firstLine="4840" w:firstLineChars="2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投标供应商代表</w:t>
      </w:r>
      <w:r>
        <w:rPr>
          <w:rFonts w:hint="eastAsia" w:ascii="新宋体" w:hAnsi="新宋体" w:eastAsia="新宋体"/>
          <w:color w:val="000000" w:themeColor="text1"/>
          <w:sz w:val="22"/>
          <w:szCs w:val="22"/>
          <w:highlight w:val="none"/>
          <w14:textFill>
            <w14:solidFill>
              <w14:schemeClr w14:val="tx1"/>
            </w14:solidFill>
          </w14:textFill>
        </w:rPr>
        <w:t>（签字或盖章）：</w:t>
      </w:r>
    </w:p>
    <w:p w14:paraId="69569FA0">
      <w:pPr>
        <w:spacing w:line="500" w:lineRule="exact"/>
        <w:ind w:firstLine="4840" w:firstLineChars="2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日 期：      年    月   日</w:t>
      </w:r>
    </w:p>
    <w:p w14:paraId="2A1F1C17">
      <w:pPr>
        <w:pStyle w:val="9"/>
        <w:ind w:firstLine="210"/>
        <w:rPr>
          <w:color w:val="000000" w:themeColor="text1"/>
          <w:highlight w:val="none"/>
          <w14:textFill>
            <w14:solidFill>
              <w14:schemeClr w14:val="tx1"/>
            </w14:solidFill>
          </w14:textFill>
        </w:rPr>
      </w:pPr>
    </w:p>
    <w:p w14:paraId="07F7A3BA">
      <w:pPr>
        <w:spacing w:line="400" w:lineRule="exact"/>
        <w:ind w:firstLine="435"/>
        <w:rPr>
          <w:rFonts w:ascii="新宋体" w:hAnsi="新宋体" w:eastAsia="新宋体"/>
          <w:color w:val="000000" w:themeColor="text1"/>
          <w:sz w:val="22"/>
          <w:szCs w:val="22"/>
          <w:highlight w:val="none"/>
          <w:u w:val="single"/>
          <w14:textFill>
            <w14:solidFill>
              <w14:schemeClr w14:val="tx1"/>
            </w14:solidFill>
          </w14:textFill>
        </w:rPr>
      </w:pPr>
    </w:p>
    <w:p w14:paraId="23638284">
      <w:pPr>
        <w:pStyle w:val="11"/>
        <w:ind w:left="440" w:hanging="440"/>
        <w:rPr>
          <w:rFonts w:ascii="新宋体" w:hAnsi="新宋体" w:eastAsia="新宋体"/>
          <w:color w:val="000000" w:themeColor="text1"/>
          <w:sz w:val="22"/>
          <w:szCs w:val="22"/>
          <w:highlight w:val="none"/>
          <w:u w:val="single"/>
          <w14:textFill>
            <w14:solidFill>
              <w14:schemeClr w14:val="tx1"/>
            </w14:solidFill>
          </w14:textFill>
        </w:rPr>
      </w:pPr>
    </w:p>
    <w:p w14:paraId="6046E728">
      <w:pPr>
        <w:rPr>
          <w:color w:val="000000" w:themeColor="text1"/>
          <w:highlight w:val="none"/>
          <w14:textFill>
            <w14:solidFill>
              <w14:schemeClr w14:val="tx1"/>
            </w14:solidFill>
          </w14:textFill>
        </w:rPr>
      </w:pPr>
    </w:p>
    <w:p w14:paraId="74CE8377">
      <w:pPr>
        <w:pStyle w:val="3"/>
        <w:spacing w:line="400" w:lineRule="exact"/>
        <w:rPr>
          <w:rFonts w:ascii="新宋体" w:hAnsi="新宋体" w:eastAsia="新宋体"/>
          <w:color w:val="000000" w:themeColor="text1"/>
          <w:sz w:val="22"/>
          <w:szCs w:val="22"/>
          <w:highlight w:val="none"/>
          <w14:textFill>
            <w14:solidFill>
              <w14:schemeClr w14:val="tx1"/>
            </w14:solidFill>
          </w14:textFill>
        </w:rPr>
      </w:pPr>
      <w:bookmarkStart w:id="35" w:name="_Toc63412061"/>
      <w:bookmarkStart w:id="36" w:name="_Toc301515374"/>
      <w:bookmarkStart w:id="37" w:name="_Toc395528089"/>
      <w:bookmarkStart w:id="38" w:name="_Toc496784112"/>
      <w:r>
        <w:rPr>
          <w:rFonts w:hint="eastAsia" w:ascii="新宋体" w:hAnsi="新宋体" w:eastAsia="新宋体"/>
          <w:color w:val="000000" w:themeColor="text1"/>
          <w:sz w:val="22"/>
          <w:szCs w:val="22"/>
          <w:highlight w:val="none"/>
          <w14:textFill>
            <w14:solidFill>
              <w14:schemeClr w14:val="tx1"/>
            </w14:solidFill>
          </w14:textFill>
        </w:rPr>
        <w:t xml:space="preserve">附件二  </w:t>
      </w:r>
      <w:bookmarkEnd w:id="35"/>
      <w:bookmarkEnd w:id="36"/>
      <w:bookmarkEnd w:id="37"/>
      <w:bookmarkEnd w:id="38"/>
      <w:r>
        <w:rPr>
          <w:rFonts w:hint="eastAsia" w:ascii="新宋体" w:hAnsi="新宋体" w:eastAsia="新宋体"/>
          <w:color w:val="000000" w:themeColor="text1"/>
          <w:sz w:val="22"/>
          <w:szCs w:val="22"/>
          <w:highlight w:val="none"/>
          <w14:textFill>
            <w14:solidFill>
              <w14:schemeClr w14:val="tx1"/>
            </w14:solidFill>
          </w14:textFill>
        </w:rPr>
        <w:t>开标一览表</w:t>
      </w:r>
    </w:p>
    <w:p w14:paraId="522FB119">
      <w:pPr>
        <w:autoSpaceDE w:val="0"/>
        <w:autoSpaceDN w:val="0"/>
        <w:adjustRightInd w:val="0"/>
        <w:spacing w:line="460" w:lineRule="atLeast"/>
        <w:jc w:val="center"/>
        <w:rPr>
          <w:rFonts w:ascii="宋体" w:hAnsi="宋体" w:cs="新宋体"/>
          <w:b/>
          <w:bCs/>
          <w:color w:val="000000" w:themeColor="text1"/>
          <w:kern w:val="0"/>
          <w:sz w:val="28"/>
          <w:szCs w:val="28"/>
          <w:highlight w:val="none"/>
          <w:lang w:val="zh-CN"/>
          <w14:textFill>
            <w14:solidFill>
              <w14:schemeClr w14:val="tx1"/>
            </w14:solidFill>
          </w14:textFill>
        </w:rPr>
      </w:pPr>
    </w:p>
    <w:p w14:paraId="6A6202D1">
      <w:pPr>
        <w:jc w:val="center"/>
        <w:rPr>
          <w:rFonts w:ascii="宋体" w:hAnsi="宋体" w:cs="新宋体"/>
          <w:b/>
          <w:color w:val="000000" w:themeColor="text1"/>
          <w:sz w:val="28"/>
          <w:highlight w:val="none"/>
          <w14:textFill>
            <w14:solidFill>
              <w14:schemeClr w14:val="tx1"/>
            </w14:solidFill>
          </w14:textFill>
        </w:rPr>
      </w:pPr>
      <w:r>
        <w:rPr>
          <w:rFonts w:hint="eastAsia" w:ascii="宋体" w:hAnsi="宋体" w:cs="新宋体"/>
          <w:b/>
          <w:color w:val="000000" w:themeColor="text1"/>
          <w:sz w:val="28"/>
          <w:highlight w:val="none"/>
          <w14:textFill>
            <w14:solidFill>
              <w14:schemeClr w14:val="tx1"/>
            </w14:solidFill>
          </w14:textFill>
        </w:rPr>
        <w:t>开标一览表</w:t>
      </w:r>
    </w:p>
    <w:p w14:paraId="45EA8A94">
      <w:pPr>
        <w:overflowPunct w:val="0"/>
        <w:spacing w:line="380" w:lineRule="exact"/>
        <w:jc w:val="center"/>
        <w:rPr>
          <w:rFonts w:ascii="宋体" w:hAnsi="宋体" w:cs="新宋体"/>
          <w:b/>
          <w:bCs/>
          <w:color w:val="000000" w:themeColor="text1"/>
          <w:sz w:val="28"/>
          <w:highlight w:val="none"/>
          <w14:textFill>
            <w14:solidFill>
              <w14:schemeClr w14:val="tx1"/>
            </w14:solidFill>
          </w14:textFill>
        </w:rPr>
      </w:pPr>
    </w:p>
    <w:p w14:paraId="0C08C8CA">
      <w:pPr>
        <w:overflowPunct w:val="0"/>
        <w:spacing w:line="380" w:lineRule="exact"/>
        <w:jc w:val="center"/>
        <w:rPr>
          <w:rFonts w:ascii="宋体" w:hAnsi="宋体" w:cs="新宋体"/>
          <w:b/>
          <w:bCs/>
          <w:color w:val="000000" w:themeColor="text1"/>
          <w:sz w:val="28"/>
          <w:highlight w:val="none"/>
          <w14:textFill>
            <w14:solidFill>
              <w14:schemeClr w14:val="tx1"/>
            </w14:solidFill>
          </w14:textFill>
        </w:rPr>
      </w:pPr>
    </w:p>
    <w:p w14:paraId="0D20C63B">
      <w:pPr>
        <w:overflowPunct w:val="0"/>
        <w:spacing w:line="380" w:lineRule="exact"/>
        <w:rPr>
          <w:rFonts w:ascii="宋体" w:hAnsi="宋体" w:cs="新宋体"/>
          <w:bCs/>
          <w:color w:val="000000" w:themeColor="text1"/>
          <w:sz w:val="22"/>
          <w:szCs w:val="22"/>
          <w:highlight w:val="none"/>
          <w14:textFill>
            <w14:solidFill>
              <w14:schemeClr w14:val="tx1"/>
            </w14:solidFill>
          </w14:textFill>
        </w:rPr>
      </w:pPr>
      <w:r>
        <w:rPr>
          <w:rFonts w:hint="eastAsia" w:ascii="宋体" w:hAnsi="宋体" w:cs="新宋体"/>
          <w:b/>
          <w:color w:val="000000" w:themeColor="text1"/>
          <w:sz w:val="22"/>
          <w:highlight w:val="none"/>
          <w14:textFill>
            <w14:solidFill>
              <w14:schemeClr w14:val="tx1"/>
            </w14:solidFill>
          </w14:textFill>
        </w:rPr>
        <w:t xml:space="preserve">项目名称： </w:t>
      </w:r>
      <w:r>
        <w:rPr>
          <w:rFonts w:hint="eastAsia" w:ascii="宋体" w:hAnsi="宋体" w:cs="新宋体"/>
          <w:color w:val="000000" w:themeColor="text1"/>
          <w:sz w:val="22"/>
          <w:highlight w:val="none"/>
          <w14:textFill>
            <w14:solidFill>
              <w14:schemeClr w14:val="tx1"/>
            </w14:solidFill>
          </w14:textFill>
        </w:rPr>
        <w:t xml:space="preserve">       </w:t>
      </w:r>
      <w:r>
        <w:rPr>
          <w:rFonts w:hint="eastAsia" w:ascii="宋体" w:hAnsi="宋体" w:cs="新宋体"/>
          <w:b/>
          <w:color w:val="000000" w:themeColor="text1"/>
          <w:sz w:val="22"/>
          <w:highlight w:val="none"/>
          <w14:textFill>
            <w14:solidFill>
              <w14:schemeClr w14:val="tx1"/>
            </w14:solidFill>
          </w14:textFill>
        </w:rPr>
        <w:t xml:space="preserve">         </w:t>
      </w:r>
      <w:r>
        <w:rPr>
          <w:rFonts w:hint="eastAsia" w:ascii="宋体" w:hAnsi="宋体" w:cs="新宋体"/>
          <w:b/>
          <w:bCs/>
          <w:color w:val="000000" w:themeColor="text1"/>
          <w:sz w:val="22"/>
          <w:highlight w:val="none"/>
          <w14:textFill>
            <w14:solidFill>
              <w14:schemeClr w14:val="tx1"/>
            </w14:solidFill>
          </w14:textFill>
        </w:rPr>
        <w:t xml:space="preserve">   </w:t>
      </w:r>
      <w:r>
        <w:rPr>
          <w:rFonts w:hint="eastAsia" w:ascii="宋体" w:hAnsi="宋体" w:cs="新宋体"/>
          <w:b/>
          <w:color w:val="000000" w:themeColor="text1"/>
          <w:sz w:val="22"/>
          <w:highlight w:val="none"/>
          <w14:textFill>
            <w14:solidFill>
              <w14:schemeClr w14:val="tx1"/>
            </w14:solidFill>
          </w14:textFill>
        </w:rPr>
        <w:t xml:space="preserve">     </w:t>
      </w:r>
      <w:r>
        <w:rPr>
          <w:rFonts w:hint="eastAsia" w:ascii="宋体" w:hAnsi="宋体" w:cs="新宋体"/>
          <w:b/>
          <w:bCs/>
          <w:color w:val="000000" w:themeColor="text1"/>
          <w:sz w:val="22"/>
          <w:highlight w:val="none"/>
          <w14:textFill>
            <w14:solidFill>
              <w14:schemeClr w14:val="tx1"/>
            </w14:solidFill>
          </w14:textFill>
        </w:rPr>
        <w:t xml:space="preserve">   </w:t>
      </w:r>
      <w:r>
        <w:rPr>
          <w:rFonts w:hint="eastAsia" w:ascii="宋体" w:hAnsi="宋体" w:cs="新宋体"/>
          <w:b/>
          <w:color w:val="000000" w:themeColor="text1"/>
          <w:sz w:val="22"/>
          <w:highlight w:val="none"/>
          <w14:textFill>
            <w14:solidFill>
              <w14:schemeClr w14:val="tx1"/>
            </w14:solidFill>
          </w14:textFill>
        </w:rPr>
        <w:t xml:space="preserve">               </w:t>
      </w:r>
      <w:r>
        <w:rPr>
          <w:rFonts w:ascii="宋体" w:hAnsi="宋体" w:cs="新宋体"/>
          <w:b/>
          <w:color w:val="000000" w:themeColor="text1"/>
          <w:sz w:val="22"/>
          <w:highlight w:val="none"/>
          <w14:textFill>
            <w14:solidFill>
              <w14:schemeClr w14:val="tx1"/>
            </w14:solidFill>
          </w14:textFill>
        </w:rPr>
        <w:t xml:space="preserve">  </w:t>
      </w:r>
      <w:r>
        <w:rPr>
          <w:rFonts w:hint="eastAsia" w:ascii="宋体" w:hAnsi="宋体" w:cs="新宋体"/>
          <w:b/>
          <w:color w:val="000000" w:themeColor="text1"/>
          <w:sz w:val="22"/>
          <w:highlight w:val="none"/>
          <w14:textFill>
            <w14:solidFill>
              <w14:schemeClr w14:val="tx1"/>
            </w14:solidFill>
          </w14:textFill>
        </w:rPr>
        <w:t>项目编号：</w:t>
      </w:r>
      <w:r>
        <w:rPr>
          <w:rFonts w:hint="eastAsia" w:ascii="宋体" w:hAnsi="宋体"/>
          <w:bCs/>
          <w:color w:val="000000" w:themeColor="text1"/>
          <w:sz w:val="22"/>
          <w:szCs w:val="22"/>
          <w:highlight w:val="none"/>
          <w14:textFill>
            <w14:solidFill>
              <w14:schemeClr w14:val="tx1"/>
            </w14:solidFill>
          </w14:textFill>
        </w:rPr>
        <w:t xml:space="preserve">   </w:t>
      </w:r>
    </w:p>
    <w:tbl>
      <w:tblPr>
        <w:tblStyle w:val="2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01"/>
        <w:gridCol w:w="4424"/>
        <w:gridCol w:w="1868"/>
      </w:tblGrid>
      <w:tr w14:paraId="2948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706" w:type="dxa"/>
            <w:noWrap w:val="0"/>
            <w:vAlign w:val="center"/>
          </w:tcPr>
          <w:p w14:paraId="1079CC3B">
            <w:pPr>
              <w:jc w:val="center"/>
              <w:rPr>
                <w:rFonts w:hint="eastAsia" w:ascii="新宋体" w:hAnsi="新宋体" w:eastAsia="新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序号</w:t>
            </w:r>
          </w:p>
        </w:tc>
        <w:tc>
          <w:tcPr>
            <w:tcW w:w="2201" w:type="dxa"/>
            <w:noWrap w:val="0"/>
            <w:vAlign w:val="center"/>
          </w:tcPr>
          <w:p w14:paraId="5E5616CD">
            <w:pPr>
              <w:jc w:val="center"/>
              <w:rPr>
                <w:rFonts w:hint="eastAsia" w:ascii="新宋体" w:hAnsi="新宋体" w:eastAsia="新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采购内容</w:t>
            </w:r>
          </w:p>
        </w:tc>
        <w:tc>
          <w:tcPr>
            <w:tcW w:w="4424" w:type="dxa"/>
            <w:noWrap w:val="0"/>
            <w:vAlign w:val="center"/>
          </w:tcPr>
          <w:p w14:paraId="054A0FB2">
            <w:pPr>
              <w:jc w:val="center"/>
              <w:rPr>
                <w:rFonts w:hint="eastAsia" w:ascii="新宋体" w:hAnsi="新宋体" w:eastAsia="新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投标报价</w:t>
            </w:r>
          </w:p>
        </w:tc>
        <w:tc>
          <w:tcPr>
            <w:tcW w:w="1868" w:type="dxa"/>
            <w:noWrap w:val="0"/>
            <w:vAlign w:val="center"/>
          </w:tcPr>
          <w:p w14:paraId="5F31520B">
            <w:pPr>
              <w:jc w:val="center"/>
              <w:rPr>
                <w:rFonts w:hint="eastAsia" w:ascii="新宋体" w:hAnsi="新宋体" w:eastAsia="新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备注</w:t>
            </w:r>
          </w:p>
        </w:tc>
      </w:tr>
      <w:tr w14:paraId="1393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exact"/>
        </w:trPr>
        <w:tc>
          <w:tcPr>
            <w:tcW w:w="706" w:type="dxa"/>
            <w:noWrap w:val="0"/>
            <w:vAlign w:val="center"/>
          </w:tcPr>
          <w:p w14:paraId="669D639E">
            <w:pPr>
              <w:spacing w:line="40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p>
        </w:tc>
        <w:tc>
          <w:tcPr>
            <w:tcW w:w="2201" w:type="dxa"/>
            <w:noWrap w:val="0"/>
            <w:vAlign w:val="center"/>
          </w:tcPr>
          <w:p w14:paraId="0249B62A">
            <w:pPr>
              <w:snapToGrid w:val="0"/>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外业</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复核</w:t>
            </w:r>
            <w:r>
              <w:rPr>
                <w:rFonts w:hint="eastAsia" w:ascii="宋体" w:hAnsi="宋体" w:eastAsia="宋体" w:cs="宋体"/>
                <w:bCs/>
                <w:color w:val="000000" w:themeColor="text1"/>
                <w:sz w:val="24"/>
                <w:szCs w:val="24"/>
                <w:highlight w:val="none"/>
                <w14:textFill>
                  <w14:solidFill>
                    <w14:schemeClr w14:val="tx1"/>
                  </w14:solidFill>
                </w14:textFill>
              </w:rPr>
              <w:t>部分</w:t>
            </w:r>
          </w:p>
        </w:tc>
        <w:tc>
          <w:tcPr>
            <w:tcW w:w="4424" w:type="dxa"/>
            <w:noWrap w:val="0"/>
            <w:vAlign w:val="center"/>
          </w:tcPr>
          <w:p w14:paraId="171C322B">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元/亩</w:t>
            </w:r>
          </w:p>
          <w:p w14:paraId="5F3FAD84">
            <w:pPr>
              <w:spacing w:line="400" w:lineRule="exact"/>
              <w:rPr>
                <w:rFonts w:hint="eastAsia" w:ascii="宋体" w:hAnsi="宋体" w:eastAsia="宋体" w:cs="宋体"/>
                <w:color w:val="000000" w:themeColor="text1"/>
                <w:sz w:val="24"/>
                <w:highlight w:val="none"/>
                <w14:textFill>
                  <w14:solidFill>
                    <w14:schemeClr w14:val="tx1"/>
                  </w14:solidFill>
                </w14:textFill>
              </w:rPr>
            </w:pPr>
          </w:p>
          <w:p w14:paraId="128FF5B0">
            <w:pPr>
              <w:spacing w:line="400" w:lineRule="exac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大写：每亩人民币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tc>
        <w:tc>
          <w:tcPr>
            <w:tcW w:w="1868" w:type="dxa"/>
            <w:noWrap w:val="0"/>
            <w:vAlign w:val="center"/>
          </w:tcPr>
          <w:p w14:paraId="1C74BC10">
            <w:pPr>
              <w:snapToGrid w:val="0"/>
              <w:spacing w:line="400" w:lineRule="exact"/>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本项内容按每亩综合单价进行报价</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单价最高限价为</w:t>
            </w:r>
            <w:r>
              <w:rPr>
                <w:rFonts w:hint="eastAsia" w:ascii="新宋体" w:hAnsi="新宋体" w:eastAsia="新宋体"/>
                <w:color w:val="000000" w:themeColor="text1"/>
                <w:sz w:val="22"/>
                <w:szCs w:val="22"/>
                <w:highlight w:val="none"/>
                <w:lang w:val="en-US" w:eastAsia="zh-CN"/>
                <w14:textFill>
                  <w14:solidFill>
                    <w14:schemeClr w14:val="tx1"/>
                  </w14:solidFill>
                </w14:textFill>
              </w:rPr>
              <w:t>50</w:t>
            </w:r>
            <w:r>
              <w:rPr>
                <w:rFonts w:ascii="新宋体" w:hAnsi="新宋体" w:eastAsia="新宋体"/>
                <w:color w:val="000000" w:themeColor="text1"/>
                <w:sz w:val="22"/>
                <w:szCs w:val="22"/>
                <w:highlight w:val="none"/>
                <w14:textFill>
                  <w14:solidFill>
                    <w14:schemeClr w14:val="tx1"/>
                  </w14:solidFill>
                </w14:textFill>
              </w:rPr>
              <w:t>元/</w:t>
            </w:r>
            <w:r>
              <w:rPr>
                <w:rFonts w:hint="eastAsia" w:ascii="新宋体" w:hAnsi="新宋体" w:eastAsia="新宋体"/>
                <w:color w:val="000000" w:themeColor="text1"/>
                <w:sz w:val="22"/>
                <w:szCs w:val="22"/>
                <w:highlight w:val="none"/>
                <w14:textFill>
                  <w14:solidFill>
                    <w14:schemeClr w14:val="tx1"/>
                  </w14:solidFill>
                </w14:textFill>
              </w:rPr>
              <w:t>亩，</w:t>
            </w:r>
            <w:r>
              <w:rPr>
                <w:rFonts w:ascii="新宋体" w:hAnsi="新宋体" w:eastAsia="新宋体"/>
                <w:color w:val="000000" w:themeColor="text1"/>
                <w:sz w:val="22"/>
                <w:szCs w:val="22"/>
                <w:highlight w:val="none"/>
                <w14:textFill>
                  <w14:solidFill>
                    <w14:schemeClr w14:val="tx1"/>
                  </w14:solidFill>
                </w14:textFill>
              </w:rPr>
              <w:t>超过最高限价作无效标处理</w:t>
            </w:r>
            <w:r>
              <w:rPr>
                <w:rFonts w:hint="eastAsia" w:ascii="新宋体" w:hAnsi="新宋体" w:eastAsia="新宋体"/>
                <w:color w:val="000000" w:themeColor="text1"/>
                <w:sz w:val="22"/>
                <w:szCs w:val="22"/>
                <w:highlight w:val="none"/>
                <w14:textFill>
                  <w14:solidFill>
                    <w14:schemeClr w14:val="tx1"/>
                  </w14:solidFill>
                </w14:textFill>
              </w:rPr>
              <w:t>。</w:t>
            </w:r>
          </w:p>
        </w:tc>
      </w:tr>
      <w:tr w14:paraId="0D59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exact"/>
        </w:trPr>
        <w:tc>
          <w:tcPr>
            <w:tcW w:w="706" w:type="dxa"/>
            <w:noWrap w:val="0"/>
            <w:vAlign w:val="center"/>
          </w:tcPr>
          <w:p w14:paraId="776EC8EB">
            <w:pPr>
              <w:jc w:val="center"/>
              <w:rPr>
                <w:rFonts w:hint="eastAsia" w:ascii="新宋体" w:hAnsi="新宋体" w:eastAsia="新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2</w:t>
            </w:r>
          </w:p>
        </w:tc>
        <w:tc>
          <w:tcPr>
            <w:tcW w:w="2201" w:type="dxa"/>
            <w:noWrap w:val="0"/>
            <w:vAlign w:val="center"/>
          </w:tcPr>
          <w:p w14:paraId="34777F49">
            <w:pPr>
              <w:snapToGrid w:val="0"/>
              <w:spacing w:line="300" w:lineRule="exact"/>
              <w:rPr>
                <w:rFonts w:hint="eastAsia" w:eastAsia="新宋体"/>
                <w:color w:val="000000" w:themeColor="text1"/>
                <w:highlight w:val="none"/>
                <w:lang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内业部分</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2人</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p>
        </w:tc>
        <w:tc>
          <w:tcPr>
            <w:tcW w:w="4424" w:type="dxa"/>
            <w:noWrap w:val="0"/>
            <w:vAlign w:val="center"/>
          </w:tcPr>
          <w:p w14:paraId="55669ACB">
            <w:pPr>
              <w:spacing w:line="400" w:lineRule="exact"/>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小写：</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万元</w:t>
            </w:r>
          </w:p>
          <w:p w14:paraId="4969A869">
            <w:pPr>
              <w:spacing w:line="400" w:lineRule="exact"/>
              <w:rPr>
                <w:rFonts w:hint="eastAsia" w:ascii="新宋体" w:hAnsi="新宋体" w:eastAsia="新宋体"/>
                <w:color w:val="000000" w:themeColor="text1"/>
                <w:sz w:val="24"/>
                <w:highlight w:val="none"/>
                <w14:textFill>
                  <w14:solidFill>
                    <w14:schemeClr w14:val="tx1"/>
                  </w14:solidFill>
                </w14:textFill>
              </w:rPr>
            </w:pPr>
          </w:p>
          <w:p w14:paraId="755762E8">
            <w:pPr>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大写：</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 xml:space="preserve">  </w:t>
            </w:r>
          </w:p>
        </w:tc>
        <w:tc>
          <w:tcPr>
            <w:tcW w:w="1868" w:type="dxa"/>
            <w:noWrap w:val="0"/>
            <w:vAlign w:val="center"/>
          </w:tcPr>
          <w:p w14:paraId="0858B297">
            <w:pPr>
              <w:snapToGrid w:val="0"/>
              <w:spacing w:line="400" w:lineRule="exact"/>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本项内容投标最高限价为</w:t>
            </w:r>
            <w:r>
              <w:rPr>
                <w:rFonts w:hint="eastAsia" w:ascii="新宋体" w:hAnsi="新宋体" w:eastAsia="新宋体"/>
                <w:color w:val="000000" w:themeColor="text1"/>
                <w:sz w:val="22"/>
                <w:szCs w:val="22"/>
                <w:highlight w:val="none"/>
                <w:lang w:val="en-US" w:eastAsia="zh-CN"/>
                <w14:textFill>
                  <w14:solidFill>
                    <w14:schemeClr w14:val="tx1"/>
                  </w14:solidFill>
                </w14:textFill>
              </w:rPr>
              <w:t>30</w:t>
            </w:r>
            <w:r>
              <w:rPr>
                <w:rFonts w:hint="eastAsia" w:ascii="新宋体" w:hAnsi="新宋体" w:eastAsia="新宋体"/>
                <w:color w:val="000000" w:themeColor="text1"/>
                <w:sz w:val="22"/>
                <w:szCs w:val="22"/>
                <w:highlight w:val="none"/>
                <w14:textFill>
                  <w14:solidFill>
                    <w14:schemeClr w14:val="tx1"/>
                  </w14:solidFill>
                </w14:textFill>
              </w:rPr>
              <w:t>万元，</w:t>
            </w:r>
            <w:r>
              <w:rPr>
                <w:rFonts w:ascii="新宋体" w:hAnsi="新宋体" w:eastAsia="新宋体"/>
                <w:color w:val="000000" w:themeColor="text1"/>
                <w:sz w:val="22"/>
                <w:szCs w:val="22"/>
                <w:highlight w:val="none"/>
                <w14:textFill>
                  <w14:solidFill>
                    <w14:schemeClr w14:val="tx1"/>
                  </w14:solidFill>
                </w14:textFill>
              </w:rPr>
              <w:t>超过最高限价作无效标处理</w:t>
            </w:r>
            <w:r>
              <w:rPr>
                <w:rFonts w:hint="eastAsia" w:ascii="新宋体" w:hAnsi="新宋体" w:eastAsia="新宋体"/>
                <w:color w:val="000000" w:themeColor="text1"/>
                <w:sz w:val="22"/>
                <w:szCs w:val="22"/>
                <w:highlight w:val="none"/>
                <w14:textFill>
                  <w14:solidFill>
                    <w14:schemeClr w14:val="tx1"/>
                  </w14:solidFill>
                </w14:textFill>
              </w:rPr>
              <w:t>。</w:t>
            </w:r>
          </w:p>
        </w:tc>
      </w:tr>
    </w:tbl>
    <w:p w14:paraId="409109AE">
      <w:pPr>
        <w:overflowPunct w:val="0"/>
        <w:spacing w:line="460" w:lineRule="exact"/>
        <w:rPr>
          <w:rFonts w:ascii="宋体" w:hAnsi="宋体" w:cs="新宋体"/>
          <w:color w:val="000000" w:themeColor="text1"/>
          <w:sz w:val="22"/>
          <w:szCs w:val="22"/>
          <w:highlight w:val="none"/>
          <w14:textFill>
            <w14:solidFill>
              <w14:schemeClr w14:val="tx1"/>
            </w14:solidFill>
          </w14:textFill>
        </w:rPr>
      </w:pPr>
    </w:p>
    <w:p w14:paraId="18885889">
      <w:pPr>
        <w:spacing w:line="360" w:lineRule="exact"/>
        <w:ind w:left="649" w:hanging="649" w:hangingChars="294"/>
        <w:rPr>
          <w:rFonts w:ascii="新宋体" w:hAnsi="新宋体" w:eastAsia="新宋体"/>
          <w:b/>
          <w:color w:val="000000" w:themeColor="text1"/>
          <w:sz w:val="22"/>
          <w:highlight w:val="none"/>
          <w14:textFill>
            <w14:solidFill>
              <w14:schemeClr w14:val="tx1"/>
            </w14:solidFill>
          </w14:textFill>
        </w:rPr>
      </w:pPr>
      <w:r>
        <w:rPr>
          <w:rFonts w:hint="eastAsia" w:ascii="新宋体" w:hAnsi="新宋体" w:eastAsia="新宋体"/>
          <w:b/>
          <w:color w:val="000000" w:themeColor="text1"/>
          <w:sz w:val="22"/>
          <w:highlight w:val="none"/>
          <w14:textFill>
            <w14:solidFill>
              <w14:schemeClr w14:val="tx1"/>
            </w14:solidFill>
          </w14:textFill>
        </w:rPr>
        <w:t>注：</w:t>
      </w:r>
    </w:p>
    <w:p w14:paraId="5F49342F">
      <w:pPr>
        <w:spacing w:line="360" w:lineRule="exact"/>
        <w:ind w:left="325" w:hanging="323" w:hangingChars="147"/>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1.</w:t>
      </w:r>
      <w:r>
        <w:rPr>
          <w:rFonts w:hint="eastAsia" w:ascii="新宋体" w:hAnsi="新宋体" w:eastAsia="新宋体"/>
          <w:bCs/>
          <w:color w:val="000000" w:themeColor="text1"/>
          <w:sz w:val="22"/>
          <w:szCs w:val="22"/>
          <w:highlight w:val="non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 xml:space="preserve"> </w:t>
      </w:r>
      <w:r>
        <w:rPr>
          <w:rFonts w:hint="eastAsia" w:ascii="新宋体" w:hAnsi="新宋体" w:eastAsia="新宋体"/>
          <w:b/>
          <w:color w:val="000000" w:themeColor="text1"/>
          <w:sz w:val="22"/>
          <w:highlight w:val="none"/>
          <w14:textFill>
            <w14:solidFill>
              <w14:schemeClr w14:val="tx1"/>
            </w14:solidFill>
          </w14:textFill>
        </w:rPr>
        <w:t>▲</w:t>
      </w:r>
      <w:r>
        <w:rPr>
          <w:rFonts w:hint="eastAsia" w:ascii="新宋体" w:hAnsi="新宋体" w:eastAsia="新宋体"/>
          <w:b/>
          <w:color w:val="000000" w:themeColor="text1"/>
          <w:sz w:val="22"/>
          <w:highlight w:val="none"/>
          <w:u w:val="single"/>
          <w14:textFill>
            <w14:solidFill>
              <w14:schemeClr w14:val="tx1"/>
            </w14:solidFill>
          </w14:textFill>
        </w:rPr>
        <w:t>此表不得自行增减内容，不按要求提供此表格将被视为没有实质性响应采购文件,其投标文件将被拒绝</w:t>
      </w:r>
      <w:r>
        <w:rPr>
          <w:rFonts w:hint="eastAsia" w:ascii="新宋体" w:hAnsi="新宋体" w:eastAsia="新宋体"/>
          <w:b/>
          <w:color w:val="000000" w:themeColor="text1"/>
          <w:sz w:val="22"/>
          <w:highlight w:val="none"/>
          <w14:textFill>
            <w14:solidFill>
              <w14:schemeClr w14:val="tx1"/>
            </w14:solidFill>
          </w14:textFill>
        </w:rPr>
        <w:t>。</w:t>
      </w:r>
    </w:p>
    <w:p w14:paraId="3FCB3634">
      <w:pPr>
        <w:pStyle w:val="11"/>
        <w:ind w:left="440" w:hanging="440"/>
        <w:rPr>
          <w:rFonts w:cs="新宋体"/>
          <w:color w:val="000000" w:themeColor="text1"/>
          <w:sz w:val="22"/>
          <w:szCs w:val="22"/>
          <w:highlight w:val="none"/>
          <w14:textFill>
            <w14:solidFill>
              <w14:schemeClr w14:val="tx1"/>
            </w14:solidFill>
          </w14:textFill>
        </w:rPr>
      </w:pPr>
    </w:p>
    <w:p w14:paraId="2B66FD21">
      <w:pPr>
        <w:overflowPunct w:val="0"/>
        <w:spacing w:line="460" w:lineRule="exact"/>
        <w:rPr>
          <w:rFonts w:ascii="宋体" w:hAnsi="宋体" w:cs="新宋体"/>
          <w:color w:val="000000" w:themeColor="text1"/>
          <w:sz w:val="22"/>
          <w:szCs w:val="22"/>
          <w:highlight w:val="none"/>
          <w14:textFill>
            <w14:solidFill>
              <w14:schemeClr w14:val="tx1"/>
            </w14:solidFill>
          </w14:textFill>
        </w:rPr>
      </w:pPr>
      <w:r>
        <w:rPr>
          <w:rFonts w:hint="eastAsia" w:ascii="宋体" w:hAnsi="宋体" w:cs="新宋体"/>
          <w:color w:val="000000" w:themeColor="text1"/>
          <w:sz w:val="22"/>
          <w:szCs w:val="22"/>
          <w:highlight w:val="none"/>
          <w14:textFill>
            <w14:solidFill>
              <w14:schemeClr w14:val="tx1"/>
            </w14:solidFill>
          </w14:textFill>
        </w:rPr>
        <w:t>投标人全称（盖章）：</w:t>
      </w:r>
    </w:p>
    <w:p w14:paraId="05507F5E">
      <w:pPr>
        <w:overflowPunct w:val="0"/>
        <w:spacing w:line="460" w:lineRule="exact"/>
        <w:rPr>
          <w:rFonts w:ascii="宋体" w:hAnsi="宋体" w:cs="新宋体"/>
          <w:color w:val="000000" w:themeColor="text1"/>
          <w:sz w:val="22"/>
          <w:szCs w:val="22"/>
          <w:highlight w:val="none"/>
          <w14:textFill>
            <w14:solidFill>
              <w14:schemeClr w14:val="tx1"/>
            </w14:solidFill>
          </w14:textFill>
        </w:rPr>
      </w:pPr>
      <w:r>
        <w:rPr>
          <w:rFonts w:hint="eastAsia" w:ascii="宋体" w:hAnsi="宋体" w:cs="新宋体"/>
          <w:color w:val="000000" w:themeColor="text1"/>
          <w:sz w:val="22"/>
          <w:szCs w:val="22"/>
          <w:highlight w:val="none"/>
          <w14:textFill>
            <w14:solidFill>
              <w14:schemeClr w14:val="tx1"/>
            </w14:solidFill>
          </w14:textFill>
        </w:rPr>
        <w:t>投标供应商代表（签字或盖章）：</w:t>
      </w:r>
    </w:p>
    <w:p w14:paraId="1E7FE54A">
      <w:pPr>
        <w:overflowPunct w:val="0"/>
        <w:spacing w:line="460" w:lineRule="exact"/>
        <w:rPr>
          <w:rFonts w:ascii="宋体" w:hAnsi="宋体" w:cs="新宋体"/>
          <w:color w:val="000000" w:themeColor="text1"/>
          <w:sz w:val="22"/>
          <w:szCs w:val="22"/>
          <w:highlight w:val="none"/>
          <w14:textFill>
            <w14:solidFill>
              <w14:schemeClr w14:val="tx1"/>
            </w14:solidFill>
          </w14:textFill>
        </w:rPr>
      </w:pPr>
      <w:r>
        <w:rPr>
          <w:rFonts w:hint="eastAsia" w:ascii="宋体" w:hAnsi="宋体" w:cs="新宋体"/>
          <w:color w:val="000000" w:themeColor="text1"/>
          <w:sz w:val="22"/>
          <w:szCs w:val="22"/>
          <w:highlight w:val="none"/>
          <w14:textFill>
            <w14:solidFill>
              <w14:schemeClr w14:val="tx1"/>
            </w14:solidFill>
          </w14:textFill>
        </w:rPr>
        <w:t>日 期：  年  月  日</w:t>
      </w:r>
    </w:p>
    <w:p w14:paraId="4268310E">
      <w:pPr>
        <w:ind w:firstLine="4840" w:firstLineChars="2200"/>
        <w:rPr>
          <w:rFonts w:ascii="新宋体" w:hAnsi="新宋体" w:eastAsia="新宋体"/>
          <w:color w:val="000000" w:themeColor="text1"/>
          <w:sz w:val="22"/>
          <w:szCs w:val="22"/>
          <w:highlight w:val="none"/>
          <w14:textFill>
            <w14:solidFill>
              <w14:schemeClr w14:val="tx1"/>
            </w14:solidFill>
          </w14:textFill>
        </w:rPr>
      </w:pPr>
      <w:r>
        <w:rPr>
          <w:rFonts w:hint="eastAsia" w:ascii="宋体" w:hAnsi="宋体" w:cs="新宋体"/>
          <w:color w:val="000000" w:themeColor="text1"/>
          <w:sz w:val="22"/>
          <w:szCs w:val="22"/>
          <w:highlight w:val="none"/>
          <w14:textFill>
            <w14:solidFill>
              <w14:schemeClr w14:val="tx1"/>
            </w14:solidFill>
          </w14:textFill>
        </w:rPr>
        <w:br w:type="page"/>
      </w:r>
    </w:p>
    <w:p w14:paraId="2402F122">
      <w:pPr>
        <w:pStyle w:val="3"/>
        <w:rPr>
          <w:rFonts w:hint="eastAsia" w:ascii="新宋体" w:hAnsi="新宋体" w:eastAsia="新宋体" w:cs="Times New Roman"/>
          <w:color w:val="000000" w:themeColor="text1"/>
          <w:sz w:val="22"/>
          <w:szCs w:val="22"/>
          <w:highlight w:val="none"/>
          <w14:textFill>
            <w14:solidFill>
              <w14:schemeClr w14:val="tx1"/>
            </w14:solidFill>
          </w14:textFill>
        </w:rPr>
      </w:pPr>
      <w:r>
        <w:rPr>
          <w:rFonts w:hint="eastAsia" w:ascii="新宋体" w:hAnsi="新宋体" w:eastAsia="新宋体" w:cs="Times New Roman"/>
          <w:color w:val="000000" w:themeColor="text1"/>
          <w:sz w:val="22"/>
          <w:szCs w:val="22"/>
          <w:highlight w:val="none"/>
          <w14:textFill>
            <w14:solidFill>
              <w14:schemeClr w14:val="tx1"/>
            </w14:solidFill>
          </w14:textFill>
        </w:rPr>
        <w:t>附件三  诚信投标承诺书</w:t>
      </w:r>
    </w:p>
    <w:p w14:paraId="4EB5FC12">
      <w:pPr>
        <w:ind w:left="147" w:leftChars="70"/>
        <w:jc w:val="center"/>
        <w:rPr>
          <w:rFonts w:ascii="新宋体" w:hAnsi="新宋体" w:eastAsia="新宋体"/>
          <w:b/>
          <w:color w:val="000000" w:themeColor="text1"/>
          <w:sz w:val="28"/>
          <w:szCs w:val="28"/>
          <w:highlight w:val="none"/>
          <w14:textFill>
            <w14:solidFill>
              <w14:schemeClr w14:val="tx1"/>
            </w14:solidFill>
          </w14:textFill>
        </w:rPr>
      </w:pPr>
      <w:r>
        <w:rPr>
          <w:rFonts w:hint="eastAsia" w:ascii="新宋体" w:hAnsi="新宋体" w:eastAsia="新宋体"/>
          <w:b/>
          <w:color w:val="000000" w:themeColor="text1"/>
          <w:sz w:val="28"/>
          <w:szCs w:val="28"/>
          <w:highlight w:val="none"/>
          <w14:textFill>
            <w14:solidFill>
              <w14:schemeClr w14:val="tx1"/>
            </w14:solidFill>
          </w14:textFill>
        </w:rPr>
        <w:t>诚信投标承诺书</w:t>
      </w:r>
    </w:p>
    <w:p w14:paraId="369D8F63">
      <w:pPr>
        <w:spacing w:line="360" w:lineRule="auto"/>
        <w:ind w:right="-153" w:rightChars="-73"/>
        <w:rPr>
          <w:rFonts w:ascii="新宋体" w:hAnsi="新宋体" w:eastAsia="新宋体"/>
          <w:color w:val="000000" w:themeColor="text1"/>
          <w:sz w:val="24"/>
          <w:highlight w:val="none"/>
          <w14:textFill>
            <w14:solidFill>
              <w14:schemeClr w14:val="tx1"/>
            </w14:solidFill>
          </w14:textFill>
        </w:rPr>
      </w:pPr>
    </w:p>
    <w:p w14:paraId="56A86C18">
      <w:pPr>
        <w:spacing w:line="360" w:lineRule="auto"/>
        <w:ind w:right="-153" w:rightChars="-73"/>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lang w:eastAsia="zh-CN"/>
          <w14:textFill>
            <w14:solidFill>
              <w14:schemeClr w14:val="tx1"/>
            </w14:solidFill>
          </w14:textFill>
        </w:rPr>
        <w:t>温州市国土整治中心</w:t>
      </w:r>
      <w:r>
        <w:rPr>
          <w:rFonts w:hint="eastAsia" w:ascii="新宋体" w:hAnsi="新宋体" w:eastAsia="新宋体"/>
          <w:color w:val="000000" w:themeColor="text1"/>
          <w:sz w:val="24"/>
          <w:highlight w:val="none"/>
          <w14:textFill>
            <w14:solidFill>
              <w14:schemeClr w14:val="tx1"/>
            </w14:solidFill>
          </w14:textFill>
        </w:rPr>
        <w:t>：</w:t>
      </w:r>
    </w:p>
    <w:p w14:paraId="39316606">
      <w:pPr>
        <w:spacing w:line="360" w:lineRule="auto"/>
        <w:ind w:right="-153" w:rightChars="-73"/>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4"/>
          <w:highlight w:val="none"/>
          <w14:textFill>
            <w14:solidFill>
              <w14:schemeClr w14:val="tx1"/>
            </w14:solidFill>
          </w14:textFill>
        </w:rPr>
        <w:t>：</w:t>
      </w:r>
    </w:p>
    <w:p w14:paraId="532B1C5B">
      <w:pPr>
        <w:spacing w:line="360" w:lineRule="auto"/>
        <w:ind w:right="-153" w:rightChars="-73"/>
        <w:rPr>
          <w:rFonts w:ascii="新宋体" w:hAnsi="新宋体" w:eastAsia="新宋体"/>
          <w:color w:val="000000" w:themeColor="text1"/>
          <w:sz w:val="24"/>
          <w:highlight w:val="none"/>
          <w14:textFill>
            <w14:solidFill>
              <w14:schemeClr w14:val="tx1"/>
            </w14:solidFill>
          </w14:textFill>
        </w:rPr>
      </w:pPr>
    </w:p>
    <w:p w14:paraId="6CEE44A1">
      <w:pPr>
        <w:spacing w:line="560" w:lineRule="exact"/>
        <w:ind w:right="-153" w:rightChars="-73" w:firstLine="480" w:firstLineChars="2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我公司参与</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（采购项目名称、项目编号）投标，本公司郑重承诺：</w:t>
      </w:r>
    </w:p>
    <w:p w14:paraId="088E14C7">
      <w:pPr>
        <w:numPr>
          <w:ilvl w:val="0"/>
          <w:numId w:val="9"/>
        </w:numPr>
        <w:tabs>
          <w:tab w:val="left" w:pos="851"/>
        </w:tabs>
        <w:spacing w:line="360" w:lineRule="auto"/>
        <w:ind w:left="786"/>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自觉遵守</w:t>
      </w:r>
      <w:r>
        <w:rPr>
          <w:rFonts w:hint="eastAsia" w:ascii="新宋体" w:hAnsi="新宋体" w:eastAsia="新宋体" w:cs="Univers LT Std 47 Cn Lt"/>
          <w:color w:val="000000" w:themeColor="text1"/>
          <w:sz w:val="24"/>
          <w:highlight w:val="none"/>
          <w14:textFill>
            <w14:solidFill>
              <w14:schemeClr w14:val="tx1"/>
            </w14:solidFill>
          </w14:textFill>
        </w:rPr>
        <w:t>《中华人民共和国政府采购法》等法律法规</w:t>
      </w:r>
      <w:r>
        <w:rPr>
          <w:rFonts w:hint="eastAsia" w:ascii="新宋体" w:hAnsi="新宋体" w:eastAsia="新宋体"/>
          <w:color w:val="000000" w:themeColor="text1"/>
          <w:sz w:val="24"/>
          <w:highlight w:val="none"/>
          <w14:textFill>
            <w14:solidFill>
              <w14:schemeClr w14:val="tx1"/>
            </w14:solidFill>
          </w14:textFill>
        </w:rPr>
        <w:t>的规定；</w:t>
      </w:r>
    </w:p>
    <w:p w14:paraId="492AD022">
      <w:pPr>
        <w:numPr>
          <w:ilvl w:val="0"/>
          <w:numId w:val="9"/>
        </w:numPr>
        <w:tabs>
          <w:tab w:val="left" w:pos="851"/>
        </w:tabs>
        <w:spacing w:line="360" w:lineRule="auto"/>
        <w:ind w:left="786"/>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投标文件中所提供的材料及技术参数真实有效，不存在虚假应标；</w:t>
      </w:r>
    </w:p>
    <w:p w14:paraId="25A661BE">
      <w:pPr>
        <w:numPr>
          <w:ilvl w:val="0"/>
          <w:numId w:val="9"/>
        </w:numPr>
        <w:tabs>
          <w:tab w:val="left" w:pos="851"/>
        </w:tabs>
        <w:spacing w:line="360" w:lineRule="auto"/>
        <w:ind w:left="786"/>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保证绝不采取不正当手段诋毁排挤其他投标供应商；</w:t>
      </w:r>
    </w:p>
    <w:p w14:paraId="4845E867">
      <w:pPr>
        <w:numPr>
          <w:ilvl w:val="0"/>
          <w:numId w:val="9"/>
        </w:numPr>
        <w:tabs>
          <w:tab w:val="left" w:pos="851"/>
        </w:tabs>
        <w:spacing w:line="360" w:lineRule="auto"/>
        <w:ind w:left="786"/>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保证绝不向采购人、采购代理机构有关工作人员提供不正当利益,以影响采购结果的公正性。</w:t>
      </w:r>
    </w:p>
    <w:p w14:paraId="75AD687D">
      <w:pPr>
        <w:numPr>
          <w:ilvl w:val="0"/>
          <w:numId w:val="9"/>
        </w:numPr>
        <w:tabs>
          <w:tab w:val="left" w:pos="851"/>
        </w:tabs>
        <w:spacing w:line="360" w:lineRule="auto"/>
        <w:ind w:left="786"/>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如中标，将全面忠实的履行投标文件所有响应与承诺，在规定的时间内与采购人签订采购合同。</w:t>
      </w:r>
    </w:p>
    <w:p w14:paraId="12C4A570">
      <w:pPr>
        <w:snapToGrid w:val="0"/>
        <w:spacing w:line="360" w:lineRule="auto"/>
        <w:ind w:firstLine="480" w:firstLineChars="200"/>
        <w:rPr>
          <w:rFonts w:ascii="新宋体" w:hAnsi="新宋体" w:eastAsia="新宋体"/>
          <w:color w:val="000000" w:themeColor="text1"/>
          <w:sz w:val="24"/>
          <w:highlight w:val="none"/>
          <w14:textFill>
            <w14:solidFill>
              <w14:schemeClr w14:val="tx1"/>
            </w14:solidFill>
          </w14:textFill>
        </w:rPr>
      </w:pPr>
    </w:p>
    <w:p w14:paraId="773B72BA">
      <w:pPr>
        <w:snapToGrid w:val="0"/>
        <w:spacing w:line="400" w:lineRule="exact"/>
        <w:ind w:firstLine="480" w:firstLineChars="2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我公司若违反上述承诺，愿接受取消投标（中标）资格及其他任何形式的处理。</w:t>
      </w:r>
    </w:p>
    <w:p w14:paraId="63D2C306">
      <w:pPr>
        <w:snapToGrid w:val="0"/>
        <w:spacing w:line="360" w:lineRule="auto"/>
        <w:ind w:firstLine="480" w:firstLineChars="200"/>
        <w:rPr>
          <w:rFonts w:ascii="新宋体" w:hAnsi="新宋体" w:eastAsia="新宋体"/>
          <w:color w:val="000000" w:themeColor="text1"/>
          <w:sz w:val="24"/>
          <w:highlight w:val="none"/>
          <w14:textFill>
            <w14:solidFill>
              <w14:schemeClr w14:val="tx1"/>
            </w14:solidFill>
          </w14:textFill>
        </w:rPr>
      </w:pPr>
    </w:p>
    <w:p w14:paraId="754AC269">
      <w:pPr>
        <w:snapToGrid w:val="0"/>
        <w:spacing w:line="360" w:lineRule="auto"/>
        <w:ind w:firstLine="420" w:firstLineChars="175"/>
        <w:rPr>
          <w:rFonts w:ascii="新宋体" w:hAnsi="新宋体" w:eastAsia="新宋体"/>
          <w:color w:val="000000" w:themeColor="text1"/>
          <w:sz w:val="24"/>
          <w:highlight w:val="none"/>
          <w14:textFill>
            <w14:solidFill>
              <w14:schemeClr w14:val="tx1"/>
            </w14:solidFill>
          </w14:textFill>
        </w:rPr>
      </w:pPr>
    </w:p>
    <w:p w14:paraId="2A535A1D">
      <w:pPr>
        <w:spacing w:line="600" w:lineRule="exact"/>
        <w:ind w:firstLine="5611" w:firstLineChars="2338"/>
        <w:textAlignment w:val="baseline"/>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投标供应商全称（盖章）：</w:t>
      </w:r>
    </w:p>
    <w:p w14:paraId="588E5B46">
      <w:pPr>
        <w:spacing w:line="600" w:lineRule="exact"/>
        <w:ind w:firstLine="5640" w:firstLineChars="2350"/>
        <w:textAlignment w:val="baseline"/>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投标供应商代表（签字或盖章）：</w:t>
      </w:r>
    </w:p>
    <w:p w14:paraId="21BB6122">
      <w:pPr>
        <w:spacing w:line="600" w:lineRule="exact"/>
        <w:ind w:firstLine="5640" w:firstLineChars="2350"/>
        <w:textAlignment w:val="baseline"/>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  年  月   日</w:t>
      </w:r>
    </w:p>
    <w:p w14:paraId="0B64B86B">
      <w:pPr>
        <w:spacing w:line="400" w:lineRule="exact"/>
        <w:ind w:firstLine="5640" w:firstLineChars="2350"/>
        <w:textAlignment w:val="baseline"/>
        <w:rPr>
          <w:rFonts w:ascii="新宋体" w:hAnsi="新宋体" w:eastAsia="新宋体"/>
          <w:color w:val="000000" w:themeColor="text1"/>
          <w:sz w:val="24"/>
          <w:highlight w:val="none"/>
          <w14:textFill>
            <w14:solidFill>
              <w14:schemeClr w14:val="tx1"/>
            </w14:solidFill>
          </w14:textFill>
        </w:rPr>
      </w:pPr>
    </w:p>
    <w:p w14:paraId="4B882239">
      <w:pPr>
        <w:spacing w:line="400" w:lineRule="exact"/>
        <w:textAlignment w:val="baseline"/>
        <w:rPr>
          <w:rFonts w:ascii="新宋体" w:hAnsi="新宋体" w:eastAsia="新宋体"/>
          <w:bCs/>
          <w:color w:val="000000" w:themeColor="text1"/>
          <w:sz w:val="24"/>
          <w:highlight w:val="none"/>
          <w14:textFill>
            <w14:solidFill>
              <w14:schemeClr w14:val="tx1"/>
            </w14:solidFill>
          </w14:textFill>
        </w:rPr>
      </w:pPr>
    </w:p>
    <w:p w14:paraId="26AF1C82">
      <w:pPr>
        <w:spacing w:line="400" w:lineRule="exact"/>
        <w:textAlignment w:val="baseline"/>
        <w:rPr>
          <w:rFonts w:ascii="新宋体" w:hAnsi="新宋体" w:eastAsia="新宋体"/>
          <w:bCs/>
          <w:color w:val="000000" w:themeColor="text1"/>
          <w:sz w:val="24"/>
          <w:highlight w:val="none"/>
          <w14:textFill>
            <w14:solidFill>
              <w14:schemeClr w14:val="tx1"/>
            </w14:solidFill>
          </w14:textFill>
        </w:rPr>
      </w:pPr>
    </w:p>
    <w:p w14:paraId="67707FD4">
      <w:pPr>
        <w:spacing w:line="400" w:lineRule="exact"/>
        <w:textAlignment w:val="baseline"/>
        <w:rPr>
          <w:rFonts w:ascii="新宋体" w:hAnsi="新宋体" w:eastAsia="新宋体"/>
          <w:color w:val="000000" w:themeColor="text1"/>
          <w:sz w:val="24"/>
          <w:highlight w:val="none"/>
          <w:u w:val="single"/>
          <w14:textFill>
            <w14:solidFill>
              <w14:schemeClr w14:val="tx1"/>
            </w14:solidFill>
          </w14:textFill>
        </w:rPr>
      </w:pPr>
      <w:r>
        <w:rPr>
          <w:rFonts w:hint="eastAsia" w:ascii="新宋体" w:hAnsi="新宋体" w:eastAsia="新宋体"/>
          <w:bCs/>
          <w:color w:val="000000" w:themeColor="text1"/>
          <w:sz w:val="24"/>
          <w:highlight w:val="none"/>
          <w14:textFill>
            <w14:solidFill>
              <w14:schemeClr w14:val="tx1"/>
            </w14:solidFill>
          </w14:textFill>
        </w:rPr>
        <w:t>注</w:t>
      </w:r>
      <w:r>
        <w:rPr>
          <w:rFonts w:hint="eastAsia" w:ascii="新宋体" w:hAnsi="新宋体" w:eastAsia="新宋体"/>
          <w:color w:val="000000" w:themeColor="text1"/>
          <w:sz w:val="24"/>
          <w:highlight w:val="none"/>
          <w14:textFill>
            <w14:solidFill>
              <w14:schemeClr w14:val="tx1"/>
            </w14:solidFill>
          </w14:textFill>
        </w:rPr>
        <w:t>：</w:t>
      </w:r>
      <w:r>
        <w:rPr>
          <w:rFonts w:hint="eastAsia" w:ascii="新宋体" w:hAnsi="新宋体" w:eastAsia="新宋体"/>
          <w:color w:val="000000" w:themeColor="text1"/>
          <w:sz w:val="24"/>
          <w:highlight w:val="none"/>
          <w:u w:val="single"/>
          <w14:textFill>
            <w14:solidFill>
              <w14:schemeClr w14:val="tx1"/>
            </w14:solidFill>
          </w14:textFill>
        </w:rPr>
        <w:t>▲不提交本承诺书按无效标处理。</w:t>
      </w:r>
    </w:p>
    <w:p w14:paraId="1943C2EA">
      <w:pPr>
        <w:spacing w:line="380" w:lineRule="exact"/>
        <w:ind w:left="400"/>
        <w:rPr>
          <w:rFonts w:ascii="宋体" w:hAnsi="宋体" w:cs="新宋体"/>
          <w:color w:val="000000" w:themeColor="text1"/>
          <w:sz w:val="22"/>
          <w:szCs w:val="22"/>
          <w:highlight w:val="none"/>
          <w14:textFill>
            <w14:solidFill>
              <w14:schemeClr w14:val="tx1"/>
            </w14:solidFill>
          </w14:textFill>
        </w:rPr>
      </w:pPr>
    </w:p>
    <w:p w14:paraId="0BA25C84">
      <w:pPr>
        <w:pStyle w:val="8"/>
        <w:rPr>
          <w:rFonts w:ascii="宋体" w:hAnsi="宋体"/>
          <w:color w:val="000000" w:themeColor="text1"/>
          <w:highlight w:val="none"/>
          <w14:textFill>
            <w14:solidFill>
              <w14:schemeClr w14:val="tx1"/>
            </w14:solidFill>
          </w14:textFill>
        </w:rPr>
      </w:pPr>
    </w:p>
    <w:p w14:paraId="2F8195E0">
      <w:pPr>
        <w:spacing w:line="460" w:lineRule="exact"/>
        <w:jc w:val="left"/>
        <w:rPr>
          <w:rFonts w:hint="eastAsia" w:ascii="宋体" w:hAnsi="宋体" w:eastAsia="新宋体"/>
          <w:b/>
          <w:bCs/>
          <w:color w:val="000000" w:themeColor="text1"/>
          <w:sz w:val="28"/>
          <w:szCs w:val="28"/>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br w:type="page"/>
      </w:r>
      <w:r>
        <w:rPr>
          <w:rFonts w:hint="eastAsia" w:ascii="新宋体" w:hAnsi="新宋体" w:eastAsia="新宋体"/>
          <w:b/>
          <w:bCs/>
          <w:color w:val="000000" w:themeColor="text1"/>
          <w:sz w:val="22"/>
          <w:szCs w:val="22"/>
          <w:highlight w:val="none"/>
          <w14:textFill>
            <w14:solidFill>
              <w14:schemeClr w14:val="tx1"/>
            </w14:solidFill>
          </w14:textFill>
        </w:rPr>
        <w:t>附件四 中小企业声明函（或残疾人福利性单位声明函或监狱企业的证明文件）</w:t>
      </w:r>
    </w:p>
    <w:p w14:paraId="72908A26">
      <w:pPr>
        <w:widowControl/>
        <w:jc w:val="center"/>
        <w:rPr>
          <w:rFonts w:ascii="宋体" w:hAnsi="宋体" w:cs="宋体"/>
          <w:b/>
          <w:color w:val="000000" w:themeColor="text1"/>
          <w:kern w:val="0"/>
          <w:sz w:val="36"/>
          <w:szCs w:val="36"/>
          <w:highlight w:val="none"/>
          <w14:textFill>
            <w14:solidFill>
              <w14:schemeClr w14:val="tx1"/>
            </w14:solidFill>
          </w14:textFill>
        </w:rPr>
      </w:pPr>
      <w:bookmarkStart w:id="39" w:name="OLE_LINK13"/>
      <w:bookmarkStart w:id="40" w:name="OLE_LINK14"/>
    </w:p>
    <w:p w14:paraId="0AE17204">
      <w:pPr>
        <w:widowControl/>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（1）中小企业声明函</w:t>
      </w:r>
    </w:p>
    <w:p w14:paraId="18CC65D3">
      <w:pPr>
        <w:widowControl/>
        <w:spacing w:line="400" w:lineRule="exact"/>
        <w:ind w:firstLine="420"/>
        <w:jc w:val="left"/>
        <w:rPr>
          <w:rFonts w:ascii="宋体" w:hAnsi="宋体" w:cs="宋体"/>
          <w:color w:val="000000" w:themeColor="text1"/>
          <w:kern w:val="0"/>
          <w:szCs w:val="21"/>
          <w:highlight w:val="none"/>
          <w14:textFill>
            <w14:solidFill>
              <w14:schemeClr w14:val="tx1"/>
            </w14:solidFill>
          </w14:textFill>
        </w:rPr>
      </w:pPr>
    </w:p>
    <w:p w14:paraId="29EF3B80">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本公司郑重声明，根据《政府采购促进中小企业发展管理办法》（财库﹝2020﹞46号）的规定，本公司参加</w:t>
      </w:r>
      <w:r>
        <w:rPr>
          <w:rFonts w:ascii="Arial" w:hAnsi="Arial" w:cs="Arial"/>
          <w:color w:val="000000" w:themeColor="text1"/>
          <w:highlight w:val="none"/>
          <w:u w:val="single"/>
          <w14:textFill>
            <w14:solidFill>
              <w14:schemeClr w14:val="tx1"/>
            </w14:solidFill>
          </w14:textFill>
        </w:rPr>
        <w:t>（单位名称）</w:t>
      </w:r>
      <w:r>
        <w:rPr>
          <w:rFonts w:ascii="Arial" w:hAnsi="Arial" w:cs="Arial"/>
          <w:color w:val="000000" w:themeColor="text1"/>
          <w:highlight w:val="none"/>
          <w14:textFill>
            <w14:solidFill>
              <w14:schemeClr w14:val="tx1"/>
            </w14:solidFill>
          </w14:textFill>
        </w:rPr>
        <w:t>的</w:t>
      </w:r>
      <w:r>
        <w:rPr>
          <w:rFonts w:ascii="Arial" w:hAnsi="Arial" w:cs="Arial"/>
          <w:color w:val="000000" w:themeColor="text1"/>
          <w:highlight w:val="none"/>
          <w:u w:val="single"/>
          <w14:textFill>
            <w14:solidFill>
              <w14:schemeClr w14:val="tx1"/>
            </w14:solidFill>
          </w14:textFill>
        </w:rPr>
        <w:t>（项目名称）</w:t>
      </w:r>
      <w:r>
        <w:rPr>
          <w:rFonts w:ascii="Arial" w:hAnsi="Arial" w:cs="Arial"/>
          <w:color w:val="000000" w:themeColor="text1"/>
          <w:highlight w:val="none"/>
          <w14:textFill>
            <w14:solidFill>
              <w14:schemeClr w14:val="tx1"/>
            </w14:solidFill>
          </w14:textFill>
        </w:rPr>
        <w:t xml:space="preserve">采购活动，服务全部由符合政策要求的中小企业承接。相关企业的具体情况如下： </w:t>
      </w:r>
    </w:p>
    <w:p w14:paraId="47BD3E7E">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1.</w:t>
      </w:r>
      <w:r>
        <w:rPr>
          <w:rFonts w:ascii="Arial" w:hAnsi="Arial" w:cs="Arial"/>
          <w:color w:val="000000" w:themeColor="text1"/>
          <w:highlight w:val="none"/>
          <w:u w:val="single"/>
          <w14:textFill>
            <w14:solidFill>
              <w14:schemeClr w14:val="tx1"/>
            </w14:solidFill>
          </w14:textFill>
        </w:rPr>
        <w:t>（标的名称）</w:t>
      </w:r>
      <w:r>
        <w:rPr>
          <w:rFonts w:ascii="Arial" w:hAnsi="Arial" w:cs="Arial"/>
          <w:color w:val="000000" w:themeColor="text1"/>
          <w:highlight w:val="none"/>
          <w14:textFill>
            <w14:solidFill>
              <w14:schemeClr w14:val="tx1"/>
            </w14:solidFill>
          </w14:textFill>
        </w:rPr>
        <w:t>，属于</w:t>
      </w:r>
      <w:r>
        <w:rPr>
          <w:rFonts w:ascii="Arial" w:hAnsi="Arial" w:cs="Arial"/>
          <w:color w:val="000000" w:themeColor="text1"/>
          <w:highlight w:val="none"/>
          <w:u w:val="single"/>
          <w14:textFill>
            <w14:solidFill>
              <w14:schemeClr w14:val="tx1"/>
            </w14:solidFill>
          </w14:textFill>
        </w:rPr>
        <w:t>（采购文件中明确的所属行业）</w:t>
      </w:r>
      <w:r>
        <w:rPr>
          <w:rFonts w:ascii="Arial" w:hAnsi="Arial" w:cs="Arial"/>
          <w:color w:val="000000" w:themeColor="text1"/>
          <w:highlight w:val="none"/>
          <w14:textFill>
            <w14:solidFill>
              <w14:schemeClr w14:val="tx1"/>
            </w14:solidFill>
          </w14:textFill>
        </w:rPr>
        <w:t>行业；承建（承接）企业为（企业名称），从业人员</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人，营业收入为</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万元，资产总额为</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万元</w:t>
      </w:r>
      <w:r>
        <w:rPr>
          <w:rFonts w:ascii="Arial" w:hAnsi="Arial" w:cs="Arial"/>
          <w:color w:val="000000" w:themeColor="text1"/>
          <w:sz w:val="24"/>
          <w:highlight w:val="none"/>
          <w:vertAlign w:val="superscript"/>
          <w14:textFill>
            <w14:solidFill>
              <w14:schemeClr w14:val="tx1"/>
            </w14:solidFill>
          </w14:textFill>
        </w:rPr>
        <w:t>1</w:t>
      </w:r>
      <w:r>
        <w:rPr>
          <w:rFonts w:ascii="Arial" w:hAnsi="Arial" w:cs="Arial"/>
          <w:color w:val="000000" w:themeColor="text1"/>
          <w:highlight w:val="none"/>
          <w14:textFill>
            <w14:solidFill>
              <w14:schemeClr w14:val="tx1"/>
            </w14:solidFill>
          </w14:textFill>
        </w:rPr>
        <w:t>，属于</w:t>
      </w:r>
      <w:r>
        <w:rPr>
          <w:rFonts w:ascii="Arial" w:hAnsi="Arial" w:cs="Arial"/>
          <w:color w:val="000000" w:themeColor="text1"/>
          <w:highlight w:val="none"/>
          <w:u w:val="single"/>
          <w14:textFill>
            <w14:solidFill>
              <w14:schemeClr w14:val="tx1"/>
            </w14:solidFill>
          </w14:textFill>
        </w:rPr>
        <w:t>（中型企业、小型企业、微型企业）</w:t>
      </w:r>
      <w:r>
        <w:rPr>
          <w:rFonts w:ascii="Arial" w:hAnsi="Arial" w:cs="Arial"/>
          <w:color w:val="000000" w:themeColor="text1"/>
          <w:highlight w:val="none"/>
          <w14:textFill>
            <w14:solidFill>
              <w14:schemeClr w14:val="tx1"/>
            </w14:solidFill>
          </w14:textFill>
        </w:rPr>
        <w:t xml:space="preserve">； </w:t>
      </w:r>
    </w:p>
    <w:p w14:paraId="15E5A64B">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2.</w:t>
      </w:r>
      <w:r>
        <w:rPr>
          <w:rFonts w:ascii="Arial" w:hAnsi="Arial" w:cs="Arial"/>
          <w:color w:val="000000" w:themeColor="text1"/>
          <w:highlight w:val="none"/>
          <w:u w:val="single"/>
          <w14:textFill>
            <w14:solidFill>
              <w14:schemeClr w14:val="tx1"/>
            </w14:solidFill>
          </w14:textFill>
        </w:rPr>
        <w:t>（标的名称）</w:t>
      </w:r>
      <w:r>
        <w:rPr>
          <w:rFonts w:ascii="Arial" w:hAnsi="Arial" w:cs="Arial"/>
          <w:color w:val="000000" w:themeColor="text1"/>
          <w:highlight w:val="none"/>
          <w14:textFill>
            <w14:solidFill>
              <w14:schemeClr w14:val="tx1"/>
            </w14:solidFill>
          </w14:textFill>
        </w:rPr>
        <w:t>，属于</w:t>
      </w:r>
      <w:r>
        <w:rPr>
          <w:rFonts w:ascii="Arial" w:hAnsi="Arial" w:cs="Arial"/>
          <w:color w:val="000000" w:themeColor="text1"/>
          <w:highlight w:val="none"/>
          <w:u w:val="single"/>
          <w14:textFill>
            <w14:solidFill>
              <w14:schemeClr w14:val="tx1"/>
            </w14:solidFill>
          </w14:textFill>
        </w:rPr>
        <w:t>（采购文件中明确的所属行业）</w:t>
      </w:r>
      <w:r>
        <w:rPr>
          <w:rFonts w:ascii="Arial" w:hAnsi="Arial" w:cs="Arial"/>
          <w:color w:val="000000" w:themeColor="text1"/>
          <w:highlight w:val="none"/>
          <w14:textFill>
            <w14:solidFill>
              <w14:schemeClr w14:val="tx1"/>
            </w14:solidFill>
          </w14:textFill>
        </w:rPr>
        <w:t>行业；承建（承接）企业为（企业名称），从业人员</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人，营业收入为</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万元，资产总额为</w:t>
      </w:r>
      <w:r>
        <w:rPr>
          <w:rFonts w:ascii="Arial" w:hAnsi="Arial" w:cs="Arial"/>
          <w:color w:val="000000" w:themeColor="text1"/>
          <w:highlight w:val="none"/>
          <w:u w:val="single"/>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万元</w:t>
      </w:r>
      <w:r>
        <w:rPr>
          <w:rFonts w:ascii="Arial" w:hAnsi="Arial" w:cs="Arial"/>
          <w:color w:val="000000" w:themeColor="text1"/>
          <w:sz w:val="24"/>
          <w:highlight w:val="none"/>
          <w:vertAlign w:val="superscript"/>
          <w14:textFill>
            <w14:solidFill>
              <w14:schemeClr w14:val="tx1"/>
            </w14:solidFill>
          </w14:textFill>
        </w:rPr>
        <w:t>1</w:t>
      </w:r>
      <w:r>
        <w:rPr>
          <w:rFonts w:ascii="Arial" w:hAnsi="Arial" w:cs="Arial"/>
          <w:color w:val="000000" w:themeColor="text1"/>
          <w:highlight w:val="none"/>
          <w14:textFill>
            <w14:solidFill>
              <w14:schemeClr w14:val="tx1"/>
            </w14:solidFill>
          </w14:textFill>
        </w:rPr>
        <w:t>，属于</w:t>
      </w:r>
      <w:r>
        <w:rPr>
          <w:rFonts w:ascii="Arial" w:hAnsi="Arial" w:cs="Arial"/>
          <w:color w:val="000000" w:themeColor="text1"/>
          <w:highlight w:val="none"/>
          <w:u w:val="single"/>
          <w14:textFill>
            <w14:solidFill>
              <w14:schemeClr w14:val="tx1"/>
            </w14:solidFill>
          </w14:textFill>
        </w:rPr>
        <w:t>（中型企业、小型企业、微型企业）</w:t>
      </w:r>
      <w:r>
        <w:rPr>
          <w:rFonts w:ascii="Arial" w:hAnsi="Arial" w:cs="Arial"/>
          <w:color w:val="000000" w:themeColor="text1"/>
          <w:highlight w:val="none"/>
          <w14:textFill>
            <w14:solidFill>
              <w14:schemeClr w14:val="tx1"/>
            </w14:solidFill>
          </w14:textFill>
        </w:rPr>
        <w:t>；</w:t>
      </w:r>
    </w:p>
    <w:p w14:paraId="7370DBB8">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 xml:space="preserve"> …… </w:t>
      </w:r>
    </w:p>
    <w:p w14:paraId="34EC49B5">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A8210CB">
      <w:pPr>
        <w:spacing w:line="360" w:lineRule="auto"/>
        <w:ind w:right="6"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 xml:space="preserve">本企业对上述声明内容的真实性负责。如有虚假，将依 法承担相应责任。 </w:t>
      </w:r>
    </w:p>
    <w:p w14:paraId="043DF314">
      <w:pPr>
        <w:pStyle w:val="11"/>
        <w:spacing w:line="360" w:lineRule="auto"/>
        <w:ind w:left="0" w:firstLine="5280" w:firstLineChars="2200"/>
        <w:rPr>
          <w:rFonts w:ascii="Arial" w:hAnsi="Arial" w:cs="Arial"/>
          <w:color w:val="000000" w:themeColor="text1"/>
          <w:highlight w:val="none"/>
          <w14:textFill>
            <w14:solidFill>
              <w14:schemeClr w14:val="tx1"/>
            </w14:solidFill>
          </w14:textFill>
        </w:rPr>
      </w:pPr>
    </w:p>
    <w:p w14:paraId="54144E13">
      <w:pPr>
        <w:spacing w:line="360" w:lineRule="auto"/>
        <w:ind w:right="6" w:firstLine="4830" w:firstLineChars="23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供应商全称（公章）：</w:t>
      </w:r>
    </w:p>
    <w:p w14:paraId="5E2E7E4B">
      <w:pPr>
        <w:spacing w:line="360" w:lineRule="auto"/>
        <w:ind w:right="6" w:firstLine="4830" w:firstLineChars="23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 xml:space="preserve">日期：    年   月    日 </w:t>
      </w:r>
    </w:p>
    <w:p w14:paraId="5DA6AE7A">
      <w:pPr>
        <w:pStyle w:val="11"/>
        <w:spacing w:line="360" w:lineRule="auto"/>
        <w:rPr>
          <w:rFonts w:ascii="Arial" w:hAnsi="Arial" w:cs="Arial"/>
          <w:color w:val="000000" w:themeColor="text1"/>
          <w:highlight w:val="none"/>
          <w:vertAlign w:val="superscript"/>
          <w14:textFill>
            <w14:solidFill>
              <w14:schemeClr w14:val="tx1"/>
            </w14:solidFill>
          </w14:textFill>
        </w:rPr>
      </w:pPr>
    </w:p>
    <w:p w14:paraId="7F6022C3">
      <w:pPr>
        <w:pStyle w:val="11"/>
        <w:spacing w:line="400" w:lineRule="exact"/>
        <w:ind w:left="482" w:hanging="482"/>
        <w:rPr>
          <w:rFonts w:ascii="Arial" w:hAnsi="Arial" w:cs="Arial"/>
          <w:b/>
          <w:color w:val="000000" w:themeColor="text1"/>
          <w:szCs w:val="22"/>
          <w:highlight w:val="none"/>
          <w14:textFill>
            <w14:solidFill>
              <w14:schemeClr w14:val="tx1"/>
            </w14:solidFill>
          </w14:textFill>
        </w:rPr>
      </w:pPr>
      <w:r>
        <w:rPr>
          <w:rFonts w:ascii="Arial" w:hAnsi="Arial" w:cs="Arial"/>
          <w:b/>
          <w:color w:val="000000" w:themeColor="text1"/>
          <w:szCs w:val="22"/>
          <w:highlight w:val="none"/>
          <w14:textFill>
            <w14:solidFill>
              <w14:schemeClr w14:val="tx1"/>
            </w14:solidFill>
          </w14:textFill>
        </w:rPr>
        <w:t>注：1、从业人员、营业收入、资产总额填报上一年度数据，无上一年度数据的新成立企业可不填报；</w:t>
      </w:r>
    </w:p>
    <w:p w14:paraId="4EA2FD08">
      <w:pPr>
        <w:pStyle w:val="11"/>
        <w:spacing w:line="400" w:lineRule="exact"/>
        <w:ind w:left="482" w:hanging="482"/>
        <w:rPr>
          <w:rFonts w:ascii="Arial" w:hAnsi="Arial" w:cs="Arial"/>
          <w:b/>
          <w:color w:val="000000" w:themeColor="text1"/>
          <w:szCs w:val="22"/>
          <w:highlight w:val="none"/>
          <w14:textFill>
            <w14:solidFill>
              <w14:schemeClr w14:val="tx1"/>
            </w14:solidFill>
          </w14:textFill>
        </w:rPr>
      </w:pPr>
      <w:r>
        <w:rPr>
          <w:rFonts w:ascii="Arial" w:hAnsi="Arial" w:cs="Arial"/>
          <w:b/>
          <w:color w:val="000000" w:themeColor="text1"/>
          <w:szCs w:val="22"/>
          <w:highlight w:val="none"/>
          <w14:textFill>
            <w14:solidFill>
              <w14:schemeClr w14:val="tx1"/>
            </w14:solidFill>
          </w14:textFill>
        </w:rPr>
        <w:t>2、中小微型企业划分标准参照国家统计局关于印发《统计上大中小微型企业划分办法（2017）》的通知；</w:t>
      </w:r>
    </w:p>
    <w:p w14:paraId="50189FF8">
      <w:pPr>
        <w:pStyle w:val="11"/>
        <w:spacing w:line="400" w:lineRule="exact"/>
        <w:ind w:left="482" w:hanging="482"/>
        <w:rPr>
          <w:rFonts w:ascii="Arial" w:hAnsi="Arial" w:cs="Arial"/>
          <w:b/>
          <w:color w:val="000000" w:themeColor="text1"/>
          <w:szCs w:val="22"/>
          <w:highlight w:val="none"/>
          <w14:textFill>
            <w14:solidFill>
              <w14:schemeClr w14:val="tx1"/>
            </w14:solidFill>
          </w14:textFill>
        </w:rPr>
      </w:pPr>
      <w:r>
        <w:rPr>
          <w:rFonts w:ascii="Arial" w:hAnsi="Arial" w:cs="Arial"/>
          <w:b/>
          <w:color w:val="000000" w:themeColor="text1"/>
          <w:szCs w:val="22"/>
          <w:highlight w:val="none"/>
          <w14:textFill>
            <w14:solidFill>
              <w14:schemeClr w14:val="tx1"/>
            </w14:solidFill>
          </w14:textFill>
        </w:rPr>
        <w:t>3、供应商提供声明函内容不实的，属于提供虚假材料谋取中标、成交，依照《中华人民共和国政府采购法》等国家有关规定追究相应责任。</w:t>
      </w:r>
    </w:p>
    <w:p w14:paraId="74FED327">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56BBACA4">
      <w:pPr>
        <w:rPr>
          <w:rFonts w:ascii="宋体" w:hAnsi="宋体" w:cs="宋体"/>
          <w:b/>
          <w:color w:val="000000" w:themeColor="text1"/>
          <w:kern w:val="0"/>
          <w:sz w:val="36"/>
          <w:szCs w:val="36"/>
          <w:highlight w:val="none"/>
          <w14:textFill>
            <w14:solidFill>
              <w14:schemeClr w14:val="tx1"/>
            </w14:solidFill>
          </w14:textFill>
        </w:rPr>
      </w:pPr>
    </w:p>
    <w:p w14:paraId="2C08133A">
      <w:pPr>
        <w:widowControl/>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（2）残疾人福利性单位声明函</w:t>
      </w:r>
    </w:p>
    <w:bookmarkEnd w:id="39"/>
    <w:bookmarkEnd w:id="40"/>
    <w:p w14:paraId="303711F8">
      <w:pPr>
        <w:spacing w:line="588" w:lineRule="exact"/>
        <w:ind w:firstLine="446"/>
        <w:rPr>
          <w:rFonts w:ascii="宋体" w:hAnsi="宋体" w:cs="宋体"/>
          <w:b/>
          <w:color w:val="000000" w:themeColor="text1"/>
          <w:spacing w:val="6"/>
          <w:szCs w:val="21"/>
          <w:highlight w:val="none"/>
          <w14:textFill>
            <w14:solidFill>
              <w14:schemeClr w14:val="tx1"/>
            </w14:solidFill>
          </w14:textFill>
        </w:rPr>
      </w:pPr>
    </w:p>
    <w:p w14:paraId="5234B03A">
      <w:pPr>
        <w:spacing w:line="360" w:lineRule="auto"/>
        <w:ind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92E49E">
      <w:pPr>
        <w:spacing w:line="360" w:lineRule="auto"/>
        <w:ind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本单位对上述声明的真实性负责。如有虚假，将依法承担相应责任。</w:t>
      </w:r>
    </w:p>
    <w:p w14:paraId="1096A20A">
      <w:pPr>
        <w:spacing w:line="360" w:lineRule="auto"/>
        <w:ind w:firstLine="624" w:firstLineChars="200"/>
        <w:rPr>
          <w:rFonts w:ascii="Arial" w:hAnsi="Arial" w:cs="Arial"/>
          <w:color w:val="000000" w:themeColor="text1"/>
          <w:spacing w:val="6"/>
          <w:sz w:val="30"/>
          <w:szCs w:val="30"/>
          <w:highlight w:val="none"/>
          <w14:textFill>
            <w14:solidFill>
              <w14:schemeClr w14:val="tx1"/>
            </w14:solidFill>
          </w14:textFill>
        </w:rPr>
      </w:pPr>
    </w:p>
    <w:p w14:paraId="20657B32">
      <w:pPr>
        <w:spacing w:line="360" w:lineRule="auto"/>
        <w:ind w:firstLine="624" w:firstLineChars="200"/>
        <w:rPr>
          <w:rFonts w:ascii="Arial" w:hAnsi="Arial" w:cs="Arial"/>
          <w:color w:val="000000" w:themeColor="text1"/>
          <w:spacing w:val="6"/>
          <w:sz w:val="30"/>
          <w:szCs w:val="30"/>
          <w:highlight w:val="none"/>
          <w14:textFill>
            <w14:solidFill>
              <w14:schemeClr w14:val="tx1"/>
            </w14:solidFill>
          </w14:textFill>
        </w:rPr>
      </w:pPr>
    </w:p>
    <w:p w14:paraId="71BD9469">
      <w:pPr>
        <w:spacing w:line="360" w:lineRule="auto"/>
        <w:rPr>
          <w:rFonts w:ascii="Arial" w:hAnsi="Arial" w:cs="Arial"/>
          <w:color w:val="000000" w:themeColor="text1"/>
          <w:highlight w:val="none"/>
          <w14:textFill>
            <w14:solidFill>
              <w14:schemeClr w14:val="tx1"/>
            </w14:solidFill>
          </w14:textFill>
        </w:rPr>
      </w:pPr>
      <w:r>
        <w:rPr>
          <w:rFonts w:ascii="Arial" w:hAnsi="Arial" w:cs="Arial"/>
          <w:color w:val="000000" w:themeColor="text1"/>
          <w:spacing w:val="6"/>
          <w:sz w:val="30"/>
          <w:szCs w:val="30"/>
          <w:highlight w:val="none"/>
          <w14:textFill>
            <w14:solidFill>
              <w14:schemeClr w14:val="tx1"/>
            </w14:solidFill>
          </w14:textFill>
        </w:rPr>
        <w:t xml:space="preserve">                        </w:t>
      </w:r>
    </w:p>
    <w:p w14:paraId="1FBE2A79">
      <w:pPr>
        <w:spacing w:line="360" w:lineRule="auto"/>
        <w:ind w:firstLine="4830" w:firstLineChars="2300"/>
        <w:rPr>
          <w:rFonts w:ascii="Arial" w:hAnsi="Arial" w:cs="Arial"/>
          <w:color w:val="000000" w:themeColor="text1"/>
          <w:highlight w:val="none"/>
          <w14:textFill>
            <w14:solidFill>
              <w14:schemeClr w14:val="tx1"/>
            </w14:solidFill>
          </w14:textFill>
        </w:rPr>
      </w:pPr>
      <w:r>
        <w:rPr>
          <w:rFonts w:hint="eastAsia" w:ascii="Arial" w:hAnsi="Arial" w:cs="Arial"/>
          <w:color w:val="000000" w:themeColor="text1"/>
          <w:highlight w:val="none"/>
          <w14:textFill>
            <w14:solidFill>
              <w14:schemeClr w14:val="tx1"/>
            </w14:solidFill>
          </w14:textFill>
        </w:rPr>
        <w:t>单位名称</w:t>
      </w:r>
      <w:r>
        <w:rPr>
          <w:rFonts w:ascii="Arial" w:hAnsi="Arial" w:cs="Arial"/>
          <w:color w:val="000000" w:themeColor="text1"/>
          <w:highlight w:val="none"/>
          <w14:textFill>
            <w14:solidFill>
              <w14:schemeClr w14:val="tx1"/>
            </w14:solidFill>
          </w14:textFill>
        </w:rPr>
        <w:t>（</w:t>
      </w:r>
      <w:r>
        <w:rPr>
          <w:rFonts w:hint="eastAsia" w:ascii="Arial" w:hAnsi="Arial" w:cs="Arial"/>
          <w:color w:val="000000" w:themeColor="text1"/>
          <w:highlight w:val="none"/>
          <w14:textFill>
            <w14:solidFill>
              <w14:schemeClr w14:val="tx1"/>
            </w14:solidFill>
          </w14:textFill>
        </w:rPr>
        <w:t>盖章</w:t>
      </w:r>
      <w:r>
        <w:rPr>
          <w:rFonts w:ascii="Arial" w:hAnsi="Arial" w:cs="Arial"/>
          <w:color w:val="000000" w:themeColor="text1"/>
          <w:highlight w:val="none"/>
          <w14:textFill>
            <w14:solidFill>
              <w14:schemeClr w14:val="tx1"/>
            </w14:solidFill>
          </w14:textFill>
        </w:rPr>
        <w:t>）：</w:t>
      </w:r>
    </w:p>
    <w:p w14:paraId="0E7F84B4">
      <w:pPr>
        <w:spacing w:line="360" w:lineRule="auto"/>
        <w:ind w:firstLine="4830" w:firstLineChars="2300"/>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2"/>
          <w:highlight w:val="none"/>
          <w14:textFill>
            <w14:solidFill>
              <w14:schemeClr w14:val="tx1"/>
            </w14:solidFill>
          </w14:textFill>
        </w:rPr>
        <w:t>日期</w:t>
      </w:r>
      <w:r>
        <w:rPr>
          <w:rFonts w:ascii="Arial" w:hAnsi="Arial" w:cs="Arial"/>
          <w:color w:val="000000" w:themeColor="text1"/>
          <w:szCs w:val="21"/>
          <w:highlight w:val="none"/>
          <w14:textFill>
            <w14:solidFill>
              <w14:schemeClr w14:val="tx1"/>
            </w14:solidFill>
          </w14:textFill>
        </w:rPr>
        <w:t>：    年   月    日</w:t>
      </w:r>
    </w:p>
    <w:p w14:paraId="42D8623F">
      <w:pPr>
        <w:spacing w:line="360" w:lineRule="auto"/>
        <w:rPr>
          <w:rFonts w:ascii="Arial" w:hAnsi="Arial" w:cs="Arial"/>
          <w:color w:val="000000" w:themeColor="text1"/>
          <w:highlight w:val="none"/>
          <w14:textFill>
            <w14:solidFill>
              <w14:schemeClr w14:val="tx1"/>
            </w14:solidFill>
          </w14:textFill>
        </w:rPr>
      </w:pPr>
    </w:p>
    <w:p w14:paraId="65C61F08">
      <w:pPr>
        <w:spacing w:line="360" w:lineRule="auto"/>
        <w:rPr>
          <w:rFonts w:ascii="Arial" w:hAnsi="Arial" w:cs="Arial"/>
          <w:color w:val="000000" w:themeColor="text1"/>
          <w:highlight w:val="none"/>
          <w14:textFill>
            <w14:solidFill>
              <w14:schemeClr w14:val="tx1"/>
            </w14:solidFill>
          </w14:textFill>
        </w:rPr>
      </w:pPr>
    </w:p>
    <w:p w14:paraId="748913DC">
      <w:pPr>
        <w:spacing w:line="360" w:lineRule="auto"/>
        <w:rPr>
          <w:rFonts w:ascii="Arial" w:hAnsi="Arial" w:cs="Arial"/>
          <w:color w:val="000000" w:themeColor="text1"/>
          <w:highlight w:val="none"/>
          <w14:textFill>
            <w14:solidFill>
              <w14:schemeClr w14:val="tx1"/>
            </w14:solidFill>
          </w14:textFill>
        </w:rPr>
      </w:pPr>
    </w:p>
    <w:p w14:paraId="1A69F8F8">
      <w:pPr>
        <w:numPr>
          <w:ilvl w:val="0"/>
          <w:numId w:val="10"/>
        </w:numPr>
        <w:tabs>
          <w:tab w:val="left" w:pos="420"/>
        </w:tabs>
        <w:spacing w:before="100" w:beforeAutospacing="1" w:after="100" w:afterAutospacing="1" w:line="360" w:lineRule="auto"/>
        <w:ind w:hanging="1244"/>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残疾人福利性单位视同小型、微型企业。</w:t>
      </w:r>
    </w:p>
    <w:p w14:paraId="32765316">
      <w:pPr>
        <w:numPr>
          <w:ilvl w:val="0"/>
          <w:numId w:val="10"/>
        </w:numPr>
        <w:tabs>
          <w:tab w:val="left" w:pos="420"/>
        </w:tabs>
        <w:spacing w:before="100" w:beforeAutospacing="1" w:after="100" w:afterAutospacing="1" w:line="360" w:lineRule="auto"/>
        <w:ind w:hanging="1244"/>
        <w:rPr>
          <w:rFonts w:ascii="Arial" w:hAnsi="Arial" w:cs="Arial"/>
          <w:b/>
          <w:color w:val="000000" w:themeColor="text1"/>
          <w:szCs w:val="21"/>
          <w:highlight w:val="none"/>
          <w14:textFill>
            <w14:solidFill>
              <w14:schemeClr w14:val="tx1"/>
            </w14:solidFill>
          </w14:textFill>
        </w:rPr>
      </w:pPr>
      <w:r>
        <w:rPr>
          <w:rFonts w:ascii="Arial" w:hAnsi="Arial" w:cs="Arial"/>
          <w:b/>
          <w:color w:val="000000" w:themeColor="text1"/>
          <w:szCs w:val="21"/>
          <w:highlight w:val="none"/>
          <w14:textFill>
            <w14:solidFill>
              <w14:schemeClr w14:val="tx1"/>
            </w14:solidFill>
          </w14:textFill>
        </w:rPr>
        <w:t>如中标供应商声明为残疾人福利性单位，本声明函将随中标结果同时公告，接受社会监督。</w:t>
      </w:r>
    </w:p>
    <w:p w14:paraId="345D7B80">
      <w:pPr>
        <w:spacing w:line="360" w:lineRule="auto"/>
        <w:jc w:val="center"/>
        <w:rPr>
          <w:rFonts w:ascii="宋体" w:hAnsi="宋体"/>
          <w:b/>
          <w:bCs/>
          <w:color w:val="000000" w:themeColor="text1"/>
          <w:sz w:val="28"/>
          <w:szCs w:val="28"/>
          <w:highlight w:val="none"/>
          <w14:textFill>
            <w14:solidFill>
              <w14:schemeClr w14:val="tx1"/>
            </w14:solidFill>
          </w14:textFill>
        </w:rPr>
      </w:pPr>
    </w:p>
    <w:p w14:paraId="7DE574CD">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43BE7C76">
      <w:pPr>
        <w:widowControl/>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（3）、监狱企业证明材料</w:t>
      </w:r>
    </w:p>
    <w:p w14:paraId="5A1340C3">
      <w:pPr>
        <w:shd w:val="clear" w:color="auto" w:fill="FFFFFF"/>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p>
    <w:p w14:paraId="7DE6096C">
      <w:pPr>
        <w:shd w:val="clear" w:color="auto" w:fill="FFFFFF"/>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color w:val="000000" w:themeColor="text1"/>
          <w:szCs w:val="21"/>
          <w:highlight w:val="none"/>
          <w14:textFill>
            <w14:solidFill>
              <w14:schemeClr w14:val="tx1"/>
            </w14:solidFill>
          </w14:textFill>
        </w:rPr>
        <w:t>（加盖单位公章）</w:t>
      </w:r>
      <w:r>
        <w:rPr>
          <w:rFonts w:ascii="宋体" w:hAnsi="宋体"/>
          <w:color w:val="000000" w:themeColor="text1"/>
          <w:sz w:val="22"/>
          <w:szCs w:val="22"/>
          <w:highlight w:val="none"/>
          <w14:textFill>
            <w14:solidFill>
              <w14:schemeClr w14:val="tx1"/>
            </w14:solidFill>
          </w14:textFill>
        </w:rPr>
        <w:t>。</w:t>
      </w:r>
    </w:p>
    <w:p w14:paraId="13F7C965">
      <w:pPr>
        <w:pStyle w:val="8"/>
        <w:rPr>
          <w:rFonts w:ascii="宋体" w:hAnsi="宋体"/>
          <w:color w:val="000000" w:themeColor="text1"/>
          <w:highlight w:val="none"/>
          <w14:textFill>
            <w14:solidFill>
              <w14:schemeClr w14:val="tx1"/>
            </w14:solidFill>
          </w14:textFill>
        </w:rPr>
      </w:pPr>
    </w:p>
    <w:p w14:paraId="5D2572CE">
      <w:pPr>
        <w:pStyle w:val="3"/>
        <w:spacing w:line="400" w:lineRule="exact"/>
        <w:rPr>
          <w:rFonts w:ascii="新宋体" w:hAnsi="新宋体" w:eastAsia="新宋体"/>
          <w:color w:val="000000" w:themeColor="text1"/>
          <w:sz w:val="22"/>
          <w:szCs w:val="22"/>
          <w:highlight w:val="none"/>
          <w14:textFill>
            <w14:solidFill>
              <w14:schemeClr w14:val="tx1"/>
            </w14:solidFill>
          </w14:textFill>
        </w:rPr>
      </w:pPr>
      <w:bookmarkStart w:id="41" w:name="_Toc301515376"/>
      <w:bookmarkStart w:id="42" w:name="_Toc317492718"/>
      <w:bookmarkStart w:id="43" w:name="_Toc395528091"/>
      <w:bookmarkStart w:id="44" w:name="_Toc496784114"/>
      <w:bookmarkStart w:id="45" w:name="_Toc63412063"/>
      <w:bookmarkStart w:id="46" w:name="_Toc184281693"/>
      <w:r>
        <w:rPr>
          <w:rFonts w:hint="eastAsia" w:ascii="新宋体" w:hAnsi="新宋体" w:eastAsia="新宋体"/>
          <w:color w:val="000000" w:themeColor="text1"/>
          <w:sz w:val="22"/>
          <w:szCs w:val="22"/>
          <w:highlight w:val="none"/>
          <w14:textFill>
            <w14:solidFill>
              <w14:schemeClr w14:val="tx1"/>
            </w14:solidFill>
          </w14:textFill>
        </w:rPr>
        <w:br w:type="page"/>
      </w:r>
      <w:r>
        <w:rPr>
          <w:rFonts w:hint="eastAsia" w:ascii="新宋体" w:hAnsi="新宋体" w:eastAsia="新宋体"/>
          <w:color w:val="000000" w:themeColor="text1"/>
          <w:sz w:val="22"/>
          <w:szCs w:val="22"/>
          <w:highlight w:val="none"/>
          <w14:textFill>
            <w14:solidFill>
              <w14:schemeClr w14:val="tx1"/>
            </w14:solidFill>
          </w14:textFill>
        </w:rPr>
        <w:t xml:space="preserve">附件五  </w:t>
      </w:r>
      <w:bookmarkEnd w:id="41"/>
      <w:bookmarkEnd w:id="42"/>
      <w:bookmarkEnd w:id="43"/>
      <w:bookmarkEnd w:id="44"/>
      <w:bookmarkEnd w:id="45"/>
      <w:r>
        <w:rPr>
          <w:rFonts w:hint="eastAsia" w:ascii="新宋体" w:hAnsi="新宋体" w:eastAsia="新宋体"/>
          <w:color w:val="000000" w:themeColor="text1"/>
          <w:sz w:val="22"/>
          <w:szCs w:val="22"/>
          <w:highlight w:val="none"/>
          <w14:textFill>
            <w14:solidFill>
              <w14:schemeClr w14:val="tx1"/>
            </w14:solidFill>
          </w14:textFill>
        </w:rPr>
        <w:t>商务、技术偏离表</w:t>
      </w:r>
    </w:p>
    <w:bookmarkEnd w:id="46"/>
    <w:p w14:paraId="4736D01F">
      <w:pPr>
        <w:spacing w:line="380" w:lineRule="exact"/>
        <w:ind w:left="-358" w:leftChars="-171" w:hanging="1"/>
        <w:jc w:val="center"/>
        <w:rPr>
          <w:rFonts w:hint="eastAsia" w:ascii="新宋体" w:hAnsi="新宋体" w:eastAsia="新宋体"/>
          <w:b/>
          <w:bCs/>
          <w:color w:val="000000" w:themeColor="text1"/>
          <w:sz w:val="28"/>
          <w:szCs w:val="28"/>
          <w:highlight w:val="none"/>
          <w14:textFill>
            <w14:solidFill>
              <w14:schemeClr w14:val="tx1"/>
            </w14:solidFill>
          </w14:textFill>
        </w:rPr>
      </w:pPr>
      <w:bookmarkStart w:id="47" w:name="_Toc35974576"/>
      <w:bookmarkStart w:id="48" w:name="_Toc63412064"/>
      <w:bookmarkStart w:id="49" w:name="_Toc35189578"/>
      <w:r>
        <w:rPr>
          <w:rFonts w:hint="eastAsia" w:ascii="宋体" w:hAnsi="宋体"/>
          <w:b/>
          <w:bCs/>
          <w:color w:val="000000" w:themeColor="text1"/>
          <w:sz w:val="28"/>
          <w:szCs w:val="28"/>
          <w:highlight w:val="none"/>
          <w14:textFill>
            <w14:solidFill>
              <w14:schemeClr w14:val="tx1"/>
            </w14:solidFill>
          </w14:textFill>
        </w:rPr>
        <w:t>（1）</w:t>
      </w:r>
      <w:r>
        <w:rPr>
          <w:rFonts w:hint="eastAsia" w:ascii="新宋体" w:hAnsi="新宋体" w:eastAsia="新宋体"/>
          <w:b/>
          <w:bCs/>
          <w:color w:val="000000" w:themeColor="text1"/>
          <w:sz w:val="28"/>
          <w:szCs w:val="28"/>
          <w:highlight w:val="none"/>
          <w14:textFill>
            <w14:solidFill>
              <w14:schemeClr w14:val="tx1"/>
            </w14:solidFill>
          </w14:textFill>
        </w:rPr>
        <w:t>商务条款偏离表</w:t>
      </w:r>
    </w:p>
    <w:p w14:paraId="10A4D677">
      <w:pPr>
        <w:spacing w:line="560" w:lineRule="exact"/>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项目名称：                                            项目编号：</w:t>
      </w:r>
    </w:p>
    <w:tbl>
      <w:tblPr>
        <w:tblStyle w:val="2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14:paraId="54D7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01" w:type="dxa"/>
            <w:noWrap w:val="0"/>
            <w:vAlign w:val="center"/>
          </w:tcPr>
          <w:p w14:paraId="3DF0A76F">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序号</w:t>
            </w:r>
          </w:p>
        </w:tc>
        <w:tc>
          <w:tcPr>
            <w:tcW w:w="2126" w:type="dxa"/>
            <w:noWrap w:val="0"/>
            <w:vAlign w:val="center"/>
          </w:tcPr>
          <w:p w14:paraId="3162AA61">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招标文件</w:t>
            </w:r>
          </w:p>
          <w:p w14:paraId="56010EC8">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条目</w:t>
            </w:r>
          </w:p>
        </w:tc>
        <w:tc>
          <w:tcPr>
            <w:tcW w:w="2255" w:type="dxa"/>
            <w:noWrap w:val="0"/>
            <w:vAlign w:val="center"/>
          </w:tcPr>
          <w:p w14:paraId="1EAFAD9B">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招标文件</w:t>
            </w:r>
          </w:p>
          <w:p w14:paraId="72494DB6">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规格要求</w:t>
            </w:r>
          </w:p>
        </w:tc>
        <w:tc>
          <w:tcPr>
            <w:tcW w:w="1976" w:type="dxa"/>
            <w:noWrap w:val="0"/>
            <w:vAlign w:val="center"/>
          </w:tcPr>
          <w:p w14:paraId="03E94341">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投标文件</w:t>
            </w:r>
          </w:p>
          <w:p w14:paraId="0FAD75BF">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对应规格</w:t>
            </w:r>
          </w:p>
        </w:tc>
        <w:tc>
          <w:tcPr>
            <w:tcW w:w="1680" w:type="dxa"/>
            <w:noWrap w:val="0"/>
            <w:vAlign w:val="center"/>
          </w:tcPr>
          <w:p w14:paraId="2517DD28">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说   明</w:t>
            </w:r>
          </w:p>
        </w:tc>
      </w:tr>
      <w:tr w14:paraId="45BF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14:paraId="13A8A3D9">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66E131C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FF7EBB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2ADEA25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34B19E55">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76A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B489835">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2039B10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F617E1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D54A5B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402285BD">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7CFC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5CC6849">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7FE2A5EB">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4805BDB">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78ACA03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AFF455A">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31F2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237B4949">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786923C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09B5608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E855B9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33374B17">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668C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E60442D">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7D77AA85">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66FB12E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B75693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16E7456F">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77B6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2BFC67DA">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22E646D5">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49401C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7DC19B1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31C1411C">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0BC0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66447FAD">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4B766E2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D555B8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26EEDD3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6ED44923">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0E17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D161989">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6FD573B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6EEEEC4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5423F45">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48B40A3">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21C2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FDBA036">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6C67A29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B7A641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71F7382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347C0132">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2E87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FA43F4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261613D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CF47F7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58362C5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5535496">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120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31D789E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3FF45C34">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26E2EC2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4184E90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2CF4DE8">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2099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23AD6F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0EACCD1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D74901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4AB9B67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78BE9C2">
            <w:pPr>
              <w:jc w:val="center"/>
              <w:rPr>
                <w:rFonts w:hint="eastAsia" w:ascii="新宋体" w:hAnsi="新宋体" w:eastAsia="新宋体"/>
                <w:color w:val="000000" w:themeColor="text1"/>
                <w:sz w:val="22"/>
                <w:szCs w:val="22"/>
                <w:highlight w:val="none"/>
                <w14:textFill>
                  <w14:solidFill>
                    <w14:schemeClr w14:val="tx1"/>
                  </w14:solidFill>
                </w14:textFill>
              </w:rPr>
            </w:pPr>
          </w:p>
        </w:tc>
      </w:tr>
    </w:tbl>
    <w:p w14:paraId="111FB4D5">
      <w:pPr>
        <w:pStyle w:val="12"/>
        <w:spacing w:line="400" w:lineRule="atLeast"/>
        <w:ind w:left="537" w:hanging="537" w:hangingChars="243"/>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 xml:space="preserve">注： </w:t>
      </w:r>
      <w:r>
        <w:rPr>
          <w:rFonts w:hint="eastAsia" w:ascii="新宋体" w:hAnsi="新宋体" w:eastAsia="新宋体"/>
          <w:color w:val="000000" w:themeColor="text1"/>
          <w:sz w:val="22"/>
          <w:szCs w:val="22"/>
          <w:highlight w:val="none"/>
          <w14:textFill>
            <w14:solidFill>
              <w14:schemeClr w14:val="tx1"/>
            </w14:solidFill>
          </w14:textFill>
        </w:rPr>
        <w:t>如有偏离，必须在偏离表中进行详细对比说明并注明正偏离（负偏离），如所有条款均无偏离，则只需在“</w:t>
      </w:r>
      <w:r>
        <w:rPr>
          <w:rFonts w:hint="eastAsia" w:ascii="新宋体" w:hAnsi="新宋体" w:eastAsia="新宋体"/>
          <w:color w:val="000000" w:themeColor="text1"/>
          <w:sz w:val="22"/>
          <w:szCs w:val="22"/>
          <w:highlight w:val="none"/>
          <w:lang w:eastAsia="zh-CN"/>
          <w14:textFill>
            <w14:solidFill>
              <w14:schemeClr w14:val="tx1"/>
            </w14:solidFill>
          </w14:textFill>
        </w:rPr>
        <w:t>投标文件</w:t>
      </w:r>
      <w:r>
        <w:rPr>
          <w:rFonts w:hint="eastAsia" w:ascii="新宋体" w:hAnsi="新宋体" w:eastAsia="新宋体"/>
          <w:color w:val="000000" w:themeColor="text1"/>
          <w:sz w:val="22"/>
          <w:szCs w:val="22"/>
          <w:highlight w:val="none"/>
          <w14:textFill>
            <w14:solidFill>
              <w14:schemeClr w14:val="tx1"/>
            </w14:solidFill>
          </w14:textFill>
        </w:rPr>
        <w:t>对应规格”第一栏中填写“无偏离”即可。如不说明偏离情况，视为完全响应</w:t>
      </w:r>
      <w:r>
        <w:rPr>
          <w:rFonts w:hint="eastAsia" w:ascii="新宋体" w:hAnsi="新宋体" w:eastAsia="新宋体"/>
          <w:color w:val="000000" w:themeColor="text1"/>
          <w:sz w:val="22"/>
          <w:szCs w:val="22"/>
          <w:highlight w:val="none"/>
          <w:lang w:eastAsia="zh-CN"/>
          <w14:textFill>
            <w14:solidFill>
              <w14:schemeClr w14:val="tx1"/>
            </w14:solidFill>
          </w14:textFill>
        </w:rPr>
        <w:t>招标文件</w:t>
      </w:r>
      <w:r>
        <w:rPr>
          <w:rFonts w:hint="eastAsia" w:ascii="新宋体" w:hAnsi="新宋体" w:eastAsia="新宋体"/>
          <w:color w:val="000000" w:themeColor="text1"/>
          <w:sz w:val="22"/>
          <w:szCs w:val="22"/>
          <w:highlight w:val="none"/>
          <w14:textFill>
            <w14:solidFill>
              <w14:schemeClr w14:val="tx1"/>
            </w14:solidFill>
          </w14:textFill>
        </w:rPr>
        <w:t>要求无偏离。</w:t>
      </w:r>
    </w:p>
    <w:p w14:paraId="2E009ECE">
      <w:pPr>
        <w:spacing w:line="400" w:lineRule="exact"/>
        <w:rPr>
          <w:rFonts w:ascii="宋体" w:hAnsi="宋体"/>
          <w:color w:val="000000" w:themeColor="text1"/>
          <w:sz w:val="22"/>
          <w:szCs w:val="22"/>
          <w:highlight w:val="none"/>
          <w14:textFill>
            <w14:solidFill>
              <w14:schemeClr w14:val="tx1"/>
            </w14:solidFill>
          </w14:textFill>
        </w:rPr>
      </w:pPr>
    </w:p>
    <w:p w14:paraId="6154562A">
      <w:pPr>
        <w:spacing w:line="400" w:lineRule="exact"/>
        <w:ind w:firstLine="770" w:firstLineChars="3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投标人全称（盖章）：</w:t>
      </w:r>
    </w:p>
    <w:p w14:paraId="05E745A2">
      <w:pPr>
        <w:spacing w:line="400" w:lineRule="exact"/>
        <w:ind w:firstLine="770" w:firstLineChars="3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投标供应商代表（签字或盖章）：</w:t>
      </w:r>
    </w:p>
    <w:p w14:paraId="2B2A5365">
      <w:pPr>
        <w:spacing w:line="400" w:lineRule="exact"/>
        <w:ind w:firstLine="770" w:firstLineChars="3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 期：  年  月  日</w:t>
      </w:r>
    </w:p>
    <w:p w14:paraId="452A45A8">
      <w:pPr>
        <w:spacing w:line="400" w:lineRule="exact"/>
        <w:rPr>
          <w:rFonts w:ascii="宋体" w:hAnsi="宋体"/>
          <w:color w:val="000000" w:themeColor="text1"/>
          <w:sz w:val="22"/>
          <w:szCs w:val="22"/>
          <w:highlight w:val="none"/>
          <w14:textFill>
            <w14:solidFill>
              <w14:schemeClr w14:val="tx1"/>
            </w14:solidFill>
          </w14:textFill>
        </w:rPr>
      </w:pPr>
    </w:p>
    <w:p w14:paraId="6CD631E1">
      <w:pPr>
        <w:spacing w:line="380" w:lineRule="exact"/>
        <w:ind w:left="-358" w:leftChars="-171" w:hanging="1"/>
        <w:jc w:val="center"/>
        <w:rPr>
          <w:rFonts w:hint="eastAsia" w:ascii="新宋体" w:hAnsi="新宋体" w:eastAsia="新宋体"/>
          <w:b/>
          <w:bCs/>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（2）</w:t>
      </w:r>
      <w:r>
        <w:rPr>
          <w:rFonts w:hint="eastAsia" w:ascii="新宋体" w:hAnsi="新宋体" w:eastAsia="新宋体"/>
          <w:b/>
          <w:bCs/>
          <w:color w:val="000000" w:themeColor="text1"/>
          <w:sz w:val="28"/>
          <w:szCs w:val="28"/>
          <w:highlight w:val="none"/>
          <w14:textFill>
            <w14:solidFill>
              <w14:schemeClr w14:val="tx1"/>
            </w14:solidFill>
          </w14:textFill>
        </w:rPr>
        <w:t>技术条款偏离表</w:t>
      </w:r>
    </w:p>
    <w:p w14:paraId="52CBBE95">
      <w:pPr>
        <w:spacing w:line="560" w:lineRule="exact"/>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项目名称：                                            项目编号：</w:t>
      </w:r>
    </w:p>
    <w:tbl>
      <w:tblPr>
        <w:tblStyle w:val="2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14:paraId="195D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14:paraId="22D15448">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序号</w:t>
            </w:r>
          </w:p>
        </w:tc>
        <w:tc>
          <w:tcPr>
            <w:tcW w:w="2126" w:type="dxa"/>
            <w:noWrap w:val="0"/>
            <w:vAlign w:val="center"/>
          </w:tcPr>
          <w:p w14:paraId="41CBD73B">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招标文件</w:t>
            </w:r>
          </w:p>
          <w:p w14:paraId="1C7B711D">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条目</w:t>
            </w:r>
          </w:p>
        </w:tc>
        <w:tc>
          <w:tcPr>
            <w:tcW w:w="2255" w:type="dxa"/>
            <w:noWrap w:val="0"/>
            <w:vAlign w:val="center"/>
          </w:tcPr>
          <w:p w14:paraId="6BF53868">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招标文件</w:t>
            </w:r>
          </w:p>
          <w:p w14:paraId="36F3FC02">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规格要求</w:t>
            </w:r>
          </w:p>
        </w:tc>
        <w:tc>
          <w:tcPr>
            <w:tcW w:w="1976" w:type="dxa"/>
            <w:noWrap w:val="0"/>
            <w:vAlign w:val="center"/>
          </w:tcPr>
          <w:p w14:paraId="10526C15">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投标文件</w:t>
            </w:r>
          </w:p>
          <w:p w14:paraId="057EA106">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对应规格</w:t>
            </w:r>
          </w:p>
        </w:tc>
        <w:tc>
          <w:tcPr>
            <w:tcW w:w="1680" w:type="dxa"/>
            <w:noWrap w:val="0"/>
            <w:vAlign w:val="center"/>
          </w:tcPr>
          <w:p w14:paraId="3474F5D7">
            <w:pPr>
              <w:jc w:val="center"/>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说   明</w:t>
            </w:r>
          </w:p>
        </w:tc>
      </w:tr>
      <w:tr w14:paraId="729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14:paraId="69A0F979">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401B77F4">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1439CED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2736ACD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0B834D26">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7FDD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5C25B40">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6FD1516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2E4E5C6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46E1D98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34FD7F02">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7FC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8106CAD">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277C81B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33B0DCC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2467508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4A935BD">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10E5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83D010F">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309BE04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F5E637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1CD0B12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63069231">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508F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23AD9D0B">
            <w:pPr>
              <w:jc w:val="center"/>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310D755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2314AFA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501B20E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0FF10993">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7B0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D09C623">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7533FE2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67E31B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1B3F40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0696D7EC">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395B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75323FC">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1D9121A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4A145BE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C70363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40A70AFC">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6D79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E0F6B50">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399600B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3AC6216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36718A5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7C8A367A">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FA4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F9F359F">
            <w:pPr>
              <w:ind w:firstLine="221" w:firstLineChars="100"/>
              <w:rPr>
                <w:rFonts w:hint="eastAsia" w:ascii="新宋体" w:hAnsi="新宋体" w:eastAsia="新宋体"/>
                <w:b/>
                <w:color w:val="000000" w:themeColor="text1"/>
                <w:sz w:val="22"/>
                <w:szCs w:val="22"/>
                <w:highlight w:val="none"/>
                <w14:textFill>
                  <w14:solidFill>
                    <w14:schemeClr w14:val="tx1"/>
                  </w14:solidFill>
                </w14:textFill>
              </w:rPr>
            </w:pPr>
          </w:p>
        </w:tc>
        <w:tc>
          <w:tcPr>
            <w:tcW w:w="2126" w:type="dxa"/>
            <w:noWrap w:val="0"/>
            <w:vAlign w:val="center"/>
          </w:tcPr>
          <w:p w14:paraId="4F0206A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094515F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446337B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27CCC99E">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5EC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F87F34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7A6DEF5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058B3FD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429147D5">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278D8CD9">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300C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0F71B4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3871F36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70D9F4D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6EBA99B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50AAE723">
            <w:pPr>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71F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49DDB7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126" w:type="dxa"/>
            <w:noWrap w:val="0"/>
            <w:vAlign w:val="center"/>
          </w:tcPr>
          <w:p w14:paraId="4A370BA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2255" w:type="dxa"/>
            <w:noWrap w:val="0"/>
            <w:vAlign w:val="center"/>
          </w:tcPr>
          <w:p w14:paraId="66F4FEE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976" w:type="dxa"/>
            <w:noWrap w:val="0"/>
            <w:vAlign w:val="center"/>
          </w:tcPr>
          <w:p w14:paraId="585D576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680" w:type="dxa"/>
            <w:noWrap w:val="0"/>
            <w:vAlign w:val="center"/>
          </w:tcPr>
          <w:p w14:paraId="7DD2010C">
            <w:pPr>
              <w:jc w:val="center"/>
              <w:rPr>
                <w:rFonts w:hint="eastAsia" w:ascii="新宋体" w:hAnsi="新宋体" w:eastAsia="新宋体"/>
                <w:color w:val="000000" w:themeColor="text1"/>
                <w:sz w:val="22"/>
                <w:szCs w:val="22"/>
                <w:highlight w:val="none"/>
                <w14:textFill>
                  <w14:solidFill>
                    <w14:schemeClr w14:val="tx1"/>
                  </w14:solidFill>
                </w14:textFill>
              </w:rPr>
            </w:pPr>
          </w:p>
        </w:tc>
      </w:tr>
    </w:tbl>
    <w:p w14:paraId="0532751F">
      <w:pPr>
        <w:pStyle w:val="12"/>
        <w:spacing w:line="400" w:lineRule="atLeast"/>
        <w:ind w:left="537" w:hanging="537" w:hangingChars="243"/>
        <w:rPr>
          <w:rFonts w:hint="eastAsia"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注：</w:t>
      </w:r>
      <w:r>
        <w:rPr>
          <w:rFonts w:hint="eastAsia" w:ascii="新宋体" w:hAnsi="新宋体" w:eastAsia="新宋体"/>
          <w:color w:val="000000" w:themeColor="text1"/>
          <w:sz w:val="22"/>
          <w:szCs w:val="22"/>
          <w:highlight w:val="none"/>
          <w14:textFill>
            <w14:solidFill>
              <w14:schemeClr w14:val="tx1"/>
            </w14:solidFill>
          </w14:textFill>
        </w:rPr>
        <w:t>如有偏离，必须在偏离表中进行详细对比说明并注明正偏离（负偏离），如所有条款均无偏离，则只需在“</w:t>
      </w:r>
      <w:r>
        <w:rPr>
          <w:rFonts w:hint="eastAsia" w:ascii="新宋体" w:hAnsi="新宋体" w:eastAsia="新宋体"/>
          <w:color w:val="000000" w:themeColor="text1"/>
          <w:sz w:val="22"/>
          <w:szCs w:val="22"/>
          <w:highlight w:val="none"/>
          <w:lang w:eastAsia="zh-CN"/>
          <w14:textFill>
            <w14:solidFill>
              <w14:schemeClr w14:val="tx1"/>
            </w14:solidFill>
          </w14:textFill>
        </w:rPr>
        <w:t>投标文件</w:t>
      </w:r>
      <w:r>
        <w:rPr>
          <w:rFonts w:hint="eastAsia" w:ascii="新宋体" w:hAnsi="新宋体" w:eastAsia="新宋体"/>
          <w:color w:val="000000" w:themeColor="text1"/>
          <w:sz w:val="22"/>
          <w:szCs w:val="22"/>
          <w:highlight w:val="none"/>
          <w14:textFill>
            <w14:solidFill>
              <w14:schemeClr w14:val="tx1"/>
            </w14:solidFill>
          </w14:textFill>
        </w:rPr>
        <w:t>对应规格”第一栏中填写“无偏离”即可。如不说明偏离情况，视为完全响应</w:t>
      </w:r>
      <w:r>
        <w:rPr>
          <w:rFonts w:hint="eastAsia" w:ascii="新宋体" w:hAnsi="新宋体" w:eastAsia="新宋体"/>
          <w:color w:val="000000" w:themeColor="text1"/>
          <w:sz w:val="22"/>
          <w:szCs w:val="22"/>
          <w:highlight w:val="none"/>
          <w:lang w:eastAsia="zh-CN"/>
          <w14:textFill>
            <w14:solidFill>
              <w14:schemeClr w14:val="tx1"/>
            </w14:solidFill>
          </w14:textFill>
        </w:rPr>
        <w:t>招标文件</w:t>
      </w:r>
      <w:r>
        <w:rPr>
          <w:rFonts w:hint="eastAsia" w:ascii="新宋体" w:hAnsi="新宋体" w:eastAsia="新宋体"/>
          <w:color w:val="000000" w:themeColor="text1"/>
          <w:sz w:val="22"/>
          <w:szCs w:val="22"/>
          <w:highlight w:val="none"/>
          <w14:textFill>
            <w14:solidFill>
              <w14:schemeClr w14:val="tx1"/>
            </w14:solidFill>
          </w14:textFill>
        </w:rPr>
        <w:t>要求无偏离。</w:t>
      </w:r>
    </w:p>
    <w:p w14:paraId="220B17B3">
      <w:pPr>
        <w:pStyle w:val="12"/>
        <w:spacing w:line="400" w:lineRule="atLeast"/>
        <w:ind w:left="537" w:hanging="537" w:hangingChars="243"/>
        <w:rPr>
          <w:rFonts w:ascii="新宋体" w:hAnsi="新宋体" w:eastAsia="新宋体"/>
          <w:b/>
          <w:color w:val="000000" w:themeColor="text1"/>
          <w:sz w:val="22"/>
          <w:szCs w:val="22"/>
          <w:highlight w:val="none"/>
          <w14:textFill>
            <w14:solidFill>
              <w14:schemeClr w14:val="tx1"/>
            </w14:solidFill>
          </w14:textFill>
        </w:rPr>
      </w:pPr>
    </w:p>
    <w:p w14:paraId="24939166">
      <w:pPr>
        <w:spacing w:line="500" w:lineRule="exact"/>
        <w:ind w:firstLine="4400" w:firstLineChars="2000"/>
        <w:rPr>
          <w:rFonts w:ascii="宋体" w:hAnsi="宋体"/>
          <w:color w:val="000000" w:themeColor="text1"/>
          <w:sz w:val="22"/>
          <w:szCs w:val="22"/>
          <w:highlight w:val="none"/>
          <w14:textFill>
            <w14:solidFill>
              <w14:schemeClr w14:val="tx1"/>
            </w14:solidFill>
          </w14:textFill>
        </w:rPr>
      </w:pPr>
    </w:p>
    <w:p w14:paraId="596E5DC6">
      <w:pPr>
        <w:spacing w:line="500" w:lineRule="exact"/>
        <w:ind w:firstLine="4400" w:firstLineChars="2000"/>
        <w:rPr>
          <w:rFonts w:ascii="宋体" w:hAnsi="宋体"/>
          <w:color w:val="000000" w:themeColor="text1"/>
          <w:sz w:val="22"/>
          <w:szCs w:val="22"/>
          <w:highlight w:val="none"/>
          <w14:textFill>
            <w14:solidFill>
              <w14:schemeClr w14:val="tx1"/>
            </w14:solidFill>
          </w14:textFill>
        </w:rPr>
      </w:pPr>
    </w:p>
    <w:p w14:paraId="0C0E2A94">
      <w:pPr>
        <w:tabs>
          <w:tab w:val="left" w:pos="840"/>
        </w:tabs>
        <w:adjustRightInd w:val="0"/>
        <w:snapToGrid w:val="0"/>
        <w:spacing w:line="360" w:lineRule="auto"/>
        <w:ind w:left="420" w:leftChars="200" w:firstLine="330" w:firstLineChars="1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投标人全称（盖章）：</w:t>
      </w:r>
    </w:p>
    <w:p w14:paraId="16DD053E">
      <w:pPr>
        <w:tabs>
          <w:tab w:val="left" w:pos="840"/>
        </w:tabs>
        <w:adjustRightInd w:val="0"/>
        <w:snapToGrid w:val="0"/>
        <w:spacing w:line="360" w:lineRule="auto"/>
        <w:ind w:left="420" w:leftChars="200" w:firstLine="330" w:firstLineChars="1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投标供应商代表（签字或盖章）：</w:t>
      </w:r>
    </w:p>
    <w:p w14:paraId="49B3B78E">
      <w:pPr>
        <w:tabs>
          <w:tab w:val="left" w:pos="840"/>
        </w:tabs>
        <w:adjustRightInd w:val="0"/>
        <w:snapToGrid w:val="0"/>
        <w:spacing w:line="360" w:lineRule="auto"/>
        <w:ind w:left="420" w:leftChars="200" w:firstLine="330" w:firstLineChars="1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 期：  年  月  日</w:t>
      </w:r>
    </w:p>
    <w:p w14:paraId="0B2D4928">
      <w:pPr>
        <w:tabs>
          <w:tab w:val="left" w:pos="840"/>
        </w:tabs>
        <w:adjustRightInd w:val="0"/>
        <w:snapToGrid w:val="0"/>
        <w:spacing w:line="360" w:lineRule="auto"/>
        <w:ind w:left="420" w:leftChars="200" w:firstLine="330" w:firstLineChars="150"/>
        <w:rPr>
          <w:rFonts w:ascii="宋体" w:hAnsi="宋体"/>
          <w:color w:val="000000" w:themeColor="text1"/>
          <w:sz w:val="22"/>
          <w:szCs w:val="22"/>
          <w:highlight w:val="none"/>
          <w14:textFill>
            <w14:solidFill>
              <w14:schemeClr w14:val="tx1"/>
            </w14:solidFill>
          </w14:textFill>
        </w:rPr>
      </w:pPr>
    </w:p>
    <w:p w14:paraId="778EEA2B">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br w:type="page"/>
      </w:r>
    </w:p>
    <w:p w14:paraId="3ACF8FD3">
      <w:pPr>
        <w:pStyle w:val="3"/>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附件六  证明文件</w:t>
      </w:r>
      <w:bookmarkEnd w:id="47"/>
      <w:bookmarkEnd w:id="48"/>
      <w:bookmarkEnd w:id="49"/>
    </w:p>
    <w:p w14:paraId="7C7B9FB0">
      <w:pPr>
        <w:pStyle w:val="3"/>
        <w:spacing w:before="0" w:after="0" w:line="600" w:lineRule="exact"/>
        <w:jc w:val="center"/>
        <w:rPr>
          <w:rFonts w:ascii="新宋体" w:hAnsi="新宋体" w:eastAsia="新宋体"/>
          <w:bCs w:val="0"/>
          <w:color w:val="000000" w:themeColor="text1"/>
          <w:highlight w:val="none"/>
          <w14:textFill>
            <w14:solidFill>
              <w14:schemeClr w14:val="tx1"/>
            </w14:solidFill>
          </w14:textFill>
        </w:rPr>
      </w:pPr>
      <w:bookmarkStart w:id="50" w:name="_Toc63412065"/>
      <w:bookmarkStart w:id="51" w:name="_Toc35189579"/>
      <w:bookmarkStart w:id="52" w:name="_Toc35974577"/>
      <w:bookmarkStart w:id="53" w:name="_Toc35186958"/>
      <w:r>
        <w:rPr>
          <w:rFonts w:hint="eastAsia" w:ascii="新宋体" w:hAnsi="新宋体" w:eastAsia="新宋体"/>
          <w:bCs w:val="0"/>
          <w:color w:val="000000" w:themeColor="text1"/>
          <w:highlight w:val="none"/>
          <w14:textFill>
            <w14:solidFill>
              <w14:schemeClr w14:val="tx1"/>
            </w14:solidFill>
          </w14:textFill>
        </w:rPr>
        <w:t>（1）法定代表人授权书</w:t>
      </w:r>
      <w:bookmarkEnd w:id="50"/>
      <w:bookmarkEnd w:id="51"/>
      <w:bookmarkEnd w:id="52"/>
      <w:bookmarkEnd w:id="53"/>
    </w:p>
    <w:p w14:paraId="754BD9B4">
      <w:pPr>
        <w:spacing w:line="460" w:lineRule="exact"/>
        <w:rPr>
          <w:rFonts w:ascii="新宋体" w:hAnsi="新宋体" w:eastAsia="新宋体"/>
          <w:color w:val="000000" w:themeColor="text1"/>
          <w:sz w:val="22"/>
          <w:szCs w:val="22"/>
          <w:highlight w:val="none"/>
          <w14:textFill>
            <w14:solidFill>
              <w14:schemeClr w14:val="tx1"/>
            </w14:solidFill>
          </w14:textFill>
        </w:rPr>
      </w:pPr>
    </w:p>
    <w:p w14:paraId="6B3FCFC9">
      <w:pPr>
        <w:spacing w:line="460" w:lineRule="exact"/>
        <w:rPr>
          <w:rFonts w:hint="eastAsia" w:ascii="新宋体" w:hAnsi="新宋体" w:eastAsia="新宋体"/>
          <w:color w:val="000000" w:themeColor="text1"/>
          <w:sz w:val="22"/>
          <w:szCs w:val="22"/>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温州市国土整治中心</w:t>
      </w:r>
    </w:p>
    <w:p w14:paraId="68216139">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2"/>
          <w:szCs w:val="22"/>
          <w:highlight w:val="none"/>
          <w14:textFill>
            <w14:solidFill>
              <w14:schemeClr w14:val="tx1"/>
            </w14:solidFill>
          </w14:textFill>
        </w:rPr>
        <w:t>：</w:t>
      </w:r>
    </w:p>
    <w:p w14:paraId="40C4DCCA">
      <w:pPr>
        <w:spacing w:line="460" w:lineRule="exact"/>
        <w:ind w:firstLine="550" w:firstLineChars="250"/>
        <w:rPr>
          <w:rFonts w:ascii="新宋体" w:hAnsi="新宋体" w:eastAsia="新宋体"/>
          <w:color w:val="000000" w:themeColor="text1"/>
          <w:sz w:val="22"/>
          <w:szCs w:val="22"/>
          <w:highlight w:val="none"/>
          <w:u w:val="single"/>
          <w14:textFill>
            <w14:solidFill>
              <w14:schemeClr w14:val="tx1"/>
            </w14:solidFill>
          </w14:textFill>
        </w:rPr>
      </w:pPr>
    </w:p>
    <w:p w14:paraId="21E67C93">
      <w:pPr>
        <w:spacing w:line="460" w:lineRule="exact"/>
        <w:ind w:firstLine="550" w:firstLineChars="2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u w:val="single"/>
          <w14:textFill>
            <w14:solidFill>
              <w14:schemeClr w14:val="tx1"/>
            </w14:solidFill>
          </w14:textFill>
        </w:rPr>
        <w:t xml:space="preserve">        （投标供应商全称）  </w:t>
      </w:r>
      <w:r>
        <w:rPr>
          <w:rFonts w:hint="eastAsia" w:ascii="新宋体" w:hAnsi="新宋体" w:eastAsia="新宋体"/>
          <w:color w:val="000000" w:themeColor="text1"/>
          <w:sz w:val="22"/>
          <w:szCs w:val="22"/>
          <w:highlight w:val="none"/>
          <w14:textFill>
            <w14:solidFill>
              <w14:schemeClr w14:val="tx1"/>
            </w14:solidFill>
          </w14:textFill>
        </w:rPr>
        <w:t>法定代表人</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授权</w:t>
      </w:r>
      <w:r>
        <w:rPr>
          <w:rFonts w:hint="eastAsia" w:ascii="新宋体" w:hAnsi="新宋体" w:eastAsia="新宋体"/>
          <w:color w:val="000000" w:themeColor="text1"/>
          <w:sz w:val="22"/>
          <w:szCs w:val="22"/>
          <w:highlight w:val="none"/>
          <w:u w:val="single"/>
          <w14:textFill>
            <w14:solidFill>
              <w14:schemeClr w14:val="tx1"/>
            </w14:solidFill>
          </w14:textFill>
        </w:rPr>
        <w:t xml:space="preserve">   （全权代表姓名）  </w:t>
      </w:r>
      <w:r>
        <w:rPr>
          <w:rFonts w:hint="eastAsia" w:ascii="新宋体" w:hAnsi="新宋体" w:eastAsia="新宋体"/>
          <w:color w:val="000000" w:themeColor="text1"/>
          <w:sz w:val="22"/>
          <w:szCs w:val="22"/>
          <w:highlight w:val="none"/>
          <w14:textFill>
            <w14:solidFill>
              <w14:schemeClr w14:val="tx1"/>
            </w14:solidFill>
          </w14:textFill>
        </w:rPr>
        <w:t>为全权代表，参加贵办组织的</w:t>
      </w:r>
      <w:r>
        <w:rPr>
          <w:rFonts w:hint="eastAsia" w:ascii="新宋体" w:hAnsi="新宋体" w:eastAsia="新宋体"/>
          <w:color w:val="000000" w:themeColor="text1"/>
          <w:sz w:val="22"/>
          <w:szCs w:val="22"/>
          <w:highlight w:val="none"/>
          <w:u w:val="single"/>
          <w14:textFill>
            <w14:solidFill>
              <w14:schemeClr w14:val="tx1"/>
            </w14:solidFill>
          </w14:textFill>
        </w:rPr>
        <w:t xml:space="preserve">       （招标项目名称、项目编号）    </w:t>
      </w:r>
      <w:r>
        <w:rPr>
          <w:rFonts w:hint="eastAsia" w:ascii="新宋体" w:hAnsi="新宋体" w:eastAsia="新宋体"/>
          <w:color w:val="000000" w:themeColor="text1"/>
          <w:sz w:val="22"/>
          <w:szCs w:val="22"/>
          <w:highlight w:val="none"/>
          <w14:textFill>
            <w14:solidFill>
              <w14:schemeClr w14:val="tx1"/>
            </w14:solidFill>
          </w14:textFill>
        </w:rPr>
        <w:t>的招投标活动，全权代表我方处理招投标活动中的一切事宜。</w:t>
      </w:r>
    </w:p>
    <w:p w14:paraId="3158B428">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本授权书于</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年</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月</w:t>
      </w:r>
      <w:r>
        <w:rPr>
          <w:rFonts w:hint="eastAsia" w:ascii="新宋体" w:hAnsi="新宋体" w:eastAsia="新宋体"/>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olor w:val="000000" w:themeColor="text1"/>
          <w:sz w:val="22"/>
          <w:szCs w:val="22"/>
          <w:highlight w:val="none"/>
          <w14:textFill>
            <w14:solidFill>
              <w14:schemeClr w14:val="tx1"/>
            </w14:solidFill>
          </w14:textFill>
        </w:rPr>
        <w:t>日签字盖章生效，本授权无转委托权，特此说明。</w:t>
      </w:r>
    </w:p>
    <w:p w14:paraId="742BE477">
      <w:pPr>
        <w:spacing w:line="460" w:lineRule="exact"/>
        <w:ind w:firstLine="295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w:t>
      </w:r>
    </w:p>
    <w:p w14:paraId="0071831D">
      <w:pPr>
        <w:spacing w:line="460" w:lineRule="exact"/>
        <w:ind w:firstLine="4191" w:firstLineChars="190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法定代表人 (签字或盖章)：</w:t>
      </w:r>
    </w:p>
    <w:p w14:paraId="6036910B">
      <w:pPr>
        <w:spacing w:line="460" w:lineRule="exact"/>
        <w:ind w:firstLine="295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w:t>
      </w:r>
      <w:r>
        <w:rPr>
          <w:rFonts w:hint="eastAsia" w:ascii="新宋体" w:hAnsi="新宋体" w:eastAsia="新宋体"/>
          <w:color w:val="000000" w:themeColor="text1"/>
          <w:sz w:val="22"/>
          <w:highlight w:val="none"/>
          <w14:textFill>
            <w14:solidFill>
              <w14:schemeClr w14:val="tx1"/>
            </w14:solidFill>
          </w14:textFill>
        </w:rPr>
        <w:t>投标供应商名称</w:t>
      </w:r>
      <w:r>
        <w:rPr>
          <w:rFonts w:hint="eastAsia" w:ascii="新宋体" w:hAnsi="新宋体" w:eastAsia="新宋体"/>
          <w:color w:val="000000" w:themeColor="text1"/>
          <w:sz w:val="22"/>
          <w:szCs w:val="22"/>
          <w:highlight w:val="none"/>
          <w14:textFill>
            <w14:solidFill>
              <w14:schemeClr w14:val="tx1"/>
            </w14:solidFill>
          </w14:textFill>
        </w:rPr>
        <w:t>（公章）：</w:t>
      </w:r>
    </w:p>
    <w:p w14:paraId="1CECEF3D">
      <w:pPr>
        <w:spacing w:line="460" w:lineRule="exact"/>
        <w:ind w:firstLine="2955"/>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日期：     年    月   日</w:t>
      </w:r>
    </w:p>
    <w:p w14:paraId="2C295645">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附：</w:t>
      </w:r>
    </w:p>
    <w:p w14:paraId="36A7AD2C">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授权代表姓名：</w:t>
      </w:r>
    </w:p>
    <w:p w14:paraId="540CECF7">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职务：</w:t>
      </w:r>
    </w:p>
    <w:tbl>
      <w:tblPr>
        <w:tblStyle w:val="22"/>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7AB4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14:paraId="632FD56A">
            <w:pPr>
              <w:spacing w:line="460" w:lineRule="exact"/>
              <w:rPr>
                <w:rFonts w:ascii="新宋体" w:hAnsi="新宋体" w:eastAsia="新宋体"/>
                <w:color w:val="000000" w:themeColor="text1"/>
                <w:sz w:val="22"/>
                <w:szCs w:val="22"/>
                <w:highlight w:val="none"/>
                <w14:textFill>
                  <w14:solidFill>
                    <w14:schemeClr w14:val="tx1"/>
                  </w14:solidFill>
                </w14:textFill>
              </w:rPr>
            </w:pPr>
          </w:p>
          <w:p w14:paraId="5B2CEE06">
            <w:pPr>
              <w:spacing w:line="460" w:lineRule="exact"/>
              <w:rPr>
                <w:rFonts w:ascii="新宋体" w:hAnsi="新宋体" w:eastAsia="新宋体"/>
                <w:color w:val="000000" w:themeColor="text1"/>
                <w:sz w:val="22"/>
                <w:szCs w:val="22"/>
                <w:highlight w:val="none"/>
                <w14:textFill>
                  <w14:solidFill>
                    <w14:schemeClr w14:val="tx1"/>
                  </w14:solidFill>
                </w14:textFill>
              </w:rPr>
            </w:pPr>
          </w:p>
          <w:p w14:paraId="47A7EAAA">
            <w:pPr>
              <w:spacing w:line="460" w:lineRule="exact"/>
              <w:rPr>
                <w:rFonts w:ascii="新宋体" w:hAnsi="新宋体" w:eastAsia="新宋体"/>
                <w:color w:val="000000" w:themeColor="text1"/>
                <w:sz w:val="22"/>
                <w:szCs w:val="22"/>
                <w:highlight w:val="none"/>
                <w14:textFill>
                  <w14:solidFill>
                    <w14:schemeClr w14:val="tx1"/>
                  </w14:solidFill>
                </w14:textFill>
              </w:rPr>
            </w:pPr>
          </w:p>
          <w:p w14:paraId="6A7905EF">
            <w:pPr>
              <w:spacing w:line="460" w:lineRule="exact"/>
              <w:ind w:firstLine="1100" w:firstLineChars="5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投标供应商授权代表身份证</w:t>
            </w:r>
          </w:p>
          <w:p w14:paraId="4695B8D2">
            <w:pPr>
              <w:spacing w:line="460" w:lineRule="exact"/>
              <w:ind w:firstLine="1760" w:firstLineChars="8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（粘贴处）</w:t>
            </w:r>
          </w:p>
        </w:tc>
      </w:tr>
    </w:tbl>
    <w:p w14:paraId="1F7147C2">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详细通讯地址：  </w:t>
      </w:r>
    </w:p>
    <w:p w14:paraId="4CBAC499">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电话：</w:t>
      </w:r>
    </w:p>
    <w:p w14:paraId="6BFD2897">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传真：</w:t>
      </w:r>
    </w:p>
    <w:p w14:paraId="2F4CCBA0">
      <w:pPr>
        <w:spacing w:line="460" w:lineRule="exact"/>
        <w:ind w:firstLine="220" w:firstLineChars="1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邮政编码:</w:t>
      </w:r>
    </w:p>
    <w:p w14:paraId="37BBBFA1">
      <w:pPr>
        <w:spacing w:line="460" w:lineRule="exact"/>
        <w:rPr>
          <w:rFonts w:ascii="新宋体" w:hAnsi="新宋体" w:eastAsia="新宋体"/>
          <w:color w:val="000000" w:themeColor="text1"/>
          <w:sz w:val="22"/>
          <w:szCs w:val="22"/>
          <w:highlight w:val="none"/>
          <w14:textFill>
            <w14:solidFill>
              <w14:schemeClr w14:val="tx1"/>
            </w14:solidFill>
          </w14:textFill>
        </w:rPr>
      </w:pPr>
    </w:p>
    <w:p w14:paraId="52F29BE8">
      <w:pPr>
        <w:spacing w:line="460" w:lineRule="exact"/>
        <w:rPr>
          <w:rFonts w:ascii="新宋体" w:hAnsi="新宋体" w:eastAsia="新宋体"/>
          <w:b/>
          <w:bCs/>
          <w:color w:val="000000" w:themeColor="text1"/>
          <w:sz w:val="22"/>
          <w:szCs w:val="22"/>
          <w:highlight w:val="none"/>
          <w14:textFill>
            <w14:solidFill>
              <w14:schemeClr w14:val="tx1"/>
            </w14:solidFill>
          </w14:textFill>
        </w:rPr>
      </w:pPr>
    </w:p>
    <w:p w14:paraId="555F05CB">
      <w:pPr>
        <w:spacing w:line="460" w:lineRule="exact"/>
        <w:rPr>
          <w:rFonts w:ascii="新宋体" w:hAnsi="新宋体" w:eastAsia="新宋体"/>
          <w:b/>
          <w:bCs/>
          <w:color w:val="000000" w:themeColor="text1"/>
          <w:sz w:val="22"/>
          <w:szCs w:val="22"/>
          <w:highlight w:val="none"/>
          <w14:textFill>
            <w14:solidFill>
              <w14:schemeClr w14:val="tx1"/>
            </w14:solidFill>
          </w14:textFill>
        </w:rPr>
      </w:pPr>
    </w:p>
    <w:p w14:paraId="5E6EE0A8">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44149001">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1C077FAD">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16A15A7C">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439C7F6E">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01979B8D">
      <w:pPr>
        <w:spacing w:line="380" w:lineRule="exact"/>
        <w:rPr>
          <w:rFonts w:ascii="新宋体" w:hAnsi="新宋体" w:eastAsia="新宋体"/>
          <w:b/>
          <w:bCs/>
          <w:color w:val="000000" w:themeColor="text1"/>
          <w:sz w:val="22"/>
          <w:szCs w:val="22"/>
          <w:highlight w:val="none"/>
          <w14:textFill>
            <w14:solidFill>
              <w14:schemeClr w14:val="tx1"/>
            </w14:solidFill>
          </w14:textFill>
        </w:rPr>
      </w:pPr>
    </w:p>
    <w:p w14:paraId="664C6E05">
      <w:pPr>
        <w:pStyle w:val="3"/>
        <w:spacing w:before="0" w:after="0" w:line="600" w:lineRule="exact"/>
        <w:jc w:val="center"/>
        <w:rPr>
          <w:rFonts w:ascii="新宋体" w:hAnsi="新宋体" w:eastAsia="新宋体"/>
          <w:bCs w:val="0"/>
          <w:color w:val="000000" w:themeColor="text1"/>
          <w:highlight w:val="none"/>
          <w14:textFill>
            <w14:solidFill>
              <w14:schemeClr w14:val="tx1"/>
            </w14:solidFill>
          </w14:textFill>
        </w:rPr>
      </w:pPr>
      <w:bookmarkStart w:id="54" w:name="_Toc35974578"/>
      <w:bookmarkStart w:id="55" w:name="_Toc35186959"/>
      <w:bookmarkStart w:id="56" w:name="_Toc63412066"/>
      <w:bookmarkStart w:id="57" w:name="_Toc35189580"/>
      <w:r>
        <w:rPr>
          <w:rFonts w:hint="eastAsia" w:ascii="新宋体" w:hAnsi="新宋体" w:eastAsia="新宋体"/>
          <w:bCs w:val="0"/>
          <w:color w:val="000000" w:themeColor="text1"/>
          <w:highlight w:val="none"/>
          <w14:textFill>
            <w14:solidFill>
              <w14:schemeClr w14:val="tx1"/>
            </w14:solidFill>
          </w14:textFill>
        </w:rPr>
        <w:t>（2）</w:t>
      </w:r>
      <w:bookmarkEnd w:id="54"/>
      <w:bookmarkEnd w:id="55"/>
      <w:bookmarkEnd w:id="56"/>
      <w:bookmarkEnd w:id="57"/>
      <w:bookmarkStart w:id="58" w:name="_Toc63412067"/>
      <w:bookmarkStart w:id="59" w:name="_Toc35186960"/>
      <w:bookmarkStart w:id="60" w:name="_Toc35974579"/>
      <w:bookmarkStart w:id="61" w:name="_Toc34949246"/>
      <w:bookmarkStart w:id="62" w:name="_Toc35189581"/>
      <w:r>
        <w:rPr>
          <w:rFonts w:hint="eastAsia" w:ascii="新宋体" w:hAnsi="新宋体" w:eastAsia="新宋体"/>
          <w:bCs w:val="0"/>
          <w:color w:val="000000" w:themeColor="text1"/>
          <w:highlight w:val="none"/>
          <w14:textFill>
            <w14:solidFill>
              <w14:schemeClr w14:val="tx1"/>
            </w14:solidFill>
          </w14:textFill>
        </w:rPr>
        <w:t>资格条件承诺函</w:t>
      </w:r>
      <w:bookmarkEnd w:id="58"/>
      <w:bookmarkEnd w:id="59"/>
      <w:bookmarkEnd w:id="60"/>
      <w:bookmarkEnd w:id="61"/>
      <w:bookmarkEnd w:id="62"/>
    </w:p>
    <w:p w14:paraId="4CC6B96E">
      <w:pPr>
        <w:spacing w:line="600" w:lineRule="exact"/>
        <w:ind w:right="-153" w:rightChars="-73"/>
        <w:jc w:val="center"/>
        <w:rPr>
          <w:rFonts w:ascii="新宋体" w:hAnsi="新宋体" w:eastAsia="新宋体"/>
          <w:b/>
          <w:bCs/>
          <w:color w:val="000000" w:themeColor="text1"/>
          <w:sz w:val="32"/>
          <w:szCs w:val="32"/>
          <w:highlight w:val="none"/>
          <w14:textFill>
            <w14:solidFill>
              <w14:schemeClr w14:val="tx1"/>
            </w14:solidFill>
          </w14:textFill>
        </w:rPr>
      </w:pPr>
    </w:p>
    <w:p w14:paraId="5D9F6D7A">
      <w:pPr>
        <w:shd w:val="clear" w:color="auto" w:fill="FFFFFF"/>
        <w:snapToGrid w:val="0"/>
        <w:spacing w:line="440" w:lineRule="exact"/>
        <w:rPr>
          <w:rFonts w:hint="eastAsia" w:ascii="新宋体" w:hAnsi="新宋体" w:eastAsia="新宋体"/>
          <w:color w:val="000000" w:themeColor="text1"/>
          <w:sz w:val="24"/>
          <w:highlight w:val="none"/>
          <w:lang w:eastAsia="zh-CN"/>
          <w14:textFill>
            <w14:solidFill>
              <w14:schemeClr w14:val="tx1"/>
            </w14:solidFill>
          </w14:textFill>
        </w:rPr>
      </w:pPr>
      <w:r>
        <w:rPr>
          <w:rFonts w:hint="eastAsia" w:ascii="新宋体" w:hAnsi="新宋体" w:eastAsia="新宋体"/>
          <w:color w:val="000000" w:themeColor="text1"/>
          <w:sz w:val="24"/>
          <w:highlight w:val="none"/>
          <w:lang w:eastAsia="zh-CN"/>
          <w14:textFill>
            <w14:solidFill>
              <w14:schemeClr w14:val="tx1"/>
            </w14:solidFill>
          </w14:textFill>
        </w:rPr>
        <w:t>温州市国土整治中心</w:t>
      </w:r>
    </w:p>
    <w:p w14:paraId="50C97156">
      <w:pPr>
        <w:shd w:val="clear" w:color="auto" w:fill="FFFFFF"/>
        <w:snapToGrid w:val="0"/>
        <w:spacing w:line="440" w:lineRule="exact"/>
        <w:rPr>
          <w:rFonts w:ascii="新宋体" w:hAnsi="新宋体" w:eastAsia="新宋体" w:cs="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4"/>
          <w:highlight w:val="none"/>
          <w14:textFill>
            <w14:solidFill>
              <w14:schemeClr w14:val="tx1"/>
            </w14:solidFill>
          </w14:textFill>
        </w:rPr>
        <w:t>：</w:t>
      </w:r>
    </w:p>
    <w:p w14:paraId="23566C7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我方参与 </w:t>
      </w:r>
      <w:r>
        <w:rPr>
          <w:rFonts w:hint="eastAsia" w:ascii="宋体" w:hAnsi="宋体" w:cs="宋体"/>
          <w:color w:val="000000" w:themeColor="text1"/>
          <w:szCs w:val="21"/>
          <w:highlight w:val="none"/>
          <w:u w:val="single"/>
          <w14:textFill>
            <w14:solidFill>
              <w14:schemeClr w14:val="tx1"/>
            </w14:solidFill>
          </w14:textFill>
        </w:rPr>
        <w:t xml:space="preserve">                       （采购项目名称、编号）</w:t>
      </w:r>
      <w:r>
        <w:rPr>
          <w:rFonts w:hint="eastAsia" w:ascii="宋体" w:hAnsi="宋体" w:cs="宋体"/>
          <w:color w:val="000000" w:themeColor="text1"/>
          <w:szCs w:val="21"/>
          <w:highlight w:val="none"/>
          <w14:textFill>
            <w14:solidFill>
              <w14:schemeClr w14:val="tx1"/>
            </w14:solidFill>
          </w14:textFill>
        </w:rPr>
        <w:t>投标，现郑重承诺：</w:t>
      </w:r>
    </w:p>
    <w:p w14:paraId="6534BDD8">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1.我方满足《中华人民共和国政府采购法》第二十二条规定，即：</w:t>
      </w:r>
    </w:p>
    <w:p w14:paraId="6C0FAA63">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（一）具有独立承担民事责任的能力； </w:t>
      </w:r>
    </w:p>
    <w:p w14:paraId="5CF982DB">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（二）具有良好的商业信誉和健全的财务会计制度； </w:t>
      </w:r>
    </w:p>
    <w:p w14:paraId="3F02FBAA">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（三）具有履行合同所必需的设备和专业技术能力； </w:t>
      </w:r>
    </w:p>
    <w:p w14:paraId="0916D38C">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（四）有依法缴纳税收和社会保障资金的良好记录； </w:t>
      </w:r>
    </w:p>
    <w:p w14:paraId="51ACE45B">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（五）参加政府采购活动前三年内，在经营活动中没有重大违法记录； </w:t>
      </w:r>
    </w:p>
    <w:p w14:paraId="0B1B65B1">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（六）法律、行政法规规定的其他条件。 </w:t>
      </w:r>
    </w:p>
    <w:p w14:paraId="26AFD6BA">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2.我单位符合本项目特定资格条件：</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的要求，并在投标文件中提供了相应的证明材料（招标文件没有要求特定资格条件的，本条款空格处可以空白）</w:t>
      </w:r>
    </w:p>
    <w:p w14:paraId="1350E76E">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3.到本项目投标截止时间为止，我方未被“信用中国”（www.creditchina.gov.cn)、中国政府采购网（www.ccgp.gov.cn）列入失信被执行人、重大税收违法案件当事人名单、政府采购严重违法失信行为记录名单。</w:t>
      </w:r>
    </w:p>
    <w:p w14:paraId="4174E141">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4.若发生我单位和其他供应商的单位负责人为同一人</w:t>
      </w:r>
      <w:r>
        <w:rPr>
          <w:rFonts w:hint="eastAsia" w:ascii="宋体" w:hAnsi="宋体" w:cs="宋体"/>
          <w:color w:val="000000" w:themeColor="text1"/>
          <w:kern w:val="0"/>
          <w:szCs w:val="21"/>
          <w:highlight w:val="none"/>
          <w14:textFill>
            <w14:solidFill>
              <w14:schemeClr w14:val="tx1"/>
            </w14:solidFill>
          </w14:textFill>
        </w:rPr>
        <w:t>或者与存在直接控股、管理关系的不同供应商</w:t>
      </w:r>
      <w:r>
        <w:rPr>
          <w:rFonts w:hint="eastAsia" w:ascii="宋体" w:hAnsi="宋体" w:cs="宋体"/>
          <w:bCs/>
          <w:color w:val="000000" w:themeColor="text1"/>
          <w:szCs w:val="21"/>
          <w:highlight w:val="none"/>
          <w14:textFill>
            <w14:solidFill>
              <w14:schemeClr w14:val="tx1"/>
            </w14:solidFill>
          </w14:textFill>
        </w:rPr>
        <w:t>同时参与招标的，将自动放弃投标或成交资格。</w:t>
      </w:r>
    </w:p>
    <w:p w14:paraId="39AEC090">
      <w:pPr>
        <w:snapToGrid w:val="0"/>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如有虚假，采购人可取消我单位任何资格（投标/中标/签订合同），我单位对此无任何异议。</w:t>
      </w:r>
    </w:p>
    <w:p w14:paraId="29828A18">
      <w:pPr>
        <w:snapToGrid w:val="0"/>
        <w:spacing w:line="440" w:lineRule="exact"/>
        <w:ind w:firstLine="422" w:firstLineChars="200"/>
        <w:rPr>
          <w:rFonts w:ascii="宋体" w:hAnsi="宋体" w:cs="宋体"/>
          <w:b/>
          <w:color w:val="000000" w:themeColor="text1"/>
          <w:szCs w:val="21"/>
          <w:highlight w:val="none"/>
          <w14:textFill>
            <w14:solidFill>
              <w14:schemeClr w14:val="tx1"/>
            </w14:solidFill>
          </w14:textFill>
        </w:rPr>
      </w:pPr>
    </w:p>
    <w:p w14:paraId="2B7CB837">
      <w:pPr>
        <w:snapToGrid w:val="0"/>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特此承诺！</w:t>
      </w:r>
    </w:p>
    <w:p w14:paraId="3D0B0636">
      <w:pPr>
        <w:tabs>
          <w:tab w:val="left" w:pos="9180"/>
        </w:tabs>
        <w:spacing w:line="440" w:lineRule="exact"/>
        <w:ind w:firstLine="420" w:firstLineChars="200"/>
        <w:rPr>
          <w:rFonts w:ascii="宋体" w:hAnsi="宋体" w:cs="宋体"/>
          <w:snapToGrid w:val="0"/>
          <w:color w:val="000000" w:themeColor="text1"/>
          <w:szCs w:val="21"/>
          <w:highlight w:val="none"/>
          <w14:textFill>
            <w14:solidFill>
              <w14:schemeClr w14:val="tx1"/>
            </w14:solidFill>
          </w14:textFill>
        </w:rPr>
      </w:pPr>
    </w:p>
    <w:p w14:paraId="4BC97895">
      <w:pPr>
        <w:tabs>
          <w:tab w:val="left" w:pos="9180"/>
        </w:tabs>
        <w:spacing w:line="440" w:lineRule="exact"/>
        <w:ind w:firstLine="840" w:firstLineChars="40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注：本承诺函必须提供。</w:t>
      </w:r>
    </w:p>
    <w:p w14:paraId="2716356F">
      <w:pPr>
        <w:widowControl/>
        <w:snapToGrid w:val="0"/>
        <w:spacing w:line="440" w:lineRule="exact"/>
        <w:ind w:firstLine="480" w:firstLineChars="200"/>
        <w:jc w:val="left"/>
        <w:rPr>
          <w:rFonts w:ascii="新宋体" w:hAnsi="新宋体" w:eastAsia="新宋体" w:cs="宋体"/>
          <w:color w:val="000000" w:themeColor="text1"/>
          <w:kern w:val="0"/>
          <w:sz w:val="24"/>
          <w:highlight w:val="none"/>
          <w14:textFill>
            <w14:solidFill>
              <w14:schemeClr w14:val="tx1"/>
            </w14:solidFill>
          </w14:textFill>
        </w:rPr>
      </w:pPr>
    </w:p>
    <w:p w14:paraId="5AE66DA6">
      <w:pPr>
        <w:pStyle w:val="12"/>
        <w:spacing w:line="700" w:lineRule="exact"/>
        <w:ind w:firstLine="4320" w:firstLineChars="1800"/>
        <w:rPr>
          <w:rFonts w:ascii="新宋体" w:hAnsi="新宋体" w:eastAsia="新宋体"/>
          <w:color w:val="000000" w:themeColor="text1"/>
          <w:sz w:val="24"/>
          <w:szCs w:val="24"/>
          <w:highlight w:val="none"/>
          <w14:textFill>
            <w14:solidFill>
              <w14:schemeClr w14:val="tx1"/>
            </w14:solidFill>
          </w14:textFill>
        </w:rPr>
      </w:pPr>
      <w:r>
        <w:rPr>
          <w:rFonts w:hint="eastAsia" w:ascii="新宋体" w:hAnsi="新宋体" w:eastAsia="新宋体"/>
          <w:color w:val="000000" w:themeColor="text1"/>
          <w:sz w:val="24"/>
          <w:szCs w:val="24"/>
          <w:highlight w:val="none"/>
          <w14:textFill>
            <w14:solidFill>
              <w14:schemeClr w14:val="tx1"/>
            </w14:solidFill>
          </w14:textFill>
        </w:rPr>
        <w:t>投标供应商名称（盖章）：</w:t>
      </w:r>
    </w:p>
    <w:p w14:paraId="0D65A2C1">
      <w:pPr>
        <w:pStyle w:val="12"/>
        <w:spacing w:line="700" w:lineRule="exact"/>
        <w:ind w:firstLine="4320" w:firstLineChars="1800"/>
        <w:rPr>
          <w:rFonts w:ascii="新宋体" w:hAnsi="新宋体" w:eastAsia="新宋体"/>
          <w:color w:val="000000" w:themeColor="text1"/>
          <w:sz w:val="24"/>
          <w:szCs w:val="24"/>
          <w:highlight w:val="none"/>
          <w14:textFill>
            <w14:solidFill>
              <w14:schemeClr w14:val="tx1"/>
            </w14:solidFill>
          </w14:textFill>
        </w:rPr>
      </w:pPr>
      <w:r>
        <w:rPr>
          <w:rFonts w:hint="eastAsia" w:ascii="新宋体" w:hAnsi="新宋体" w:eastAsia="新宋体"/>
          <w:color w:val="000000" w:themeColor="text1"/>
          <w:sz w:val="24"/>
          <w:szCs w:val="24"/>
          <w:highlight w:val="none"/>
          <w14:textFill>
            <w14:solidFill>
              <w14:schemeClr w14:val="tx1"/>
            </w14:solidFill>
          </w14:textFill>
        </w:rPr>
        <w:t>投标供应商代表（签字或盖章）：</w:t>
      </w:r>
    </w:p>
    <w:p w14:paraId="09317021">
      <w:pPr>
        <w:pStyle w:val="12"/>
        <w:spacing w:line="700" w:lineRule="exact"/>
        <w:ind w:left="4605" w:leftChars="2193" w:firstLine="600" w:firstLineChars="250"/>
        <w:rPr>
          <w:rFonts w:ascii="新宋体" w:hAnsi="新宋体" w:eastAsia="新宋体"/>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4"/>
          <w:szCs w:val="24"/>
          <w:highlight w:val="none"/>
          <w14:textFill>
            <w14:solidFill>
              <w14:schemeClr w14:val="tx1"/>
            </w14:solidFill>
          </w14:textFill>
        </w:rPr>
        <w:t>日    期：    年   月   日</w:t>
      </w:r>
    </w:p>
    <w:p w14:paraId="78026B25">
      <w:pPr>
        <w:spacing w:line="380" w:lineRule="exact"/>
        <w:ind w:left="-358" w:leftChars="-171" w:hanging="1"/>
        <w:jc w:val="center"/>
        <w:rPr>
          <w:rFonts w:ascii="新宋体" w:hAnsi="新宋体" w:eastAsia="新宋体"/>
          <w:bCs/>
          <w:color w:val="000000" w:themeColor="text1"/>
          <w:sz w:val="22"/>
          <w:szCs w:val="22"/>
          <w:highlight w:val="none"/>
          <w14:textFill>
            <w14:solidFill>
              <w14:schemeClr w14:val="tx1"/>
            </w14:solidFill>
          </w14:textFill>
        </w:rPr>
      </w:pPr>
    </w:p>
    <w:p w14:paraId="1CB6A3DE">
      <w:pPr>
        <w:spacing w:line="380" w:lineRule="exact"/>
        <w:ind w:left="-358" w:leftChars="-171" w:hanging="1"/>
        <w:jc w:val="center"/>
        <w:rPr>
          <w:rFonts w:ascii="新宋体" w:hAnsi="新宋体" w:eastAsia="新宋体"/>
          <w:bCs/>
          <w:color w:val="000000" w:themeColor="text1"/>
          <w:sz w:val="22"/>
          <w:szCs w:val="22"/>
          <w:highlight w:val="none"/>
          <w14:textFill>
            <w14:solidFill>
              <w14:schemeClr w14:val="tx1"/>
            </w14:solidFill>
          </w14:textFill>
        </w:rPr>
      </w:pPr>
    </w:p>
    <w:p w14:paraId="7CA3D1D3">
      <w:pPr>
        <w:rPr>
          <w:rFonts w:ascii="新宋体" w:hAnsi="新宋体" w:eastAsia="新宋体"/>
          <w:color w:val="000000" w:themeColor="text1"/>
          <w:sz w:val="22"/>
          <w:szCs w:val="22"/>
          <w:highlight w:val="none"/>
          <w14:textFill>
            <w14:solidFill>
              <w14:schemeClr w14:val="tx1"/>
            </w14:solidFill>
          </w14:textFill>
        </w:rPr>
      </w:pPr>
      <w:bookmarkStart w:id="63" w:name="_Toc509500509"/>
      <w:bookmarkStart w:id="64" w:name="_Toc63412070"/>
      <w:bookmarkStart w:id="65" w:name="_Toc395528093"/>
      <w:bookmarkStart w:id="66" w:name="_Toc482309055"/>
      <w:r>
        <w:rPr>
          <w:rFonts w:hint="eastAsia" w:ascii="新宋体" w:hAnsi="新宋体" w:eastAsia="新宋体"/>
          <w:color w:val="000000" w:themeColor="text1"/>
          <w:sz w:val="22"/>
          <w:szCs w:val="22"/>
          <w:highlight w:val="none"/>
          <w14:textFill>
            <w14:solidFill>
              <w14:schemeClr w14:val="tx1"/>
            </w14:solidFill>
          </w14:textFill>
        </w:rPr>
        <w:br w:type="page"/>
      </w:r>
    </w:p>
    <w:bookmarkEnd w:id="63"/>
    <w:bookmarkEnd w:id="64"/>
    <w:bookmarkEnd w:id="65"/>
    <w:bookmarkEnd w:id="66"/>
    <w:p w14:paraId="3853B76C">
      <w:pPr>
        <w:pStyle w:val="3"/>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附件七  项目负责人情况表</w:t>
      </w:r>
    </w:p>
    <w:p w14:paraId="4AFA8383">
      <w:pPr>
        <w:pStyle w:val="3"/>
        <w:spacing w:before="0" w:after="0" w:line="800" w:lineRule="exact"/>
        <w:jc w:val="center"/>
        <w:rPr>
          <w:rFonts w:hint="eastAsia" w:ascii="新宋体" w:hAnsi="新宋体" w:eastAsia="新宋体"/>
          <w:color w:val="000000" w:themeColor="text1"/>
          <w:sz w:val="28"/>
          <w:szCs w:val="28"/>
          <w:highlight w:val="none"/>
          <w14:textFill>
            <w14:solidFill>
              <w14:schemeClr w14:val="tx1"/>
            </w14:solidFill>
          </w14:textFill>
        </w:rPr>
      </w:pPr>
      <w:bookmarkStart w:id="67" w:name="_Toc46915337"/>
      <w:bookmarkStart w:id="68" w:name="_Toc19021"/>
      <w:bookmarkStart w:id="69" w:name="_Toc63075138"/>
      <w:bookmarkStart w:id="70" w:name="_Toc25345"/>
      <w:r>
        <w:rPr>
          <w:rFonts w:hint="eastAsia" w:ascii="新宋体" w:hAnsi="新宋体" w:eastAsia="新宋体"/>
          <w:color w:val="000000" w:themeColor="text1"/>
          <w:sz w:val="28"/>
          <w:szCs w:val="28"/>
          <w:highlight w:val="none"/>
          <w14:textFill>
            <w14:solidFill>
              <w14:schemeClr w14:val="tx1"/>
            </w14:solidFill>
          </w14:textFill>
        </w:rPr>
        <w:t>项目负责人情况表</w:t>
      </w:r>
      <w:bookmarkEnd w:id="67"/>
      <w:bookmarkEnd w:id="68"/>
      <w:bookmarkEnd w:id="69"/>
      <w:bookmarkEnd w:id="70"/>
    </w:p>
    <w:p w14:paraId="650C2A3C">
      <w:pPr>
        <w:spacing w:line="36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项目名称：                                         项目编号：</w:t>
      </w:r>
    </w:p>
    <w:tbl>
      <w:tblPr>
        <w:tblStyle w:val="2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044A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5A2C0EC5">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1、一般情况</w:t>
            </w:r>
          </w:p>
        </w:tc>
      </w:tr>
      <w:tr w14:paraId="14C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253BE4D">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6117EB0">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94DB331">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610498B">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A5F4CFA">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690B69B1">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7E0D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60127EC">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7E1EE98">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CDAD3F6">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2B50B61C">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0C061F0">
            <w:pPr>
              <w:spacing w:line="28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参加工作</w:t>
            </w:r>
          </w:p>
          <w:p w14:paraId="71EF9E53">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1AF3B59B">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43B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461BFA0">
            <w:pPr>
              <w:spacing w:line="2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70C333B5">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3BC98D2">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28258288">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7972951">
            <w:pPr>
              <w:spacing w:line="280" w:lineRule="exact"/>
              <w:jc w:val="center"/>
              <w:rPr>
                <w:rFonts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425B8F43">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0BAE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9044F59">
            <w:pPr>
              <w:spacing w:line="2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2F3DC084">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F68C827">
            <w:pPr>
              <w:spacing w:line="3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ABFC650">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80F5125">
            <w:pPr>
              <w:spacing w:line="280" w:lineRule="exact"/>
              <w:jc w:val="center"/>
              <w:rPr>
                <w:rFonts w:hint="eastAsia"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385EC42E">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6CB7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499B9006">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2、个人简历</w:t>
            </w:r>
          </w:p>
        </w:tc>
      </w:tr>
      <w:tr w14:paraId="70C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4D21BB1D">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2785A0F5">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专业工作经历</w:t>
            </w:r>
          </w:p>
        </w:tc>
      </w:tr>
      <w:tr w14:paraId="4C03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70F5703">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1F0366B8">
            <w:pPr>
              <w:spacing w:line="360" w:lineRule="exact"/>
              <w:rPr>
                <w:rFonts w:ascii="新宋体" w:hAnsi="新宋体" w:eastAsia="新宋体"/>
                <w:color w:val="000000" w:themeColor="text1"/>
                <w:highlight w:val="none"/>
                <w14:textFill>
                  <w14:solidFill>
                    <w14:schemeClr w14:val="tx1"/>
                  </w14:solidFill>
                </w14:textFill>
              </w:rPr>
            </w:pPr>
          </w:p>
        </w:tc>
      </w:tr>
      <w:tr w14:paraId="739A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4FCC980">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5902B59D">
            <w:pPr>
              <w:spacing w:line="360" w:lineRule="exact"/>
              <w:rPr>
                <w:rFonts w:ascii="新宋体" w:hAnsi="新宋体" w:eastAsia="新宋体"/>
                <w:color w:val="000000" w:themeColor="text1"/>
                <w:highlight w:val="none"/>
                <w14:textFill>
                  <w14:solidFill>
                    <w14:schemeClr w14:val="tx1"/>
                  </w14:solidFill>
                </w14:textFill>
              </w:rPr>
            </w:pPr>
          </w:p>
        </w:tc>
      </w:tr>
      <w:tr w14:paraId="5596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2E8AB64">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2C3F87B6">
            <w:pPr>
              <w:spacing w:line="360" w:lineRule="exact"/>
              <w:rPr>
                <w:rFonts w:ascii="新宋体" w:hAnsi="新宋体" w:eastAsia="新宋体"/>
                <w:color w:val="000000" w:themeColor="text1"/>
                <w:highlight w:val="none"/>
                <w14:textFill>
                  <w14:solidFill>
                    <w14:schemeClr w14:val="tx1"/>
                  </w14:solidFill>
                </w14:textFill>
              </w:rPr>
            </w:pPr>
          </w:p>
        </w:tc>
      </w:tr>
      <w:tr w14:paraId="3F85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40E559A4">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3、类似项目业绩</w:t>
            </w:r>
          </w:p>
        </w:tc>
      </w:tr>
      <w:tr w14:paraId="4689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6CAD1A3">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18280ED">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3E5C3BA4">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该项目中任何职</w:t>
            </w:r>
          </w:p>
        </w:tc>
      </w:tr>
      <w:tr w14:paraId="51DF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4E07C1E">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F769EFA">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5B9A6760">
            <w:pPr>
              <w:spacing w:line="360" w:lineRule="exact"/>
              <w:rPr>
                <w:rFonts w:ascii="新宋体" w:hAnsi="新宋体" w:eastAsia="新宋体"/>
                <w:color w:val="000000" w:themeColor="text1"/>
                <w:highlight w:val="none"/>
                <w14:textFill>
                  <w14:solidFill>
                    <w14:schemeClr w14:val="tx1"/>
                  </w14:solidFill>
                </w14:textFill>
              </w:rPr>
            </w:pPr>
          </w:p>
        </w:tc>
      </w:tr>
      <w:tr w14:paraId="358C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619C2DE1">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78E7BF6">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2F94CFF7">
            <w:pPr>
              <w:spacing w:line="360" w:lineRule="exact"/>
              <w:rPr>
                <w:rFonts w:ascii="新宋体" w:hAnsi="新宋体" w:eastAsia="新宋体"/>
                <w:color w:val="000000" w:themeColor="text1"/>
                <w:highlight w:val="none"/>
                <w14:textFill>
                  <w14:solidFill>
                    <w14:schemeClr w14:val="tx1"/>
                  </w14:solidFill>
                </w14:textFill>
              </w:rPr>
            </w:pPr>
          </w:p>
        </w:tc>
      </w:tr>
      <w:tr w14:paraId="6199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CFF167D">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DB85417">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1252EF92">
            <w:pPr>
              <w:spacing w:line="360" w:lineRule="exact"/>
              <w:rPr>
                <w:rFonts w:ascii="新宋体" w:hAnsi="新宋体" w:eastAsia="新宋体"/>
                <w:color w:val="000000" w:themeColor="text1"/>
                <w:highlight w:val="none"/>
                <w14:textFill>
                  <w14:solidFill>
                    <w14:schemeClr w14:val="tx1"/>
                  </w14:solidFill>
                </w14:textFill>
              </w:rPr>
            </w:pPr>
          </w:p>
        </w:tc>
      </w:tr>
      <w:tr w14:paraId="3544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0851A7D9">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18651FAA">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068E7FD4">
            <w:pPr>
              <w:spacing w:line="360" w:lineRule="exact"/>
              <w:rPr>
                <w:rFonts w:ascii="新宋体" w:hAnsi="新宋体" w:eastAsia="新宋体"/>
                <w:color w:val="000000" w:themeColor="text1"/>
                <w:highlight w:val="none"/>
                <w14:textFill>
                  <w14:solidFill>
                    <w14:schemeClr w14:val="tx1"/>
                  </w14:solidFill>
                </w14:textFill>
              </w:rPr>
            </w:pPr>
          </w:p>
        </w:tc>
      </w:tr>
    </w:tbl>
    <w:p w14:paraId="100537E1">
      <w:pPr>
        <w:spacing w:line="360" w:lineRule="exact"/>
        <w:ind w:left="770" w:hanging="770" w:hangingChars="35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注：1、本表应附相关证书、社保等证明</w:t>
      </w:r>
      <w:r>
        <w:rPr>
          <w:rFonts w:hint="eastAsia" w:ascii="新宋体" w:hAnsi="新宋体" w:eastAsia="新宋体"/>
          <w:color w:val="000000" w:themeColor="text1"/>
          <w:sz w:val="22"/>
          <w:highlight w:val="none"/>
          <w:lang w:val="en-US" w:eastAsia="zh-CN"/>
          <w14:textFill>
            <w14:solidFill>
              <w14:schemeClr w14:val="tx1"/>
            </w14:solidFill>
          </w14:textFill>
        </w:rPr>
        <w:t>扫描件</w:t>
      </w:r>
      <w:r>
        <w:rPr>
          <w:rFonts w:hint="eastAsia" w:ascii="新宋体" w:hAnsi="新宋体" w:eastAsia="新宋体"/>
          <w:color w:val="000000" w:themeColor="text1"/>
          <w:sz w:val="22"/>
          <w:highlight w:val="none"/>
          <w14:textFill>
            <w14:solidFill>
              <w14:schemeClr w14:val="tx1"/>
            </w14:solidFill>
          </w14:textFill>
        </w:rPr>
        <w:t xml:space="preserve">； </w:t>
      </w:r>
    </w:p>
    <w:p w14:paraId="253444E4">
      <w:pPr>
        <w:pStyle w:val="12"/>
        <w:spacing w:line="400" w:lineRule="atLeast"/>
        <w:ind w:firstLine="440" w:firstLineChars="20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2、本表可在不改变格式的情况下根据具体需要自行增减。 </w:t>
      </w:r>
    </w:p>
    <w:p w14:paraId="371A38CE">
      <w:pPr>
        <w:pStyle w:val="12"/>
        <w:spacing w:line="400" w:lineRule="exact"/>
        <w:ind w:left="4605" w:leftChars="2193"/>
        <w:rPr>
          <w:rFonts w:ascii="新宋体" w:hAnsi="新宋体" w:eastAsia="新宋体"/>
          <w:color w:val="000000" w:themeColor="text1"/>
          <w:sz w:val="22"/>
          <w:szCs w:val="22"/>
          <w:highlight w:val="none"/>
          <w14:textFill>
            <w14:solidFill>
              <w14:schemeClr w14:val="tx1"/>
            </w14:solidFill>
          </w14:textFill>
        </w:rPr>
      </w:pPr>
    </w:p>
    <w:p w14:paraId="2E8491C4">
      <w:pPr>
        <w:pStyle w:val="12"/>
        <w:spacing w:line="400" w:lineRule="exact"/>
        <w:ind w:left="4605" w:leftChars="2193"/>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投标供应商名称（盖章）：</w:t>
      </w:r>
    </w:p>
    <w:p w14:paraId="4C61E3CF">
      <w:pPr>
        <w:pStyle w:val="12"/>
        <w:spacing w:line="400" w:lineRule="exact"/>
        <w:ind w:left="660" w:hanging="660" w:hangingChars="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投标供应商代表（签字或盖章）：</w:t>
      </w:r>
    </w:p>
    <w:p w14:paraId="6BA1CFAA">
      <w:pPr>
        <w:spacing w:line="40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                                          日    期：    年   月   日</w:t>
      </w:r>
    </w:p>
    <w:p w14:paraId="22583FCF">
      <w:pPr>
        <w:rPr>
          <w:rFonts w:hint="eastAsia" w:ascii="新宋体" w:hAnsi="新宋体" w:eastAsia="新宋体"/>
          <w:color w:val="000000" w:themeColor="text1"/>
          <w:sz w:val="22"/>
          <w:szCs w:val="22"/>
          <w:highlight w:val="none"/>
          <w14:textFill>
            <w14:solidFill>
              <w14:schemeClr w14:val="tx1"/>
            </w14:solidFill>
          </w14:textFill>
        </w:rPr>
      </w:pPr>
      <w:bookmarkStart w:id="71" w:name="_Toc395528094"/>
      <w:bookmarkStart w:id="72" w:name="_Toc482309056"/>
      <w:bookmarkStart w:id="73" w:name="_Toc301515381"/>
      <w:bookmarkStart w:id="74" w:name="_Toc509500510"/>
      <w:bookmarkStart w:id="75" w:name="_Toc63412071"/>
      <w:r>
        <w:rPr>
          <w:rFonts w:hint="eastAsia" w:ascii="新宋体" w:hAnsi="新宋体" w:eastAsia="新宋体"/>
          <w:color w:val="000000" w:themeColor="text1"/>
          <w:sz w:val="22"/>
          <w:szCs w:val="22"/>
          <w:highlight w:val="none"/>
          <w14:textFill>
            <w14:solidFill>
              <w14:schemeClr w14:val="tx1"/>
            </w14:solidFill>
          </w14:textFill>
        </w:rPr>
        <w:br w:type="page"/>
      </w:r>
    </w:p>
    <w:bookmarkEnd w:id="71"/>
    <w:bookmarkEnd w:id="72"/>
    <w:bookmarkEnd w:id="73"/>
    <w:bookmarkEnd w:id="74"/>
    <w:bookmarkEnd w:id="75"/>
    <w:p w14:paraId="3B4DBC07">
      <w:pPr>
        <w:pStyle w:val="3"/>
        <w:spacing w:before="0" w:after="0" w:line="400" w:lineRule="exact"/>
        <w:jc w:val="left"/>
        <w:rPr>
          <w:rFonts w:hint="eastAsia" w:ascii="新宋体" w:hAnsi="新宋体" w:eastAsia="新宋体"/>
          <w:color w:val="000000" w:themeColor="text1"/>
          <w:sz w:val="22"/>
          <w:szCs w:val="22"/>
          <w:highlight w:val="none"/>
          <w14:textFill>
            <w14:solidFill>
              <w14:schemeClr w14:val="tx1"/>
            </w14:solidFill>
          </w14:textFill>
        </w:rPr>
      </w:pPr>
      <w:bookmarkStart w:id="76" w:name="_Toc63075139"/>
      <w:bookmarkStart w:id="77" w:name="_Toc10435"/>
      <w:bookmarkStart w:id="78" w:name="_Toc26382"/>
      <w:bookmarkStart w:id="79" w:name="_Toc46915338"/>
      <w:r>
        <w:rPr>
          <w:rFonts w:hint="eastAsia" w:ascii="新宋体" w:hAnsi="新宋体" w:eastAsia="新宋体"/>
          <w:color w:val="000000" w:themeColor="text1"/>
          <w:sz w:val="22"/>
          <w:szCs w:val="22"/>
          <w:highlight w:val="none"/>
          <w14:textFill>
            <w14:solidFill>
              <w14:schemeClr w14:val="tx1"/>
            </w14:solidFill>
          </w14:textFill>
        </w:rPr>
        <w:t>附件八  项目技术负责人情况表</w:t>
      </w:r>
    </w:p>
    <w:p w14:paraId="0F92CDD1">
      <w:pPr>
        <w:pStyle w:val="3"/>
        <w:spacing w:before="0" w:after="0" w:line="400" w:lineRule="exact"/>
        <w:jc w:val="center"/>
        <w:rPr>
          <w:rFonts w:hint="eastAsia" w:ascii="新宋体" w:hAnsi="新宋体" w:eastAsia="新宋体"/>
          <w:color w:val="000000" w:themeColor="text1"/>
          <w:sz w:val="28"/>
          <w:szCs w:val="28"/>
          <w:highlight w:val="none"/>
          <w14:textFill>
            <w14:solidFill>
              <w14:schemeClr w14:val="tx1"/>
            </w14:solidFill>
          </w14:textFill>
        </w:rPr>
      </w:pPr>
      <w:r>
        <w:rPr>
          <w:rFonts w:hint="eastAsia" w:ascii="新宋体" w:hAnsi="新宋体" w:eastAsia="新宋体"/>
          <w:color w:val="000000" w:themeColor="text1"/>
          <w:sz w:val="28"/>
          <w:szCs w:val="28"/>
          <w:highlight w:val="none"/>
          <w14:textFill>
            <w14:solidFill>
              <w14:schemeClr w14:val="tx1"/>
            </w14:solidFill>
          </w14:textFill>
        </w:rPr>
        <w:t>项目技术负责人情况表</w:t>
      </w:r>
      <w:bookmarkEnd w:id="76"/>
      <w:bookmarkEnd w:id="77"/>
      <w:bookmarkEnd w:id="78"/>
      <w:bookmarkEnd w:id="79"/>
    </w:p>
    <w:p w14:paraId="304F6D35">
      <w:pPr>
        <w:spacing w:line="36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项目名称：                                         项目编号：</w:t>
      </w:r>
    </w:p>
    <w:tbl>
      <w:tblPr>
        <w:tblStyle w:val="2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7D4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2EC61B8A">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1、一般情况</w:t>
            </w:r>
          </w:p>
        </w:tc>
      </w:tr>
      <w:tr w14:paraId="3A27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824CE71">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3AE55BC">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265B88B">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2C3270D7">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87CE3BD">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7EA67E71">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5D1A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1EAE9CC">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7438D531">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6B643DB">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1528422E">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89E67FD">
            <w:pPr>
              <w:spacing w:line="28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参加工作</w:t>
            </w:r>
          </w:p>
          <w:p w14:paraId="4CFBEE9F">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373308DC">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5D0B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E0B71B2">
            <w:pPr>
              <w:spacing w:line="2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07A0FFB6">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6D2E103">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6599AE0">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7B33220">
            <w:pPr>
              <w:spacing w:line="280" w:lineRule="exact"/>
              <w:jc w:val="center"/>
              <w:rPr>
                <w:rFonts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19E748CA">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588A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0F2E2218">
            <w:pPr>
              <w:spacing w:line="2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19EF36B">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3FBDFE3">
            <w:pPr>
              <w:spacing w:line="3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FCCDDBC">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39FC879">
            <w:pPr>
              <w:spacing w:line="280" w:lineRule="exact"/>
              <w:jc w:val="center"/>
              <w:rPr>
                <w:rFonts w:hint="eastAsia"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0236A412">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261F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621D9500">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2、个人简历</w:t>
            </w:r>
          </w:p>
        </w:tc>
      </w:tr>
      <w:tr w14:paraId="32F6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BD57879">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37E24AAF">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专业工作经历</w:t>
            </w:r>
          </w:p>
        </w:tc>
      </w:tr>
      <w:tr w14:paraId="0492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24ABC79">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59D520DC">
            <w:pPr>
              <w:spacing w:line="360" w:lineRule="exact"/>
              <w:rPr>
                <w:rFonts w:ascii="新宋体" w:hAnsi="新宋体" w:eastAsia="新宋体"/>
                <w:color w:val="000000" w:themeColor="text1"/>
                <w:highlight w:val="none"/>
                <w14:textFill>
                  <w14:solidFill>
                    <w14:schemeClr w14:val="tx1"/>
                  </w14:solidFill>
                </w14:textFill>
              </w:rPr>
            </w:pPr>
          </w:p>
        </w:tc>
      </w:tr>
      <w:tr w14:paraId="4B9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4F2B6893">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05FA06BC">
            <w:pPr>
              <w:spacing w:line="360" w:lineRule="exact"/>
              <w:rPr>
                <w:rFonts w:ascii="新宋体" w:hAnsi="新宋体" w:eastAsia="新宋体"/>
                <w:color w:val="000000" w:themeColor="text1"/>
                <w:highlight w:val="none"/>
                <w14:textFill>
                  <w14:solidFill>
                    <w14:schemeClr w14:val="tx1"/>
                  </w14:solidFill>
                </w14:textFill>
              </w:rPr>
            </w:pPr>
          </w:p>
        </w:tc>
      </w:tr>
      <w:tr w14:paraId="7276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3D7AA0D8">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6A660CD5">
            <w:pPr>
              <w:spacing w:line="360" w:lineRule="exact"/>
              <w:rPr>
                <w:rFonts w:ascii="新宋体" w:hAnsi="新宋体" w:eastAsia="新宋体"/>
                <w:color w:val="000000" w:themeColor="text1"/>
                <w:highlight w:val="none"/>
                <w14:textFill>
                  <w14:solidFill>
                    <w14:schemeClr w14:val="tx1"/>
                  </w14:solidFill>
                </w14:textFill>
              </w:rPr>
            </w:pPr>
          </w:p>
        </w:tc>
      </w:tr>
      <w:tr w14:paraId="12FE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38AD874B">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3、类似项目业绩</w:t>
            </w:r>
          </w:p>
        </w:tc>
      </w:tr>
      <w:tr w14:paraId="0509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2BA1A42">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3F2AADB8">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0178C203">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该项目中任何职</w:t>
            </w:r>
          </w:p>
        </w:tc>
      </w:tr>
      <w:tr w14:paraId="5A2B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154CF1A">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97A4829">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ADF2F25">
            <w:pPr>
              <w:spacing w:line="360" w:lineRule="exact"/>
              <w:rPr>
                <w:rFonts w:ascii="新宋体" w:hAnsi="新宋体" w:eastAsia="新宋体"/>
                <w:color w:val="000000" w:themeColor="text1"/>
                <w:highlight w:val="none"/>
                <w14:textFill>
                  <w14:solidFill>
                    <w14:schemeClr w14:val="tx1"/>
                  </w14:solidFill>
                </w14:textFill>
              </w:rPr>
            </w:pPr>
          </w:p>
        </w:tc>
      </w:tr>
      <w:tr w14:paraId="12D3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5297A7E">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986653D">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0A783F16">
            <w:pPr>
              <w:spacing w:line="360" w:lineRule="exact"/>
              <w:rPr>
                <w:rFonts w:ascii="新宋体" w:hAnsi="新宋体" w:eastAsia="新宋体"/>
                <w:color w:val="000000" w:themeColor="text1"/>
                <w:highlight w:val="none"/>
                <w14:textFill>
                  <w14:solidFill>
                    <w14:schemeClr w14:val="tx1"/>
                  </w14:solidFill>
                </w14:textFill>
              </w:rPr>
            </w:pPr>
          </w:p>
        </w:tc>
      </w:tr>
      <w:tr w14:paraId="4586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DEDF682">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7033212A">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44E85B81">
            <w:pPr>
              <w:spacing w:line="360" w:lineRule="exact"/>
              <w:rPr>
                <w:rFonts w:ascii="新宋体" w:hAnsi="新宋体" w:eastAsia="新宋体"/>
                <w:color w:val="000000" w:themeColor="text1"/>
                <w:highlight w:val="none"/>
                <w14:textFill>
                  <w14:solidFill>
                    <w14:schemeClr w14:val="tx1"/>
                  </w14:solidFill>
                </w14:textFill>
              </w:rPr>
            </w:pPr>
          </w:p>
        </w:tc>
      </w:tr>
      <w:tr w14:paraId="05E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CBA8386">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8550D8E">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3AA40D7D">
            <w:pPr>
              <w:spacing w:line="360" w:lineRule="exact"/>
              <w:rPr>
                <w:rFonts w:ascii="新宋体" w:hAnsi="新宋体" w:eastAsia="新宋体"/>
                <w:color w:val="000000" w:themeColor="text1"/>
                <w:highlight w:val="none"/>
                <w14:textFill>
                  <w14:solidFill>
                    <w14:schemeClr w14:val="tx1"/>
                  </w14:solidFill>
                </w14:textFill>
              </w:rPr>
            </w:pPr>
          </w:p>
        </w:tc>
      </w:tr>
      <w:tr w14:paraId="1837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69D51B67">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14:paraId="191CB5AA">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14:paraId="1265A015">
            <w:pPr>
              <w:spacing w:line="360" w:lineRule="exact"/>
              <w:rPr>
                <w:rFonts w:ascii="新宋体" w:hAnsi="新宋体" w:eastAsia="新宋体"/>
                <w:color w:val="000000" w:themeColor="text1"/>
                <w:highlight w:val="none"/>
                <w14:textFill>
                  <w14:solidFill>
                    <w14:schemeClr w14:val="tx1"/>
                  </w14:solidFill>
                </w14:textFill>
              </w:rPr>
            </w:pPr>
          </w:p>
        </w:tc>
      </w:tr>
    </w:tbl>
    <w:p w14:paraId="371A02CA">
      <w:pPr>
        <w:spacing w:line="360" w:lineRule="exact"/>
        <w:ind w:left="770" w:hanging="770" w:hangingChars="35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注：1、本表应附相关证书、社保等证明</w:t>
      </w:r>
      <w:r>
        <w:rPr>
          <w:rFonts w:hint="eastAsia" w:ascii="新宋体" w:hAnsi="新宋体" w:eastAsia="新宋体"/>
          <w:color w:val="000000" w:themeColor="text1"/>
          <w:sz w:val="22"/>
          <w:highlight w:val="none"/>
          <w:lang w:val="en-US" w:eastAsia="zh-CN"/>
          <w14:textFill>
            <w14:solidFill>
              <w14:schemeClr w14:val="tx1"/>
            </w14:solidFill>
          </w14:textFill>
        </w:rPr>
        <w:t>扫描件</w:t>
      </w:r>
      <w:r>
        <w:rPr>
          <w:rFonts w:hint="eastAsia" w:ascii="新宋体" w:hAnsi="新宋体" w:eastAsia="新宋体"/>
          <w:color w:val="000000" w:themeColor="text1"/>
          <w:sz w:val="22"/>
          <w:highlight w:val="none"/>
          <w14:textFill>
            <w14:solidFill>
              <w14:schemeClr w14:val="tx1"/>
            </w14:solidFill>
          </w14:textFill>
        </w:rPr>
        <w:t xml:space="preserve">； </w:t>
      </w:r>
    </w:p>
    <w:p w14:paraId="01CEB768">
      <w:pPr>
        <w:pStyle w:val="12"/>
        <w:numPr>
          <w:ilvl w:val="0"/>
          <w:numId w:val="11"/>
        </w:numPr>
        <w:spacing w:line="240" w:lineRule="auto"/>
        <w:ind w:left="0" w:leftChars="0" w:firstLine="440" w:firstLineChars="20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本表可在不改变格式的情况下根据具体需要自行增减。 </w:t>
      </w:r>
    </w:p>
    <w:p w14:paraId="7A1ACB50">
      <w:pPr>
        <w:pStyle w:val="12"/>
        <w:numPr>
          <w:ilvl w:val="-1"/>
          <w:numId w:val="0"/>
        </w:numPr>
        <w:spacing w:line="240" w:lineRule="auto"/>
        <w:ind w:left="420" w:leftChars="200" w:firstLine="4180" w:firstLineChars="1900"/>
        <w:rPr>
          <w:rFonts w:hint="eastAsia" w:ascii="新宋体" w:hAnsi="新宋体" w:eastAsia="新宋体"/>
          <w:color w:val="000000" w:themeColor="text1"/>
          <w:sz w:val="22"/>
          <w:szCs w:val="22"/>
          <w:highlight w:val="none"/>
          <w14:textFill>
            <w14:solidFill>
              <w14:schemeClr w14:val="tx1"/>
            </w14:solidFill>
          </w14:textFill>
        </w:rPr>
      </w:pPr>
    </w:p>
    <w:p w14:paraId="7C6A096F">
      <w:pPr>
        <w:pStyle w:val="12"/>
        <w:numPr>
          <w:ilvl w:val="-1"/>
          <w:numId w:val="0"/>
        </w:numPr>
        <w:spacing w:line="240" w:lineRule="auto"/>
        <w:ind w:left="420" w:leftChars="200" w:firstLine="4180" w:firstLineChars="1900"/>
        <w:rPr>
          <w:rFonts w:ascii="新宋体" w:hAnsi="新宋体" w:eastAsia="新宋体"/>
          <w:color w:val="000000" w:themeColor="text1"/>
          <w:sz w:val="22"/>
          <w:szCs w:val="22"/>
          <w:highlight w:val="none"/>
          <w:u w:val="none"/>
          <w14:textFill>
            <w14:solidFill>
              <w14:schemeClr w14:val="tx1"/>
            </w14:solidFill>
          </w14:textFill>
        </w:rPr>
      </w:pPr>
      <w:r>
        <w:rPr>
          <w:rFonts w:hint="eastAsia" w:ascii="新宋体" w:hAnsi="新宋体" w:eastAsia="新宋体"/>
          <w:color w:val="000000" w:themeColor="text1"/>
          <w:sz w:val="22"/>
          <w:szCs w:val="22"/>
          <w:highlight w:val="none"/>
          <w:u w:val="none"/>
          <w14:textFill>
            <w14:solidFill>
              <w14:schemeClr w14:val="tx1"/>
            </w14:solidFill>
          </w14:textFill>
        </w:rPr>
        <w:t>投标供应商名称（盖章）：</w:t>
      </w:r>
    </w:p>
    <w:p w14:paraId="18BBD9C4">
      <w:pPr>
        <w:pStyle w:val="12"/>
        <w:spacing w:line="400" w:lineRule="exact"/>
        <w:ind w:left="660" w:hanging="660" w:hangingChars="300"/>
        <w:rPr>
          <w:rFonts w:ascii="新宋体" w:hAnsi="新宋体" w:eastAsia="新宋体"/>
          <w:color w:val="000000" w:themeColor="text1"/>
          <w:sz w:val="22"/>
          <w:szCs w:val="22"/>
          <w:highlight w:val="none"/>
          <w:u w:val="none"/>
          <w14:textFill>
            <w14:solidFill>
              <w14:schemeClr w14:val="tx1"/>
            </w14:solidFill>
          </w14:textFill>
        </w:rPr>
      </w:pPr>
      <w:r>
        <w:rPr>
          <w:rFonts w:hint="eastAsia" w:ascii="新宋体" w:hAnsi="新宋体" w:eastAsia="新宋体"/>
          <w:color w:val="000000" w:themeColor="text1"/>
          <w:sz w:val="22"/>
          <w:szCs w:val="22"/>
          <w:highlight w:val="none"/>
          <w:u w:val="none"/>
          <w14:textFill>
            <w14:solidFill>
              <w14:schemeClr w14:val="tx1"/>
            </w14:solidFill>
          </w14:textFill>
        </w:rPr>
        <w:t xml:space="preserve">                                          投标供应商代表（签字或盖章）：</w:t>
      </w:r>
    </w:p>
    <w:p w14:paraId="6D8D0F05">
      <w:pPr>
        <w:spacing w:line="400" w:lineRule="exact"/>
        <w:rPr>
          <w:rFonts w:ascii="新宋体" w:hAnsi="新宋体" w:eastAsia="新宋体"/>
          <w:color w:val="000000" w:themeColor="text1"/>
          <w:sz w:val="22"/>
          <w:szCs w:val="22"/>
          <w:highlight w:val="none"/>
          <w:u w:val="none"/>
          <w14:textFill>
            <w14:solidFill>
              <w14:schemeClr w14:val="tx1"/>
            </w14:solidFill>
          </w14:textFill>
        </w:rPr>
      </w:pPr>
      <w:r>
        <w:rPr>
          <w:rFonts w:hint="eastAsia" w:ascii="新宋体" w:hAnsi="新宋体" w:eastAsia="新宋体"/>
          <w:color w:val="000000" w:themeColor="text1"/>
          <w:sz w:val="22"/>
          <w:szCs w:val="22"/>
          <w:highlight w:val="none"/>
          <w:u w:val="none"/>
          <w14:textFill>
            <w14:solidFill>
              <w14:schemeClr w14:val="tx1"/>
            </w14:solidFill>
          </w14:textFill>
        </w:rPr>
        <w:t xml:space="preserve">                                          日    期：    年   月   日</w:t>
      </w:r>
    </w:p>
    <w:p w14:paraId="0F026627">
      <w:pPr>
        <w:rPr>
          <w:rFonts w:hint="eastAsia" w:ascii="新宋体" w:hAnsi="新宋体" w:eastAsia="新宋体"/>
          <w:b/>
          <w:color w:val="000000" w:themeColor="text1"/>
          <w:sz w:val="30"/>
          <w:szCs w:val="30"/>
          <w:highlight w:val="none"/>
          <w14:textFill>
            <w14:solidFill>
              <w14:schemeClr w14:val="tx1"/>
            </w14:solidFill>
          </w14:textFill>
        </w:rPr>
      </w:pPr>
    </w:p>
    <w:p w14:paraId="64BC3F6B">
      <w:pPr>
        <w:rPr>
          <w:rFonts w:hint="eastAsia" w:ascii="新宋体" w:hAnsi="新宋体" w:eastAsia="新宋体"/>
          <w:b/>
          <w:color w:val="000000" w:themeColor="text1"/>
          <w:sz w:val="30"/>
          <w:szCs w:val="30"/>
          <w:highlight w:val="none"/>
          <w14:textFill>
            <w14:solidFill>
              <w14:schemeClr w14:val="tx1"/>
            </w14:solidFill>
          </w14:textFill>
        </w:rPr>
      </w:pPr>
      <w:r>
        <w:rPr>
          <w:rFonts w:hint="eastAsia" w:ascii="新宋体" w:hAnsi="新宋体" w:eastAsia="新宋体"/>
          <w:b/>
          <w:color w:val="000000" w:themeColor="text1"/>
          <w:sz w:val="30"/>
          <w:szCs w:val="30"/>
          <w:highlight w:val="none"/>
          <w14:textFill>
            <w14:solidFill>
              <w14:schemeClr w14:val="tx1"/>
            </w14:solidFill>
          </w14:textFill>
        </w:rPr>
        <w:br w:type="page"/>
      </w:r>
    </w:p>
    <w:p w14:paraId="364E6409">
      <w:pPr>
        <w:pStyle w:val="3"/>
        <w:spacing w:before="0" w:after="0" w:line="400" w:lineRule="exact"/>
        <w:jc w:val="left"/>
        <w:rPr>
          <w:rFonts w:hint="eastAsia" w:ascii="新宋体" w:hAnsi="新宋体" w:eastAsia="新宋体"/>
          <w:color w:val="000000" w:themeColor="text1"/>
          <w:sz w:val="22"/>
          <w:szCs w:val="22"/>
          <w:highlight w:val="none"/>
          <w14:textFill>
            <w14:solidFill>
              <w14:schemeClr w14:val="tx1"/>
            </w14:solidFill>
          </w14:textFill>
        </w:rPr>
      </w:pPr>
      <w:bookmarkStart w:id="80" w:name="_Toc29750"/>
      <w:bookmarkStart w:id="81" w:name="_Toc46915339"/>
      <w:bookmarkStart w:id="82" w:name="_Toc4303"/>
      <w:bookmarkStart w:id="83" w:name="_Toc63075140"/>
      <w:r>
        <w:rPr>
          <w:rFonts w:hint="eastAsia" w:ascii="新宋体" w:hAnsi="新宋体" w:eastAsia="新宋体"/>
          <w:color w:val="000000" w:themeColor="text1"/>
          <w:sz w:val="22"/>
          <w:szCs w:val="22"/>
          <w:highlight w:val="none"/>
          <w14:textFill>
            <w14:solidFill>
              <w14:schemeClr w14:val="tx1"/>
            </w14:solidFill>
          </w14:textFill>
        </w:rPr>
        <w:t>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九</w:t>
      </w:r>
      <w:r>
        <w:rPr>
          <w:rFonts w:hint="eastAsia" w:ascii="新宋体" w:hAnsi="新宋体" w:eastAsia="新宋体"/>
          <w:color w:val="000000" w:themeColor="text1"/>
          <w:sz w:val="22"/>
          <w:szCs w:val="22"/>
          <w:highlight w:val="none"/>
          <w14:textFill>
            <w14:solidFill>
              <w14:schemeClr w14:val="tx1"/>
            </w14:solidFill>
          </w14:textFill>
        </w:rPr>
        <w:t xml:space="preserve">  项目生产负责人情况表</w:t>
      </w:r>
    </w:p>
    <w:p w14:paraId="3332F43A">
      <w:pPr>
        <w:pStyle w:val="3"/>
        <w:spacing w:before="0" w:after="0" w:line="400" w:lineRule="exact"/>
        <w:jc w:val="center"/>
        <w:rPr>
          <w:rFonts w:hint="eastAsia" w:ascii="新宋体" w:hAnsi="新宋体" w:eastAsia="新宋体"/>
          <w:color w:val="000000" w:themeColor="text1"/>
          <w:sz w:val="28"/>
          <w:szCs w:val="28"/>
          <w:highlight w:val="none"/>
          <w14:textFill>
            <w14:solidFill>
              <w14:schemeClr w14:val="tx1"/>
            </w14:solidFill>
          </w14:textFill>
        </w:rPr>
      </w:pPr>
      <w:r>
        <w:rPr>
          <w:rFonts w:hint="eastAsia" w:ascii="新宋体" w:hAnsi="新宋体" w:eastAsia="新宋体"/>
          <w:color w:val="000000" w:themeColor="text1"/>
          <w:sz w:val="28"/>
          <w:szCs w:val="28"/>
          <w:highlight w:val="none"/>
          <w14:textFill>
            <w14:solidFill>
              <w14:schemeClr w14:val="tx1"/>
            </w14:solidFill>
          </w14:textFill>
        </w:rPr>
        <w:t>项目生产负责人情况表</w:t>
      </w:r>
      <w:bookmarkEnd w:id="80"/>
      <w:bookmarkEnd w:id="81"/>
      <w:bookmarkEnd w:id="82"/>
      <w:bookmarkEnd w:id="83"/>
    </w:p>
    <w:p w14:paraId="17010E07">
      <w:pPr>
        <w:rPr>
          <w:color w:val="000000" w:themeColor="text1"/>
          <w:highlight w:val="none"/>
          <w14:textFill>
            <w14:solidFill>
              <w14:schemeClr w14:val="tx1"/>
            </w14:solidFill>
          </w14:textFill>
        </w:rPr>
      </w:pPr>
    </w:p>
    <w:p w14:paraId="713012DD">
      <w:pPr>
        <w:spacing w:line="36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项目名称：                                         项目编号：</w:t>
      </w:r>
    </w:p>
    <w:tbl>
      <w:tblPr>
        <w:tblStyle w:val="2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72E7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22EF72E7">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1、一般情况</w:t>
            </w:r>
          </w:p>
        </w:tc>
      </w:tr>
      <w:tr w14:paraId="68A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5CBCCA4">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38D3BE0">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D00BF8F">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06F9CA7">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15AB1A9">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48735651">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58CD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3B484F7">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1F26CABD">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02432BB">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7591562">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C2AF419">
            <w:pPr>
              <w:spacing w:line="28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参加工作</w:t>
            </w:r>
          </w:p>
          <w:p w14:paraId="323F00CD">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5084C132">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5A85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AF92E79">
            <w:pPr>
              <w:spacing w:line="2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33076CB1">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E238377">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761761D">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CB72133">
            <w:pPr>
              <w:spacing w:line="280" w:lineRule="exact"/>
              <w:jc w:val="center"/>
              <w:rPr>
                <w:rFonts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207D7B46">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1E6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06249F05">
            <w:pPr>
              <w:spacing w:line="2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职称（资格）证书</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2B45C7ED">
            <w:pPr>
              <w:spacing w:line="360" w:lineRule="exact"/>
              <w:rPr>
                <w:rFonts w:ascii="新宋体" w:hAnsi="新宋体" w:eastAsia="新宋体"/>
                <w:color w:val="000000" w:themeColor="text1"/>
                <w:highlight w:val="none"/>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5683C1">
            <w:pPr>
              <w:spacing w:line="360" w:lineRule="exact"/>
              <w:jc w:val="center"/>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13523484">
            <w:pPr>
              <w:spacing w:line="360" w:lineRule="exact"/>
              <w:jc w:val="center"/>
              <w:rPr>
                <w:rFonts w:ascii="新宋体" w:hAnsi="新宋体" w:eastAsia="新宋体"/>
                <w:color w:val="000000" w:themeColor="text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21AF0A5">
            <w:pPr>
              <w:spacing w:line="280" w:lineRule="exact"/>
              <w:jc w:val="center"/>
              <w:rPr>
                <w:rFonts w:hint="eastAsia" w:ascii="新宋体" w:hAnsi="新宋体" w:eastAsia="新宋体"/>
                <w:color w:val="000000" w:themeColor="text1"/>
                <w:highlight w:val="non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095B6397">
            <w:pPr>
              <w:spacing w:line="360" w:lineRule="exact"/>
              <w:jc w:val="center"/>
              <w:rPr>
                <w:rFonts w:ascii="新宋体" w:hAnsi="新宋体" w:eastAsia="新宋体"/>
                <w:color w:val="000000" w:themeColor="text1"/>
                <w:highlight w:val="none"/>
                <w14:textFill>
                  <w14:solidFill>
                    <w14:schemeClr w14:val="tx1"/>
                  </w14:solidFill>
                </w14:textFill>
              </w:rPr>
            </w:pPr>
          </w:p>
        </w:tc>
      </w:tr>
      <w:tr w14:paraId="69BA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60FEC60C">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2、个人简历</w:t>
            </w:r>
          </w:p>
        </w:tc>
      </w:tr>
      <w:tr w14:paraId="1280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CF17FFC">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5B1F1758">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专业工作经历</w:t>
            </w:r>
          </w:p>
        </w:tc>
      </w:tr>
      <w:tr w14:paraId="4B13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3B8CC959">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21ABE5E5">
            <w:pPr>
              <w:spacing w:line="360" w:lineRule="exact"/>
              <w:rPr>
                <w:rFonts w:ascii="新宋体" w:hAnsi="新宋体" w:eastAsia="新宋体"/>
                <w:color w:val="000000" w:themeColor="text1"/>
                <w:highlight w:val="none"/>
                <w14:textFill>
                  <w14:solidFill>
                    <w14:schemeClr w14:val="tx1"/>
                  </w14:solidFill>
                </w14:textFill>
              </w:rPr>
            </w:pPr>
          </w:p>
        </w:tc>
      </w:tr>
      <w:tr w14:paraId="0D97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442D3832">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0FE15327">
            <w:pPr>
              <w:spacing w:line="360" w:lineRule="exact"/>
              <w:rPr>
                <w:rFonts w:ascii="新宋体" w:hAnsi="新宋体" w:eastAsia="新宋体"/>
                <w:color w:val="000000" w:themeColor="text1"/>
                <w:highlight w:val="none"/>
                <w14:textFill>
                  <w14:solidFill>
                    <w14:schemeClr w14:val="tx1"/>
                  </w14:solidFill>
                </w14:textFill>
              </w:rPr>
            </w:pPr>
          </w:p>
        </w:tc>
      </w:tr>
      <w:tr w14:paraId="4ECC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583285C">
            <w:pPr>
              <w:spacing w:line="360" w:lineRule="exact"/>
              <w:rPr>
                <w:rFonts w:ascii="新宋体" w:hAnsi="新宋体" w:eastAsia="新宋体"/>
                <w:color w:val="000000" w:themeColor="text1"/>
                <w:highlight w:val="none"/>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4ED931AF">
            <w:pPr>
              <w:spacing w:line="360" w:lineRule="exact"/>
              <w:rPr>
                <w:rFonts w:ascii="新宋体" w:hAnsi="新宋体" w:eastAsia="新宋体"/>
                <w:color w:val="000000" w:themeColor="text1"/>
                <w:highlight w:val="none"/>
                <w14:textFill>
                  <w14:solidFill>
                    <w14:schemeClr w14:val="tx1"/>
                  </w14:solidFill>
                </w14:textFill>
              </w:rPr>
            </w:pPr>
          </w:p>
        </w:tc>
      </w:tr>
      <w:tr w14:paraId="3479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5B0D5B6E">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3、负责类似项目业绩</w:t>
            </w:r>
          </w:p>
        </w:tc>
      </w:tr>
      <w:tr w14:paraId="1C4B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4198B7DE">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95F08F2">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D4B931F">
            <w:pPr>
              <w:spacing w:line="360" w:lineRule="exact"/>
              <w:jc w:val="center"/>
              <w:rPr>
                <w:rFonts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该项目中任何职</w:t>
            </w:r>
          </w:p>
        </w:tc>
      </w:tr>
      <w:tr w14:paraId="0612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234984EB">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C20E813">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2D6B6371">
            <w:pPr>
              <w:spacing w:line="360" w:lineRule="exact"/>
              <w:rPr>
                <w:rFonts w:ascii="新宋体" w:hAnsi="新宋体" w:eastAsia="新宋体"/>
                <w:color w:val="000000" w:themeColor="text1"/>
                <w:highlight w:val="none"/>
                <w14:textFill>
                  <w14:solidFill>
                    <w14:schemeClr w14:val="tx1"/>
                  </w14:solidFill>
                </w14:textFill>
              </w:rPr>
            </w:pPr>
          </w:p>
        </w:tc>
      </w:tr>
      <w:tr w14:paraId="7E9B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1C03D2B">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1646B934">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5EF145AD">
            <w:pPr>
              <w:spacing w:line="360" w:lineRule="exact"/>
              <w:rPr>
                <w:rFonts w:ascii="新宋体" w:hAnsi="新宋体" w:eastAsia="新宋体"/>
                <w:color w:val="000000" w:themeColor="text1"/>
                <w:highlight w:val="none"/>
                <w14:textFill>
                  <w14:solidFill>
                    <w14:schemeClr w14:val="tx1"/>
                  </w14:solidFill>
                </w14:textFill>
              </w:rPr>
            </w:pPr>
          </w:p>
        </w:tc>
      </w:tr>
      <w:tr w14:paraId="1249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083E9DF6">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8A7D0B4">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05F607C">
            <w:pPr>
              <w:spacing w:line="360" w:lineRule="exact"/>
              <w:rPr>
                <w:rFonts w:ascii="新宋体" w:hAnsi="新宋体" w:eastAsia="新宋体"/>
                <w:color w:val="000000" w:themeColor="text1"/>
                <w:highlight w:val="none"/>
                <w14:textFill>
                  <w14:solidFill>
                    <w14:schemeClr w14:val="tx1"/>
                  </w14:solidFill>
                </w14:textFill>
              </w:rPr>
            </w:pPr>
          </w:p>
        </w:tc>
      </w:tr>
      <w:tr w14:paraId="00A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4A95E6AB">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49D2151">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20F9A395">
            <w:pPr>
              <w:spacing w:line="360" w:lineRule="exact"/>
              <w:rPr>
                <w:rFonts w:ascii="新宋体" w:hAnsi="新宋体" w:eastAsia="新宋体"/>
                <w:color w:val="000000" w:themeColor="text1"/>
                <w:highlight w:val="none"/>
                <w14:textFill>
                  <w14:solidFill>
                    <w14:schemeClr w14:val="tx1"/>
                  </w14:solidFill>
                </w14:textFill>
              </w:rPr>
            </w:pPr>
          </w:p>
        </w:tc>
      </w:tr>
      <w:tr w14:paraId="1191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6AAFFE63">
            <w:pPr>
              <w:spacing w:line="360" w:lineRule="exact"/>
              <w:rPr>
                <w:rFonts w:ascii="新宋体" w:hAnsi="新宋体" w:eastAsia="新宋体"/>
                <w:color w:val="000000" w:themeColor="text1"/>
                <w:highlight w:val="none"/>
                <w14:textFill>
                  <w14:solidFill>
                    <w14:schemeClr w14:val="tx1"/>
                  </w14:solidFill>
                </w14:textFill>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14:paraId="44EABEF5">
            <w:pPr>
              <w:spacing w:line="360" w:lineRule="exact"/>
              <w:rPr>
                <w:rFonts w:ascii="新宋体" w:hAnsi="新宋体" w:eastAsia="新宋体"/>
                <w:color w:val="000000" w:themeColor="text1"/>
                <w:highlight w:val="none"/>
                <w14:textFill>
                  <w14:solidFill>
                    <w14:schemeClr w14:val="tx1"/>
                  </w14:solidFill>
                </w14:textFill>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14:paraId="54F095EE">
            <w:pPr>
              <w:spacing w:line="360" w:lineRule="exact"/>
              <w:rPr>
                <w:rFonts w:ascii="新宋体" w:hAnsi="新宋体" w:eastAsia="新宋体"/>
                <w:color w:val="000000" w:themeColor="text1"/>
                <w:highlight w:val="none"/>
                <w14:textFill>
                  <w14:solidFill>
                    <w14:schemeClr w14:val="tx1"/>
                  </w14:solidFill>
                </w14:textFill>
              </w:rPr>
            </w:pPr>
          </w:p>
        </w:tc>
      </w:tr>
    </w:tbl>
    <w:p w14:paraId="0F664FD1">
      <w:pPr>
        <w:spacing w:line="360" w:lineRule="exact"/>
        <w:ind w:left="770" w:hanging="770" w:hangingChars="35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注：1、本表应附相关证书、社保等证明</w:t>
      </w:r>
      <w:r>
        <w:rPr>
          <w:rFonts w:hint="eastAsia" w:ascii="新宋体" w:hAnsi="新宋体" w:eastAsia="新宋体"/>
          <w:color w:val="000000" w:themeColor="text1"/>
          <w:sz w:val="22"/>
          <w:highlight w:val="none"/>
          <w:lang w:val="en-US" w:eastAsia="zh-CN"/>
          <w14:textFill>
            <w14:solidFill>
              <w14:schemeClr w14:val="tx1"/>
            </w14:solidFill>
          </w14:textFill>
        </w:rPr>
        <w:t>扫描件</w:t>
      </w:r>
      <w:r>
        <w:rPr>
          <w:rFonts w:hint="eastAsia" w:ascii="新宋体" w:hAnsi="新宋体" w:eastAsia="新宋体"/>
          <w:color w:val="000000" w:themeColor="text1"/>
          <w:sz w:val="22"/>
          <w:highlight w:val="none"/>
          <w14:textFill>
            <w14:solidFill>
              <w14:schemeClr w14:val="tx1"/>
            </w14:solidFill>
          </w14:textFill>
        </w:rPr>
        <w:t xml:space="preserve">； </w:t>
      </w:r>
    </w:p>
    <w:p w14:paraId="27B5CD09">
      <w:pPr>
        <w:pStyle w:val="12"/>
        <w:spacing w:line="400" w:lineRule="atLeast"/>
        <w:ind w:firstLine="440" w:firstLineChars="20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2、本表可在不改变格式的情况下根据具体需要自行增减。 </w:t>
      </w:r>
    </w:p>
    <w:p w14:paraId="622E694C">
      <w:pPr>
        <w:pStyle w:val="12"/>
        <w:spacing w:line="400" w:lineRule="atLeast"/>
        <w:ind w:left="4618" w:leftChars="156" w:hanging="4290" w:hangingChars="1950"/>
        <w:rPr>
          <w:rFonts w:hint="eastAsia" w:ascii="新宋体" w:hAnsi="新宋体" w:eastAsia="新宋体"/>
          <w:color w:val="000000" w:themeColor="text1"/>
          <w:sz w:val="22"/>
          <w:highlight w:val="none"/>
          <w14:textFill>
            <w14:solidFill>
              <w14:schemeClr w14:val="tx1"/>
            </w14:solidFill>
          </w14:textFill>
        </w:rPr>
      </w:pPr>
    </w:p>
    <w:p w14:paraId="6642C91F">
      <w:pPr>
        <w:pStyle w:val="12"/>
        <w:tabs>
          <w:tab w:val="left" w:pos="0"/>
          <w:tab w:val="left" w:pos="540"/>
        </w:tabs>
        <w:spacing w:line="300" w:lineRule="auto"/>
        <w:ind w:left="546" w:leftChars="260" w:firstLine="330" w:firstLineChars="150"/>
        <w:rPr>
          <w:rFonts w:ascii="新宋体" w:hAnsi="新宋体" w:eastAsia="新宋体"/>
          <w:color w:val="000000" w:themeColor="text1"/>
          <w:sz w:val="22"/>
          <w:highlight w:val="none"/>
          <w14:textFill>
            <w14:solidFill>
              <w14:schemeClr w14:val="tx1"/>
            </w14:solidFill>
          </w14:textFill>
        </w:rPr>
      </w:pPr>
    </w:p>
    <w:p w14:paraId="73551596">
      <w:pPr>
        <w:pStyle w:val="12"/>
        <w:spacing w:line="400" w:lineRule="exact"/>
        <w:ind w:left="4605" w:leftChars="2193"/>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投标供应商名称（盖章）：</w:t>
      </w:r>
    </w:p>
    <w:p w14:paraId="18224084">
      <w:pPr>
        <w:pStyle w:val="12"/>
        <w:spacing w:line="400" w:lineRule="exact"/>
        <w:ind w:left="660" w:hanging="660" w:hangingChars="3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投标供应商代表（签字或盖章）：</w:t>
      </w:r>
    </w:p>
    <w:p w14:paraId="2448E988">
      <w:pPr>
        <w:spacing w:line="40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日    期：    年   月   日</w:t>
      </w:r>
    </w:p>
    <w:p w14:paraId="36E73F58">
      <w:pPr>
        <w:spacing w:line="240" w:lineRule="auto"/>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br w:type="page"/>
      </w:r>
    </w:p>
    <w:p w14:paraId="7B654D56">
      <w:pPr>
        <w:pStyle w:val="3"/>
        <w:spacing w:before="0" w:after="0" w:line="400" w:lineRule="exact"/>
        <w:jc w:val="left"/>
        <w:rPr>
          <w:rFonts w:hint="eastAsia" w:ascii="新宋体" w:hAnsi="新宋体" w:eastAsia="新宋体"/>
          <w:b w:val="0"/>
          <w:color w:val="000000" w:themeColor="text1"/>
          <w:sz w:val="24"/>
          <w:szCs w:val="24"/>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十</w:t>
      </w:r>
      <w:r>
        <w:rPr>
          <w:rFonts w:hint="eastAsia" w:ascii="新宋体" w:hAnsi="新宋体" w:eastAsia="新宋体"/>
          <w:color w:val="000000" w:themeColor="text1"/>
          <w:sz w:val="22"/>
          <w:szCs w:val="22"/>
          <w:highlight w:val="none"/>
          <w14:textFill>
            <w14:solidFill>
              <w14:schemeClr w14:val="tx1"/>
            </w14:solidFill>
          </w14:textFill>
        </w:rPr>
        <w:t xml:space="preserve">  项目组人员一览表</w:t>
      </w:r>
    </w:p>
    <w:p w14:paraId="4C45B312">
      <w:pPr>
        <w:pStyle w:val="12"/>
        <w:spacing w:line="400" w:lineRule="atLeast"/>
        <w:ind w:left="843" w:hanging="843" w:hangingChars="300"/>
        <w:jc w:val="center"/>
        <w:rPr>
          <w:rFonts w:hint="eastAsia" w:ascii="新宋体" w:hAnsi="新宋体" w:eastAsia="新宋体"/>
          <w:b/>
          <w:color w:val="000000" w:themeColor="text1"/>
          <w:kern w:val="2"/>
          <w:sz w:val="28"/>
          <w:szCs w:val="28"/>
          <w:highlight w:val="none"/>
          <w14:textFill>
            <w14:solidFill>
              <w14:schemeClr w14:val="tx1"/>
            </w14:solidFill>
          </w14:textFill>
        </w:rPr>
      </w:pPr>
      <w:r>
        <w:rPr>
          <w:rFonts w:hint="eastAsia" w:ascii="新宋体" w:hAnsi="新宋体" w:eastAsia="新宋体"/>
          <w:b/>
          <w:color w:val="000000" w:themeColor="text1"/>
          <w:kern w:val="2"/>
          <w:sz w:val="28"/>
          <w:szCs w:val="28"/>
          <w:highlight w:val="none"/>
          <w14:textFill>
            <w14:solidFill>
              <w14:schemeClr w14:val="tx1"/>
            </w14:solidFill>
          </w14:textFill>
        </w:rPr>
        <w:t>项目组人员一览表</w:t>
      </w:r>
    </w:p>
    <w:p w14:paraId="3DDF2E76">
      <w:pPr>
        <w:rPr>
          <w:rFonts w:hint="eastAsia"/>
          <w:color w:val="000000" w:themeColor="text1"/>
          <w:highlight w:val="none"/>
          <w14:textFill>
            <w14:solidFill>
              <w14:schemeClr w14:val="tx1"/>
            </w14:solidFill>
          </w14:textFill>
        </w:rPr>
      </w:pPr>
    </w:p>
    <w:p w14:paraId="472D80AE">
      <w:pPr>
        <w:spacing w:line="360" w:lineRule="exact"/>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项目名称：                                        项目编号：</w:t>
      </w:r>
    </w:p>
    <w:tbl>
      <w:tblPr>
        <w:tblStyle w:val="22"/>
        <w:tblW w:w="94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865"/>
        <w:gridCol w:w="1138"/>
        <w:gridCol w:w="912"/>
        <w:gridCol w:w="851"/>
        <w:gridCol w:w="2257"/>
        <w:gridCol w:w="1290"/>
        <w:gridCol w:w="1290"/>
      </w:tblGrid>
      <w:tr w14:paraId="184B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870" w:type="dxa"/>
            <w:noWrap w:val="0"/>
            <w:vAlign w:val="center"/>
          </w:tcPr>
          <w:p w14:paraId="173159E1">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姓名</w:t>
            </w:r>
          </w:p>
        </w:tc>
        <w:tc>
          <w:tcPr>
            <w:tcW w:w="865" w:type="dxa"/>
            <w:noWrap w:val="0"/>
            <w:vAlign w:val="center"/>
          </w:tcPr>
          <w:p w14:paraId="068681D0">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性别</w:t>
            </w:r>
          </w:p>
        </w:tc>
        <w:tc>
          <w:tcPr>
            <w:tcW w:w="1138" w:type="dxa"/>
            <w:tcBorders>
              <w:right w:val="single" w:color="auto" w:sz="4" w:space="0"/>
            </w:tcBorders>
            <w:noWrap w:val="0"/>
            <w:vAlign w:val="center"/>
          </w:tcPr>
          <w:p w14:paraId="07C2AEE3">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年龄</w:t>
            </w:r>
          </w:p>
        </w:tc>
        <w:tc>
          <w:tcPr>
            <w:tcW w:w="912" w:type="dxa"/>
            <w:tcBorders>
              <w:left w:val="single" w:color="auto" w:sz="4" w:space="0"/>
              <w:right w:val="single" w:color="auto" w:sz="4" w:space="0"/>
            </w:tcBorders>
            <w:noWrap w:val="0"/>
            <w:vAlign w:val="center"/>
          </w:tcPr>
          <w:p w14:paraId="04053E98">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学历</w:t>
            </w:r>
          </w:p>
        </w:tc>
        <w:tc>
          <w:tcPr>
            <w:tcW w:w="851" w:type="dxa"/>
            <w:tcBorders>
              <w:left w:val="single" w:color="auto" w:sz="4" w:space="0"/>
              <w:right w:val="single" w:color="auto" w:sz="4" w:space="0"/>
            </w:tcBorders>
            <w:noWrap w:val="0"/>
            <w:vAlign w:val="center"/>
          </w:tcPr>
          <w:p w14:paraId="243A8D01">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专业</w:t>
            </w:r>
          </w:p>
        </w:tc>
        <w:tc>
          <w:tcPr>
            <w:tcW w:w="2257" w:type="dxa"/>
            <w:tcBorders>
              <w:left w:val="single" w:color="auto" w:sz="4" w:space="0"/>
            </w:tcBorders>
            <w:noWrap w:val="0"/>
            <w:vAlign w:val="center"/>
          </w:tcPr>
          <w:p w14:paraId="7A2D9095">
            <w:pPr>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职称/资格证书</w:t>
            </w:r>
          </w:p>
        </w:tc>
        <w:tc>
          <w:tcPr>
            <w:tcW w:w="1290" w:type="dxa"/>
            <w:noWrap w:val="0"/>
            <w:vAlign w:val="center"/>
          </w:tcPr>
          <w:p w14:paraId="0BDDC6F6">
            <w:pPr>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拟任何职</w:t>
            </w:r>
          </w:p>
        </w:tc>
        <w:tc>
          <w:tcPr>
            <w:tcW w:w="1290" w:type="dxa"/>
            <w:tcBorders>
              <w:left w:val="single" w:color="auto" w:sz="4" w:space="0"/>
              <w:right w:val="single" w:color="auto" w:sz="4" w:space="0"/>
            </w:tcBorders>
            <w:noWrap w:val="0"/>
            <w:vAlign w:val="center"/>
          </w:tcPr>
          <w:p w14:paraId="52CBE5DD">
            <w:pPr>
              <w:jc w:val="center"/>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是否为在温常驻人员</w:t>
            </w:r>
          </w:p>
        </w:tc>
      </w:tr>
      <w:tr w14:paraId="0E19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70" w:type="dxa"/>
            <w:noWrap w:val="0"/>
            <w:vAlign w:val="center"/>
          </w:tcPr>
          <w:p w14:paraId="646C6868">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25F63BF2">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52E5560E">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9B2C892">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4D163A05">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55E7381">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0EC4CF06">
            <w:pPr>
              <w:jc w:val="center"/>
              <w:rPr>
                <w:rFonts w:hint="eastAsia" w:ascii="新宋体" w:hAnsi="新宋体" w:eastAsia="新宋体"/>
                <w:color w:val="000000" w:themeColor="text1"/>
                <w:sz w:val="22"/>
                <w:szCs w:val="22"/>
                <w:highlight w:val="none"/>
                <w14:textFill>
                  <w14:solidFill>
                    <w14:schemeClr w14:val="tx1"/>
                  </w14:solidFill>
                </w14:textFill>
              </w:rPr>
            </w:pPr>
          </w:p>
          <w:p w14:paraId="31DC2900">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5C3014E7">
            <w:pPr>
              <w:jc w:val="center"/>
              <w:rPr>
                <w:rFonts w:ascii="新宋体" w:hAnsi="新宋体" w:eastAsia="新宋体"/>
                <w:color w:val="000000" w:themeColor="text1"/>
                <w:sz w:val="22"/>
                <w:szCs w:val="22"/>
                <w:highlight w:val="none"/>
                <w14:textFill>
                  <w14:solidFill>
                    <w14:schemeClr w14:val="tx1"/>
                  </w14:solidFill>
                </w14:textFill>
              </w:rPr>
            </w:pPr>
          </w:p>
        </w:tc>
      </w:tr>
      <w:tr w14:paraId="7239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70" w:type="dxa"/>
            <w:noWrap w:val="0"/>
            <w:vAlign w:val="center"/>
          </w:tcPr>
          <w:p w14:paraId="754443B7">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56B173A0">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362CD575">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C5BDAF1">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7E933965">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61FA6D3B">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4477973D">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37E223AD">
            <w:pPr>
              <w:jc w:val="center"/>
              <w:rPr>
                <w:rFonts w:ascii="新宋体" w:hAnsi="新宋体" w:eastAsia="新宋体"/>
                <w:color w:val="000000" w:themeColor="text1"/>
                <w:sz w:val="22"/>
                <w:szCs w:val="22"/>
                <w:highlight w:val="none"/>
                <w14:textFill>
                  <w14:solidFill>
                    <w14:schemeClr w14:val="tx1"/>
                  </w14:solidFill>
                </w14:textFill>
              </w:rPr>
            </w:pPr>
          </w:p>
        </w:tc>
      </w:tr>
      <w:tr w14:paraId="4C1B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23D0E25D">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0741AC2E">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12EB99F3">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69EBA01">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78244B3">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26B86DCC">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67BD01AE">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7BE71FE7">
            <w:pPr>
              <w:jc w:val="center"/>
              <w:rPr>
                <w:rFonts w:ascii="新宋体" w:hAnsi="新宋体" w:eastAsia="新宋体"/>
                <w:color w:val="000000" w:themeColor="text1"/>
                <w:sz w:val="22"/>
                <w:szCs w:val="22"/>
                <w:highlight w:val="none"/>
                <w14:textFill>
                  <w14:solidFill>
                    <w14:schemeClr w14:val="tx1"/>
                  </w14:solidFill>
                </w14:textFill>
              </w:rPr>
            </w:pPr>
          </w:p>
        </w:tc>
      </w:tr>
      <w:tr w14:paraId="728D8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51E9186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1E3ABBF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1D1229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7A9AD7CE">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66896211">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6194EF0">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29F5A8DA">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17E251B8">
            <w:pPr>
              <w:jc w:val="center"/>
              <w:rPr>
                <w:rFonts w:ascii="新宋体" w:hAnsi="新宋体" w:eastAsia="新宋体"/>
                <w:color w:val="000000" w:themeColor="text1"/>
                <w:sz w:val="22"/>
                <w:szCs w:val="22"/>
                <w:highlight w:val="none"/>
                <w14:textFill>
                  <w14:solidFill>
                    <w14:schemeClr w14:val="tx1"/>
                  </w14:solidFill>
                </w14:textFill>
              </w:rPr>
            </w:pPr>
          </w:p>
        </w:tc>
      </w:tr>
      <w:tr w14:paraId="5CCC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70" w:type="dxa"/>
            <w:noWrap w:val="0"/>
            <w:vAlign w:val="center"/>
          </w:tcPr>
          <w:p w14:paraId="7B03B1F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0BD00E4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6EA6CE7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7200B758">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38EF181A">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5B4A7C7B">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28ACB16D">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793B4560">
            <w:pPr>
              <w:jc w:val="center"/>
              <w:rPr>
                <w:rFonts w:ascii="新宋体" w:hAnsi="新宋体" w:eastAsia="新宋体"/>
                <w:color w:val="000000" w:themeColor="text1"/>
                <w:sz w:val="22"/>
                <w:szCs w:val="22"/>
                <w:highlight w:val="none"/>
                <w14:textFill>
                  <w14:solidFill>
                    <w14:schemeClr w14:val="tx1"/>
                  </w14:solidFill>
                </w14:textFill>
              </w:rPr>
            </w:pPr>
          </w:p>
        </w:tc>
      </w:tr>
      <w:tr w14:paraId="183F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73C26C1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1F210D6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521821E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6513B37E">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62786D76">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84AE041">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33D0E266">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567CAC3C">
            <w:pPr>
              <w:jc w:val="center"/>
              <w:rPr>
                <w:rFonts w:ascii="新宋体" w:hAnsi="新宋体" w:eastAsia="新宋体"/>
                <w:color w:val="000000" w:themeColor="text1"/>
                <w:sz w:val="22"/>
                <w:szCs w:val="22"/>
                <w:highlight w:val="none"/>
                <w14:textFill>
                  <w14:solidFill>
                    <w14:schemeClr w14:val="tx1"/>
                  </w14:solidFill>
                </w14:textFill>
              </w:rPr>
            </w:pPr>
          </w:p>
        </w:tc>
      </w:tr>
      <w:tr w14:paraId="17CF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3B97FD44">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700E6F93">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6121D2D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05710E9">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4F0745DF">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7AEEF281">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09252442">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4A375430">
            <w:pPr>
              <w:jc w:val="center"/>
              <w:rPr>
                <w:rFonts w:ascii="新宋体" w:hAnsi="新宋体" w:eastAsia="新宋体"/>
                <w:color w:val="000000" w:themeColor="text1"/>
                <w:sz w:val="22"/>
                <w:szCs w:val="22"/>
                <w:highlight w:val="none"/>
                <w14:textFill>
                  <w14:solidFill>
                    <w14:schemeClr w14:val="tx1"/>
                  </w14:solidFill>
                </w14:textFill>
              </w:rPr>
            </w:pPr>
          </w:p>
        </w:tc>
      </w:tr>
      <w:tr w14:paraId="11948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72DD8A8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AF3196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447B78E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5F27797">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2359F4AE">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2F47C50D">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5E1BF134">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321C858F">
            <w:pPr>
              <w:jc w:val="center"/>
              <w:rPr>
                <w:rFonts w:ascii="新宋体" w:hAnsi="新宋体" w:eastAsia="新宋体"/>
                <w:color w:val="000000" w:themeColor="text1"/>
                <w:sz w:val="22"/>
                <w:szCs w:val="22"/>
                <w:highlight w:val="none"/>
                <w14:textFill>
                  <w14:solidFill>
                    <w14:schemeClr w14:val="tx1"/>
                  </w14:solidFill>
                </w14:textFill>
              </w:rPr>
            </w:pPr>
          </w:p>
        </w:tc>
      </w:tr>
      <w:tr w14:paraId="2C58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1FEE7ED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45D6BBD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41243BD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B08B8FD">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446DA0F9">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6A9BE913">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3EDA9A7B">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0549CA2C">
            <w:pPr>
              <w:jc w:val="center"/>
              <w:rPr>
                <w:rFonts w:ascii="新宋体" w:hAnsi="新宋体" w:eastAsia="新宋体"/>
                <w:color w:val="000000" w:themeColor="text1"/>
                <w:sz w:val="22"/>
                <w:szCs w:val="22"/>
                <w:highlight w:val="none"/>
                <w14:textFill>
                  <w14:solidFill>
                    <w14:schemeClr w14:val="tx1"/>
                  </w14:solidFill>
                </w14:textFill>
              </w:rPr>
            </w:pPr>
          </w:p>
        </w:tc>
      </w:tr>
      <w:tr w14:paraId="639E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3F8BE035">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17CCFF2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51D568B">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445C31E6">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58323DF4">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6A8EA738">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372AB548">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4230BD04">
            <w:pPr>
              <w:jc w:val="center"/>
              <w:rPr>
                <w:rFonts w:ascii="新宋体" w:hAnsi="新宋体" w:eastAsia="新宋体"/>
                <w:color w:val="000000" w:themeColor="text1"/>
                <w:sz w:val="22"/>
                <w:szCs w:val="22"/>
                <w:highlight w:val="none"/>
                <w14:textFill>
                  <w14:solidFill>
                    <w14:schemeClr w14:val="tx1"/>
                  </w14:solidFill>
                </w14:textFill>
              </w:rPr>
            </w:pPr>
          </w:p>
        </w:tc>
      </w:tr>
      <w:tr w14:paraId="62571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5A6B716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04EB4EA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BB7888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3E828C6">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11A20838">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752ADE37">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00643878">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120FAB1A">
            <w:pPr>
              <w:jc w:val="center"/>
              <w:rPr>
                <w:rFonts w:ascii="新宋体" w:hAnsi="新宋体" w:eastAsia="新宋体"/>
                <w:color w:val="000000" w:themeColor="text1"/>
                <w:sz w:val="22"/>
                <w:szCs w:val="22"/>
                <w:highlight w:val="none"/>
                <w14:textFill>
                  <w14:solidFill>
                    <w14:schemeClr w14:val="tx1"/>
                  </w14:solidFill>
                </w14:textFill>
              </w:rPr>
            </w:pPr>
          </w:p>
        </w:tc>
      </w:tr>
      <w:tr w14:paraId="35FB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77ABB68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4BC550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B6CB35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C2A6D1F">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4E0FF839">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7119821C">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58607352">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438AB7EE">
            <w:pPr>
              <w:jc w:val="center"/>
              <w:rPr>
                <w:rFonts w:ascii="新宋体" w:hAnsi="新宋体" w:eastAsia="新宋体"/>
                <w:color w:val="000000" w:themeColor="text1"/>
                <w:sz w:val="22"/>
                <w:szCs w:val="22"/>
                <w:highlight w:val="none"/>
                <w14:textFill>
                  <w14:solidFill>
                    <w14:schemeClr w14:val="tx1"/>
                  </w14:solidFill>
                </w14:textFill>
              </w:rPr>
            </w:pPr>
          </w:p>
        </w:tc>
      </w:tr>
      <w:tr w14:paraId="17B9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2BD8A03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43B0459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3FBBC7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395964C3">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65D0BAED">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4C4B1CC6">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noWrap w:val="0"/>
            <w:vAlign w:val="center"/>
          </w:tcPr>
          <w:p w14:paraId="00D40110">
            <w:pPr>
              <w:jc w:val="center"/>
              <w:rPr>
                <w:rFonts w:ascii="新宋体" w:hAnsi="新宋体" w:eastAsia="新宋体"/>
                <w:color w:val="000000" w:themeColor="text1"/>
                <w:sz w:val="22"/>
                <w:szCs w:val="22"/>
                <w:highlight w:val="none"/>
                <w14:textFill>
                  <w14:solidFill>
                    <w14:schemeClr w14:val="tx1"/>
                  </w14:solidFill>
                </w14:textFill>
              </w:rPr>
            </w:pPr>
          </w:p>
        </w:tc>
        <w:tc>
          <w:tcPr>
            <w:tcW w:w="1290" w:type="dxa"/>
            <w:tcBorders>
              <w:left w:val="single" w:color="auto" w:sz="4" w:space="0"/>
              <w:right w:val="single" w:color="auto" w:sz="4" w:space="0"/>
            </w:tcBorders>
            <w:noWrap w:val="0"/>
            <w:vAlign w:val="center"/>
          </w:tcPr>
          <w:p w14:paraId="034AA416">
            <w:pPr>
              <w:jc w:val="center"/>
              <w:rPr>
                <w:rFonts w:ascii="新宋体" w:hAnsi="新宋体" w:eastAsia="新宋体"/>
                <w:color w:val="000000" w:themeColor="text1"/>
                <w:sz w:val="22"/>
                <w:szCs w:val="22"/>
                <w:highlight w:val="none"/>
                <w14:textFill>
                  <w14:solidFill>
                    <w14:schemeClr w14:val="tx1"/>
                  </w14:solidFill>
                </w14:textFill>
              </w:rPr>
            </w:pPr>
          </w:p>
        </w:tc>
      </w:tr>
    </w:tbl>
    <w:p w14:paraId="5E86AE62">
      <w:pPr>
        <w:spacing w:line="36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注：1、本表应附所列项目技术人员相关证书、社保等证明</w:t>
      </w:r>
      <w:r>
        <w:rPr>
          <w:rFonts w:hint="eastAsia" w:ascii="新宋体" w:hAnsi="新宋体" w:eastAsia="新宋体"/>
          <w:color w:val="000000" w:themeColor="text1"/>
          <w:sz w:val="22"/>
          <w:highlight w:val="none"/>
          <w:lang w:val="en-US" w:eastAsia="zh-CN"/>
          <w14:textFill>
            <w14:solidFill>
              <w14:schemeClr w14:val="tx1"/>
            </w14:solidFill>
          </w14:textFill>
        </w:rPr>
        <w:t>扫描件</w:t>
      </w:r>
      <w:r>
        <w:rPr>
          <w:rFonts w:hint="eastAsia" w:ascii="新宋体" w:hAnsi="新宋体" w:eastAsia="新宋体"/>
          <w:color w:val="000000" w:themeColor="text1"/>
          <w:sz w:val="22"/>
          <w:highlight w:val="none"/>
          <w14:textFill>
            <w14:solidFill>
              <w14:schemeClr w14:val="tx1"/>
            </w14:solidFill>
          </w14:textFill>
        </w:rPr>
        <w:t>。</w:t>
      </w:r>
    </w:p>
    <w:p w14:paraId="4C322BC8">
      <w:pPr>
        <w:spacing w:line="360" w:lineRule="exact"/>
        <w:ind w:firstLine="440" w:firstLineChars="20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2、此表仅提供了表格形式，可按此表格复制。</w:t>
      </w:r>
    </w:p>
    <w:p w14:paraId="094EB9B6">
      <w:pPr>
        <w:spacing w:line="360" w:lineRule="exact"/>
        <w:ind w:firstLine="440" w:firstLineChars="20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3、</w:t>
      </w:r>
      <w:r>
        <w:rPr>
          <w:rFonts w:hint="eastAsia" w:ascii="新宋体" w:hAnsi="新宋体" w:eastAsia="新宋体"/>
          <w:color w:val="000000" w:themeColor="text1"/>
          <w:sz w:val="22"/>
          <w:szCs w:val="22"/>
          <w:highlight w:val="none"/>
          <w14:textFill>
            <w14:solidFill>
              <w14:schemeClr w14:val="tx1"/>
            </w14:solidFill>
          </w14:textFill>
        </w:rPr>
        <w:t>请在本表中</w:t>
      </w:r>
      <w:r>
        <w:rPr>
          <w:rFonts w:hint="eastAsia" w:ascii="新宋体" w:hAnsi="新宋体" w:eastAsia="新宋体" w:cs="宋体"/>
          <w:color w:val="000000" w:themeColor="text1"/>
          <w:kern w:val="0"/>
          <w:sz w:val="22"/>
          <w:szCs w:val="22"/>
          <w:highlight w:val="none"/>
          <w14:textFill>
            <w14:solidFill>
              <w14:schemeClr w14:val="tx1"/>
            </w14:solidFill>
          </w14:textFill>
        </w:rPr>
        <w:t>明确项目服务期内</w:t>
      </w:r>
      <w:r>
        <w:rPr>
          <w:rFonts w:hint="eastAsia" w:ascii="新宋体" w:hAnsi="新宋体" w:eastAsia="新宋体"/>
          <w:color w:val="000000" w:themeColor="text1"/>
          <w:sz w:val="22"/>
          <w:szCs w:val="22"/>
          <w:highlight w:val="none"/>
          <w14:textFill>
            <w14:solidFill>
              <w14:schemeClr w14:val="tx1"/>
            </w14:solidFill>
          </w14:textFill>
        </w:rPr>
        <w:t>在温常驻人员</w:t>
      </w:r>
      <w:r>
        <w:rPr>
          <w:rFonts w:hint="eastAsia" w:ascii="新宋体" w:hAnsi="新宋体" w:eastAsia="新宋体"/>
          <w:color w:val="000000" w:themeColor="text1"/>
          <w:sz w:val="22"/>
          <w:szCs w:val="22"/>
          <w:highlight w:val="none"/>
          <w:lang w:eastAsia="zh-CN"/>
          <w14:textFill>
            <w14:solidFill>
              <w14:schemeClr w14:val="tx1"/>
            </w14:solidFill>
          </w14:textFill>
        </w:rPr>
        <w:t>，驻温人员要与实际的</w:t>
      </w:r>
      <w:r>
        <w:rPr>
          <w:rFonts w:hint="eastAsia" w:ascii="新宋体" w:hAnsi="新宋体" w:eastAsia="新宋体"/>
          <w:color w:val="000000" w:themeColor="text1"/>
          <w:sz w:val="22"/>
          <w:szCs w:val="22"/>
          <w:highlight w:val="none"/>
          <w:lang w:val="en-US" w:eastAsia="zh-CN"/>
          <w14:textFill>
            <w14:solidFill>
              <w14:schemeClr w14:val="tx1"/>
            </w14:solidFill>
          </w14:textFill>
        </w:rPr>
        <w:t>驻场</w:t>
      </w:r>
      <w:r>
        <w:rPr>
          <w:rFonts w:hint="eastAsia" w:ascii="新宋体" w:hAnsi="新宋体" w:eastAsia="新宋体"/>
          <w:color w:val="000000" w:themeColor="text1"/>
          <w:sz w:val="22"/>
          <w:szCs w:val="22"/>
          <w:highlight w:val="none"/>
          <w:lang w:eastAsia="zh-CN"/>
          <w14:textFill>
            <w14:solidFill>
              <w14:schemeClr w14:val="tx1"/>
            </w14:solidFill>
          </w14:textFill>
        </w:rPr>
        <w:t>人员一致，</w:t>
      </w:r>
      <w:r>
        <w:rPr>
          <w:rFonts w:hint="eastAsia" w:ascii="新宋体" w:hAnsi="新宋体" w:eastAsia="新宋体"/>
          <w:color w:val="000000" w:themeColor="text1"/>
          <w:sz w:val="22"/>
          <w:szCs w:val="22"/>
          <w:highlight w:val="none"/>
          <w:lang w:val="en-US" w:eastAsia="zh-CN"/>
          <w14:textFill>
            <w14:solidFill>
              <w14:schemeClr w14:val="tx1"/>
            </w14:solidFill>
          </w14:textFill>
        </w:rPr>
        <w:t>如出现不一致的，招标人有权不予签订合同</w:t>
      </w:r>
      <w:r>
        <w:rPr>
          <w:rFonts w:hint="eastAsia" w:ascii="新宋体" w:hAnsi="新宋体" w:eastAsia="新宋体"/>
          <w:color w:val="000000" w:themeColor="text1"/>
          <w:sz w:val="22"/>
          <w:szCs w:val="22"/>
          <w:highlight w:val="none"/>
          <w14:textFill>
            <w14:solidFill>
              <w14:schemeClr w14:val="tx1"/>
            </w14:solidFill>
          </w14:textFill>
        </w:rPr>
        <w:t>。</w:t>
      </w:r>
    </w:p>
    <w:p w14:paraId="3B91982C">
      <w:pPr>
        <w:pStyle w:val="5"/>
        <w:rPr>
          <w:color w:val="000000" w:themeColor="text1"/>
          <w:highlight w:val="none"/>
          <w14:textFill>
            <w14:solidFill>
              <w14:schemeClr w14:val="tx1"/>
            </w14:solidFill>
          </w14:textFill>
        </w:rPr>
      </w:pPr>
    </w:p>
    <w:p w14:paraId="6099D70A">
      <w:pPr>
        <w:pStyle w:val="12"/>
        <w:spacing w:line="400" w:lineRule="exact"/>
        <w:ind w:left="4605" w:leftChars="2193"/>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投标供应商名称（盖章）：</w:t>
      </w:r>
    </w:p>
    <w:p w14:paraId="7EC7752D">
      <w:pPr>
        <w:pStyle w:val="12"/>
        <w:spacing w:line="400" w:lineRule="exact"/>
        <w:ind w:left="660" w:hanging="660" w:hangingChars="3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投标供应商代表（签字或盖章）：</w:t>
      </w:r>
    </w:p>
    <w:p w14:paraId="37FF897D">
      <w:pPr>
        <w:spacing w:line="40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日    期：    年   月   日</w:t>
      </w:r>
    </w:p>
    <w:p w14:paraId="65ED0CB8">
      <w:pPr>
        <w:spacing w:line="400" w:lineRule="exact"/>
        <w:rPr>
          <w:rFonts w:hint="eastAsia" w:ascii="新宋体" w:hAnsi="新宋体" w:eastAsia="新宋体"/>
          <w:color w:val="000000" w:themeColor="text1"/>
          <w:sz w:val="22"/>
          <w:highlight w:val="none"/>
          <w14:textFill>
            <w14:solidFill>
              <w14:schemeClr w14:val="tx1"/>
            </w14:solidFill>
          </w14:textFill>
        </w:rPr>
      </w:pPr>
    </w:p>
    <w:p w14:paraId="16B91911">
      <w:pPr>
        <w:spacing w:line="400" w:lineRule="exact"/>
        <w:rPr>
          <w:rFonts w:hint="eastAsia" w:ascii="新宋体" w:hAnsi="新宋体" w:eastAsia="新宋体"/>
          <w:color w:val="000000" w:themeColor="text1"/>
          <w:sz w:val="22"/>
          <w:highlight w:val="none"/>
          <w14:textFill>
            <w14:solidFill>
              <w14:schemeClr w14:val="tx1"/>
            </w14:solidFill>
          </w14:textFill>
        </w:rPr>
      </w:pPr>
    </w:p>
    <w:p w14:paraId="711A3840">
      <w:pPr>
        <w:pStyle w:val="3"/>
        <w:spacing w:before="0" w:after="0" w:line="400" w:lineRule="exact"/>
        <w:jc w:val="left"/>
        <w:rPr>
          <w:rFonts w:hint="eastAsia" w:ascii="新宋体" w:hAnsi="新宋体" w:eastAsia="新宋体"/>
          <w:b w:val="0"/>
          <w:color w:val="000000" w:themeColor="text1"/>
          <w:sz w:val="24"/>
          <w:szCs w:val="24"/>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附件</w:t>
      </w:r>
      <w:r>
        <w:rPr>
          <w:rFonts w:hint="eastAsia" w:ascii="新宋体" w:hAnsi="新宋体" w:eastAsia="新宋体"/>
          <w:color w:val="000000" w:themeColor="text1"/>
          <w:sz w:val="22"/>
          <w:szCs w:val="22"/>
          <w:highlight w:val="none"/>
          <w:lang w:val="en-US" w:eastAsia="zh-CN"/>
          <w14:textFill>
            <w14:solidFill>
              <w14:schemeClr w14:val="tx1"/>
            </w14:solidFill>
          </w14:textFill>
        </w:rPr>
        <w:t>十一</w:t>
      </w:r>
      <w:r>
        <w:rPr>
          <w:rFonts w:hint="eastAsia" w:ascii="新宋体" w:hAnsi="新宋体" w:eastAsia="新宋体"/>
          <w:color w:val="000000" w:themeColor="text1"/>
          <w:sz w:val="22"/>
          <w:szCs w:val="22"/>
          <w:highlight w:val="none"/>
          <w14:textFill>
            <w14:solidFill>
              <w14:schemeClr w14:val="tx1"/>
            </w14:solidFill>
          </w14:textFill>
        </w:rPr>
        <w:t xml:space="preserve"> </w:t>
      </w:r>
      <w:r>
        <w:rPr>
          <w:rFonts w:hint="eastAsia" w:ascii="新宋体" w:hAnsi="新宋体" w:eastAsia="新宋体"/>
          <w:color w:val="000000" w:themeColor="text1"/>
          <w:sz w:val="22"/>
          <w:szCs w:val="22"/>
          <w:highlight w:val="none"/>
          <w:lang w:eastAsia="zh-CN"/>
          <w14:textFill>
            <w14:solidFill>
              <w14:schemeClr w14:val="tx1"/>
            </w14:solidFill>
          </w14:textFill>
        </w:rPr>
        <w:t>内业派驻</w:t>
      </w:r>
      <w:r>
        <w:rPr>
          <w:rFonts w:hint="eastAsia" w:ascii="新宋体" w:hAnsi="新宋体" w:eastAsia="新宋体"/>
          <w:color w:val="000000" w:themeColor="text1"/>
          <w:sz w:val="22"/>
          <w:szCs w:val="22"/>
          <w:highlight w:val="none"/>
          <w14:textFill>
            <w14:solidFill>
              <w14:schemeClr w14:val="tx1"/>
            </w14:solidFill>
          </w14:textFill>
        </w:rPr>
        <w:t>人员一览表</w:t>
      </w:r>
    </w:p>
    <w:p w14:paraId="45C6A0CC">
      <w:pPr>
        <w:pStyle w:val="12"/>
        <w:spacing w:line="400" w:lineRule="atLeast"/>
        <w:ind w:left="843" w:hanging="843" w:hangingChars="300"/>
        <w:jc w:val="center"/>
        <w:rPr>
          <w:rFonts w:hint="eastAsia" w:ascii="新宋体" w:hAnsi="新宋体" w:eastAsia="新宋体"/>
          <w:b/>
          <w:color w:val="000000" w:themeColor="text1"/>
          <w:kern w:val="2"/>
          <w:sz w:val="28"/>
          <w:szCs w:val="28"/>
          <w:highlight w:val="none"/>
          <w14:textFill>
            <w14:solidFill>
              <w14:schemeClr w14:val="tx1"/>
            </w14:solidFill>
          </w14:textFill>
        </w:rPr>
      </w:pPr>
      <w:r>
        <w:rPr>
          <w:rFonts w:hint="eastAsia" w:ascii="新宋体" w:hAnsi="新宋体" w:eastAsia="新宋体"/>
          <w:b/>
          <w:color w:val="000000" w:themeColor="text1"/>
          <w:kern w:val="2"/>
          <w:sz w:val="28"/>
          <w:szCs w:val="28"/>
          <w:highlight w:val="none"/>
          <w:lang w:eastAsia="zh-CN"/>
          <w14:textFill>
            <w14:solidFill>
              <w14:schemeClr w14:val="tx1"/>
            </w14:solidFill>
          </w14:textFill>
        </w:rPr>
        <w:t>内业派驻</w:t>
      </w:r>
      <w:r>
        <w:rPr>
          <w:rFonts w:hint="eastAsia" w:ascii="新宋体" w:hAnsi="新宋体" w:eastAsia="新宋体"/>
          <w:b/>
          <w:color w:val="000000" w:themeColor="text1"/>
          <w:kern w:val="2"/>
          <w:sz w:val="28"/>
          <w:szCs w:val="28"/>
          <w:highlight w:val="none"/>
          <w14:textFill>
            <w14:solidFill>
              <w14:schemeClr w14:val="tx1"/>
            </w14:solidFill>
          </w14:textFill>
        </w:rPr>
        <w:t>人员一览表</w:t>
      </w:r>
    </w:p>
    <w:p w14:paraId="2AC681CB">
      <w:pPr>
        <w:rPr>
          <w:rFonts w:hint="eastAsia"/>
          <w:color w:val="000000" w:themeColor="text1"/>
          <w:highlight w:val="none"/>
          <w14:textFill>
            <w14:solidFill>
              <w14:schemeClr w14:val="tx1"/>
            </w14:solidFill>
          </w14:textFill>
        </w:rPr>
      </w:pPr>
    </w:p>
    <w:p w14:paraId="2C1F4850">
      <w:pPr>
        <w:spacing w:line="360" w:lineRule="exact"/>
        <w:rPr>
          <w:rFonts w:hint="eastAsia"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项目名称：                                        项目编号：</w:t>
      </w:r>
    </w:p>
    <w:tbl>
      <w:tblPr>
        <w:tblStyle w:val="22"/>
        <w:tblW w:w="9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865"/>
        <w:gridCol w:w="1138"/>
        <w:gridCol w:w="912"/>
        <w:gridCol w:w="851"/>
        <w:gridCol w:w="2257"/>
        <w:gridCol w:w="2533"/>
      </w:tblGrid>
      <w:tr w14:paraId="35D6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870" w:type="dxa"/>
            <w:noWrap w:val="0"/>
            <w:vAlign w:val="center"/>
          </w:tcPr>
          <w:p w14:paraId="61C5E894">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姓名</w:t>
            </w:r>
          </w:p>
        </w:tc>
        <w:tc>
          <w:tcPr>
            <w:tcW w:w="865" w:type="dxa"/>
            <w:noWrap w:val="0"/>
            <w:vAlign w:val="center"/>
          </w:tcPr>
          <w:p w14:paraId="79DA6A94">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性别</w:t>
            </w:r>
          </w:p>
        </w:tc>
        <w:tc>
          <w:tcPr>
            <w:tcW w:w="1138" w:type="dxa"/>
            <w:tcBorders>
              <w:right w:val="single" w:color="auto" w:sz="4" w:space="0"/>
            </w:tcBorders>
            <w:noWrap w:val="0"/>
            <w:vAlign w:val="center"/>
          </w:tcPr>
          <w:p w14:paraId="78418905">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年龄</w:t>
            </w:r>
          </w:p>
        </w:tc>
        <w:tc>
          <w:tcPr>
            <w:tcW w:w="912" w:type="dxa"/>
            <w:tcBorders>
              <w:left w:val="single" w:color="auto" w:sz="4" w:space="0"/>
              <w:right w:val="single" w:color="auto" w:sz="4" w:space="0"/>
            </w:tcBorders>
            <w:noWrap w:val="0"/>
            <w:vAlign w:val="center"/>
          </w:tcPr>
          <w:p w14:paraId="615BE209">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学历</w:t>
            </w:r>
          </w:p>
        </w:tc>
        <w:tc>
          <w:tcPr>
            <w:tcW w:w="851" w:type="dxa"/>
            <w:tcBorders>
              <w:left w:val="single" w:color="auto" w:sz="4" w:space="0"/>
              <w:right w:val="single" w:color="auto" w:sz="4" w:space="0"/>
            </w:tcBorders>
            <w:noWrap w:val="0"/>
            <w:vAlign w:val="center"/>
          </w:tcPr>
          <w:p w14:paraId="13E9C3FF">
            <w:pP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专业</w:t>
            </w:r>
          </w:p>
        </w:tc>
        <w:tc>
          <w:tcPr>
            <w:tcW w:w="2257" w:type="dxa"/>
            <w:tcBorders>
              <w:left w:val="single" w:color="auto" w:sz="4" w:space="0"/>
            </w:tcBorders>
            <w:noWrap w:val="0"/>
            <w:vAlign w:val="center"/>
          </w:tcPr>
          <w:p w14:paraId="3D390953">
            <w:pPr>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职称/资格证书</w:t>
            </w:r>
          </w:p>
        </w:tc>
        <w:tc>
          <w:tcPr>
            <w:tcW w:w="2533" w:type="dxa"/>
            <w:noWrap w:val="0"/>
            <w:vAlign w:val="center"/>
          </w:tcPr>
          <w:p w14:paraId="61CFDBED">
            <w:pPr>
              <w:jc w:val="center"/>
              <w:rPr>
                <w:rFonts w:ascii="新宋体" w:hAnsi="新宋体" w:eastAsia="新宋体"/>
                <w:color w:val="000000" w:themeColor="text1"/>
                <w:sz w:val="22"/>
                <w:szCs w:val="22"/>
                <w:highlight w:val="none"/>
                <w14:textFill>
                  <w14:solidFill>
                    <w14:schemeClr w14:val="tx1"/>
                  </w14:solidFill>
                </w14:textFill>
              </w:rPr>
            </w:pPr>
            <w:r>
              <w:rPr>
                <w:rFonts w:hint="eastAsia" w:ascii="Times New Roman" w:hAnsi="Times New Roman" w:cs="Times New Roman"/>
                <w:b w:val="0"/>
                <w:color w:val="000000" w:themeColor="text1"/>
                <w:kern w:val="2"/>
                <w:sz w:val="21"/>
                <w:szCs w:val="24"/>
                <w:highlight w:val="none"/>
                <w:lang w:val="en-US" w:eastAsia="zh-CN" w:bidi="ar-SA"/>
                <w14:textFill>
                  <w14:solidFill>
                    <w14:schemeClr w14:val="tx1"/>
                  </w14:solidFill>
                </w14:textFill>
              </w:rPr>
              <w:t>备注</w:t>
            </w:r>
          </w:p>
        </w:tc>
      </w:tr>
      <w:tr w14:paraId="7BF0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70" w:type="dxa"/>
            <w:noWrap w:val="0"/>
            <w:vAlign w:val="center"/>
          </w:tcPr>
          <w:p w14:paraId="436042EB">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B083F5F">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5E46ACE5">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4878A3E8">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C1AF6E8">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F20D041">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6B631BF7">
            <w:pPr>
              <w:jc w:val="center"/>
              <w:rPr>
                <w:rFonts w:hint="eastAsia" w:ascii="新宋体" w:hAnsi="新宋体" w:eastAsia="新宋体"/>
                <w:color w:val="000000" w:themeColor="text1"/>
                <w:sz w:val="22"/>
                <w:szCs w:val="22"/>
                <w:highlight w:val="none"/>
                <w14:textFill>
                  <w14:solidFill>
                    <w14:schemeClr w14:val="tx1"/>
                  </w14:solidFill>
                </w14:textFill>
              </w:rPr>
            </w:pPr>
          </w:p>
          <w:p w14:paraId="3A70D327">
            <w:pPr>
              <w:jc w:val="center"/>
              <w:rPr>
                <w:rFonts w:ascii="新宋体" w:hAnsi="新宋体" w:eastAsia="新宋体"/>
                <w:color w:val="000000" w:themeColor="text1"/>
                <w:sz w:val="22"/>
                <w:szCs w:val="22"/>
                <w:highlight w:val="none"/>
                <w14:textFill>
                  <w14:solidFill>
                    <w14:schemeClr w14:val="tx1"/>
                  </w14:solidFill>
                </w14:textFill>
              </w:rPr>
            </w:pPr>
          </w:p>
        </w:tc>
      </w:tr>
      <w:tr w14:paraId="078A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70" w:type="dxa"/>
            <w:noWrap w:val="0"/>
            <w:vAlign w:val="center"/>
          </w:tcPr>
          <w:p w14:paraId="1B5665C2">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AF2AC33">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DF424B4">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7EBBA3B">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23DBCF3A">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1910F4E">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624CF95D">
            <w:pPr>
              <w:jc w:val="center"/>
              <w:rPr>
                <w:rFonts w:ascii="新宋体" w:hAnsi="新宋体" w:eastAsia="新宋体"/>
                <w:color w:val="000000" w:themeColor="text1"/>
                <w:sz w:val="22"/>
                <w:szCs w:val="22"/>
                <w:highlight w:val="none"/>
                <w14:textFill>
                  <w14:solidFill>
                    <w14:schemeClr w14:val="tx1"/>
                  </w14:solidFill>
                </w14:textFill>
              </w:rPr>
            </w:pPr>
          </w:p>
        </w:tc>
      </w:tr>
      <w:tr w14:paraId="5C02D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18391BAE">
            <w:pPr>
              <w:jc w:val="center"/>
              <w:rPr>
                <w:rFonts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6A1DCAB7">
            <w:pPr>
              <w:jc w:val="center"/>
              <w:rPr>
                <w:rFonts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923DAE2">
            <w:pPr>
              <w:jc w:val="center"/>
              <w:rPr>
                <w:rFonts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62CC5058">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24A6FFFE">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98A07B4">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51B6CE16">
            <w:pPr>
              <w:jc w:val="center"/>
              <w:rPr>
                <w:rFonts w:ascii="新宋体" w:hAnsi="新宋体" w:eastAsia="新宋体"/>
                <w:color w:val="000000" w:themeColor="text1"/>
                <w:sz w:val="22"/>
                <w:szCs w:val="22"/>
                <w:highlight w:val="none"/>
                <w14:textFill>
                  <w14:solidFill>
                    <w14:schemeClr w14:val="tx1"/>
                  </w14:solidFill>
                </w14:textFill>
              </w:rPr>
            </w:pPr>
          </w:p>
        </w:tc>
      </w:tr>
      <w:tr w14:paraId="1CAE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3D58768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1A72A4AD">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57BD094F">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3718248A">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5B31E8E">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6EB085E0">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210B7318">
            <w:pPr>
              <w:jc w:val="center"/>
              <w:rPr>
                <w:rFonts w:ascii="新宋体" w:hAnsi="新宋体" w:eastAsia="新宋体"/>
                <w:color w:val="000000" w:themeColor="text1"/>
                <w:sz w:val="22"/>
                <w:szCs w:val="22"/>
                <w:highlight w:val="none"/>
                <w14:textFill>
                  <w14:solidFill>
                    <w14:schemeClr w14:val="tx1"/>
                  </w14:solidFill>
                </w14:textFill>
              </w:rPr>
            </w:pPr>
          </w:p>
        </w:tc>
      </w:tr>
      <w:tr w14:paraId="0418D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70" w:type="dxa"/>
            <w:noWrap w:val="0"/>
            <w:vAlign w:val="center"/>
          </w:tcPr>
          <w:p w14:paraId="31A62B1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60E510F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589867C">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46FB9744">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4D2539B">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5250A2EC">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1CEAA5A6">
            <w:pPr>
              <w:jc w:val="center"/>
              <w:rPr>
                <w:rFonts w:ascii="新宋体" w:hAnsi="新宋体" w:eastAsia="新宋体"/>
                <w:color w:val="000000" w:themeColor="text1"/>
                <w:sz w:val="22"/>
                <w:szCs w:val="22"/>
                <w:highlight w:val="none"/>
                <w14:textFill>
                  <w14:solidFill>
                    <w14:schemeClr w14:val="tx1"/>
                  </w14:solidFill>
                </w14:textFill>
              </w:rPr>
            </w:pPr>
          </w:p>
        </w:tc>
      </w:tr>
      <w:tr w14:paraId="0768A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31ADA89A">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43C3115B">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DB5AEE4">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EC5CF3E">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73BAAB61">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6703590E">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4130BB2B">
            <w:pPr>
              <w:jc w:val="center"/>
              <w:rPr>
                <w:rFonts w:ascii="新宋体" w:hAnsi="新宋体" w:eastAsia="新宋体"/>
                <w:color w:val="000000" w:themeColor="text1"/>
                <w:sz w:val="22"/>
                <w:szCs w:val="22"/>
                <w:highlight w:val="none"/>
                <w14:textFill>
                  <w14:solidFill>
                    <w14:schemeClr w14:val="tx1"/>
                  </w14:solidFill>
                </w14:textFill>
              </w:rPr>
            </w:pPr>
          </w:p>
        </w:tc>
      </w:tr>
      <w:tr w14:paraId="1797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1A20D5E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5B52D51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7C6E92C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5AEB7399">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364E9EE8">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4F31D111">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39064216">
            <w:pPr>
              <w:jc w:val="center"/>
              <w:rPr>
                <w:rFonts w:ascii="新宋体" w:hAnsi="新宋体" w:eastAsia="新宋体"/>
                <w:color w:val="000000" w:themeColor="text1"/>
                <w:sz w:val="22"/>
                <w:szCs w:val="22"/>
                <w:highlight w:val="none"/>
                <w14:textFill>
                  <w14:solidFill>
                    <w14:schemeClr w14:val="tx1"/>
                  </w14:solidFill>
                </w14:textFill>
              </w:rPr>
            </w:pPr>
          </w:p>
        </w:tc>
      </w:tr>
      <w:tr w14:paraId="4E0D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026A2E1B">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2E0BC7F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2084A1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11510A61">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7D1CEEE0">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1833DC6B">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76988173">
            <w:pPr>
              <w:jc w:val="center"/>
              <w:rPr>
                <w:rFonts w:ascii="新宋体" w:hAnsi="新宋体" w:eastAsia="新宋体"/>
                <w:color w:val="000000" w:themeColor="text1"/>
                <w:sz w:val="22"/>
                <w:szCs w:val="22"/>
                <w:highlight w:val="none"/>
                <w14:textFill>
                  <w14:solidFill>
                    <w14:schemeClr w14:val="tx1"/>
                  </w14:solidFill>
                </w14:textFill>
              </w:rPr>
            </w:pPr>
          </w:p>
        </w:tc>
      </w:tr>
      <w:tr w14:paraId="011C6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4296B9F0">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54BC9F1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60AF69B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35552728">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61322EAD">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7BC7A67F">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7919B364">
            <w:pPr>
              <w:jc w:val="center"/>
              <w:rPr>
                <w:rFonts w:ascii="新宋体" w:hAnsi="新宋体" w:eastAsia="新宋体"/>
                <w:color w:val="000000" w:themeColor="text1"/>
                <w:sz w:val="22"/>
                <w:szCs w:val="22"/>
                <w:highlight w:val="none"/>
                <w14:textFill>
                  <w14:solidFill>
                    <w14:schemeClr w14:val="tx1"/>
                  </w14:solidFill>
                </w14:textFill>
              </w:rPr>
            </w:pPr>
          </w:p>
        </w:tc>
      </w:tr>
      <w:tr w14:paraId="4B61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255E781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152E4FB6">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C4C75A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4EA241F0">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03DBE09">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0A4EEA7E">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023F323E">
            <w:pPr>
              <w:jc w:val="center"/>
              <w:rPr>
                <w:rFonts w:ascii="新宋体" w:hAnsi="新宋体" w:eastAsia="新宋体"/>
                <w:color w:val="000000" w:themeColor="text1"/>
                <w:sz w:val="22"/>
                <w:szCs w:val="22"/>
                <w:highlight w:val="none"/>
                <w14:textFill>
                  <w14:solidFill>
                    <w14:schemeClr w14:val="tx1"/>
                  </w14:solidFill>
                </w14:textFill>
              </w:rPr>
            </w:pPr>
          </w:p>
        </w:tc>
      </w:tr>
      <w:tr w14:paraId="7E65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3D639609">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52FDCCB7">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2A53650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70FC0496">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47E65F9D">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5A96AC33">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271F19D1">
            <w:pPr>
              <w:jc w:val="center"/>
              <w:rPr>
                <w:rFonts w:ascii="新宋体" w:hAnsi="新宋体" w:eastAsia="新宋体"/>
                <w:color w:val="000000" w:themeColor="text1"/>
                <w:sz w:val="22"/>
                <w:szCs w:val="22"/>
                <w:highlight w:val="none"/>
                <w14:textFill>
                  <w14:solidFill>
                    <w14:schemeClr w14:val="tx1"/>
                  </w14:solidFill>
                </w14:textFill>
              </w:rPr>
            </w:pPr>
          </w:p>
        </w:tc>
      </w:tr>
      <w:tr w14:paraId="6311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4240D60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62CE63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0FED7CB2">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0ADC61EE">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0E265A55">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3C8CBB8D">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54EA2D81">
            <w:pPr>
              <w:jc w:val="center"/>
              <w:rPr>
                <w:rFonts w:ascii="新宋体" w:hAnsi="新宋体" w:eastAsia="新宋体"/>
                <w:color w:val="000000" w:themeColor="text1"/>
                <w:sz w:val="22"/>
                <w:szCs w:val="22"/>
                <w:highlight w:val="none"/>
                <w14:textFill>
                  <w14:solidFill>
                    <w14:schemeClr w14:val="tx1"/>
                  </w14:solidFill>
                </w14:textFill>
              </w:rPr>
            </w:pPr>
          </w:p>
        </w:tc>
      </w:tr>
      <w:tr w14:paraId="5AD4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0" w:type="dxa"/>
            <w:noWrap w:val="0"/>
            <w:vAlign w:val="center"/>
          </w:tcPr>
          <w:p w14:paraId="79B4214E">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865" w:type="dxa"/>
            <w:noWrap w:val="0"/>
            <w:vAlign w:val="center"/>
          </w:tcPr>
          <w:p w14:paraId="3D49C591">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1138" w:type="dxa"/>
            <w:tcBorders>
              <w:right w:val="single" w:color="auto" w:sz="4" w:space="0"/>
            </w:tcBorders>
            <w:noWrap w:val="0"/>
            <w:vAlign w:val="center"/>
          </w:tcPr>
          <w:p w14:paraId="5F539758">
            <w:pPr>
              <w:jc w:val="center"/>
              <w:rPr>
                <w:rFonts w:hint="eastAsia" w:ascii="新宋体" w:hAnsi="新宋体" w:eastAsia="新宋体"/>
                <w:color w:val="000000" w:themeColor="text1"/>
                <w:sz w:val="22"/>
                <w:szCs w:val="22"/>
                <w:highlight w:val="none"/>
                <w14:textFill>
                  <w14:solidFill>
                    <w14:schemeClr w14:val="tx1"/>
                  </w14:solidFill>
                </w14:textFill>
              </w:rPr>
            </w:pPr>
          </w:p>
        </w:tc>
        <w:tc>
          <w:tcPr>
            <w:tcW w:w="912" w:type="dxa"/>
            <w:tcBorders>
              <w:left w:val="single" w:color="auto" w:sz="4" w:space="0"/>
              <w:right w:val="single" w:color="auto" w:sz="4" w:space="0"/>
            </w:tcBorders>
            <w:noWrap w:val="0"/>
            <w:vAlign w:val="center"/>
          </w:tcPr>
          <w:p w14:paraId="3F7A24D8">
            <w:pPr>
              <w:jc w:val="center"/>
              <w:rPr>
                <w:rFonts w:ascii="新宋体" w:hAnsi="新宋体" w:eastAsia="新宋体"/>
                <w:color w:val="000000" w:themeColor="text1"/>
                <w:sz w:val="22"/>
                <w:szCs w:val="22"/>
                <w:highlight w:val="none"/>
                <w14:textFill>
                  <w14:solidFill>
                    <w14:schemeClr w14:val="tx1"/>
                  </w14:solidFill>
                </w14:textFill>
              </w:rPr>
            </w:pPr>
          </w:p>
        </w:tc>
        <w:tc>
          <w:tcPr>
            <w:tcW w:w="851" w:type="dxa"/>
            <w:tcBorders>
              <w:left w:val="single" w:color="auto" w:sz="4" w:space="0"/>
              <w:right w:val="single" w:color="auto" w:sz="4" w:space="0"/>
            </w:tcBorders>
            <w:noWrap w:val="0"/>
            <w:vAlign w:val="center"/>
          </w:tcPr>
          <w:p w14:paraId="6F249CD6">
            <w:pPr>
              <w:jc w:val="center"/>
              <w:rPr>
                <w:rFonts w:ascii="新宋体" w:hAnsi="新宋体" w:eastAsia="新宋体"/>
                <w:color w:val="000000" w:themeColor="text1"/>
                <w:sz w:val="22"/>
                <w:szCs w:val="22"/>
                <w:highlight w:val="none"/>
                <w14:textFill>
                  <w14:solidFill>
                    <w14:schemeClr w14:val="tx1"/>
                  </w14:solidFill>
                </w14:textFill>
              </w:rPr>
            </w:pPr>
          </w:p>
        </w:tc>
        <w:tc>
          <w:tcPr>
            <w:tcW w:w="2257" w:type="dxa"/>
            <w:tcBorders>
              <w:left w:val="single" w:color="auto" w:sz="4" w:space="0"/>
            </w:tcBorders>
            <w:noWrap w:val="0"/>
            <w:vAlign w:val="center"/>
          </w:tcPr>
          <w:p w14:paraId="2890DE6A">
            <w:pPr>
              <w:jc w:val="center"/>
              <w:rPr>
                <w:rFonts w:ascii="新宋体" w:hAnsi="新宋体" w:eastAsia="新宋体"/>
                <w:color w:val="000000" w:themeColor="text1"/>
                <w:sz w:val="22"/>
                <w:szCs w:val="22"/>
                <w:highlight w:val="none"/>
                <w14:textFill>
                  <w14:solidFill>
                    <w14:schemeClr w14:val="tx1"/>
                  </w14:solidFill>
                </w14:textFill>
              </w:rPr>
            </w:pPr>
          </w:p>
        </w:tc>
        <w:tc>
          <w:tcPr>
            <w:tcW w:w="2533" w:type="dxa"/>
            <w:noWrap w:val="0"/>
            <w:vAlign w:val="center"/>
          </w:tcPr>
          <w:p w14:paraId="11EE2997">
            <w:pPr>
              <w:jc w:val="center"/>
              <w:rPr>
                <w:rFonts w:ascii="新宋体" w:hAnsi="新宋体" w:eastAsia="新宋体"/>
                <w:color w:val="000000" w:themeColor="text1"/>
                <w:sz w:val="22"/>
                <w:szCs w:val="22"/>
                <w:highlight w:val="none"/>
                <w14:textFill>
                  <w14:solidFill>
                    <w14:schemeClr w14:val="tx1"/>
                  </w14:solidFill>
                </w14:textFill>
              </w:rPr>
            </w:pPr>
          </w:p>
        </w:tc>
      </w:tr>
    </w:tbl>
    <w:p w14:paraId="445BCF43">
      <w:pPr>
        <w:spacing w:line="36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注：1、本表应附所列</w:t>
      </w:r>
      <w:r>
        <w:rPr>
          <w:rFonts w:hint="eastAsia" w:ascii="新宋体" w:hAnsi="新宋体" w:eastAsia="新宋体"/>
          <w:color w:val="000000" w:themeColor="text1"/>
          <w:sz w:val="22"/>
          <w:highlight w:val="none"/>
          <w:lang w:eastAsia="zh-CN"/>
          <w14:textFill>
            <w14:solidFill>
              <w14:schemeClr w14:val="tx1"/>
            </w14:solidFill>
          </w14:textFill>
        </w:rPr>
        <w:t>投入内业派驻</w:t>
      </w:r>
      <w:r>
        <w:rPr>
          <w:rFonts w:hint="eastAsia" w:ascii="新宋体" w:hAnsi="新宋体" w:eastAsia="新宋体"/>
          <w:color w:val="000000" w:themeColor="text1"/>
          <w:sz w:val="22"/>
          <w:highlight w:val="none"/>
          <w14:textFill>
            <w14:solidFill>
              <w14:schemeClr w14:val="tx1"/>
            </w14:solidFill>
          </w14:textFill>
        </w:rPr>
        <w:t>人员相关证书、社保等证明</w:t>
      </w:r>
      <w:r>
        <w:rPr>
          <w:rFonts w:hint="eastAsia" w:ascii="新宋体" w:hAnsi="新宋体" w:eastAsia="新宋体"/>
          <w:color w:val="000000" w:themeColor="text1"/>
          <w:sz w:val="22"/>
          <w:highlight w:val="none"/>
          <w:lang w:val="en-US" w:eastAsia="zh-CN"/>
          <w14:textFill>
            <w14:solidFill>
              <w14:schemeClr w14:val="tx1"/>
            </w14:solidFill>
          </w14:textFill>
        </w:rPr>
        <w:t>扫描件</w:t>
      </w:r>
      <w:r>
        <w:rPr>
          <w:rFonts w:hint="eastAsia" w:ascii="新宋体" w:hAnsi="新宋体" w:eastAsia="新宋体"/>
          <w:color w:val="000000" w:themeColor="text1"/>
          <w:sz w:val="22"/>
          <w:highlight w:val="none"/>
          <w14:textFill>
            <w14:solidFill>
              <w14:schemeClr w14:val="tx1"/>
            </w14:solidFill>
          </w14:textFill>
        </w:rPr>
        <w:t>。</w:t>
      </w:r>
    </w:p>
    <w:p w14:paraId="591707F3">
      <w:pPr>
        <w:spacing w:line="360" w:lineRule="exact"/>
        <w:ind w:firstLine="440" w:firstLineChars="200"/>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2、此表仅提供了表格形式，可按此表格复制。</w:t>
      </w:r>
    </w:p>
    <w:p w14:paraId="7C297D3F">
      <w:pPr>
        <w:pStyle w:val="5"/>
        <w:rPr>
          <w:color w:val="000000" w:themeColor="text1"/>
          <w:highlight w:val="none"/>
          <w14:textFill>
            <w14:solidFill>
              <w14:schemeClr w14:val="tx1"/>
            </w14:solidFill>
          </w14:textFill>
        </w:rPr>
      </w:pPr>
    </w:p>
    <w:p w14:paraId="45C711A4">
      <w:pPr>
        <w:pStyle w:val="12"/>
        <w:spacing w:line="400" w:lineRule="exact"/>
        <w:ind w:left="4605" w:leftChars="2193"/>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投标供应商名称（盖章）：</w:t>
      </w:r>
    </w:p>
    <w:p w14:paraId="4BD0DCBB">
      <w:pPr>
        <w:pStyle w:val="12"/>
        <w:spacing w:line="400" w:lineRule="exact"/>
        <w:ind w:left="660" w:hanging="660" w:hangingChars="3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投标供应商代表（签字或盖章）：</w:t>
      </w:r>
    </w:p>
    <w:p w14:paraId="0FE0C848">
      <w:pPr>
        <w:spacing w:line="400" w:lineRule="exact"/>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日    期：    年   月   日</w:t>
      </w:r>
    </w:p>
    <w:p w14:paraId="671EBAB6">
      <w:pPr>
        <w:spacing w:line="400" w:lineRule="exact"/>
        <w:rPr>
          <w:rFonts w:hint="eastAsia" w:ascii="新宋体" w:hAnsi="新宋体" w:eastAsia="新宋体"/>
          <w:color w:val="000000" w:themeColor="text1"/>
          <w:sz w:val="22"/>
          <w:highlight w:val="none"/>
          <w14:textFill>
            <w14:solidFill>
              <w14:schemeClr w14:val="tx1"/>
            </w14:solidFill>
          </w14:textFill>
        </w:rPr>
      </w:pPr>
    </w:p>
    <w:p w14:paraId="3079F2C4">
      <w:pPr>
        <w:spacing w:line="400" w:lineRule="exact"/>
        <w:rPr>
          <w:rFonts w:ascii="新宋体" w:hAnsi="新宋体" w:eastAsia="新宋体"/>
          <w:color w:val="000000" w:themeColor="text1"/>
          <w:sz w:val="22"/>
          <w:szCs w:val="22"/>
          <w:highlight w:val="none"/>
          <w14:textFill>
            <w14:solidFill>
              <w14:schemeClr w14:val="tx1"/>
            </w14:solidFill>
          </w14:textFill>
        </w:rPr>
      </w:pPr>
    </w:p>
    <w:p w14:paraId="5AF415C7">
      <w:pPr>
        <w:spacing w:line="400" w:lineRule="exact"/>
        <w:jc w:val="left"/>
        <w:rPr>
          <w:rFonts w:ascii="新宋体" w:hAnsi="新宋体" w:eastAsia="新宋体"/>
          <w:color w:val="000000" w:themeColor="text1"/>
          <w:sz w:val="22"/>
          <w:szCs w:val="22"/>
          <w:highlight w:val="none"/>
          <w14:textFill>
            <w14:solidFill>
              <w14:schemeClr w14:val="tx1"/>
            </w14:solidFill>
          </w14:textFill>
        </w:rPr>
      </w:pPr>
      <w:bookmarkStart w:id="84" w:name="_Toc341813039"/>
      <w:bookmarkStart w:id="85" w:name="_Toc482309059"/>
      <w:bookmarkStart w:id="86" w:name="_Toc509500512"/>
      <w:bookmarkStart w:id="87" w:name="_Toc63412072"/>
      <w:bookmarkStart w:id="88" w:name="_Toc395528096"/>
      <w:r>
        <w:rPr>
          <w:rFonts w:hint="eastAsia" w:ascii="新宋体" w:hAnsi="新宋体" w:eastAsia="新宋体"/>
          <w:color w:val="000000" w:themeColor="text1"/>
          <w:sz w:val="22"/>
          <w:szCs w:val="22"/>
          <w:highlight w:val="none"/>
          <w14:textFill>
            <w14:solidFill>
              <w14:schemeClr w14:val="tx1"/>
            </w14:solidFill>
          </w14:textFill>
        </w:rPr>
        <w:br w:type="page"/>
      </w:r>
      <w:r>
        <w:rPr>
          <w:rFonts w:hint="eastAsia" w:ascii="新宋体" w:hAnsi="新宋体" w:eastAsia="新宋体"/>
          <w:b/>
          <w:bCs/>
          <w:color w:val="000000" w:themeColor="text1"/>
          <w:sz w:val="22"/>
          <w:szCs w:val="22"/>
          <w:highlight w:val="none"/>
          <w14:textFill>
            <w14:solidFill>
              <w14:schemeClr w14:val="tx1"/>
            </w14:solidFill>
          </w14:textFill>
        </w:rPr>
        <w:t>附件</w:t>
      </w:r>
      <w:r>
        <w:rPr>
          <w:rFonts w:hint="eastAsia" w:ascii="新宋体" w:hAnsi="新宋体" w:eastAsia="新宋体"/>
          <w:b/>
          <w:bCs/>
          <w:color w:val="000000" w:themeColor="text1"/>
          <w:sz w:val="22"/>
          <w:szCs w:val="22"/>
          <w:highlight w:val="none"/>
          <w:lang w:val="en-US" w:eastAsia="zh-CN"/>
          <w14:textFill>
            <w14:solidFill>
              <w14:schemeClr w14:val="tx1"/>
            </w14:solidFill>
          </w14:textFill>
        </w:rPr>
        <w:t>十二</w:t>
      </w:r>
      <w:r>
        <w:rPr>
          <w:rFonts w:hint="eastAsia" w:ascii="新宋体" w:hAnsi="新宋体" w:eastAsia="新宋体"/>
          <w:b/>
          <w:bCs/>
          <w:color w:val="000000" w:themeColor="text1"/>
          <w:sz w:val="22"/>
          <w:szCs w:val="22"/>
          <w:highlight w:val="none"/>
          <w14:textFill>
            <w14:solidFill>
              <w14:schemeClr w14:val="tx1"/>
            </w14:solidFill>
          </w14:textFill>
        </w:rPr>
        <w:t xml:space="preserve">  </w:t>
      </w:r>
      <w:bookmarkEnd w:id="84"/>
      <w:bookmarkEnd w:id="85"/>
      <w:bookmarkEnd w:id="86"/>
      <w:bookmarkEnd w:id="87"/>
      <w:bookmarkEnd w:id="88"/>
      <w:r>
        <w:rPr>
          <w:rFonts w:hint="eastAsia" w:ascii="新宋体" w:hAnsi="新宋体" w:eastAsia="新宋体"/>
          <w:b/>
          <w:bCs/>
          <w:color w:val="000000" w:themeColor="text1"/>
          <w:sz w:val="22"/>
          <w:szCs w:val="22"/>
          <w:highlight w:val="none"/>
          <w14:textFill>
            <w14:solidFill>
              <w14:schemeClr w14:val="tx1"/>
            </w14:solidFill>
          </w14:textFill>
        </w:rPr>
        <w:t>投标供应商业绩汇总表</w:t>
      </w:r>
    </w:p>
    <w:p w14:paraId="666715D0">
      <w:pPr>
        <w:spacing w:line="520" w:lineRule="exact"/>
        <w:jc w:val="center"/>
        <w:rPr>
          <w:rFonts w:ascii="宋体" w:hAnsi="宋体" w:cs="宋体"/>
          <w:b/>
          <w:bCs/>
          <w:color w:val="000000" w:themeColor="text1"/>
          <w:sz w:val="28"/>
          <w:szCs w:val="28"/>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投标供应商业绩汇总表</w:t>
      </w:r>
    </w:p>
    <w:p w14:paraId="1E7311EC">
      <w:pPr>
        <w:pStyle w:val="9"/>
        <w:ind w:firstLine="210"/>
        <w:rPr>
          <w:color w:val="000000" w:themeColor="text1"/>
          <w:highlight w:val="none"/>
          <w:lang w:val="zh-CN"/>
          <w14:textFill>
            <w14:solidFill>
              <w14:schemeClr w14:val="tx1"/>
            </w14:solidFill>
          </w14:textFill>
        </w:rPr>
      </w:pPr>
    </w:p>
    <w:p w14:paraId="2D45C77B">
      <w:pPr>
        <w:spacing w:line="460" w:lineRule="exact"/>
        <w:rPr>
          <w:rFonts w:hint="eastAsia" w:ascii="新宋体" w:hAnsi="新宋体" w:eastAsia="新宋体"/>
          <w:b/>
          <w:bCs/>
          <w:color w:val="000000" w:themeColor="text1"/>
          <w:sz w:val="28"/>
          <w:szCs w:val="28"/>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项目名称：                                              项目编号：</w:t>
      </w:r>
    </w:p>
    <w:tbl>
      <w:tblPr>
        <w:tblStyle w:val="22"/>
        <w:tblW w:w="966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30"/>
        <w:gridCol w:w="2160"/>
        <w:gridCol w:w="1440"/>
        <w:gridCol w:w="1260"/>
        <w:gridCol w:w="1320"/>
      </w:tblGrid>
      <w:tr w14:paraId="02F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2FA1773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序号</w:t>
            </w:r>
          </w:p>
        </w:tc>
        <w:tc>
          <w:tcPr>
            <w:tcW w:w="2430" w:type="dxa"/>
            <w:noWrap w:val="0"/>
            <w:vAlign w:val="center"/>
          </w:tcPr>
          <w:p w14:paraId="7417A90B">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项目内容</w:t>
            </w:r>
          </w:p>
        </w:tc>
        <w:tc>
          <w:tcPr>
            <w:tcW w:w="2160" w:type="dxa"/>
            <w:noWrap w:val="0"/>
            <w:vAlign w:val="center"/>
          </w:tcPr>
          <w:p w14:paraId="5630056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用户单位</w:t>
            </w:r>
          </w:p>
        </w:tc>
        <w:tc>
          <w:tcPr>
            <w:tcW w:w="1440" w:type="dxa"/>
            <w:noWrap w:val="0"/>
            <w:vAlign w:val="center"/>
          </w:tcPr>
          <w:p w14:paraId="4BB19E6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合同金额</w:t>
            </w:r>
          </w:p>
        </w:tc>
        <w:tc>
          <w:tcPr>
            <w:tcW w:w="1260" w:type="dxa"/>
            <w:noWrap w:val="0"/>
            <w:vAlign w:val="center"/>
          </w:tcPr>
          <w:p w14:paraId="3F20820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合同日期</w:t>
            </w:r>
          </w:p>
        </w:tc>
        <w:tc>
          <w:tcPr>
            <w:tcW w:w="1320" w:type="dxa"/>
            <w:noWrap w:val="0"/>
            <w:vAlign w:val="center"/>
          </w:tcPr>
          <w:p w14:paraId="5B9539E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r>
              <w:rPr>
                <w:rFonts w:hint="eastAsia" w:ascii="新宋体" w:hAnsi="新宋体" w:eastAsia="新宋体"/>
                <w:b/>
                <w:bCs/>
                <w:color w:val="000000" w:themeColor="text1"/>
                <w:sz w:val="22"/>
                <w:highlight w:val="none"/>
                <w14:textFill>
                  <w14:solidFill>
                    <w14:schemeClr w14:val="tx1"/>
                  </w14:solidFill>
                </w14:textFill>
              </w:rPr>
              <w:t>联系方式</w:t>
            </w:r>
          </w:p>
        </w:tc>
      </w:tr>
      <w:tr w14:paraId="3C77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1A05004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1AE5803E">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1D674E6D">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267179CB">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37B2B0D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0C58C46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0748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02BC7DD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45E2FDA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4C5A34E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75C7073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591AEA6B">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35464BBD">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103F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44B76E0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0A2ED4A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6D022F16">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3094FB5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4BFE550F">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2A28F55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7466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015DA34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77BA9159">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15172EA3">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23AE01C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7E5A5C2E">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3FF4533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38F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1E58B4BF">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10AFEE3D">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2022699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75B3AEF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0395249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3F00A57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41FD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22249F5E">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30408B46">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2FD6EFFB">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74FF28B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71AAD64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19F766D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062F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365B6973">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4DBB4ADB">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55D5972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4E2E24F3">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2E22A6C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206131C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3FA1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07F0DF65">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5F0437F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1953D40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713278A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3037799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73C7172D">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2845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381E66A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70D391C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53582CF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2EC03C6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084E5364">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269C429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1683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6F91B61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7FF1468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5698407A">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758C015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193FD94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1D00F5B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79BA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71EBF903">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5B4B895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7A035D6F">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3F5E93D8">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4FA2E09E">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3BCDA051">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r w14:paraId="3EF2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0" w:type="dxa"/>
            <w:noWrap w:val="0"/>
            <w:vAlign w:val="center"/>
          </w:tcPr>
          <w:p w14:paraId="1CC671EC">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430" w:type="dxa"/>
            <w:noWrap w:val="0"/>
            <w:vAlign w:val="center"/>
          </w:tcPr>
          <w:p w14:paraId="242E53E0">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2160" w:type="dxa"/>
            <w:noWrap w:val="0"/>
            <w:vAlign w:val="center"/>
          </w:tcPr>
          <w:p w14:paraId="11468E82">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440" w:type="dxa"/>
            <w:noWrap w:val="0"/>
            <w:vAlign w:val="center"/>
          </w:tcPr>
          <w:p w14:paraId="2296F636">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260" w:type="dxa"/>
            <w:noWrap w:val="0"/>
            <w:vAlign w:val="center"/>
          </w:tcPr>
          <w:p w14:paraId="248555D7">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c>
          <w:tcPr>
            <w:tcW w:w="1320" w:type="dxa"/>
            <w:noWrap w:val="0"/>
            <w:vAlign w:val="center"/>
          </w:tcPr>
          <w:p w14:paraId="72318FC3">
            <w:pPr>
              <w:spacing w:line="380" w:lineRule="exact"/>
              <w:jc w:val="center"/>
              <w:rPr>
                <w:rFonts w:hint="eastAsia" w:ascii="新宋体" w:hAnsi="新宋体" w:eastAsia="新宋体"/>
                <w:b/>
                <w:bCs/>
                <w:color w:val="000000" w:themeColor="text1"/>
                <w:sz w:val="22"/>
                <w:highlight w:val="none"/>
                <w14:textFill>
                  <w14:solidFill>
                    <w14:schemeClr w14:val="tx1"/>
                  </w14:solidFill>
                </w14:textFill>
              </w:rPr>
            </w:pPr>
          </w:p>
        </w:tc>
      </w:tr>
    </w:tbl>
    <w:p w14:paraId="10023440">
      <w:pPr>
        <w:autoSpaceDE w:val="0"/>
        <w:autoSpaceDN w:val="0"/>
        <w:adjustRightInd w:val="0"/>
        <w:spacing w:line="440" w:lineRule="exac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注：1、投标供应商可按上述的格式自行编制。</w:t>
      </w:r>
    </w:p>
    <w:p w14:paraId="19E1C487">
      <w:pPr>
        <w:autoSpaceDE w:val="0"/>
        <w:autoSpaceDN w:val="0"/>
        <w:adjustRightInd w:val="0"/>
        <w:spacing w:line="440" w:lineRule="exac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2、随此表格须提供：按评分要求提供相应证明材料。</w:t>
      </w:r>
    </w:p>
    <w:p w14:paraId="2E6AFF5B">
      <w:pPr>
        <w:autoSpaceDE w:val="0"/>
        <w:autoSpaceDN w:val="0"/>
        <w:adjustRightInd w:val="0"/>
        <w:spacing w:line="440" w:lineRule="exact"/>
        <w:ind w:firstLine="42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3、本表可在不改变格式的情况下根据具体需要自行增减。</w:t>
      </w:r>
    </w:p>
    <w:p w14:paraId="2C6FC3C0">
      <w:pPr>
        <w:spacing w:line="400" w:lineRule="exact"/>
        <w:ind w:firstLine="4400" w:firstLineChars="2000"/>
        <w:rPr>
          <w:rFonts w:ascii="新宋体" w:hAnsi="新宋体" w:eastAsia="新宋体"/>
          <w:color w:val="000000" w:themeColor="text1"/>
          <w:sz w:val="22"/>
          <w:szCs w:val="22"/>
          <w:highlight w:val="none"/>
          <w14:textFill>
            <w14:solidFill>
              <w14:schemeClr w14:val="tx1"/>
            </w14:solidFill>
          </w14:textFill>
        </w:rPr>
      </w:pPr>
    </w:p>
    <w:p w14:paraId="609C843B">
      <w:pPr>
        <w:pStyle w:val="8"/>
        <w:rPr>
          <w:rFonts w:ascii="新宋体" w:hAnsi="新宋体" w:eastAsia="新宋体"/>
          <w:color w:val="000000" w:themeColor="text1"/>
          <w:sz w:val="22"/>
          <w:szCs w:val="22"/>
          <w:highlight w:val="none"/>
          <w14:textFill>
            <w14:solidFill>
              <w14:schemeClr w14:val="tx1"/>
            </w14:solidFill>
          </w14:textFill>
        </w:rPr>
      </w:pPr>
    </w:p>
    <w:p w14:paraId="54C9A20D">
      <w:pPr>
        <w:pStyle w:val="9"/>
        <w:ind w:firstLine="210"/>
        <w:rPr>
          <w:color w:val="000000" w:themeColor="text1"/>
          <w:highlight w:val="none"/>
          <w14:textFill>
            <w14:solidFill>
              <w14:schemeClr w14:val="tx1"/>
            </w14:solidFill>
          </w14:textFill>
        </w:rPr>
      </w:pPr>
    </w:p>
    <w:p w14:paraId="2F8E411F">
      <w:pPr>
        <w:pStyle w:val="12"/>
        <w:spacing w:line="400" w:lineRule="exact"/>
        <w:ind w:left="4605" w:leftChars="2193"/>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投标供应商名称（盖章）：</w:t>
      </w:r>
    </w:p>
    <w:p w14:paraId="279567A2">
      <w:pPr>
        <w:pStyle w:val="12"/>
        <w:spacing w:line="400" w:lineRule="exact"/>
        <w:ind w:left="660" w:hanging="660" w:hangingChars="3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投标供应商代表（签字或盖章）：</w:t>
      </w:r>
    </w:p>
    <w:p w14:paraId="4407F3A2">
      <w:pPr>
        <w:topLinePunct/>
        <w:spacing w:line="360" w:lineRule="auto"/>
        <w:ind w:firstLine="2523" w:firstLineChars="1147"/>
        <w:jc w:val="right"/>
        <w:rPr>
          <w:color w:val="000000" w:themeColor="text1"/>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  日    期：    年   月   日</w:t>
      </w:r>
    </w:p>
    <w:p w14:paraId="57D051A5">
      <w:pP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br w:type="page"/>
      </w:r>
    </w:p>
    <w:p w14:paraId="08459270">
      <w:pPr>
        <w:pStyle w:val="2"/>
        <w:numPr>
          <w:ilvl w:val="0"/>
          <w:numId w:val="12"/>
        </w:numPr>
        <w:tabs>
          <w:tab w:val="clear" w:pos="840"/>
        </w:tabs>
        <w:adjustRightInd/>
        <w:snapToGrid/>
        <w:spacing w:before="120" w:after="120" w:line="440" w:lineRule="exact"/>
        <w:jc w:val="center"/>
        <w:rPr>
          <w:rFonts w:ascii="新宋体" w:hAnsi="新宋体" w:eastAsia="新宋体"/>
          <w:color w:val="000000" w:themeColor="text1"/>
          <w:sz w:val="32"/>
          <w:szCs w:val="32"/>
          <w:highlight w:val="none"/>
          <w14:textFill>
            <w14:solidFill>
              <w14:schemeClr w14:val="tx1"/>
            </w14:solidFill>
          </w14:textFill>
        </w:rPr>
      </w:pPr>
      <w:bookmarkStart w:id="89" w:name="_Toc63412075"/>
      <w:r>
        <w:rPr>
          <w:rFonts w:hint="eastAsia" w:ascii="新宋体" w:hAnsi="新宋体" w:eastAsia="新宋体"/>
          <w:color w:val="000000" w:themeColor="text1"/>
          <w:sz w:val="32"/>
          <w:szCs w:val="32"/>
          <w:highlight w:val="none"/>
          <w14:textFill>
            <w14:solidFill>
              <w14:schemeClr w14:val="tx1"/>
            </w14:solidFill>
          </w14:textFill>
        </w:rPr>
        <w:t xml:space="preserve"> 采购内容及要求</w:t>
      </w:r>
      <w:bookmarkStart w:id="90" w:name="_Toc171189364"/>
      <w:bookmarkStart w:id="91" w:name="_Toc175826927"/>
      <w:bookmarkStart w:id="92" w:name="_Toc188355453"/>
    </w:p>
    <w:p w14:paraId="738B23D7">
      <w:pPr>
        <w:rPr>
          <w:color w:val="000000" w:themeColor="text1"/>
          <w:highlight w:val="none"/>
          <w14:textFill>
            <w14:solidFill>
              <w14:schemeClr w14:val="tx1"/>
            </w14:solidFill>
          </w14:textFill>
        </w:rPr>
      </w:pPr>
    </w:p>
    <w:bookmarkEnd w:id="90"/>
    <w:bookmarkEnd w:id="91"/>
    <w:bookmarkEnd w:id="92"/>
    <w:p w14:paraId="234D8DE3">
      <w:pPr>
        <w:pStyle w:val="43"/>
        <w:pageBreakBefore w:val="0"/>
        <w:kinsoku/>
        <w:wordWrap/>
        <w:topLinePunct w:val="0"/>
        <w:bidi w:val="0"/>
        <w:spacing w:before="0" w:beforeLines="0" w:after="0" w:afterLines="0" w:line="480" w:lineRule="exact"/>
        <w:ind w:left="0" w:firstLine="0"/>
        <w:outlineLvl w:val="9"/>
        <w:rPr>
          <w:rFonts w:ascii="新宋体" w:hAnsi="新宋体" w:eastAsia="新宋体" w:cs="宋体"/>
          <w:color w:val="000000" w:themeColor="text1"/>
          <w:kern w:val="0"/>
          <w:sz w:val="22"/>
          <w:szCs w:val="22"/>
          <w:highlight w:val="none"/>
          <w14:textFill>
            <w14:solidFill>
              <w14:schemeClr w14:val="tx1"/>
            </w14:solidFill>
          </w14:textFill>
        </w:rPr>
      </w:pPr>
      <w:bookmarkStart w:id="93" w:name="_Toc22106"/>
      <w:bookmarkStart w:id="94" w:name="_Toc32315"/>
      <w:bookmarkStart w:id="95" w:name="_Toc46915347"/>
      <w:bookmarkStart w:id="96" w:name="_Toc32577"/>
      <w:bookmarkStart w:id="97" w:name="_Toc63075145"/>
      <w:bookmarkStart w:id="98" w:name="_Toc18611565"/>
      <w:bookmarkStart w:id="99" w:name="_Toc108765293"/>
      <w:bookmarkStart w:id="100" w:name="_Toc17624280"/>
      <w:r>
        <w:rPr>
          <w:rFonts w:hint="eastAsia" w:ascii="新宋体" w:hAnsi="新宋体" w:eastAsia="新宋体" w:cs="宋体"/>
          <w:color w:val="000000" w:themeColor="text1"/>
          <w:kern w:val="0"/>
          <w:sz w:val="22"/>
          <w:szCs w:val="22"/>
          <w:highlight w:val="none"/>
          <w14:textFill>
            <w14:solidFill>
              <w14:schemeClr w14:val="tx1"/>
            </w14:solidFill>
          </w14:textFill>
        </w:rPr>
        <w:t>一、项目概况</w:t>
      </w:r>
      <w:bookmarkEnd w:id="93"/>
      <w:bookmarkEnd w:id="94"/>
      <w:bookmarkEnd w:id="95"/>
      <w:bookmarkEnd w:id="96"/>
      <w:bookmarkEnd w:id="97"/>
    </w:p>
    <w:p w14:paraId="389D1713">
      <w:pPr>
        <w:pStyle w:val="12"/>
        <w:pageBreakBefore w:val="0"/>
        <w:kinsoku/>
        <w:wordWrap/>
        <w:topLinePunct w:val="0"/>
        <w:autoSpaceDE/>
        <w:autoSpaceDN/>
        <w:bidi w:val="0"/>
        <w:snapToGrid w:val="0"/>
        <w:spacing w:line="480" w:lineRule="exact"/>
        <w:ind w:firstLine="482"/>
        <w:rPr>
          <w:rFonts w:ascii="新宋体" w:hAnsi="新宋体" w:eastAsia="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根据《浙江省土地整治条例》、《关于采取长牙齿的硬措施 打造最严格的耕地保护体制机制创新省二十条措施的通知》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浙江省自然资源厅 浙江省农业农村厅关于进一步加强耕地保护改革完善耕地占补平衡管理的通知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等文件</w:t>
      </w:r>
      <w:r>
        <w:rPr>
          <w:rFonts w:hint="eastAsia" w:ascii="新宋体" w:hAnsi="新宋体" w:eastAsia="新宋体" w:cs="新宋体"/>
          <w:color w:val="000000" w:themeColor="text1"/>
          <w:sz w:val="22"/>
          <w:szCs w:val="22"/>
          <w:highlight w:val="none"/>
          <w14:textFill>
            <w14:solidFill>
              <w14:schemeClr w14:val="tx1"/>
            </w14:solidFill>
          </w14:textFill>
        </w:rPr>
        <w:t>规定，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我市补充耕地以“恢复优质耕地为主、新开垦耕地为辅”，市级自然资源主管部门对土地整治项目实行内外业核查。</w:t>
      </w:r>
    </w:p>
    <w:p w14:paraId="03EE5D12">
      <w:pPr>
        <w:pageBreakBefore w:val="0"/>
        <w:kinsoku/>
        <w:wordWrap/>
        <w:topLinePunct w:val="0"/>
        <w:bidi w:val="0"/>
        <w:spacing w:line="480" w:lineRule="exact"/>
        <w:outlineLvl w:val="9"/>
        <w:rPr>
          <w:rFonts w:ascii="新宋体" w:hAnsi="新宋体" w:eastAsia="新宋体" w:cs="新宋体"/>
          <w:b/>
          <w:bCs/>
          <w:color w:val="000000" w:themeColor="text1"/>
          <w:sz w:val="22"/>
          <w:szCs w:val="22"/>
          <w:highlight w:val="none"/>
          <w14:textFill>
            <w14:solidFill>
              <w14:schemeClr w14:val="tx1"/>
            </w14:solidFill>
          </w14:textFill>
        </w:rPr>
      </w:pPr>
      <w:bookmarkStart w:id="101" w:name="_Toc29100"/>
      <w:bookmarkStart w:id="102" w:name="_Toc13407"/>
      <w:bookmarkStart w:id="103" w:name="_Toc63075146"/>
      <w:r>
        <w:rPr>
          <w:rFonts w:hint="eastAsia" w:ascii="新宋体" w:hAnsi="新宋体" w:eastAsia="新宋体" w:cs="新宋体"/>
          <w:b/>
          <w:bCs/>
          <w:color w:val="000000" w:themeColor="text1"/>
          <w:sz w:val="22"/>
          <w:szCs w:val="22"/>
          <w:highlight w:val="none"/>
          <w14:textFill>
            <w14:solidFill>
              <w14:schemeClr w14:val="tx1"/>
            </w14:solidFill>
          </w14:textFill>
        </w:rPr>
        <w:t>二、工作目标</w:t>
      </w:r>
      <w:bookmarkEnd w:id="101"/>
      <w:bookmarkEnd w:id="102"/>
      <w:bookmarkEnd w:id="103"/>
    </w:p>
    <w:p w14:paraId="4C913288">
      <w:pPr>
        <w:pStyle w:val="12"/>
        <w:pageBreakBefore w:val="0"/>
        <w:kinsoku/>
        <w:wordWrap/>
        <w:topLinePunct w:val="0"/>
        <w:bidi w:val="0"/>
        <w:snapToGrid w:val="0"/>
        <w:spacing w:line="48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因工作需要</w:t>
      </w:r>
      <w:r>
        <w:rPr>
          <w:rFonts w:hint="eastAsia" w:ascii="新宋体" w:hAnsi="新宋体" w:eastAsia="新宋体" w:cs="新宋体"/>
          <w:color w:val="000000" w:themeColor="text1"/>
          <w:sz w:val="22"/>
          <w:szCs w:val="22"/>
          <w:highlight w:val="none"/>
          <w14:textFill>
            <w14:solidFill>
              <w14:schemeClr w14:val="tx1"/>
            </w14:solidFill>
          </w14:textFill>
        </w:rPr>
        <w:t>，将对</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一</w:t>
      </w:r>
      <w:r>
        <w:rPr>
          <w:rFonts w:hint="eastAsia" w:ascii="新宋体" w:hAnsi="新宋体" w:eastAsia="新宋体" w:cs="新宋体"/>
          <w:color w:val="000000" w:themeColor="text1"/>
          <w:sz w:val="22"/>
          <w:szCs w:val="22"/>
          <w:highlight w:val="none"/>
          <w14:textFill>
            <w14:solidFill>
              <w14:schemeClr w14:val="tx1"/>
            </w14:solidFill>
          </w14:textFill>
        </w:rPr>
        <w:t>年内需要</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市级</w:t>
      </w:r>
      <w:r>
        <w:rPr>
          <w:rFonts w:hint="eastAsia" w:ascii="新宋体" w:hAnsi="新宋体" w:eastAsia="新宋体" w:cs="新宋体"/>
          <w:color w:val="000000" w:themeColor="text1"/>
          <w:sz w:val="22"/>
          <w:szCs w:val="22"/>
          <w:highlight w:val="none"/>
          <w14:textFill>
            <w14:solidFill>
              <w14:schemeClr w14:val="tx1"/>
            </w14:solidFill>
          </w14:textFill>
        </w:rPr>
        <w:t>复核的土地整治项目进行外包，因各地后备资源的不同以及政策存在的不确定性，</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一</w:t>
      </w:r>
      <w:r>
        <w:rPr>
          <w:rFonts w:hint="eastAsia" w:ascii="新宋体" w:hAnsi="新宋体" w:eastAsia="新宋体" w:cs="新宋体"/>
          <w:color w:val="000000" w:themeColor="text1"/>
          <w:sz w:val="22"/>
          <w:szCs w:val="22"/>
          <w:highlight w:val="none"/>
          <w14:textFill>
            <w14:solidFill>
              <w14:schemeClr w14:val="tx1"/>
            </w14:solidFill>
          </w14:textFill>
        </w:rPr>
        <w:t>年内土地整治</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项目市级</w:t>
      </w:r>
      <w:r>
        <w:rPr>
          <w:rFonts w:hint="eastAsia" w:ascii="新宋体" w:hAnsi="新宋体" w:eastAsia="新宋体" w:cs="新宋体"/>
          <w:color w:val="000000" w:themeColor="text1"/>
          <w:sz w:val="22"/>
          <w:szCs w:val="22"/>
          <w:highlight w:val="none"/>
          <w14:textFill>
            <w14:solidFill>
              <w14:schemeClr w14:val="tx1"/>
            </w14:solidFill>
          </w14:textFill>
        </w:rPr>
        <w:t>复核实际完成数难以预估。温州市土地整治项目复核工作分为</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内业、外业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2个部分</w:t>
      </w:r>
      <w:r>
        <w:rPr>
          <w:rFonts w:hint="eastAsia" w:ascii="新宋体" w:hAnsi="新宋体" w:eastAsia="新宋体" w:cs="新宋体"/>
          <w:color w:val="000000" w:themeColor="text1"/>
          <w:sz w:val="22"/>
          <w:szCs w:val="22"/>
          <w:highlight w:val="none"/>
          <w14:textFill>
            <w14:solidFill>
              <w14:schemeClr w14:val="tx1"/>
            </w14:solidFill>
          </w14:textFill>
        </w:rPr>
        <w:t>。内业部分：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中标单位</w:t>
      </w:r>
      <w:r>
        <w:rPr>
          <w:rFonts w:hint="eastAsia" w:ascii="新宋体" w:hAnsi="新宋体" w:eastAsia="新宋体" w:cs="新宋体"/>
          <w:color w:val="000000" w:themeColor="text1"/>
          <w:sz w:val="22"/>
          <w:szCs w:val="22"/>
          <w:highlight w:val="none"/>
          <w14:textFill>
            <w14:solidFill>
              <w14:schemeClr w14:val="tx1"/>
            </w14:solidFill>
          </w14:textFill>
        </w:rPr>
        <w:t>需派</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人专职驻场，主要</w:t>
      </w:r>
      <w:r>
        <w:rPr>
          <w:rFonts w:hint="default" w:ascii="新宋体" w:hAnsi="新宋体" w:eastAsia="新宋体" w:cs="新宋体"/>
          <w:color w:val="000000" w:themeColor="text1"/>
          <w:sz w:val="22"/>
          <w:szCs w:val="22"/>
          <w:highlight w:val="none"/>
          <w:lang w:val="en"/>
          <w14:textFill>
            <w14:solidFill>
              <w14:schemeClr w14:val="tx1"/>
            </w14:solidFill>
          </w14:textFill>
        </w:rPr>
        <w:t>协助全市土地整治项目的内业审查</w:t>
      </w:r>
      <w:r>
        <w:rPr>
          <w:rFonts w:hint="eastAsia" w:ascii="新宋体" w:hAnsi="新宋体" w:eastAsia="新宋体" w:cs="新宋体"/>
          <w:color w:val="000000" w:themeColor="text1"/>
          <w:sz w:val="22"/>
          <w:szCs w:val="22"/>
          <w:highlight w:val="none"/>
          <w14:textFill>
            <w14:solidFill>
              <w14:schemeClr w14:val="tx1"/>
            </w14:solidFill>
          </w14:textFill>
        </w:rPr>
        <w:t>，包括（</w:t>
      </w:r>
      <w:r>
        <w:rPr>
          <w:rFonts w:hint="default" w:ascii="新宋体" w:hAnsi="新宋体" w:eastAsia="新宋体" w:cs="新宋体"/>
          <w:color w:val="000000" w:themeColor="text1"/>
          <w:sz w:val="22"/>
          <w:szCs w:val="22"/>
          <w:highlight w:val="none"/>
          <w:lang w:val="en"/>
          <w14:textFill>
            <w14:solidFill>
              <w14:schemeClr w14:val="tx1"/>
            </w14:solidFill>
          </w14:textFill>
        </w:rPr>
        <w:t>技术性审查：运用ArcGIS等地理信息系统软件</w:t>
      </w:r>
      <w:r>
        <w:rPr>
          <w:rFonts w:hint="eastAsia" w:ascii="新宋体" w:hAnsi="新宋体" w:eastAsia="新宋体" w:cs="新宋体"/>
          <w:color w:val="000000" w:themeColor="text1"/>
          <w:sz w:val="22"/>
          <w:szCs w:val="22"/>
          <w:highlight w:val="none"/>
          <w14:textFill>
            <w14:solidFill>
              <w14:schemeClr w14:val="tx1"/>
            </w14:solidFill>
          </w14:textFill>
        </w:rPr>
        <w:t>审查地类、规划、坡度、生态红线等</w:t>
      </w:r>
      <w:r>
        <w:rPr>
          <w:rFonts w:hint="default" w:ascii="新宋体" w:hAnsi="新宋体" w:eastAsia="新宋体" w:cs="新宋体"/>
          <w:color w:val="000000" w:themeColor="text1"/>
          <w:sz w:val="22"/>
          <w:szCs w:val="22"/>
          <w:highlight w:val="none"/>
          <w:lang w:val="en"/>
          <w14:textFill>
            <w14:solidFill>
              <w14:schemeClr w14:val="tx1"/>
            </w14:solidFill>
          </w14:textFill>
        </w:rPr>
        <w:t>限制性因素；</w:t>
      </w:r>
      <w:r>
        <w:rPr>
          <w:rFonts w:hint="eastAsia" w:ascii="新宋体" w:hAnsi="新宋体" w:eastAsia="新宋体" w:cs="新宋体"/>
          <w:color w:val="000000" w:themeColor="text1"/>
          <w:sz w:val="22"/>
          <w:szCs w:val="22"/>
          <w:highlight w:val="none"/>
          <w14:textFill>
            <w14:solidFill>
              <w14:schemeClr w14:val="tx1"/>
            </w14:solidFill>
          </w14:textFill>
        </w:rPr>
        <w:t>无人机</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摄影测量作业和</w:t>
      </w:r>
      <w:r>
        <w:rPr>
          <w:rFonts w:hint="eastAsia" w:ascii="新宋体" w:hAnsi="新宋体" w:eastAsia="新宋体" w:cs="新宋体"/>
          <w:color w:val="000000" w:themeColor="text1"/>
          <w:sz w:val="22"/>
          <w:szCs w:val="22"/>
          <w:highlight w:val="none"/>
          <w14:textFill>
            <w14:solidFill>
              <w14:schemeClr w14:val="tx1"/>
            </w14:solidFill>
          </w14:textFill>
        </w:rPr>
        <w:t>影像资料</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处理；</w:t>
      </w:r>
      <w:r>
        <w:rPr>
          <w:rFonts w:hint="eastAsia" w:ascii="新宋体" w:hAnsi="新宋体" w:eastAsia="新宋体" w:cs="新宋体"/>
          <w:color w:val="000000" w:themeColor="text1"/>
          <w:sz w:val="22"/>
          <w:szCs w:val="22"/>
          <w:highlight w:val="none"/>
          <w14:textFill>
            <w14:solidFill>
              <w14:schemeClr w14:val="tx1"/>
            </w14:solidFill>
          </w14:textFill>
        </w:rPr>
        <w:t>内业</w:t>
      </w:r>
      <w:r>
        <w:rPr>
          <w:rFonts w:hint="default" w:ascii="新宋体" w:hAnsi="新宋体" w:eastAsia="新宋体" w:cs="新宋体"/>
          <w:color w:val="000000" w:themeColor="text1"/>
          <w:sz w:val="22"/>
          <w:szCs w:val="22"/>
          <w:highlight w:val="none"/>
          <w:lang w:val="en"/>
          <w14:textFill>
            <w14:solidFill>
              <w14:schemeClr w14:val="tx1"/>
            </w14:solidFill>
          </w14:textFill>
        </w:rPr>
        <w:t>档案审查</w:t>
      </w:r>
      <w:r>
        <w:rPr>
          <w:rFonts w:hint="eastAsia" w:ascii="新宋体" w:hAnsi="新宋体" w:eastAsia="新宋体" w:cs="新宋体"/>
          <w:color w:val="000000" w:themeColor="text1"/>
          <w:sz w:val="22"/>
          <w:szCs w:val="22"/>
          <w:highlight w:val="none"/>
          <w14:textFill>
            <w14:solidFill>
              <w14:schemeClr w14:val="tx1"/>
            </w14:solidFill>
          </w14:textFill>
        </w:rPr>
        <w:t>以及其他有关事项）</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同时要配合项目外业现场踏勘</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外业部分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包括补充耕地、建设用地复垦、耕林置换、永久基本农田集中连片整治、各类督察整改涉及的土地整治项目及其他土地整治项目的复核，复核形式如下</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中标单位需进行外业现场复核，</w:t>
      </w:r>
      <w:r>
        <w:rPr>
          <w:rFonts w:hint="eastAsia" w:ascii="新宋体" w:hAnsi="新宋体" w:eastAsia="新宋体" w:cs="新宋体"/>
          <w:color w:val="000000" w:themeColor="text1"/>
          <w:sz w:val="22"/>
          <w:szCs w:val="22"/>
          <w:highlight w:val="none"/>
          <w14:textFill>
            <w14:solidFill>
              <w14:schemeClr w14:val="tx1"/>
            </w14:solidFill>
          </w14:textFill>
        </w:rPr>
        <w:t>制作无人机拍摄的现场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正射</w:t>
      </w:r>
      <w:r>
        <w:rPr>
          <w:rFonts w:hint="eastAsia" w:ascii="新宋体" w:hAnsi="新宋体" w:eastAsia="新宋体" w:cs="新宋体"/>
          <w:color w:val="000000" w:themeColor="text1"/>
          <w:sz w:val="22"/>
          <w:szCs w:val="22"/>
          <w:highlight w:val="none"/>
          <w14:textFill>
            <w14:solidFill>
              <w14:schemeClr w14:val="tx1"/>
            </w14:solidFill>
          </w14:textFill>
        </w:rPr>
        <w:t>影像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和</w:t>
      </w:r>
      <w:r>
        <w:rPr>
          <w:rFonts w:hint="eastAsia" w:ascii="新宋体" w:hAnsi="新宋体" w:eastAsia="新宋体" w:cs="新宋体"/>
          <w:color w:val="000000" w:themeColor="text1"/>
          <w:sz w:val="22"/>
          <w:szCs w:val="22"/>
          <w:highlight w:val="none"/>
          <w14:textFill>
            <w14:solidFill>
              <w14:schemeClr w14:val="tx1"/>
            </w14:solidFill>
          </w14:textFill>
        </w:rPr>
        <w:t>视频资料</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，出具市级复核成果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报告</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（包括：</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1、复核地块航空影像套合图；2</w:t>
      </w:r>
      <w:r>
        <w:rPr>
          <w:rFonts w:hint="default" w:ascii="新宋体" w:hAnsi="新宋体" w:eastAsia="新宋体" w:cs="新宋体"/>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补充耕地面积复核结果；3</w:t>
      </w:r>
      <w:r>
        <w:rPr>
          <w:rFonts w:hint="default" w:ascii="新宋体" w:hAnsi="新宋体" w:eastAsia="新宋体" w:cs="新宋体"/>
          <w:color w:val="000000" w:themeColor="text1"/>
          <w:sz w:val="22"/>
          <w:szCs w:val="22"/>
          <w:highlight w:val="none"/>
          <w:lang w:val="en" w:eastAsia="zh-CN"/>
          <w14:textFill>
            <w14:solidFill>
              <w14:schemeClr w14:val="tx1"/>
            </w14:solidFill>
          </w14:textFill>
        </w:rPr>
        <w:t>、项目现场种植情况</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；4、复核结论</w:t>
      </w:r>
      <w:r>
        <w:rPr>
          <w:rFonts w:hint="default" w:ascii="新宋体" w:hAnsi="新宋体" w:eastAsia="新宋体" w:cs="新宋体"/>
          <w:color w:val="000000" w:themeColor="text1"/>
          <w:sz w:val="22"/>
          <w:szCs w:val="22"/>
          <w:highlight w:val="none"/>
          <w:lang w:val="en" w:eastAsia="zh-CN"/>
          <w14:textFill>
            <w14:solidFill>
              <w14:schemeClr w14:val="tx1"/>
            </w14:solidFill>
          </w14:textFill>
        </w:rPr>
        <w:t>及其他相关内容</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如遇项目位于无人飞行器禁飞区等客观原因确无法提供正射影像的，由中标单位进行现场竣工复测，并以现场照片和视频做为佐证。</w:t>
      </w:r>
      <w:r>
        <w:rPr>
          <w:rFonts w:hint="eastAsia" w:ascii="新宋体" w:hAnsi="新宋体" w:eastAsia="新宋体" w:cs="新宋体"/>
          <w:color w:val="000000" w:themeColor="text1"/>
          <w:sz w:val="22"/>
          <w:szCs w:val="22"/>
          <w:highlight w:val="none"/>
          <w14:textFill>
            <w14:solidFill>
              <w14:schemeClr w14:val="tx1"/>
            </w14:solidFill>
          </w14:textFill>
        </w:rPr>
        <w:t>中标单位要在</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温州</w:t>
      </w:r>
      <w:r>
        <w:rPr>
          <w:rFonts w:hint="eastAsia" w:ascii="新宋体" w:hAnsi="新宋体" w:eastAsia="新宋体" w:cs="新宋体"/>
          <w:color w:val="000000" w:themeColor="text1"/>
          <w:sz w:val="22"/>
          <w:szCs w:val="22"/>
          <w:highlight w:val="none"/>
          <w14:textFill>
            <w14:solidFill>
              <w14:schemeClr w14:val="tx1"/>
            </w14:solidFill>
          </w14:textFill>
        </w:rPr>
        <w:t>市国土整治中心要求的时间内完成复核</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并提交成果</w:t>
      </w:r>
      <w:r>
        <w:rPr>
          <w:rFonts w:hint="eastAsia" w:ascii="新宋体" w:hAnsi="新宋体" w:eastAsia="新宋体" w:cs="新宋体"/>
          <w:color w:val="000000" w:themeColor="text1"/>
          <w:sz w:val="22"/>
          <w:szCs w:val="22"/>
          <w:highlight w:val="none"/>
          <w14:textFill>
            <w14:solidFill>
              <w14:schemeClr w14:val="tx1"/>
            </w14:solidFill>
          </w14:textFill>
        </w:rPr>
        <w:t>，保证成果的真实性和准确性</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复核结果提交后，温州</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市国土整治中心对复核的项目开展抽查，中标单位需</w:t>
      </w:r>
      <w:r>
        <w:rPr>
          <w:rFonts w:hint="eastAsia" w:ascii="新宋体" w:hAnsi="新宋体" w:eastAsia="新宋体" w:cs="新宋体"/>
          <w:color w:val="000000" w:themeColor="text1"/>
          <w:sz w:val="22"/>
          <w:szCs w:val="22"/>
          <w:highlight w:val="none"/>
          <w14:textFill>
            <w14:solidFill>
              <w14:schemeClr w14:val="tx1"/>
            </w14:solidFill>
          </w14:textFill>
        </w:rPr>
        <w:t>配合</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完成</w:t>
      </w:r>
      <w:r>
        <w:rPr>
          <w:rFonts w:hint="eastAsia" w:ascii="新宋体" w:hAnsi="新宋体" w:eastAsia="新宋体" w:cs="新宋体"/>
          <w:color w:val="000000" w:themeColor="text1"/>
          <w:sz w:val="22"/>
          <w:szCs w:val="22"/>
          <w:highlight w:val="none"/>
          <w14:textFill>
            <w14:solidFill>
              <w14:schemeClr w14:val="tx1"/>
            </w14:solidFill>
          </w14:textFill>
        </w:rPr>
        <w:t>，按时保质完成土地整治项目复核任务。</w:t>
      </w:r>
      <w:bookmarkStart w:id="104" w:name="_Toc46915348"/>
      <w:r>
        <w:rPr>
          <w:rFonts w:hint="eastAsia" w:ascii="新宋体" w:hAnsi="新宋体" w:eastAsia="新宋体" w:cs="新宋体"/>
          <w:color w:val="000000" w:themeColor="text1"/>
          <w:sz w:val="22"/>
          <w:szCs w:val="22"/>
          <w:highlight w:val="none"/>
          <w:lang w:eastAsia="zh-CN"/>
          <w14:textFill>
            <w14:solidFill>
              <w14:schemeClr w14:val="tx1"/>
            </w14:solidFill>
          </w14:textFill>
        </w:rPr>
        <w:t>同时，中标单位应配合做好省级抽查复核工作。如国家、省级占补平衡制度改革后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后续</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有新的要求，以新的要求为准做相应调整。</w:t>
      </w:r>
    </w:p>
    <w:p w14:paraId="621A62BF">
      <w:pPr>
        <w:pStyle w:val="43"/>
        <w:pageBreakBefore w:val="0"/>
        <w:kinsoku/>
        <w:wordWrap/>
        <w:topLinePunct w:val="0"/>
        <w:bidi w:val="0"/>
        <w:spacing w:before="0" w:beforeLines="0" w:after="0" w:afterLines="0" w:line="480" w:lineRule="exact"/>
        <w:ind w:left="0" w:firstLine="0"/>
        <w:outlineLvl w:val="9"/>
        <w:rPr>
          <w:rFonts w:hint="eastAsia" w:ascii="新宋体" w:hAnsi="新宋体" w:eastAsia="新宋体" w:cs="宋体"/>
          <w:color w:val="000000" w:themeColor="text1"/>
          <w:sz w:val="22"/>
          <w:szCs w:val="22"/>
          <w:highlight w:val="none"/>
          <w14:textFill>
            <w14:solidFill>
              <w14:schemeClr w14:val="tx1"/>
            </w14:solidFill>
          </w14:textFill>
        </w:rPr>
      </w:pPr>
      <w:bookmarkStart w:id="105" w:name="_Toc3303"/>
      <w:bookmarkStart w:id="106" w:name="_Toc27828"/>
      <w:bookmarkStart w:id="107" w:name="_Toc63075147"/>
      <w:bookmarkStart w:id="108" w:name="_Toc23446"/>
      <w:r>
        <w:rPr>
          <w:rFonts w:hint="eastAsia" w:ascii="新宋体" w:hAnsi="新宋体" w:eastAsia="新宋体" w:cs="宋体"/>
          <w:color w:val="000000" w:themeColor="text1"/>
          <w:kern w:val="0"/>
          <w:sz w:val="22"/>
          <w:szCs w:val="22"/>
          <w:highlight w:val="none"/>
          <w14:textFill>
            <w14:solidFill>
              <w14:schemeClr w14:val="tx1"/>
            </w14:solidFill>
          </w14:textFill>
        </w:rPr>
        <w:t>三、服务内容</w:t>
      </w:r>
      <w:bookmarkEnd w:id="104"/>
      <w:bookmarkEnd w:id="105"/>
      <w:bookmarkEnd w:id="106"/>
      <w:bookmarkEnd w:id="107"/>
      <w:bookmarkEnd w:id="108"/>
    </w:p>
    <w:p w14:paraId="66CCA165">
      <w:pPr>
        <w:pStyle w:val="12"/>
        <w:pageBreakBefore w:val="0"/>
        <w:kinsoku/>
        <w:wordWrap/>
        <w:topLinePunct w:val="0"/>
        <w:bidi w:val="0"/>
        <w:snapToGrid w:val="0"/>
        <w:spacing w:line="480" w:lineRule="exact"/>
        <w:ind w:firstLine="440" w:firstLineChars="200"/>
        <w:rPr>
          <w:rFonts w:hint="default" w:ascii="新宋体" w:hAnsi="新宋体" w:eastAsia="新宋体" w:cs="新宋体"/>
          <w:color w:val="000000" w:themeColor="text1"/>
          <w:sz w:val="22"/>
          <w:szCs w:val="22"/>
          <w:highlight w:val="none"/>
          <w:lang w:val="en"/>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本次</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市级现场</w:t>
      </w:r>
      <w:r>
        <w:rPr>
          <w:rFonts w:hint="default" w:ascii="新宋体" w:hAnsi="新宋体" w:eastAsia="新宋体" w:cs="新宋体"/>
          <w:color w:val="000000" w:themeColor="text1"/>
          <w:sz w:val="22"/>
          <w:szCs w:val="22"/>
          <w:highlight w:val="none"/>
          <w:lang w:val="en"/>
          <w14:textFill>
            <w14:solidFill>
              <w14:schemeClr w14:val="tx1"/>
            </w14:solidFill>
          </w14:textFill>
        </w:rPr>
        <w:t>复核项目面积</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以100</w:t>
      </w:r>
      <w:r>
        <w:rPr>
          <w:rFonts w:hint="default" w:ascii="新宋体" w:hAnsi="新宋体" w:eastAsia="新宋体" w:cs="新宋体"/>
          <w:color w:val="000000" w:themeColor="text1"/>
          <w:sz w:val="22"/>
          <w:szCs w:val="22"/>
          <w:highlight w:val="none"/>
          <w:lang w:val="en"/>
          <w14:textFill>
            <w14:solidFill>
              <w14:schemeClr w14:val="tx1"/>
            </w14:solidFill>
          </w14:textFill>
        </w:rPr>
        <w:t>00亩</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测算</w:t>
      </w:r>
      <w:r>
        <w:rPr>
          <w:rFonts w:hint="default" w:ascii="新宋体" w:hAnsi="新宋体" w:eastAsia="新宋体" w:cs="新宋体"/>
          <w:color w:val="000000" w:themeColor="text1"/>
          <w:sz w:val="22"/>
          <w:szCs w:val="22"/>
          <w:highlight w:val="none"/>
          <w:lang w:val="en"/>
          <w14:textFill>
            <w14:solidFill>
              <w14:schemeClr w14:val="tx1"/>
            </w14:solidFill>
          </w14:textFill>
        </w:rPr>
        <w:t>，按照</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现场外业复核</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的</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项目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50</w:t>
      </w:r>
      <w:r>
        <w:rPr>
          <w:rFonts w:hint="default" w:ascii="新宋体" w:hAnsi="新宋体" w:eastAsia="新宋体" w:cs="新宋体"/>
          <w:color w:val="000000" w:themeColor="text1"/>
          <w:sz w:val="22"/>
          <w:szCs w:val="22"/>
          <w:highlight w:val="none"/>
          <w:lang w:val="en"/>
          <w14:textFill>
            <w14:solidFill>
              <w14:schemeClr w14:val="tx1"/>
            </w14:solidFill>
          </w14:textFill>
        </w:rPr>
        <w:t>元/亩</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（总额上限</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50万元</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，内业审核预算为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30</w:t>
      </w:r>
      <w:r>
        <w:rPr>
          <w:rFonts w:hint="eastAsia" w:ascii="新宋体" w:hAnsi="新宋体" w:eastAsia="新宋体" w:cs="新宋体"/>
          <w:color w:val="000000" w:themeColor="text1"/>
          <w:sz w:val="22"/>
          <w:szCs w:val="22"/>
          <w:highlight w:val="none"/>
          <w14:textFill>
            <w14:solidFill>
              <w14:schemeClr w14:val="tx1"/>
            </w14:solidFill>
          </w14:textFill>
        </w:rPr>
        <w:t>万元</w:t>
      </w:r>
      <w:r>
        <w:rPr>
          <w:rFonts w:hint="default" w:ascii="新宋体" w:hAnsi="新宋体" w:eastAsia="新宋体" w:cs="新宋体"/>
          <w:color w:val="000000" w:themeColor="text1"/>
          <w:sz w:val="22"/>
          <w:szCs w:val="22"/>
          <w:highlight w:val="none"/>
          <w:lang w:val="en"/>
          <w14:textFill>
            <w14:solidFill>
              <w14:schemeClr w14:val="tx1"/>
            </w14:solidFill>
          </w14:textFill>
        </w:rPr>
        <w:t>，合计预算为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80</w:t>
      </w:r>
      <w:r>
        <w:rPr>
          <w:rFonts w:hint="default" w:ascii="新宋体" w:hAnsi="新宋体" w:eastAsia="新宋体" w:cs="新宋体"/>
          <w:color w:val="000000" w:themeColor="text1"/>
          <w:sz w:val="22"/>
          <w:szCs w:val="22"/>
          <w:highlight w:val="none"/>
          <w:lang w:val="en"/>
          <w14:textFill>
            <w14:solidFill>
              <w14:schemeClr w14:val="tx1"/>
            </w14:solidFill>
          </w14:textFill>
        </w:rPr>
        <w:t>万元。</w:t>
      </w:r>
    </w:p>
    <w:p w14:paraId="713B01E7">
      <w:pPr>
        <w:pStyle w:val="12"/>
        <w:pageBreakBefore w:val="0"/>
        <w:kinsoku/>
        <w:wordWrap/>
        <w:topLinePunct w:val="0"/>
        <w:bidi w:val="0"/>
        <w:snapToGrid w:val="0"/>
        <w:spacing w:line="480" w:lineRule="exact"/>
        <w:ind w:firstLine="440" w:firstLineChars="200"/>
        <w:rPr>
          <w:rFonts w:hint="default" w:ascii="新宋体" w:hAnsi="新宋体" w:eastAsia="新宋体" w:cs="新宋体"/>
          <w:color w:val="000000" w:themeColor="text1"/>
          <w:sz w:val="22"/>
          <w:szCs w:val="22"/>
          <w:highlight w:val="none"/>
          <w:lang w:val="en"/>
          <w14:textFill>
            <w14:solidFill>
              <w14:schemeClr w14:val="tx1"/>
            </w14:solidFill>
          </w14:textFill>
        </w:rPr>
      </w:pPr>
    </w:p>
    <w:p w14:paraId="66A7581D">
      <w:pPr>
        <w:pStyle w:val="12"/>
        <w:pageBreakBefore w:val="0"/>
        <w:kinsoku/>
        <w:wordWrap/>
        <w:topLinePunct w:val="0"/>
        <w:bidi w:val="0"/>
        <w:snapToGrid w:val="0"/>
        <w:spacing w:line="480" w:lineRule="exact"/>
        <w:ind w:firstLine="440" w:firstLineChars="200"/>
        <w:rPr>
          <w:rFonts w:hint="default" w:ascii="新宋体" w:hAnsi="新宋体" w:eastAsia="新宋体" w:cs="新宋体"/>
          <w:color w:val="000000" w:themeColor="text1"/>
          <w:sz w:val="22"/>
          <w:szCs w:val="22"/>
          <w:highlight w:val="none"/>
          <w:lang w:val="en"/>
          <w14:textFill>
            <w14:solidFill>
              <w14:schemeClr w14:val="tx1"/>
            </w14:solidFill>
          </w14:textFill>
        </w:rPr>
      </w:pPr>
    </w:p>
    <w:p w14:paraId="0A7715CC">
      <w:pPr>
        <w:pStyle w:val="12"/>
        <w:pageBreakBefore w:val="0"/>
        <w:kinsoku/>
        <w:wordWrap/>
        <w:topLinePunct w:val="0"/>
        <w:bidi w:val="0"/>
        <w:snapToGrid w:val="0"/>
        <w:spacing w:line="480" w:lineRule="exact"/>
        <w:ind w:firstLine="440" w:firstLineChars="200"/>
        <w:rPr>
          <w:rFonts w:hint="default" w:ascii="新宋体" w:hAnsi="新宋体" w:eastAsia="新宋体" w:cs="新宋体"/>
          <w:color w:val="000000" w:themeColor="text1"/>
          <w:sz w:val="22"/>
          <w:szCs w:val="22"/>
          <w:highlight w:val="none"/>
          <w:lang w:val="en"/>
          <w14:textFill>
            <w14:solidFill>
              <w14:schemeClr w14:val="tx1"/>
            </w14:solidFill>
          </w14:textFill>
        </w:rPr>
      </w:pPr>
      <w:r>
        <w:rPr>
          <w:rFonts w:hint="default" w:ascii="新宋体" w:hAnsi="新宋体" w:eastAsia="新宋体" w:cs="新宋体"/>
          <w:color w:val="000000" w:themeColor="text1"/>
          <w:sz w:val="22"/>
          <w:szCs w:val="22"/>
          <w:highlight w:val="none"/>
          <w:lang w:val="en"/>
          <w14:textFill>
            <w14:solidFill>
              <w14:schemeClr w14:val="tx1"/>
            </w14:solidFill>
          </w14:textFill>
        </w:rPr>
        <w:br w:type="textWrapping"/>
      </w:r>
    </w:p>
    <w:p w14:paraId="05FACC99">
      <w:pPr>
        <w:pStyle w:val="12"/>
        <w:pageBreakBefore w:val="0"/>
        <w:kinsoku/>
        <w:wordWrap/>
        <w:topLinePunct w:val="0"/>
        <w:bidi w:val="0"/>
        <w:snapToGrid w:val="0"/>
        <w:spacing w:line="480" w:lineRule="exact"/>
        <w:ind w:firstLine="440" w:firstLineChars="200"/>
        <w:rPr>
          <w:rFonts w:hint="default" w:ascii="新宋体" w:hAnsi="新宋体" w:eastAsia="新宋体" w:cs="新宋体"/>
          <w:color w:val="000000" w:themeColor="text1"/>
          <w:sz w:val="22"/>
          <w:szCs w:val="22"/>
          <w:highlight w:val="none"/>
          <w:lang w:val="en"/>
          <w14:textFill>
            <w14:solidFill>
              <w14:schemeClr w14:val="tx1"/>
            </w14:solidFill>
          </w14:textFill>
        </w:rPr>
      </w:pPr>
    </w:p>
    <w:p w14:paraId="36D3D17B">
      <w:pPr>
        <w:pStyle w:val="12"/>
        <w:pageBreakBefore w:val="0"/>
        <w:kinsoku/>
        <w:wordWrap/>
        <w:topLinePunct w:val="0"/>
        <w:bidi w:val="0"/>
        <w:snapToGrid w:val="0"/>
        <w:spacing w:line="480" w:lineRule="exact"/>
        <w:ind w:firstLine="440" w:firstLineChars="200"/>
        <w:rPr>
          <w:rFonts w:hint="default" w:ascii="新宋体" w:hAnsi="新宋体" w:eastAsia="新宋体" w:cs="新宋体"/>
          <w:bCs w:val="0"/>
          <w:color w:val="000000" w:themeColor="text1"/>
          <w:sz w:val="22"/>
          <w:szCs w:val="22"/>
          <w:highlight w:val="none"/>
          <w:lang w:val="en"/>
          <w14:textFill>
            <w14:solidFill>
              <w14:schemeClr w14:val="tx1"/>
            </w14:solidFill>
          </w14:textFill>
        </w:rPr>
      </w:pPr>
    </w:p>
    <w:tbl>
      <w:tblPr>
        <w:tblStyle w:val="22"/>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3421"/>
        <w:gridCol w:w="774"/>
        <w:gridCol w:w="1241"/>
        <w:gridCol w:w="2793"/>
      </w:tblGrid>
      <w:tr w14:paraId="453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91" w:type="dxa"/>
            <w:noWrap w:val="0"/>
            <w:vAlign w:val="center"/>
          </w:tcPr>
          <w:p w14:paraId="058A70BD">
            <w:pPr>
              <w:pageBreakBefore w:val="0"/>
              <w:kinsoku/>
              <w:wordWrap/>
              <w:topLinePunct w:val="0"/>
              <w:bidi w:val="0"/>
              <w:snapToGrid w:val="0"/>
              <w:spacing w:line="480" w:lineRule="exact"/>
              <w:jc w:val="center"/>
              <w:rPr>
                <w:rFonts w:ascii="新宋体" w:hAnsi="新宋体" w:eastAsia="新宋体" w:cs="Arial"/>
                <w:b/>
                <w:bCs/>
                <w:color w:val="000000" w:themeColor="text1"/>
                <w:sz w:val="22"/>
                <w:szCs w:val="22"/>
                <w:highlight w:val="none"/>
                <w14:textFill>
                  <w14:solidFill>
                    <w14:schemeClr w14:val="tx1"/>
                  </w14:solidFill>
                </w14:textFill>
              </w:rPr>
            </w:pPr>
            <w:r>
              <w:rPr>
                <w:rFonts w:ascii="新宋体" w:hAnsi="新宋体" w:eastAsia="新宋体" w:cs="Arial"/>
                <w:b/>
                <w:bCs/>
                <w:color w:val="000000" w:themeColor="text1"/>
                <w:sz w:val="22"/>
                <w:szCs w:val="22"/>
                <w:highlight w:val="none"/>
                <w14:textFill>
                  <w14:solidFill>
                    <w14:schemeClr w14:val="tx1"/>
                  </w14:solidFill>
                </w14:textFill>
              </w:rPr>
              <w:t>名称</w:t>
            </w:r>
          </w:p>
        </w:tc>
        <w:tc>
          <w:tcPr>
            <w:tcW w:w="3421" w:type="dxa"/>
            <w:noWrap w:val="0"/>
            <w:vAlign w:val="center"/>
          </w:tcPr>
          <w:p w14:paraId="5201FE75">
            <w:pPr>
              <w:pageBreakBefore w:val="0"/>
              <w:kinsoku/>
              <w:wordWrap/>
              <w:topLinePunct w:val="0"/>
              <w:bidi w:val="0"/>
              <w:snapToGrid w:val="0"/>
              <w:spacing w:line="480" w:lineRule="exact"/>
              <w:jc w:val="center"/>
              <w:rPr>
                <w:rFonts w:ascii="新宋体" w:hAnsi="新宋体" w:eastAsia="新宋体" w:cs="Arial"/>
                <w:b/>
                <w:bCs/>
                <w:color w:val="000000" w:themeColor="text1"/>
                <w:sz w:val="22"/>
                <w:szCs w:val="22"/>
                <w:highlight w:val="none"/>
                <w14:textFill>
                  <w14:solidFill>
                    <w14:schemeClr w14:val="tx1"/>
                  </w14:solidFill>
                </w14:textFill>
              </w:rPr>
            </w:pPr>
            <w:r>
              <w:rPr>
                <w:rFonts w:hint="eastAsia" w:ascii="新宋体" w:hAnsi="新宋体" w:eastAsia="新宋体" w:cs="Arial"/>
                <w:b/>
                <w:bCs/>
                <w:color w:val="000000" w:themeColor="text1"/>
                <w:sz w:val="22"/>
                <w:szCs w:val="22"/>
                <w:highlight w:val="none"/>
                <w14:textFill>
                  <w14:solidFill>
                    <w14:schemeClr w14:val="tx1"/>
                  </w14:solidFill>
                </w14:textFill>
              </w:rPr>
              <w:t>采购内容</w:t>
            </w:r>
          </w:p>
        </w:tc>
        <w:tc>
          <w:tcPr>
            <w:tcW w:w="774" w:type="dxa"/>
            <w:noWrap w:val="0"/>
            <w:vAlign w:val="center"/>
          </w:tcPr>
          <w:p w14:paraId="5FB8DA0F">
            <w:pPr>
              <w:pageBreakBefore w:val="0"/>
              <w:kinsoku/>
              <w:wordWrap/>
              <w:topLinePunct w:val="0"/>
              <w:bidi w:val="0"/>
              <w:snapToGrid w:val="0"/>
              <w:spacing w:line="480" w:lineRule="exact"/>
              <w:jc w:val="center"/>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数量</w:t>
            </w:r>
          </w:p>
        </w:tc>
        <w:tc>
          <w:tcPr>
            <w:tcW w:w="1241" w:type="dxa"/>
            <w:noWrap w:val="0"/>
            <w:vAlign w:val="center"/>
          </w:tcPr>
          <w:p w14:paraId="4F273A2E">
            <w:pPr>
              <w:pageBreakBefore w:val="0"/>
              <w:kinsoku/>
              <w:wordWrap/>
              <w:topLinePunct w:val="0"/>
              <w:bidi w:val="0"/>
              <w:snapToGrid w:val="0"/>
              <w:spacing w:line="480" w:lineRule="exact"/>
              <w:jc w:val="center"/>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采购预算</w:t>
            </w:r>
          </w:p>
        </w:tc>
        <w:tc>
          <w:tcPr>
            <w:tcW w:w="2793" w:type="dxa"/>
            <w:noWrap w:val="0"/>
            <w:vAlign w:val="center"/>
          </w:tcPr>
          <w:p w14:paraId="6F8889DE">
            <w:pPr>
              <w:pageBreakBefore w:val="0"/>
              <w:kinsoku/>
              <w:wordWrap/>
              <w:topLinePunct w:val="0"/>
              <w:bidi w:val="0"/>
              <w:snapToGrid w:val="0"/>
              <w:spacing w:line="480" w:lineRule="exact"/>
              <w:jc w:val="center"/>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报价</w:t>
            </w:r>
            <w:r>
              <w:rPr>
                <w:rFonts w:ascii="新宋体" w:hAnsi="新宋体" w:eastAsia="新宋体"/>
                <w:b/>
                <w:color w:val="000000" w:themeColor="text1"/>
                <w:sz w:val="22"/>
                <w:szCs w:val="22"/>
                <w:highlight w:val="none"/>
                <w14:textFill>
                  <w14:solidFill>
                    <w14:schemeClr w14:val="tx1"/>
                  </w14:solidFill>
                </w14:textFill>
              </w:rPr>
              <w:t>要求</w:t>
            </w:r>
          </w:p>
        </w:tc>
      </w:tr>
      <w:tr w14:paraId="69C5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391" w:type="dxa"/>
            <w:vMerge w:val="restart"/>
            <w:noWrap w:val="0"/>
            <w:vAlign w:val="center"/>
          </w:tcPr>
          <w:p w14:paraId="042A10EB">
            <w:pPr>
              <w:pageBreakBefore w:val="0"/>
              <w:kinsoku/>
              <w:wordWrap/>
              <w:topLinePunct w:val="0"/>
              <w:bidi w:val="0"/>
              <w:snapToGrid w:val="0"/>
              <w:spacing w:line="48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温州市土地整治项目复核工作</w:t>
            </w:r>
          </w:p>
        </w:tc>
        <w:tc>
          <w:tcPr>
            <w:tcW w:w="3421" w:type="dxa"/>
            <w:noWrap w:val="0"/>
            <w:vAlign w:val="center"/>
          </w:tcPr>
          <w:p w14:paraId="6CDAD07E">
            <w:pPr>
              <w:pageBreakBefore w:val="0"/>
              <w:kinsoku/>
              <w:wordWrap/>
              <w:topLinePunct w:val="0"/>
              <w:bidi w:val="0"/>
              <w:snapToGrid w:val="0"/>
              <w:spacing w:line="480" w:lineRule="exact"/>
              <w:jc w:val="center"/>
              <w:rPr>
                <w:rFonts w:hint="default" w:ascii="新宋体" w:hAnsi="新宋体" w:eastAsia="新宋体"/>
                <w:color w:val="000000" w:themeColor="text1"/>
                <w:sz w:val="22"/>
                <w:szCs w:val="22"/>
                <w:highlight w:val="none"/>
                <w:lang w:val="en-US"/>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外业部分：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土地整治</w:t>
            </w:r>
            <w:r>
              <w:rPr>
                <w:rFonts w:hint="eastAsia" w:ascii="新宋体" w:hAnsi="新宋体" w:eastAsia="新宋体" w:cs="新宋体"/>
                <w:color w:val="000000" w:themeColor="text1"/>
                <w:sz w:val="22"/>
                <w:szCs w:val="22"/>
                <w:highlight w:val="none"/>
                <w14:textFill>
                  <w14:solidFill>
                    <w14:schemeClr w14:val="tx1"/>
                  </w14:solidFill>
                </w14:textFill>
              </w:rPr>
              <w:t>项目</w:t>
            </w:r>
            <w:r>
              <w:rPr>
                <w:rFonts w:hint="eastAsia" w:ascii="新宋体" w:hAnsi="新宋体" w:eastAsia="新宋体" w:cs="新宋体"/>
                <w:color w:val="000000" w:themeColor="text1"/>
                <w:sz w:val="22"/>
                <w:szCs w:val="22"/>
                <w:highlight w:val="none"/>
                <w:lang w:eastAsia="zh-CN"/>
                <w14:textFill>
                  <w14:solidFill>
                    <w14:schemeClr w14:val="tx1"/>
                  </w14:solidFill>
                </w14:textFill>
              </w:rPr>
              <w:t>进行外业</w:t>
            </w:r>
            <w:r>
              <w:rPr>
                <w:rFonts w:hint="eastAsia" w:ascii="新宋体" w:hAnsi="新宋体" w:eastAsia="新宋体" w:cs="新宋体"/>
                <w:color w:val="000000" w:themeColor="text1"/>
                <w:sz w:val="22"/>
                <w:szCs w:val="22"/>
                <w:highlight w:val="none"/>
                <w14:textFill>
                  <w14:solidFill>
                    <w14:schemeClr w14:val="tx1"/>
                  </w14:solidFill>
                </w14:textFill>
              </w:rPr>
              <w:t>复核</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制作无人机拍摄的现场影像视频资料</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，出具</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项目市级</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复核成果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,并协助市国土整治中心开展现场踏勘及省级复核工作。</w:t>
            </w:r>
          </w:p>
        </w:tc>
        <w:tc>
          <w:tcPr>
            <w:tcW w:w="774" w:type="dxa"/>
            <w:noWrap w:val="0"/>
            <w:vAlign w:val="center"/>
          </w:tcPr>
          <w:p w14:paraId="531228BD">
            <w:pPr>
              <w:pageBreakBefore w:val="0"/>
              <w:kinsoku/>
              <w:wordWrap/>
              <w:topLinePunct w:val="0"/>
              <w:bidi w:val="0"/>
              <w:snapToGrid w:val="0"/>
              <w:spacing w:line="48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w:t>
            </w:r>
          </w:p>
        </w:tc>
        <w:tc>
          <w:tcPr>
            <w:tcW w:w="1241" w:type="dxa"/>
            <w:vMerge w:val="restart"/>
            <w:noWrap w:val="0"/>
            <w:vAlign w:val="center"/>
          </w:tcPr>
          <w:p w14:paraId="24A1FF78">
            <w:pPr>
              <w:pageBreakBefore w:val="0"/>
              <w:kinsoku/>
              <w:wordWrap/>
              <w:topLinePunct w:val="0"/>
              <w:bidi w:val="0"/>
              <w:snapToGrid w:val="0"/>
              <w:spacing w:line="48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80</w:t>
            </w:r>
            <w:r>
              <w:rPr>
                <w:rFonts w:ascii="新宋体" w:hAnsi="新宋体" w:eastAsia="新宋体"/>
                <w:color w:val="000000" w:themeColor="text1"/>
                <w:sz w:val="22"/>
                <w:szCs w:val="22"/>
                <w:highlight w:val="none"/>
                <w14:textFill>
                  <w14:solidFill>
                    <w14:schemeClr w14:val="tx1"/>
                  </w14:solidFill>
                </w14:textFill>
              </w:rPr>
              <w:t>万元</w:t>
            </w:r>
          </w:p>
        </w:tc>
        <w:tc>
          <w:tcPr>
            <w:tcW w:w="2793" w:type="dxa"/>
            <w:noWrap w:val="0"/>
            <w:vAlign w:val="center"/>
          </w:tcPr>
          <w:p w14:paraId="2CB28D4E">
            <w:pPr>
              <w:pageBreakBefore w:val="0"/>
              <w:kinsoku/>
              <w:wordWrap/>
              <w:topLinePunct w:val="0"/>
              <w:bidi w:val="0"/>
              <w:snapToGrid w:val="0"/>
              <w:spacing w:line="480" w:lineRule="exact"/>
              <w:jc w:val="center"/>
              <w:rPr>
                <w:rFonts w:ascii="新宋体" w:hAnsi="新宋体" w:eastAsia="新宋体"/>
                <w:color w:val="000000" w:themeColor="text1"/>
                <w:sz w:val="22"/>
                <w:szCs w:val="22"/>
                <w:highlight w:val="none"/>
                <w:u w:val="singl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外业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现场复核的</w:t>
            </w:r>
            <w:r>
              <w:rPr>
                <w:rFonts w:hint="eastAsia" w:ascii="新宋体" w:hAnsi="新宋体" w:eastAsia="新宋体"/>
                <w:color w:val="000000" w:themeColor="text1"/>
                <w:sz w:val="22"/>
                <w:szCs w:val="22"/>
                <w:highlight w:val="none"/>
                <w:lang w:eastAsia="zh-CN"/>
                <w14:textFill>
                  <w14:solidFill>
                    <w14:schemeClr w14:val="tx1"/>
                  </w14:solidFill>
                </w14:textFill>
              </w:rPr>
              <w:t>项目</w:t>
            </w:r>
            <w:r>
              <w:rPr>
                <w:rFonts w:hint="eastAsia" w:ascii="新宋体" w:hAnsi="新宋体" w:eastAsia="新宋体"/>
                <w:color w:val="000000" w:themeColor="text1"/>
                <w:sz w:val="22"/>
                <w:szCs w:val="22"/>
                <w:highlight w:val="none"/>
                <w14:textFill>
                  <w14:solidFill>
                    <w14:schemeClr w14:val="tx1"/>
                  </w14:solidFill>
                </w14:textFill>
              </w:rPr>
              <w:t>单价最高限价为</w:t>
            </w:r>
            <w:r>
              <w:rPr>
                <w:rFonts w:hint="eastAsia" w:ascii="新宋体" w:hAnsi="新宋体" w:eastAsia="新宋体"/>
                <w:color w:val="000000" w:themeColor="text1"/>
                <w:sz w:val="22"/>
                <w:szCs w:val="22"/>
                <w:highlight w:val="none"/>
                <w:lang w:val="en-US" w:eastAsia="zh-CN"/>
                <w14:textFill>
                  <w14:solidFill>
                    <w14:schemeClr w14:val="tx1"/>
                  </w14:solidFill>
                </w14:textFill>
              </w:rPr>
              <w:t>50</w:t>
            </w:r>
            <w:r>
              <w:rPr>
                <w:rFonts w:ascii="新宋体" w:hAnsi="新宋体" w:eastAsia="新宋体"/>
                <w:color w:val="000000" w:themeColor="text1"/>
                <w:sz w:val="22"/>
                <w:szCs w:val="22"/>
                <w:highlight w:val="none"/>
                <w14:textFill>
                  <w14:solidFill>
                    <w14:schemeClr w14:val="tx1"/>
                  </w14:solidFill>
                </w14:textFill>
              </w:rPr>
              <w:t>元/</w:t>
            </w:r>
            <w:r>
              <w:rPr>
                <w:rFonts w:hint="eastAsia" w:ascii="新宋体" w:hAnsi="新宋体" w:eastAsia="新宋体"/>
                <w:color w:val="000000" w:themeColor="text1"/>
                <w:sz w:val="22"/>
                <w:szCs w:val="22"/>
                <w:highlight w:val="none"/>
                <w14:textFill>
                  <w14:solidFill>
                    <w14:schemeClr w14:val="tx1"/>
                  </w14:solidFill>
                </w14:textFill>
              </w:rPr>
              <w:t>亩</w:t>
            </w:r>
            <w:r>
              <w:rPr>
                <w:rFonts w:hint="eastAsia" w:ascii="新宋体" w:hAnsi="新宋体" w:eastAsia="新宋体"/>
                <w:color w:val="000000" w:themeColor="text1"/>
                <w:sz w:val="22"/>
                <w:szCs w:val="22"/>
                <w:highlight w:val="none"/>
                <w:lang w:eastAsia="zh-CN"/>
                <w14:textFill>
                  <w14:solidFill>
                    <w14:schemeClr w14:val="tx1"/>
                  </w14:solidFill>
                </w14:textFill>
              </w:rPr>
              <w:t>，</w:t>
            </w:r>
            <w:r>
              <w:rPr>
                <w:rFonts w:ascii="新宋体" w:hAnsi="新宋体" w:eastAsia="新宋体"/>
                <w:color w:val="000000" w:themeColor="text1"/>
                <w:sz w:val="22"/>
                <w:szCs w:val="22"/>
                <w:highlight w:val="none"/>
                <w14:textFill>
                  <w14:solidFill>
                    <w14:schemeClr w14:val="tx1"/>
                  </w14:solidFill>
                </w14:textFill>
              </w:rPr>
              <w:t>超过最高限价作无效标处理</w:t>
            </w:r>
            <w:r>
              <w:rPr>
                <w:rFonts w:hint="eastAsia" w:ascii="新宋体" w:hAnsi="新宋体" w:eastAsia="新宋体"/>
                <w:color w:val="000000" w:themeColor="text1"/>
                <w:sz w:val="22"/>
                <w:szCs w:val="22"/>
                <w:highlight w:val="none"/>
                <w14:textFill>
                  <w14:solidFill>
                    <w14:schemeClr w14:val="tx1"/>
                  </w14:solidFill>
                </w14:textFill>
              </w:rPr>
              <w:t>。</w:t>
            </w:r>
          </w:p>
        </w:tc>
      </w:tr>
      <w:tr w14:paraId="6452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1391" w:type="dxa"/>
            <w:vMerge w:val="continue"/>
            <w:noWrap w:val="0"/>
            <w:vAlign w:val="center"/>
          </w:tcPr>
          <w:p w14:paraId="7E4A6DD9">
            <w:pPr>
              <w:pageBreakBefore w:val="0"/>
              <w:kinsoku/>
              <w:wordWrap/>
              <w:topLinePunct w:val="0"/>
              <w:bidi w:val="0"/>
              <w:snapToGrid w:val="0"/>
              <w:spacing w:line="480" w:lineRule="exact"/>
              <w:jc w:val="center"/>
              <w:rPr>
                <w:rFonts w:hint="eastAsia"/>
                <w:color w:val="000000" w:themeColor="text1"/>
                <w:highlight w:val="none"/>
                <w14:textFill>
                  <w14:solidFill>
                    <w14:schemeClr w14:val="tx1"/>
                  </w14:solidFill>
                </w14:textFill>
              </w:rPr>
            </w:pPr>
          </w:p>
        </w:tc>
        <w:tc>
          <w:tcPr>
            <w:tcW w:w="3421" w:type="dxa"/>
            <w:noWrap w:val="0"/>
            <w:vAlign w:val="center"/>
          </w:tcPr>
          <w:p w14:paraId="307E5BFD">
            <w:pPr>
              <w:pageBreakBefore w:val="0"/>
              <w:kinsoku/>
              <w:wordWrap/>
              <w:topLinePunct w:val="0"/>
              <w:bidi w:val="0"/>
              <w:snapToGrid w:val="0"/>
              <w:spacing w:line="480" w:lineRule="exact"/>
              <w:jc w:val="center"/>
              <w:rPr>
                <w:rFonts w:hint="default" w:eastAsia="新宋体"/>
                <w:color w:val="000000" w:themeColor="text1"/>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内业部分：需派</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人专职驻场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一年</w:t>
            </w:r>
            <w:r>
              <w:rPr>
                <w:rFonts w:hint="eastAsia" w:ascii="新宋体" w:hAnsi="新宋体" w:eastAsia="新宋体" w:cs="新宋体"/>
                <w:color w:val="000000" w:themeColor="text1"/>
                <w:sz w:val="22"/>
                <w:szCs w:val="22"/>
                <w:highlight w:val="none"/>
                <w14:textFill>
                  <w14:solidFill>
                    <w14:schemeClr w14:val="tx1"/>
                  </w14:solidFill>
                </w14:textFill>
              </w:rPr>
              <w:t>，主要负责审查所有项目内业情况，包括（审查地类、规划、坡度、生态红线、海拔等要求内容，内业档案整理以及其他有关事项），同时要配合项目外业现场踏勘</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并使用</w:t>
            </w:r>
            <w:r>
              <w:rPr>
                <w:rFonts w:hint="eastAsia" w:ascii="新宋体" w:hAnsi="新宋体" w:eastAsia="新宋体" w:cs="新宋体"/>
                <w:color w:val="000000" w:themeColor="text1"/>
                <w:sz w:val="22"/>
                <w:szCs w:val="22"/>
                <w:highlight w:val="none"/>
                <w14:textFill>
                  <w14:solidFill>
                    <w14:schemeClr w14:val="tx1"/>
                  </w14:solidFill>
                </w14:textFill>
              </w:rPr>
              <w:t>无人机</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摄影测量作业和</w:t>
            </w:r>
            <w:r>
              <w:rPr>
                <w:rFonts w:hint="eastAsia" w:ascii="新宋体" w:hAnsi="新宋体" w:eastAsia="新宋体" w:cs="新宋体"/>
                <w:color w:val="000000" w:themeColor="text1"/>
                <w:sz w:val="22"/>
                <w:szCs w:val="22"/>
                <w:highlight w:val="none"/>
                <w14:textFill>
                  <w14:solidFill>
                    <w14:schemeClr w14:val="tx1"/>
                  </w14:solidFill>
                </w14:textFill>
              </w:rPr>
              <w:t>影像资料</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处理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及市国土整治中心交办的相关工作任务并出具年度工作总结报告。</w:t>
            </w:r>
          </w:p>
        </w:tc>
        <w:tc>
          <w:tcPr>
            <w:tcW w:w="774" w:type="dxa"/>
            <w:noWrap w:val="0"/>
            <w:vAlign w:val="center"/>
          </w:tcPr>
          <w:p w14:paraId="7B7A3379">
            <w:pPr>
              <w:pStyle w:val="35"/>
              <w:pageBreakBefore w:val="0"/>
              <w:kinsoku/>
              <w:wordWrap/>
              <w:topLinePunct w:val="0"/>
              <w:bidi w:val="0"/>
              <w:spacing w:line="480" w:lineRule="exact"/>
              <w:ind w:firstLine="0" w:firstLineChars="0"/>
              <w:jc w:val="center"/>
              <w:rPr>
                <w:rFonts w:hint="eastAsia" w:eastAsia="宋体"/>
                <w:color w:val="000000" w:themeColor="text1"/>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1</w:t>
            </w:r>
          </w:p>
        </w:tc>
        <w:tc>
          <w:tcPr>
            <w:tcW w:w="1241" w:type="dxa"/>
            <w:vMerge w:val="continue"/>
            <w:noWrap w:val="0"/>
            <w:vAlign w:val="center"/>
          </w:tcPr>
          <w:p w14:paraId="15D3ED14">
            <w:pPr>
              <w:pStyle w:val="35"/>
              <w:pageBreakBefore w:val="0"/>
              <w:kinsoku/>
              <w:wordWrap/>
              <w:topLinePunct w:val="0"/>
              <w:bidi w:val="0"/>
              <w:spacing w:line="480" w:lineRule="exact"/>
              <w:ind w:firstLine="0" w:firstLineChars="0"/>
              <w:jc w:val="center"/>
              <w:rPr>
                <w:rFonts w:hint="eastAsia"/>
                <w:color w:val="000000" w:themeColor="text1"/>
                <w:highlight w:val="none"/>
                <w14:textFill>
                  <w14:solidFill>
                    <w14:schemeClr w14:val="tx1"/>
                  </w14:solidFill>
                </w14:textFill>
              </w:rPr>
            </w:pPr>
          </w:p>
        </w:tc>
        <w:tc>
          <w:tcPr>
            <w:tcW w:w="2793" w:type="dxa"/>
            <w:noWrap w:val="0"/>
            <w:vAlign w:val="center"/>
          </w:tcPr>
          <w:p w14:paraId="6DC0508E">
            <w:pPr>
              <w:pageBreakBefore w:val="0"/>
              <w:kinsoku/>
              <w:wordWrap/>
              <w:topLinePunct w:val="0"/>
              <w:bidi w:val="0"/>
              <w:snapToGrid w:val="0"/>
              <w:spacing w:line="480" w:lineRule="exact"/>
              <w:jc w:val="center"/>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内业部分投标最高限价为</w:t>
            </w:r>
            <w:r>
              <w:rPr>
                <w:rFonts w:hint="eastAsia" w:ascii="新宋体" w:hAnsi="新宋体" w:eastAsia="新宋体"/>
                <w:color w:val="000000" w:themeColor="text1"/>
                <w:sz w:val="22"/>
                <w:szCs w:val="22"/>
                <w:highlight w:val="none"/>
                <w:lang w:val="en-US" w:eastAsia="zh-CN"/>
                <w14:textFill>
                  <w14:solidFill>
                    <w14:schemeClr w14:val="tx1"/>
                  </w14:solidFill>
                </w14:textFill>
              </w:rPr>
              <w:t>30</w:t>
            </w:r>
            <w:r>
              <w:rPr>
                <w:rFonts w:hint="eastAsia" w:ascii="新宋体" w:hAnsi="新宋体" w:eastAsia="新宋体"/>
                <w:color w:val="000000" w:themeColor="text1"/>
                <w:sz w:val="22"/>
                <w:szCs w:val="22"/>
                <w:highlight w:val="none"/>
                <w14:textFill>
                  <w14:solidFill>
                    <w14:schemeClr w14:val="tx1"/>
                  </w14:solidFill>
                </w14:textFill>
              </w:rPr>
              <w:t>万元，</w:t>
            </w:r>
            <w:r>
              <w:rPr>
                <w:rFonts w:ascii="新宋体" w:hAnsi="新宋体" w:eastAsia="新宋体"/>
                <w:color w:val="000000" w:themeColor="text1"/>
                <w:sz w:val="22"/>
                <w:szCs w:val="22"/>
                <w:highlight w:val="none"/>
                <w14:textFill>
                  <w14:solidFill>
                    <w14:schemeClr w14:val="tx1"/>
                  </w14:solidFill>
                </w14:textFill>
              </w:rPr>
              <w:t>超过最高限价作无效标处理</w:t>
            </w:r>
            <w:r>
              <w:rPr>
                <w:rFonts w:hint="eastAsia" w:ascii="新宋体" w:hAnsi="新宋体" w:eastAsia="新宋体"/>
                <w:color w:val="000000" w:themeColor="text1"/>
                <w:sz w:val="22"/>
                <w:szCs w:val="22"/>
                <w:highlight w:val="none"/>
                <w14:textFill>
                  <w14:solidFill>
                    <w14:schemeClr w14:val="tx1"/>
                  </w14:solidFill>
                </w14:textFill>
              </w:rPr>
              <w:t>。</w:t>
            </w:r>
          </w:p>
        </w:tc>
      </w:tr>
    </w:tbl>
    <w:p w14:paraId="71410DA6">
      <w:pPr>
        <w:pageBreakBefore w:val="0"/>
        <w:kinsoku/>
        <w:wordWrap/>
        <w:topLinePunct w:val="0"/>
        <w:bidi w:val="0"/>
        <w:spacing w:line="480" w:lineRule="exact"/>
        <w:ind w:left="284" w:hanging="285" w:hangingChars="129"/>
        <w:rPr>
          <w:rFonts w:hint="eastAsia"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注：</w:t>
      </w:r>
      <w:r>
        <w:rPr>
          <w:rFonts w:hint="eastAsia" w:ascii="新宋体" w:hAnsi="新宋体" w:eastAsia="新宋体" w:cs="宋体"/>
          <w:b/>
          <w:bCs/>
          <w:color w:val="000000" w:themeColor="text1"/>
          <w:sz w:val="22"/>
          <w:szCs w:val="22"/>
          <w:highlight w:val="none"/>
          <w:lang w:eastAsia="zh-CN"/>
          <w14:textFill>
            <w14:solidFill>
              <w14:schemeClr w14:val="tx1"/>
            </w14:solidFill>
          </w14:textFill>
        </w:rPr>
        <w:t>若出现</w:t>
      </w:r>
      <w:r>
        <w:rPr>
          <w:rFonts w:hint="eastAsia" w:ascii="新宋体" w:hAnsi="新宋体" w:eastAsia="新宋体" w:cs="新宋体"/>
          <w:b/>
          <w:bCs/>
          <w:color w:val="000000" w:themeColor="text1"/>
          <w:sz w:val="22"/>
          <w:szCs w:val="22"/>
          <w:highlight w:val="none"/>
          <w14:textFill>
            <w14:solidFill>
              <w14:schemeClr w14:val="tx1"/>
            </w14:solidFill>
          </w14:textFill>
        </w:rPr>
        <w:t>项目原土地整治竣工测绘单位和中标单位为同一家单位</w:t>
      </w: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的情况</w:t>
      </w:r>
      <w:r>
        <w:rPr>
          <w:rFonts w:hint="eastAsia" w:ascii="新宋体" w:hAnsi="新宋体" w:eastAsia="新宋体" w:cs="新宋体"/>
          <w:b/>
          <w:bCs/>
          <w:color w:val="000000" w:themeColor="text1"/>
          <w:sz w:val="22"/>
          <w:szCs w:val="22"/>
          <w:highlight w:val="none"/>
          <w14:textFill>
            <w14:solidFill>
              <w14:schemeClr w14:val="tx1"/>
            </w14:solidFill>
          </w14:textFill>
        </w:rPr>
        <w:t>，</w:t>
      </w: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中标单位需自行委托另一家具备</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同一等级或以上</w:t>
      </w: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资质的测绘单位</w:t>
      </w:r>
      <w:r>
        <w:rPr>
          <w:rFonts w:hint="eastAsia" w:ascii="新宋体" w:hAnsi="新宋体" w:eastAsia="新宋体" w:cs="新宋体"/>
          <w:b/>
          <w:bCs/>
          <w:color w:val="000000" w:themeColor="text1"/>
          <w:sz w:val="22"/>
          <w:szCs w:val="22"/>
          <w:highlight w:val="none"/>
          <w14:textFill>
            <w14:solidFill>
              <w14:schemeClr w14:val="tx1"/>
            </w14:solidFill>
          </w14:textFill>
        </w:rPr>
        <w:t>进行</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复核</w:t>
      </w: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，此类情况不视为分包。</w:t>
      </w:r>
    </w:p>
    <w:p w14:paraId="2990D2A8">
      <w:pPr>
        <w:pStyle w:val="43"/>
        <w:pageBreakBefore w:val="0"/>
        <w:kinsoku/>
        <w:wordWrap/>
        <w:topLinePunct w:val="0"/>
        <w:bidi w:val="0"/>
        <w:spacing w:before="0" w:beforeLines="0" w:after="0" w:afterLines="0" w:line="480" w:lineRule="exact"/>
        <w:ind w:left="0" w:firstLine="0"/>
        <w:outlineLvl w:val="9"/>
        <w:rPr>
          <w:rFonts w:hint="eastAsia" w:ascii="新宋体" w:hAnsi="新宋体" w:eastAsia="新宋体"/>
          <w:color w:val="000000" w:themeColor="text1"/>
          <w:sz w:val="22"/>
          <w:szCs w:val="22"/>
          <w:highlight w:val="none"/>
          <w14:textFill>
            <w14:solidFill>
              <w14:schemeClr w14:val="tx1"/>
            </w14:solidFill>
          </w14:textFill>
        </w:rPr>
      </w:pPr>
      <w:bookmarkStart w:id="109" w:name="_Toc63075148"/>
      <w:bookmarkStart w:id="110" w:name="_Toc22454"/>
      <w:bookmarkStart w:id="111" w:name="_Toc21611"/>
      <w:bookmarkStart w:id="112" w:name="_Toc6546"/>
      <w:bookmarkStart w:id="113" w:name="_Toc400971164"/>
      <w:r>
        <w:rPr>
          <w:rFonts w:hint="eastAsia" w:ascii="新宋体" w:hAnsi="新宋体" w:eastAsia="新宋体"/>
          <w:color w:val="000000" w:themeColor="text1"/>
          <w:sz w:val="22"/>
          <w:szCs w:val="22"/>
          <w:highlight w:val="none"/>
          <w14:textFill>
            <w14:solidFill>
              <w14:schemeClr w14:val="tx1"/>
            </w14:solidFill>
          </w14:textFill>
        </w:rPr>
        <w:t>四、项目服务期</w:t>
      </w:r>
      <w:bookmarkEnd w:id="109"/>
      <w:bookmarkEnd w:id="110"/>
      <w:bookmarkEnd w:id="111"/>
      <w:bookmarkEnd w:id="112"/>
    </w:p>
    <w:p w14:paraId="6AD87B64">
      <w:pPr>
        <w:pStyle w:val="42"/>
        <w:pageBreakBefore w:val="0"/>
        <w:kinsoku/>
        <w:wordWrap/>
        <w:topLinePunct w:val="0"/>
        <w:bidi w:val="0"/>
        <w:spacing w:line="480" w:lineRule="exact"/>
        <w:ind w:left="420" w:firstLine="4" w:firstLineChars="2"/>
        <w:rPr>
          <w:rFonts w:ascii="新宋体" w:hAnsi="新宋体" w:eastAsia="新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w:t>
      </w:r>
      <w:r>
        <w:rPr>
          <w:rFonts w:hint="eastAsia" w:ascii="宋体" w:hAnsi="宋体" w:cs="宋体"/>
          <w:color w:val="000000" w:themeColor="text1"/>
          <w:sz w:val="22"/>
          <w:highlight w:val="none"/>
          <w:lang w:eastAsia="zh-CN"/>
          <w14:textFill>
            <w14:solidFill>
              <w14:schemeClr w14:val="tx1"/>
            </w14:solidFill>
          </w14:textFill>
        </w:rPr>
        <w:t>项目</w:t>
      </w:r>
      <w:r>
        <w:rPr>
          <w:rFonts w:hint="eastAsia" w:ascii="宋体" w:hAnsi="宋体" w:cs="宋体"/>
          <w:color w:val="000000" w:themeColor="text1"/>
          <w:sz w:val="22"/>
          <w:highlight w:val="none"/>
          <w14:textFill>
            <w14:solidFill>
              <w14:schemeClr w14:val="tx1"/>
            </w14:solidFill>
          </w14:textFill>
        </w:rPr>
        <w:t>服务期为合同签订日起</w:t>
      </w:r>
      <w:r>
        <w:rPr>
          <w:rFonts w:hint="eastAsia" w:ascii="宋体" w:hAnsi="宋体" w:cs="宋体"/>
          <w:color w:val="000000" w:themeColor="text1"/>
          <w:sz w:val="22"/>
          <w:highlight w:val="none"/>
          <w:lang w:eastAsia="zh-CN"/>
          <w14:textFill>
            <w14:solidFill>
              <w14:schemeClr w14:val="tx1"/>
            </w14:solidFill>
          </w14:textFill>
        </w:rPr>
        <w:t>壹</w:t>
      </w:r>
      <w:r>
        <w:rPr>
          <w:rFonts w:hint="eastAsia" w:ascii="宋体" w:hAnsi="宋体" w:cs="宋体"/>
          <w:color w:val="000000" w:themeColor="text1"/>
          <w:sz w:val="22"/>
          <w:highlight w:val="none"/>
          <w14:textFill>
            <w14:solidFill>
              <w14:schemeClr w14:val="tx1"/>
            </w14:solidFill>
          </w14:textFill>
        </w:rPr>
        <w:t>年</w:t>
      </w:r>
      <w:r>
        <w:rPr>
          <w:rFonts w:hint="eastAsia" w:ascii="宋体" w:hAnsi="宋体" w:cs="宋体"/>
          <w:color w:val="000000" w:themeColor="text1"/>
          <w:sz w:val="22"/>
          <w:highlight w:val="none"/>
          <w:lang w:eastAsia="zh-CN"/>
          <w14:textFill>
            <w14:solidFill>
              <w14:schemeClr w14:val="tx1"/>
            </w14:solidFill>
          </w14:textFill>
        </w:rPr>
        <w:t>。</w:t>
      </w:r>
    </w:p>
    <w:p w14:paraId="19341D66">
      <w:pPr>
        <w:pStyle w:val="43"/>
        <w:pageBreakBefore w:val="0"/>
        <w:kinsoku/>
        <w:wordWrap/>
        <w:topLinePunct w:val="0"/>
        <w:bidi w:val="0"/>
        <w:spacing w:before="0" w:beforeLines="0" w:after="0" w:afterLines="0" w:line="480" w:lineRule="exact"/>
        <w:ind w:left="0" w:firstLine="0"/>
        <w:outlineLvl w:val="9"/>
        <w:rPr>
          <w:rFonts w:hint="eastAsia" w:ascii="新宋体" w:hAnsi="新宋体" w:eastAsia="新宋体"/>
          <w:color w:val="000000" w:themeColor="text1"/>
          <w:sz w:val="22"/>
          <w:szCs w:val="22"/>
          <w:highlight w:val="none"/>
          <w14:textFill>
            <w14:solidFill>
              <w14:schemeClr w14:val="tx1"/>
            </w14:solidFill>
          </w14:textFill>
        </w:rPr>
      </w:pPr>
      <w:bookmarkStart w:id="114" w:name="_Toc63075149"/>
      <w:bookmarkStart w:id="115" w:name="_Toc9895"/>
      <w:bookmarkStart w:id="116" w:name="_Toc25082"/>
      <w:bookmarkStart w:id="117" w:name="_Toc3014"/>
      <w:r>
        <w:rPr>
          <w:rFonts w:hint="eastAsia" w:ascii="新宋体" w:hAnsi="新宋体" w:eastAsia="新宋体"/>
          <w:color w:val="000000" w:themeColor="text1"/>
          <w:sz w:val="22"/>
          <w:szCs w:val="22"/>
          <w:highlight w:val="none"/>
          <w14:textFill>
            <w14:solidFill>
              <w14:schemeClr w14:val="tx1"/>
            </w14:solidFill>
          </w14:textFill>
        </w:rPr>
        <w:t>五、人员配备要求</w:t>
      </w:r>
      <w:bookmarkEnd w:id="114"/>
      <w:bookmarkEnd w:id="115"/>
      <w:bookmarkEnd w:id="116"/>
      <w:bookmarkEnd w:id="117"/>
    </w:p>
    <w:p w14:paraId="2A1B21B1">
      <w:pPr>
        <w:pageBreakBefore w:val="0"/>
        <w:kinsoku/>
        <w:wordWrap/>
        <w:topLinePunct w:val="0"/>
        <w:bidi w:val="0"/>
        <w:spacing w:line="480" w:lineRule="exact"/>
        <w:ind w:left="429" w:leftChars="68" w:hanging="286" w:hangingChars="13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外业</w:t>
      </w:r>
      <w:r>
        <w:rPr>
          <w:rFonts w:hint="eastAsia" w:ascii="新宋体" w:hAnsi="新宋体" w:eastAsia="新宋体" w:cs="新宋体"/>
          <w:color w:val="000000" w:themeColor="text1"/>
          <w:sz w:val="22"/>
          <w:szCs w:val="22"/>
          <w:highlight w:val="none"/>
          <w14:textFill>
            <w14:solidFill>
              <w14:schemeClr w14:val="tx1"/>
            </w14:solidFill>
          </w14:textFill>
        </w:rPr>
        <w:t>人员配备要求：供应商要切实履行投标文件承诺的事项，合理安排</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外业现场复核</w:t>
      </w:r>
      <w:r>
        <w:rPr>
          <w:rFonts w:hint="eastAsia" w:ascii="新宋体" w:hAnsi="新宋体" w:eastAsia="新宋体" w:cs="新宋体"/>
          <w:color w:val="000000" w:themeColor="text1"/>
          <w:sz w:val="22"/>
          <w:szCs w:val="22"/>
          <w:highlight w:val="none"/>
          <w14:textFill>
            <w14:solidFill>
              <w14:schemeClr w14:val="tx1"/>
            </w14:solidFill>
          </w14:textFill>
        </w:rPr>
        <w:t>力量。其中：项目负责人必须由</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复核</w:t>
      </w:r>
      <w:r>
        <w:rPr>
          <w:rFonts w:hint="eastAsia" w:ascii="新宋体" w:hAnsi="新宋体" w:eastAsia="新宋体" w:cs="新宋体"/>
          <w:color w:val="000000" w:themeColor="text1"/>
          <w:sz w:val="22"/>
          <w:szCs w:val="22"/>
          <w:highlight w:val="none"/>
          <w14:textFill>
            <w14:solidFill>
              <w14:schemeClr w14:val="tx1"/>
            </w14:solidFill>
          </w14:textFill>
        </w:rPr>
        <w:t>经验丰富、业务能力强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的人员</w:t>
      </w:r>
      <w:r>
        <w:rPr>
          <w:rFonts w:hint="eastAsia" w:ascii="新宋体" w:hAnsi="新宋体" w:eastAsia="新宋体" w:cs="新宋体"/>
          <w:color w:val="000000" w:themeColor="text1"/>
          <w:sz w:val="22"/>
          <w:szCs w:val="22"/>
          <w:highlight w:val="none"/>
          <w14:textFill>
            <w14:solidFill>
              <w14:schemeClr w14:val="tx1"/>
            </w14:solidFill>
          </w14:textFill>
        </w:rPr>
        <w:t>担任</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现场复核</w:t>
      </w:r>
      <w:r>
        <w:rPr>
          <w:rFonts w:hint="default" w:ascii="新宋体" w:hAnsi="新宋体" w:eastAsia="新宋体" w:cs="新宋体"/>
          <w:color w:val="000000" w:themeColor="text1"/>
          <w:sz w:val="22"/>
          <w:szCs w:val="22"/>
          <w:highlight w:val="none"/>
          <w:lang w:val="en"/>
          <w14:textFill>
            <w14:solidFill>
              <w14:schemeClr w14:val="tx1"/>
            </w14:solidFill>
          </w14:textFill>
        </w:rPr>
        <w:t>人员</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配备要求</w:t>
      </w:r>
      <w:r>
        <w:rPr>
          <w:rFonts w:hint="default" w:ascii="新宋体" w:hAnsi="新宋体" w:eastAsia="新宋体" w:cs="新宋体"/>
          <w:color w:val="000000" w:themeColor="text1"/>
          <w:sz w:val="22"/>
          <w:szCs w:val="22"/>
          <w:highlight w:val="none"/>
          <w:lang w:val="e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复核</w:t>
      </w:r>
      <w:r>
        <w:rPr>
          <w:rFonts w:hint="default" w:ascii="新宋体" w:hAnsi="新宋体" w:eastAsia="新宋体" w:cs="新宋体"/>
          <w:color w:val="000000" w:themeColor="text1"/>
          <w:sz w:val="22"/>
          <w:szCs w:val="22"/>
          <w:highlight w:val="none"/>
          <w:lang w:val="en"/>
          <w14:textFill>
            <w14:solidFill>
              <w14:schemeClr w14:val="tx1"/>
            </w14:solidFill>
          </w14:textFill>
        </w:rPr>
        <w:t>人员</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en"/>
          <w14:textFill>
            <w14:solidFill>
              <w14:schemeClr w14:val="tx1"/>
            </w14:solidFill>
          </w14:textFill>
        </w:rPr>
        <w:t>外业需</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进行</w:t>
      </w:r>
      <w:r>
        <w:rPr>
          <w:rFonts w:hint="default" w:ascii="新宋体" w:hAnsi="新宋体" w:eastAsia="新宋体" w:cs="新宋体"/>
          <w:color w:val="000000" w:themeColor="text1"/>
          <w:sz w:val="22"/>
          <w:szCs w:val="22"/>
          <w:highlight w:val="none"/>
          <w:lang w:val="en"/>
          <w14:textFill>
            <w14:solidFill>
              <w14:schemeClr w14:val="tx1"/>
            </w14:solidFill>
          </w14:textFill>
        </w:rPr>
        <w:t>无人机拍摄</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en"/>
          <w14:textFill>
            <w14:solidFill>
              <w14:schemeClr w14:val="tx1"/>
            </w14:solidFill>
          </w14:textFill>
        </w:rPr>
        <w:t>核对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土地整治</w:t>
      </w:r>
      <w:r>
        <w:rPr>
          <w:rFonts w:hint="default" w:ascii="新宋体" w:hAnsi="新宋体" w:eastAsia="新宋体" w:cs="新宋体"/>
          <w:color w:val="000000" w:themeColor="text1"/>
          <w:sz w:val="22"/>
          <w:szCs w:val="22"/>
          <w:highlight w:val="none"/>
          <w:lang w:val="en"/>
          <w14:textFill>
            <w14:solidFill>
              <w14:schemeClr w14:val="tx1"/>
            </w14:solidFill>
          </w14:textFill>
        </w:rPr>
        <w:t>项目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面积</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现场种植情况</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等内容，</w:t>
      </w:r>
      <w:r>
        <w:rPr>
          <w:rFonts w:hint="default" w:ascii="新宋体" w:hAnsi="新宋体" w:eastAsia="新宋体" w:cs="新宋体"/>
          <w:color w:val="000000" w:themeColor="text1"/>
          <w:sz w:val="22"/>
          <w:szCs w:val="22"/>
          <w:highlight w:val="none"/>
          <w:lang w:val="en"/>
          <w14:textFill>
            <w14:solidFill>
              <w14:schemeClr w14:val="tx1"/>
            </w14:solidFill>
          </w14:textFill>
        </w:rPr>
        <w:t>出具项目</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复核成果</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en"/>
          <w14:textFill>
            <w14:solidFill>
              <w14:schemeClr w14:val="tx1"/>
            </w14:solidFill>
          </w14:textFill>
        </w:rPr>
        <w:t>需为常驻在温人员</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对复核成果负责，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现场复核人员</w:t>
      </w:r>
      <w:r>
        <w:rPr>
          <w:rFonts w:hint="eastAsia" w:ascii="新宋体" w:hAnsi="新宋体" w:eastAsia="新宋体"/>
          <w:color w:val="000000" w:themeColor="text1"/>
          <w:sz w:val="22"/>
          <w:szCs w:val="22"/>
          <w:highlight w:val="none"/>
          <w:lang w:val="en-US" w:eastAsia="zh-CN"/>
          <w14:textFill>
            <w14:solidFill>
              <w14:schemeClr w14:val="tx1"/>
            </w14:solidFill>
          </w14:textFill>
        </w:rPr>
        <w:t>应保持</w:t>
      </w:r>
      <w:r>
        <w:rPr>
          <w:rFonts w:hint="eastAsia" w:ascii="新宋体" w:hAnsi="新宋体" w:eastAsia="新宋体"/>
          <w:color w:val="000000" w:themeColor="text1"/>
          <w:sz w:val="22"/>
          <w:szCs w:val="22"/>
          <w:highlight w:val="none"/>
          <w:lang w:eastAsia="zh-CN"/>
          <w14:textFill>
            <w14:solidFill>
              <w14:schemeClr w14:val="tx1"/>
            </w14:solidFill>
          </w14:textFill>
        </w:rPr>
        <w:t>固定，如若更换</w:t>
      </w:r>
      <w:r>
        <w:rPr>
          <w:rFonts w:hint="eastAsia" w:ascii="新宋体" w:hAnsi="新宋体" w:eastAsia="新宋体"/>
          <w:color w:val="000000" w:themeColor="text1"/>
          <w:sz w:val="22"/>
          <w:szCs w:val="22"/>
          <w:highlight w:val="none"/>
          <w:lang w:val="en-US" w:eastAsia="zh-CN"/>
          <w14:textFill>
            <w14:solidFill>
              <w14:schemeClr w14:val="tx1"/>
            </w14:solidFill>
          </w14:textFill>
        </w:rPr>
        <w:t>现场复核</w:t>
      </w:r>
      <w:r>
        <w:rPr>
          <w:rFonts w:hint="eastAsia" w:ascii="新宋体" w:hAnsi="新宋体" w:eastAsia="新宋体"/>
          <w:color w:val="000000" w:themeColor="text1"/>
          <w:sz w:val="22"/>
          <w:szCs w:val="22"/>
          <w:highlight w:val="none"/>
          <w:lang w:eastAsia="zh-CN"/>
          <w14:textFill>
            <w14:solidFill>
              <w14:schemeClr w14:val="tx1"/>
            </w14:solidFill>
          </w14:textFill>
        </w:rPr>
        <w:t>人员，需提前告知</w:t>
      </w:r>
      <w:r>
        <w:rPr>
          <w:rFonts w:hint="eastAsia" w:ascii="新宋体" w:hAnsi="新宋体" w:eastAsia="新宋体"/>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olor w:val="000000" w:themeColor="text1"/>
          <w:sz w:val="22"/>
          <w:szCs w:val="22"/>
          <w:highlight w:val="none"/>
          <w:lang w:eastAsia="zh-CN"/>
          <w14:textFill>
            <w14:solidFill>
              <w14:schemeClr w14:val="tx1"/>
            </w14:solidFill>
          </w14:textFill>
        </w:rPr>
        <w:t>并征得同意</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en"/>
          <w14:textFill>
            <w14:solidFill>
              <w14:schemeClr w14:val="tx1"/>
            </w14:solidFill>
          </w14:textFill>
        </w:rPr>
        <w:t>所有外业人员开展工作前需进行岗前培训，</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市国土整治中心对项目复核成果进行实地抽查时，项目现场</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复核</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人员必须到场。</w:t>
      </w:r>
    </w:p>
    <w:p w14:paraId="16726BF6">
      <w:pPr>
        <w:pageBreakBefore w:val="0"/>
        <w:kinsoku/>
        <w:wordWrap/>
        <w:topLinePunct w:val="0"/>
        <w:bidi w:val="0"/>
        <w:spacing w:line="480" w:lineRule="exact"/>
        <w:ind w:left="429" w:leftChars="68" w:hanging="286" w:hangingChars="130"/>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2、内业人员配备要求：供应商要切实履行投标文件承诺的事项，抽调专业内业人员，</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要求</w:t>
      </w:r>
      <w:r>
        <w:rPr>
          <w:rFonts w:hint="default" w:ascii="新宋体" w:hAnsi="新宋体" w:eastAsia="新宋体" w:cs="新宋体"/>
          <w:color w:val="000000" w:themeColor="text1"/>
          <w:sz w:val="22"/>
          <w:szCs w:val="22"/>
          <w:highlight w:val="none"/>
          <w:lang w:val="en"/>
          <w14:textFill>
            <w14:solidFill>
              <w14:schemeClr w14:val="tx1"/>
            </w14:solidFill>
          </w14:textFill>
        </w:rPr>
        <w:t>学历为本科及以上，专业为测绘</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类</w:t>
      </w:r>
      <w:r>
        <w:rPr>
          <w:rFonts w:hint="default" w:ascii="新宋体" w:hAnsi="新宋体" w:eastAsia="新宋体" w:cs="新宋体"/>
          <w:color w:val="000000" w:themeColor="text1"/>
          <w:sz w:val="22"/>
          <w:szCs w:val="22"/>
          <w:highlight w:val="none"/>
          <w:lang w:val="en"/>
          <w14:textFill>
            <w14:solidFill>
              <w14:schemeClr w14:val="tx1"/>
            </w14:solidFill>
          </w14:textFill>
        </w:rPr>
        <w:t>或地理信息</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类</w:t>
      </w:r>
      <w:r>
        <w:rPr>
          <w:rFonts w:hint="default" w:ascii="新宋体" w:hAnsi="新宋体" w:eastAsia="新宋体" w:cs="新宋体"/>
          <w:color w:val="000000" w:themeColor="text1"/>
          <w:sz w:val="22"/>
          <w:szCs w:val="22"/>
          <w:highlight w:val="none"/>
          <w:lang w:val="en"/>
          <w14:textFill>
            <w14:solidFill>
              <w14:schemeClr w14:val="tx1"/>
            </w14:solidFill>
          </w14:textFill>
        </w:rPr>
        <w:t>或土地管理专业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或具备测绘工程专业、</w:t>
      </w:r>
      <w:r>
        <w:rPr>
          <w:rFonts w:hint="eastAsia" w:ascii="新宋体" w:hAnsi="新宋体" w:eastAsia="新宋体" w:cs="新宋体"/>
          <w:color w:val="000000" w:themeColor="text1"/>
          <w:sz w:val="22"/>
          <w:szCs w:val="22"/>
          <w:highlight w:val="none"/>
          <w:shd w:val="clear" w:color="auto" w:fill="FFFFFF"/>
          <w:lang w:val="en-US" w:eastAsia="zh-CN"/>
          <w14:textFill>
            <w14:solidFill>
              <w14:schemeClr w14:val="tx1"/>
            </w14:solidFill>
          </w14:textFill>
        </w:rPr>
        <w:t>土地整治与生态修复专业中级及以上职称</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要求熟练掌握</w:t>
      </w:r>
      <w:r>
        <w:rPr>
          <w:rFonts w:hint="default" w:ascii="新宋体" w:hAnsi="新宋体" w:eastAsia="新宋体" w:cs="新宋体"/>
          <w:color w:val="000000" w:themeColor="text1"/>
          <w:sz w:val="22"/>
          <w:szCs w:val="22"/>
          <w:highlight w:val="none"/>
          <w:lang w:val="en"/>
          <w14:textFill>
            <w14:solidFill>
              <w14:schemeClr w14:val="tx1"/>
            </w14:solidFill>
          </w14:textFill>
        </w:rPr>
        <w:t>ArcGIS等</w:t>
      </w:r>
      <w:r>
        <w:rPr>
          <w:rFonts w:hint="eastAsia" w:ascii="新宋体" w:hAnsi="新宋体" w:eastAsia="新宋体" w:cs="新宋体"/>
          <w:color w:val="000000" w:themeColor="text1"/>
          <w:sz w:val="22"/>
          <w:szCs w:val="22"/>
          <w:highlight w:val="none"/>
          <w14:textFill>
            <w14:solidFill>
              <w14:schemeClr w14:val="tx1"/>
            </w14:solidFill>
          </w14:textFill>
        </w:rPr>
        <w:t>地理信息软件操作</w:t>
      </w:r>
      <w:r>
        <w:rPr>
          <w:rFonts w:hint="eastAsia" w:ascii="新宋体" w:hAnsi="新宋体" w:eastAsia="新宋体" w:cs="新宋体"/>
          <w:strike w:val="0"/>
          <w:color w:val="000000" w:themeColor="text1"/>
          <w:sz w:val="22"/>
          <w:szCs w:val="22"/>
          <w:highlight w:val="none"/>
          <w14:textFill>
            <w14:solidFill>
              <w14:schemeClr w14:val="tx1"/>
            </w14:solidFill>
          </w14:textFill>
        </w:rPr>
        <w:t>，</w:t>
      </w:r>
      <w:r>
        <w:rPr>
          <w:rFonts w:hint="eastAsia" w:ascii="Times New Roman" w:hAnsi="Times New Roman" w:cs="Times New Roman"/>
          <w:color w:val="000000" w:themeColor="text1"/>
          <w:sz w:val="21"/>
          <w:szCs w:val="24"/>
          <w:highlight w:val="none"/>
          <w:lang w:val="en-US" w:eastAsia="zh-CN"/>
          <w14:textFill>
            <w14:solidFill>
              <w14:schemeClr w14:val="tx1"/>
            </w14:solidFill>
          </w14:textFill>
        </w:rPr>
        <w:t>能熟练</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使用</w:t>
      </w:r>
      <w:r>
        <w:rPr>
          <w:rFonts w:hint="eastAsia" w:ascii="新宋体" w:hAnsi="新宋体" w:eastAsia="新宋体" w:cs="新宋体"/>
          <w:color w:val="000000" w:themeColor="text1"/>
          <w:sz w:val="22"/>
          <w:szCs w:val="22"/>
          <w:highlight w:val="none"/>
          <w14:textFill>
            <w14:solidFill>
              <w14:schemeClr w14:val="tx1"/>
            </w14:solidFill>
          </w14:textFill>
        </w:rPr>
        <w:t>无人机</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摄影测量作业和</w:t>
      </w:r>
      <w:r>
        <w:rPr>
          <w:rFonts w:hint="eastAsia" w:ascii="新宋体" w:hAnsi="新宋体" w:eastAsia="新宋体" w:cs="新宋体"/>
          <w:color w:val="000000" w:themeColor="text1"/>
          <w:sz w:val="22"/>
          <w:szCs w:val="22"/>
          <w:highlight w:val="none"/>
          <w14:textFill>
            <w14:solidFill>
              <w14:schemeClr w14:val="tx1"/>
            </w14:solidFill>
          </w14:textFill>
        </w:rPr>
        <w:t>影像资料</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处理，</w:t>
      </w:r>
      <w:r>
        <w:rPr>
          <w:rFonts w:hint="eastAsia" w:ascii="新宋体" w:hAnsi="新宋体" w:eastAsia="新宋体" w:cs="新宋体"/>
          <w:color w:val="000000" w:themeColor="text1"/>
          <w:sz w:val="22"/>
          <w:szCs w:val="22"/>
          <w:highlight w:val="none"/>
          <w14:textFill>
            <w14:solidFill>
              <w14:schemeClr w14:val="tx1"/>
            </w14:solidFill>
          </w14:textFill>
        </w:rPr>
        <w:t>业务能力强，工作认真负责</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在采购单位驻场办公，</w:t>
      </w:r>
      <w:r>
        <w:rPr>
          <w:rFonts w:hint="eastAsia" w:ascii="新宋体" w:hAnsi="新宋体" w:eastAsia="新宋体"/>
          <w:color w:val="000000" w:themeColor="text1"/>
          <w:sz w:val="22"/>
          <w:szCs w:val="22"/>
          <w:highlight w:val="none"/>
          <w14:textFill>
            <w14:solidFill>
              <w14:schemeClr w14:val="tx1"/>
            </w14:solidFill>
          </w14:textFill>
        </w:rPr>
        <w:t>自行配置笔记本电脑</w:t>
      </w:r>
      <w:r>
        <w:rPr>
          <w:rFonts w:hint="eastAsia" w:ascii="新宋体" w:hAnsi="新宋体" w:eastAsia="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olor w:val="000000" w:themeColor="text1"/>
          <w:sz w:val="22"/>
          <w:szCs w:val="22"/>
          <w:highlight w:val="none"/>
          <w14:textFill>
            <w14:solidFill>
              <w14:schemeClr w14:val="tx1"/>
            </w14:solidFill>
          </w14:textFill>
        </w:rPr>
        <w:t>台</w:t>
      </w:r>
      <w:r>
        <w:rPr>
          <w:rFonts w:hint="eastAsia" w:ascii="新宋体" w:hAnsi="新宋体" w:eastAsia="新宋体"/>
          <w:color w:val="000000" w:themeColor="text1"/>
          <w:sz w:val="22"/>
          <w:szCs w:val="22"/>
          <w:highlight w:val="none"/>
          <w:lang w:eastAsia="zh-CN"/>
          <w14:textFill>
            <w14:solidFill>
              <w14:schemeClr w14:val="tx1"/>
            </w14:solidFill>
          </w14:textFill>
        </w:rPr>
        <w:t>和具备航空摄影测量功能的无人机</w:t>
      </w:r>
      <w:r>
        <w:rPr>
          <w:rFonts w:hint="eastAsia" w:ascii="新宋体" w:hAnsi="新宋体" w:eastAsia="新宋体"/>
          <w:color w:val="000000" w:themeColor="text1"/>
          <w:sz w:val="22"/>
          <w:szCs w:val="22"/>
          <w:highlight w:val="none"/>
          <w:lang w:val="en-US" w:eastAsia="zh-CN"/>
          <w14:textFill>
            <w14:solidFill>
              <w14:schemeClr w14:val="tx1"/>
            </w14:solidFill>
          </w14:textFill>
        </w:rPr>
        <w:t>1台</w:t>
      </w:r>
      <w:r>
        <w:rPr>
          <w:rFonts w:hint="eastAsia" w:ascii="新宋体" w:hAnsi="新宋体" w:eastAsia="新宋体"/>
          <w:color w:val="000000" w:themeColor="text1"/>
          <w:sz w:val="22"/>
          <w:szCs w:val="22"/>
          <w:highlight w:val="none"/>
          <w:lang w:eastAsia="zh-CN"/>
          <w14:textFill>
            <w14:solidFill>
              <w14:schemeClr w14:val="tx1"/>
            </w14:solidFill>
          </w14:textFill>
        </w:rPr>
        <w:t>。内业人员</w:t>
      </w:r>
      <w:r>
        <w:rPr>
          <w:rFonts w:hint="eastAsia" w:ascii="新宋体" w:hAnsi="新宋体" w:eastAsia="新宋体"/>
          <w:color w:val="000000" w:themeColor="text1"/>
          <w:sz w:val="22"/>
          <w:szCs w:val="22"/>
          <w:highlight w:val="none"/>
          <w:lang w:val="en-US" w:eastAsia="zh-CN"/>
          <w14:textFill>
            <w14:solidFill>
              <w14:schemeClr w14:val="tx1"/>
            </w14:solidFill>
          </w14:textFill>
        </w:rPr>
        <w:t>由采购单位面试同意后确定，应保持</w:t>
      </w:r>
      <w:r>
        <w:rPr>
          <w:rFonts w:hint="eastAsia" w:ascii="新宋体" w:hAnsi="新宋体" w:eastAsia="新宋体"/>
          <w:color w:val="000000" w:themeColor="text1"/>
          <w:sz w:val="22"/>
          <w:szCs w:val="22"/>
          <w:highlight w:val="none"/>
          <w:lang w:eastAsia="zh-CN"/>
          <w14:textFill>
            <w14:solidFill>
              <w14:schemeClr w14:val="tx1"/>
            </w14:solidFill>
          </w14:textFill>
        </w:rPr>
        <w:t>固定，如若更换内业人员需提前告知</w:t>
      </w:r>
      <w:r>
        <w:rPr>
          <w:rFonts w:hint="eastAsia" w:ascii="新宋体" w:hAnsi="新宋体" w:eastAsia="新宋体"/>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olor w:val="000000" w:themeColor="text1"/>
          <w:sz w:val="22"/>
          <w:szCs w:val="22"/>
          <w:highlight w:val="none"/>
          <w:lang w:eastAsia="zh-CN"/>
          <w14:textFill>
            <w14:solidFill>
              <w14:schemeClr w14:val="tx1"/>
            </w14:solidFill>
          </w14:textFill>
        </w:rPr>
        <w:t>并征得同意，</w:t>
      </w:r>
      <w:r>
        <w:rPr>
          <w:rFonts w:hint="eastAsia" w:ascii="新宋体" w:hAnsi="新宋体" w:eastAsia="新宋体"/>
          <w:color w:val="000000" w:themeColor="text1"/>
          <w:sz w:val="22"/>
          <w:szCs w:val="22"/>
          <w:highlight w:val="none"/>
          <w14:textFill>
            <w14:solidFill>
              <w14:schemeClr w14:val="tx1"/>
            </w14:solidFill>
          </w14:textFill>
        </w:rPr>
        <w:t>办公场地由采购人提供，食宿等问题由</w:t>
      </w:r>
      <w:r>
        <w:rPr>
          <w:rFonts w:hint="eastAsia" w:ascii="新宋体" w:hAnsi="新宋体" w:eastAsia="新宋体"/>
          <w:color w:val="000000" w:themeColor="text1"/>
          <w:sz w:val="22"/>
          <w:szCs w:val="22"/>
          <w:highlight w:val="none"/>
          <w:lang w:eastAsia="zh-CN"/>
          <w14:textFill>
            <w14:solidFill>
              <w14:schemeClr w14:val="tx1"/>
            </w14:solidFill>
          </w14:textFill>
        </w:rPr>
        <w:t>中标单位</w:t>
      </w:r>
      <w:r>
        <w:rPr>
          <w:rFonts w:hint="eastAsia" w:ascii="新宋体" w:hAnsi="新宋体" w:eastAsia="新宋体"/>
          <w:color w:val="000000" w:themeColor="text1"/>
          <w:sz w:val="22"/>
          <w:szCs w:val="22"/>
          <w:highlight w:val="none"/>
          <w14:textFill>
            <w14:solidFill>
              <w14:schemeClr w14:val="tx1"/>
            </w14:solidFill>
          </w14:textFill>
        </w:rPr>
        <w:t>自行解决，驻点期间应严格遵守采购单位的相关工作制度和纪律。如遇实际工作量较大现有人员无法满足工作需要，供应商需增派内业人员，采购人不再额外支付费用。</w:t>
      </w:r>
    </w:p>
    <w:p w14:paraId="4869F16E">
      <w:pPr>
        <w:pageBreakBefore w:val="0"/>
        <w:kinsoku/>
        <w:wordWrap/>
        <w:topLinePunct w:val="0"/>
        <w:bidi w:val="0"/>
        <w:spacing w:line="480" w:lineRule="exact"/>
        <w:ind w:left="429" w:leftChars="68" w:hanging="286" w:hangingChars="130"/>
        <w:rPr>
          <w:rFonts w:hint="eastAsia" w:ascii="新宋体" w:hAnsi="新宋体" w:eastAsia="新宋体" w:cs="宋体"/>
          <w:color w:val="000000" w:themeColor="text1"/>
          <w:kern w:val="0"/>
          <w:sz w:val="22"/>
          <w:szCs w:val="22"/>
          <w:highlight w:val="none"/>
          <w:u w:val="singl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3、</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本项目要求供应商在服务期内在温常驻人员（即每人每月在温工作时间不少于20日），并在《项目组人员一览表》（见附件表</w:t>
      </w:r>
      <w:r>
        <w:rPr>
          <w:rFonts w:hint="eastAsia" w:ascii="新宋体" w:hAnsi="新宋体" w:eastAsia="新宋体" w:cs="宋体"/>
          <w:color w:val="000000" w:themeColor="text1"/>
          <w:kern w:val="0"/>
          <w:sz w:val="22"/>
          <w:szCs w:val="22"/>
          <w:highlight w:val="none"/>
          <w:u w:val="single"/>
          <w:lang w:val="en-US" w:eastAsia="zh-CN"/>
          <w14:textFill>
            <w14:solidFill>
              <w14:schemeClr w14:val="tx1"/>
            </w14:solidFill>
          </w14:textFill>
        </w:rPr>
        <w:t>十</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）中对在温常驻人员数量进行明确。</w:t>
      </w:r>
    </w:p>
    <w:p w14:paraId="0761F6F8">
      <w:pPr>
        <w:pageBreakBefore w:val="0"/>
        <w:kinsoku/>
        <w:wordWrap/>
        <w:topLinePunct w:val="0"/>
        <w:bidi w:val="0"/>
        <w:spacing w:line="480" w:lineRule="exact"/>
        <w:ind w:left="429" w:leftChars="68" w:hanging="286" w:hangingChars="130"/>
        <w:rPr>
          <w:rFonts w:hint="eastAsia" w:ascii="新宋体" w:hAnsi="新宋体" w:eastAsia="新宋体" w:cs="宋体"/>
          <w:color w:val="000000" w:themeColor="text1"/>
          <w:kern w:val="0"/>
          <w:sz w:val="22"/>
          <w:szCs w:val="22"/>
          <w:highlight w:val="none"/>
          <w:u w:val="single"/>
          <w:lang w:eastAsia="zh-CN"/>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4、</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中标供应商参加</w:t>
      </w:r>
      <w:r>
        <w:rPr>
          <w:rFonts w:hint="eastAsia" w:ascii="新宋体" w:hAnsi="新宋体" w:eastAsia="新宋体" w:cs="宋体"/>
          <w:color w:val="000000" w:themeColor="text1"/>
          <w:kern w:val="0"/>
          <w:sz w:val="22"/>
          <w:szCs w:val="22"/>
          <w:highlight w:val="none"/>
          <w:u w:val="single"/>
          <w:lang w:val="en-US" w:eastAsia="zh-CN"/>
          <w14:textFill>
            <w14:solidFill>
              <w14:schemeClr w14:val="tx1"/>
            </w14:solidFill>
          </w14:textFill>
        </w:rPr>
        <w:t>外业实地复核</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工作（包括在温常驻人员）</w:t>
      </w:r>
      <w:r>
        <w:rPr>
          <w:rFonts w:hint="eastAsia" w:ascii="新宋体" w:hAnsi="新宋体" w:eastAsia="新宋体" w:cs="宋体"/>
          <w:color w:val="000000" w:themeColor="text1"/>
          <w:kern w:val="0"/>
          <w:sz w:val="22"/>
          <w:szCs w:val="22"/>
          <w:highlight w:val="none"/>
          <w:u w:val="single"/>
          <w:lang w:val="en-US" w:eastAsia="zh-CN"/>
          <w14:textFill>
            <w14:solidFill>
              <w14:schemeClr w14:val="tx1"/>
            </w14:solidFill>
          </w14:textFill>
        </w:rPr>
        <w:t>和内业人员</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必须是该单位正式在职员工（以社保证明为准），采购人将随时对其进行查验，如发现有非正式在职员工的</w:t>
      </w:r>
      <w:r>
        <w:rPr>
          <w:rFonts w:hint="eastAsia" w:ascii="新宋体" w:hAnsi="新宋体" w:eastAsia="新宋体" w:cs="宋体"/>
          <w:color w:val="000000" w:themeColor="text1"/>
          <w:kern w:val="0"/>
          <w:sz w:val="22"/>
          <w:szCs w:val="22"/>
          <w:highlight w:val="none"/>
          <w:u w:val="single"/>
          <w:lang w:eastAsia="zh-CN"/>
          <w14:textFill>
            <w14:solidFill>
              <w14:schemeClr w14:val="tx1"/>
            </w14:solidFill>
          </w14:textFill>
        </w:rPr>
        <w:t>、</w:t>
      </w:r>
      <w:r>
        <w:rPr>
          <w:rFonts w:hint="eastAsia" w:ascii="新宋体" w:hAnsi="新宋体" w:eastAsia="新宋体" w:cs="宋体"/>
          <w:color w:val="000000" w:themeColor="text1"/>
          <w:kern w:val="0"/>
          <w:sz w:val="22"/>
          <w:szCs w:val="22"/>
          <w:highlight w:val="none"/>
          <w:u w:val="single"/>
          <w:lang w:val="en-US" w:eastAsia="zh-CN"/>
          <w14:textFill>
            <w14:solidFill>
              <w14:schemeClr w14:val="tx1"/>
            </w14:solidFill>
          </w14:textFill>
        </w:rPr>
        <w:t>服务过程中擅自更换人员未经采购人同意的</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w:t>
      </w:r>
      <w:r>
        <w:rPr>
          <w:rFonts w:hint="eastAsia" w:ascii="新宋体" w:hAnsi="新宋体" w:eastAsia="新宋体" w:cs="Times New Roman"/>
          <w:color w:val="000000" w:themeColor="text1"/>
          <w:kern w:val="2"/>
          <w:sz w:val="22"/>
          <w:szCs w:val="22"/>
          <w:highlight w:val="none"/>
          <w:u w:val="single"/>
          <w:lang w:val="en" w:eastAsia="zh-CN"/>
          <w14:textFill>
            <w14:solidFill>
              <w14:schemeClr w14:val="tx1"/>
            </w14:solidFill>
          </w14:textFill>
        </w:rPr>
        <w:t>视为供应商违约，如超过</w:t>
      </w:r>
      <w:r>
        <w:rPr>
          <w:rFonts w:hint="eastAsia" w:ascii="新宋体" w:hAnsi="新宋体" w:eastAsia="新宋体" w:cs="Times New Roman"/>
          <w:color w:val="000000" w:themeColor="text1"/>
          <w:kern w:val="2"/>
          <w:sz w:val="22"/>
          <w:szCs w:val="22"/>
          <w:highlight w:val="none"/>
          <w:u w:val="single"/>
          <w:lang w:val="en-US" w:eastAsia="zh-CN"/>
          <w14:textFill>
            <w14:solidFill>
              <w14:schemeClr w14:val="tx1"/>
            </w14:solidFill>
          </w14:textFill>
        </w:rPr>
        <w:t>3次，</w:t>
      </w:r>
      <w:r>
        <w:rPr>
          <w:rFonts w:hint="eastAsia" w:ascii="新宋体" w:hAnsi="新宋体" w:eastAsia="新宋体" w:cs="宋体"/>
          <w:color w:val="000000" w:themeColor="text1"/>
          <w:kern w:val="0"/>
          <w:sz w:val="22"/>
          <w:szCs w:val="22"/>
          <w:highlight w:val="none"/>
          <w:u w:val="single"/>
          <w14:textFill>
            <w14:solidFill>
              <w14:schemeClr w14:val="tx1"/>
            </w14:solidFill>
          </w14:textFill>
        </w:rPr>
        <w:t>采购人将有权单方终止合同</w:t>
      </w:r>
      <w:r>
        <w:rPr>
          <w:rFonts w:hint="eastAsia" w:ascii="新宋体" w:hAnsi="新宋体" w:eastAsia="新宋体" w:cs="宋体"/>
          <w:color w:val="000000" w:themeColor="text1"/>
          <w:kern w:val="0"/>
          <w:sz w:val="22"/>
          <w:szCs w:val="22"/>
          <w:highlight w:val="none"/>
          <w:u w:val="single"/>
          <w:lang w:eastAsia="zh-CN"/>
          <w14:textFill>
            <w14:solidFill>
              <w14:schemeClr w14:val="tx1"/>
            </w14:solidFill>
          </w14:textFill>
        </w:rPr>
        <w:t>。</w:t>
      </w:r>
    </w:p>
    <w:p w14:paraId="1981DBBF">
      <w:pPr>
        <w:pageBreakBefore w:val="0"/>
        <w:kinsoku/>
        <w:wordWrap/>
        <w:topLinePunct w:val="0"/>
        <w:bidi w:val="0"/>
        <w:spacing w:line="480" w:lineRule="exact"/>
        <w:ind w:left="429" w:leftChars="68" w:hanging="286" w:hangingChars="130"/>
        <w:rPr>
          <w:rFonts w:hint="eastAsia" w:ascii="新宋体" w:hAnsi="新宋体" w:eastAsia="新宋体" w:cs="Arial"/>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olor w:val="000000" w:themeColor="text1"/>
          <w:sz w:val="22"/>
          <w:szCs w:val="22"/>
          <w:highlight w:val="none"/>
          <w14:textFill>
            <w14:solidFill>
              <w14:schemeClr w14:val="tx1"/>
            </w14:solidFill>
          </w14:textFill>
        </w:rPr>
        <w:t>、项目组成员在项目服务期内其人身安全由供应商自行负责承担，包括所有</w:t>
      </w:r>
      <w:r>
        <w:rPr>
          <w:rFonts w:ascii="新宋体" w:hAnsi="新宋体" w:eastAsia="新宋体" w:cs="Arial"/>
          <w:bCs/>
          <w:color w:val="000000" w:themeColor="text1"/>
          <w:sz w:val="22"/>
          <w:szCs w:val="22"/>
          <w:highlight w:val="none"/>
          <w14:textFill>
            <w14:solidFill>
              <w14:schemeClr w14:val="tx1"/>
            </w14:solidFill>
          </w14:textFill>
        </w:rPr>
        <w:t>安全事故</w:t>
      </w:r>
      <w:r>
        <w:rPr>
          <w:rFonts w:hint="eastAsia" w:ascii="新宋体" w:hAnsi="新宋体" w:eastAsia="新宋体" w:cs="Arial"/>
          <w:bCs/>
          <w:color w:val="000000" w:themeColor="text1"/>
          <w:sz w:val="22"/>
          <w:szCs w:val="22"/>
          <w:highlight w:val="none"/>
          <w14:textFill>
            <w14:solidFill>
              <w14:schemeClr w14:val="tx1"/>
            </w14:solidFill>
          </w14:textFill>
        </w:rPr>
        <w:t>及相关责任、赔偿等的</w:t>
      </w:r>
      <w:r>
        <w:rPr>
          <w:rFonts w:ascii="新宋体" w:hAnsi="新宋体" w:eastAsia="新宋体" w:cs="Arial"/>
          <w:bCs/>
          <w:color w:val="000000" w:themeColor="text1"/>
          <w:sz w:val="22"/>
          <w:szCs w:val="22"/>
          <w:highlight w:val="none"/>
          <w14:textFill>
            <w14:solidFill>
              <w14:schemeClr w14:val="tx1"/>
            </w14:solidFill>
          </w14:textFill>
        </w:rPr>
        <w:t>处理和费用</w:t>
      </w:r>
      <w:r>
        <w:rPr>
          <w:rFonts w:hint="eastAsia" w:ascii="新宋体" w:hAnsi="新宋体" w:eastAsia="新宋体" w:cs="Arial"/>
          <w:bCs/>
          <w:color w:val="000000" w:themeColor="text1"/>
          <w:sz w:val="22"/>
          <w:szCs w:val="22"/>
          <w:highlight w:val="none"/>
          <w14:textFill>
            <w14:solidFill>
              <w14:schemeClr w14:val="tx1"/>
            </w14:solidFill>
          </w14:textFill>
        </w:rPr>
        <w:t>。</w:t>
      </w:r>
    </w:p>
    <w:p w14:paraId="29F3EEB3">
      <w:pPr>
        <w:pStyle w:val="43"/>
        <w:pageBreakBefore w:val="0"/>
        <w:kinsoku/>
        <w:wordWrap/>
        <w:topLinePunct w:val="0"/>
        <w:bidi w:val="0"/>
        <w:spacing w:before="0" w:beforeLines="0" w:after="0" w:afterLines="0" w:line="480" w:lineRule="exact"/>
        <w:ind w:left="0" w:firstLine="0"/>
        <w:outlineLvl w:val="9"/>
        <w:rPr>
          <w:rFonts w:ascii="新宋体" w:hAnsi="新宋体" w:eastAsia="新宋体" w:cs="宋体"/>
          <w:color w:val="000000" w:themeColor="text1"/>
          <w:kern w:val="0"/>
          <w:sz w:val="22"/>
          <w:szCs w:val="22"/>
          <w:highlight w:val="none"/>
          <w14:textFill>
            <w14:solidFill>
              <w14:schemeClr w14:val="tx1"/>
            </w14:solidFill>
          </w14:textFill>
        </w:rPr>
      </w:pPr>
      <w:bookmarkStart w:id="118" w:name="_Toc2933"/>
      <w:bookmarkStart w:id="119" w:name="_Toc63075150"/>
      <w:bookmarkStart w:id="120" w:name="_Toc15253"/>
      <w:bookmarkStart w:id="121" w:name="_Toc24098"/>
      <w:r>
        <w:rPr>
          <w:rFonts w:hint="eastAsia" w:ascii="新宋体" w:hAnsi="新宋体" w:eastAsia="新宋体" w:cs="宋体"/>
          <w:color w:val="000000" w:themeColor="text1"/>
          <w:kern w:val="0"/>
          <w:sz w:val="22"/>
          <w:szCs w:val="22"/>
          <w:highlight w:val="none"/>
          <w14:textFill>
            <w14:solidFill>
              <w14:schemeClr w14:val="tx1"/>
            </w14:solidFill>
          </w14:textFill>
        </w:rPr>
        <w:t>六、项目成果</w:t>
      </w:r>
      <w:bookmarkEnd w:id="118"/>
      <w:bookmarkEnd w:id="119"/>
      <w:bookmarkEnd w:id="120"/>
      <w:bookmarkEnd w:id="121"/>
    </w:p>
    <w:p w14:paraId="41B5ECF3">
      <w:pPr>
        <w:pageBreakBefore w:val="0"/>
        <w:kinsoku/>
        <w:wordWrap/>
        <w:topLinePunct w:val="0"/>
        <w:bidi w:val="0"/>
        <w:spacing w:line="480" w:lineRule="exact"/>
        <w:ind w:left="555" w:leftChars="100" w:hanging="345" w:hangingChars="157"/>
        <w:rPr>
          <w:rFonts w:ascii="新宋体" w:hAnsi="新宋体" w:eastAsia="新宋体" w:cs="宋体"/>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1、</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复核成果符合</w:t>
      </w:r>
      <w:r>
        <w:rPr>
          <w:rFonts w:hint="eastAsia" w:ascii="新宋体" w:hAnsi="新宋体" w:eastAsia="新宋体" w:cs="宋体"/>
          <w:color w:val="000000" w:themeColor="text1"/>
          <w:sz w:val="22"/>
          <w:szCs w:val="22"/>
          <w:highlight w:val="none"/>
          <w14:textFill>
            <w14:solidFill>
              <w14:schemeClr w14:val="tx1"/>
            </w14:solidFill>
          </w14:textFill>
        </w:rPr>
        <w:t>浙江省自然资源厅、温州市</w:t>
      </w:r>
      <w:r>
        <w:rPr>
          <w:rFonts w:hint="eastAsia" w:ascii="新宋体" w:hAnsi="新宋体" w:eastAsia="新宋体" w:cs="宋体"/>
          <w:color w:val="000000" w:themeColor="text1"/>
          <w:sz w:val="22"/>
          <w:szCs w:val="22"/>
          <w:highlight w:val="none"/>
          <w:lang w:eastAsia="zh-CN"/>
          <w14:textFill>
            <w14:solidFill>
              <w14:schemeClr w14:val="tx1"/>
            </w14:solidFill>
          </w14:textFill>
        </w:rPr>
        <w:t>自然资源和规划局</w:t>
      </w:r>
      <w:r>
        <w:rPr>
          <w:rFonts w:hint="eastAsia" w:ascii="新宋体" w:hAnsi="新宋体" w:eastAsia="新宋体" w:cs="宋体"/>
          <w:color w:val="000000" w:themeColor="text1"/>
          <w:sz w:val="22"/>
          <w:szCs w:val="22"/>
          <w:highlight w:val="none"/>
          <w14:textFill>
            <w14:solidFill>
              <w14:schemeClr w14:val="tx1"/>
            </w14:solidFill>
          </w14:textFill>
        </w:rPr>
        <w:t>有关要求。</w:t>
      </w:r>
    </w:p>
    <w:p w14:paraId="48610925">
      <w:pPr>
        <w:pageBreakBefore w:val="0"/>
        <w:kinsoku/>
        <w:wordWrap/>
        <w:topLinePunct w:val="0"/>
        <w:bidi w:val="0"/>
        <w:spacing w:line="480" w:lineRule="exact"/>
        <w:ind w:left="555" w:leftChars="100" w:hanging="345" w:hangingChars="157"/>
        <w:rPr>
          <w:rFonts w:hint="eastAsia" w:ascii="新宋体" w:hAnsi="新宋体" w:eastAsia="新宋体" w:cs="宋体"/>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2、现场无人机拍摄的视频资料，要求清晰、全面。</w:t>
      </w:r>
    </w:p>
    <w:p w14:paraId="63D27659">
      <w:pPr>
        <w:pageBreakBefore w:val="0"/>
        <w:kinsoku/>
        <w:wordWrap/>
        <w:topLinePunct w:val="0"/>
        <w:bidi w:val="0"/>
        <w:spacing w:line="480" w:lineRule="exact"/>
        <w:ind w:left="555" w:leftChars="100" w:hanging="345" w:hangingChars="157"/>
        <w:rPr>
          <w:rFonts w:hint="eastAsia" w:ascii="新宋体" w:hAnsi="新宋体" w:eastAsia="新宋体" w:cs="宋体"/>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宋体"/>
          <w:color w:val="000000" w:themeColor="text1"/>
          <w:sz w:val="22"/>
          <w:szCs w:val="22"/>
          <w:highlight w:val="none"/>
          <w14:textFill>
            <w14:solidFill>
              <w14:schemeClr w14:val="tx1"/>
            </w14:solidFill>
          </w14:textFill>
        </w:rPr>
        <w:t>、</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复核</w:t>
      </w:r>
      <w:r>
        <w:rPr>
          <w:rFonts w:hint="eastAsia" w:ascii="新宋体" w:hAnsi="新宋体" w:eastAsia="新宋体" w:cs="宋体"/>
          <w:color w:val="000000" w:themeColor="text1"/>
          <w:sz w:val="22"/>
          <w:szCs w:val="22"/>
          <w:highlight w:val="none"/>
          <w14:textFill>
            <w14:solidFill>
              <w14:schemeClr w14:val="tx1"/>
            </w14:solidFill>
          </w14:textFill>
        </w:rPr>
        <w:t>单位对</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复核</w:t>
      </w:r>
      <w:r>
        <w:rPr>
          <w:rFonts w:hint="eastAsia" w:ascii="新宋体" w:hAnsi="新宋体" w:eastAsia="新宋体" w:cs="宋体"/>
          <w:color w:val="000000" w:themeColor="text1"/>
          <w:sz w:val="22"/>
          <w:szCs w:val="22"/>
          <w:highlight w:val="none"/>
          <w14:textFill>
            <w14:solidFill>
              <w14:schemeClr w14:val="tx1"/>
            </w14:solidFill>
          </w14:textFill>
        </w:rPr>
        <w:t>成果的规范性、准确性负全部责任，并承担因不规范、不准确造成的一切法律责任。</w:t>
      </w:r>
    </w:p>
    <w:p w14:paraId="5860AD28">
      <w:pPr>
        <w:pStyle w:val="43"/>
        <w:pageBreakBefore w:val="0"/>
        <w:kinsoku/>
        <w:wordWrap/>
        <w:topLinePunct w:val="0"/>
        <w:bidi w:val="0"/>
        <w:spacing w:before="0" w:beforeLines="0" w:after="0" w:afterLines="0" w:line="480" w:lineRule="exact"/>
        <w:ind w:left="0" w:firstLine="0"/>
        <w:outlineLvl w:val="9"/>
        <w:rPr>
          <w:rFonts w:hint="eastAsia" w:ascii="新宋体" w:hAnsi="新宋体" w:eastAsia="新宋体"/>
          <w:color w:val="000000" w:themeColor="text1"/>
          <w:sz w:val="22"/>
          <w:szCs w:val="22"/>
          <w:highlight w:val="none"/>
          <w14:textFill>
            <w14:solidFill>
              <w14:schemeClr w14:val="tx1"/>
            </w14:solidFill>
          </w14:textFill>
        </w:rPr>
      </w:pPr>
      <w:bookmarkStart w:id="122" w:name="_Toc10658"/>
      <w:bookmarkStart w:id="123" w:name="_Toc63075151"/>
      <w:bookmarkStart w:id="124" w:name="_Toc2040"/>
      <w:bookmarkStart w:id="125" w:name="_Toc29169"/>
      <w:r>
        <w:rPr>
          <w:rFonts w:hint="eastAsia" w:ascii="新宋体" w:hAnsi="新宋体" w:eastAsia="新宋体"/>
          <w:color w:val="000000" w:themeColor="text1"/>
          <w:sz w:val="22"/>
          <w:szCs w:val="22"/>
          <w:highlight w:val="none"/>
          <w14:textFill>
            <w14:solidFill>
              <w14:schemeClr w14:val="tx1"/>
            </w14:solidFill>
          </w14:textFill>
        </w:rPr>
        <w:t>七、主要依据</w:t>
      </w:r>
      <w:bookmarkEnd w:id="122"/>
      <w:bookmarkEnd w:id="123"/>
      <w:bookmarkEnd w:id="124"/>
      <w:bookmarkEnd w:id="125"/>
    </w:p>
    <w:p w14:paraId="4B99113A">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《卫星导航定位基准站网络实时动态测量（RTK）规范》（GB/T 39616-2020）</w:t>
      </w:r>
    </w:p>
    <w:p w14:paraId="1CEB876D">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《1∶500 1∶1000 1∶2000地形图航空摄影测量数字化测图规范》（GB/T 15967-2008）</w:t>
      </w:r>
    </w:p>
    <w:p w14:paraId="046B5F5F">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《低空数字航空摄影测量外业规范》（CH/T 3004—2021）</w:t>
      </w:r>
    </w:p>
    <w:p w14:paraId="1ABF36F5">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《低空数字航空摄影测量内业规范》（CH/T 3003—2021）</w:t>
      </w:r>
    </w:p>
    <w:p w14:paraId="5F961DC8">
      <w:pPr>
        <w:pStyle w:val="42"/>
        <w:pageBreakBefore w:val="0"/>
        <w:kinsoku/>
        <w:wordWrap/>
        <w:topLinePunct w:val="0"/>
        <w:bidi w:val="0"/>
        <w:spacing w:line="480" w:lineRule="exact"/>
        <w:ind w:left="420" w:firstLine="0" w:firstLineChars="0"/>
        <w:rPr>
          <w:rFonts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《土地利用现状分类》（GB/T21010-20</w:t>
      </w:r>
      <w:r>
        <w:rPr>
          <w:rFonts w:hint="eastAsia" w:ascii="新宋体" w:hAnsi="新宋体" w:eastAsia="新宋体" w:cs="宋体"/>
          <w:color w:val="000000" w:themeColor="text1"/>
          <w:sz w:val="22"/>
          <w:highlight w:val="none"/>
          <w:lang w:val="en-US" w:eastAsia="zh-CN"/>
          <w14:textFill>
            <w14:solidFill>
              <w14:schemeClr w14:val="tx1"/>
            </w14:solidFill>
          </w14:textFill>
        </w:rPr>
        <w:t>1</w:t>
      </w:r>
      <w:r>
        <w:rPr>
          <w:rFonts w:hint="eastAsia" w:ascii="新宋体" w:hAnsi="新宋体" w:eastAsia="新宋体" w:cs="宋体"/>
          <w:color w:val="000000" w:themeColor="text1"/>
          <w:sz w:val="22"/>
          <w:highlight w:val="none"/>
          <w14:textFill>
            <w14:solidFill>
              <w14:schemeClr w14:val="tx1"/>
            </w14:solidFill>
          </w14:textFill>
        </w:rPr>
        <w:t>7）</w:t>
      </w:r>
    </w:p>
    <w:p w14:paraId="77D4F41E">
      <w:pPr>
        <w:pStyle w:val="42"/>
        <w:pageBreakBefore w:val="0"/>
        <w:kinsoku/>
        <w:wordWrap/>
        <w:topLinePunct w:val="0"/>
        <w:bidi w:val="0"/>
        <w:spacing w:line="480" w:lineRule="exact"/>
        <w:ind w:left="420" w:firstLine="0" w:firstLineChars="0"/>
        <w:rPr>
          <w:rFonts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《土地</w:t>
      </w:r>
      <w:r>
        <w:rPr>
          <w:rFonts w:hint="eastAsia" w:ascii="新宋体" w:hAnsi="新宋体" w:eastAsia="新宋体" w:cs="宋体"/>
          <w:color w:val="000000" w:themeColor="text1"/>
          <w:sz w:val="22"/>
          <w:highlight w:val="none"/>
          <w:lang w:val="en-US" w:eastAsia="zh-CN"/>
          <w14:textFill>
            <w14:solidFill>
              <w14:schemeClr w14:val="tx1"/>
            </w14:solidFill>
          </w14:textFill>
        </w:rPr>
        <w:t>整治</w:t>
      </w:r>
      <w:r>
        <w:rPr>
          <w:rFonts w:hint="eastAsia" w:ascii="新宋体" w:hAnsi="新宋体" w:eastAsia="新宋体" w:cs="宋体"/>
          <w:color w:val="000000" w:themeColor="text1"/>
          <w:sz w:val="22"/>
          <w:highlight w:val="none"/>
          <w14:textFill>
            <w14:solidFill>
              <w14:schemeClr w14:val="tx1"/>
            </w14:solidFill>
          </w14:textFill>
        </w:rPr>
        <w:t>项目规划设计规范》（</w:t>
      </w:r>
      <w:r>
        <w:rPr>
          <w:rFonts w:hint="eastAsia" w:ascii="新宋体" w:hAnsi="新宋体" w:eastAsia="新宋体" w:cs="宋体"/>
          <w:color w:val="000000" w:themeColor="text1"/>
          <w:sz w:val="22"/>
          <w:highlight w:val="none"/>
          <w:lang w:val="en-US" w:eastAsia="zh-CN"/>
          <w14:textFill>
            <w14:solidFill>
              <w14:schemeClr w14:val="tx1"/>
            </w14:solidFill>
          </w14:textFill>
        </w:rPr>
        <w:t>TD</w:t>
      </w:r>
      <w:r>
        <w:rPr>
          <w:rFonts w:hint="eastAsia" w:ascii="新宋体" w:hAnsi="新宋体" w:eastAsia="新宋体" w:cs="宋体"/>
          <w:color w:val="000000" w:themeColor="text1"/>
          <w:sz w:val="22"/>
          <w:highlight w:val="none"/>
          <w14:textFill>
            <w14:solidFill>
              <w14:schemeClr w14:val="tx1"/>
            </w14:solidFill>
          </w14:textFill>
        </w:rPr>
        <w:t>/T</w:t>
      </w:r>
      <w:r>
        <w:rPr>
          <w:rFonts w:hint="eastAsia" w:ascii="新宋体" w:hAnsi="新宋体" w:eastAsia="新宋体" w:cs="宋体"/>
          <w:color w:val="000000" w:themeColor="text1"/>
          <w:sz w:val="22"/>
          <w:highlight w:val="none"/>
          <w:lang w:val="en-US" w:eastAsia="zh-CN"/>
          <w14:textFill>
            <w14:solidFill>
              <w14:schemeClr w14:val="tx1"/>
            </w14:solidFill>
          </w14:textFill>
        </w:rPr>
        <w:t>1012</w:t>
      </w:r>
      <w:r>
        <w:rPr>
          <w:rFonts w:hint="eastAsia" w:ascii="新宋体" w:hAnsi="新宋体" w:eastAsia="新宋体" w:cs="宋体"/>
          <w:color w:val="000000" w:themeColor="text1"/>
          <w:sz w:val="22"/>
          <w:highlight w:val="none"/>
          <w14:textFill>
            <w14:solidFill>
              <w14:schemeClr w14:val="tx1"/>
            </w14:solidFill>
          </w14:textFill>
        </w:rPr>
        <w:t>-20</w:t>
      </w:r>
      <w:r>
        <w:rPr>
          <w:rFonts w:hint="eastAsia" w:ascii="新宋体" w:hAnsi="新宋体" w:eastAsia="新宋体" w:cs="宋体"/>
          <w:color w:val="000000" w:themeColor="text1"/>
          <w:sz w:val="22"/>
          <w:highlight w:val="none"/>
          <w:lang w:val="en-US" w:eastAsia="zh-CN"/>
          <w14:textFill>
            <w14:solidFill>
              <w14:schemeClr w14:val="tx1"/>
            </w14:solidFill>
          </w14:textFill>
        </w:rPr>
        <w:t>16</w:t>
      </w:r>
      <w:r>
        <w:rPr>
          <w:rFonts w:hint="eastAsia" w:ascii="新宋体" w:hAnsi="新宋体" w:eastAsia="新宋体" w:cs="宋体"/>
          <w:color w:val="000000" w:themeColor="text1"/>
          <w:sz w:val="22"/>
          <w:highlight w:val="none"/>
          <w14:textFill>
            <w14:solidFill>
              <w14:schemeClr w14:val="tx1"/>
            </w14:solidFill>
          </w14:textFill>
        </w:rPr>
        <w:t>）</w:t>
      </w:r>
    </w:p>
    <w:p w14:paraId="3D11383D">
      <w:pPr>
        <w:pStyle w:val="42"/>
        <w:pageBreakBefore w:val="0"/>
        <w:kinsoku/>
        <w:wordWrap/>
        <w:topLinePunct w:val="0"/>
        <w:bidi w:val="0"/>
        <w:spacing w:line="480" w:lineRule="exact"/>
        <w:ind w:left="420" w:firstLine="0" w:firstLineChars="0"/>
        <w:rPr>
          <w:rFonts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《土地勘测定界规程》（行标，TD/T1008-2007）</w:t>
      </w:r>
    </w:p>
    <w:p w14:paraId="31412395">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《土地开发整理项目验收规程》（TD/T1013-2013）</w:t>
      </w:r>
    </w:p>
    <w:p w14:paraId="1F1E445B">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《浙江省土地整治垦造水田建设标准（试行）》（浙江省国土资源厅，201</w:t>
      </w:r>
      <w:r>
        <w:rPr>
          <w:rFonts w:hint="eastAsia" w:ascii="新宋体" w:hAnsi="新宋体" w:eastAsia="新宋体" w:cs="宋体"/>
          <w:color w:val="000000" w:themeColor="text1"/>
          <w:sz w:val="22"/>
          <w:highlight w:val="none"/>
          <w:lang w:val="en-US" w:eastAsia="zh-CN"/>
          <w14:textFill>
            <w14:solidFill>
              <w14:schemeClr w14:val="tx1"/>
            </w14:solidFill>
          </w14:textFill>
        </w:rPr>
        <w:t>4</w:t>
      </w:r>
      <w:r>
        <w:rPr>
          <w:rFonts w:hint="eastAsia" w:ascii="新宋体" w:hAnsi="新宋体" w:eastAsia="新宋体" w:cs="宋体"/>
          <w:color w:val="000000" w:themeColor="text1"/>
          <w:sz w:val="22"/>
          <w:highlight w:val="none"/>
          <w14:textFill>
            <w14:solidFill>
              <w14:schemeClr w14:val="tx1"/>
            </w14:solidFill>
          </w14:textFill>
        </w:rPr>
        <w:t>年0</w:t>
      </w:r>
      <w:r>
        <w:rPr>
          <w:rFonts w:hint="eastAsia" w:ascii="新宋体" w:hAnsi="新宋体" w:eastAsia="新宋体" w:cs="宋体"/>
          <w:color w:val="000000" w:themeColor="text1"/>
          <w:sz w:val="22"/>
          <w:highlight w:val="none"/>
          <w:lang w:val="en-US" w:eastAsia="zh-CN"/>
          <w14:textFill>
            <w14:solidFill>
              <w14:schemeClr w14:val="tx1"/>
            </w14:solidFill>
          </w14:textFill>
        </w:rPr>
        <w:t>6</w:t>
      </w:r>
      <w:r>
        <w:rPr>
          <w:rFonts w:hint="eastAsia" w:ascii="新宋体" w:hAnsi="新宋体" w:eastAsia="新宋体" w:cs="宋体"/>
          <w:color w:val="000000" w:themeColor="text1"/>
          <w:sz w:val="22"/>
          <w:highlight w:val="none"/>
          <w14:textFill>
            <w14:solidFill>
              <w14:schemeClr w14:val="tx1"/>
            </w14:solidFill>
          </w14:textFill>
        </w:rPr>
        <w:t>月）</w:t>
      </w:r>
    </w:p>
    <w:p w14:paraId="1A3C8007">
      <w:pPr>
        <w:pStyle w:val="42"/>
        <w:pageBreakBefore w:val="0"/>
        <w:kinsoku/>
        <w:wordWrap/>
        <w:topLinePunct w:val="0"/>
        <w:bidi w:val="0"/>
        <w:spacing w:line="480" w:lineRule="exact"/>
        <w:ind w:left="420" w:firstLine="0" w:firstLineChars="0"/>
        <w:rPr>
          <w:rFonts w:ascii="新宋体" w:hAnsi="新宋体" w:eastAsia="新宋体" w:cs="宋体"/>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《浙江省土地整治测量与调查技术规定（试行）》（浙江省国土资源厅，2015年09月）</w:t>
      </w:r>
    </w:p>
    <w:p w14:paraId="28589081">
      <w:pPr>
        <w:pStyle w:val="30"/>
        <w:pageBreakBefore w:val="0"/>
        <w:kinsoku/>
        <w:wordWrap/>
        <w:topLinePunct w:val="0"/>
        <w:bidi w:val="0"/>
        <w:spacing w:before="0" w:line="480" w:lineRule="exact"/>
        <w:ind w:left="6" w:firstLine="440"/>
        <w:rPr>
          <w:rFonts w:hint="eastAsia" w:ascii="新宋体" w:hAnsi="新宋体" w:eastAsia="新宋体" w:cs="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《浙江省自然资源厅关于修订土地整治技术规定部分条款的通知》（浙自然资厅函〔2021〕449号）</w:t>
      </w:r>
    </w:p>
    <w:p w14:paraId="7C0582FB">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lang w:val="en-US" w:eastAsia="zh-CN"/>
          <w14:textFill>
            <w14:solidFill>
              <w14:schemeClr w14:val="tx1"/>
            </w14:solidFill>
          </w14:textFill>
        </w:rPr>
      </w:pPr>
      <w:bookmarkStart w:id="126" w:name="_Toc17624276"/>
      <w:r>
        <w:rPr>
          <w:rFonts w:hint="eastAsia" w:ascii="新宋体" w:hAnsi="新宋体" w:eastAsia="新宋体" w:cs="宋体"/>
          <w:color w:val="000000" w:themeColor="text1"/>
          <w:sz w:val="22"/>
          <w:highlight w:val="none"/>
          <w:lang w:val="en-US" w:eastAsia="zh-CN"/>
          <w14:textFill>
            <w14:solidFill>
              <w14:schemeClr w14:val="tx1"/>
            </w14:solidFill>
          </w14:textFill>
        </w:rPr>
        <w:t>《浙江省自然资源厅印发关于采取长牙齿的硬措施 打造最严格的耕地保护体制机制创新省二十条措施的通知》（浙自然资发〔2023〕</w:t>
      </w:r>
      <w:r>
        <w:rPr>
          <w:rFonts w:hint="default" w:ascii="新宋体" w:hAnsi="新宋体" w:eastAsia="新宋体" w:cs="宋体"/>
          <w:color w:val="000000" w:themeColor="text1"/>
          <w:sz w:val="22"/>
          <w:highlight w:val="none"/>
          <w:lang w:val="en-US" w:eastAsia="zh-CN"/>
          <w14:textFill>
            <w14:solidFill>
              <w14:schemeClr w14:val="tx1"/>
            </w14:solidFill>
          </w14:textFill>
        </w:rPr>
        <w:t>2</w:t>
      </w:r>
      <w:r>
        <w:rPr>
          <w:rFonts w:hint="eastAsia" w:ascii="新宋体" w:hAnsi="新宋体" w:eastAsia="新宋体" w:cs="宋体"/>
          <w:color w:val="000000" w:themeColor="text1"/>
          <w:sz w:val="22"/>
          <w:highlight w:val="none"/>
          <w:lang w:val="en-US" w:eastAsia="zh-CN"/>
          <w14:textFill>
            <w14:solidFill>
              <w14:schemeClr w14:val="tx1"/>
            </w14:solidFill>
          </w14:textFill>
        </w:rPr>
        <w:t>号）</w:t>
      </w:r>
    </w:p>
    <w:p w14:paraId="45A38716">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lang w:eastAsia="zh-CN"/>
          <w14:textFill>
            <w14:solidFill>
              <w14:schemeClr w14:val="tx1"/>
            </w14:solidFill>
          </w14:textFill>
        </w:rPr>
      </w:pPr>
      <w:r>
        <w:rPr>
          <w:rFonts w:hint="eastAsia" w:ascii="新宋体" w:hAnsi="新宋体" w:eastAsia="新宋体" w:cs="宋体"/>
          <w:color w:val="000000" w:themeColor="text1"/>
          <w:sz w:val="22"/>
          <w:highlight w:val="none"/>
          <w:lang w:eastAsia="zh-CN"/>
          <w14:textFill>
            <w14:solidFill>
              <w14:schemeClr w14:val="tx1"/>
            </w14:solidFill>
          </w14:textFill>
        </w:rPr>
        <w:t>《</w:t>
      </w:r>
      <w:r>
        <w:rPr>
          <w:rFonts w:hint="eastAsia" w:ascii="新宋体" w:hAnsi="新宋体" w:eastAsia="新宋体" w:cs="宋体"/>
          <w:color w:val="000000" w:themeColor="text1"/>
          <w:sz w:val="22"/>
          <w:highlight w:val="none"/>
          <w14:textFill>
            <w14:solidFill>
              <w14:schemeClr w14:val="tx1"/>
            </w14:solidFill>
          </w14:textFill>
        </w:rPr>
        <w:t>自然资源部</w:t>
      </w:r>
      <w:r>
        <w:rPr>
          <w:rFonts w:hint="eastAsia" w:ascii="新宋体" w:hAnsi="新宋体" w:eastAsia="新宋体" w:cs="宋体"/>
          <w:color w:val="000000" w:themeColor="text1"/>
          <w:sz w:val="22"/>
          <w:highlight w:val="none"/>
          <w:lang w:eastAsia="zh-CN"/>
          <w14:textFill>
            <w14:solidFill>
              <w14:schemeClr w14:val="tx1"/>
            </w14:solidFill>
          </w14:textFill>
        </w:rPr>
        <w:t>、</w:t>
      </w:r>
      <w:r>
        <w:rPr>
          <w:rFonts w:hint="eastAsia" w:ascii="新宋体" w:hAnsi="新宋体" w:eastAsia="新宋体" w:cs="宋体"/>
          <w:color w:val="000000" w:themeColor="text1"/>
          <w:sz w:val="22"/>
          <w:highlight w:val="none"/>
          <w14:textFill>
            <w14:solidFill>
              <w14:schemeClr w14:val="tx1"/>
            </w14:solidFill>
          </w14:textFill>
        </w:rPr>
        <w:t>农业农村部关于改革完善耕地占补平衡管理的通知</w:t>
      </w:r>
      <w:r>
        <w:rPr>
          <w:rFonts w:hint="eastAsia" w:ascii="新宋体" w:hAnsi="新宋体" w:eastAsia="新宋体" w:cs="宋体"/>
          <w:color w:val="000000" w:themeColor="text1"/>
          <w:sz w:val="22"/>
          <w:highlight w:val="none"/>
          <w:lang w:eastAsia="zh-CN"/>
          <w14:textFill>
            <w14:solidFill>
              <w14:schemeClr w14:val="tx1"/>
            </w14:solidFill>
          </w14:textFill>
        </w:rPr>
        <w:t>》</w:t>
      </w:r>
      <w:r>
        <w:rPr>
          <w:rFonts w:hint="eastAsia" w:ascii="新宋体" w:hAnsi="新宋体" w:eastAsia="新宋体" w:cs="宋体"/>
          <w:color w:val="000000" w:themeColor="text1"/>
          <w:sz w:val="22"/>
          <w:highlight w:val="none"/>
          <w:lang w:val="en-US" w:eastAsia="zh-CN"/>
          <w14:textFill>
            <w14:solidFill>
              <w14:schemeClr w14:val="tx1"/>
            </w14:solidFill>
          </w14:textFill>
        </w:rPr>
        <w:t>（自然资发〔2024〕</w:t>
      </w:r>
      <w:r>
        <w:rPr>
          <w:rFonts w:hint="default" w:ascii="新宋体" w:hAnsi="新宋体" w:eastAsia="新宋体" w:cs="宋体"/>
          <w:color w:val="000000" w:themeColor="text1"/>
          <w:sz w:val="22"/>
          <w:highlight w:val="none"/>
          <w:lang w:val="en-US" w:eastAsia="zh-CN"/>
          <w14:textFill>
            <w14:solidFill>
              <w14:schemeClr w14:val="tx1"/>
            </w14:solidFill>
          </w14:textFill>
        </w:rPr>
        <w:t>2</w:t>
      </w:r>
      <w:r>
        <w:rPr>
          <w:rFonts w:hint="eastAsia" w:ascii="新宋体" w:hAnsi="新宋体" w:eastAsia="新宋体" w:cs="宋体"/>
          <w:color w:val="000000" w:themeColor="text1"/>
          <w:sz w:val="22"/>
          <w:highlight w:val="none"/>
          <w:lang w:val="en-US" w:eastAsia="zh-CN"/>
          <w14:textFill>
            <w14:solidFill>
              <w14:schemeClr w14:val="tx1"/>
            </w14:solidFill>
          </w14:textFill>
        </w:rPr>
        <w:t>04号）</w:t>
      </w:r>
    </w:p>
    <w:p w14:paraId="11A27119">
      <w:pPr>
        <w:pStyle w:val="42"/>
        <w:pageBreakBefore w:val="0"/>
        <w:kinsoku/>
        <w:wordWrap/>
        <w:topLinePunct w:val="0"/>
        <w:bidi w:val="0"/>
        <w:spacing w:line="480" w:lineRule="exact"/>
        <w:ind w:left="420" w:firstLine="0" w:firstLineChars="0"/>
        <w:rPr>
          <w:rFonts w:hint="eastAsia" w:ascii="新宋体" w:hAnsi="新宋体" w:eastAsia="新宋体" w:cs="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浙江省自然资源厅 浙江省农业农村厅关于进一步加强耕地保护改革完善耕地占补平衡管理的通知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宋体"/>
          <w:color w:val="000000" w:themeColor="text1"/>
          <w:sz w:val="22"/>
          <w:highlight w:val="none"/>
          <w:lang w:val="en-US" w:eastAsia="zh-CN"/>
          <w14:textFill>
            <w14:solidFill>
              <w14:schemeClr w14:val="tx1"/>
            </w14:solidFill>
          </w14:textFill>
        </w:rPr>
        <w:t>（浙自然资发〔2025〕1号）</w:t>
      </w:r>
    </w:p>
    <w:bookmarkEnd w:id="126"/>
    <w:p w14:paraId="1053ABA4">
      <w:pPr>
        <w:pStyle w:val="43"/>
        <w:pageBreakBefore w:val="0"/>
        <w:kinsoku/>
        <w:wordWrap/>
        <w:topLinePunct w:val="0"/>
        <w:bidi w:val="0"/>
        <w:spacing w:before="0" w:beforeLines="0" w:after="0" w:afterLines="0" w:line="480" w:lineRule="exact"/>
        <w:ind w:left="0" w:firstLine="0"/>
        <w:outlineLvl w:val="9"/>
        <w:rPr>
          <w:rFonts w:hint="eastAsia" w:ascii="新宋体" w:hAnsi="新宋体" w:eastAsia="新宋体" w:cs="宋体"/>
          <w:bCs w:val="0"/>
          <w:color w:val="000000" w:themeColor="text1"/>
          <w:kern w:val="0"/>
          <w:sz w:val="22"/>
          <w:highlight w:val="none"/>
          <w14:textFill>
            <w14:solidFill>
              <w14:schemeClr w14:val="tx1"/>
            </w14:solidFill>
          </w14:textFill>
        </w:rPr>
      </w:pPr>
      <w:bookmarkStart w:id="127" w:name="_Toc17624278"/>
      <w:bookmarkStart w:id="128" w:name="_Toc489362407"/>
      <w:bookmarkStart w:id="129" w:name="_Toc31054"/>
      <w:bookmarkStart w:id="130" w:name="_Toc63075152"/>
      <w:bookmarkStart w:id="131" w:name="_Toc572"/>
      <w:bookmarkStart w:id="132" w:name="_Toc25841"/>
      <w:bookmarkStart w:id="133" w:name="_Toc46915349"/>
      <w:r>
        <w:rPr>
          <w:rFonts w:hint="eastAsia" w:ascii="新宋体" w:hAnsi="新宋体" w:eastAsia="新宋体" w:cs="宋体"/>
          <w:bCs w:val="0"/>
          <w:color w:val="000000" w:themeColor="text1"/>
          <w:kern w:val="0"/>
          <w:sz w:val="22"/>
          <w:highlight w:val="none"/>
          <w14:textFill>
            <w14:solidFill>
              <w14:schemeClr w14:val="tx1"/>
            </w14:solidFill>
          </w14:textFill>
        </w:rPr>
        <w:t>八、</w:t>
      </w:r>
      <w:bookmarkEnd w:id="127"/>
      <w:bookmarkEnd w:id="128"/>
      <w:r>
        <w:rPr>
          <w:rFonts w:hint="eastAsia" w:ascii="新宋体" w:hAnsi="新宋体" w:eastAsia="新宋体"/>
          <w:color w:val="000000" w:themeColor="text1"/>
          <w:sz w:val="22"/>
          <w:highlight w:val="none"/>
          <w14:textFill>
            <w14:solidFill>
              <w14:schemeClr w14:val="tx1"/>
            </w14:solidFill>
          </w14:textFill>
        </w:rPr>
        <w:t>工期要求</w:t>
      </w:r>
      <w:bookmarkEnd w:id="129"/>
      <w:bookmarkEnd w:id="130"/>
      <w:bookmarkEnd w:id="131"/>
      <w:bookmarkEnd w:id="132"/>
    </w:p>
    <w:p w14:paraId="111F1326">
      <w:pPr>
        <w:pStyle w:val="42"/>
        <w:pageBreakBefore w:val="0"/>
        <w:kinsoku/>
        <w:wordWrap/>
        <w:topLinePunct w:val="0"/>
        <w:bidi w:val="0"/>
        <w:spacing w:line="480" w:lineRule="exact"/>
        <w:ind w:firstLine="44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外业复核应当</w:t>
      </w:r>
      <w:r>
        <w:rPr>
          <w:rFonts w:hint="eastAsia" w:ascii="宋体" w:hAnsi="宋体" w:cs="宋体"/>
          <w:color w:val="000000" w:themeColor="text1"/>
          <w:sz w:val="22"/>
          <w:highlight w:val="none"/>
          <w14:textFill>
            <w14:solidFill>
              <w14:schemeClr w14:val="tx1"/>
            </w14:solidFill>
          </w14:textFill>
        </w:rPr>
        <w:t>在</w:t>
      </w:r>
      <w:r>
        <w:rPr>
          <w:rFonts w:hint="eastAsia" w:ascii="宋体" w:hAnsi="宋体" w:cs="宋体"/>
          <w:color w:val="000000" w:themeColor="text1"/>
          <w:sz w:val="22"/>
          <w:highlight w:val="none"/>
          <w:lang w:val="en-US" w:eastAsia="zh-CN"/>
          <w14:textFill>
            <w14:solidFill>
              <w14:schemeClr w14:val="tx1"/>
            </w14:solidFill>
          </w14:textFill>
        </w:rPr>
        <w:t>接到复核通知之日起20</w:t>
      </w:r>
      <w:r>
        <w:rPr>
          <w:rFonts w:hint="eastAsia" w:ascii="宋体" w:hAnsi="宋体" w:cs="宋体"/>
          <w:color w:val="000000" w:themeColor="text1"/>
          <w:sz w:val="22"/>
          <w:highlight w:val="none"/>
          <w14:textFill>
            <w14:solidFill>
              <w14:schemeClr w14:val="tx1"/>
            </w14:solidFill>
          </w14:textFill>
        </w:rPr>
        <w:t>日内完成，包括资料准备、</w:t>
      </w:r>
      <w:r>
        <w:rPr>
          <w:rFonts w:hint="eastAsia" w:ascii="宋体" w:hAnsi="宋体" w:cs="宋体"/>
          <w:color w:val="000000" w:themeColor="text1"/>
          <w:sz w:val="22"/>
          <w:highlight w:val="none"/>
          <w:lang w:eastAsia="zh-CN"/>
          <w14:textFill>
            <w14:solidFill>
              <w14:schemeClr w14:val="tx1"/>
            </w14:solidFill>
          </w14:textFill>
        </w:rPr>
        <w:t>无人机影像资料、</w:t>
      </w:r>
      <w:r>
        <w:rPr>
          <w:rFonts w:hint="eastAsia" w:ascii="宋体" w:hAnsi="宋体" w:cs="宋体"/>
          <w:color w:val="000000" w:themeColor="text1"/>
          <w:sz w:val="22"/>
          <w:highlight w:val="none"/>
          <w:lang w:val="en-US" w:eastAsia="zh-CN"/>
          <w14:textFill>
            <w14:solidFill>
              <w14:schemeClr w14:val="tx1"/>
            </w14:solidFill>
          </w14:textFill>
        </w:rPr>
        <w:t>现场复核、出具复核成果</w:t>
      </w:r>
      <w:r>
        <w:rPr>
          <w:rFonts w:hint="eastAsia" w:ascii="宋体" w:hAnsi="宋体" w:cs="宋体"/>
          <w:color w:val="000000" w:themeColor="text1"/>
          <w:sz w:val="22"/>
          <w:highlight w:val="none"/>
          <w14:textFill>
            <w14:solidFill>
              <w14:schemeClr w14:val="tx1"/>
            </w14:solidFill>
          </w14:textFill>
        </w:rPr>
        <w:t>等。</w:t>
      </w:r>
    </w:p>
    <w:bookmarkEnd w:id="113"/>
    <w:bookmarkEnd w:id="133"/>
    <w:p w14:paraId="30787D1F">
      <w:pPr>
        <w:pStyle w:val="43"/>
        <w:pageBreakBefore w:val="0"/>
        <w:kinsoku/>
        <w:wordWrap/>
        <w:topLinePunct w:val="0"/>
        <w:bidi w:val="0"/>
        <w:spacing w:before="0" w:beforeLines="0" w:after="0" w:afterLines="0" w:line="480" w:lineRule="exact"/>
        <w:ind w:left="0" w:firstLine="0"/>
        <w:outlineLvl w:val="9"/>
        <w:rPr>
          <w:rFonts w:ascii="新宋体" w:hAnsi="新宋体" w:eastAsia="新宋体" w:cs="新宋体"/>
          <w:bCs w:val="0"/>
          <w:color w:val="000000" w:themeColor="text1"/>
          <w:sz w:val="22"/>
          <w:highlight w:val="none"/>
          <w14:textFill>
            <w14:solidFill>
              <w14:schemeClr w14:val="tx1"/>
            </w14:solidFill>
          </w14:textFill>
        </w:rPr>
      </w:pPr>
      <w:bookmarkStart w:id="134" w:name="_Toc63075153"/>
      <w:bookmarkStart w:id="135" w:name="_Toc12886"/>
      <w:bookmarkStart w:id="136" w:name="_Toc110"/>
      <w:bookmarkStart w:id="137" w:name="_Toc12426"/>
      <w:bookmarkStart w:id="138" w:name="_Toc46915352"/>
      <w:r>
        <w:rPr>
          <w:rFonts w:hint="eastAsia" w:ascii="新宋体" w:hAnsi="新宋体" w:eastAsia="新宋体" w:cs="新宋体"/>
          <w:bCs w:val="0"/>
          <w:color w:val="000000" w:themeColor="text1"/>
          <w:sz w:val="22"/>
          <w:highlight w:val="none"/>
          <w14:textFill>
            <w14:solidFill>
              <w14:schemeClr w14:val="tx1"/>
            </w14:solidFill>
          </w14:textFill>
        </w:rPr>
        <w:t>九、退出机制</w:t>
      </w:r>
      <w:bookmarkEnd w:id="134"/>
      <w:bookmarkEnd w:id="135"/>
      <w:bookmarkEnd w:id="136"/>
      <w:bookmarkEnd w:id="137"/>
    </w:p>
    <w:p w14:paraId="3AAA3E87">
      <w:pPr>
        <w:pageBreakBefore w:val="0"/>
        <w:kinsoku/>
        <w:wordWrap/>
        <w:topLinePunct w:val="0"/>
        <w:bidi w:val="0"/>
        <w:spacing w:line="480" w:lineRule="exact"/>
        <w:ind w:left="429" w:leftChars="68" w:hanging="286" w:hangingChars="130"/>
        <w:rPr>
          <w:rFonts w:ascii="宋体" w:hAnsi="宋体" w:cs="宋体"/>
          <w:bCs/>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14:textFill>
            <w14:solidFill>
              <w14:schemeClr w14:val="tx1"/>
            </w14:solidFill>
          </w14:textFill>
        </w:rPr>
        <w:t>在土地整治工程</w:t>
      </w:r>
      <w:r>
        <w:rPr>
          <w:rFonts w:hint="eastAsia" w:ascii="宋体" w:hAnsi="宋体" w:cs="宋体"/>
          <w:bCs/>
          <w:color w:val="000000" w:themeColor="text1"/>
          <w:sz w:val="22"/>
          <w:szCs w:val="22"/>
          <w:highlight w:val="none"/>
          <w:lang w:val="en-US" w:eastAsia="zh-CN"/>
          <w14:textFill>
            <w14:solidFill>
              <w14:schemeClr w14:val="tx1"/>
            </w14:solidFill>
          </w14:textFill>
        </w:rPr>
        <w:t>现场复核过程</w:t>
      </w:r>
      <w:r>
        <w:rPr>
          <w:rFonts w:hint="eastAsia" w:ascii="宋体" w:hAnsi="宋体" w:cs="宋体"/>
          <w:bCs/>
          <w:color w:val="000000" w:themeColor="text1"/>
          <w:sz w:val="22"/>
          <w:szCs w:val="22"/>
          <w:highlight w:val="none"/>
          <w14:textFill>
            <w14:solidFill>
              <w14:schemeClr w14:val="tx1"/>
            </w14:solidFill>
          </w14:textFill>
        </w:rPr>
        <w:t>中，</w:t>
      </w:r>
      <w:r>
        <w:rPr>
          <w:rFonts w:hint="eastAsia" w:ascii="宋体" w:hAnsi="宋体" w:cs="宋体"/>
          <w:bCs/>
          <w:color w:val="000000" w:themeColor="text1"/>
          <w:sz w:val="22"/>
          <w:szCs w:val="22"/>
          <w:highlight w:val="none"/>
          <w:lang w:eastAsia="zh-CN"/>
          <w14:textFill>
            <w14:solidFill>
              <w14:schemeClr w14:val="tx1"/>
            </w14:solidFill>
          </w14:textFill>
        </w:rPr>
        <w:t>经发现</w:t>
      </w:r>
      <w:r>
        <w:rPr>
          <w:rFonts w:hint="eastAsia" w:ascii="宋体" w:hAnsi="宋体" w:cs="宋体"/>
          <w:bCs/>
          <w:color w:val="000000" w:themeColor="text1"/>
          <w:sz w:val="22"/>
          <w:szCs w:val="22"/>
          <w:highlight w:val="none"/>
          <w14:textFill>
            <w14:solidFill>
              <w14:schemeClr w14:val="tx1"/>
            </w14:solidFill>
          </w14:textFill>
        </w:rPr>
        <w:t>出现人为影响</w:t>
      </w:r>
      <w:r>
        <w:rPr>
          <w:rFonts w:hint="eastAsia" w:ascii="宋体" w:hAnsi="宋体" w:cs="宋体"/>
          <w:bCs/>
          <w:color w:val="000000" w:themeColor="text1"/>
          <w:sz w:val="22"/>
          <w:szCs w:val="22"/>
          <w:highlight w:val="none"/>
          <w:lang w:val="en-US" w:eastAsia="zh-CN"/>
          <w14:textFill>
            <w14:solidFill>
              <w14:schemeClr w14:val="tx1"/>
            </w14:solidFill>
          </w14:textFill>
        </w:rPr>
        <w:t>复核</w:t>
      </w:r>
      <w:r>
        <w:rPr>
          <w:rFonts w:hint="eastAsia" w:ascii="宋体" w:hAnsi="宋体" w:cs="宋体"/>
          <w:bCs/>
          <w:color w:val="000000" w:themeColor="text1"/>
          <w:sz w:val="22"/>
          <w:szCs w:val="22"/>
          <w:highlight w:val="none"/>
          <w14:textFill>
            <w14:solidFill>
              <w14:schemeClr w14:val="tx1"/>
            </w14:solidFill>
          </w14:textFill>
        </w:rPr>
        <w:t>成果的，</w:t>
      </w:r>
      <w:r>
        <w:rPr>
          <w:rFonts w:hint="eastAsia" w:ascii="宋体" w:hAnsi="宋体" w:cs="宋体"/>
          <w:bCs/>
          <w:color w:val="000000" w:themeColor="text1"/>
          <w:sz w:val="22"/>
          <w:szCs w:val="22"/>
          <w:highlight w:val="none"/>
          <w:lang w:eastAsia="zh-CN"/>
          <w14:textFill>
            <w14:solidFill>
              <w14:schemeClr w14:val="tx1"/>
            </w14:solidFill>
          </w14:textFill>
        </w:rPr>
        <w:t>甲方将有权单方终止合同</w:t>
      </w:r>
      <w:r>
        <w:rPr>
          <w:rFonts w:hint="eastAsia" w:ascii="宋体" w:hAnsi="宋体" w:cs="宋体"/>
          <w:bCs/>
          <w:color w:val="000000" w:themeColor="text1"/>
          <w:sz w:val="22"/>
          <w:szCs w:val="22"/>
          <w:highlight w:val="none"/>
          <w14:textFill>
            <w14:solidFill>
              <w14:schemeClr w14:val="tx1"/>
            </w14:solidFill>
          </w14:textFill>
        </w:rPr>
        <w:t>。</w:t>
      </w:r>
    </w:p>
    <w:p w14:paraId="0BFD2CC6">
      <w:pPr>
        <w:pageBreakBefore w:val="0"/>
        <w:kinsoku/>
        <w:wordWrap/>
        <w:topLinePunct w:val="0"/>
        <w:bidi w:val="0"/>
        <w:spacing w:line="480" w:lineRule="exact"/>
        <w:ind w:left="429" w:leftChars="68" w:hanging="286" w:hangingChars="13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中标</w:t>
      </w:r>
      <w:r>
        <w:rPr>
          <w:rFonts w:hint="eastAsia" w:ascii="新宋体" w:hAnsi="新宋体" w:eastAsia="新宋体" w:cs="宋体"/>
          <w:color w:val="000000" w:themeColor="text1"/>
          <w:sz w:val="22"/>
          <w:szCs w:val="22"/>
          <w:highlight w:val="none"/>
          <w14:textFill>
            <w14:solidFill>
              <w14:schemeClr w14:val="tx1"/>
            </w14:solidFill>
          </w14:textFill>
        </w:rPr>
        <w:t>单位违反土地整治项目从业单位和个人信用档案管理规定的，</w:t>
      </w:r>
      <w:r>
        <w:rPr>
          <w:rFonts w:hint="eastAsia" w:ascii="宋体" w:hAnsi="宋体" w:cs="宋体"/>
          <w:bCs/>
          <w:color w:val="000000" w:themeColor="text1"/>
          <w:sz w:val="22"/>
          <w:szCs w:val="22"/>
          <w:highlight w:val="none"/>
          <w:lang w:eastAsia="zh-CN"/>
          <w14:textFill>
            <w14:solidFill>
              <w14:schemeClr w14:val="tx1"/>
            </w14:solidFill>
          </w14:textFill>
        </w:rPr>
        <w:t>甲方将有权单方终止合同</w:t>
      </w:r>
      <w:r>
        <w:rPr>
          <w:rFonts w:hint="eastAsia" w:ascii="宋体" w:hAnsi="宋体" w:cs="宋体"/>
          <w:bCs/>
          <w:color w:val="000000" w:themeColor="text1"/>
          <w:sz w:val="22"/>
          <w:szCs w:val="22"/>
          <w:highlight w:val="none"/>
          <w14:textFill>
            <w14:solidFill>
              <w14:schemeClr w14:val="tx1"/>
            </w14:solidFill>
          </w14:textFill>
        </w:rPr>
        <w:t>。</w:t>
      </w:r>
    </w:p>
    <w:p w14:paraId="025089BE">
      <w:pPr>
        <w:pageBreakBefore w:val="0"/>
        <w:kinsoku/>
        <w:wordWrap/>
        <w:topLinePunct w:val="0"/>
        <w:bidi w:val="0"/>
        <w:spacing w:line="480" w:lineRule="exact"/>
        <w:ind w:left="429" w:leftChars="68" w:hanging="286" w:hangingChars="130"/>
        <w:rPr>
          <w:rFonts w:ascii="宋体" w:hAnsi="宋体" w:cs="宋体"/>
          <w:bCs/>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3、经举报查实，在司法部门或</w:t>
      </w:r>
      <w:r>
        <w:rPr>
          <w:rFonts w:hint="eastAsia" w:ascii="新宋体" w:hAnsi="新宋体" w:eastAsia="新宋体" w:cs="宋体"/>
          <w:color w:val="000000" w:themeColor="text1"/>
          <w:sz w:val="22"/>
          <w:szCs w:val="22"/>
          <w:highlight w:val="none"/>
          <w:lang w:eastAsia="zh-CN"/>
          <w14:textFill>
            <w14:solidFill>
              <w14:schemeClr w14:val="tx1"/>
            </w14:solidFill>
          </w14:textFill>
        </w:rPr>
        <w:t>纪检监察</w:t>
      </w:r>
      <w:r>
        <w:rPr>
          <w:rFonts w:hint="eastAsia" w:ascii="新宋体" w:hAnsi="新宋体" w:eastAsia="新宋体" w:cs="宋体"/>
          <w:color w:val="000000" w:themeColor="text1"/>
          <w:sz w:val="22"/>
          <w:szCs w:val="22"/>
          <w:highlight w:val="none"/>
          <w14:textFill>
            <w14:solidFill>
              <w14:schemeClr w14:val="tx1"/>
            </w14:solidFill>
          </w14:textFill>
        </w:rPr>
        <w:t>部门有不良记录的，</w:t>
      </w:r>
      <w:r>
        <w:rPr>
          <w:rFonts w:hint="eastAsia" w:ascii="宋体" w:hAnsi="宋体" w:cs="宋体"/>
          <w:bCs/>
          <w:color w:val="000000" w:themeColor="text1"/>
          <w:sz w:val="22"/>
          <w:szCs w:val="22"/>
          <w:highlight w:val="none"/>
          <w:lang w:eastAsia="zh-CN"/>
          <w14:textFill>
            <w14:solidFill>
              <w14:schemeClr w14:val="tx1"/>
            </w14:solidFill>
          </w14:textFill>
        </w:rPr>
        <w:t>甲方将有权单方终止合同</w:t>
      </w:r>
      <w:r>
        <w:rPr>
          <w:rFonts w:hint="eastAsia" w:ascii="宋体" w:hAnsi="宋体" w:cs="宋体"/>
          <w:bCs/>
          <w:color w:val="000000" w:themeColor="text1"/>
          <w:sz w:val="22"/>
          <w:szCs w:val="22"/>
          <w:highlight w:val="none"/>
          <w14:textFill>
            <w14:solidFill>
              <w14:schemeClr w14:val="tx1"/>
            </w14:solidFill>
          </w14:textFill>
        </w:rPr>
        <w:t>。</w:t>
      </w:r>
    </w:p>
    <w:p w14:paraId="26C3BD51">
      <w:pPr>
        <w:pStyle w:val="43"/>
        <w:pageBreakBefore w:val="0"/>
        <w:kinsoku/>
        <w:wordWrap/>
        <w:topLinePunct w:val="0"/>
        <w:bidi w:val="0"/>
        <w:spacing w:before="0" w:beforeLines="0" w:after="0" w:afterLines="0" w:line="480" w:lineRule="exact"/>
        <w:ind w:left="0" w:firstLine="0"/>
        <w:outlineLvl w:val="9"/>
        <w:rPr>
          <w:rFonts w:ascii="新宋体" w:hAnsi="新宋体" w:eastAsia="新宋体" w:cs="新宋体"/>
          <w:bCs w:val="0"/>
          <w:color w:val="000000" w:themeColor="text1"/>
          <w:sz w:val="22"/>
          <w:szCs w:val="22"/>
          <w:highlight w:val="none"/>
          <w14:textFill>
            <w14:solidFill>
              <w14:schemeClr w14:val="tx1"/>
            </w14:solidFill>
          </w14:textFill>
        </w:rPr>
      </w:pPr>
      <w:bookmarkStart w:id="139" w:name="_Toc19906"/>
      <w:bookmarkStart w:id="140" w:name="_Toc8652"/>
      <w:bookmarkStart w:id="141" w:name="_Toc63075154"/>
      <w:bookmarkStart w:id="142" w:name="_Toc22759"/>
      <w:r>
        <w:rPr>
          <w:rFonts w:hint="eastAsia" w:ascii="新宋体" w:hAnsi="新宋体" w:eastAsia="新宋体" w:cs="新宋体"/>
          <w:bCs w:val="0"/>
          <w:color w:val="000000" w:themeColor="text1"/>
          <w:sz w:val="22"/>
          <w:szCs w:val="22"/>
          <w:highlight w:val="none"/>
          <w14:textFill>
            <w14:solidFill>
              <w14:schemeClr w14:val="tx1"/>
            </w14:solidFill>
          </w14:textFill>
        </w:rPr>
        <w:t>十、</w:t>
      </w:r>
      <w:r>
        <w:rPr>
          <w:rFonts w:hint="eastAsia" w:ascii="新宋体" w:hAnsi="新宋体" w:eastAsia="新宋体" w:cs="新宋体"/>
          <w:bCs w:val="0"/>
          <w:color w:val="000000" w:themeColor="text1"/>
          <w:sz w:val="22"/>
          <w:highlight w:val="none"/>
          <w14:textFill>
            <w14:solidFill>
              <w14:schemeClr w14:val="tx1"/>
            </w14:solidFill>
          </w14:textFill>
        </w:rPr>
        <w:t>报价及</w:t>
      </w:r>
      <w:r>
        <w:rPr>
          <w:rFonts w:hint="eastAsia" w:ascii="新宋体" w:hAnsi="新宋体" w:eastAsia="新宋体" w:cs="新宋体"/>
          <w:bCs w:val="0"/>
          <w:color w:val="000000" w:themeColor="text1"/>
          <w:sz w:val="22"/>
          <w:szCs w:val="22"/>
          <w:highlight w:val="none"/>
          <w14:textFill>
            <w14:solidFill>
              <w14:schemeClr w14:val="tx1"/>
            </w14:solidFill>
          </w14:textFill>
        </w:rPr>
        <w:t>相关费用</w:t>
      </w:r>
      <w:r>
        <w:rPr>
          <w:rFonts w:hint="eastAsia" w:ascii="新宋体" w:hAnsi="新宋体" w:eastAsia="新宋体" w:cs="新宋体"/>
          <w:bCs w:val="0"/>
          <w:color w:val="000000" w:themeColor="text1"/>
          <w:sz w:val="22"/>
          <w:highlight w:val="none"/>
          <w14:textFill>
            <w14:solidFill>
              <w14:schemeClr w14:val="tx1"/>
            </w14:solidFill>
          </w14:textFill>
        </w:rPr>
        <w:t>说明</w:t>
      </w:r>
      <w:bookmarkEnd w:id="139"/>
      <w:bookmarkEnd w:id="140"/>
      <w:bookmarkEnd w:id="141"/>
      <w:bookmarkEnd w:id="142"/>
    </w:p>
    <w:p w14:paraId="47A66EC2">
      <w:pPr>
        <w:pageBreakBefore w:val="0"/>
        <w:widowControl/>
        <w:numPr>
          <w:ilvl w:val="0"/>
          <w:numId w:val="13"/>
        </w:numPr>
        <w:tabs>
          <w:tab w:val="left" w:pos="0"/>
        </w:tabs>
        <w:kinsoku/>
        <w:wordWrap/>
        <w:topLinePunct w:val="0"/>
        <w:bidi w:val="0"/>
        <w:spacing w:line="480" w:lineRule="exact"/>
        <w:ind w:right="60"/>
        <w:jc w:val="left"/>
        <w:rPr>
          <w:rFonts w:hint="eastAsia" w:ascii="新宋体" w:hAnsi="新宋体" w:eastAsia="新宋体" w:cs="新宋体"/>
          <w:bCs/>
          <w:color w:val="000000" w:themeColor="text1"/>
          <w:sz w:val="22"/>
          <w:highlight w:val="none"/>
          <w:u w:val="singl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w:t>
      </w:r>
      <w:r>
        <w:rPr>
          <w:rFonts w:hint="eastAsia" w:ascii="新宋体" w:hAnsi="新宋体" w:eastAsia="新宋体" w:cs="宋体"/>
          <w:color w:val="000000" w:themeColor="text1"/>
          <w:sz w:val="22"/>
          <w:highlight w:val="none"/>
          <w:u w:val="single"/>
          <w14:textFill>
            <w14:solidFill>
              <w14:schemeClr w14:val="tx1"/>
            </w14:solidFill>
          </w14:textFill>
        </w:rPr>
        <w:t>本项目外业部分按每亩综合单价进行报价，</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现场复核的</w:t>
      </w:r>
      <w:r>
        <w:rPr>
          <w:rFonts w:hint="eastAsia" w:ascii="新宋体" w:hAnsi="新宋体" w:eastAsia="新宋体" w:cs="新宋体"/>
          <w:color w:val="000000" w:themeColor="text1"/>
          <w:sz w:val="22"/>
          <w:szCs w:val="22"/>
          <w:highlight w:val="none"/>
          <w:lang w:val="en" w:eastAsia="zh-CN"/>
          <w14:textFill>
            <w14:solidFill>
              <w14:schemeClr w14:val="tx1"/>
            </w14:solidFill>
          </w14:textFill>
        </w:rPr>
        <w:t>项目</w:t>
      </w:r>
      <w:r>
        <w:rPr>
          <w:rFonts w:hint="eastAsia" w:ascii="新宋体" w:hAnsi="新宋体" w:eastAsia="新宋体"/>
          <w:color w:val="000000" w:themeColor="text1"/>
          <w:sz w:val="22"/>
          <w:szCs w:val="22"/>
          <w:highlight w:val="none"/>
          <w14:textFill>
            <w14:solidFill>
              <w14:schemeClr w14:val="tx1"/>
            </w14:solidFill>
          </w14:textFill>
        </w:rPr>
        <w:t>单价最高限价为</w:t>
      </w:r>
      <w:r>
        <w:rPr>
          <w:rFonts w:hint="eastAsia" w:ascii="新宋体" w:hAnsi="新宋体" w:eastAsia="新宋体"/>
          <w:color w:val="000000" w:themeColor="text1"/>
          <w:sz w:val="22"/>
          <w:szCs w:val="22"/>
          <w:highlight w:val="none"/>
          <w:lang w:val="en-US" w:eastAsia="zh-CN"/>
          <w14:textFill>
            <w14:solidFill>
              <w14:schemeClr w14:val="tx1"/>
            </w14:solidFill>
          </w14:textFill>
        </w:rPr>
        <w:t>50</w:t>
      </w:r>
      <w:r>
        <w:rPr>
          <w:rFonts w:ascii="新宋体" w:hAnsi="新宋体" w:eastAsia="新宋体"/>
          <w:color w:val="000000" w:themeColor="text1"/>
          <w:sz w:val="22"/>
          <w:szCs w:val="22"/>
          <w:highlight w:val="none"/>
          <w14:textFill>
            <w14:solidFill>
              <w14:schemeClr w14:val="tx1"/>
            </w14:solidFill>
          </w14:textFill>
        </w:rPr>
        <w:t>元/</w:t>
      </w:r>
      <w:r>
        <w:rPr>
          <w:rFonts w:hint="eastAsia" w:ascii="新宋体" w:hAnsi="新宋体" w:eastAsia="新宋体"/>
          <w:color w:val="000000" w:themeColor="text1"/>
          <w:sz w:val="22"/>
          <w:szCs w:val="22"/>
          <w:highlight w:val="none"/>
          <w14:textFill>
            <w14:solidFill>
              <w14:schemeClr w14:val="tx1"/>
            </w14:solidFill>
          </w14:textFill>
        </w:rPr>
        <w:t>亩</w:t>
      </w:r>
      <w:r>
        <w:rPr>
          <w:rFonts w:hint="eastAsia" w:ascii="新宋体" w:hAnsi="新宋体" w:eastAsia="新宋体" w:cs="宋体"/>
          <w:color w:val="000000" w:themeColor="text1"/>
          <w:sz w:val="22"/>
          <w:highlight w:val="none"/>
          <w:u w:val="single"/>
          <w14:textFill>
            <w14:solidFill>
              <w14:schemeClr w14:val="tx1"/>
            </w14:solidFill>
          </w14:textFill>
        </w:rPr>
        <w:t>，</w:t>
      </w:r>
      <w:r>
        <w:rPr>
          <w:rFonts w:ascii="新宋体" w:hAnsi="新宋体" w:eastAsia="新宋体" w:cs="宋体"/>
          <w:color w:val="000000" w:themeColor="text1"/>
          <w:sz w:val="22"/>
          <w:highlight w:val="none"/>
          <w:u w:val="single"/>
          <w14:textFill>
            <w14:solidFill>
              <w14:schemeClr w14:val="tx1"/>
            </w14:solidFill>
          </w14:textFill>
        </w:rPr>
        <w:t>超过</w:t>
      </w:r>
      <w:r>
        <w:rPr>
          <w:rFonts w:hint="eastAsia" w:ascii="新宋体" w:hAnsi="新宋体" w:eastAsia="新宋体" w:cs="宋体"/>
          <w:color w:val="000000" w:themeColor="text1"/>
          <w:sz w:val="22"/>
          <w:highlight w:val="none"/>
          <w:u w:val="single"/>
          <w14:textFill>
            <w14:solidFill>
              <w14:schemeClr w14:val="tx1"/>
            </w14:solidFill>
          </w14:textFill>
        </w:rPr>
        <w:t>该</w:t>
      </w:r>
      <w:r>
        <w:rPr>
          <w:rFonts w:ascii="新宋体" w:hAnsi="新宋体" w:eastAsia="新宋体" w:cs="宋体"/>
          <w:color w:val="000000" w:themeColor="text1"/>
          <w:sz w:val="22"/>
          <w:highlight w:val="none"/>
          <w:u w:val="single"/>
          <w14:textFill>
            <w14:solidFill>
              <w14:schemeClr w14:val="tx1"/>
            </w14:solidFill>
          </w14:textFill>
        </w:rPr>
        <w:t>最高限价作无效标处理</w:t>
      </w:r>
      <w:r>
        <w:rPr>
          <w:rFonts w:hint="eastAsia" w:ascii="新宋体" w:hAnsi="新宋体" w:eastAsia="新宋体" w:cs="新宋体"/>
          <w:bCs/>
          <w:color w:val="000000" w:themeColor="text1"/>
          <w:sz w:val="22"/>
          <w:szCs w:val="22"/>
          <w:highlight w:val="none"/>
          <w:u w:val="single"/>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外业部分合同服务费用</w:t>
      </w:r>
      <w:r>
        <w:rPr>
          <w:rFonts w:hint="eastAsia" w:ascii="新宋体" w:hAnsi="新宋体" w:eastAsia="新宋体"/>
          <w:color w:val="000000" w:themeColor="text1"/>
          <w:sz w:val="22"/>
          <w:szCs w:val="22"/>
          <w:highlight w:val="none"/>
          <w14:textFill>
            <w14:solidFill>
              <w14:schemeClr w14:val="tx1"/>
            </w14:solidFill>
          </w14:textFill>
        </w:rPr>
        <w:t>按照具体复核工作量和中标综合单价进行结算，</w:t>
      </w:r>
      <w:r>
        <w:rPr>
          <w:rFonts w:hint="eastAsia" w:ascii="新宋体" w:hAnsi="新宋体" w:eastAsia="新宋体"/>
          <w:color w:val="000000" w:themeColor="text1"/>
          <w:sz w:val="22"/>
          <w:szCs w:val="22"/>
          <w:highlight w:val="none"/>
          <w:lang w:eastAsia="zh-CN"/>
          <w14:textFill>
            <w14:solidFill>
              <w14:schemeClr w14:val="tx1"/>
            </w14:solidFill>
          </w14:textFill>
        </w:rPr>
        <w:t>外业总预算</w:t>
      </w:r>
      <w:r>
        <w:rPr>
          <w:rFonts w:hint="eastAsia" w:ascii="新宋体" w:hAnsi="新宋体" w:eastAsia="新宋体"/>
          <w:color w:val="000000" w:themeColor="text1"/>
          <w:sz w:val="22"/>
          <w:szCs w:val="22"/>
          <w:highlight w:val="none"/>
          <w:lang w:val="en-US" w:eastAsia="zh-CN"/>
          <w14:textFill>
            <w14:solidFill>
              <w14:schemeClr w14:val="tx1"/>
            </w14:solidFill>
          </w14:textFill>
        </w:rPr>
        <w:t>50万元，</w:t>
      </w:r>
      <w:r>
        <w:rPr>
          <w:rFonts w:hint="eastAsia" w:ascii="新宋体" w:hAnsi="新宋体" w:eastAsia="新宋体" w:cs="新宋体"/>
          <w:color w:val="000000" w:themeColor="text1"/>
          <w:kern w:val="0"/>
          <w:sz w:val="22"/>
          <w:szCs w:val="22"/>
          <w:highlight w:val="none"/>
          <w14:textFill>
            <w14:solidFill>
              <w14:schemeClr w14:val="tx1"/>
            </w14:solidFill>
          </w14:textFill>
        </w:rPr>
        <w:t>外业项目累计服务费用达到外业</w:t>
      </w:r>
      <w:r>
        <w:rPr>
          <w:rFonts w:hint="eastAsia" w:ascii="新宋体" w:hAnsi="新宋体" w:eastAsia="新宋体"/>
          <w:color w:val="000000" w:themeColor="text1"/>
          <w:sz w:val="22"/>
          <w:szCs w:val="22"/>
          <w:highlight w:val="none"/>
          <w14:textFill>
            <w14:solidFill>
              <w14:schemeClr w14:val="tx1"/>
            </w14:solidFill>
          </w14:textFill>
        </w:rPr>
        <w:t>预算</w:t>
      </w:r>
      <w:r>
        <w:rPr>
          <w:rFonts w:hint="eastAsia" w:ascii="新宋体" w:hAnsi="新宋体" w:eastAsia="新宋体"/>
          <w:color w:val="000000" w:themeColor="text1"/>
          <w:sz w:val="22"/>
          <w:szCs w:val="22"/>
          <w:highlight w:val="none"/>
          <w:lang w:eastAsia="zh-CN"/>
          <w14:textFill>
            <w14:solidFill>
              <w14:schemeClr w14:val="tx1"/>
            </w14:solidFill>
          </w14:textFill>
        </w:rPr>
        <w:t>总</w:t>
      </w:r>
      <w:r>
        <w:rPr>
          <w:rFonts w:hint="eastAsia" w:ascii="新宋体" w:hAnsi="新宋体" w:eastAsia="新宋体"/>
          <w:color w:val="000000" w:themeColor="text1"/>
          <w:sz w:val="22"/>
          <w:szCs w:val="22"/>
          <w:highlight w:val="none"/>
          <w14:textFill>
            <w14:solidFill>
              <w14:schemeClr w14:val="tx1"/>
            </w14:solidFill>
          </w14:textFill>
        </w:rPr>
        <w:t>金额的，外业</w:t>
      </w:r>
      <w:r>
        <w:rPr>
          <w:rFonts w:hint="eastAsia" w:ascii="新宋体" w:hAnsi="新宋体" w:eastAsia="新宋体" w:cs="新宋体"/>
          <w:color w:val="000000" w:themeColor="text1"/>
          <w:kern w:val="0"/>
          <w:sz w:val="22"/>
          <w:szCs w:val="22"/>
          <w:highlight w:val="none"/>
          <w14:textFill>
            <w14:solidFill>
              <w14:schemeClr w14:val="tx1"/>
            </w14:solidFill>
          </w14:textFill>
        </w:rPr>
        <w:t>合同终止。</w:t>
      </w:r>
    </w:p>
    <w:p w14:paraId="3FEBE1B3">
      <w:pPr>
        <w:pageBreakBefore w:val="0"/>
        <w:widowControl/>
        <w:numPr>
          <w:ilvl w:val="0"/>
          <w:numId w:val="13"/>
        </w:numPr>
        <w:tabs>
          <w:tab w:val="left" w:pos="0"/>
        </w:tabs>
        <w:kinsoku/>
        <w:wordWrap/>
        <w:topLinePunct w:val="0"/>
        <w:bidi w:val="0"/>
        <w:spacing w:line="480" w:lineRule="exact"/>
        <w:ind w:right="60"/>
        <w:jc w:val="left"/>
        <w:rPr>
          <w:rFonts w:hint="eastAsia" w:ascii="新宋体" w:hAnsi="新宋体" w:eastAsia="新宋体" w:cs="宋体"/>
          <w:color w:val="000000" w:themeColor="text1"/>
          <w:sz w:val="22"/>
          <w:highlight w:val="none"/>
          <w:u w:val="singl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w:t>
      </w:r>
      <w:r>
        <w:rPr>
          <w:rFonts w:hint="eastAsia" w:ascii="新宋体" w:hAnsi="新宋体" w:eastAsia="新宋体" w:cs="宋体"/>
          <w:color w:val="000000" w:themeColor="text1"/>
          <w:sz w:val="22"/>
          <w:highlight w:val="none"/>
          <w:u w:val="single"/>
          <w14:textFill>
            <w14:solidFill>
              <w14:schemeClr w14:val="tx1"/>
            </w14:solidFill>
          </w14:textFill>
        </w:rPr>
        <w:t>本项目</w:t>
      </w:r>
      <w:r>
        <w:rPr>
          <w:rFonts w:hint="eastAsia" w:ascii="新宋体" w:hAnsi="新宋体" w:eastAsia="新宋体"/>
          <w:color w:val="000000" w:themeColor="text1"/>
          <w:sz w:val="22"/>
          <w:szCs w:val="22"/>
          <w:highlight w:val="none"/>
          <w:u w:val="single"/>
          <w14:textFill>
            <w14:solidFill>
              <w14:schemeClr w14:val="tx1"/>
            </w14:solidFill>
          </w14:textFill>
        </w:rPr>
        <w:t>内业部分投标最高限价为</w:t>
      </w:r>
      <w:r>
        <w:rPr>
          <w:rFonts w:hint="eastAsia" w:ascii="新宋体" w:hAnsi="新宋体" w:eastAsia="新宋体"/>
          <w:color w:val="000000" w:themeColor="text1"/>
          <w:sz w:val="22"/>
          <w:szCs w:val="22"/>
          <w:highlight w:val="none"/>
          <w:u w:val="single"/>
          <w:lang w:val="en-US" w:eastAsia="zh-CN"/>
          <w14:textFill>
            <w14:solidFill>
              <w14:schemeClr w14:val="tx1"/>
            </w14:solidFill>
          </w14:textFill>
        </w:rPr>
        <w:t>30</w:t>
      </w:r>
      <w:r>
        <w:rPr>
          <w:rFonts w:hint="eastAsia" w:ascii="新宋体" w:hAnsi="新宋体" w:eastAsia="新宋体"/>
          <w:color w:val="000000" w:themeColor="text1"/>
          <w:sz w:val="22"/>
          <w:szCs w:val="22"/>
          <w:highlight w:val="none"/>
          <w:u w:val="single"/>
          <w14:textFill>
            <w14:solidFill>
              <w14:schemeClr w14:val="tx1"/>
            </w14:solidFill>
          </w14:textFill>
        </w:rPr>
        <w:t>万元，</w:t>
      </w:r>
      <w:r>
        <w:rPr>
          <w:rFonts w:ascii="新宋体" w:hAnsi="新宋体" w:eastAsia="新宋体"/>
          <w:color w:val="000000" w:themeColor="text1"/>
          <w:sz w:val="22"/>
          <w:szCs w:val="22"/>
          <w:highlight w:val="none"/>
          <w:u w:val="single"/>
          <w14:textFill>
            <w14:solidFill>
              <w14:schemeClr w14:val="tx1"/>
            </w14:solidFill>
          </w14:textFill>
        </w:rPr>
        <w:t>超过</w:t>
      </w:r>
      <w:r>
        <w:rPr>
          <w:rFonts w:hint="eastAsia" w:ascii="新宋体" w:hAnsi="新宋体" w:eastAsia="新宋体"/>
          <w:color w:val="000000" w:themeColor="text1"/>
          <w:sz w:val="22"/>
          <w:szCs w:val="22"/>
          <w:highlight w:val="none"/>
          <w:u w:val="single"/>
          <w14:textFill>
            <w14:solidFill>
              <w14:schemeClr w14:val="tx1"/>
            </w14:solidFill>
          </w14:textFill>
        </w:rPr>
        <w:t>该</w:t>
      </w:r>
      <w:r>
        <w:rPr>
          <w:rFonts w:ascii="新宋体" w:hAnsi="新宋体" w:eastAsia="新宋体"/>
          <w:color w:val="000000" w:themeColor="text1"/>
          <w:sz w:val="22"/>
          <w:szCs w:val="22"/>
          <w:highlight w:val="none"/>
          <w:u w:val="single"/>
          <w14:textFill>
            <w14:solidFill>
              <w14:schemeClr w14:val="tx1"/>
            </w14:solidFill>
          </w14:textFill>
        </w:rPr>
        <w:t>限价作无效标处理</w:t>
      </w:r>
      <w:r>
        <w:rPr>
          <w:rFonts w:hint="eastAsia" w:ascii="新宋体" w:hAnsi="新宋体" w:eastAsia="新宋体"/>
          <w:color w:val="000000" w:themeColor="text1"/>
          <w:sz w:val="22"/>
          <w:szCs w:val="22"/>
          <w:highlight w:val="none"/>
          <w:u w:val="single"/>
          <w14:textFill>
            <w14:solidFill>
              <w14:schemeClr w14:val="tx1"/>
            </w14:solidFill>
          </w14:textFill>
        </w:rPr>
        <w:t>。</w:t>
      </w:r>
    </w:p>
    <w:p w14:paraId="743BF113">
      <w:pPr>
        <w:pageBreakBefore w:val="0"/>
        <w:widowControl/>
        <w:numPr>
          <w:ilvl w:val="0"/>
          <w:numId w:val="13"/>
        </w:numPr>
        <w:tabs>
          <w:tab w:val="left" w:pos="0"/>
        </w:tabs>
        <w:kinsoku/>
        <w:wordWrap/>
        <w:topLinePunct w:val="0"/>
        <w:bidi w:val="0"/>
        <w:spacing w:line="480" w:lineRule="exact"/>
        <w:ind w:right="60"/>
        <w:jc w:val="left"/>
        <w:rPr>
          <w:rFonts w:hint="eastAsia" w:ascii="新宋体" w:hAnsi="新宋体" w:eastAsia="新宋体" w:cs="宋体"/>
          <w:color w:val="000000" w:themeColor="text1"/>
          <w:sz w:val="22"/>
          <w:highlight w:val="none"/>
          <w:u w:val="single"/>
          <w14:textFill>
            <w14:solidFill>
              <w14:schemeClr w14:val="tx1"/>
            </w14:solidFill>
          </w14:textFill>
        </w:rPr>
      </w:pPr>
      <w:r>
        <w:rPr>
          <w:rFonts w:hint="eastAsia" w:ascii="新宋体" w:hAnsi="新宋体" w:eastAsia="新宋体" w:cs="宋体"/>
          <w:color w:val="000000" w:themeColor="text1"/>
          <w:sz w:val="22"/>
          <w:szCs w:val="22"/>
          <w:highlight w:val="none"/>
          <w14:textFill>
            <w14:solidFill>
              <w14:schemeClr w14:val="tx1"/>
            </w14:solidFill>
          </w14:textFill>
        </w:rPr>
        <w:t>外业报价应包含</w:t>
      </w:r>
      <w:r>
        <w:rPr>
          <w:rFonts w:hint="eastAsia" w:ascii="新宋体" w:hAnsi="新宋体" w:eastAsia="新宋体" w:cs="宋体"/>
          <w:color w:val="000000" w:themeColor="text1"/>
          <w:sz w:val="22"/>
          <w:szCs w:val="22"/>
          <w:highlight w:val="none"/>
          <w:lang w:val="en-US" w:eastAsia="zh-CN"/>
          <w14:textFill>
            <w14:solidFill>
              <w14:schemeClr w14:val="tx1"/>
            </w14:solidFill>
          </w14:textFill>
        </w:rPr>
        <w:t>市级复核费用和人员费用、省市抽查复核费用、车辆及设备材料使用费、企业管理费、利润、税金及处理一切伤亡事故等完成合同所需的一切本身和不可或缺的所有工作开支、政策性文件规定及合同包含的所有风险、责任等各项全部费用。</w:t>
      </w:r>
      <w:r>
        <w:rPr>
          <w:rFonts w:hint="eastAsia" w:ascii="新宋体" w:hAnsi="新宋体" w:eastAsia="新宋体" w:cs="宋体"/>
          <w:color w:val="000000" w:themeColor="text1"/>
          <w:sz w:val="22"/>
          <w:szCs w:val="22"/>
          <w:highlight w:val="none"/>
          <w14:textFill>
            <w14:solidFill>
              <w14:schemeClr w14:val="tx1"/>
            </w14:solidFill>
          </w14:textFill>
        </w:rPr>
        <w:t>内业报价应包含驻场人员的工资、五险一金、福利、</w:t>
      </w:r>
      <w:r>
        <w:rPr>
          <w:rFonts w:hint="eastAsia" w:ascii="新宋体" w:hAnsi="新宋体" w:eastAsia="新宋体" w:cs="宋体"/>
          <w:color w:val="000000" w:themeColor="text1"/>
          <w:sz w:val="22"/>
          <w:highlight w:val="none"/>
          <w14:textFill>
            <w14:solidFill>
              <w14:schemeClr w14:val="tx1"/>
            </w14:solidFill>
          </w14:textFill>
        </w:rPr>
        <w:t>人身意外伤害</w:t>
      </w:r>
      <w:r>
        <w:rPr>
          <w:rFonts w:hint="eastAsia" w:ascii="新宋体" w:hAnsi="新宋体" w:eastAsia="新宋体" w:cs="宋体"/>
          <w:color w:val="000000" w:themeColor="text1"/>
          <w:sz w:val="22"/>
          <w:szCs w:val="22"/>
          <w:highlight w:val="none"/>
          <w14:textFill>
            <w14:solidFill>
              <w14:schemeClr w14:val="tx1"/>
            </w14:solidFill>
          </w14:textFill>
        </w:rPr>
        <w:t>险、</w:t>
      </w:r>
      <w:r>
        <w:rPr>
          <w:rFonts w:hint="eastAsia" w:ascii="新宋体" w:hAnsi="新宋体" w:eastAsia="新宋体" w:cs="宋体"/>
          <w:color w:val="000000" w:themeColor="text1"/>
          <w:sz w:val="22"/>
          <w:highlight w:val="none"/>
          <w14:textFill>
            <w14:solidFill>
              <w14:schemeClr w14:val="tx1"/>
            </w14:solidFill>
          </w14:textFill>
        </w:rPr>
        <w:t>食宿</w:t>
      </w:r>
      <w:r>
        <w:rPr>
          <w:rFonts w:hint="eastAsia" w:ascii="新宋体" w:hAnsi="新宋体" w:eastAsia="新宋体" w:cs="宋体"/>
          <w:color w:val="000000" w:themeColor="text1"/>
          <w:sz w:val="22"/>
          <w:szCs w:val="22"/>
          <w:highlight w:val="none"/>
          <w14:textFill>
            <w14:solidFill>
              <w14:schemeClr w14:val="tx1"/>
            </w14:solidFill>
          </w14:textFill>
        </w:rPr>
        <w:t>费、差旅费等驻场期间可能产生的一切费用。</w:t>
      </w:r>
    </w:p>
    <w:p w14:paraId="3786CD5F">
      <w:pPr>
        <w:pageBreakBefore w:val="0"/>
        <w:widowControl/>
        <w:numPr>
          <w:ilvl w:val="0"/>
          <w:numId w:val="13"/>
        </w:numPr>
        <w:tabs>
          <w:tab w:val="left" w:pos="0"/>
        </w:tabs>
        <w:kinsoku/>
        <w:wordWrap/>
        <w:topLinePunct w:val="0"/>
        <w:bidi w:val="0"/>
        <w:spacing w:line="480" w:lineRule="exact"/>
        <w:ind w:right="60"/>
        <w:jc w:val="left"/>
        <w:rPr>
          <w:rFonts w:hint="eastAsia"/>
          <w:color w:val="000000" w:themeColor="text1"/>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温州市土地整治项目复核工作</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工</w:t>
      </w:r>
      <w:r>
        <w:rPr>
          <w:rFonts w:hint="eastAsia" w:ascii="新宋体" w:hAnsi="新宋体" w:eastAsia="新宋体" w:cs="新宋体"/>
          <w:color w:val="000000" w:themeColor="text1"/>
          <w:kern w:val="0"/>
          <w:sz w:val="22"/>
          <w:szCs w:val="22"/>
          <w:highlight w:val="none"/>
          <w14:textFill>
            <w14:solidFill>
              <w14:schemeClr w14:val="tx1"/>
            </w14:solidFill>
          </w14:textFill>
        </w:rPr>
        <w:t>作量，因</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受</w:t>
      </w:r>
      <w:r>
        <w:rPr>
          <w:rFonts w:hint="eastAsia" w:ascii="新宋体" w:hAnsi="新宋体" w:eastAsia="新宋体" w:cs="新宋体"/>
          <w:color w:val="000000" w:themeColor="text1"/>
          <w:kern w:val="0"/>
          <w:sz w:val="22"/>
          <w:szCs w:val="22"/>
          <w:highlight w:val="none"/>
          <w14:textFill>
            <w14:solidFill>
              <w14:schemeClr w14:val="tx1"/>
            </w14:solidFill>
          </w14:textFill>
        </w:rPr>
        <w:t>后备资源和政策等因素影响，存在较大的不确定性，请各供应商充分考虑其中风险，不应过于乐观估计报出低价，不得出现通过降低服务标准来平衡成本，若发现中标单位存在通过降低服务质量来平衡成本行为的（由采购单位代表根据历年经服务经验以及供应商服务承诺进行界定），经告知，拒不整改两次及以上的，采购单位有权终止合同。</w:t>
      </w:r>
    </w:p>
    <w:p w14:paraId="28EF1252">
      <w:pPr>
        <w:pStyle w:val="43"/>
        <w:pageBreakBefore w:val="0"/>
        <w:kinsoku/>
        <w:wordWrap/>
        <w:topLinePunct w:val="0"/>
        <w:bidi w:val="0"/>
        <w:spacing w:before="0" w:beforeLines="0" w:after="0" w:afterLines="0" w:line="480" w:lineRule="exact"/>
        <w:ind w:left="0" w:firstLine="0"/>
        <w:outlineLvl w:val="9"/>
        <w:rPr>
          <w:rFonts w:ascii="新宋体" w:hAnsi="新宋体" w:eastAsia="新宋体" w:cs="宋体"/>
          <w:color w:val="000000" w:themeColor="text1"/>
          <w:kern w:val="0"/>
          <w:sz w:val="22"/>
          <w:szCs w:val="22"/>
          <w:highlight w:val="none"/>
          <w14:textFill>
            <w14:solidFill>
              <w14:schemeClr w14:val="tx1"/>
            </w14:solidFill>
          </w14:textFill>
        </w:rPr>
      </w:pPr>
      <w:bookmarkStart w:id="143" w:name="_Toc7936"/>
      <w:bookmarkStart w:id="144" w:name="_Toc21793"/>
      <w:bookmarkStart w:id="145" w:name="_Toc19537"/>
      <w:bookmarkStart w:id="146" w:name="_Toc63075155"/>
      <w:r>
        <w:rPr>
          <w:rFonts w:hint="eastAsia" w:ascii="新宋体" w:hAnsi="新宋体" w:eastAsia="新宋体" w:cs="宋体"/>
          <w:color w:val="000000" w:themeColor="text1"/>
          <w:sz w:val="22"/>
          <w:szCs w:val="22"/>
          <w:highlight w:val="none"/>
          <w14:textFill>
            <w14:solidFill>
              <w14:schemeClr w14:val="tx1"/>
            </w14:solidFill>
          </w14:textFill>
        </w:rPr>
        <w:t>十一、</w:t>
      </w:r>
      <w:r>
        <w:rPr>
          <w:rFonts w:hint="eastAsia" w:ascii="新宋体" w:hAnsi="新宋体" w:eastAsia="新宋体" w:cs="宋体"/>
          <w:color w:val="000000" w:themeColor="text1"/>
          <w:kern w:val="0"/>
          <w:sz w:val="22"/>
          <w:szCs w:val="22"/>
          <w:highlight w:val="none"/>
          <w14:textFill>
            <w14:solidFill>
              <w14:schemeClr w14:val="tx1"/>
            </w14:solidFill>
          </w14:textFill>
        </w:rPr>
        <w:t>其他要求及说明</w:t>
      </w:r>
      <w:bookmarkEnd w:id="138"/>
      <w:bookmarkEnd w:id="143"/>
      <w:bookmarkEnd w:id="144"/>
      <w:bookmarkEnd w:id="145"/>
      <w:bookmarkEnd w:id="146"/>
    </w:p>
    <w:p w14:paraId="2FC700A7">
      <w:pPr>
        <w:pageBreakBefore w:val="0"/>
        <w:widowControl/>
        <w:numPr>
          <w:ilvl w:val="0"/>
          <w:numId w:val="14"/>
        </w:numPr>
        <w:tabs>
          <w:tab w:val="left" w:pos="0"/>
        </w:tabs>
        <w:kinsoku/>
        <w:wordWrap/>
        <w:topLinePunct w:val="0"/>
        <w:bidi w:val="0"/>
        <w:spacing w:line="480" w:lineRule="exact"/>
        <w:ind w:right="60"/>
        <w:jc w:val="left"/>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项目实施过程中项目组负责人及项目组人员、内业派驻人员</w:t>
      </w:r>
      <w:r>
        <w:rPr>
          <w:rFonts w:hint="eastAsia" w:ascii="新宋体" w:hAnsi="新宋体" w:eastAsia="新宋体" w:cs="宋体"/>
          <w:color w:val="000000" w:themeColor="text1"/>
          <w:kern w:val="0"/>
          <w:sz w:val="22"/>
          <w:szCs w:val="22"/>
          <w:highlight w:val="none"/>
          <w:lang w:eastAsia="zh-CN"/>
          <w14:textFill>
            <w14:solidFill>
              <w14:schemeClr w14:val="tx1"/>
            </w14:solidFill>
          </w14:textFill>
        </w:rPr>
        <w:t>、</w:t>
      </w:r>
      <w:r>
        <w:rPr>
          <w:rFonts w:hint="eastAsia" w:ascii="新宋体" w:hAnsi="新宋体" w:eastAsia="新宋体" w:cs="宋体"/>
          <w:color w:val="000000" w:themeColor="text1"/>
          <w:kern w:val="0"/>
          <w:sz w:val="22"/>
          <w:szCs w:val="22"/>
          <w:highlight w:val="none"/>
          <w:lang w:val="en-US" w:eastAsia="zh-CN"/>
          <w14:textFill>
            <w14:solidFill>
              <w14:schemeClr w14:val="tx1"/>
            </w14:solidFill>
          </w14:textFill>
        </w:rPr>
        <w:t>实地复核人员</w:t>
      </w:r>
      <w:r>
        <w:rPr>
          <w:rFonts w:hint="eastAsia" w:ascii="新宋体" w:hAnsi="新宋体" w:eastAsia="新宋体" w:cs="宋体"/>
          <w:color w:val="000000" w:themeColor="text1"/>
          <w:kern w:val="0"/>
          <w:sz w:val="22"/>
          <w:szCs w:val="22"/>
          <w:highlight w:val="none"/>
          <w14:textFill>
            <w14:solidFill>
              <w14:schemeClr w14:val="tx1"/>
            </w14:solidFill>
          </w14:textFill>
        </w:rPr>
        <w:t>发生变动的，需提前通知采购人并获同意才能更换，更换后的负责人或技术人员的专业素质、技术能力及经验等情况</w:t>
      </w:r>
      <w:r>
        <w:rPr>
          <w:rFonts w:hint="eastAsia" w:ascii="新宋体" w:hAnsi="新宋体" w:eastAsia="新宋体" w:cs="宋体"/>
          <w:color w:val="000000" w:themeColor="text1"/>
          <w:kern w:val="0"/>
          <w:sz w:val="22"/>
          <w:szCs w:val="22"/>
          <w:highlight w:val="none"/>
          <w:lang w:eastAsia="zh-CN"/>
          <w14:textFill>
            <w14:solidFill>
              <w14:schemeClr w14:val="tx1"/>
            </w14:solidFill>
          </w14:textFill>
        </w:rPr>
        <w:t>原则上</w:t>
      </w:r>
      <w:r>
        <w:rPr>
          <w:rFonts w:hint="eastAsia" w:ascii="新宋体" w:hAnsi="新宋体" w:eastAsia="新宋体" w:cs="宋体"/>
          <w:color w:val="000000" w:themeColor="text1"/>
          <w:kern w:val="0"/>
          <w:sz w:val="22"/>
          <w:szCs w:val="22"/>
          <w:highlight w:val="none"/>
          <w14:textFill>
            <w14:solidFill>
              <w14:schemeClr w14:val="tx1"/>
            </w14:solidFill>
          </w14:textFill>
        </w:rPr>
        <w:t>不能低于原先水</w:t>
      </w:r>
      <w:r>
        <w:rPr>
          <w:rFonts w:hint="eastAsia" w:ascii="新宋体" w:hAnsi="新宋体" w:eastAsia="新宋体" w:cs="宋体"/>
          <w:color w:val="000000" w:themeColor="text1"/>
          <w:kern w:val="0"/>
          <w:sz w:val="22"/>
          <w:szCs w:val="22"/>
          <w:highlight w:val="none"/>
          <w:lang w:val="en-US" w:eastAsia="zh-CN"/>
          <w14:textFill>
            <w14:solidFill>
              <w14:schemeClr w14:val="tx1"/>
            </w14:solidFill>
          </w14:textFill>
        </w:rPr>
        <w:t>平</w:t>
      </w:r>
      <w:r>
        <w:rPr>
          <w:rFonts w:hint="eastAsia" w:ascii="新宋体" w:hAnsi="新宋体" w:eastAsia="新宋体" w:cs="宋体"/>
          <w:color w:val="000000" w:themeColor="text1"/>
          <w:kern w:val="0"/>
          <w:sz w:val="22"/>
          <w:szCs w:val="22"/>
          <w:highlight w:val="none"/>
          <w14:textFill>
            <w14:solidFill>
              <w14:schemeClr w14:val="tx1"/>
            </w14:solidFill>
          </w14:textFill>
        </w:rPr>
        <w:t>。</w:t>
      </w:r>
    </w:p>
    <w:p w14:paraId="0581E2DA">
      <w:pPr>
        <w:pageBreakBefore w:val="0"/>
        <w:widowControl/>
        <w:numPr>
          <w:ilvl w:val="0"/>
          <w:numId w:val="14"/>
        </w:numPr>
        <w:tabs>
          <w:tab w:val="left" w:pos="0"/>
        </w:tabs>
        <w:kinsoku/>
        <w:wordWrap/>
        <w:topLinePunct w:val="0"/>
        <w:bidi w:val="0"/>
        <w:spacing w:line="480" w:lineRule="exact"/>
        <w:ind w:right="60"/>
        <w:jc w:val="left"/>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供应商必须对本项目涉及到的资料及成果承担安全、保密责任。</w:t>
      </w:r>
    </w:p>
    <w:p w14:paraId="0849CEB2">
      <w:pPr>
        <w:pageBreakBefore w:val="0"/>
        <w:widowControl/>
        <w:numPr>
          <w:ilvl w:val="0"/>
          <w:numId w:val="14"/>
        </w:numPr>
        <w:tabs>
          <w:tab w:val="left" w:pos="0"/>
        </w:tabs>
        <w:kinsoku/>
        <w:wordWrap/>
        <w:topLinePunct w:val="0"/>
        <w:bidi w:val="0"/>
        <w:spacing w:line="480" w:lineRule="exact"/>
        <w:ind w:right="60"/>
        <w:jc w:val="left"/>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供应商在“本项目实施周期”内向采购人提供与本项目相关的技术咨询服务。</w:t>
      </w:r>
    </w:p>
    <w:p w14:paraId="5AA571FE">
      <w:pPr>
        <w:pageBreakBefore w:val="0"/>
        <w:widowControl/>
        <w:numPr>
          <w:ilvl w:val="0"/>
          <w:numId w:val="14"/>
        </w:numPr>
        <w:tabs>
          <w:tab w:val="left" w:pos="0"/>
        </w:tabs>
        <w:kinsoku/>
        <w:wordWrap/>
        <w:topLinePunct w:val="0"/>
        <w:bidi w:val="0"/>
        <w:spacing w:line="480" w:lineRule="exact"/>
        <w:ind w:right="60"/>
        <w:jc w:val="left"/>
        <w:rPr>
          <w:rFonts w:hint="eastAsia" w:ascii="新宋体" w:hAnsi="新宋体" w:eastAsia="新宋体" w:cs="宋体"/>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付款方式及其他要求见第二部分“合同主要条款”。</w:t>
      </w:r>
    </w:p>
    <w:p w14:paraId="0147F18B">
      <w:pPr>
        <w:pageBreakBefore w:val="0"/>
        <w:widowControl/>
        <w:numPr>
          <w:ilvl w:val="0"/>
          <w:numId w:val="14"/>
        </w:numPr>
        <w:tabs>
          <w:tab w:val="left" w:pos="0"/>
        </w:tabs>
        <w:kinsoku/>
        <w:wordWrap/>
        <w:topLinePunct w:val="0"/>
        <w:bidi w:val="0"/>
        <w:spacing w:line="480" w:lineRule="exact"/>
        <w:ind w:right="60"/>
        <w:jc w:val="left"/>
        <w:rPr>
          <w:rFonts w:hint="default" w:eastAsia="新宋体"/>
          <w:color w:val="000000" w:themeColor="text1"/>
          <w:highlight w:val="none"/>
          <w:lang w:val="en" w:eastAsia="zh-CN"/>
          <w14:textFill>
            <w14:solidFill>
              <w14:schemeClr w14:val="tx1"/>
            </w14:solidFill>
          </w14:textFill>
        </w:rPr>
      </w:pPr>
      <w:r>
        <w:rPr>
          <w:rFonts w:hint="default" w:ascii="新宋体" w:hAnsi="新宋体" w:eastAsia="新宋体" w:cs="宋体"/>
          <w:color w:val="000000" w:themeColor="text1"/>
          <w:sz w:val="22"/>
          <w:szCs w:val="22"/>
          <w:highlight w:val="none"/>
          <w:lang w:val="en"/>
          <w14:textFill>
            <w14:solidFill>
              <w14:schemeClr w14:val="tx1"/>
            </w14:solidFill>
          </w14:textFill>
        </w:rPr>
        <w:t>若中标单位</w:t>
      </w:r>
      <w:r>
        <w:rPr>
          <w:rFonts w:hint="eastAsia" w:ascii="新宋体" w:hAnsi="新宋体" w:eastAsia="新宋体" w:cs="宋体"/>
          <w:color w:val="000000" w:themeColor="text1"/>
          <w:sz w:val="22"/>
          <w:szCs w:val="22"/>
          <w:highlight w:val="none"/>
          <w:lang w:val="en" w:eastAsia="zh-CN"/>
          <w14:textFill>
            <w14:solidFill>
              <w14:schemeClr w14:val="tx1"/>
            </w14:solidFill>
          </w14:textFill>
        </w:rPr>
        <w:t>存在</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以下几种</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问题</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1</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项目内业</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审查质量不高</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被省</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级</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通报。</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2</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）未按合同约定落实</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人员</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相关</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问题。</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3</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eastAsia" w:ascii="新宋体" w:hAnsi="新宋体" w:eastAsia="新宋体" w:cs="Times New Roman"/>
          <w:color w:val="000000" w:themeColor="text1"/>
          <w:sz w:val="22"/>
          <w:szCs w:val="22"/>
          <w:highlight w:val="none"/>
          <w:lang w:val="en-US" w:eastAsia="zh-CN"/>
          <w14:textFill>
            <w14:solidFill>
              <w14:schemeClr w14:val="tx1"/>
            </w14:solidFill>
          </w14:textFill>
        </w:rPr>
        <w:t>未在规定时间内完成外业复核或</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外业</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复核</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出现重大错误。</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4</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内业驻场人员未遵守采购</w:t>
      </w:r>
      <w:r>
        <w:rPr>
          <w:rFonts w:hint="eastAsia" w:ascii="新宋体" w:hAnsi="新宋体" w:eastAsia="新宋体" w:cs="宋体"/>
          <w:color w:val="000000" w:themeColor="text1"/>
          <w:kern w:val="0"/>
          <w:sz w:val="22"/>
          <w:szCs w:val="22"/>
          <w:highlight w:val="none"/>
          <w:lang w:val="en-US" w:eastAsia="zh-CN"/>
          <w14:textFill>
            <w14:solidFill>
              <w14:schemeClr w14:val="tx1"/>
            </w14:solidFill>
          </w14:textFill>
        </w:rPr>
        <w:t>人</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的考勤和工作纪律的。</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出现上述问题，则</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以函告的方式</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通知</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中标单位</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予以整改。</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函告达到</w:t>
      </w:r>
      <w:r>
        <w:rPr>
          <w:rFonts w:hint="eastAsia" w:ascii="新宋体" w:hAnsi="新宋体" w:eastAsia="新宋体" w:cs="宋体"/>
          <w:b w:val="0"/>
          <w:color w:val="000000" w:themeColor="text1"/>
          <w:kern w:val="2"/>
          <w:sz w:val="22"/>
          <w:szCs w:val="22"/>
          <w:highlight w:val="none"/>
          <w:lang w:val="en-US" w:eastAsia="zh-CN" w:bidi="ar-SA"/>
          <w14:textFill>
            <w14:solidFill>
              <w14:schemeClr w14:val="tx1"/>
            </w14:solidFill>
          </w14:textFill>
        </w:rPr>
        <w:t>3</w:t>
      </w:r>
      <w:r>
        <w:rPr>
          <w:rFonts w:hint="eastAsia" w:ascii="新宋体" w:hAnsi="新宋体" w:eastAsia="新宋体" w:cs="宋体"/>
          <w:b w:val="0"/>
          <w:color w:val="000000" w:themeColor="text1"/>
          <w:kern w:val="2"/>
          <w:sz w:val="22"/>
          <w:szCs w:val="22"/>
          <w:highlight w:val="none"/>
          <w:lang w:val="en" w:eastAsia="zh-CN" w:bidi="ar-SA"/>
          <w14:textFill>
            <w14:solidFill>
              <w14:schemeClr w14:val="tx1"/>
            </w14:solidFill>
          </w14:textFill>
        </w:rPr>
        <w:t>次</w:t>
      </w:r>
      <w:r>
        <w:rPr>
          <w:rFonts w:hint="default" w:ascii="新宋体" w:hAnsi="新宋体" w:eastAsia="新宋体" w:cs="宋体"/>
          <w:b w:val="0"/>
          <w:color w:val="000000" w:themeColor="text1"/>
          <w:kern w:val="2"/>
          <w:sz w:val="22"/>
          <w:szCs w:val="22"/>
          <w:highlight w:val="none"/>
          <w:lang w:val="en" w:eastAsia="zh-CN" w:bidi="ar-SA"/>
          <w14:textFill>
            <w14:solidFill>
              <w14:schemeClr w14:val="tx1"/>
            </w14:solidFill>
          </w14:textFill>
        </w:rPr>
        <w:t>，</w:t>
      </w:r>
      <w:r>
        <w:rPr>
          <w:rFonts w:hint="eastAsia" w:ascii="新宋体" w:hAnsi="新宋体" w:eastAsia="新宋体" w:cs="Times New Roman"/>
          <w:color w:val="000000" w:themeColor="text1"/>
          <w:sz w:val="22"/>
          <w:szCs w:val="22"/>
          <w:highlight w:val="none"/>
          <w:lang w:val="en" w:eastAsia="zh-CN"/>
          <w14:textFill>
            <w14:solidFill>
              <w14:schemeClr w14:val="tx1"/>
            </w14:solidFill>
          </w14:textFill>
        </w:rPr>
        <w:t>视为乙方严重违约，</w:t>
      </w:r>
      <w:r>
        <w:rPr>
          <w:rFonts w:hint="eastAsia" w:ascii="新宋体" w:hAnsi="新宋体" w:eastAsia="新宋体" w:cs="Times New Roman"/>
          <w:color w:val="000000" w:themeColor="text1"/>
          <w:kern w:val="2"/>
          <w:sz w:val="22"/>
          <w:szCs w:val="22"/>
          <w:highlight w:val="none"/>
          <w:u w:val="none"/>
          <w:lang w:val="en-US" w:eastAsia="zh-CN"/>
          <w14:textFill>
            <w14:solidFill>
              <w14:schemeClr w14:val="tx1"/>
            </w14:solidFill>
          </w14:textFill>
        </w:rPr>
        <w:t>甲方</w:t>
      </w:r>
      <w:r>
        <w:rPr>
          <w:rFonts w:hint="eastAsia" w:ascii="新宋体" w:hAnsi="新宋体" w:eastAsia="新宋体" w:cs="Times New Roman"/>
          <w:color w:val="000000" w:themeColor="text1"/>
          <w:kern w:val="2"/>
          <w:sz w:val="22"/>
          <w:szCs w:val="22"/>
          <w:highlight w:val="none"/>
          <w:u w:val="none"/>
          <w:lang w:val="en"/>
          <w14:textFill>
            <w14:solidFill>
              <w14:schemeClr w14:val="tx1"/>
            </w14:solidFill>
          </w14:textFill>
        </w:rPr>
        <w:t>将有权单方终止合同</w:t>
      </w:r>
      <w:r>
        <w:rPr>
          <w:rFonts w:hint="default" w:ascii="新宋体" w:hAnsi="新宋体" w:eastAsia="新宋体" w:cs="Times New Roman"/>
          <w:color w:val="000000" w:themeColor="text1"/>
          <w:sz w:val="22"/>
          <w:szCs w:val="22"/>
          <w:highlight w:val="none"/>
          <w:lang w:val="en"/>
          <w14:textFill>
            <w14:solidFill>
              <w14:schemeClr w14:val="tx1"/>
            </w14:solidFill>
          </w14:textFill>
        </w:rPr>
        <w:t>。</w:t>
      </w:r>
    </w:p>
    <w:bookmarkEnd w:id="98"/>
    <w:bookmarkEnd w:id="99"/>
    <w:bookmarkEnd w:id="100"/>
    <w:p w14:paraId="3A8D0832">
      <w:pPr>
        <w:pStyle w:val="12"/>
        <w:snapToGrid w:val="0"/>
        <w:spacing w:line="440" w:lineRule="exact"/>
        <w:ind w:firstLine="440" w:firstLineChars="200"/>
        <w:rPr>
          <w:rFonts w:hAnsi="宋体" w:cs="宋体"/>
          <w:color w:val="000000" w:themeColor="text1"/>
          <w:sz w:val="22"/>
          <w:szCs w:val="22"/>
          <w:highlight w:val="none"/>
          <w14:textFill>
            <w14:solidFill>
              <w14:schemeClr w14:val="tx1"/>
            </w14:solidFill>
          </w14:textFill>
        </w:rPr>
        <w:sectPr>
          <w:pgSz w:w="11906" w:h="16838"/>
          <w:pgMar w:top="1134" w:right="1134" w:bottom="1134" w:left="1134" w:header="851" w:footer="851" w:gutter="0"/>
          <w:cols w:space="720" w:num="1"/>
          <w:docGrid w:linePitch="312" w:charSpace="0"/>
        </w:sectPr>
      </w:pPr>
    </w:p>
    <w:p w14:paraId="7AAB4393">
      <w:pPr>
        <w:pStyle w:val="2"/>
        <w:tabs>
          <w:tab w:val="clear" w:pos="840"/>
        </w:tabs>
        <w:adjustRightInd/>
        <w:snapToGrid/>
        <w:spacing w:before="120" w:after="120" w:line="500" w:lineRule="exact"/>
        <w:jc w:val="center"/>
        <w:rPr>
          <w:rFonts w:ascii="新宋体" w:hAnsi="新宋体" w:eastAsia="新宋体"/>
          <w:bCs/>
          <w:color w:val="000000" w:themeColor="text1"/>
          <w:sz w:val="32"/>
          <w:szCs w:val="32"/>
          <w:highlight w:val="none"/>
          <w14:textFill>
            <w14:solidFill>
              <w14:schemeClr w14:val="tx1"/>
            </w14:solidFill>
          </w14:textFill>
        </w:rPr>
      </w:pPr>
      <w:r>
        <w:rPr>
          <w:rFonts w:hint="eastAsia" w:ascii="新宋体" w:hAnsi="新宋体" w:eastAsia="新宋体"/>
          <w:bCs/>
          <w:color w:val="000000" w:themeColor="text1"/>
          <w:sz w:val="32"/>
          <w:szCs w:val="32"/>
          <w:highlight w:val="none"/>
          <w14:textFill>
            <w14:solidFill>
              <w14:schemeClr w14:val="tx1"/>
            </w14:solidFill>
          </w14:textFill>
        </w:rPr>
        <w:t>第五部分  评标原则及方法</w:t>
      </w:r>
      <w:bookmarkEnd w:id="89"/>
    </w:p>
    <w:p w14:paraId="2CAF28C7">
      <w:pPr>
        <w:widowControl/>
        <w:snapToGrid w:val="0"/>
        <w:spacing w:line="240" w:lineRule="exact"/>
        <w:ind w:left="539"/>
        <w:rPr>
          <w:rFonts w:ascii="新宋体" w:hAnsi="新宋体" w:eastAsia="新宋体" w:cs="宋体"/>
          <w:b/>
          <w:bCs/>
          <w:color w:val="000000" w:themeColor="text1"/>
          <w:kern w:val="0"/>
          <w:sz w:val="22"/>
          <w:szCs w:val="22"/>
          <w:highlight w:val="none"/>
          <w14:textFill>
            <w14:solidFill>
              <w14:schemeClr w14:val="tx1"/>
            </w14:solidFill>
          </w14:textFill>
        </w:rPr>
      </w:pPr>
    </w:p>
    <w:p w14:paraId="06C3CBDC">
      <w:pPr>
        <w:widowControl/>
        <w:snapToGrid w:val="0"/>
        <w:spacing w:line="440" w:lineRule="exact"/>
        <w:ind w:left="538"/>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根据《中华人民共和国政府采购法》等相关法律、法规特制定以下评标办法。</w:t>
      </w:r>
    </w:p>
    <w:p w14:paraId="5C7A7AFA">
      <w:pPr>
        <w:widowControl/>
        <w:snapToGrid w:val="0"/>
        <w:spacing w:line="44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一、 总  则</w:t>
      </w:r>
    </w:p>
    <w:p w14:paraId="3056F2C3">
      <w:pPr>
        <w:widowControl/>
        <w:spacing w:line="440" w:lineRule="exact"/>
        <w:ind w:left="548"/>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评标工作应遵循公开、公平、公正、科学、择优原则，科学、严谨的态度，认真进行评标，推进技术进步，确保项目质量，最大限度的保护当事人权益。严格按照采购文件的商务、技术要求，对投标文件进行综合评定，编写评标报告。对落标单位，评委会不作任何落标解释。投标供应商不得以任何方式干扰招投标工作的进行以及开评标现场的正常秩序，一经发现其投标文件将被拒绝。</w:t>
      </w:r>
    </w:p>
    <w:p w14:paraId="0E1DFDCF">
      <w:pPr>
        <w:widowControl/>
        <w:snapToGrid w:val="0"/>
        <w:spacing w:line="44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二、 评标组织</w:t>
      </w:r>
    </w:p>
    <w:p w14:paraId="13170A9B">
      <w:pPr>
        <w:widowControl/>
        <w:spacing w:line="440" w:lineRule="exact"/>
        <w:ind w:left="548"/>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评标工作由招标采购单位依法组建的评标委员会负责。</w:t>
      </w:r>
    </w:p>
    <w:p w14:paraId="54E03E8E">
      <w:pPr>
        <w:widowControl/>
        <w:snapToGrid w:val="0"/>
        <w:spacing w:line="44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三、 评标程序</w:t>
      </w:r>
    </w:p>
    <w:p w14:paraId="5959ED13">
      <w:pPr>
        <w:spacing w:line="440" w:lineRule="exact"/>
        <w:ind w:left="567" w:leftChars="262" w:hanging="17" w:hangingChars="8"/>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开标后，采购人或采购代理机构对各投标供应商的资格进行审查；然后评标委员会对合格投标供应商进行符合性审查，并按照采购文件中规定的评标方法和标准，对符合性审查合格的投标文件进行商务技术、报价的评估，综合比较与评价。</w:t>
      </w:r>
    </w:p>
    <w:p w14:paraId="0D7F4722">
      <w:pPr>
        <w:widowControl/>
        <w:snapToGrid w:val="0"/>
        <w:spacing w:line="44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四、 评标办法</w:t>
      </w:r>
    </w:p>
    <w:p w14:paraId="61BD08D1">
      <w:pPr>
        <w:pStyle w:val="11"/>
        <w:spacing w:line="440" w:lineRule="exact"/>
        <w:ind w:left="579" w:hanging="578" w:hangingChars="263"/>
        <w:rPr>
          <w:rFonts w:ascii="新宋体" w:hAnsi="新宋体" w:eastAsia="新宋体"/>
          <w:b/>
          <w:color w:val="000000" w:themeColor="text1"/>
          <w:sz w:val="22"/>
          <w:szCs w:val="22"/>
          <w:highlight w:val="none"/>
          <w:u w:val="single"/>
          <w14:textFill>
            <w14:solidFill>
              <w14:schemeClr w14:val="tx1"/>
            </w14:solidFill>
          </w14:textFill>
        </w:rPr>
      </w:pPr>
      <w:r>
        <w:rPr>
          <w:rFonts w:hint="eastAsia" w:ascii="新宋体" w:hAnsi="新宋体" w:eastAsia="新宋体" w:cs="Arial"/>
          <w:bCs/>
          <w:color w:val="000000" w:themeColor="text1"/>
          <w:kern w:val="28"/>
          <w:sz w:val="22"/>
          <w:szCs w:val="22"/>
          <w:highlight w:val="none"/>
          <w14:textFill>
            <w14:solidFill>
              <w14:schemeClr w14:val="tx1"/>
            </w14:solidFill>
          </w14:textFill>
        </w:rPr>
        <w:t xml:space="preserve">1、  </w:t>
      </w:r>
      <w:r>
        <w:rPr>
          <w:rFonts w:hint="eastAsia" w:ascii="新宋体" w:hAnsi="新宋体" w:eastAsia="新宋体"/>
          <w:b/>
          <w:color w:val="000000" w:themeColor="text1"/>
          <w:sz w:val="22"/>
          <w:highlight w:val="none"/>
          <w14:textFill>
            <w14:solidFill>
              <w14:schemeClr w14:val="tx1"/>
            </w14:solidFill>
          </w14:textFill>
        </w:rPr>
        <w:t>本项目评标办法采取百分制综合评分法</w:t>
      </w:r>
      <w:r>
        <w:rPr>
          <w:rFonts w:hint="eastAsia" w:ascii="新宋体" w:hAnsi="新宋体" w:eastAsia="新宋体"/>
          <w:color w:val="000000" w:themeColor="text1"/>
          <w:sz w:val="22"/>
          <w:highlight w:val="none"/>
          <w14:textFill>
            <w14:solidFill>
              <w14:schemeClr w14:val="tx1"/>
            </w14:solidFill>
          </w14:textFill>
        </w:rPr>
        <w:t>，</w:t>
      </w:r>
      <w:r>
        <w:rPr>
          <w:rFonts w:hint="eastAsia" w:ascii="新宋体" w:hAnsi="新宋体" w:eastAsia="新宋体"/>
          <w:b/>
          <w:color w:val="000000" w:themeColor="text1"/>
          <w:sz w:val="22"/>
          <w:highlight w:val="none"/>
          <w14:textFill>
            <w14:solidFill>
              <w14:schemeClr w14:val="tx1"/>
            </w14:solidFill>
          </w14:textFill>
        </w:rPr>
        <w:t>其中商务技术文件</w:t>
      </w:r>
      <w:r>
        <w:rPr>
          <w:rFonts w:hint="eastAsia" w:ascii="新宋体" w:hAnsi="新宋体" w:eastAsia="新宋体"/>
          <w:b/>
          <w:color w:val="000000" w:themeColor="text1"/>
          <w:sz w:val="22"/>
          <w:highlight w:val="none"/>
          <w:lang w:val="en-US" w:eastAsia="zh-CN"/>
          <w14:textFill>
            <w14:solidFill>
              <w14:schemeClr w14:val="tx1"/>
            </w14:solidFill>
          </w14:textFill>
        </w:rPr>
        <w:t>90</w:t>
      </w:r>
      <w:r>
        <w:rPr>
          <w:rFonts w:hint="eastAsia" w:ascii="新宋体" w:hAnsi="新宋体" w:eastAsia="新宋体"/>
          <w:b/>
          <w:color w:val="000000" w:themeColor="text1"/>
          <w:sz w:val="22"/>
          <w:highlight w:val="none"/>
          <w14:textFill>
            <w14:solidFill>
              <w14:schemeClr w14:val="tx1"/>
            </w14:solidFill>
          </w14:textFill>
        </w:rPr>
        <w:t>分（权值</w:t>
      </w:r>
      <w:r>
        <w:rPr>
          <w:rFonts w:hint="eastAsia" w:ascii="新宋体" w:hAnsi="新宋体" w:eastAsia="新宋体"/>
          <w:b/>
          <w:color w:val="000000" w:themeColor="text1"/>
          <w:sz w:val="22"/>
          <w:highlight w:val="none"/>
          <w:lang w:val="en-US" w:eastAsia="zh-CN"/>
          <w14:textFill>
            <w14:solidFill>
              <w14:schemeClr w14:val="tx1"/>
            </w14:solidFill>
          </w14:textFill>
        </w:rPr>
        <w:t>90</w:t>
      </w:r>
      <w:r>
        <w:rPr>
          <w:rFonts w:hint="eastAsia" w:ascii="新宋体" w:hAnsi="新宋体" w:eastAsia="新宋体"/>
          <w:b/>
          <w:color w:val="000000" w:themeColor="text1"/>
          <w:sz w:val="22"/>
          <w:highlight w:val="none"/>
          <w14:textFill>
            <w14:solidFill>
              <w14:schemeClr w14:val="tx1"/>
            </w14:solidFill>
          </w14:textFill>
        </w:rPr>
        <w:t>%），报价文件</w:t>
      </w:r>
      <w:r>
        <w:rPr>
          <w:rFonts w:hint="eastAsia" w:ascii="新宋体" w:hAnsi="新宋体" w:eastAsia="新宋体"/>
          <w:b/>
          <w:color w:val="000000" w:themeColor="text1"/>
          <w:sz w:val="22"/>
          <w:highlight w:val="none"/>
          <w:lang w:val="en-US" w:eastAsia="zh-CN"/>
          <w14:textFill>
            <w14:solidFill>
              <w14:schemeClr w14:val="tx1"/>
            </w14:solidFill>
          </w14:textFill>
        </w:rPr>
        <w:t>10</w:t>
      </w:r>
      <w:r>
        <w:rPr>
          <w:rFonts w:hint="eastAsia" w:ascii="新宋体" w:hAnsi="新宋体" w:eastAsia="新宋体"/>
          <w:b/>
          <w:color w:val="000000" w:themeColor="text1"/>
          <w:sz w:val="22"/>
          <w:highlight w:val="none"/>
          <w14:textFill>
            <w14:solidFill>
              <w14:schemeClr w14:val="tx1"/>
            </w14:solidFill>
          </w14:textFill>
        </w:rPr>
        <w:t>分（权值</w:t>
      </w:r>
      <w:r>
        <w:rPr>
          <w:rFonts w:hint="eastAsia" w:ascii="新宋体" w:hAnsi="新宋体" w:eastAsia="新宋体"/>
          <w:b/>
          <w:color w:val="000000" w:themeColor="text1"/>
          <w:sz w:val="22"/>
          <w:highlight w:val="none"/>
          <w:lang w:val="en-US" w:eastAsia="zh-CN"/>
          <w14:textFill>
            <w14:solidFill>
              <w14:schemeClr w14:val="tx1"/>
            </w14:solidFill>
          </w14:textFill>
        </w:rPr>
        <w:t>10</w:t>
      </w:r>
      <w:r>
        <w:rPr>
          <w:rFonts w:hint="eastAsia" w:ascii="新宋体" w:hAnsi="新宋体" w:eastAsia="新宋体"/>
          <w:b/>
          <w:color w:val="000000" w:themeColor="text1"/>
          <w:sz w:val="22"/>
          <w:highlight w:val="none"/>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即最大限度地满足采购文件实质性要求前提下，按照采购文件中规定的各项评分内容进行综合评审。以综合得分（即商务技术分与价格分之和）高低进行排序，综合得分最高、次高的投标供应商确定为第一中标候选供应商（综合得分相同投标报价低的优先；综合得分和投标报价均相同的，商务技术得分高的优先；综合得分、报价、商务技术得分均相同的，抽签决定名次）。</w:t>
      </w:r>
    </w:p>
    <w:p w14:paraId="58935FDA">
      <w:pPr>
        <w:pStyle w:val="11"/>
        <w:spacing w:line="440" w:lineRule="exact"/>
        <w:ind w:left="239" w:leftChars="9" w:hanging="220" w:hangingChars="100"/>
        <w:rPr>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 xml:space="preserve">2、  </w:t>
      </w:r>
      <w:r>
        <w:rPr>
          <w:rFonts w:hint="eastAsia" w:ascii="新宋体" w:hAnsi="新宋体" w:eastAsia="新宋体"/>
          <w:color w:val="000000" w:themeColor="text1"/>
          <w:sz w:val="22"/>
          <w:highlight w:val="none"/>
          <w14:textFill>
            <w14:solidFill>
              <w14:schemeClr w14:val="tx1"/>
            </w14:solidFill>
          </w14:textFill>
        </w:rPr>
        <w:t>评标过程中遇到特殊情况，由评标委员会遵循公平、公正原则，采取记名投票方式按照少数服从多数原则决定。</w:t>
      </w:r>
    </w:p>
    <w:p w14:paraId="0EF19D96">
      <w:pPr>
        <w:numPr>
          <w:ilvl w:val="0"/>
          <w:numId w:val="15"/>
        </w:numPr>
        <w:spacing w:line="440" w:lineRule="exact"/>
        <w:ind w:left="550" w:hanging="550" w:hangingChars="25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投标截止时间止及评审期间，如出现有效供应商＜3家时，该项目废标，并重新组织采购。</w:t>
      </w:r>
    </w:p>
    <w:p w14:paraId="2EF31956">
      <w:pPr>
        <w:widowControl/>
        <w:snapToGrid w:val="0"/>
        <w:spacing w:line="44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五、 评分细则</w:t>
      </w:r>
    </w:p>
    <w:p w14:paraId="409738ED">
      <w:pPr>
        <w:spacing w:line="440" w:lineRule="exact"/>
        <w:ind w:firstLine="110" w:firstLineChars="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1、商务技术分的评定</w:t>
      </w:r>
    </w:p>
    <w:p w14:paraId="0CAB649E">
      <w:pPr>
        <w:spacing w:line="440" w:lineRule="exact"/>
        <w:ind w:firstLine="440" w:firstLineChars="200"/>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Cs/>
          <w:color w:val="000000" w:themeColor="text1"/>
          <w:sz w:val="22"/>
          <w:highlight w:val="none"/>
          <w14:textFill>
            <w14:solidFill>
              <w14:schemeClr w14:val="tx1"/>
            </w14:solidFill>
          </w14:textFill>
        </w:rPr>
        <w:t>各评委成员按下列评分项目进行评定，每人一张评分表，由评标委员会成员各自评定打分并记实名。</w:t>
      </w:r>
      <w:r>
        <w:rPr>
          <w:rFonts w:hint="eastAsia" w:ascii="新宋体" w:hAnsi="新宋体" w:eastAsia="新宋体"/>
          <w:b/>
          <w:color w:val="000000" w:themeColor="text1"/>
          <w:sz w:val="22"/>
          <w:highlight w:val="none"/>
          <w14:textFill>
            <w14:solidFill>
              <w14:schemeClr w14:val="tx1"/>
            </w14:solidFill>
          </w14:textFill>
        </w:rPr>
        <w:t>如任何一张表的一项评分内容分值超过规定的范围，则该张表无效。</w:t>
      </w:r>
      <w:r>
        <w:rPr>
          <w:rFonts w:hint="eastAsia" w:ascii="新宋体" w:hAnsi="新宋体" w:eastAsia="新宋体"/>
          <w:bCs/>
          <w:color w:val="000000" w:themeColor="text1"/>
          <w:sz w:val="22"/>
          <w:highlight w:val="none"/>
          <w14:textFill>
            <w14:solidFill>
              <w14:schemeClr w14:val="tx1"/>
            </w14:solidFill>
          </w14:textFill>
        </w:rPr>
        <w:t>评标委员会成员对各投标人的各项评分内容评分合计值的算术平均值为该投标供应商的商务技术文件最后有效得分</w:t>
      </w:r>
      <w:r>
        <w:rPr>
          <w:rFonts w:hint="eastAsia" w:ascii="宋体" w:hAnsi="宋体" w:cs="新宋体"/>
          <w:color w:val="000000" w:themeColor="text1"/>
          <w:sz w:val="22"/>
          <w:szCs w:val="22"/>
          <w:highlight w:val="none"/>
          <w14:textFill>
            <w14:solidFill>
              <w14:schemeClr w14:val="tx1"/>
            </w14:solidFill>
          </w14:textFill>
        </w:rPr>
        <w:t>（四舍五入，保留小数点后二位）</w:t>
      </w:r>
      <w:r>
        <w:rPr>
          <w:rFonts w:hint="eastAsia" w:ascii="新宋体" w:hAnsi="新宋体" w:eastAsia="新宋体"/>
          <w:bCs/>
          <w:color w:val="000000" w:themeColor="text1"/>
          <w:sz w:val="22"/>
          <w:highlight w:val="none"/>
          <w14:textFill>
            <w14:solidFill>
              <w14:schemeClr w14:val="tx1"/>
            </w14:solidFill>
          </w14:textFill>
        </w:rPr>
        <w:t>。</w:t>
      </w:r>
    </w:p>
    <w:p w14:paraId="2FB300BA">
      <w:pPr>
        <w:spacing w:line="200" w:lineRule="exact"/>
        <w:rPr>
          <w:color w:val="000000" w:themeColor="text1"/>
          <w:highlight w:val="none"/>
          <w14:textFill>
            <w14:solidFill>
              <w14:schemeClr w14:val="tx1"/>
            </w14:solidFill>
          </w14:textFill>
        </w:rPr>
      </w:pPr>
    </w:p>
    <w:tbl>
      <w:tblPr>
        <w:tblStyle w:val="22"/>
        <w:tblpPr w:leftFromText="180" w:rightFromText="180" w:vertAnchor="text" w:horzAnchor="page" w:tblpX="1463" w:tblpY="41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38"/>
        <w:gridCol w:w="6240"/>
        <w:gridCol w:w="690"/>
        <w:gridCol w:w="990"/>
      </w:tblGrid>
      <w:tr w14:paraId="64C2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9" w:type="dxa"/>
            <w:noWrap w:val="0"/>
            <w:tcMar>
              <w:top w:w="57" w:type="dxa"/>
              <w:bottom w:w="57" w:type="dxa"/>
            </w:tcMar>
            <w:vAlign w:val="center"/>
          </w:tcPr>
          <w:p w14:paraId="0D5FDFB2">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538" w:type="dxa"/>
            <w:noWrap w:val="0"/>
            <w:tcMar>
              <w:top w:w="57" w:type="dxa"/>
              <w:bottom w:w="57" w:type="dxa"/>
            </w:tcMar>
            <w:vAlign w:val="center"/>
          </w:tcPr>
          <w:p w14:paraId="60DBF42A">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评审内容</w:t>
            </w:r>
          </w:p>
        </w:tc>
        <w:tc>
          <w:tcPr>
            <w:tcW w:w="6240" w:type="dxa"/>
            <w:noWrap w:val="0"/>
            <w:tcMar>
              <w:top w:w="57" w:type="dxa"/>
              <w:bottom w:w="57" w:type="dxa"/>
            </w:tcMar>
            <w:vAlign w:val="center"/>
          </w:tcPr>
          <w:p w14:paraId="7DFD49CF">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评分标准</w:t>
            </w:r>
          </w:p>
        </w:tc>
        <w:tc>
          <w:tcPr>
            <w:tcW w:w="690" w:type="dxa"/>
            <w:noWrap w:val="0"/>
            <w:vAlign w:val="center"/>
          </w:tcPr>
          <w:p w14:paraId="482CC59A">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分值</w:t>
            </w:r>
          </w:p>
        </w:tc>
        <w:tc>
          <w:tcPr>
            <w:tcW w:w="990" w:type="dxa"/>
            <w:noWrap w:val="0"/>
            <w:vAlign w:val="center"/>
          </w:tcPr>
          <w:p w14:paraId="1BA29BF0">
            <w:pPr>
              <w:widowControl/>
              <w:spacing w:line="400" w:lineRule="exact"/>
              <w:jc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备注</w:t>
            </w:r>
          </w:p>
        </w:tc>
      </w:tr>
      <w:tr w14:paraId="0B5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27" w:type="dxa"/>
            <w:gridSpan w:val="5"/>
            <w:noWrap w:val="0"/>
            <w:tcMar>
              <w:top w:w="57" w:type="dxa"/>
              <w:bottom w:w="57" w:type="dxa"/>
            </w:tcMar>
            <w:vAlign w:val="center"/>
          </w:tcPr>
          <w:p w14:paraId="12B7070E">
            <w:pPr>
              <w:widowControl/>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技术部分（</w:t>
            </w:r>
            <w:r>
              <w:rPr>
                <w:rFonts w:hint="eastAsia" w:ascii="宋体" w:hAnsi="宋体" w:eastAsia="宋体" w:cs="宋体"/>
                <w:b/>
                <w:color w:val="000000" w:themeColor="text1"/>
                <w:sz w:val="22"/>
                <w:szCs w:val="22"/>
                <w:highlight w:val="none"/>
                <w:lang w:val="en-US" w:eastAsia="zh-CN"/>
                <w14:textFill>
                  <w14:solidFill>
                    <w14:schemeClr w14:val="tx1"/>
                  </w14:solidFill>
                </w14:textFill>
              </w:rPr>
              <w:t>86</w:t>
            </w:r>
            <w:r>
              <w:rPr>
                <w:rFonts w:hint="eastAsia" w:ascii="宋体" w:hAnsi="宋体" w:eastAsia="宋体" w:cs="宋体"/>
                <w:b/>
                <w:color w:val="000000" w:themeColor="text1"/>
                <w:sz w:val="22"/>
                <w:szCs w:val="22"/>
                <w:highlight w:val="none"/>
                <w14:textFill>
                  <w14:solidFill>
                    <w14:schemeClr w14:val="tx1"/>
                  </w14:solidFill>
                </w14:textFill>
              </w:rPr>
              <w:t>分）</w:t>
            </w:r>
          </w:p>
        </w:tc>
      </w:tr>
      <w:tr w14:paraId="3B09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noWrap w:val="0"/>
            <w:tcMar>
              <w:top w:w="57" w:type="dxa"/>
              <w:bottom w:w="57" w:type="dxa"/>
            </w:tcMar>
            <w:vAlign w:val="center"/>
          </w:tcPr>
          <w:p w14:paraId="1BCA498D">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538" w:type="dxa"/>
            <w:vMerge w:val="restart"/>
            <w:noWrap w:val="0"/>
            <w:tcMar>
              <w:top w:w="57" w:type="dxa"/>
              <w:bottom w:w="57" w:type="dxa"/>
            </w:tcMar>
            <w:vAlign w:val="center"/>
          </w:tcPr>
          <w:p w14:paraId="2772B49F">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技术方案（</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40" w:type="dxa"/>
            <w:noWrap w:val="0"/>
            <w:tcMar>
              <w:top w:w="57" w:type="dxa"/>
              <w:bottom w:w="57" w:type="dxa"/>
            </w:tcMar>
            <w:vAlign w:val="center"/>
          </w:tcPr>
          <w:p w14:paraId="46E1C769">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47" w:name="_Toc28050"/>
            <w:bookmarkStart w:id="148" w:name="_Toc31637"/>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1、理解认识及分析</w:t>
            </w:r>
            <w:bookmarkEnd w:id="147"/>
            <w:bookmarkEnd w:id="148"/>
          </w:p>
          <w:p w14:paraId="2AD7A841">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49" w:name="_Toc30677"/>
            <w:bookmarkStart w:id="150" w:name="_Toc12923"/>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对本项目采购需求及相关政策背景的理解认识及对当前温州市土地整治工作开展情况的分析深入、全面、准确到位，有利于本项目的任务开展的得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分；理解认识和分析深基本准确，部分稍显不足的得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分；理解认识和分析比较欠缺的得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分；未提供的不得分。</w:t>
            </w:r>
            <w:bookmarkEnd w:id="149"/>
            <w:bookmarkEnd w:id="150"/>
          </w:p>
        </w:tc>
        <w:tc>
          <w:tcPr>
            <w:tcW w:w="690" w:type="dxa"/>
            <w:noWrap w:val="0"/>
            <w:vAlign w:val="center"/>
          </w:tcPr>
          <w:p w14:paraId="20F58A9F">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45CEA6E1">
            <w:pPr>
              <w:widowControl/>
              <w:spacing w:line="400" w:lineRule="exact"/>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3D0D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4E0B09BD">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1FA4080D">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0D568D7B">
            <w:pPr>
              <w:tabs>
                <w:tab w:val="left" w:pos="840"/>
              </w:tabs>
              <w:spacing w:line="400" w:lineRule="exact"/>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2、对土地整治项目规划设计方案的理解</w:t>
            </w:r>
          </w:p>
          <w:p w14:paraId="43D4850A">
            <w:pPr>
              <w:tabs>
                <w:tab w:val="left" w:pos="840"/>
              </w:tabs>
              <w:spacing w:before="0" w:after="0"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对规划设计方案实施重点难点理解明确、突出，得</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14:textFill>
                  <w14:solidFill>
                    <w14:schemeClr w14:val="tx1"/>
                  </w14:solidFill>
                </w14:textFill>
              </w:rPr>
              <w:t>分；设计方案实施重点难点理解较明确、较突出，得</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2"/>
                <w:szCs w:val="22"/>
                <w:highlight w:val="none"/>
                <w14:textFill>
                  <w14:solidFill>
                    <w14:schemeClr w14:val="tx1"/>
                  </w14:solidFill>
                </w14:textFill>
              </w:rPr>
              <w:t>分；设计方案实施重点难点理解不明确、不突出，得</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14:textFill>
                  <w14:solidFill>
                    <w14:schemeClr w14:val="tx1"/>
                  </w14:solidFill>
                </w14:textFill>
              </w:rPr>
              <w:t>分</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未提供内容不得分。</w:t>
            </w:r>
          </w:p>
        </w:tc>
        <w:tc>
          <w:tcPr>
            <w:tcW w:w="690" w:type="dxa"/>
            <w:noWrap w:val="0"/>
            <w:vAlign w:val="center"/>
          </w:tcPr>
          <w:p w14:paraId="57DFC0C9">
            <w:pPr>
              <w:widowControl/>
              <w:spacing w:line="28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2949DE2D">
            <w:pPr>
              <w:widowControl/>
              <w:spacing w:line="28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5BA1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292B9D55">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4CAE184D">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1146DC9D">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51" w:name="_Toc16574"/>
            <w:bookmarkStart w:id="152" w:name="_Toc18306"/>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3、总体思路及技术方法</w:t>
            </w:r>
            <w:bookmarkEnd w:id="151"/>
            <w:bookmarkEnd w:id="152"/>
          </w:p>
          <w:p w14:paraId="33D47F34">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53" w:name="_Toc12493"/>
            <w:bookmarkStart w:id="154" w:name="_Toc1029"/>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提出的总体思路清晰明确、针对性强，技术方法科学合理、可操作性强，有利于本项目的任务开展的得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分；总体思路和技术方法基本正确可行，部分稍显不足的得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分；总体思路和技术方法可行性合理性针对性较欠缺的得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分；未提供的不得分。</w:t>
            </w:r>
            <w:bookmarkEnd w:id="153"/>
            <w:bookmarkEnd w:id="154"/>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 xml:space="preserve"> </w:t>
            </w:r>
          </w:p>
        </w:tc>
        <w:tc>
          <w:tcPr>
            <w:tcW w:w="690" w:type="dxa"/>
            <w:noWrap w:val="0"/>
            <w:vAlign w:val="center"/>
          </w:tcPr>
          <w:p w14:paraId="38B5F22E">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6BFEFDAC">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5E7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530F848D">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3202A66D">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2744B4E6">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55" w:name="_Toc6957"/>
            <w:bookmarkStart w:id="156" w:name="_Toc16618"/>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4、工作内容及流程</w:t>
            </w:r>
            <w:bookmarkEnd w:id="155"/>
            <w:bookmarkEnd w:id="156"/>
          </w:p>
          <w:p w14:paraId="6CA13F66">
            <w:pPr>
              <w:tabs>
                <w:tab w:val="left" w:pos="840"/>
              </w:tabs>
              <w:spacing w:line="400" w:lineRule="exact"/>
              <w:outlineLvl w:val="9"/>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bookmarkStart w:id="157" w:name="_Toc28102"/>
            <w:bookmarkStart w:id="158" w:name="_Toc28975"/>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工作内容及流程安排全面、详实、完善，内外业、上下工序衔接合理，有针对性和可操作性，契合实际，有利于项目实施的得5分；工作内容及流程安排基本合理可行，部分稍显不足的得3分；工作内容及流程安排合理性针对性可操作性较欠缺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分；未提供的不得分。</w:t>
            </w:r>
            <w:bookmarkEnd w:id="157"/>
            <w:bookmarkEnd w:id="158"/>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 xml:space="preserve"> </w:t>
            </w:r>
          </w:p>
        </w:tc>
        <w:tc>
          <w:tcPr>
            <w:tcW w:w="690" w:type="dxa"/>
            <w:noWrap w:val="0"/>
            <w:vAlign w:val="center"/>
          </w:tcPr>
          <w:p w14:paraId="498F7FF5">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4B61FDE6">
            <w:pPr>
              <w:widowControl/>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4D2D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7F93A4B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3470228A">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05CD9237">
            <w:pPr>
              <w:tabs>
                <w:tab w:val="left" w:pos="840"/>
              </w:tabs>
              <w:spacing w:line="400" w:lineRule="exact"/>
              <w:outlineLvl w:val="9"/>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val="0"/>
                <w:color w:val="000000" w:themeColor="text1"/>
                <w:kern w:val="2"/>
                <w:sz w:val="22"/>
                <w:szCs w:val="22"/>
                <w:highlight w:val="none"/>
                <w14:textFill>
                  <w14:solidFill>
                    <w14:schemeClr w14:val="tx1"/>
                  </w14:solidFill>
                </w14:textFill>
              </w:rPr>
              <w:t>、</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外业</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复核</w:t>
            </w:r>
            <w:r>
              <w:rPr>
                <w:rFonts w:hint="eastAsia" w:ascii="宋体" w:hAnsi="宋体" w:eastAsia="宋体" w:cs="宋体"/>
                <w:b w:val="0"/>
                <w:color w:val="000000" w:themeColor="text1"/>
                <w:kern w:val="2"/>
                <w:sz w:val="22"/>
                <w:szCs w:val="22"/>
                <w:highlight w:val="none"/>
                <w14:textFill>
                  <w14:solidFill>
                    <w14:schemeClr w14:val="tx1"/>
                  </w14:solidFill>
                </w14:textFill>
              </w:rPr>
              <w:t>方案</w:t>
            </w:r>
          </w:p>
          <w:p w14:paraId="389007AC">
            <w:pPr>
              <w:tabs>
                <w:tab w:val="left" w:pos="840"/>
              </w:tabs>
              <w:spacing w:line="400" w:lineRule="exact"/>
              <w:outlineLvl w:val="9"/>
              <w:rPr>
                <w:rFonts w:hint="eastAsia" w:ascii="宋体" w:hAnsi="宋体" w:eastAsia="宋体" w:cs="宋体"/>
                <w:b/>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复核</w:t>
            </w:r>
            <w:r>
              <w:rPr>
                <w:rFonts w:hint="eastAsia" w:ascii="宋体" w:hAnsi="宋体" w:eastAsia="宋体" w:cs="宋体"/>
                <w:b w:val="0"/>
                <w:color w:val="000000" w:themeColor="text1"/>
                <w:kern w:val="2"/>
                <w:sz w:val="22"/>
                <w:szCs w:val="22"/>
                <w:highlight w:val="none"/>
                <w14:textFill>
                  <w14:solidFill>
                    <w14:schemeClr w14:val="tx1"/>
                  </w14:solidFill>
                </w14:textFill>
              </w:rPr>
              <w:t>方案的编制依据、原则、执行规范、规定、标准正确、合理，</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复核流程</w:t>
            </w:r>
            <w:r>
              <w:rPr>
                <w:rFonts w:hint="eastAsia" w:ascii="宋体" w:hAnsi="宋体" w:eastAsia="宋体" w:cs="宋体"/>
                <w:b w:val="0"/>
                <w:color w:val="000000" w:themeColor="text1"/>
                <w:kern w:val="2"/>
                <w:sz w:val="22"/>
                <w:szCs w:val="22"/>
                <w:highlight w:val="none"/>
                <w14:textFill>
                  <w14:solidFill>
                    <w14:schemeClr w14:val="tx1"/>
                  </w14:solidFill>
                </w14:textFill>
              </w:rPr>
              <w:t>和应解决的技术问题清晰明确，</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复核</w:t>
            </w:r>
            <w:r>
              <w:rPr>
                <w:rFonts w:hint="eastAsia" w:ascii="宋体" w:hAnsi="宋体" w:eastAsia="宋体" w:cs="宋体"/>
                <w:b w:val="0"/>
                <w:color w:val="000000" w:themeColor="text1"/>
                <w:kern w:val="2"/>
                <w:sz w:val="22"/>
                <w:szCs w:val="22"/>
                <w:highlight w:val="none"/>
                <w14:textFill>
                  <w14:solidFill>
                    <w14:schemeClr w14:val="tx1"/>
                  </w14:solidFill>
                </w14:textFill>
              </w:rPr>
              <w:t>设备完备，</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人员配备充足，</w:t>
            </w:r>
            <w:r>
              <w:rPr>
                <w:rFonts w:hint="eastAsia" w:ascii="宋体" w:hAnsi="宋体" w:eastAsia="宋体" w:cs="宋体"/>
                <w:b w:val="0"/>
                <w:color w:val="000000" w:themeColor="text1"/>
                <w:kern w:val="2"/>
                <w:sz w:val="22"/>
                <w:szCs w:val="22"/>
                <w:highlight w:val="none"/>
                <w14:textFill>
                  <w14:solidFill>
                    <w14:schemeClr w14:val="tx1"/>
                  </w14:solidFill>
                </w14:textFill>
              </w:rPr>
              <w:t>能保障项目实施的得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分；方案基本合理可行，部分稍显不足的得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val="0"/>
                <w:color w:val="000000" w:themeColor="text1"/>
                <w:kern w:val="2"/>
                <w:sz w:val="22"/>
                <w:szCs w:val="22"/>
                <w:highlight w:val="none"/>
                <w14:textFill>
                  <w14:solidFill>
                    <w14:schemeClr w14:val="tx1"/>
                  </w14:solidFill>
                </w14:textFill>
              </w:rPr>
              <w:t>分；工作内容及流程安排合理性针对性可操作性较欠缺的得</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kern w:val="2"/>
                <w:sz w:val="22"/>
                <w:szCs w:val="22"/>
                <w:highlight w:val="none"/>
                <w14:textFill>
                  <w14:solidFill>
                    <w14:schemeClr w14:val="tx1"/>
                  </w14:solidFill>
                </w14:textFill>
              </w:rPr>
              <w:t>分</w:t>
            </w:r>
            <w:r>
              <w:rPr>
                <w:rFonts w:hint="eastAsia" w:ascii="宋体" w:hAns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未提供的不得分。 </w:t>
            </w:r>
          </w:p>
        </w:tc>
        <w:tc>
          <w:tcPr>
            <w:tcW w:w="690" w:type="dxa"/>
            <w:noWrap w:val="0"/>
            <w:vAlign w:val="center"/>
          </w:tcPr>
          <w:p w14:paraId="0058700B">
            <w:pPr>
              <w:widowControl/>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tc>
        <w:tc>
          <w:tcPr>
            <w:tcW w:w="990" w:type="dxa"/>
            <w:noWrap w:val="0"/>
            <w:vAlign w:val="center"/>
          </w:tcPr>
          <w:p w14:paraId="4C89A989">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32F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3F5E3BAB">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7D088351">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3A684DD1">
            <w:pPr>
              <w:spacing w:line="400" w:lineRule="exac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、工作计划安排</w:t>
            </w:r>
          </w:p>
          <w:p w14:paraId="7A3B729E">
            <w:pPr>
              <w:tabs>
                <w:tab w:val="left" w:pos="840"/>
              </w:tabs>
              <w:spacing w:line="400" w:lineRule="exact"/>
              <w:outlineLvl w:val="9"/>
              <w:rPr>
                <w:rFonts w:hint="eastAsia" w:ascii="宋体" w:hAnsi="宋体" w:eastAsia="宋体" w:cs="宋体"/>
                <w:color w:val="000000" w:themeColor="text1"/>
                <w:highlight w:val="none"/>
                <w14:textFill>
                  <w14:solidFill>
                    <w14:schemeClr w14:val="tx1"/>
                  </w14:solidFill>
                </w14:textFill>
              </w:rPr>
            </w:pPr>
            <w:bookmarkStart w:id="159" w:name="_Toc21607"/>
            <w:bookmarkStart w:id="160" w:name="_Toc25945"/>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工作进度安排、各阶段详细工作计划及工作任务划分、关键时间节点把握，全面详实、合理可行，有利于项目实施的得5分；进度安排及工作计划基本可行，部分稍有欠缺的得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分；进度安排及工作计划较为简单或存在较多缺漏的得</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分；未提供不得分。</w:t>
            </w:r>
            <w:bookmarkEnd w:id="159"/>
            <w:bookmarkEnd w:id="160"/>
          </w:p>
        </w:tc>
        <w:tc>
          <w:tcPr>
            <w:tcW w:w="690" w:type="dxa"/>
            <w:noWrap w:val="0"/>
            <w:vAlign w:val="center"/>
          </w:tcPr>
          <w:p w14:paraId="611852A1">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52D34178">
            <w:pPr>
              <w:widowControl/>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13BB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42163EDE">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761F8C7D">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0E0F39E9">
            <w:pPr>
              <w:spacing w:line="400" w:lineRule="exac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lang w:val="en-US" w:eastAsia="zh-CN" w:bidi="ar"/>
                <w14:textFill>
                  <w14:solidFill>
                    <w14:schemeClr w14:val="tx1"/>
                  </w14:solidFill>
                </w14:textFill>
              </w:rPr>
              <w:t>7</w:t>
            </w:r>
            <w:r>
              <w:rPr>
                <w:rFonts w:hint="eastAsia" w:ascii="宋体" w:hAnsi="宋体" w:eastAsia="宋体" w:cs="宋体"/>
                <w:color w:val="000000" w:themeColor="text1"/>
                <w:sz w:val="22"/>
                <w:szCs w:val="22"/>
                <w:highlight w:val="none"/>
                <w:lang w:bidi="ar"/>
                <w14:textFill>
                  <w14:solidFill>
                    <w14:schemeClr w14:val="tx1"/>
                  </w14:solidFill>
                </w14:textFill>
              </w:rPr>
              <w:t>、服务质量保障措施及保障体系</w:t>
            </w:r>
          </w:p>
          <w:p w14:paraId="621C206E">
            <w:pPr>
              <w:widowControl/>
              <w:spacing w:line="400" w:lineRule="exact"/>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具有健全完备的质量管理制度及保障体系，质量目标明确，质量保证措施具体、有效、可行</w:t>
            </w:r>
            <w:r>
              <w:rPr>
                <w:rFonts w:hint="eastAsia" w:ascii="宋体" w:hAnsi="宋体" w:eastAsia="宋体" w:cs="宋体"/>
                <w:color w:val="000000" w:themeColor="text1"/>
                <w:sz w:val="22"/>
                <w:szCs w:val="22"/>
                <w:highlight w:val="none"/>
                <w14:textFill>
                  <w14:solidFill>
                    <w14:schemeClr w14:val="tx1"/>
                  </w14:solidFill>
                </w14:textFill>
              </w:rPr>
              <w:t>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color w:val="000000" w:themeColor="text1"/>
                <w:sz w:val="22"/>
                <w:szCs w:val="22"/>
                <w:highlight w:val="none"/>
                <w:lang w:bidi="ar"/>
                <w14:textFill>
                  <w14:solidFill>
                    <w14:schemeClr w14:val="tx1"/>
                  </w14:solidFill>
                </w14:textFill>
              </w:rPr>
              <w:t>；保障措施及保障体系基本完整可行，部分稍有欠缺的得</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3</w:t>
            </w:r>
            <w:r>
              <w:rPr>
                <w:rFonts w:hint="eastAsia" w:ascii="宋体" w:hAnsi="宋体" w:eastAsia="宋体" w:cs="宋体"/>
                <w:color w:val="000000" w:themeColor="text1"/>
                <w:sz w:val="22"/>
                <w:szCs w:val="22"/>
                <w:highlight w:val="none"/>
                <w:lang w:bidi="ar"/>
                <w14:textFill>
                  <w14:solidFill>
                    <w14:schemeClr w14:val="tx1"/>
                  </w14:solidFill>
                </w14:textFill>
              </w:rPr>
              <w:t>分；</w:t>
            </w:r>
            <w:r>
              <w:rPr>
                <w:rFonts w:hint="eastAsia" w:ascii="宋体" w:hAnsi="宋体" w:eastAsia="宋体" w:cs="宋体"/>
                <w:color w:val="000000" w:themeColor="text1"/>
                <w:highlight w:val="none"/>
                <w:lang w:bidi="ar"/>
                <w14:textFill>
                  <w14:solidFill>
                    <w14:schemeClr w14:val="tx1"/>
                  </w14:solidFill>
                </w14:textFill>
              </w:rPr>
              <w:t>较为简单或存在较多缺漏</w:t>
            </w:r>
            <w:r>
              <w:rPr>
                <w:rFonts w:hint="eastAsia" w:ascii="宋体" w:hAnsi="宋体" w:eastAsia="宋体" w:cs="宋体"/>
                <w:color w:val="000000" w:themeColor="text1"/>
                <w:sz w:val="22"/>
                <w:szCs w:val="22"/>
                <w:highlight w:val="none"/>
                <w:lang w:bidi="ar"/>
                <w14:textFill>
                  <w14:solidFill>
                    <w14:schemeClr w14:val="tx1"/>
                  </w14:solidFill>
                </w14:textFill>
              </w:rPr>
              <w:t>的得</w:t>
            </w:r>
            <w:r>
              <w:rPr>
                <w:rFonts w:hint="eastAsia" w:ascii="宋体" w:hAnsi="宋体" w:cs="宋体"/>
                <w:color w:val="000000" w:themeColor="text1"/>
                <w:sz w:val="22"/>
                <w:szCs w:val="22"/>
                <w:highlight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bidi="ar"/>
                <w14:textFill>
                  <w14:solidFill>
                    <w14:schemeClr w14:val="tx1"/>
                  </w14:solidFill>
                </w14:textFill>
              </w:rPr>
              <w:t>分；未提供不得分。</w:t>
            </w:r>
          </w:p>
        </w:tc>
        <w:tc>
          <w:tcPr>
            <w:tcW w:w="690" w:type="dxa"/>
            <w:noWrap w:val="0"/>
            <w:vAlign w:val="center"/>
          </w:tcPr>
          <w:p w14:paraId="76284D57">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2ADDB572">
            <w:pPr>
              <w:widowControl/>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3B02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54E996B3">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64B9AD94">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421C7A3B">
            <w:pPr>
              <w:widowControl/>
              <w:spacing w:line="400" w:lineRule="exact"/>
              <w:outlineLvl w:val="9"/>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Cs/>
                <w:color w:val="000000" w:themeColor="text1"/>
                <w:sz w:val="22"/>
                <w:szCs w:val="22"/>
                <w:highlight w:val="none"/>
                <w14:textFill>
                  <w14:solidFill>
                    <w14:schemeClr w14:val="tx1"/>
                  </w14:solidFill>
                </w14:textFill>
              </w:rPr>
              <w:t>、管理控制措施</w:t>
            </w:r>
          </w:p>
          <w:p w14:paraId="67B5EDA5">
            <w:pPr>
              <w:widowControl/>
              <w:spacing w:line="400" w:lineRule="exact"/>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项目管理、环节控制、生产安全、数据资料安全保密等控制措施科学合理、具体可行，体系完备健全，能确保项目质量</w:t>
            </w:r>
            <w:r>
              <w:rPr>
                <w:rFonts w:hint="eastAsia" w:ascii="宋体" w:hAnsi="宋体" w:eastAsia="宋体" w:cs="宋体"/>
                <w:color w:val="000000" w:themeColor="text1"/>
                <w:sz w:val="22"/>
                <w:szCs w:val="22"/>
                <w:highlight w:val="none"/>
                <w14:textFill>
                  <w14:solidFill>
                    <w14:schemeClr w14:val="tx1"/>
                  </w14:solidFill>
                </w14:textFill>
              </w:rPr>
              <w:t>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color w:val="000000" w:themeColor="text1"/>
                <w:sz w:val="22"/>
                <w:szCs w:val="22"/>
                <w:highlight w:val="none"/>
                <w:lang w:bidi="ar"/>
                <w14:textFill>
                  <w14:solidFill>
                    <w14:schemeClr w14:val="tx1"/>
                  </w14:solidFill>
                </w14:textFill>
              </w:rPr>
              <w:t>；相关管理控制措施基本完整可行，部分稍有欠缺的得</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3</w:t>
            </w:r>
            <w:r>
              <w:rPr>
                <w:rFonts w:hint="eastAsia" w:ascii="宋体" w:hAnsi="宋体" w:eastAsia="宋体" w:cs="宋体"/>
                <w:color w:val="000000" w:themeColor="text1"/>
                <w:sz w:val="22"/>
                <w:szCs w:val="22"/>
                <w:highlight w:val="none"/>
                <w:lang w:bidi="ar"/>
                <w14:textFill>
                  <w14:solidFill>
                    <w14:schemeClr w14:val="tx1"/>
                  </w14:solidFill>
                </w14:textFill>
              </w:rPr>
              <w:t>分；</w:t>
            </w:r>
            <w:r>
              <w:rPr>
                <w:rFonts w:hint="eastAsia" w:ascii="宋体" w:hAnsi="宋体" w:eastAsia="宋体" w:cs="宋体"/>
                <w:color w:val="000000" w:themeColor="text1"/>
                <w:highlight w:val="none"/>
                <w:lang w:bidi="ar"/>
                <w14:textFill>
                  <w14:solidFill>
                    <w14:schemeClr w14:val="tx1"/>
                  </w14:solidFill>
                </w14:textFill>
              </w:rPr>
              <w:t>较为简单或存在较多缺漏</w:t>
            </w:r>
            <w:r>
              <w:rPr>
                <w:rFonts w:hint="eastAsia" w:ascii="宋体" w:hAnsi="宋体" w:eastAsia="宋体" w:cs="宋体"/>
                <w:color w:val="000000" w:themeColor="text1"/>
                <w:sz w:val="22"/>
                <w:szCs w:val="22"/>
                <w:highlight w:val="none"/>
                <w:lang w:bidi="ar"/>
                <w14:textFill>
                  <w14:solidFill>
                    <w14:schemeClr w14:val="tx1"/>
                  </w14:solidFill>
                </w14:textFill>
              </w:rPr>
              <w:t>的得</w:t>
            </w:r>
            <w:r>
              <w:rPr>
                <w:rFonts w:hint="eastAsia" w:ascii="宋体" w:hAnsi="宋体" w:cs="宋体"/>
                <w:color w:val="000000" w:themeColor="text1"/>
                <w:sz w:val="22"/>
                <w:szCs w:val="22"/>
                <w:highlight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bidi="ar"/>
                <w14:textFill>
                  <w14:solidFill>
                    <w14:schemeClr w14:val="tx1"/>
                  </w14:solidFill>
                </w14:textFill>
              </w:rPr>
              <w:t>分；未提供不得分。</w:t>
            </w:r>
          </w:p>
        </w:tc>
        <w:tc>
          <w:tcPr>
            <w:tcW w:w="690" w:type="dxa"/>
            <w:noWrap w:val="0"/>
            <w:vAlign w:val="center"/>
          </w:tcPr>
          <w:p w14:paraId="2C3B7DF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59F7E3DE">
            <w:pPr>
              <w:widowControl/>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0378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63DFEA0C">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1E4AB4A9">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3C9AE7BA">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highlight w:val="none"/>
                <w:lang w:val="en-US" w:eastAsia="zh-CN" w:bidi="ar"/>
                <w14:textFill>
                  <w14:solidFill>
                    <w14:schemeClr w14:val="tx1"/>
                  </w14:solidFill>
                </w14:textFill>
              </w:rPr>
              <w:t>9</w:t>
            </w:r>
            <w:r>
              <w:rPr>
                <w:rFonts w:hint="eastAsia" w:ascii="宋体" w:hAnsi="宋体" w:eastAsia="宋体" w:cs="宋体"/>
                <w:bCs/>
                <w:color w:val="000000" w:themeColor="text1"/>
                <w:highlight w:val="none"/>
                <w:lang w:bidi="ar"/>
                <w14:textFill>
                  <w14:solidFill>
                    <w14:schemeClr w14:val="tx1"/>
                  </w14:solidFill>
                </w14:textFill>
              </w:rPr>
              <w:t>、安全生产保障措施</w:t>
            </w:r>
          </w:p>
          <w:p w14:paraId="79AE2C1C">
            <w:pPr>
              <w:spacing w:line="4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安全生产保障措施科学、合理、可行，保障体系完备周全，并具有及时性、便捷性的得</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5</w:t>
            </w:r>
            <w:r>
              <w:rPr>
                <w:rFonts w:hint="eastAsia" w:ascii="宋体" w:hAnsi="宋体" w:eastAsia="宋体" w:cs="宋体"/>
                <w:color w:val="000000" w:themeColor="text1"/>
                <w:sz w:val="22"/>
                <w:szCs w:val="22"/>
                <w:highlight w:val="none"/>
                <w:lang w:bidi="ar"/>
                <w14:textFill>
                  <w14:solidFill>
                    <w14:schemeClr w14:val="tx1"/>
                  </w14:solidFill>
                </w14:textFill>
              </w:rPr>
              <w:t>分；保障措施基本可行，</w:t>
            </w:r>
            <w:r>
              <w:rPr>
                <w:rFonts w:hint="eastAsia" w:ascii="宋体" w:hAnsi="宋体" w:eastAsia="宋体" w:cs="宋体"/>
                <w:color w:val="000000" w:themeColor="text1"/>
                <w:kern w:val="0"/>
                <w:sz w:val="22"/>
                <w:szCs w:val="22"/>
                <w:highlight w:val="none"/>
                <w:lang w:bidi="ar"/>
                <w14:textFill>
                  <w14:solidFill>
                    <w14:schemeClr w14:val="tx1"/>
                  </w14:solidFill>
                </w14:textFill>
              </w:rPr>
              <w:t>稍有欠缺</w:t>
            </w:r>
            <w:r>
              <w:rPr>
                <w:rFonts w:hint="eastAsia" w:ascii="宋体" w:hAnsi="宋体" w:eastAsia="宋体" w:cs="宋体"/>
                <w:color w:val="000000" w:themeColor="text1"/>
                <w:sz w:val="22"/>
                <w:szCs w:val="22"/>
                <w:highlight w:val="none"/>
                <w:lang w:bidi="ar"/>
                <w14:textFill>
                  <w14:solidFill>
                    <w14:schemeClr w14:val="tx1"/>
                  </w14:solidFill>
                </w14:textFill>
              </w:rPr>
              <w:t>的得</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3</w:t>
            </w:r>
            <w:r>
              <w:rPr>
                <w:rFonts w:hint="eastAsia" w:ascii="宋体" w:hAnsi="宋体" w:eastAsia="宋体" w:cs="宋体"/>
                <w:color w:val="000000" w:themeColor="text1"/>
                <w:sz w:val="22"/>
                <w:szCs w:val="22"/>
                <w:highlight w:val="none"/>
                <w:lang w:bidi="ar"/>
                <w14:textFill>
                  <w14:solidFill>
                    <w14:schemeClr w14:val="tx1"/>
                  </w14:solidFill>
                </w14:textFill>
              </w:rPr>
              <w:t>分</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highlight w:val="none"/>
                <w:lang w:bidi="ar"/>
                <w14:textFill>
                  <w14:solidFill>
                    <w14:schemeClr w14:val="tx1"/>
                  </w14:solidFill>
                </w14:textFill>
              </w:rPr>
              <w:t>较为简单或存在较多缺漏</w:t>
            </w:r>
            <w:r>
              <w:rPr>
                <w:rFonts w:hint="eastAsia" w:ascii="宋体" w:hAnsi="宋体" w:eastAsia="宋体" w:cs="宋体"/>
                <w:color w:val="000000" w:themeColor="text1"/>
                <w:sz w:val="22"/>
                <w:szCs w:val="22"/>
                <w:highlight w:val="none"/>
                <w:lang w:bidi="ar"/>
                <w14:textFill>
                  <w14:solidFill>
                    <w14:schemeClr w14:val="tx1"/>
                  </w14:solidFill>
                </w14:textFill>
              </w:rPr>
              <w:t>的得</w:t>
            </w:r>
            <w:r>
              <w:rPr>
                <w:rFonts w:hint="eastAsia" w:ascii="宋体" w:hAnsi="宋体" w:cs="宋体"/>
                <w:color w:val="000000" w:themeColor="text1"/>
                <w:sz w:val="22"/>
                <w:szCs w:val="22"/>
                <w:highlight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bidi="ar"/>
                <w14:textFill>
                  <w14:solidFill>
                    <w14:schemeClr w14:val="tx1"/>
                  </w14:solidFill>
                </w14:textFill>
              </w:rPr>
              <w:t>分；未提供不得分。</w:t>
            </w:r>
          </w:p>
        </w:tc>
        <w:tc>
          <w:tcPr>
            <w:tcW w:w="690" w:type="dxa"/>
            <w:noWrap w:val="0"/>
            <w:vAlign w:val="center"/>
          </w:tcPr>
          <w:p w14:paraId="6893A688">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0C0AD6D9">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4749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7525266E">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6D5535CA">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08F0D3CD">
            <w:pPr>
              <w:spacing w:line="400" w:lineRule="exact"/>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1</w:t>
            </w:r>
            <w:r>
              <w:rPr>
                <w:rFonts w:hint="eastAsia" w:ascii="宋体" w:hAnsi="宋体" w:cs="宋体"/>
                <w:color w:val="000000" w:themeColor="text1"/>
                <w:sz w:val="22"/>
                <w:szCs w:val="22"/>
                <w:highlight w:val="none"/>
                <w:lang w:val="en-US" w:eastAsia="zh-CN" w:bidi="ar"/>
                <w14:textFill>
                  <w14:solidFill>
                    <w14:schemeClr w14:val="tx1"/>
                  </w14:solidFill>
                </w14:textFill>
              </w:rPr>
              <w:t>0</w:t>
            </w:r>
            <w:r>
              <w:rPr>
                <w:rFonts w:hint="eastAsia" w:ascii="宋体" w:hAnsi="宋体" w:eastAsia="宋体" w:cs="宋体"/>
                <w:color w:val="000000" w:themeColor="text1"/>
                <w:sz w:val="22"/>
                <w:szCs w:val="22"/>
                <w:highlight w:val="none"/>
                <w:lang w:bidi="ar"/>
                <w14:textFill>
                  <w14:solidFill>
                    <w14:schemeClr w14:val="tx1"/>
                  </w14:solidFill>
                </w14:textFill>
              </w:rPr>
              <w:t>、服务方案及承诺（包括驾驶员驾龄及驾驶车辆性能、</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现场复核人员</w:t>
            </w:r>
            <w:r>
              <w:rPr>
                <w:rFonts w:hint="eastAsia" w:ascii="宋体" w:hAnsi="宋体" w:eastAsia="宋体" w:cs="宋体"/>
                <w:color w:val="000000" w:themeColor="text1"/>
                <w:sz w:val="22"/>
                <w:szCs w:val="22"/>
                <w:highlight w:val="none"/>
                <w:lang w:bidi="ar"/>
                <w14:textFill>
                  <w14:solidFill>
                    <w14:schemeClr w14:val="tx1"/>
                  </w14:solidFill>
                </w14:textFill>
              </w:rPr>
              <w:t>现场陪同、无人机设备性能数量等内容）</w:t>
            </w:r>
          </w:p>
          <w:p w14:paraId="2890D7A6">
            <w:pPr>
              <w:spacing w:line="400" w:lineRule="exact"/>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服务方案健全完善，服务承诺完备周全、具体可行，能完全满足项目采购需要，为采购人提供切实、有效、可行的优质服务保障的得</w:t>
            </w:r>
            <w:r>
              <w:rPr>
                <w:rFonts w:hint="eastAsia" w:ascii="宋体" w:hAnsi="宋体" w:cs="宋体"/>
                <w:color w:val="000000" w:themeColor="text1"/>
                <w:sz w:val="22"/>
                <w:szCs w:val="22"/>
                <w:highlight w:val="none"/>
                <w:lang w:val="en-US" w:eastAsia="zh-CN" w:bidi="ar"/>
                <w14:textFill>
                  <w14:solidFill>
                    <w14:schemeClr w14:val="tx1"/>
                  </w14:solidFill>
                </w14:textFill>
              </w:rPr>
              <w:t>6</w:t>
            </w:r>
            <w:r>
              <w:rPr>
                <w:rFonts w:hint="eastAsia" w:ascii="宋体" w:hAnsi="宋体" w:eastAsia="宋体" w:cs="宋体"/>
                <w:color w:val="000000" w:themeColor="text1"/>
                <w:sz w:val="22"/>
                <w:szCs w:val="22"/>
                <w:highlight w:val="none"/>
                <w:lang w:bidi="ar"/>
                <w14:textFill>
                  <w14:solidFill>
                    <w14:schemeClr w14:val="tx1"/>
                  </w14:solidFill>
                </w14:textFill>
              </w:rPr>
              <w:t>分；服务方案及服务承诺基本完整可行，部分</w:t>
            </w:r>
            <w:r>
              <w:rPr>
                <w:rFonts w:hint="eastAsia" w:ascii="宋体" w:hAnsi="宋体" w:eastAsia="宋体" w:cs="宋体"/>
                <w:color w:val="000000" w:themeColor="text1"/>
                <w:kern w:val="2"/>
                <w:sz w:val="22"/>
                <w:szCs w:val="22"/>
                <w:highlight w:val="none"/>
                <w:lang w:bidi="ar"/>
                <w14:textFill>
                  <w14:solidFill>
                    <w14:schemeClr w14:val="tx1"/>
                  </w14:solidFill>
                </w14:textFill>
              </w:rPr>
              <w:t>稍有欠缺，</w:t>
            </w:r>
            <w:r>
              <w:rPr>
                <w:rFonts w:hint="eastAsia" w:ascii="宋体" w:hAnsi="宋体" w:eastAsia="宋体" w:cs="宋体"/>
                <w:color w:val="000000" w:themeColor="text1"/>
                <w:sz w:val="22"/>
                <w:szCs w:val="22"/>
                <w:highlight w:val="none"/>
                <w:lang w:bidi="ar"/>
                <w14:textFill>
                  <w14:solidFill>
                    <w14:schemeClr w14:val="tx1"/>
                  </w14:solidFill>
                </w14:textFill>
              </w:rPr>
              <w:t>设备性能数量能基本满足项目采购需要的得</w:t>
            </w:r>
            <w:r>
              <w:rPr>
                <w:rFonts w:hint="eastAsia" w:ascii="宋体" w:hAnsi="宋体" w:cs="宋体"/>
                <w:color w:val="000000" w:themeColor="text1"/>
                <w:sz w:val="22"/>
                <w:szCs w:val="22"/>
                <w:highlight w:val="none"/>
                <w:lang w:val="en-US" w:eastAsia="zh-CN" w:bidi="ar"/>
                <w14:textFill>
                  <w14:solidFill>
                    <w14:schemeClr w14:val="tx1"/>
                  </w14:solidFill>
                </w14:textFill>
              </w:rPr>
              <w:t>4</w:t>
            </w:r>
            <w:r>
              <w:rPr>
                <w:rFonts w:hint="eastAsia" w:ascii="宋体" w:hAnsi="宋体" w:eastAsia="宋体" w:cs="宋体"/>
                <w:color w:val="000000" w:themeColor="text1"/>
                <w:sz w:val="22"/>
                <w:szCs w:val="22"/>
                <w:highlight w:val="none"/>
                <w:lang w:bidi="ar"/>
                <w14:textFill>
                  <w14:solidFill>
                    <w14:schemeClr w14:val="tx1"/>
                  </w14:solidFill>
                </w14:textFill>
              </w:rPr>
              <w:t>分；较为简单或存在较多缺漏的，设备性能数量较难满足项目采购需要的得</w:t>
            </w:r>
            <w:r>
              <w:rPr>
                <w:rFonts w:hint="eastAsia" w:ascii="宋体" w:hAnsi="宋体" w:cs="宋体"/>
                <w:color w:val="000000" w:themeColor="text1"/>
                <w:sz w:val="22"/>
                <w:szCs w:val="22"/>
                <w:highlight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bidi="ar"/>
                <w14:textFill>
                  <w14:solidFill>
                    <w14:schemeClr w14:val="tx1"/>
                  </w14:solidFill>
                </w14:textFill>
              </w:rPr>
              <w:t xml:space="preserve">分；未提供不得分。 </w:t>
            </w:r>
          </w:p>
        </w:tc>
        <w:tc>
          <w:tcPr>
            <w:tcW w:w="690" w:type="dxa"/>
            <w:noWrap w:val="0"/>
            <w:vAlign w:val="center"/>
          </w:tcPr>
          <w:p w14:paraId="4A30F9D0">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02442064">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2D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noWrap w:val="0"/>
            <w:tcMar>
              <w:top w:w="57" w:type="dxa"/>
              <w:bottom w:w="57" w:type="dxa"/>
            </w:tcMar>
            <w:vAlign w:val="center"/>
          </w:tcPr>
          <w:p w14:paraId="3415CCCE">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538" w:type="dxa"/>
            <w:vMerge w:val="restart"/>
            <w:noWrap w:val="0"/>
            <w:tcMar>
              <w:top w:w="57" w:type="dxa"/>
              <w:bottom w:w="57" w:type="dxa"/>
            </w:tcMar>
            <w:vAlign w:val="center"/>
          </w:tcPr>
          <w:p w14:paraId="4BB7EC17">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技术力量配备情况（</w:t>
            </w:r>
            <w:r>
              <w:rPr>
                <w:rFonts w:hint="eastAsia" w:ascii="宋体" w:hAnsi="宋体" w:cs="宋体"/>
                <w:color w:val="000000" w:themeColor="text1"/>
                <w:sz w:val="22"/>
                <w:szCs w:val="22"/>
                <w:highlight w:val="none"/>
                <w:lang w:val="en-US" w:eastAsia="zh-CN"/>
                <w14:textFill>
                  <w14:solidFill>
                    <w14:schemeClr w14:val="tx1"/>
                  </w14:solidFill>
                </w14:textFill>
              </w:rPr>
              <w:t>26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40" w:type="dxa"/>
            <w:noWrap w:val="0"/>
            <w:tcMar>
              <w:top w:w="57" w:type="dxa"/>
              <w:bottom w:w="57" w:type="dxa"/>
            </w:tcMar>
            <w:vAlign w:val="center"/>
          </w:tcPr>
          <w:p w14:paraId="40C94C76">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1、项目负责人</w:t>
            </w:r>
            <w:r>
              <w:rPr>
                <w:rFonts w:hint="eastAsia" w:ascii="宋体" w:hAnsi="宋体" w:eastAsia="宋体" w:cs="宋体"/>
                <w:color w:val="000000" w:themeColor="text1"/>
                <w:sz w:val="22"/>
                <w:szCs w:val="22"/>
                <w:highlight w:val="none"/>
                <w14:textFill>
                  <w14:solidFill>
                    <w14:schemeClr w14:val="tx1"/>
                  </w14:solidFill>
                </w14:textFill>
              </w:rPr>
              <w:t>（格式附件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七</w:t>
            </w:r>
            <w:r>
              <w:rPr>
                <w:rFonts w:hint="eastAsia" w:ascii="宋体" w:hAnsi="宋体" w:eastAsia="宋体" w:cs="宋体"/>
                <w:color w:val="000000" w:themeColor="text1"/>
                <w:sz w:val="22"/>
                <w:szCs w:val="22"/>
                <w:highlight w:val="none"/>
                <w14:textFill>
                  <w14:solidFill>
                    <w14:schemeClr w14:val="tx1"/>
                  </w14:solidFill>
                </w14:textFill>
              </w:rPr>
              <w:t>）</w:t>
            </w:r>
          </w:p>
          <w:p w14:paraId="4AC2D82E">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项目负责人同时具备</w:t>
            </w:r>
            <w:r>
              <w:rPr>
                <w:rFonts w:hint="eastAsia" w:ascii="宋体" w:hAnsi="宋体" w:cs="宋体"/>
                <w:color w:val="000000" w:themeColor="text1"/>
                <w:sz w:val="22"/>
                <w:szCs w:val="22"/>
                <w:highlight w:val="none"/>
                <w:shd w:val="clear" w:color="auto" w:fill="FFFFFF"/>
                <w:lang w:eastAsia="zh-CN"/>
                <w14:textFill>
                  <w14:solidFill>
                    <w14:schemeClr w14:val="tx1"/>
                  </w14:solidFill>
                </w14:textFill>
              </w:rPr>
              <w:t>测绘专业</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高级工程师及以上、注册测绘师、国家地理信息安全保密培训证书或土地整治与生态修复专业高级工程师，得</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4</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分，其他不得分。</w:t>
            </w:r>
          </w:p>
          <w:p w14:paraId="0C230C00">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（注：项目负责人提供相关证书</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和社保部门近</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个月内出具的投标单位人员社保证明，不满足不得分）</w:t>
            </w:r>
          </w:p>
        </w:tc>
        <w:tc>
          <w:tcPr>
            <w:tcW w:w="690" w:type="dxa"/>
            <w:noWrap w:val="0"/>
            <w:vAlign w:val="center"/>
          </w:tcPr>
          <w:p w14:paraId="285DC7D6">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048563ED">
            <w:pPr>
              <w:widowControl/>
              <w:spacing w:line="40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0347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3DE57FCC">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395561D2">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1189D7ED">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2、项目技术负责人</w:t>
            </w:r>
            <w:r>
              <w:rPr>
                <w:rFonts w:hint="eastAsia" w:ascii="宋体" w:hAnsi="宋体" w:eastAsia="宋体" w:cs="宋体"/>
                <w:color w:val="000000" w:themeColor="text1"/>
                <w:sz w:val="22"/>
                <w:szCs w:val="22"/>
                <w:highlight w:val="none"/>
                <w14:textFill>
                  <w14:solidFill>
                    <w14:schemeClr w14:val="tx1"/>
                  </w14:solidFill>
                </w14:textFill>
              </w:rPr>
              <w:t>（格式附件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八</w:t>
            </w:r>
            <w:r>
              <w:rPr>
                <w:rFonts w:hint="eastAsia" w:ascii="宋体" w:hAnsi="宋体" w:eastAsia="宋体" w:cs="宋体"/>
                <w:color w:val="000000" w:themeColor="text1"/>
                <w:sz w:val="22"/>
                <w:szCs w:val="22"/>
                <w:highlight w:val="none"/>
                <w14:textFill>
                  <w14:solidFill>
                    <w14:schemeClr w14:val="tx1"/>
                  </w14:solidFill>
                </w14:textFill>
              </w:rPr>
              <w:t>）</w:t>
            </w:r>
          </w:p>
          <w:p w14:paraId="2706DD62">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项目技术负责人同时具备</w:t>
            </w:r>
            <w:r>
              <w:rPr>
                <w:rFonts w:hint="eastAsia" w:ascii="宋体" w:hAnsi="宋体" w:cs="宋体"/>
                <w:color w:val="000000" w:themeColor="text1"/>
                <w:sz w:val="22"/>
                <w:szCs w:val="22"/>
                <w:highlight w:val="none"/>
                <w:shd w:val="clear" w:color="auto" w:fill="FFFFFF"/>
                <w:lang w:eastAsia="zh-CN"/>
                <w14:textFill>
                  <w14:solidFill>
                    <w14:schemeClr w14:val="tx1"/>
                  </w14:solidFill>
                </w14:textFill>
              </w:rPr>
              <w:t>测绘专业</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高级工程师及以上、注册测绘师、国家地理信息安全保密培训证书或土地整治与生态修复专业高级工程师得</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分，只具备测绘专业中级及以上职称或土地整治与生态修复专业中级职称得</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分，其他不得分。</w:t>
            </w:r>
          </w:p>
          <w:p w14:paraId="2C78173C">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（注：项目技术负责人提供相关证书</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和社保部门近</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个月内出具的投标单位人员社保证明，不满足不得分）</w:t>
            </w:r>
          </w:p>
        </w:tc>
        <w:tc>
          <w:tcPr>
            <w:tcW w:w="690" w:type="dxa"/>
            <w:noWrap w:val="0"/>
            <w:vAlign w:val="center"/>
          </w:tcPr>
          <w:p w14:paraId="60B4BFBC">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5CDA1CDA">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2251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472033ED">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4F9535DC">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2886351E">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3、项目生产负责人</w:t>
            </w:r>
            <w:r>
              <w:rPr>
                <w:rFonts w:hint="eastAsia" w:ascii="宋体" w:hAnsi="宋体" w:eastAsia="宋体" w:cs="宋体"/>
                <w:color w:val="000000" w:themeColor="text1"/>
                <w:sz w:val="22"/>
                <w:szCs w:val="22"/>
                <w:highlight w:val="none"/>
                <w14:textFill>
                  <w14:solidFill>
                    <w14:schemeClr w14:val="tx1"/>
                  </w14:solidFill>
                </w14:textFill>
              </w:rPr>
              <w:t>（格式附件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九</w:t>
            </w:r>
            <w:r>
              <w:rPr>
                <w:rFonts w:hint="eastAsia" w:ascii="宋体" w:hAnsi="宋体" w:eastAsia="宋体" w:cs="宋体"/>
                <w:color w:val="000000" w:themeColor="text1"/>
                <w:sz w:val="22"/>
                <w:szCs w:val="22"/>
                <w:highlight w:val="none"/>
                <w14:textFill>
                  <w14:solidFill>
                    <w14:schemeClr w14:val="tx1"/>
                  </w14:solidFill>
                </w14:textFill>
              </w:rPr>
              <w:t>）</w:t>
            </w:r>
          </w:p>
          <w:p w14:paraId="31C845CF">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项目生产负责人同时具备</w:t>
            </w:r>
            <w:r>
              <w:rPr>
                <w:rFonts w:hint="eastAsia" w:ascii="宋体" w:hAnsi="宋体" w:cs="宋体"/>
                <w:color w:val="000000" w:themeColor="text1"/>
                <w:sz w:val="22"/>
                <w:szCs w:val="22"/>
                <w:highlight w:val="none"/>
                <w:shd w:val="clear" w:color="auto" w:fill="FFFFFF"/>
                <w:lang w:eastAsia="zh-CN"/>
                <w14:textFill>
                  <w14:solidFill>
                    <w14:schemeClr w14:val="tx1"/>
                  </w14:solidFill>
                </w14:textFill>
              </w:rPr>
              <w:t>测绘专业</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高级工程师及以上、注册测绘师、国家地理信息安全保密培训证书或土地整治与生态修复专业高级工程师得</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分，只具备测绘专业中级及以上职称或土地整治与生态修复专业中级职称得</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分，其他不得分。</w:t>
            </w:r>
          </w:p>
          <w:p w14:paraId="624006EE">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（注：项目生产负责人提供相关证书</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和社保部门近</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个月内出具的投标单位人员社保证明，不满足不得分）</w:t>
            </w:r>
          </w:p>
        </w:tc>
        <w:tc>
          <w:tcPr>
            <w:tcW w:w="690" w:type="dxa"/>
            <w:noWrap w:val="0"/>
            <w:vAlign w:val="center"/>
          </w:tcPr>
          <w:p w14:paraId="30BB39A1">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602E760C">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150C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noWrap w:val="0"/>
            <w:tcMar>
              <w:top w:w="57" w:type="dxa"/>
              <w:bottom w:w="57" w:type="dxa"/>
            </w:tcMar>
            <w:vAlign w:val="center"/>
          </w:tcPr>
          <w:p w14:paraId="43A9333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6402CB9C">
            <w:pPr>
              <w:widowControl/>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03655C23">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4、项目组成员(不包括以上各负责人) （格式</w:t>
            </w:r>
            <w:r>
              <w:rPr>
                <w:rFonts w:hint="eastAsia" w:ascii="宋体" w:hAnsi="宋体" w:eastAsia="宋体" w:cs="宋体"/>
                <w:color w:val="000000" w:themeColor="text1"/>
                <w:sz w:val="22"/>
                <w:szCs w:val="22"/>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w:t>
            </w:r>
          </w:p>
          <w:p w14:paraId="77ABE468">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具有测绘专业中级及以上职称</w:t>
            </w:r>
            <w:r>
              <w:rPr>
                <w:rFonts w:hint="eastAsia" w:ascii="宋体" w:hAnsi="宋体" w:eastAsia="宋体" w:cs="宋体"/>
                <w:color w:val="000000" w:themeColor="text1"/>
                <w:sz w:val="22"/>
                <w:szCs w:val="22"/>
                <w:highlight w:val="none"/>
                <w:lang w:eastAsia="zh-CN"/>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名及以上，得</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p w14:paraId="5AAF9F03">
            <w:pPr>
              <w:spacing w:line="40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具有测绘专业中级及以上职称</w:t>
            </w:r>
            <w:r>
              <w:rPr>
                <w:rFonts w:hint="eastAsia" w:ascii="宋体" w:hAnsi="宋体" w:eastAsia="宋体" w:cs="宋体"/>
                <w:color w:val="000000" w:themeColor="text1"/>
                <w:sz w:val="22"/>
                <w:szCs w:val="22"/>
                <w:highlight w:val="none"/>
                <w:lang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名-</w:t>
            </w:r>
            <w:r>
              <w:rPr>
                <w:rFonts w:hint="eastAsia" w:ascii="宋体" w:hAnsi="宋体" w:eastAsia="宋体" w:cs="宋体"/>
                <w:color w:val="000000" w:themeColor="text1"/>
                <w:sz w:val="22"/>
                <w:szCs w:val="22"/>
                <w:highlight w:val="none"/>
                <w:lang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名，得</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w:t>
            </w:r>
          </w:p>
          <w:p w14:paraId="4165C8F2">
            <w:pPr>
              <w:spacing w:line="40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具有测绘专业中级及以上职称1名-</w:t>
            </w:r>
            <w:r>
              <w:rPr>
                <w:rFonts w:hint="eastAsia" w:ascii="宋体" w:hAnsi="宋体" w:eastAsia="宋体" w:cs="宋体"/>
                <w:color w:val="000000" w:themeColor="text1"/>
                <w:sz w:val="22"/>
                <w:szCs w:val="22"/>
                <w:highlight w:val="none"/>
                <w:lang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名，得</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w:t>
            </w:r>
          </w:p>
          <w:p w14:paraId="2634328B">
            <w:pPr>
              <w:spacing w:line="400" w:lineRule="exact"/>
              <w:ind w:firstLine="22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不具备</w:t>
            </w:r>
            <w:r>
              <w:rPr>
                <w:rFonts w:hint="eastAsia" w:ascii="宋体" w:hAnsi="宋体" w:eastAsia="宋体" w:cs="宋体"/>
                <w:color w:val="000000" w:themeColor="text1"/>
                <w:sz w:val="22"/>
                <w:szCs w:val="22"/>
                <w:highlight w:val="none"/>
                <w14:textFill>
                  <w14:solidFill>
                    <w14:schemeClr w14:val="tx1"/>
                  </w14:solidFill>
                </w14:textFill>
              </w:rPr>
              <w:t>不得分</w:t>
            </w:r>
            <w:r>
              <w:rPr>
                <w:rFonts w:hint="eastAsia" w:ascii="宋体" w:hAnsi="宋体" w:eastAsia="宋体" w:cs="宋体"/>
                <w:color w:val="000000" w:themeColor="text1"/>
                <w:highlight w:val="none"/>
                <w14:textFill>
                  <w14:solidFill>
                    <w14:schemeClr w14:val="tx1"/>
                  </w14:solidFill>
                </w14:textFill>
              </w:rPr>
              <w:t>。</w:t>
            </w:r>
          </w:p>
          <w:p w14:paraId="6C6C091C">
            <w:pPr>
              <w:tabs>
                <w:tab w:val="left" w:pos="840"/>
              </w:tabs>
              <w:spacing w:line="240" w:lineRule="exact"/>
              <w:outlineLvl w:val="9"/>
              <w:rPr>
                <w:rFonts w:hint="eastAsia" w:ascii="宋体" w:hAnsi="宋体" w:eastAsia="宋体" w:cs="宋体"/>
                <w:b w:val="0"/>
                <w:color w:val="000000" w:themeColor="text1"/>
                <w:kern w:val="2"/>
                <w:sz w:val="21"/>
                <w:szCs w:val="24"/>
                <w:highlight w:val="none"/>
                <w:lang w:val="en-US" w:eastAsia="zh-CN" w:bidi="ar-SA"/>
                <w14:textFill>
                  <w14:solidFill>
                    <w14:schemeClr w14:val="tx1"/>
                  </w14:solidFill>
                </w14:textFill>
              </w:rPr>
            </w:pPr>
          </w:p>
          <w:p w14:paraId="22BDBE13">
            <w:pPr>
              <w:tabs>
                <w:tab w:val="left" w:pos="840"/>
              </w:tabs>
              <w:spacing w:line="400" w:lineRule="exact"/>
              <w:outlineLvl w:val="9"/>
              <w:rPr>
                <w:rFonts w:hint="eastAsia" w:ascii="宋体" w:hAnsi="宋体" w:eastAsia="宋体" w:cs="宋体"/>
                <w:b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4"/>
                <w:highlight w:val="none"/>
                <w:lang w:val="en-US" w:eastAsia="zh-CN" w:bidi="ar-SA"/>
                <w14:textFill>
                  <w14:solidFill>
                    <w14:schemeClr w14:val="tx1"/>
                  </w14:solidFill>
                </w14:textFill>
              </w:rPr>
              <w:t>②具有土地整治与生态修复中级及以上职称的，每人得1分，最高得2分。</w:t>
            </w:r>
          </w:p>
          <w:p w14:paraId="69DFAD56">
            <w:pPr>
              <w:tabs>
                <w:tab w:val="left" w:pos="840"/>
              </w:tabs>
              <w:spacing w:line="240" w:lineRule="exact"/>
              <w:outlineLvl w:val="9"/>
              <w:rPr>
                <w:rFonts w:hint="eastAsia" w:ascii="宋体" w:hAnsi="宋体" w:eastAsia="宋体" w:cs="宋体"/>
                <w:b w:val="0"/>
                <w:color w:val="000000" w:themeColor="text1"/>
                <w:kern w:val="2"/>
                <w:sz w:val="21"/>
                <w:szCs w:val="24"/>
                <w:highlight w:val="none"/>
                <w:lang w:val="en-US" w:eastAsia="zh-CN" w:bidi="ar-SA"/>
                <w14:textFill>
                  <w14:solidFill>
                    <w14:schemeClr w14:val="tx1"/>
                  </w14:solidFill>
                </w14:textFill>
              </w:rPr>
            </w:pPr>
          </w:p>
          <w:p w14:paraId="13F003E8">
            <w:pPr>
              <w:tabs>
                <w:tab w:val="left" w:pos="840"/>
              </w:tabs>
              <w:spacing w:line="400" w:lineRule="exac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以上人员提供相关证书</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highlight w:val="none"/>
                <w14:textFill>
                  <w14:solidFill>
                    <w14:schemeClr w14:val="tx1"/>
                  </w14:solidFill>
                </w14:textFill>
              </w:rPr>
              <w:t>和社保部门近</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个月内出具的投标单位人员社保证明，不满足不得分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b w:val="0"/>
                <w:color w:val="000000" w:themeColor="text1"/>
                <w:kern w:val="2"/>
                <w:sz w:val="21"/>
                <w:szCs w:val="24"/>
                <w:highlight w:val="none"/>
                <w:lang w:val="en-US" w:eastAsia="zh-CN" w:bidi="ar-SA"/>
                <w14:textFill>
                  <w14:solidFill>
                    <w14:schemeClr w14:val="tx1"/>
                  </w14:solidFill>
                </w14:textFill>
              </w:rPr>
              <w:t>①和②的人员不得重复，如有重复，则仅在第①项得分）</w:t>
            </w:r>
          </w:p>
        </w:tc>
        <w:tc>
          <w:tcPr>
            <w:tcW w:w="690" w:type="dxa"/>
            <w:noWrap w:val="0"/>
            <w:vAlign w:val="center"/>
          </w:tcPr>
          <w:p w14:paraId="354F7BB6">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38802EF8">
            <w:pPr>
              <w:widowControl/>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51FB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669" w:type="dxa"/>
            <w:vMerge w:val="continue"/>
            <w:noWrap w:val="0"/>
            <w:tcMar>
              <w:top w:w="57" w:type="dxa"/>
              <w:bottom w:w="57" w:type="dxa"/>
            </w:tcMar>
            <w:vAlign w:val="center"/>
          </w:tcPr>
          <w:p w14:paraId="1FD5B7DC">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5DE2EA2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794A66A3">
            <w:pPr>
              <w:spacing w:line="400" w:lineRule="exact"/>
              <w:rPr>
                <w:rFonts w:hint="eastAsia" w:ascii="宋体" w:hAnsi="宋体" w:eastAsia="宋体" w:cs="宋体"/>
                <w:snapToGrid w:val="0"/>
                <w:color w:val="000000" w:themeColor="text1"/>
                <w:sz w:val="22"/>
                <w:highlight w:val="none"/>
                <w14:textFill>
                  <w14:solidFill>
                    <w14:schemeClr w14:val="tx1"/>
                  </w14:solidFill>
                </w14:textFill>
              </w:rPr>
            </w:pPr>
            <w:r>
              <w:rPr>
                <w:rFonts w:hint="eastAsia" w:ascii="宋体" w:hAnsi="宋体" w:eastAsia="宋体" w:cs="宋体"/>
                <w:snapToGrid w:val="0"/>
                <w:color w:val="000000" w:themeColor="text1"/>
                <w:sz w:val="22"/>
                <w:highlight w:val="none"/>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服务期内</w:t>
            </w:r>
            <w:r>
              <w:rPr>
                <w:rFonts w:hint="eastAsia" w:ascii="宋体" w:hAnsi="宋体" w:eastAsia="宋体" w:cs="宋体"/>
                <w:snapToGrid w:val="0"/>
                <w:color w:val="000000" w:themeColor="text1"/>
                <w:sz w:val="22"/>
                <w:highlight w:val="none"/>
                <w14:textFill>
                  <w14:solidFill>
                    <w14:schemeClr w14:val="tx1"/>
                  </w14:solidFill>
                </w14:textFill>
              </w:rPr>
              <w:t>项目组在温常驻技术人员数量承诺</w:t>
            </w:r>
          </w:p>
          <w:p w14:paraId="1E583B1B">
            <w:pPr>
              <w:spacing w:line="400" w:lineRule="exact"/>
              <w:rPr>
                <w:rFonts w:hint="eastAsia" w:ascii="宋体" w:hAnsi="宋体" w:eastAsia="宋体" w:cs="宋体"/>
                <w:snapToGrid w:val="0"/>
                <w:color w:val="000000" w:themeColor="text1"/>
                <w:sz w:val="22"/>
                <w:highlight w:val="none"/>
                <w14:textFill>
                  <w14:solidFill>
                    <w14:schemeClr w14:val="tx1"/>
                  </w14:solidFill>
                </w14:textFill>
              </w:rPr>
            </w:pPr>
            <w:r>
              <w:rPr>
                <w:rFonts w:hint="eastAsia" w:ascii="宋体" w:hAnsi="宋体" w:eastAsia="宋体" w:cs="宋体"/>
                <w:snapToGrid w:val="0"/>
                <w:color w:val="000000" w:themeColor="text1"/>
                <w:sz w:val="22"/>
                <w:highlight w:val="none"/>
                <w14:textFill>
                  <w14:solidFill>
                    <w14:schemeClr w14:val="tx1"/>
                  </w14:solidFill>
                </w14:textFill>
              </w:rPr>
              <w:t>供应商在温常驻技术人员满足</w:t>
            </w:r>
            <w:r>
              <w:rPr>
                <w:rFonts w:hint="eastAsia" w:ascii="宋体" w:hAnsi="宋体" w:cs="宋体"/>
                <w:snapToGrid w:val="0"/>
                <w:color w:val="000000" w:themeColor="text1"/>
                <w:sz w:val="22"/>
                <w:highlight w:val="none"/>
                <w:lang w:val="en-US" w:eastAsia="zh-CN"/>
                <w14:textFill>
                  <w14:solidFill>
                    <w14:schemeClr w14:val="tx1"/>
                  </w14:solidFill>
                </w14:textFill>
              </w:rPr>
              <w:t>5人的得2分，</w:t>
            </w:r>
            <w:r>
              <w:rPr>
                <w:rFonts w:hint="eastAsia" w:ascii="宋体" w:hAnsi="宋体" w:eastAsia="宋体" w:cs="宋体"/>
                <w:snapToGrid w:val="0"/>
                <w:color w:val="000000" w:themeColor="text1"/>
                <w:sz w:val="22"/>
                <w:highlight w:val="none"/>
                <w14:textFill>
                  <w14:solidFill>
                    <w14:schemeClr w14:val="tx1"/>
                  </w14:solidFill>
                </w14:textFill>
              </w:rPr>
              <w:t>满足</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kern w:val="0"/>
                <w:sz w:val="22"/>
                <w:szCs w:val="22"/>
                <w:highlight w:val="none"/>
                <w14:textFill>
                  <w14:solidFill>
                    <w14:schemeClr w14:val="tx1"/>
                  </w14:solidFill>
                </w14:textFill>
              </w:rPr>
              <w:t>人的得4分，在</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kern w:val="0"/>
                <w:sz w:val="22"/>
                <w:szCs w:val="22"/>
                <w:highlight w:val="none"/>
                <w14:textFill>
                  <w14:solidFill>
                    <w14:schemeClr w14:val="tx1"/>
                  </w14:solidFill>
                </w14:textFill>
              </w:rPr>
              <w:t>人基础上每多加1人另加1分；本项满分</w:t>
            </w:r>
            <w:r>
              <w:rPr>
                <w:rFonts w:hint="eastAsia" w:ascii="宋体" w:hAnsi="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分；未满足</w:t>
            </w:r>
            <w:r>
              <w:rPr>
                <w:rFonts w:hint="eastAsia" w:ascii="宋体" w:hAnsi="宋体" w:cs="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人的本项不得分。（在附件</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十</w:t>
            </w:r>
            <w:r>
              <w:rPr>
                <w:rFonts w:hint="eastAsia" w:ascii="宋体" w:hAnsi="宋体" w:eastAsia="宋体" w:cs="宋体"/>
                <w:color w:val="000000" w:themeColor="text1"/>
                <w:kern w:val="0"/>
                <w:sz w:val="22"/>
                <w:szCs w:val="22"/>
                <w:highlight w:val="none"/>
                <w14:textFill>
                  <w14:solidFill>
                    <w14:schemeClr w14:val="tx1"/>
                  </w14:solidFill>
                </w14:textFill>
              </w:rPr>
              <w:t>“项目组人员一览表”中明确具体常驻人员，并提供</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社保部门近</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个月内出具的投标单位人员社保证明，不满足不得分</w:t>
            </w:r>
            <w:r>
              <w:rPr>
                <w:rFonts w:hint="eastAsia" w:ascii="宋体" w:hAnsi="宋体" w:eastAsia="宋体" w:cs="宋体"/>
                <w:color w:val="000000" w:themeColor="text1"/>
                <w:kern w:val="0"/>
                <w:sz w:val="22"/>
                <w:szCs w:val="22"/>
                <w:highlight w:val="none"/>
                <w14:textFill>
                  <w14:solidFill>
                    <w14:schemeClr w14:val="tx1"/>
                  </w14:solidFill>
                </w14:textFill>
              </w:rPr>
              <w:t>）</w:t>
            </w:r>
          </w:p>
        </w:tc>
        <w:tc>
          <w:tcPr>
            <w:tcW w:w="690" w:type="dxa"/>
            <w:noWrap w:val="0"/>
            <w:vAlign w:val="center"/>
          </w:tcPr>
          <w:p w14:paraId="1CDDFD81">
            <w:pPr>
              <w:spacing w:line="40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990" w:type="dxa"/>
            <w:noWrap w:val="0"/>
            <w:vAlign w:val="center"/>
          </w:tcPr>
          <w:p w14:paraId="74B38373">
            <w:pPr>
              <w:spacing w:line="400" w:lineRule="exact"/>
              <w:jc w:val="center"/>
              <w:rPr>
                <w:rFonts w:hint="eastAsia" w:ascii="宋体" w:hAnsi="宋体" w:cs="宋体"/>
                <w:color w:val="000000" w:themeColor="text1"/>
                <w:sz w:val="22"/>
                <w:highlight w:val="none"/>
                <w:lang w:val="en-US" w:eastAsia="zh-CN"/>
                <w14:textFill>
                  <w14:solidFill>
                    <w14:schemeClr w14:val="tx1"/>
                  </w14:solidFill>
                </w14:textFill>
              </w:rPr>
            </w:pPr>
          </w:p>
        </w:tc>
      </w:tr>
      <w:tr w14:paraId="4E3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9" w:type="dxa"/>
            <w:noWrap w:val="0"/>
            <w:tcMar>
              <w:top w:w="57" w:type="dxa"/>
              <w:bottom w:w="57" w:type="dxa"/>
            </w:tcMar>
            <w:vAlign w:val="center"/>
          </w:tcPr>
          <w:p w14:paraId="532EEA54">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538" w:type="dxa"/>
            <w:noWrap w:val="0"/>
            <w:tcMar>
              <w:top w:w="57" w:type="dxa"/>
              <w:bottom w:w="57" w:type="dxa"/>
            </w:tcMar>
            <w:vAlign w:val="center"/>
          </w:tcPr>
          <w:p w14:paraId="36C22D44">
            <w:pPr>
              <w:adjustRightInd/>
              <w:snapToGrid/>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为本项目提供</w:t>
            </w:r>
            <w:r>
              <w:rPr>
                <w:rFonts w:hint="eastAsia" w:ascii="宋体" w:hAnsi="宋体" w:eastAsia="宋体" w:cs="宋体"/>
                <w:b w:val="0"/>
                <w:bCs w:val="0"/>
                <w:color w:val="000000" w:themeColor="text1"/>
                <w:kern w:val="0"/>
                <w:sz w:val="22"/>
                <w:szCs w:val="22"/>
                <w:highlight w:val="none"/>
                <w14:textFill>
                  <w14:solidFill>
                    <w14:schemeClr w14:val="tx1"/>
                  </w14:solidFill>
                </w14:textFill>
              </w:rPr>
              <w:t>快捷、便捷的</w:t>
            </w:r>
            <w:r>
              <w:rPr>
                <w:rFonts w:hint="eastAsia" w:ascii="宋体" w:hAnsi="宋体" w:eastAsia="宋体" w:cs="宋体"/>
                <w:color w:val="000000" w:themeColor="text1"/>
                <w:kern w:val="0"/>
                <w:sz w:val="22"/>
                <w:szCs w:val="22"/>
                <w:highlight w:val="none"/>
                <w14:textFill>
                  <w14:solidFill>
                    <w14:schemeClr w14:val="tx1"/>
                  </w14:solidFill>
                </w14:textFill>
              </w:rPr>
              <w:t>服务能力</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分</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p>
        </w:tc>
        <w:tc>
          <w:tcPr>
            <w:tcW w:w="6240" w:type="dxa"/>
            <w:noWrap w:val="0"/>
            <w:tcMar>
              <w:top w:w="57" w:type="dxa"/>
              <w:bottom w:w="57" w:type="dxa"/>
            </w:tcMar>
            <w:vAlign w:val="center"/>
          </w:tcPr>
          <w:p w14:paraId="79C4A91A">
            <w:pPr>
              <w:spacing w:line="400" w:lineRule="exact"/>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据</w:t>
            </w:r>
            <w:r>
              <w:rPr>
                <w:rFonts w:hint="eastAsia" w:ascii="宋体" w:hAnsi="宋体" w:eastAsia="宋体" w:cs="宋体"/>
                <w:color w:val="000000" w:themeColor="text1"/>
                <w:sz w:val="22"/>
                <w:szCs w:val="22"/>
                <w:highlight w:val="none"/>
                <w14:textFill>
                  <w14:solidFill>
                    <w14:schemeClr w14:val="tx1"/>
                  </w14:solidFill>
                </w14:textFill>
              </w:rPr>
              <w:t>供应商</w:t>
            </w:r>
            <w:r>
              <w:rPr>
                <w:rFonts w:hint="eastAsia" w:ascii="宋体" w:hAnsi="宋体" w:cs="宋体"/>
                <w:color w:val="000000" w:themeColor="text1"/>
                <w:sz w:val="22"/>
                <w:szCs w:val="22"/>
                <w:highlight w:val="none"/>
                <w:lang w:eastAsia="zh-CN"/>
                <w14:textFill>
                  <w14:solidFill>
                    <w14:schemeClr w14:val="tx1"/>
                  </w14:solidFill>
                </w14:textFill>
              </w:rPr>
              <w:t>服务</w:t>
            </w:r>
            <w:r>
              <w:rPr>
                <w:rFonts w:hint="eastAsia" w:ascii="宋体" w:hAnsi="宋体" w:eastAsia="宋体" w:cs="宋体"/>
                <w:color w:val="000000" w:themeColor="text1"/>
                <w:sz w:val="22"/>
                <w:szCs w:val="22"/>
                <w:highlight w:val="none"/>
                <w14:textFill>
                  <w14:solidFill>
                    <w14:schemeClr w14:val="tx1"/>
                  </w14:solidFill>
                </w14:textFill>
              </w:rPr>
              <w:t>响应时间、服务人员配置等综合服务能力等进行打分；</w:t>
            </w:r>
            <w:r>
              <w:rPr>
                <w:rFonts w:hint="eastAsia" w:ascii="宋体" w:hAnsi="宋体" w:cs="宋体"/>
                <w:color w:val="000000" w:themeColor="text1"/>
                <w:sz w:val="22"/>
                <w:szCs w:val="22"/>
                <w:highlight w:val="none"/>
                <w:lang w:eastAsia="zh-CN"/>
                <w14:textFill>
                  <w14:solidFill>
                    <w14:schemeClr w14:val="tx1"/>
                  </w14:solidFill>
                </w14:textFill>
              </w:rPr>
              <w:t>服务</w:t>
            </w:r>
            <w:r>
              <w:rPr>
                <w:rFonts w:hint="eastAsia" w:ascii="宋体" w:hAnsi="宋体" w:eastAsia="宋体" w:cs="宋体"/>
                <w:color w:val="000000" w:themeColor="text1"/>
                <w:sz w:val="22"/>
                <w:szCs w:val="22"/>
                <w:highlight w:val="none"/>
                <w14:textFill>
                  <w14:solidFill>
                    <w14:schemeClr w14:val="tx1"/>
                  </w14:solidFill>
                </w14:textFill>
              </w:rPr>
              <w:t>响应时间快，效率高，人员配置强，综合</w:t>
            </w:r>
            <w:r>
              <w:rPr>
                <w:rFonts w:hint="eastAsia" w:ascii="宋体" w:hAnsi="宋体" w:eastAsia="宋体" w:cs="宋体"/>
                <w:color w:val="000000" w:themeColor="text1"/>
                <w:kern w:val="0"/>
                <w:sz w:val="22"/>
                <w:szCs w:val="22"/>
                <w:highlight w:val="none"/>
                <w14:textFill>
                  <w14:solidFill>
                    <w14:schemeClr w14:val="tx1"/>
                  </w14:solidFill>
                </w14:textFill>
              </w:rPr>
              <w:t>服务能力强的得</w:t>
            </w:r>
            <w:r>
              <w:rPr>
                <w:rStyle w:val="39"/>
                <w:rFonts w:hint="eastAsia" w:ascii="宋体" w:hAnsi="宋体" w:cs="宋体"/>
                <w:color w:val="000000" w:themeColor="text1"/>
                <w:sz w:val="22"/>
                <w:szCs w:val="22"/>
                <w:highlight w:val="none"/>
                <w:lang w:val="en-US" w:eastAsia="zh-CN"/>
                <w14:textFill>
                  <w14:solidFill>
                    <w14:schemeClr w14:val="tx1"/>
                  </w14:solidFill>
                </w14:textFill>
              </w:rPr>
              <w:t>6</w:t>
            </w:r>
            <w:r>
              <w:rPr>
                <w:rStyle w:val="39"/>
                <w:rFonts w:hint="eastAsia" w:ascii="宋体" w:hAnsi="宋体" w:eastAsia="宋体" w:cs="宋体"/>
                <w:color w:val="000000" w:themeColor="text1"/>
                <w:sz w:val="22"/>
                <w:szCs w:val="22"/>
                <w:highlight w:val="none"/>
                <w14:textFill>
                  <w14:solidFill>
                    <w14:schemeClr w14:val="tx1"/>
                  </w14:solidFill>
                </w14:textFill>
              </w:rPr>
              <w:t>分；</w:t>
            </w:r>
            <w:r>
              <w:rPr>
                <w:rStyle w:val="39"/>
                <w:rFonts w:hint="eastAsia" w:ascii="宋体" w:hAnsi="宋体" w:cs="宋体"/>
                <w:color w:val="000000" w:themeColor="text1"/>
                <w:sz w:val="22"/>
                <w:szCs w:val="22"/>
                <w:highlight w:val="none"/>
                <w:lang w:eastAsia="zh-CN"/>
                <w14:textFill>
                  <w14:solidFill>
                    <w14:schemeClr w14:val="tx1"/>
                  </w14:solidFill>
                </w14:textFill>
              </w:rPr>
              <w:t>服务</w:t>
            </w:r>
            <w:r>
              <w:rPr>
                <w:rFonts w:hint="eastAsia" w:ascii="宋体" w:hAnsi="宋体" w:eastAsia="宋体" w:cs="宋体"/>
                <w:color w:val="000000" w:themeColor="text1"/>
                <w:sz w:val="22"/>
                <w:szCs w:val="22"/>
                <w:highlight w:val="none"/>
                <w14:textFill>
                  <w14:solidFill>
                    <w14:schemeClr w14:val="tx1"/>
                  </w14:solidFill>
                </w14:textFill>
              </w:rPr>
              <w:t>响应时间较长，人员配置一般</w:t>
            </w:r>
            <w:r>
              <w:rPr>
                <w:rFonts w:hint="eastAsia" w:ascii="宋体" w:hAnsi="宋体" w:eastAsia="宋体" w:cs="宋体"/>
                <w:color w:val="000000" w:themeColor="text1"/>
                <w:kern w:val="0"/>
                <w:sz w:val="22"/>
                <w:szCs w:val="22"/>
                <w:highlight w:val="none"/>
                <w14:textFill>
                  <w14:solidFill>
                    <w14:schemeClr w14:val="tx1"/>
                  </w14:solidFill>
                </w14:textFill>
              </w:rPr>
              <w:t>的得</w:t>
            </w:r>
            <w:r>
              <w:rPr>
                <w:rStyle w:val="39"/>
                <w:rFonts w:hint="eastAsia" w:ascii="宋体" w:hAnsi="宋体" w:cs="宋体"/>
                <w:color w:val="000000" w:themeColor="text1"/>
                <w:sz w:val="22"/>
                <w:szCs w:val="22"/>
                <w:highlight w:val="none"/>
                <w:lang w:val="en-US" w:eastAsia="zh-CN"/>
                <w14:textFill>
                  <w14:solidFill>
                    <w14:schemeClr w14:val="tx1"/>
                  </w14:solidFill>
                </w14:textFill>
              </w:rPr>
              <w:t>4</w:t>
            </w:r>
            <w:r>
              <w:rPr>
                <w:rStyle w:val="39"/>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color w:val="000000" w:themeColor="text1"/>
                <w:sz w:val="22"/>
                <w:szCs w:val="22"/>
                <w:highlight w:val="none"/>
                <w14:textFill>
                  <w14:solidFill>
                    <w14:schemeClr w14:val="tx1"/>
                  </w14:solidFill>
                </w14:textFill>
              </w:rPr>
              <w:t>服务响应时间长，人员配置较差</w:t>
            </w:r>
            <w:r>
              <w:rPr>
                <w:rFonts w:hint="eastAsia" w:ascii="宋体" w:hAnsi="宋体" w:eastAsia="宋体" w:cs="宋体"/>
                <w:color w:val="000000" w:themeColor="text1"/>
                <w:kern w:val="0"/>
                <w:sz w:val="22"/>
                <w:szCs w:val="22"/>
                <w:highlight w:val="none"/>
                <w14:textFill>
                  <w14:solidFill>
                    <w14:schemeClr w14:val="tx1"/>
                  </w14:solidFill>
                </w14:textFill>
              </w:rPr>
              <w:t>的得</w:t>
            </w:r>
            <w:r>
              <w:rPr>
                <w:rStyle w:val="39"/>
                <w:rFonts w:hint="eastAsia" w:ascii="宋体" w:hAnsi="宋体" w:cs="宋体"/>
                <w:color w:val="000000" w:themeColor="text1"/>
                <w:sz w:val="22"/>
                <w:szCs w:val="22"/>
                <w:highlight w:val="none"/>
                <w:lang w:val="en-US" w:eastAsia="zh-CN"/>
                <w14:textFill>
                  <w14:solidFill>
                    <w14:schemeClr w14:val="tx1"/>
                  </w14:solidFill>
                </w14:textFill>
              </w:rPr>
              <w:t>2</w:t>
            </w:r>
            <w:r>
              <w:rPr>
                <w:rStyle w:val="39"/>
                <w:rFonts w:hint="eastAsia" w:ascii="宋体" w:hAnsi="宋体" w:eastAsia="宋体" w:cs="宋体"/>
                <w:color w:val="000000" w:themeColor="text1"/>
                <w:sz w:val="22"/>
                <w:szCs w:val="22"/>
                <w:highlight w:val="none"/>
                <w14:textFill>
                  <w14:solidFill>
                    <w14:schemeClr w14:val="tx1"/>
                  </w14:solidFill>
                </w14:textFill>
              </w:rPr>
              <w:t>分；未提供不得分。</w:t>
            </w:r>
          </w:p>
        </w:tc>
        <w:tc>
          <w:tcPr>
            <w:tcW w:w="690" w:type="dxa"/>
            <w:noWrap w:val="0"/>
            <w:vAlign w:val="center"/>
          </w:tcPr>
          <w:p w14:paraId="21E83B33">
            <w:pPr>
              <w:spacing w:line="4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990" w:type="dxa"/>
            <w:noWrap w:val="0"/>
            <w:vAlign w:val="center"/>
          </w:tcPr>
          <w:p w14:paraId="7FCEB244">
            <w:pPr>
              <w:spacing w:line="400" w:lineRule="exact"/>
              <w:jc w:val="center"/>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主观分</w:t>
            </w:r>
          </w:p>
        </w:tc>
      </w:tr>
      <w:tr w14:paraId="349D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37" w:type="dxa"/>
            <w:gridSpan w:val="4"/>
            <w:noWrap w:val="0"/>
            <w:tcMar>
              <w:top w:w="57" w:type="dxa"/>
              <w:bottom w:w="57" w:type="dxa"/>
            </w:tcMar>
            <w:vAlign w:val="center"/>
          </w:tcPr>
          <w:p w14:paraId="47072C6E">
            <w:pPr>
              <w:widowControl/>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资信部分（</w:t>
            </w:r>
            <w:r>
              <w:rPr>
                <w:rFonts w:hint="eastAsia" w:ascii="宋体" w:hAnsi="宋体" w:cs="宋体"/>
                <w:b/>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color w:val="000000" w:themeColor="text1"/>
                <w:sz w:val="22"/>
                <w:szCs w:val="22"/>
                <w:highlight w:val="none"/>
                <w14:textFill>
                  <w14:solidFill>
                    <w14:schemeClr w14:val="tx1"/>
                  </w14:solidFill>
                </w14:textFill>
              </w:rPr>
              <w:t>分）</w:t>
            </w:r>
          </w:p>
        </w:tc>
        <w:tc>
          <w:tcPr>
            <w:tcW w:w="990" w:type="dxa"/>
            <w:noWrap w:val="0"/>
            <w:tcMar>
              <w:top w:w="57" w:type="dxa"/>
              <w:bottom w:w="57" w:type="dxa"/>
            </w:tcMar>
            <w:vAlign w:val="center"/>
          </w:tcPr>
          <w:p w14:paraId="34EFC8C9">
            <w:pPr>
              <w:widowControl/>
              <w:spacing w:line="400" w:lineRule="exact"/>
              <w:rPr>
                <w:rFonts w:hint="eastAsia" w:ascii="宋体" w:hAnsi="宋体" w:eastAsia="宋体" w:cs="宋体"/>
                <w:b/>
                <w:color w:val="000000" w:themeColor="text1"/>
                <w:sz w:val="22"/>
                <w:szCs w:val="22"/>
                <w:highlight w:val="none"/>
                <w14:textFill>
                  <w14:solidFill>
                    <w14:schemeClr w14:val="tx1"/>
                  </w14:solidFill>
                </w14:textFill>
              </w:rPr>
            </w:pPr>
          </w:p>
        </w:tc>
      </w:tr>
      <w:tr w14:paraId="5A3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69" w:type="dxa"/>
            <w:noWrap w:val="0"/>
            <w:tcMar>
              <w:top w:w="57" w:type="dxa"/>
              <w:bottom w:w="57" w:type="dxa"/>
            </w:tcMar>
            <w:vAlign w:val="center"/>
          </w:tcPr>
          <w:p w14:paraId="0C0070E6">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538" w:type="dxa"/>
            <w:noWrap w:val="0"/>
            <w:tcMar>
              <w:top w:w="57" w:type="dxa"/>
              <w:bottom w:w="57" w:type="dxa"/>
            </w:tcMar>
            <w:vAlign w:val="center"/>
          </w:tcPr>
          <w:p w14:paraId="331BBEC9">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供应商资质及认证（</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240" w:type="dxa"/>
            <w:noWrap w:val="0"/>
            <w:tcMar>
              <w:top w:w="57" w:type="dxa"/>
              <w:bottom w:w="57" w:type="dxa"/>
            </w:tcMar>
            <w:vAlign w:val="top"/>
          </w:tcPr>
          <w:p w14:paraId="7FCE4737">
            <w:pPr>
              <w:widowControl/>
              <w:adjustRightInd/>
              <w:snapToGrid/>
              <w:spacing w:line="400" w:lineRule="exact"/>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供应商具有有效的ISO质量管理体系认证证书、职业健康安全管理体系认证证书、环境管理体系认证证书，每个得1分，满分</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w:t>
            </w:r>
            <w:r>
              <w:rPr>
                <w:rFonts w:hint="eastAsia" w:ascii="宋体" w:hAnsi="宋体" w:eastAsia="宋体" w:cs="宋体"/>
                <w:color w:val="000000" w:themeColor="text1"/>
                <w:kern w:val="0"/>
                <w:sz w:val="22"/>
                <w:szCs w:val="22"/>
                <w:highlight w:val="none"/>
                <w14:textFill>
                  <w14:solidFill>
                    <w14:schemeClr w14:val="tx1"/>
                  </w14:solidFill>
                </w14:textFill>
              </w:rPr>
              <w:t>（注：</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联合体投标</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的，联合体成员均需同时具备同一认证，仅一方具备不得分；2.</w:t>
            </w:r>
            <w:r>
              <w:rPr>
                <w:rFonts w:hint="eastAsia" w:ascii="宋体" w:hAnsi="宋体" w:eastAsia="宋体" w:cs="宋体"/>
                <w:color w:val="000000" w:themeColor="text1"/>
                <w:kern w:val="0"/>
                <w:sz w:val="22"/>
                <w:szCs w:val="22"/>
                <w:highlight w:val="none"/>
                <w14:textFill>
                  <w14:solidFill>
                    <w14:schemeClr w14:val="tx1"/>
                  </w14:solidFill>
                </w14:textFill>
              </w:rPr>
              <w:t>需提供相关有效期内证书及国家认监委网页查询结果截图，否则不得分。）</w:t>
            </w:r>
          </w:p>
        </w:tc>
        <w:tc>
          <w:tcPr>
            <w:tcW w:w="690" w:type="dxa"/>
            <w:noWrap w:val="0"/>
            <w:vAlign w:val="center"/>
          </w:tcPr>
          <w:p w14:paraId="7E739009">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4249441C">
            <w:pPr>
              <w:spacing w:line="400" w:lineRule="exact"/>
              <w:jc w:val="center"/>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63BD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noWrap w:val="0"/>
            <w:tcMar>
              <w:top w:w="57" w:type="dxa"/>
              <w:bottom w:w="57" w:type="dxa"/>
            </w:tcMar>
            <w:vAlign w:val="center"/>
          </w:tcPr>
          <w:p w14:paraId="6F8DE57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538" w:type="dxa"/>
            <w:vMerge w:val="restart"/>
            <w:noWrap w:val="0"/>
            <w:tcMar>
              <w:top w:w="57" w:type="dxa"/>
              <w:bottom w:w="57" w:type="dxa"/>
            </w:tcMar>
            <w:vAlign w:val="center"/>
          </w:tcPr>
          <w:p w14:paraId="25B3401C">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供应商业绩</w:t>
            </w:r>
          </w:p>
          <w:p w14:paraId="71630FAA">
            <w:pPr>
              <w:widowControl/>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1分</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6240" w:type="dxa"/>
            <w:noWrap w:val="0"/>
            <w:tcMar>
              <w:top w:w="57" w:type="dxa"/>
              <w:bottom w:w="57" w:type="dxa"/>
            </w:tcMar>
            <w:vAlign w:val="center"/>
          </w:tcPr>
          <w:p w14:paraId="17096EAD">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供应商</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近5年</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承担过的</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市级及以上土地整治项目复核工作</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，提供有效证明的</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得</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没有不得分。</w:t>
            </w:r>
          </w:p>
          <w:p w14:paraId="18CC7C43">
            <w:pPr>
              <w:spacing w:line="400" w:lineRule="exact"/>
              <w:jc w:val="left"/>
              <w:rPr>
                <w:rFonts w:hint="eastAsia" w:ascii="宋体" w:hAnsi="宋体" w:eastAsia="宋体" w:cs="宋体"/>
                <w:strike/>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（格式附件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十</w:t>
            </w:r>
            <w:r>
              <w:rPr>
                <w:rFonts w:hint="eastAsia" w:ascii="宋体" w:hAnsi="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。以</w:t>
            </w:r>
            <w:r>
              <w:rPr>
                <w:rFonts w:hint="eastAsia" w:ascii="宋体" w:hAnsi="宋体" w:eastAsia="宋体" w:cs="宋体"/>
                <w:color w:val="000000" w:themeColor="text1"/>
                <w:kern w:val="0"/>
                <w:sz w:val="22"/>
                <w:szCs w:val="22"/>
                <w:highlight w:val="none"/>
                <w14:textFill>
                  <w14:solidFill>
                    <w14:schemeClr w14:val="tx1"/>
                  </w14:solidFill>
                </w14:textFill>
              </w:rPr>
              <w:t>合同文件</w:t>
            </w:r>
            <w:r>
              <w:rPr>
                <w:rFonts w:hint="eastAsia" w:ascii="宋体" w:hAnsi="宋体" w:eastAsia="宋体" w:cs="宋体"/>
                <w:color w:val="000000" w:themeColor="text1"/>
                <w:sz w:val="22"/>
                <w:szCs w:val="22"/>
                <w:highlight w:val="none"/>
                <w14:textFill>
                  <w14:solidFill>
                    <w14:schemeClr w14:val="tx1"/>
                  </w14:solidFill>
                </w14:textFill>
              </w:rPr>
              <w:t>为准，提供</w:t>
            </w:r>
            <w:r>
              <w:rPr>
                <w:rFonts w:hint="eastAsia" w:ascii="宋体" w:hAnsi="宋体" w:eastAsia="宋体" w:cs="宋体"/>
                <w:color w:val="000000" w:themeColor="text1"/>
                <w:kern w:val="0"/>
                <w:sz w:val="22"/>
                <w:szCs w:val="22"/>
                <w:highlight w:val="none"/>
                <w14:textFill>
                  <w14:solidFill>
                    <w14:schemeClr w14:val="tx1"/>
                  </w14:solidFill>
                </w14:textFill>
              </w:rPr>
              <w:t>合同文件</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sz w:val="22"/>
                <w:szCs w:val="22"/>
                <w:highlight w:val="none"/>
                <w14:textFill>
                  <w14:solidFill>
                    <w14:schemeClr w14:val="tx1"/>
                  </w14:solidFill>
                </w14:textFill>
              </w:rPr>
              <w:t>，否则不得分。业绩时间以</w:t>
            </w:r>
            <w:r>
              <w:rPr>
                <w:rFonts w:hint="eastAsia" w:ascii="宋体" w:hAnsi="宋体" w:eastAsia="宋体" w:cs="宋体"/>
                <w:color w:val="000000" w:themeColor="text1"/>
                <w:kern w:val="0"/>
                <w:sz w:val="22"/>
                <w:szCs w:val="22"/>
                <w:highlight w:val="none"/>
                <w14:textFill>
                  <w14:solidFill>
                    <w14:schemeClr w14:val="tx1"/>
                  </w14:solidFill>
                </w14:textFill>
              </w:rPr>
              <w:t>合同签署日期</w:t>
            </w:r>
            <w:r>
              <w:rPr>
                <w:rFonts w:hint="eastAsia" w:ascii="宋体" w:hAnsi="宋体" w:eastAsia="宋体" w:cs="宋体"/>
                <w:color w:val="000000" w:themeColor="text1"/>
                <w:sz w:val="22"/>
                <w:szCs w:val="22"/>
                <w:highlight w:val="none"/>
                <w14:textFill>
                  <w14:solidFill>
                    <w14:schemeClr w14:val="tx1"/>
                  </w14:solidFill>
                </w14:textFill>
              </w:rPr>
              <w:t>为准。）</w:t>
            </w:r>
          </w:p>
        </w:tc>
        <w:tc>
          <w:tcPr>
            <w:tcW w:w="690" w:type="dxa"/>
            <w:noWrap w:val="0"/>
            <w:vAlign w:val="center"/>
          </w:tcPr>
          <w:p w14:paraId="78A4FD2B">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4436C155">
            <w:pPr>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r w14:paraId="5297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9" w:type="dxa"/>
            <w:vMerge w:val="continue"/>
            <w:noWrap w:val="0"/>
            <w:tcMar>
              <w:top w:w="57" w:type="dxa"/>
              <w:bottom w:w="57" w:type="dxa"/>
            </w:tcMar>
            <w:vAlign w:val="center"/>
          </w:tcPr>
          <w:p w14:paraId="6F9A0772">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38" w:type="dxa"/>
            <w:vMerge w:val="continue"/>
            <w:noWrap w:val="0"/>
            <w:tcMar>
              <w:top w:w="57" w:type="dxa"/>
              <w:bottom w:w="57" w:type="dxa"/>
            </w:tcMar>
            <w:vAlign w:val="center"/>
          </w:tcPr>
          <w:p w14:paraId="6F1B89E8">
            <w:pPr>
              <w:widowControl/>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6240" w:type="dxa"/>
            <w:noWrap w:val="0"/>
            <w:tcMar>
              <w:top w:w="57" w:type="dxa"/>
              <w:bottom w:w="57" w:type="dxa"/>
            </w:tcMar>
            <w:vAlign w:val="center"/>
          </w:tcPr>
          <w:p w14:paraId="77C6D2A6">
            <w:pPr>
              <w:spacing w:line="400" w:lineRule="exac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供应商承担过</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土地整治项目规划设计</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，提供有效证明的</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得</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分，没有不得分。</w:t>
            </w:r>
          </w:p>
          <w:p w14:paraId="04B862E1">
            <w:pPr>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（格式附件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十</w:t>
            </w:r>
            <w:r>
              <w:rPr>
                <w:rFonts w:hint="eastAsia" w:ascii="宋体" w:hAnsi="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。以</w:t>
            </w:r>
            <w:r>
              <w:rPr>
                <w:rFonts w:hint="eastAsia" w:ascii="宋体" w:hAnsi="宋体" w:eastAsia="宋体" w:cs="宋体"/>
                <w:color w:val="000000" w:themeColor="text1"/>
                <w:kern w:val="0"/>
                <w:sz w:val="22"/>
                <w:szCs w:val="22"/>
                <w:highlight w:val="none"/>
                <w14:textFill>
                  <w14:solidFill>
                    <w14:schemeClr w14:val="tx1"/>
                  </w14:solidFill>
                </w14:textFill>
              </w:rPr>
              <w:t>合同文件</w:t>
            </w:r>
            <w:r>
              <w:rPr>
                <w:rFonts w:hint="eastAsia" w:ascii="宋体" w:hAnsi="宋体" w:eastAsia="宋体" w:cs="宋体"/>
                <w:color w:val="000000" w:themeColor="text1"/>
                <w:sz w:val="22"/>
                <w:szCs w:val="22"/>
                <w:highlight w:val="none"/>
                <w14:textFill>
                  <w14:solidFill>
                    <w14:schemeClr w14:val="tx1"/>
                  </w14:solidFill>
                </w14:textFill>
              </w:rPr>
              <w:t>为准，提供</w:t>
            </w:r>
            <w:r>
              <w:rPr>
                <w:rFonts w:hint="eastAsia" w:ascii="宋体" w:hAnsi="宋体" w:eastAsia="宋体" w:cs="宋体"/>
                <w:color w:val="000000" w:themeColor="text1"/>
                <w:kern w:val="0"/>
                <w:sz w:val="22"/>
                <w:szCs w:val="22"/>
                <w:highlight w:val="none"/>
                <w14:textFill>
                  <w14:solidFill>
                    <w14:schemeClr w14:val="tx1"/>
                  </w14:solidFill>
                </w14:textFill>
              </w:rPr>
              <w:t>合同文件</w:t>
            </w:r>
            <w:r>
              <w:rPr>
                <w:rFonts w:hint="eastAsia" w:ascii="宋体" w:hAnsi="宋体" w:eastAsia="宋体" w:cs="宋体"/>
                <w:color w:val="000000" w:themeColor="text1"/>
                <w:sz w:val="22"/>
                <w:highlight w:val="none"/>
                <w:lang w:val="en-US" w:eastAsia="zh-CN"/>
                <w14:textFill>
                  <w14:solidFill>
                    <w14:schemeClr w14:val="tx1"/>
                  </w14:solidFill>
                </w14:textFill>
              </w:rPr>
              <w:t>扫描件</w:t>
            </w:r>
            <w:r>
              <w:rPr>
                <w:rFonts w:hint="eastAsia" w:ascii="宋体" w:hAnsi="宋体" w:eastAsia="宋体" w:cs="宋体"/>
                <w:color w:val="000000" w:themeColor="text1"/>
                <w:sz w:val="22"/>
                <w:szCs w:val="22"/>
                <w:highlight w:val="none"/>
                <w14:textFill>
                  <w14:solidFill>
                    <w14:schemeClr w14:val="tx1"/>
                  </w14:solidFill>
                </w14:textFill>
              </w:rPr>
              <w:t>，否则不得分。业绩时间以</w:t>
            </w:r>
            <w:r>
              <w:rPr>
                <w:rFonts w:hint="eastAsia" w:ascii="宋体" w:hAnsi="宋体" w:eastAsia="宋体" w:cs="宋体"/>
                <w:color w:val="000000" w:themeColor="text1"/>
                <w:kern w:val="0"/>
                <w:sz w:val="22"/>
                <w:szCs w:val="22"/>
                <w:highlight w:val="none"/>
                <w14:textFill>
                  <w14:solidFill>
                    <w14:schemeClr w14:val="tx1"/>
                  </w14:solidFill>
                </w14:textFill>
              </w:rPr>
              <w:t>合同签署日期</w:t>
            </w:r>
            <w:r>
              <w:rPr>
                <w:rFonts w:hint="eastAsia" w:ascii="宋体" w:hAnsi="宋体" w:eastAsia="宋体" w:cs="宋体"/>
                <w:color w:val="000000" w:themeColor="text1"/>
                <w:sz w:val="22"/>
                <w:szCs w:val="22"/>
                <w:highlight w:val="none"/>
                <w14:textFill>
                  <w14:solidFill>
                    <w14:schemeClr w14:val="tx1"/>
                  </w14:solidFill>
                </w14:textFill>
              </w:rPr>
              <w:t>为准。）</w:t>
            </w:r>
          </w:p>
        </w:tc>
        <w:tc>
          <w:tcPr>
            <w:tcW w:w="690" w:type="dxa"/>
            <w:noWrap w:val="0"/>
            <w:vAlign w:val="center"/>
          </w:tcPr>
          <w:p w14:paraId="2435B7E5">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90" w:type="dxa"/>
            <w:noWrap w:val="0"/>
            <w:vAlign w:val="center"/>
          </w:tcPr>
          <w:p w14:paraId="384010E3">
            <w:pPr>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客观分</w:t>
            </w:r>
          </w:p>
        </w:tc>
      </w:tr>
    </w:tbl>
    <w:p w14:paraId="68058925">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2、报价文件评分（1</w:t>
      </w:r>
      <w:r>
        <w:rPr>
          <w:rFonts w:hint="eastAsia" w:ascii="新宋体" w:hAnsi="新宋体" w:eastAsia="新宋体"/>
          <w:b/>
          <w:color w:val="000000" w:themeColor="text1"/>
          <w:sz w:val="22"/>
          <w:szCs w:val="22"/>
          <w:highlight w:val="none"/>
          <w:lang w:val="en-US" w:eastAsia="zh-CN"/>
          <w14:textFill>
            <w14:solidFill>
              <w14:schemeClr w14:val="tx1"/>
            </w14:solidFill>
          </w14:textFill>
        </w:rPr>
        <w:t>0</w:t>
      </w:r>
      <w:r>
        <w:rPr>
          <w:rFonts w:hint="eastAsia" w:ascii="新宋体" w:hAnsi="新宋体" w:eastAsia="新宋体"/>
          <w:b/>
          <w:color w:val="000000" w:themeColor="text1"/>
          <w:sz w:val="22"/>
          <w:szCs w:val="22"/>
          <w:highlight w:val="none"/>
          <w14:textFill>
            <w14:solidFill>
              <w14:schemeClr w14:val="tx1"/>
            </w14:solidFill>
          </w14:textFill>
        </w:rPr>
        <w:t>分）</w:t>
      </w:r>
      <w:r>
        <w:rPr>
          <w:rFonts w:hint="eastAsia" w:ascii="新宋体" w:hAnsi="新宋体" w:eastAsia="新宋体"/>
          <w:color w:val="000000" w:themeColor="text1"/>
          <w:sz w:val="22"/>
          <w:szCs w:val="22"/>
          <w:highlight w:val="none"/>
          <w14:textFill>
            <w14:solidFill>
              <w14:schemeClr w14:val="tx1"/>
            </w14:solidFill>
          </w14:textFill>
        </w:rPr>
        <w:t>：</w:t>
      </w:r>
    </w:p>
    <w:p w14:paraId="55B95D18">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政府采购政策说明</w:t>
      </w:r>
      <w:r>
        <w:rPr>
          <w:rFonts w:hint="eastAsia" w:ascii="新宋体" w:hAnsi="新宋体" w:eastAsia="新宋体"/>
          <w:b/>
          <w:bCs/>
          <w:color w:val="000000" w:themeColor="text1"/>
          <w:sz w:val="22"/>
          <w:szCs w:val="22"/>
          <w:highlight w:val="none"/>
          <w:lang w:eastAsia="zh-CN"/>
          <w14:textFill>
            <w14:solidFill>
              <w14:schemeClr w14:val="tx1"/>
            </w14:solidFill>
          </w14:textFill>
        </w:rPr>
        <w:t>：</w:t>
      </w:r>
      <w:r>
        <w:rPr>
          <w:rFonts w:hint="eastAsia" w:ascii="新宋体" w:hAnsi="新宋体" w:eastAsia="新宋体"/>
          <w:b/>
          <w:bCs/>
          <w:color w:val="000000" w:themeColor="text1"/>
          <w:sz w:val="22"/>
          <w:szCs w:val="22"/>
          <w:highlight w:val="none"/>
          <w14:textFill>
            <w14:solidFill>
              <w14:schemeClr w14:val="tx1"/>
            </w14:solidFill>
          </w14:textFill>
        </w:rPr>
        <w:t>本项目面向中小企业采购，不进行价格扣除。</w:t>
      </w:r>
    </w:p>
    <w:p w14:paraId="03D5C72E">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（1）满足采购文件要求且</w:t>
      </w:r>
      <w:r>
        <w:rPr>
          <w:rFonts w:hint="eastAsia" w:ascii="宋体" w:hAnsi="宋体" w:cs="Arial"/>
          <w:b/>
          <w:color w:val="000000" w:themeColor="text1"/>
          <w:sz w:val="22"/>
          <w:szCs w:val="22"/>
          <w:highlight w:val="none"/>
          <w:u w:val="single"/>
          <w14:textFill>
            <w14:solidFill>
              <w14:schemeClr w14:val="tx1"/>
            </w14:solidFill>
          </w14:textFill>
        </w:rPr>
        <w:t>投标报价最低的</w:t>
      </w:r>
      <w:r>
        <w:rPr>
          <w:rFonts w:hint="eastAsia" w:ascii="新宋体" w:hAnsi="新宋体" w:eastAsia="新宋体"/>
          <w:color w:val="000000" w:themeColor="text1"/>
          <w:sz w:val="22"/>
          <w:szCs w:val="22"/>
          <w:highlight w:val="none"/>
          <w14:textFill>
            <w14:solidFill>
              <w14:schemeClr w14:val="tx1"/>
            </w14:solidFill>
          </w14:textFill>
        </w:rPr>
        <w:t>为评标基准价。</w:t>
      </w:r>
    </w:p>
    <w:p w14:paraId="7FE22081">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（2）有效投标供应商的投标报价等于评标基准价时其价格分为满分；</w:t>
      </w:r>
    </w:p>
    <w:p w14:paraId="43B2AA88">
      <w:pPr>
        <w:spacing w:line="460" w:lineRule="exact"/>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（3）其他投标供应商的价格分按以下公式计算：</w:t>
      </w:r>
    </w:p>
    <w:p w14:paraId="4E58CB5B">
      <w:pPr>
        <w:spacing w:line="460" w:lineRule="exact"/>
        <w:ind w:left="538" w:leftChars="256"/>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价格分=外业部分价格分+内业部分价格分</w:t>
      </w:r>
    </w:p>
    <w:p w14:paraId="35E1B2D7">
      <w:pPr>
        <w:spacing w:line="460" w:lineRule="exact"/>
        <w:ind w:left="538" w:leftChars="256" w:firstLine="440" w:firstLineChars="200"/>
        <w:rPr>
          <w:rFonts w:hint="default" w:ascii="新宋体" w:hAnsi="新宋体" w:eastAsia="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其中：外业部分价格分=（</w:t>
      </w:r>
      <w:r>
        <w:rPr>
          <w:rFonts w:hint="eastAsia" w:ascii="新宋体" w:hAnsi="新宋体" w:eastAsia="新宋体"/>
          <w:color w:val="000000" w:themeColor="text1"/>
          <w:sz w:val="22"/>
          <w:szCs w:val="22"/>
          <w:highlight w:val="none"/>
          <w:lang w:eastAsia="zh-CN"/>
          <w14:textFill>
            <w14:solidFill>
              <w14:schemeClr w14:val="tx1"/>
            </w14:solidFill>
          </w14:textFill>
        </w:rPr>
        <w:t>现场复核</w:t>
      </w:r>
      <w:r>
        <w:rPr>
          <w:rFonts w:hint="eastAsia" w:ascii="新宋体" w:hAnsi="新宋体" w:eastAsia="新宋体"/>
          <w:color w:val="000000" w:themeColor="text1"/>
          <w:sz w:val="22"/>
          <w:szCs w:val="22"/>
          <w:highlight w:val="none"/>
          <w14:textFill>
            <w14:solidFill>
              <w14:schemeClr w14:val="tx1"/>
            </w14:solidFill>
          </w14:textFill>
        </w:rPr>
        <w:t>投标报价基准价/最后报价）×</w:t>
      </w:r>
      <w:r>
        <w:rPr>
          <w:rFonts w:hint="eastAsia" w:ascii="新宋体" w:hAnsi="新宋体" w:eastAsia="新宋体"/>
          <w:color w:val="000000" w:themeColor="text1"/>
          <w:sz w:val="22"/>
          <w:szCs w:val="22"/>
          <w:highlight w:val="none"/>
          <w:lang w:val="en-US" w:eastAsia="zh-CN"/>
          <w14:textFill>
            <w14:solidFill>
              <w14:schemeClr w14:val="tx1"/>
            </w14:solidFill>
          </w14:textFill>
        </w:rPr>
        <w:t>7</w:t>
      </w:r>
    </w:p>
    <w:p w14:paraId="2A31880B">
      <w:pPr>
        <w:spacing w:line="460" w:lineRule="exact"/>
        <w:ind w:left="538" w:leftChars="256" w:firstLine="1100" w:firstLineChars="500"/>
        <w:rPr>
          <w:rFonts w:hint="eastAsia" w:ascii="新宋体" w:hAnsi="新宋体" w:eastAsia="新宋体"/>
          <w:color w:val="000000" w:themeColor="text1"/>
          <w:sz w:val="22"/>
          <w:szCs w:val="22"/>
          <w:highlight w:val="none"/>
          <w:lang w:eastAsia="zh-CN"/>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内业部分价格分=（投标报价基准价/最后报价）×</w:t>
      </w:r>
      <w:r>
        <w:rPr>
          <w:rFonts w:hint="eastAsia" w:ascii="新宋体" w:hAnsi="新宋体" w:eastAsia="新宋体"/>
          <w:color w:val="000000" w:themeColor="text1"/>
          <w:sz w:val="22"/>
          <w:szCs w:val="22"/>
          <w:highlight w:val="none"/>
          <w:lang w:val="en-US" w:eastAsia="zh-CN"/>
          <w14:textFill>
            <w14:solidFill>
              <w14:schemeClr w14:val="tx1"/>
            </w14:solidFill>
          </w14:textFill>
        </w:rPr>
        <w:t>3</w:t>
      </w:r>
    </w:p>
    <w:p w14:paraId="743E626B">
      <w:pPr>
        <w:spacing w:line="460" w:lineRule="exact"/>
        <w:ind w:firstLine="440" w:firstLineChars="2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宋体"/>
          <w:bCs/>
          <w:color w:val="000000" w:themeColor="text1"/>
          <w:kern w:val="0"/>
          <w:sz w:val="22"/>
          <w:szCs w:val="22"/>
          <w:highlight w:val="none"/>
          <w14:textFill>
            <w14:solidFill>
              <w14:schemeClr w14:val="tx1"/>
            </w14:solidFill>
          </w14:textFill>
        </w:rPr>
        <w:t>（计算分值四舍五入，精确到小数点后二位）</w:t>
      </w:r>
    </w:p>
    <w:p w14:paraId="467EB0A0">
      <w:pPr>
        <w:keepNext w:val="0"/>
        <w:keepLines w:val="0"/>
        <w:pageBreakBefore w:val="0"/>
        <w:widowControl/>
        <w:kinsoku/>
        <w:wordWrap/>
        <w:overflowPunct/>
        <w:topLinePunct w:val="0"/>
        <w:autoSpaceDE/>
        <w:autoSpaceDN/>
        <w:bidi w:val="0"/>
        <w:adjustRightInd/>
        <w:spacing w:line="460" w:lineRule="exact"/>
        <w:textAlignment w:val="auto"/>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w:t>
      </w:r>
      <w:r>
        <w:rPr>
          <w:rFonts w:hint="eastAsia" w:ascii="新宋体" w:hAnsi="新宋体" w:eastAsia="新宋体" w:cs="宋体"/>
          <w:color w:val="000000" w:themeColor="text1"/>
          <w:kern w:val="0"/>
          <w:sz w:val="22"/>
          <w:szCs w:val="22"/>
          <w:highlight w:val="none"/>
          <w:lang w:val="en-US" w:eastAsia="zh-CN"/>
          <w14:textFill>
            <w14:solidFill>
              <w14:schemeClr w14:val="tx1"/>
            </w14:solidFill>
          </w14:textFill>
        </w:rPr>
        <w:t>4</w:t>
      </w:r>
      <w:r>
        <w:rPr>
          <w:rFonts w:hint="eastAsia" w:ascii="新宋体" w:hAnsi="新宋体" w:eastAsia="新宋体" w:cs="宋体"/>
          <w:color w:val="000000" w:themeColor="text1"/>
          <w:kern w:val="0"/>
          <w:sz w:val="22"/>
          <w:szCs w:val="22"/>
          <w:highlight w:val="none"/>
          <w14:textFill>
            <w14:solidFill>
              <w14:schemeClr w14:val="tx1"/>
            </w14:solidFill>
          </w14:textFill>
        </w:rPr>
        <w:t>）</w:t>
      </w:r>
      <w:r>
        <w:rPr>
          <w:rFonts w:hint="eastAsia" w:ascii="新宋体" w:hAnsi="新宋体" w:eastAsia="新宋体"/>
          <w:b/>
          <w:color w:val="000000" w:themeColor="text1"/>
          <w:sz w:val="22"/>
          <w:szCs w:val="22"/>
          <w:highlight w:val="none"/>
          <w14:textFill>
            <w14:solidFill>
              <w14:schemeClr w14:val="tx1"/>
            </w14:solidFill>
          </w14:textFill>
        </w:rPr>
        <w:t>▲</w:t>
      </w:r>
      <w:r>
        <w:rPr>
          <w:rFonts w:hint="eastAsia" w:ascii="新宋体" w:hAnsi="新宋体" w:eastAsia="新宋体"/>
          <w:b/>
          <w:color w:val="000000" w:themeColor="text1"/>
          <w:sz w:val="22"/>
          <w:szCs w:val="22"/>
          <w:highlight w:val="none"/>
          <w:u w:val="single"/>
          <w14:textFill>
            <w14:solidFill>
              <w14:schemeClr w14:val="tx1"/>
            </w14:solidFill>
          </w14:textFill>
        </w:rPr>
        <w:t>如投标供应商投标报价超过采购预算（或最高限价）或者投标单价超过采购预算单价（或单价最高限价），其投标文件作无效标处理。</w:t>
      </w:r>
    </w:p>
    <w:p w14:paraId="3D50DCA0">
      <w:pPr>
        <w:widowControl/>
        <w:spacing w:line="460" w:lineRule="exact"/>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3、  各有效投标供应商的综合得分为商务技术分和价格分的总和。</w:t>
      </w:r>
    </w:p>
    <w:p w14:paraId="096E979B">
      <w:pPr>
        <w:widowControl/>
        <w:spacing w:line="460" w:lineRule="exact"/>
        <w:ind w:left="550" w:hanging="55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4、</w:t>
      </w:r>
      <w:r>
        <w:rPr>
          <w:rFonts w:hint="eastAsia" w:ascii="新宋体" w:hAnsi="新宋体" w:eastAsia="新宋体"/>
          <w:color w:val="000000" w:themeColor="text1"/>
          <w:sz w:val="22"/>
          <w:szCs w:val="22"/>
          <w:highlight w:val="none"/>
          <w14:textFill>
            <w14:solidFill>
              <w14:schemeClr w14:val="tx1"/>
            </w14:solidFill>
          </w14:textFill>
        </w:rPr>
        <w:t xml:space="preserve">  评标委员会按各有效投标供应商综合得分高低顺序排列，综合得分最高、次高的投标供应商作为第一中标候选供应商向采购人推荐，并提交评标报告</w:t>
      </w:r>
      <w:r>
        <w:rPr>
          <w:rFonts w:ascii="新宋体" w:hAnsi="新宋体" w:eastAsia="新宋体"/>
          <w:color w:val="000000" w:themeColor="text1"/>
          <w:sz w:val="22"/>
          <w:szCs w:val="22"/>
          <w:highlight w:val="none"/>
          <w14:textFill>
            <w14:solidFill>
              <w14:schemeClr w14:val="tx1"/>
            </w14:solidFill>
          </w14:textFill>
        </w:rPr>
        <w:t>。</w:t>
      </w:r>
    </w:p>
    <w:p w14:paraId="590291DB">
      <w:pPr>
        <w:widowControl/>
        <w:snapToGrid w:val="0"/>
        <w:spacing w:line="46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 xml:space="preserve">六、 定标办法 </w:t>
      </w:r>
    </w:p>
    <w:p w14:paraId="32D6B171">
      <w:pPr>
        <w:widowControl/>
        <w:spacing w:line="460" w:lineRule="exact"/>
        <w:ind w:left="548"/>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本次招标由评标委员会确定</w:t>
      </w:r>
      <w:r>
        <w:rPr>
          <w:rFonts w:hint="eastAsia" w:ascii="新宋体" w:hAnsi="新宋体" w:eastAsia="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olor w:val="000000" w:themeColor="text1"/>
          <w:sz w:val="22"/>
          <w:szCs w:val="22"/>
          <w:highlight w:val="none"/>
          <w14:textFill>
            <w14:solidFill>
              <w14:schemeClr w14:val="tx1"/>
            </w14:solidFill>
          </w14:textFill>
        </w:rPr>
        <w:t>名中标候选供应商并向采购人推荐，采购人根据评标委员会的推荐结果按排名顺序确定中标供应商。</w:t>
      </w:r>
    </w:p>
    <w:p w14:paraId="2196FCAD">
      <w:pPr>
        <w:widowControl/>
        <w:spacing w:line="46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七、 中标结果公告</w:t>
      </w:r>
    </w:p>
    <w:p w14:paraId="3E7D1C77">
      <w:pPr>
        <w:widowControl/>
        <w:spacing w:line="460" w:lineRule="exact"/>
        <w:ind w:left="548"/>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中标供应商确定后，中标公告在浙江政府采购网上发布，在发布中标公告的同时，采购人将向中标供应商发出中标通知书。中标通知书对采购人和中标供应商具有同等法律效力。</w:t>
      </w:r>
    </w:p>
    <w:p w14:paraId="2A58E7E2">
      <w:pPr>
        <w:widowControl/>
        <w:snapToGrid w:val="0"/>
        <w:spacing w:line="460" w:lineRule="exact"/>
        <w:rPr>
          <w:rFonts w:ascii="新宋体" w:hAnsi="新宋体" w:eastAsia="新宋体" w:cs="宋体"/>
          <w:b/>
          <w:bCs/>
          <w:color w:val="000000" w:themeColor="text1"/>
          <w:kern w:val="0"/>
          <w:sz w:val="22"/>
          <w:szCs w:val="22"/>
          <w:highlight w:val="none"/>
          <w14:textFill>
            <w14:solidFill>
              <w14:schemeClr w14:val="tx1"/>
            </w14:solidFill>
          </w14:textFill>
        </w:rPr>
      </w:pPr>
      <w:r>
        <w:rPr>
          <w:rFonts w:hint="eastAsia" w:ascii="新宋体" w:hAnsi="新宋体" w:eastAsia="新宋体" w:cs="宋体"/>
          <w:b/>
          <w:bCs/>
          <w:color w:val="000000" w:themeColor="text1"/>
          <w:kern w:val="0"/>
          <w:sz w:val="22"/>
          <w:szCs w:val="22"/>
          <w:highlight w:val="none"/>
          <w14:textFill>
            <w14:solidFill>
              <w14:schemeClr w14:val="tx1"/>
            </w14:solidFill>
          </w14:textFill>
        </w:rPr>
        <w:t>八、 投标供应商义务</w:t>
      </w:r>
    </w:p>
    <w:p w14:paraId="6913A61D">
      <w:pPr>
        <w:spacing w:line="460" w:lineRule="exact"/>
        <w:ind w:left="548" w:leftChars="261"/>
        <w:rPr>
          <w:rFonts w:ascii="新宋体" w:hAnsi="新宋体" w:eastAsia="新宋体" w:cs="宋体"/>
          <w:color w:val="000000" w:themeColor="text1"/>
          <w:kern w:val="0"/>
          <w:sz w:val="22"/>
          <w:szCs w:val="22"/>
          <w:highlight w:val="none"/>
          <w14:textFill>
            <w14:solidFill>
              <w14:schemeClr w14:val="tx1"/>
            </w14:solidFill>
          </w14:textFill>
        </w:rPr>
      </w:pPr>
      <w:r>
        <w:rPr>
          <w:rFonts w:hint="eastAsia" w:ascii="新宋体" w:hAnsi="新宋体" w:eastAsia="新宋体" w:cs="宋体"/>
          <w:color w:val="000000" w:themeColor="text1"/>
          <w:kern w:val="0"/>
          <w:sz w:val="22"/>
          <w:szCs w:val="22"/>
          <w:highlight w:val="none"/>
          <w14:textFill>
            <w14:solidFill>
              <w14:schemeClr w14:val="tx1"/>
            </w14:solidFill>
          </w14:textFill>
        </w:rPr>
        <w:t>投标供应商应随时接受评标委员会的询标，解答包括有关的商务、技术、报价等问题。评标结束，所有评标资料归档备查。</w:t>
      </w:r>
    </w:p>
    <w:p w14:paraId="0E91EF3E">
      <w:pPr>
        <w:rPr>
          <w:rFonts w:ascii="新宋体" w:hAnsi="新宋体" w:eastAsia="新宋体"/>
          <w:b/>
          <w:bCs/>
          <w:color w:val="000000" w:themeColor="text1"/>
          <w:sz w:val="32"/>
          <w:szCs w:val="32"/>
          <w:highlight w:val="none"/>
          <w14:textFill>
            <w14:solidFill>
              <w14:schemeClr w14:val="tx1"/>
            </w14:solidFill>
          </w14:textFill>
        </w:rPr>
      </w:pPr>
      <w:bookmarkStart w:id="161" w:name="_Toc14282"/>
      <w:r>
        <w:rPr>
          <w:rFonts w:hint="eastAsia" w:ascii="新宋体" w:hAnsi="新宋体" w:eastAsia="新宋体"/>
          <w:b/>
          <w:bCs/>
          <w:color w:val="000000" w:themeColor="text1"/>
          <w:sz w:val="32"/>
          <w:szCs w:val="32"/>
          <w:highlight w:val="none"/>
          <w14:textFill>
            <w14:solidFill>
              <w14:schemeClr w14:val="tx1"/>
            </w14:solidFill>
          </w14:textFill>
        </w:rPr>
        <w:br w:type="page"/>
      </w:r>
    </w:p>
    <w:p w14:paraId="7C30D822">
      <w:pPr>
        <w:pStyle w:val="2"/>
        <w:jc w:val="center"/>
        <w:rPr>
          <w:rFonts w:hAnsi="宋体" w:cs="宋体"/>
          <w:color w:val="000000" w:themeColor="text1"/>
          <w:highlight w:val="none"/>
          <w14:textFill>
            <w14:solidFill>
              <w14:schemeClr w14:val="tx1"/>
            </w14:solidFill>
          </w14:textFill>
        </w:rPr>
      </w:pPr>
      <w:r>
        <w:rPr>
          <w:rFonts w:hint="eastAsia" w:ascii="新宋体" w:hAnsi="新宋体" w:eastAsia="新宋体"/>
          <w:bCs/>
          <w:color w:val="000000" w:themeColor="text1"/>
          <w:sz w:val="32"/>
          <w:szCs w:val="32"/>
          <w:highlight w:val="none"/>
          <w14:textFill>
            <w14:solidFill>
              <w14:schemeClr w14:val="tx1"/>
            </w14:solidFill>
          </w14:textFill>
        </w:rPr>
        <w:t>第六部分 政府采购政策功能相关说明</w:t>
      </w:r>
    </w:p>
    <w:p w14:paraId="2E2FF7C5">
      <w:pPr>
        <w:spacing w:line="440" w:lineRule="exact"/>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Cs w:val="21"/>
          <w:highlight w:val="none"/>
          <w14:textFill>
            <w14:solidFill>
              <w14:schemeClr w14:val="tx1"/>
            </w14:solidFill>
          </w14:textFill>
        </w:rPr>
        <w:t>本项目为</w:t>
      </w:r>
      <w:r>
        <w:rPr>
          <w:rFonts w:hint="eastAsia" w:ascii="宋体" w:hAnsi="宋体" w:cs="宋体"/>
          <w:color w:val="000000" w:themeColor="text1"/>
          <w:kern w:val="0"/>
          <w:szCs w:val="21"/>
          <w:highlight w:val="none"/>
          <w:lang w:val="en-US" w:eastAsia="zh-CN"/>
          <w14:textFill>
            <w14:solidFill>
              <w14:schemeClr w14:val="tx1"/>
            </w14:solidFill>
          </w14:textFill>
        </w:rPr>
        <w:t>其他未列明行业</w:t>
      </w:r>
      <w:r>
        <w:rPr>
          <w:rFonts w:hint="eastAsia" w:ascii="宋体" w:hAnsi="宋体" w:eastAsia="宋体" w:cs="宋体"/>
          <w:color w:val="000000" w:themeColor="text1"/>
          <w:kern w:val="0"/>
          <w:szCs w:val="21"/>
          <w:highlight w:val="none"/>
          <w14:textFill>
            <w14:solidFill>
              <w14:schemeClr w14:val="tx1"/>
            </w14:solidFill>
          </w14:textFill>
        </w:rPr>
        <w:t>，项目整体面向中小企业采购，投标人应为中型企业/小型企业/微型企业/监狱企业/残疾人福利性单位。中小企业是指满足《政府采购促进中小企业发展管理办法》（财库〔2020〕46号）第二条规定的企业，监狱企业、残疾人福利性单位视为中小企业。所投单位需提供《中小企业声明函》或《残疾人福利性单位声明函》或《监狱企业证明材料》（加盖单位公章）</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p>
    <w:p w14:paraId="5A78868E">
      <w:pPr>
        <w:spacing w:line="44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以联合体形式参加政府采购活动，联合体各方</w:t>
      </w:r>
      <w:r>
        <w:rPr>
          <w:rFonts w:hint="eastAsia" w:ascii="宋体" w:hAnsi="宋体" w:cs="宋体"/>
          <w:color w:val="000000" w:themeColor="text1"/>
          <w:kern w:val="0"/>
          <w:szCs w:val="21"/>
          <w:highlight w:val="none"/>
          <w:lang w:val="en-US" w:eastAsia="zh-CN"/>
          <w14:textFill>
            <w14:solidFill>
              <w14:schemeClr w14:val="tx1"/>
            </w14:solidFill>
          </w14:textFill>
        </w:rPr>
        <w:t>均应</w:t>
      </w:r>
      <w:r>
        <w:rPr>
          <w:rFonts w:hint="eastAsia" w:ascii="宋体" w:hAnsi="宋体" w:cs="宋体"/>
          <w:color w:val="000000" w:themeColor="text1"/>
          <w:kern w:val="0"/>
          <w:szCs w:val="21"/>
          <w:highlight w:val="none"/>
          <w:lang w:eastAsia="zh-CN"/>
          <w14:textFill>
            <w14:solidFill>
              <w14:schemeClr w14:val="tx1"/>
            </w14:solidFill>
          </w14:textFill>
        </w:rPr>
        <w:t>为中小企业。</w:t>
      </w:r>
    </w:p>
    <w:p w14:paraId="09DE9053">
      <w:pPr>
        <w:spacing w:line="4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二、优化政府采金融服务</w:t>
      </w:r>
    </w:p>
    <w:p w14:paraId="02BD6705">
      <w:pPr>
        <w:widowControl/>
        <w:shd w:val="clear" w:color="auto" w:fill="FFFFFF"/>
        <w:spacing w:line="440" w:lineRule="exac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D30260F">
      <w:pPr>
        <w:pStyle w:val="8"/>
        <w:spacing w:after="0" w:line="44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鼓励各金融机构与政府采购云平台合作，利用平台的业务协同和数据集合优势，积极开展政采贷、履约保函等金融服务。政府采购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DB125CC">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 xml:space="preserve"> 具体参考《浙江省财政厅关于坚决打赢疫情防控阻击战进一步做好政府采购资金支持企业发展工作的通知》（浙财采监〔2020〕3号）优化政府采购金融服务（政采贷、履约保函等政府采购金融服务）</w:t>
      </w:r>
      <w:r>
        <w:rPr>
          <w:rFonts w:hint="eastAsia" w:ascii="宋体" w:hAnsi="宋体" w:cs="宋体"/>
          <w:color w:val="000000" w:themeColor="text1"/>
          <w:kern w:val="0"/>
          <w:szCs w:val="21"/>
          <w:highlight w:val="none"/>
          <w14:textFill>
            <w14:solidFill>
              <w14:schemeClr w14:val="tx1"/>
            </w14:solidFill>
          </w14:textFill>
        </w:rPr>
        <w:t>。</w:t>
      </w:r>
    </w:p>
    <w:p w14:paraId="6A70A7DB">
      <w:pPr>
        <w:pStyle w:val="11"/>
        <w:spacing w:line="440" w:lineRule="exact"/>
        <w:rPr>
          <w:rFonts w:ascii="宋体" w:hAnsi="宋体" w:cs="宋体"/>
          <w:color w:val="000000" w:themeColor="text1"/>
          <w:highlight w:val="none"/>
          <w14:textFill>
            <w14:solidFill>
              <w14:schemeClr w14:val="tx1"/>
            </w14:solidFill>
          </w14:textFill>
        </w:rPr>
        <w:sectPr>
          <w:footerReference r:id="rId5" w:type="default"/>
          <w:pgSz w:w="11906" w:h="16838"/>
          <w:pgMar w:top="1440" w:right="1304" w:bottom="1217" w:left="1531" w:header="851" w:footer="992" w:gutter="0"/>
          <w:cols w:space="720" w:num="1"/>
          <w:docGrid w:linePitch="312" w:charSpace="0"/>
        </w:sectPr>
      </w:pPr>
    </w:p>
    <w:bookmarkEnd w:id="161"/>
    <w:p w14:paraId="47A4F429">
      <w:pPr>
        <w:pStyle w:val="2"/>
        <w:spacing w:before="120" w:after="120"/>
        <w:jc w:val="center"/>
        <w:rPr>
          <w:rFonts w:hAnsi="宋体" w:cs="宋体"/>
          <w:color w:val="000000" w:themeColor="text1"/>
          <w:sz w:val="36"/>
          <w:szCs w:val="36"/>
          <w:highlight w:val="none"/>
          <w14:textFill>
            <w14:solidFill>
              <w14:schemeClr w14:val="tx1"/>
            </w14:solidFill>
          </w14:textFill>
        </w:rPr>
      </w:pPr>
      <w:bookmarkStart w:id="162" w:name="_Toc24164"/>
      <w:r>
        <w:rPr>
          <w:rFonts w:hint="eastAsia" w:hAnsi="宋体" w:cs="宋体"/>
          <w:color w:val="000000" w:themeColor="text1"/>
          <w:sz w:val="36"/>
          <w:szCs w:val="36"/>
          <w:highlight w:val="none"/>
          <w14:textFill>
            <w14:solidFill>
              <w14:schemeClr w14:val="tx1"/>
            </w14:solidFill>
          </w14:textFill>
        </w:rPr>
        <w:t>政府采购金融服务相关信息告知函</w:t>
      </w:r>
      <w:bookmarkEnd w:id="162"/>
    </w:p>
    <w:p w14:paraId="78043299">
      <w:pPr>
        <w:spacing w:line="440" w:lineRule="atLeast"/>
        <w:jc w:val="left"/>
        <w:rPr>
          <w:rFonts w:ascii="宋体" w:hAnsi="宋体" w:cs="宋体"/>
          <w:bCs/>
          <w:color w:val="000000" w:themeColor="text1"/>
          <w:sz w:val="22"/>
          <w:highlight w:val="none"/>
          <w14:textFill>
            <w14:solidFill>
              <w14:schemeClr w14:val="tx1"/>
            </w14:solidFill>
          </w14:textFill>
        </w:rPr>
      </w:pPr>
    </w:p>
    <w:p w14:paraId="1047157C">
      <w:pPr>
        <w:spacing w:line="48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2874FA8A">
      <w:pPr>
        <w:spacing w:line="48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3B961407">
      <w:pPr>
        <w:pStyle w:val="8"/>
        <w:spacing w:line="48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9A26CE5">
      <w:pPr>
        <w:pStyle w:val="8"/>
        <w:spacing w:line="480" w:lineRule="auto"/>
        <w:ind w:firstLine="480"/>
        <w:rPr>
          <w:rFonts w:ascii="宋体" w:hAnsi="宋体" w:cs="宋体"/>
          <w:color w:val="000000" w:themeColor="text1"/>
          <w:szCs w:val="21"/>
          <w:highlight w:val="none"/>
          <w14:textFill>
            <w14:solidFill>
              <w14:schemeClr w14:val="tx1"/>
            </w14:solidFill>
          </w14:textFill>
        </w:rPr>
        <w:sectPr>
          <w:footerReference r:id="rId6" w:type="default"/>
          <w:pgSz w:w="11906" w:h="16838"/>
          <w:pgMar w:top="1134" w:right="1134" w:bottom="1134" w:left="1134" w:header="851" w:footer="992" w:gutter="0"/>
          <w:cols w:space="720" w:num="1"/>
          <w:docGrid w:linePitch="312" w:charSpace="0"/>
        </w:sectPr>
      </w:pPr>
    </w:p>
    <w:tbl>
      <w:tblPr>
        <w:tblStyle w:val="22"/>
        <w:tblW w:w="15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9660"/>
        <w:gridCol w:w="1245"/>
        <w:gridCol w:w="2325"/>
      </w:tblGrid>
      <w:tr w14:paraId="6969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39" w:type="dxa"/>
            <w:gridSpan w:val="4"/>
            <w:vAlign w:val="center"/>
          </w:tcPr>
          <w:p w14:paraId="67A644D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温州市政府采购支持中小企业信用融资合作银行</w:t>
            </w:r>
          </w:p>
        </w:tc>
      </w:tr>
      <w:tr w14:paraId="16A3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09" w:type="dxa"/>
            <w:vAlign w:val="center"/>
          </w:tcPr>
          <w:p w14:paraId="5F432F20">
            <w:pPr>
              <w:pStyle w:val="27"/>
              <w:spacing w:line="360" w:lineRule="auto"/>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银行名称</w:t>
            </w:r>
          </w:p>
        </w:tc>
        <w:tc>
          <w:tcPr>
            <w:tcW w:w="9660" w:type="dxa"/>
            <w:vAlign w:val="center"/>
          </w:tcPr>
          <w:p w14:paraId="6BDDAAB6">
            <w:pPr>
              <w:pStyle w:val="27"/>
              <w:spacing w:line="360" w:lineRule="auto"/>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产品特点（不超过120字）</w:t>
            </w:r>
          </w:p>
        </w:tc>
        <w:tc>
          <w:tcPr>
            <w:tcW w:w="1245" w:type="dxa"/>
            <w:vAlign w:val="center"/>
          </w:tcPr>
          <w:p w14:paraId="2FF48956">
            <w:pPr>
              <w:pStyle w:val="27"/>
              <w:spacing w:line="360" w:lineRule="auto"/>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经办人</w:t>
            </w:r>
          </w:p>
        </w:tc>
        <w:tc>
          <w:tcPr>
            <w:tcW w:w="2325" w:type="dxa"/>
            <w:vAlign w:val="center"/>
          </w:tcPr>
          <w:p w14:paraId="0D8B547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r>
      <w:tr w14:paraId="77D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603169EF">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中国工商银行股份有限公司温州分行</w:t>
            </w:r>
          </w:p>
        </w:tc>
        <w:tc>
          <w:tcPr>
            <w:tcW w:w="9660" w:type="dxa"/>
            <w:vAlign w:val="center"/>
          </w:tcPr>
          <w:p w14:paraId="346E183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245" w:type="dxa"/>
            <w:vAlign w:val="center"/>
          </w:tcPr>
          <w:p w14:paraId="5E2A55DB">
            <w:pPr>
              <w:pStyle w:val="27"/>
              <w:spacing w:line="360" w:lineRule="exact"/>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王经理</w:t>
            </w:r>
          </w:p>
        </w:tc>
        <w:tc>
          <w:tcPr>
            <w:tcW w:w="2325" w:type="dxa"/>
            <w:vAlign w:val="center"/>
          </w:tcPr>
          <w:p w14:paraId="4984BF3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0577-88186626</w:t>
            </w:r>
          </w:p>
          <w:p w14:paraId="726F2CF8">
            <w:pPr>
              <w:spacing w:line="360" w:lineRule="exact"/>
              <w:jc w:val="center"/>
              <w:rPr>
                <w:rFonts w:ascii="宋体" w:hAnsi="宋体" w:cs="宋体"/>
                <w:color w:val="000000" w:themeColor="text1"/>
                <w:kern w:val="0"/>
                <w:szCs w:val="21"/>
                <w:highlight w:val="none"/>
                <w14:textFill>
                  <w14:solidFill>
                    <w14:schemeClr w14:val="tx1"/>
                  </w14:solidFill>
                </w14:textFill>
              </w:rPr>
            </w:pPr>
          </w:p>
        </w:tc>
      </w:tr>
      <w:tr w14:paraId="601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09" w:type="dxa"/>
            <w:vAlign w:val="center"/>
          </w:tcPr>
          <w:p w14:paraId="2F3E5DC3">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中国建设银行股份有限公司温州分行</w:t>
            </w:r>
          </w:p>
        </w:tc>
        <w:tc>
          <w:tcPr>
            <w:tcW w:w="9660" w:type="dxa"/>
            <w:vAlign w:val="center"/>
          </w:tcPr>
          <w:p w14:paraId="73FA40FC">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245" w:type="dxa"/>
            <w:vAlign w:val="center"/>
          </w:tcPr>
          <w:p w14:paraId="5DDC881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张经理</w:t>
            </w:r>
          </w:p>
        </w:tc>
        <w:tc>
          <w:tcPr>
            <w:tcW w:w="2325" w:type="dxa"/>
            <w:vAlign w:val="center"/>
          </w:tcPr>
          <w:p w14:paraId="585B7323">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0577-88093286</w:t>
            </w:r>
          </w:p>
        </w:tc>
      </w:tr>
      <w:tr w14:paraId="64E6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1326354A">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中国邮政储蓄银行股份有限公司温州市分行</w:t>
            </w:r>
          </w:p>
        </w:tc>
        <w:tc>
          <w:tcPr>
            <w:tcW w:w="9660" w:type="dxa"/>
            <w:vAlign w:val="center"/>
          </w:tcPr>
          <w:p w14:paraId="31C390B7">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245" w:type="dxa"/>
            <w:vAlign w:val="center"/>
          </w:tcPr>
          <w:p w14:paraId="5DDC62D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郑经理</w:t>
            </w:r>
          </w:p>
        </w:tc>
        <w:tc>
          <w:tcPr>
            <w:tcW w:w="2325" w:type="dxa"/>
            <w:vAlign w:val="center"/>
          </w:tcPr>
          <w:p w14:paraId="55D7C2A1">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0577-88193910</w:t>
            </w:r>
          </w:p>
          <w:p w14:paraId="22EDCC24">
            <w:pPr>
              <w:spacing w:line="360" w:lineRule="exact"/>
              <w:jc w:val="center"/>
              <w:rPr>
                <w:rFonts w:ascii="宋体" w:hAnsi="宋体" w:cs="宋体"/>
                <w:color w:val="000000" w:themeColor="text1"/>
                <w:kern w:val="0"/>
                <w:szCs w:val="21"/>
                <w:highlight w:val="none"/>
                <w14:textFill>
                  <w14:solidFill>
                    <w14:schemeClr w14:val="tx1"/>
                  </w14:solidFill>
                </w14:textFill>
              </w:rPr>
            </w:pPr>
          </w:p>
        </w:tc>
      </w:tr>
      <w:tr w14:paraId="60F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61B1E9AF">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中国民生银行股份有限公司温州分行</w:t>
            </w:r>
          </w:p>
        </w:tc>
        <w:tc>
          <w:tcPr>
            <w:tcW w:w="9660" w:type="dxa"/>
            <w:vAlign w:val="center"/>
          </w:tcPr>
          <w:p w14:paraId="3B167D5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245" w:type="dxa"/>
            <w:vAlign w:val="center"/>
          </w:tcPr>
          <w:p w14:paraId="28DE58FE">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项经理</w:t>
            </w:r>
          </w:p>
        </w:tc>
        <w:tc>
          <w:tcPr>
            <w:tcW w:w="2325" w:type="dxa"/>
            <w:vAlign w:val="center"/>
          </w:tcPr>
          <w:p w14:paraId="3066F4F7">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18057779630</w:t>
            </w:r>
          </w:p>
        </w:tc>
      </w:tr>
      <w:tr w14:paraId="3D1A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6CD039BE">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宁波银行股份有限公司温州分行</w:t>
            </w:r>
          </w:p>
        </w:tc>
        <w:tc>
          <w:tcPr>
            <w:tcW w:w="9660" w:type="dxa"/>
            <w:vAlign w:val="center"/>
          </w:tcPr>
          <w:p w14:paraId="30456162">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245" w:type="dxa"/>
            <w:vAlign w:val="center"/>
          </w:tcPr>
          <w:p w14:paraId="090B02D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陈经理</w:t>
            </w:r>
          </w:p>
        </w:tc>
        <w:tc>
          <w:tcPr>
            <w:tcW w:w="2325" w:type="dxa"/>
            <w:vAlign w:val="center"/>
          </w:tcPr>
          <w:p w14:paraId="0A17C15D">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0577－88007377</w:t>
            </w:r>
          </w:p>
          <w:p w14:paraId="24BBA960">
            <w:pPr>
              <w:spacing w:line="360" w:lineRule="exact"/>
              <w:jc w:val="center"/>
              <w:rPr>
                <w:rFonts w:ascii="宋体" w:hAnsi="宋体" w:cs="宋体"/>
                <w:color w:val="000000" w:themeColor="text1"/>
                <w:kern w:val="0"/>
                <w:szCs w:val="21"/>
                <w:highlight w:val="none"/>
                <w14:textFill>
                  <w14:solidFill>
                    <w14:schemeClr w14:val="tx1"/>
                  </w14:solidFill>
                </w14:textFill>
              </w:rPr>
            </w:pPr>
          </w:p>
        </w:tc>
      </w:tr>
      <w:tr w14:paraId="782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6BCE4497">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杭州银行股份有限公司温州分行</w:t>
            </w:r>
          </w:p>
        </w:tc>
        <w:tc>
          <w:tcPr>
            <w:tcW w:w="9660" w:type="dxa"/>
            <w:vAlign w:val="center"/>
          </w:tcPr>
          <w:p w14:paraId="621AC449">
            <w:pPr>
              <w:spacing w:line="36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门槛低：纯信用，平台注册入库并取得采购合同即可申请</w:t>
            </w:r>
          </w:p>
          <w:p w14:paraId="0B9E987E">
            <w:pPr>
              <w:spacing w:line="36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手续简：线上申请+线上签约，足不出户</w:t>
            </w:r>
          </w:p>
          <w:p w14:paraId="2C845630">
            <w:pPr>
              <w:spacing w:line="36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利率优：按优于一般中小企业贷款利率执行</w:t>
            </w:r>
          </w:p>
          <w:p w14:paraId="728BFC2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额度高：最高为合同金额的80%</w:t>
            </w:r>
          </w:p>
        </w:tc>
        <w:tc>
          <w:tcPr>
            <w:tcW w:w="1245" w:type="dxa"/>
            <w:vAlign w:val="center"/>
          </w:tcPr>
          <w:p w14:paraId="76063BB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叶经理</w:t>
            </w:r>
          </w:p>
        </w:tc>
        <w:tc>
          <w:tcPr>
            <w:tcW w:w="2325" w:type="dxa"/>
            <w:vAlign w:val="center"/>
          </w:tcPr>
          <w:p w14:paraId="7FC92DFC">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0577-88008933</w:t>
            </w:r>
          </w:p>
        </w:tc>
      </w:tr>
      <w:tr w14:paraId="28B9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227E9C58">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招商银行股份有限公司温州分行</w:t>
            </w:r>
          </w:p>
        </w:tc>
        <w:tc>
          <w:tcPr>
            <w:tcW w:w="9660" w:type="dxa"/>
            <w:vAlign w:val="center"/>
          </w:tcPr>
          <w:p w14:paraId="5D2982D3">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245" w:type="dxa"/>
            <w:vAlign w:val="center"/>
          </w:tcPr>
          <w:p w14:paraId="24B78D7C">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陈经理</w:t>
            </w:r>
          </w:p>
        </w:tc>
        <w:tc>
          <w:tcPr>
            <w:tcW w:w="2325" w:type="dxa"/>
            <w:vAlign w:val="center"/>
          </w:tcPr>
          <w:p w14:paraId="32D6129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0577-88056876</w:t>
            </w:r>
          </w:p>
          <w:p w14:paraId="7DA20C51">
            <w:pPr>
              <w:spacing w:line="360" w:lineRule="exact"/>
              <w:jc w:val="center"/>
              <w:rPr>
                <w:rFonts w:ascii="宋体" w:hAnsi="宋体" w:cs="宋体"/>
                <w:color w:val="000000" w:themeColor="text1"/>
                <w:kern w:val="0"/>
                <w:szCs w:val="21"/>
                <w:highlight w:val="none"/>
                <w14:textFill>
                  <w14:solidFill>
                    <w14:schemeClr w14:val="tx1"/>
                  </w14:solidFill>
                </w14:textFill>
              </w:rPr>
            </w:pPr>
          </w:p>
        </w:tc>
      </w:tr>
      <w:tr w14:paraId="42D6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09" w:type="dxa"/>
            <w:vAlign w:val="center"/>
          </w:tcPr>
          <w:p w14:paraId="23CD458B">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兴业银行股份有限公司温州分行</w:t>
            </w:r>
          </w:p>
        </w:tc>
        <w:tc>
          <w:tcPr>
            <w:tcW w:w="9660" w:type="dxa"/>
            <w:vAlign w:val="center"/>
          </w:tcPr>
          <w:p w14:paraId="34B5BA9C">
            <w:pPr>
              <w:pStyle w:val="27"/>
              <w:spacing w:line="360" w:lineRule="exact"/>
              <w:ind w:firstLine="0" w:firstLineChars="0"/>
              <w:jc w:val="both"/>
              <w:rPr>
                <w:rFonts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245" w:type="dxa"/>
            <w:vAlign w:val="center"/>
          </w:tcPr>
          <w:p w14:paraId="00D2551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张经理</w:t>
            </w:r>
          </w:p>
          <w:p w14:paraId="793268EA">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陈经理</w:t>
            </w:r>
          </w:p>
        </w:tc>
        <w:tc>
          <w:tcPr>
            <w:tcW w:w="2325" w:type="dxa"/>
            <w:vAlign w:val="center"/>
          </w:tcPr>
          <w:p w14:paraId="401C55FB">
            <w:pPr>
              <w:pStyle w:val="27"/>
              <w:spacing w:line="360" w:lineRule="exact"/>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0577-88369368/13857713118</w:t>
            </w:r>
          </w:p>
          <w:p w14:paraId="30016FBA">
            <w:pPr>
              <w:pStyle w:val="27"/>
              <w:spacing w:line="360" w:lineRule="exact"/>
              <w:ind w:firstLine="0" w:firstLineChars="0"/>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0577-56969696-526506</w:t>
            </w:r>
          </w:p>
        </w:tc>
      </w:tr>
      <w:tr w14:paraId="037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4721A84B">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温州银行股份有限公司温州分行</w:t>
            </w:r>
          </w:p>
        </w:tc>
        <w:tc>
          <w:tcPr>
            <w:tcW w:w="9660" w:type="dxa"/>
            <w:vAlign w:val="center"/>
          </w:tcPr>
          <w:p w14:paraId="254A5CF9">
            <w:pPr>
              <w:spacing w:line="36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245" w:type="dxa"/>
            <w:vAlign w:val="center"/>
          </w:tcPr>
          <w:p w14:paraId="16835D2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陈经理</w:t>
            </w:r>
          </w:p>
        </w:tc>
        <w:tc>
          <w:tcPr>
            <w:tcW w:w="2325" w:type="dxa"/>
            <w:vAlign w:val="center"/>
          </w:tcPr>
          <w:p w14:paraId="374C596A">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13736355866</w:t>
            </w:r>
          </w:p>
        </w:tc>
      </w:tr>
      <w:tr w14:paraId="5124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4C979BB3">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温州银行股份有限公司鹿城分行</w:t>
            </w:r>
          </w:p>
        </w:tc>
        <w:tc>
          <w:tcPr>
            <w:tcW w:w="9660" w:type="dxa"/>
            <w:vAlign w:val="center"/>
          </w:tcPr>
          <w:p w14:paraId="08F7530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政采订单贷：1、面向政府采购项目供应商，满足供应商资金周转需求，凭中标通知书即可申请，2、秒知额高，最高可贷500万元，单笔业务金额可贷中标金额的80%，</w:t>
            </w:r>
          </w:p>
          <w:p w14:paraId="11FF1F3D">
            <w:pPr>
              <w:pStyle w:val="28"/>
              <w:spacing w:line="360" w:lineRule="exact"/>
              <w:ind w:left="5"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最长期限可贷1年。信保贷：1、额度最高可达500万元</w:t>
            </w:r>
          </w:p>
          <w:p w14:paraId="2271C2C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2、担保灵活，信用贷款3、贷款年利率至少可享受本单位一般性中小企业信用贷款利率基础上下浮10 %</w:t>
            </w:r>
          </w:p>
        </w:tc>
        <w:tc>
          <w:tcPr>
            <w:tcW w:w="1245" w:type="dxa"/>
            <w:vAlign w:val="center"/>
          </w:tcPr>
          <w:p w14:paraId="34BF835B">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戴经理</w:t>
            </w:r>
          </w:p>
        </w:tc>
        <w:tc>
          <w:tcPr>
            <w:tcW w:w="2325" w:type="dxa"/>
            <w:vAlign w:val="center"/>
          </w:tcPr>
          <w:p w14:paraId="485A7F64">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13605772302</w:t>
            </w:r>
          </w:p>
        </w:tc>
      </w:tr>
      <w:tr w14:paraId="49F8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14:paraId="65A69A82">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交通银行股份有限公司温州分行</w:t>
            </w:r>
          </w:p>
        </w:tc>
        <w:tc>
          <w:tcPr>
            <w:tcW w:w="9660" w:type="dxa"/>
            <w:vAlign w:val="center"/>
          </w:tcPr>
          <w:p w14:paraId="138B5755">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245" w:type="dxa"/>
            <w:vAlign w:val="center"/>
          </w:tcPr>
          <w:p w14:paraId="5D62431B">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缪经理</w:t>
            </w:r>
          </w:p>
        </w:tc>
        <w:tc>
          <w:tcPr>
            <w:tcW w:w="2325" w:type="dxa"/>
            <w:vAlign w:val="center"/>
          </w:tcPr>
          <w:p w14:paraId="6CB1E5C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0577-88248454</w:t>
            </w:r>
          </w:p>
        </w:tc>
      </w:tr>
      <w:tr w14:paraId="3C2F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09" w:type="dxa"/>
            <w:vAlign w:val="center"/>
          </w:tcPr>
          <w:p w14:paraId="149BA233">
            <w:pPr>
              <w:pStyle w:val="27"/>
              <w:spacing w:line="360" w:lineRule="exact"/>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上海浦东发展银行股份有限公司温州分行</w:t>
            </w:r>
          </w:p>
        </w:tc>
        <w:tc>
          <w:tcPr>
            <w:tcW w:w="9660" w:type="dxa"/>
            <w:vAlign w:val="center"/>
          </w:tcPr>
          <w:p w14:paraId="0FB86CCE">
            <w:pPr>
              <w:spacing w:line="36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政采e贷：是浦发银行面向温州地区经营状况良好的小微企业政府采购项目供应商所提供的专属政府采购订单融资产品。产品特点：纯信用、免担保、门槛低、授信快、在线贷、秒放款</w:t>
            </w:r>
          </w:p>
          <w:p w14:paraId="305B9295">
            <w:pPr>
              <w:shd w:val="clear" w:color="auto" w:fill="FFFFFF"/>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所需材料：企业基础证件、相关中标文件（中标通知书 、采购合同等）、其他必要文件</w:t>
            </w:r>
          </w:p>
        </w:tc>
        <w:tc>
          <w:tcPr>
            <w:tcW w:w="1245" w:type="dxa"/>
            <w:vAlign w:val="center"/>
          </w:tcPr>
          <w:p w14:paraId="3F92D16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叶经理</w:t>
            </w:r>
          </w:p>
        </w:tc>
        <w:tc>
          <w:tcPr>
            <w:tcW w:w="2325" w:type="dxa"/>
            <w:vAlign w:val="center"/>
          </w:tcPr>
          <w:p w14:paraId="2C1122A3">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0577-55570829</w:t>
            </w:r>
          </w:p>
          <w:p w14:paraId="0D262719">
            <w:pPr>
              <w:spacing w:line="360" w:lineRule="exact"/>
              <w:jc w:val="center"/>
              <w:rPr>
                <w:rFonts w:ascii="宋体" w:hAnsi="宋体" w:cs="宋体"/>
                <w:color w:val="000000" w:themeColor="text1"/>
                <w:kern w:val="0"/>
                <w:szCs w:val="21"/>
                <w:highlight w:val="none"/>
                <w14:textFill>
                  <w14:solidFill>
                    <w14:schemeClr w14:val="tx1"/>
                  </w14:solidFill>
                </w14:textFill>
              </w:rPr>
            </w:pPr>
          </w:p>
        </w:tc>
      </w:tr>
    </w:tbl>
    <w:p w14:paraId="1F8A7114">
      <w:pPr>
        <w:pStyle w:val="11"/>
        <w:ind w:left="420" w:hanging="420"/>
        <w:rPr>
          <w:rFonts w:ascii="宋体" w:hAnsi="宋体" w:cs="宋体"/>
          <w:color w:val="000000" w:themeColor="text1"/>
          <w:sz w:val="21"/>
          <w:szCs w:val="21"/>
          <w:highlight w:val="none"/>
          <w14:textFill>
            <w14:solidFill>
              <w14:schemeClr w14:val="tx1"/>
            </w14:solidFill>
          </w14:textFill>
        </w:rPr>
        <w:sectPr>
          <w:pgSz w:w="16838" w:h="11906" w:orient="landscape"/>
          <w:pgMar w:top="1531" w:right="1440" w:bottom="1304" w:left="1089" w:header="851" w:footer="992" w:gutter="0"/>
          <w:cols w:space="720" w:num="1"/>
          <w:docGrid w:linePitch="312" w:charSpace="0"/>
        </w:sectPr>
      </w:pPr>
    </w:p>
    <w:p w14:paraId="1A3D1E3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温州市政府采购信用融资意向银行选择表</w:t>
      </w:r>
    </w:p>
    <w:p w14:paraId="42B5AE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（温州市供应商填写）</w:t>
      </w:r>
    </w:p>
    <w:tbl>
      <w:tblPr>
        <w:tblStyle w:val="2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570"/>
        <w:gridCol w:w="1607"/>
        <w:gridCol w:w="963"/>
        <w:gridCol w:w="1768"/>
        <w:gridCol w:w="861"/>
      </w:tblGrid>
      <w:tr w14:paraId="379D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vAlign w:val="center"/>
          </w:tcPr>
          <w:p w14:paraId="22C245DD">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企业名称</w:t>
            </w:r>
          </w:p>
        </w:tc>
        <w:tc>
          <w:tcPr>
            <w:tcW w:w="7769" w:type="dxa"/>
            <w:gridSpan w:val="5"/>
            <w:vAlign w:val="center"/>
          </w:tcPr>
          <w:p w14:paraId="7B15FFBE">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4953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vAlign w:val="center"/>
          </w:tcPr>
          <w:p w14:paraId="543B6B46">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企业注册地</w:t>
            </w:r>
          </w:p>
        </w:tc>
        <w:tc>
          <w:tcPr>
            <w:tcW w:w="4177" w:type="dxa"/>
            <w:gridSpan w:val="2"/>
            <w:vAlign w:val="center"/>
          </w:tcPr>
          <w:p w14:paraId="3B88F110">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c>
          <w:tcPr>
            <w:tcW w:w="2731" w:type="dxa"/>
            <w:gridSpan w:val="2"/>
            <w:vAlign w:val="center"/>
          </w:tcPr>
          <w:p w14:paraId="66EF9006">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是否有融资意向</w:t>
            </w:r>
          </w:p>
        </w:tc>
        <w:tc>
          <w:tcPr>
            <w:tcW w:w="861" w:type="dxa"/>
            <w:vAlign w:val="center"/>
          </w:tcPr>
          <w:p w14:paraId="1F0269E1">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7574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vAlign w:val="center"/>
          </w:tcPr>
          <w:p w14:paraId="3B3A5426">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融资联系人</w:t>
            </w:r>
          </w:p>
        </w:tc>
        <w:tc>
          <w:tcPr>
            <w:tcW w:w="2570" w:type="dxa"/>
            <w:vAlign w:val="center"/>
          </w:tcPr>
          <w:p w14:paraId="44304AB2">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c>
          <w:tcPr>
            <w:tcW w:w="2570" w:type="dxa"/>
            <w:gridSpan w:val="2"/>
            <w:vAlign w:val="center"/>
          </w:tcPr>
          <w:p w14:paraId="2D7DC5CD">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联系方式</w:t>
            </w:r>
          </w:p>
        </w:tc>
        <w:tc>
          <w:tcPr>
            <w:tcW w:w="2629" w:type="dxa"/>
            <w:gridSpan w:val="2"/>
            <w:vAlign w:val="center"/>
          </w:tcPr>
          <w:p w14:paraId="0E85EC62">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68D9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030" w:type="dxa"/>
            <w:gridSpan w:val="4"/>
            <w:vAlign w:val="center"/>
          </w:tcPr>
          <w:p w14:paraId="1988C5D1">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温州市政府采购信用融资合作银行</w:t>
            </w:r>
          </w:p>
        </w:tc>
        <w:tc>
          <w:tcPr>
            <w:tcW w:w="2629" w:type="dxa"/>
            <w:gridSpan w:val="2"/>
            <w:vAlign w:val="center"/>
          </w:tcPr>
          <w:p w14:paraId="41110033">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选择作为意向融资银行（可多选）</w:t>
            </w:r>
          </w:p>
        </w:tc>
      </w:tr>
      <w:tr w14:paraId="2282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2AE653CE">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温州银行股份有限公司温州分行</w:t>
            </w:r>
          </w:p>
        </w:tc>
        <w:tc>
          <w:tcPr>
            <w:tcW w:w="2629" w:type="dxa"/>
            <w:gridSpan w:val="2"/>
            <w:vAlign w:val="center"/>
          </w:tcPr>
          <w:p w14:paraId="5ED0DCF7">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2338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0E631CCA">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温州银行股份有限公司鹿城分行</w:t>
            </w:r>
          </w:p>
        </w:tc>
        <w:tc>
          <w:tcPr>
            <w:tcW w:w="2629" w:type="dxa"/>
            <w:gridSpan w:val="2"/>
            <w:vAlign w:val="center"/>
          </w:tcPr>
          <w:p w14:paraId="405A4DFD">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2A1F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4773D8C1">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中国工商银行股份有限公司温州分行</w:t>
            </w:r>
          </w:p>
        </w:tc>
        <w:tc>
          <w:tcPr>
            <w:tcW w:w="2629" w:type="dxa"/>
            <w:gridSpan w:val="2"/>
            <w:vAlign w:val="center"/>
          </w:tcPr>
          <w:p w14:paraId="6C644DC5">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4F88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30" w:type="dxa"/>
            <w:gridSpan w:val="4"/>
            <w:vAlign w:val="center"/>
          </w:tcPr>
          <w:p w14:paraId="55F28D15">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中国建设银行股份有限公6司温州分行</w:t>
            </w:r>
          </w:p>
        </w:tc>
        <w:tc>
          <w:tcPr>
            <w:tcW w:w="2629" w:type="dxa"/>
            <w:gridSpan w:val="2"/>
            <w:vAlign w:val="center"/>
          </w:tcPr>
          <w:p w14:paraId="01BF50A7">
            <w:pPr>
              <w:rPr>
                <w:rFonts w:ascii="宋体" w:hAnsi="宋体" w:cs="宋体"/>
                <w:color w:val="000000" w:themeColor="text1"/>
                <w:kern w:val="0"/>
                <w:szCs w:val="21"/>
                <w:highlight w:val="none"/>
                <w14:textFill>
                  <w14:solidFill>
                    <w14:schemeClr w14:val="tx1"/>
                  </w14:solidFill>
                </w14:textFill>
              </w:rPr>
            </w:pPr>
          </w:p>
        </w:tc>
      </w:tr>
      <w:tr w14:paraId="45E3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62C11F81">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中国邮政储蓄银行股份有限公司温州市分行</w:t>
            </w:r>
          </w:p>
        </w:tc>
        <w:tc>
          <w:tcPr>
            <w:tcW w:w="2629" w:type="dxa"/>
            <w:gridSpan w:val="2"/>
            <w:vAlign w:val="center"/>
          </w:tcPr>
          <w:p w14:paraId="595CA5D2">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70FF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00E1DC00">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中国民生银行股份有限公司温州分行</w:t>
            </w:r>
          </w:p>
        </w:tc>
        <w:tc>
          <w:tcPr>
            <w:tcW w:w="2629" w:type="dxa"/>
            <w:gridSpan w:val="2"/>
            <w:vAlign w:val="center"/>
          </w:tcPr>
          <w:p w14:paraId="6D617486">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6CDB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7BE081AE">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宁波银行股份有限公司温州分行</w:t>
            </w:r>
          </w:p>
        </w:tc>
        <w:tc>
          <w:tcPr>
            <w:tcW w:w="2629" w:type="dxa"/>
            <w:gridSpan w:val="2"/>
            <w:vAlign w:val="center"/>
          </w:tcPr>
          <w:p w14:paraId="30D150CF">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65D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7F3F1D7D">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杭州银行股份有限公司温州分行</w:t>
            </w:r>
          </w:p>
        </w:tc>
        <w:tc>
          <w:tcPr>
            <w:tcW w:w="2629" w:type="dxa"/>
            <w:gridSpan w:val="2"/>
            <w:vAlign w:val="center"/>
          </w:tcPr>
          <w:p w14:paraId="30392EF9">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21C1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6953C939">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招商银行股份有限公司温州分行</w:t>
            </w:r>
          </w:p>
        </w:tc>
        <w:tc>
          <w:tcPr>
            <w:tcW w:w="2629" w:type="dxa"/>
            <w:gridSpan w:val="2"/>
            <w:vAlign w:val="center"/>
          </w:tcPr>
          <w:p w14:paraId="4BE23CC7">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591D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6481549F">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兴业银行股份有限公司温州分行</w:t>
            </w:r>
          </w:p>
        </w:tc>
        <w:tc>
          <w:tcPr>
            <w:tcW w:w="2629" w:type="dxa"/>
            <w:gridSpan w:val="2"/>
            <w:vAlign w:val="center"/>
          </w:tcPr>
          <w:p w14:paraId="7DB13F3C">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035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vAlign w:val="center"/>
          </w:tcPr>
          <w:p w14:paraId="33EE9B95">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交通银行股份有限公司温州分行</w:t>
            </w:r>
          </w:p>
        </w:tc>
        <w:tc>
          <w:tcPr>
            <w:tcW w:w="2629" w:type="dxa"/>
            <w:gridSpan w:val="2"/>
            <w:vAlign w:val="center"/>
          </w:tcPr>
          <w:p w14:paraId="0CCFB31F">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r w14:paraId="3D22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30" w:type="dxa"/>
            <w:gridSpan w:val="4"/>
            <w:vAlign w:val="center"/>
          </w:tcPr>
          <w:p w14:paraId="299B44CF">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上海浦东发展银行股份有限公司温州分行</w:t>
            </w:r>
          </w:p>
        </w:tc>
        <w:tc>
          <w:tcPr>
            <w:tcW w:w="2629" w:type="dxa"/>
            <w:gridSpan w:val="2"/>
            <w:vAlign w:val="center"/>
          </w:tcPr>
          <w:p w14:paraId="0E0DC80A">
            <w:pPr>
              <w:pStyle w:val="27"/>
              <w:spacing w:line="360" w:lineRule="auto"/>
              <w:ind w:firstLine="0" w:firstLineChars="0"/>
              <w:jc w:val="both"/>
              <w:rPr>
                <w:rFonts w:ascii="宋体" w:hAnsi="宋体" w:eastAsia="宋体" w:cs="宋体"/>
                <w:color w:val="000000" w:themeColor="text1"/>
                <w:kern w:val="0"/>
                <w:sz w:val="21"/>
                <w:szCs w:val="21"/>
                <w:highlight w:val="none"/>
                <w14:textFill>
                  <w14:solidFill>
                    <w14:schemeClr w14:val="tx1"/>
                  </w14:solidFill>
                </w14:textFill>
              </w:rPr>
            </w:pPr>
          </w:p>
        </w:tc>
      </w:tr>
    </w:tbl>
    <w:p w14:paraId="74EB87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注：1、本表填写对象为注册地在温州市域内的供应商。</w:t>
      </w:r>
    </w:p>
    <w:p w14:paraId="065276B5">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2、财政部门根据企业自行选择，将本表及企业相关信息推送至相对应的融资意向银行经办人。</w:t>
      </w:r>
    </w:p>
    <w:p w14:paraId="47C2B95A">
      <w:pPr>
        <w:widowControl/>
        <w:snapToGrid w:val="0"/>
        <w:spacing w:before="120" w:after="120" w:line="500" w:lineRule="atLeast"/>
        <w:jc w:val="center"/>
        <w:outlineLvl w:val="0"/>
        <w:rPr>
          <w:rFonts w:ascii="宋体" w:hAnsi="宋体" w:cs="宋体"/>
          <w:color w:val="000000" w:themeColor="text1"/>
          <w:szCs w:val="21"/>
          <w:highlight w:val="none"/>
          <w14:textFill>
            <w14:solidFill>
              <w14:schemeClr w14:val="tx1"/>
            </w14:solidFill>
          </w14:textFill>
        </w:rPr>
      </w:pPr>
    </w:p>
    <w:p w14:paraId="5E834CA5">
      <w:pPr>
        <w:jc w:val="center"/>
        <w:rPr>
          <w:rFonts w:ascii="新宋体" w:hAnsi="新宋体" w:eastAsia="新宋体"/>
          <w:b/>
          <w:color w:val="000000" w:themeColor="text1"/>
          <w:sz w:val="44"/>
          <w:szCs w:val="4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新宋体" w:hAnsi="新宋体" w:eastAsia="新宋体"/>
          <w:b/>
          <w:color w:val="000000" w:themeColor="text1"/>
          <w:sz w:val="44"/>
          <w:szCs w:val="44"/>
          <w:highlight w:val="none"/>
          <w14:textFill>
            <w14:solidFill>
              <w14:schemeClr w14:val="tx1"/>
            </w14:solidFill>
          </w14:textFill>
        </w:rPr>
        <w:t>政府采购活动现场确认声明书</w:t>
      </w:r>
    </w:p>
    <w:p w14:paraId="59D5A472">
      <w:pPr>
        <w:spacing w:line="440" w:lineRule="exact"/>
        <w:rPr>
          <w:rFonts w:ascii="新宋体" w:hAnsi="新宋体" w:eastAsia="新宋体"/>
          <w:color w:val="000000" w:themeColor="text1"/>
          <w:sz w:val="24"/>
          <w:highlight w:val="none"/>
          <w14:textFill>
            <w14:solidFill>
              <w14:schemeClr w14:val="tx1"/>
            </w14:solidFill>
          </w14:textFill>
        </w:rPr>
      </w:pPr>
    </w:p>
    <w:p w14:paraId="257A5748">
      <w:pPr>
        <w:spacing w:after="312" w:afterLines="100" w:line="44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lang w:eastAsia="zh-CN"/>
          <w14:textFill>
            <w14:solidFill>
              <w14:schemeClr w14:val="tx1"/>
            </w14:solidFill>
          </w14:textFill>
        </w:rPr>
        <w:t>温州中致工程项目管理有限公司</w:t>
      </w:r>
      <w:r>
        <w:rPr>
          <w:rFonts w:hint="eastAsia" w:ascii="新宋体" w:hAnsi="新宋体" w:eastAsia="新宋体"/>
          <w:color w:val="000000" w:themeColor="text1"/>
          <w:sz w:val="24"/>
          <w:highlight w:val="none"/>
          <w14:textFill>
            <w14:solidFill>
              <w14:schemeClr w14:val="tx1"/>
            </w14:solidFill>
          </w14:textFill>
        </w:rPr>
        <w:t>：</w:t>
      </w:r>
    </w:p>
    <w:p w14:paraId="3F53687B">
      <w:pPr>
        <w:spacing w:line="400" w:lineRule="exact"/>
        <w:ind w:firstLine="480" w:firstLineChars="2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本人经由</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（供应商名称）负责人</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（姓名）合法授权参加</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 xml:space="preserve">项目（编号： </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）政府采购活动，经与本单位法人代表（负责人）联系确认，现就有关公平竞争事项郑重声明如下：</w:t>
      </w:r>
    </w:p>
    <w:p w14:paraId="184C273A">
      <w:pPr>
        <w:numPr>
          <w:ilvl w:val="0"/>
          <w:numId w:val="16"/>
        </w:numPr>
        <w:spacing w:line="400" w:lineRule="exact"/>
        <w:ind w:firstLine="453" w:firstLineChars="189"/>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本单位与采购人之间 □不存在利害关系 □存在下列利害关系</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w:t>
      </w:r>
    </w:p>
    <w:p w14:paraId="1C738612">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A.投资关系    B.行政隶属关系    C.业务指导关系</w:t>
      </w:r>
    </w:p>
    <w:p w14:paraId="66A651D5">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D.其他可能影响采购公正的利害关系</w:t>
      </w:r>
      <w:r>
        <w:rPr>
          <w:rFonts w:hint="eastAsia" w:ascii="新宋体" w:hAnsi="新宋体" w:eastAsia="新宋体"/>
          <w:color w:val="000000" w:themeColor="text1"/>
          <w:sz w:val="24"/>
          <w:highlight w:val="none"/>
          <w:u w:val="single"/>
          <w14:textFill>
            <w14:solidFill>
              <w14:schemeClr w14:val="tx1"/>
            </w14:solidFill>
          </w14:textFill>
        </w:rPr>
        <w:t xml:space="preserve">（如有，请如实说明）                 </w:t>
      </w:r>
      <w:r>
        <w:rPr>
          <w:rFonts w:hint="eastAsia" w:ascii="新宋体" w:hAnsi="新宋体" w:eastAsia="新宋体"/>
          <w:color w:val="000000" w:themeColor="text1"/>
          <w:sz w:val="24"/>
          <w:highlight w:val="none"/>
          <w14:textFill>
            <w14:solidFill>
              <w14:schemeClr w14:val="tx1"/>
            </w14:solidFill>
          </w14:textFill>
        </w:rPr>
        <w:t>。</w:t>
      </w:r>
    </w:p>
    <w:p w14:paraId="36303D12">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二、现已清楚知道参加本项目采购活动的其他所有供应商名称，本单位 □与其他所有供应商之间均不存在利害关系 □与</w:t>
      </w:r>
      <w:r>
        <w:rPr>
          <w:rFonts w:hint="eastAsia" w:ascii="新宋体" w:hAnsi="新宋体" w:eastAsia="新宋体"/>
          <w:color w:val="000000" w:themeColor="text1"/>
          <w:sz w:val="24"/>
          <w:highlight w:val="none"/>
          <w:u w:val="single"/>
          <w14:textFill>
            <w14:solidFill>
              <w14:schemeClr w14:val="tx1"/>
            </w14:solidFill>
          </w14:textFill>
        </w:rPr>
        <w:t xml:space="preserve">           （供应商名称）</w:t>
      </w:r>
      <w:r>
        <w:rPr>
          <w:rFonts w:hint="eastAsia" w:ascii="新宋体" w:hAnsi="新宋体" w:eastAsia="新宋体"/>
          <w:color w:val="000000" w:themeColor="text1"/>
          <w:sz w:val="24"/>
          <w:highlight w:val="none"/>
          <w14:textFill>
            <w14:solidFill>
              <w14:schemeClr w14:val="tx1"/>
            </w14:solidFill>
          </w14:textFill>
        </w:rPr>
        <w:t>之间存在下列利害关系</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w:t>
      </w:r>
    </w:p>
    <w:p w14:paraId="3A20A452">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A.法定代表人或负责人或实际控制人是同一人</w:t>
      </w:r>
    </w:p>
    <w:p w14:paraId="5BBA9F4E">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B.法定代表人或负责人或实际控制人是夫妻关系</w:t>
      </w:r>
    </w:p>
    <w:p w14:paraId="5573F7CB">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C.法定代表人或负责人或实际控制人是直系血亲关系</w:t>
      </w:r>
    </w:p>
    <w:p w14:paraId="6C84AE28">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D.法定代表人或负责人或实际控制人存在三代以内旁系血亲关系</w:t>
      </w:r>
    </w:p>
    <w:p w14:paraId="32F9CCE5">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E.法定代表人或负责人或实际控制人存在近姻亲关系</w:t>
      </w:r>
    </w:p>
    <w:p w14:paraId="48865112">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F.法定代表人或负责人或实际控制人存在股份控制或实际控制关系</w:t>
      </w:r>
    </w:p>
    <w:p w14:paraId="4917B37B">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G.存在共同直接或间接投资设立子公司、联营企业和合营企业情况</w:t>
      </w:r>
    </w:p>
    <w:p w14:paraId="2519234F">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6701A391">
      <w:pPr>
        <w:spacing w:line="400" w:lineRule="exac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 xml:space="preserve">    I.其他利害关系情况</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w:t>
      </w:r>
    </w:p>
    <w:p w14:paraId="6D1DF56A">
      <w:pPr>
        <w:numPr>
          <w:ilvl w:val="0"/>
          <w:numId w:val="17"/>
        </w:numPr>
        <w:spacing w:line="400" w:lineRule="exact"/>
        <w:ind w:firstLine="453" w:firstLineChars="189"/>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现已清楚知道并严格遵守政府采购法律法规和现场纪律。</w:t>
      </w:r>
    </w:p>
    <w:p w14:paraId="207091F7">
      <w:pPr>
        <w:numPr>
          <w:ilvl w:val="0"/>
          <w:numId w:val="17"/>
        </w:numPr>
        <w:spacing w:line="400" w:lineRule="exact"/>
        <w:ind w:firstLine="453" w:firstLineChars="189"/>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我发现</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 xml:space="preserve"> 和</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供应商之间存在或可能存在上述第二条第</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项利害关系。</w:t>
      </w:r>
    </w:p>
    <w:p w14:paraId="27969A80">
      <w:pPr>
        <w:spacing w:line="440" w:lineRule="exact"/>
        <w:ind w:firstLine="5280" w:firstLineChars="22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投标供应商代表签名：</w:t>
      </w:r>
    </w:p>
    <w:p w14:paraId="509ED9B3">
      <w:pPr>
        <w:tabs>
          <w:tab w:val="left" w:pos="4962"/>
          <w:tab w:val="left" w:pos="5103"/>
        </w:tabs>
        <w:spacing w:line="440" w:lineRule="exact"/>
        <w:ind w:right="1200"/>
        <w:jc w:val="right"/>
        <w:rPr>
          <w:rFonts w:ascii="新宋体" w:hAnsi="新宋体" w:eastAsia="新宋体"/>
          <w:color w:val="000000" w:themeColor="text1"/>
          <w:sz w:val="24"/>
          <w:highlight w:val="none"/>
          <w14:textFill>
            <w14:solidFill>
              <w14:schemeClr w14:val="tx1"/>
            </w14:solidFill>
          </w14:textFill>
        </w:rPr>
      </w:pPr>
    </w:p>
    <w:p w14:paraId="2171F691">
      <w:pPr>
        <w:spacing w:line="440" w:lineRule="exact"/>
        <w:ind w:firstLine="5280" w:firstLineChars="22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日期:    年   月   日</w:t>
      </w:r>
    </w:p>
    <w:p w14:paraId="7AAEDE8B">
      <w:pPr>
        <w:pStyle w:val="4"/>
        <w:numPr>
          <w:ilvl w:val="0"/>
          <w:numId w:val="0"/>
        </w:numPr>
        <w:rPr>
          <w:rFonts w:ascii="新宋体" w:hAnsi="新宋体" w:eastAsia="新宋体" w:cs="Arial"/>
          <w:b w:val="0"/>
          <w:bCs/>
          <w:color w:val="000000" w:themeColor="text1"/>
          <w:kern w:val="0"/>
          <w:sz w:val="22"/>
          <w:szCs w:val="22"/>
          <w:highlight w:val="none"/>
          <w14:textFill>
            <w14:solidFill>
              <w14:schemeClr w14:val="tx1"/>
            </w14:solidFill>
          </w14:textFill>
        </w:rPr>
      </w:pPr>
    </w:p>
    <w:p w14:paraId="7A5AA1B1">
      <w:pPr>
        <w:pStyle w:val="4"/>
        <w:numPr>
          <w:ilvl w:val="0"/>
          <w:numId w:val="0"/>
        </w:numPr>
        <w:rPr>
          <w:rFonts w:eastAsia="新宋体"/>
          <w:b w:val="0"/>
          <w:bCs/>
          <w:color w:val="auto"/>
          <w:highlight w:val="none"/>
        </w:rPr>
      </w:pPr>
      <w:r>
        <w:rPr>
          <w:rFonts w:hint="eastAsia" w:ascii="新宋体" w:hAnsi="新宋体" w:eastAsia="新宋体" w:cs="Arial"/>
          <w:b w:val="0"/>
          <w:bCs/>
          <w:color w:val="000000" w:themeColor="text1"/>
          <w:kern w:val="0"/>
          <w:sz w:val="22"/>
          <w:szCs w:val="22"/>
          <w:highlight w:val="none"/>
          <w14:textFill>
            <w14:solidFill>
              <w14:schemeClr w14:val="tx1"/>
            </w14:solidFill>
          </w14:textFill>
        </w:rPr>
        <w:t>注：各投标供应商需签署《政府采购活动现场确认声明书》，扫描回传邮箱</w:t>
      </w:r>
      <w:r>
        <w:rPr>
          <w:rFonts w:hint="eastAsia" w:ascii="新宋体" w:hAnsi="新宋体" w:eastAsia="新宋体" w:cs="Arial"/>
          <w:b w:val="0"/>
          <w:bCs/>
          <w:color w:val="auto"/>
          <w:kern w:val="0"/>
          <w:sz w:val="22"/>
          <w:szCs w:val="22"/>
          <w:highlight w:val="none"/>
        </w:rPr>
        <w:t>（</w:t>
      </w:r>
      <w:r>
        <w:rPr>
          <w:rFonts w:hint="eastAsia" w:ascii="新宋体" w:hAnsi="新宋体" w:eastAsia="新宋体" w:cs="Arial"/>
          <w:b w:val="0"/>
          <w:bCs/>
          <w:color w:val="auto"/>
          <w:kern w:val="0"/>
          <w:sz w:val="22"/>
          <w:szCs w:val="22"/>
          <w:highlight w:val="none"/>
          <w:lang w:eastAsia="zh-CN"/>
        </w:rPr>
        <w:t>zzgc6688@126.com</w:t>
      </w:r>
      <w:r>
        <w:rPr>
          <w:rFonts w:hint="eastAsia" w:ascii="新宋体" w:hAnsi="新宋体" w:eastAsia="新宋体" w:cs="Arial"/>
          <w:b w:val="0"/>
          <w:bCs/>
          <w:color w:val="auto"/>
          <w:kern w:val="0"/>
          <w:sz w:val="22"/>
          <w:szCs w:val="2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Txt">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Univers LT Std 47 Cn Lt">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FAE1">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5B851">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45B851">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1FB2">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13677">
                          <w:pPr>
                            <w:pStyle w:val="15"/>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013677">
                    <w:pPr>
                      <w:pStyle w:val="15"/>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94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82ED19">
                          <w:pPr>
                            <w:pStyle w:val="15"/>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1A82ED19">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B845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91EE77B">
                          <w:pPr>
                            <w:pStyle w:val="15"/>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14:paraId="591EE77B">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563DC"/>
    <w:multiLevelType w:val="singleLevel"/>
    <w:tmpl w:val="84C563DC"/>
    <w:lvl w:ilvl="0" w:tentative="0">
      <w:start w:val="2"/>
      <w:numFmt w:val="decimal"/>
      <w:suff w:val="nothing"/>
      <w:lvlText w:val="%1、"/>
      <w:lvlJc w:val="left"/>
    </w:lvl>
  </w:abstractNum>
  <w:abstractNum w:abstractNumId="1">
    <w:nsid w:val="C1860803"/>
    <w:multiLevelType w:val="singleLevel"/>
    <w:tmpl w:val="C1860803"/>
    <w:lvl w:ilvl="0" w:tentative="0">
      <w:start w:val="4"/>
      <w:numFmt w:val="chineseCounting"/>
      <w:suff w:val="space"/>
      <w:lvlText w:val="第%1部分"/>
      <w:lvlJc w:val="left"/>
      <w:rPr>
        <w:rFonts w:hint="eastAsia"/>
      </w:rPr>
    </w:lvl>
  </w:abstractNum>
  <w:abstractNum w:abstractNumId="2">
    <w:nsid w:val="D95F3090"/>
    <w:multiLevelType w:val="singleLevel"/>
    <w:tmpl w:val="D95F3090"/>
    <w:lvl w:ilvl="0" w:tentative="0">
      <w:start w:val="1"/>
      <w:numFmt w:val="decimal"/>
      <w:suff w:val="nothing"/>
      <w:lvlText w:val="%1．"/>
      <w:lvlJc w:val="left"/>
      <w:pPr>
        <w:ind w:left="0" w:firstLine="400"/>
      </w:pPr>
      <w:rPr>
        <w:rFonts w:hint="default"/>
        <w:b w:val="0"/>
      </w:rPr>
    </w:lvl>
  </w:abstractNum>
  <w:abstractNum w:abstractNumId="3">
    <w:nsid w:val="0F86350C"/>
    <w:multiLevelType w:val="multilevel"/>
    <w:tmpl w:val="0F86350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BE2A3E"/>
    <w:multiLevelType w:val="multilevel"/>
    <w:tmpl w:val="0FBE2A3E"/>
    <w:lvl w:ilvl="0" w:tentative="0">
      <w:start w:val="1"/>
      <w:numFmt w:val="decimal"/>
      <w:lvlText w:val="(%1)"/>
      <w:lvlJc w:val="left"/>
      <w:pPr>
        <w:ind w:left="1290" w:hanging="435"/>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5">
    <w:nsid w:val="311F1F64"/>
    <w:multiLevelType w:val="multilevel"/>
    <w:tmpl w:val="311F1F64"/>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6">
    <w:nsid w:val="48DC5665"/>
    <w:multiLevelType w:val="multilevel"/>
    <w:tmpl w:val="48DC5665"/>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7">
    <w:nsid w:val="4B44E840"/>
    <w:multiLevelType w:val="singleLevel"/>
    <w:tmpl w:val="4B44E840"/>
    <w:lvl w:ilvl="0" w:tentative="0">
      <w:start w:val="2"/>
      <w:numFmt w:val="decimal"/>
      <w:suff w:val="space"/>
      <w:lvlText w:val="%1."/>
      <w:lvlJc w:val="left"/>
    </w:lvl>
  </w:abstractNum>
  <w:abstractNum w:abstractNumId="8">
    <w:nsid w:val="4C56B7BA"/>
    <w:multiLevelType w:val="singleLevel"/>
    <w:tmpl w:val="4C56B7BA"/>
    <w:lvl w:ilvl="0" w:tentative="0">
      <w:start w:val="8"/>
      <w:numFmt w:val="decimal"/>
      <w:suff w:val="space"/>
      <w:lvlText w:val="%1．"/>
      <w:lvlJc w:val="left"/>
    </w:lvl>
  </w:abstractNum>
  <w:abstractNum w:abstractNumId="9">
    <w:nsid w:val="56826E59"/>
    <w:multiLevelType w:val="multilevel"/>
    <w:tmpl w:val="56826E5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C4FFCF8"/>
    <w:multiLevelType w:val="singleLevel"/>
    <w:tmpl w:val="5C4FFCF8"/>
    <w:lvl w:ilvl="0" w:tentative="0">
      <w:start w:val="3"/>
      <w:numFmt w:val="decimal"/>
      <w:suff w:val="space"/>
      <w:lvlText w:val="%1、"/>
      <w:lvlJc w:val="left"/>
    </w:lvl>
  </w:abstractNum>
  <w:abstractNum w:abstractNumId="1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2">
    <w:nsid w:val="63557B35"/>
    <w:multiLevelType w:val="singleLevel"/>
    <w:tmpl w:val="63557B35"/>
    <w:lvl w:ilvl="0" w:tentative="0">
      <w:start w:val="1"/>
      <w:numFmt w:val="upperLetter"/>
      <w:pStyle w:val="4"/>
      <w:lvlText w:val="%1、"/>
      <w:lvlJc w:val="left"/>
      <w:pPr>
        <w:tabs>
          <w:tab w:val="left" w:pos="1035"/>
        </w:tabs>
        <w:ind w:left="1470" w:hanging="420"/>
      </w:pPr>
      <w:rPr>
        <w:rFonts w:hint="eastAsia"/>
      </w:rPr>
    </w:lvl>
  </w:abstractNum>
  <w:abstractNum w:abstractNumId="13">
    <w:nsid w:val="640A9DD6"/>
    <w:multiLevelType w:val="singleLevel"/>
    <w:tmpl w:val="640A9DD6"/>
    <w:lvl w:ilvl="0" w:tentative="0">
      <w:start w:val="1"/>
      <w:numFmt w:val="chineseCounting"/>
      <w:suff w:val="nothing"/>
      <w:lvlText w:val="%1、"/>
      <w:lvlJc w:val="left"/>
      <w:pPr>
        <w:ind w:left="0" w:firstLine="0"/>
      </w:pPr>
    </w:lvl>
  </w:abstractNum>
  <w:abstractNum w:abstractNumId="14">
    <w:nsid w:val="640A9DE1"/>
    <w:multiLevelType w:val="singleLevel"/>
    <w:tmpl w:val="640A9DE1"/>
    <w:lvl w:ilvl="0" w:tentative="0">
      <w:start w:val="3"/>
      <w:numFmt w:val="chineseCounting"/>
      <w:suff w:val="nothing"/>
      <w:lvlText w:val="%1、"/>
      <w:lvlJc w:val="left"/>
      <w:pPr>
        <w:ind w:left="0" w:firstLine="0"/>
      </w:pPr>
    </w:lvl>
  </w:abstractNum>
  <w:abstractNum w:abstractNumId="15">
    <w:nsid w:val="68A258D7"/>
    <w:multiLevelType w:val="multilevel"/>
    <w:tmpl w:val="68A258D7"/>
    <w:lvl w:ilvl="0" w:tentative="0">
      <w:start w:val="1"/>
      <w:numFmt w:val="decimal"/>
      <w:lvlText w:val="%1、"/>
      <w:lvlJc w:val="left"/>
      <w:pPr>
        <w:ind w:left="495" w:hanging="375"/>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6">
    <w:nsid w:val="6FD5B353"/>
    <w:multiLevelType w:val="singleLevel"/>
    <w:tmpl w:val="6FD5B353"/>
    <w:lvl w:ilvl="0" w:tentative="0">
      <w:start w:val="1"/>
      <w:numFmt w:val="decimal"/>
      <w:suff w:val="nothing"/>
      <w:lvlText w:val="%1．"/>
      <w:lvlJc w:val="left"/>
      <w:pPr>
        <w:ind w:left="451" w:firstLine="400"/>
      </w:pPr>
      <w:rPr>
        <w:rFonts w:hint="default"/>
      </w:rPr>
    </w:lvl>
  </w:abstractNum>
  <w:num w:numId="1">
    <w:abstractNumId w:val="12"/>
  </w:num>
  <w:num w:numId="2">
    <w:abstractNumId w:val="8"/>
  </w:num>
  <w:num w:numId="3">
    <w:abstractNumId w:val="3"/>
  </w:num>
  <w:num w:numId="4">
    <w:abstractNumId w:val="7"/>
  </w:num>
  <w:num w:numId="5">
    <w:abstractNumId w:val="4"/>
  </w:num>
  <w:num w:numId="6">
    <w:abstractNumId w:val="15"/>
  </w:num>
  <w:num w:numId="7">
    <w:abstractNumId w:val="2"/>
  </w:num>
  <w:num w:numId="8">
    <w:abstractNumId w:val="16"/>
  </w:num>
  <w:num w:numId="9">
    <w:abstractNumId w:val="9"/>
  </w:num>
  <w:num w:numId="10">
    <w:abstractNumId w:val="11"/>
  </w:num>
  <w:num w:numId="11">
    <w:abstractNumId w:val="0"/>
  </w:num>
  <w:num w:numId="12">
    <w:abstractNumId w:val="1"/>
  </w:num>
  <w:num w:numId="13">
    <w:abstractNumId w:val="5"/>
  </w:num>
  <w:num w:numId="14">
    <w:abstractNumId w:val="6"/>
  </w:num>
  <w:num w:numId="15">
    <w:abstractNumId w:val="10"/>
  </w:num>
  <w:num w:numId="16">
    <w:abstractNumId w:val="13"/>
    <w:lvlOverride w:ilvl="0">
      <w:startOverride w:val="1"/>
    </w:lvlOverride>
  </w:num>
  <w:num w:numId="17">
    <w:abstractNumId w:val="1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Y0NjQ0NDdmMjA3ZTI1NTJkMzczZDg5MDBlN2QifQ=="/>
    <w:docVar w:name="KSO_WPS_MARK_KEY" w:val="f1a98c68-416c-4ed0-9050-bd24eb780b2a"/>
  </w:docVars>
  <w:rsids>
    <w:rsidRoot w:val="24BA6B18"/>
    <w:rsid w:val="00090319"/>
    <w:rsid w:val="00170A01"/>
    <w:rsid w:val="00172EC7"/>
    <w:rsid w:val="00183E93"/>
    <w:rsid w:val="002D36DD"/>
    <w:rsid w:val="00315D3C"/>
    <w:rsid w:val="00383ADC"/>
    <w:rsid w:val="00475AB5"/>
    <w:rsid w:val="004F0A13"/>
    <w:rsid w:val="004F5F54"/>
    <w:rsid w:val="00531F0A"/>
    <w:rsid w:val="0057280C"/>
    <w:rsid w:val="00695614"/>
    <w:rsid w:val="006B28B9"/>
    <w:rsid w:val="006F5DE4"/>
    <w:rsid w:val="00725B89"/>
    <w:rsid w:val="0075022D"/>
    <w:rsid w:val="00780E56"/>
    <w:rsid w:val="007955B3"/>
    <w:rsid w:val="00881CBB"/>
    <w:rsid w:val="008F2FB4"/>
    <w:rsid w:val="009058F2"/>
    <w:rsid w:val="00994CB8"/>
    <w:rsid w:val="009A50CD"/>
    <w:rsid w:val="00A52BCA"/>
    <w:rsid w:val="00B96F84"/>
    <w:rsid w:val="00C3447D"/>
    <w:rsid w:val="00C6651E"/>
    <w:rsid w:val="00D13267"/>
    <w:rsid w:val="00D353EA"/>
    <w:rsid w:val="00D3633A"/>
    <w:rsid w:val="00D972C2"/>
    <w:rsid w:val="00DA0632"/>
    <w:rsid w:val="00DF23D8"/>
    <w:rsid w:val="00E11F8C"/>
    <w:rsid w:val="00EC4D53"/>
    <w:rsid w:val="00FC02BF"/>
    <w:rsid w:val="01137F8F"/>
    <w:rsid w:val="011427F7"/>
    <w:rsid w:val="01151487"/>
    <w:rsid w:val="01192567"/>
    <w:rsid w:val="01233A9E"/>
    <w:rsid w:val="014C5396"/>
    <w:rsid w:val="01522BB2"/>
    <w:rsid w:val="01544431"/>
    <w:rsid w:val="01564FF0"/>
    <w:rsid w:val="016818B6"/>
    <w:rsid w:val="016A620A"/>
    <w:rsid w:val="016B319C"/>
    <w:rsid w:val="016F3798"/>
    <w:rsid w:val="017037E3"/>
    <w:rsid w:val="01895F14"/>
    <w:rsid w:val="018D0AE9"/>
    <w:rsid w:val="018D1032"/>
    <w:rsid w:val="01A0329A"/>
    <w:rsid w:val="01A20747"/>
    <w:rsid w:val="01B93C5B"/>
    <w:rsid w:val="01CD3CDF"/>
    <w:rsid w:val="01D13D97"/>
    <w:rsid w:val="01D5392E"/>
    <w:rsid w:val="01D5793B"/>
    <w:rsid w:val="01E02EFA"/>
    <w:rsid w:val="01E762A5"/>
    <w:rsid w:val="01EE63EF"/>
    <w:rsid w:val="01F84683"/>
    <w:rsid w:val="021553FE"/>
    <w:rsid w:val="021A48E7"/>
    <w:rsid w:val="022F23CC"/>
    <w:rsid w:val="02300221"/>
    <w:rsid w:val="02370548"/>
    <w:rsid w:val="024A2BDF"/>
    <w:rsid w:val="025A59E9"/>
    <w:rsid w:val="0270424A"/>
    <w:rsid w:val="02896847"/>
    <w:rsid w:val="02936349"/>
    <w:rsid w:val="02A14D25"/>
    <w:rsid w:val="02BB5F41"/>
    <w:rsid w:val="02C4618C"/>
    <w:rsid w:val="02CD1C3E"/>
    <w:rsid w:val="02CD353E"/>
    <w:rsid w:val="03115F77"/>
    <w:rsid w:val="03172FB1"/>
    <w:rsid w:val="031E6047"/>
    <w:rsid w:val="03213B4B"/>
    <w:rsid w:val="032A01AF"/>
    <w:rsid w:val="0336539D"/>
    <w:rsid w:val="033C116D"/>
    <w:rsid w:val="03833A38"/>
    <w:rsid w:val="03A162C0"/>
    <w:rsid w:val="03A46726"/>
    <w:rsid w:val="03BB6210"/>
    <w:rsid w:val="03CE7455"/>
    <w:rsid w:val="03DC2A62"/>
    <w:rsid w:val="04097A50"/>
    <w:rsid w:val="0410364F"/>
    <w:rsid w:val="04194309"/>
    <w:rsid w:val="042E253E"/>
    <w:rsid w:val="04312739"/>
    <w:rsid w:val="044B3E11"/>
    <w:rsid w:val="0487071A"/>
    <w:rsid w:val="049B113E"/>
    <w:rsid w:val="04CF698C"/>
    <w:rsid w:val="04D51C40"/>
    <w:rsid w:val="04DF4421"/>
    <w:rsid w:val="04F5401B"/>
    <w:rsid w:val="04FB07C2"/>
    <w:rsid w:val="04FC4D22"/>
    <w:rsid w:val="050E257E"/>
    <w:rsid w:val="05177E79"/>
    <w:rsid w:val="054004FC"/>
    <w:rsid w:val="054160B0"/>
    <w:rsid w:val="054416F8"/>
    <w:rsid w:val="05452701"/>
    <w:rsid w:val="054935EC"/>
    <w:rsid w:val="05610BB5"/>
    <w:rsid w:val="057E61A1"/>
    <w:rsid w:val="05827C3E"/>
    <w:rsid w:val="059A06D5"/>
    <w:rsid w:val="05A8469D"/>
    <w:rsid w:val="05D3666F"/>
    <w:rsid w:val="05E76AAA"/>
    <w:rsid w:val="05E96379"/>
    <w:rsid w:val="05F93BAC"/>
    <w:rsid w:val="05FD7AB2"/>
    <w:rsid w:val="061008B7"/>
    <w:rsid w:val="0659039D"/>
    <w:rsid w:val="065A358D"/>
    <w:rsid w:val="068043BF"/>
    <w:rsid w:val="06891246"/>
    <w:rsid w:val="068C2F0C"/>
    <w:rsid w:val="069B593C"/>
    <w:rsid w:val="06A852EB"/>
    <w:rsid w:val="06BF0E1E"/>
    <w:rsid w:val="06C2118D"/>
    <w:rsid w:val="06C35A7F"/>
    <w:rsid w:val="06C52CEA"/>
    <w:rsid w:val="06D13F8E"/>
    <w:rsid w:val="06D63FE6"/>
    <w:rsid w:val="06DF7549"/>
    <w:rsid w:val="06E44C12"/>
    <w:rsid w:val="06F517BA"/>
    <w:rsid w:val="06FA6B63"/>
    <w:rsid w:val="071A0809"/>
    <w:rsid w:val="0720220B"/>
    <w:rsid w:val="073D6ECE"/>
    <w:rsid w:val="076134BA"/>
    <w:rsid w:val="07750E33"/>
    <w:rsid w:val="07990B36"/>
    <w:rsid w:val="07995439"/>
    <w:rsid w:val="079A1597"/>
    <w:rsid w:val="079B5CA8"/>
    <w:rsid w:val="079B680F"/>
    <w:rsid w:val="07BD1A98"/>
    <w:rsid w:val="07BF7647"/>
    <w:rsid w:val="07C1399A"/>
    <w:rsid w:val="07CD11D0"/>
    <w:rsid w:val="07CF3052"/>
    <w:rsid w:val="07DC118F"/>
    <w:rsid w:val="07EA49A8"/>
    <w:rsid w:val="07F65D93"/>
    <w:rsid w:val="080158B6"/>
    <w:rsid w:val="0802489E"/>
    <w:rsid w:val="08033319"/>
    <w:rsid w:val="081C6CD9"/>
    <w:rsid w:val="082A3575"/>
    <w:rsid w:val="082E0376"/>
    <w:rsid w:val="083C08FF"/>
    <w:rsid w:val="083E4B06"/>
    <w:rsid w:val="084C2927"/>
    <w:rsid w:val="08583564"/>
    <w:rsid w:val="087516B5"/>
    <w:rsid w:val="08755561"/>
    <w:rsid w:val="08812186"/>
    <w:rsid w:val="088F4A50"/>
    <w:rsid w:val="08A66249"/>
    <w:rsid w:val="08C11237"/>
    <w:rsid w:val="08C176B5"/>
    <w:rsid w:val="08C56C06"/>
    <w:rsid w:val="08D77530"/>
    <w:rsid w:val="08DB4499"/>
    <w:rsid w:val="08DD5C71"/>
    <w:rsid w:val="08E149E4"/>
    <w:rsid w:val="08E32CBE"/>
    <w:rsid w:val="090A63D1"/>
    <w:rsid w:val="092C1371"/>
    <w:rsid w:val="0960541B"/>
    <w:rsid w:val="096A5AAD"/>
    <w:rsid w:val="097B2B2F"/>
    <w:rsid w:val="099B7CBD"/>
    <w:rsid w:val="099D646D"/>
    <w:rsid w:val="099E3B92"/>
    <w:rsid w:val="09A87232"/>
    <w:rsid w:val="09C30662"/>
    <w:rsid w:val="09C33845"/>
    <w:rsid w:val="09CB47CA"/>
    <w:rsid w:val="09D573B6"/>
    <w:rsid w:val="09E6353F"/>
    <w:rsid w:val="09FD77B1"/>
    <w:rsid w:val="0A3F281B"/>
    <w:rsid w:val="0A5F1137"/>
    <w:rsid w:val="0A7A18D9"/>
    <w:rsid w:val="0A7B4C4A"/>
    <w:rsid w:val="0A8643B4"/>
    <w:rsid w:val="0AB74137"/>
    <w:rsid w:val="0AC96694"/>
    <w:rsid w:val="0ACD166A"/>
    <w:rsid w:val="0ADA2DF1"/>
    <w:rsid w:val="0AEC502F"/>
    <w:rsid w:val="0B1136BB"/>
    <w:rsid w:val="0B253492"/>
    <w:rsid w:val="0B286868"/>
    <w:rsid w:val="0B4F6D31"/>
    <w:rsid w:val="0B642091"/>
    <w:rsid w:val="0B667FDA"/>
    <w:rsid w:val="0B7D7E7F"/>
    <w:rsid w:val="0B892115"/>
    <w:rsid w:val="0B946F61"/>
    <w:rsid w:val="0BCF546F"/>
    <w:rsid w:val="0BE607D5"/>
    <w:rsid w:val="0BFA5980"/>
    <w:rsid w:val="0BFF2670"/>
    <w:rsid w:val="0C0A2185"/>
    <w:rsid w:val="0C144DA0"/>
    <w:rsid w:val="0C2249EE"/>
    <w:rsid w:val="0C301CF0"/>
    <w:rsid w:val="0C337E52"/>
    <w:rsid w:val="0C4A07FD"/>
    <w:rsid w:val="0C636070"/>
    <w:rsid w:val="0C7C7A78"/>
    <w:rsid w:val="0C810568"/>
    <w:rsid w:val="0C8D0067"/>
    <w:rsid w:val="0C9A31E7"/>
    <w:rsid w:val="0CA334D3"/>
    <w:rsid w:val="0CC51AC2"/>
    <w:rsid w:val="0CD36A4C"/>
    <w:rsid w:val="0CD4272B"/>
    <w:rsid w:val="0CE505B8"/>
    <w:rsid w:val="0CE8160F"/>
    <w:rsid w:val="0CEB40BA"/>
    <w:rsid w:val="0CF22382"/>
    <w:rsid w:val="0CF23935"/>
    <w:rsid w:val="0CF70656"/>
    <w:rsid w:val="0D0E0853"/>
    <w:rsid w:val="0D1F0123"/>
    <w:rsid w:val="0D41480B"/>
    <w:rsid w:val="0D4C33C9"/>
    <w:rsid w:val="0D4D43FC"/>
    <w:rsid w:val="0D567ED2"/>
    <w:rsid w:val="0D7660B4"/>
    <w:rsid w:val="0D7B7E36"/>
    <w:rsid w:val="0D7F1A79"/>
    <w:rsid w:val="0D800BA6"/>
    <w:rsid w:val="0D8568F1"/>
    <w:rsid w:val="0D98063D"/>
    <w:rsid w:val="0DA4412A"/>
    <w:rsid w:val="0DB32AA6"/>
    <w:rsid w:val="0DB4319F"/>
    <w:rsid w:val="0DBC23DF"/>
    <w:rsid w:val="0DC02527"/>
    <w:rsid w:val="0DC55C18"/>
    <w:rsid w:val="0DCA097B"/>
    <w:rsid w:val="0DCC7AC0"/>
    <w:rsid w:val="0DCD1C21"/>
    <w:rsid w:val="0DCF6D5D"/>
    <w:rsid w:val="0DD842F5"/>
    <w:rsid w:val="0DE4140D"/>
    <w:rsid w:val="0DEA5A00"/>
    <w:rsid w:val="0DF27122"/>
    <w:rsid w:val="0DF45BAC"/>
    <w:rsid w:val="0DF600C4"/>
    <w:rsid w:val="0DF64C6E"/>
    <w:rsid w:val="0E161832"/>
    <w:rsid w:val="0E202704"/>
    <w:rsid w:val="0E2B1A5D"/>
    <w:rsid w:val="0E3B3052"/>
    <w:rsid w:val="0E4D5CAA"/>
    <w:rsid w:val="0E540D1E"/>
    <w:rsid w:val="0E65059E"/>
    <w:rsid w:val="0E762C96"/>
    <w:rsid w:val="0E770A98"/>
    <w:rsid w:val="0E7C543C"/>
    <w:rsid w:val="0E8F1D11"/>
    <w:rsid w:val="0E9D2978"/>
    <w:rsid w:val="0EA914AD"/>
    <w:rsid w:val="0EAE22D5"/>
    <w:rsid w:val="0EBE44D9"/>
    <w:rsid w:val="0EC1790D"/>
    <w:rsid w:val="0ECE533E"/>
    <w:rsid w:val="0EE42A22"/>
    <w:rsid w:val="0EE964F5"/>
    <w:rsid w:val="0EEA5FBC"/>
    <w:rsid w:val="0EF11117"/>
    <w:rsid w:val="0EF16B3C"/>
    <w:rsid w:val="0F147F94"/>
    <w:rsid w:val="0F165432"/>
    <w:rsid w:val="0F1B5555"/>
    <w:rsid w:val="0F4F61A0"/>
    <w:rsid w:val="0F597D2E"/>
    <w:rsid w:val="0F5E6C77"/>
    <w:rsid w:val="0F6C3AE8"/>
    <w:rsid w:val="0F746BD8"/>
    <w:rsid w:val="0F7C485B"/>
    <w:rsid w:val="0F87735E"/>
    <w:rsid w:val="0F8954B6"/>
    <w:rsid w:val="0F8E5652"/>
    <w:rsid w:val="0F96584A"/>
    <w:rsid w:val="0F985B10"/>
    <w:rsid w:val="0FE35EC2"/>
    <w:rsid w:val="0FF366F0"/>
    <w:rsid w:val="0FF406EE"/>
    <w:rsid w:val="0FFA5455"/>
    <w:rsid w:val="10292840"/>
    <w:rsid w:val="102A4DE2"/>
    <w:rsid w:val="103461E0"/>
    <w:rsid w:val="10493755"/>
    <w:rsid w:val="1059713A"/>
    <w:rsid w:val="107D7BA9"/>
    <w:rsid w:val="1086198C"/>
    <w:rsid w:val="10987F9C"/>
    <w:rsid w:val="10B46AD6"/>
    <w:rsid w:val="10BE1CBB"/>
    <w:rsid w:val="10CC6C7F"/>
    <w:rsid w:val="10D764D6"/>
    <w:rsid w:val="10DA6C12"/>
    <w:rsid w:val="10E1083E"/>
    <w:rsid w:val="10EF4F30"/>
    <w:rsid w:val="110303C4"/>
    <w:rsid w:val="11144C8A"/>
    <w:rsid w:val="113F68DF"/>
    <w:rsid w:val="11662A68"/>
    <w:rsid w:val="11886BF0"/>
    <w:rsid w:val="119042A1"/>
    <w:rsid w:val="11B74ED6"/>
    <w:rsid w:val="11FF3955"/>
    <w:rsid w:val="121629F8"/>
    <w:rsid w:val="121E4294"/>
    <w:rsid w:val="122136E2"/>
    <w:rsid w:val="12456460"/>
    <w:rsid w:val="126A4EFD"/>
    <w:rsid w:val="126A5481"/>
    <w:rsid w:val="126A7F00"/>
    <w:rsid w:val="12774B05"/>
    <w:rsid w:val="12881BC2"/>
    <w:rsid w:val="128B15C1"/>
    <w:rsid w:val="128D6B8D"/>
    <w:rsid w:val="129B3555"/>
    <w:rsid w:val="129D77C3"/>
    <w:rsid w:val="12AA38EC"/>
    <w:rsid w:val="12CD36B4"/>
    <w:rsid w:val="12CD410A"/>
    <w:rsid w:val="12CF6262"/>
    <w:rsid w:val="12D36A8E"/>
    <w:rsid w:val="12DB4B97"/>
    <w:rsid w:val="12DF7646"/>
    <w:rsid w:val="12E92544"/>
    <w:rsid w:val="13245DBE"/>
    <w:rsid w:val="132B1E97"/>
    <w:rsid w:val="13324118"/>
    <w:rsid w:val="13346430"/>
    <w:rsid w:val="13383C85"/>
    <w:rsid w:val="13477BDB"/>
    <w:rsid w:val="13521281"/>
    <w:rsid w:val="13693DB8"/>
    <w:rsid w:val="13727079"/>
    <w:rsid w:val="139268A4"/>
    <w:rsid w:val="139E75B2"/>
    <w:rsid w:val="13A02505"/>
    <w:rsid w:val="13B94182"/>
    <w:rsid w:val="13E11BFF"/>
    <w:rsid w:val="14015974"/>
    <w:rsid w:val="1418661B"/>
    <w:rsid w:val="1437650B"/>
    <w:rsid w:val="14387600"/>
    <w:rsid w:val="144E1AF3"/>
    <w:rsid w:val="146B4E6E"/>
    <w:rsid w:val="147F3232"/>
    <w:rsid w:val="148B6605"/>
    <w:rsid w:val="14906AD9"/>
    <w:rsid w:val="14977DC7"/>
    <w:rsid w:val="14991432"/>
    <w:rsid w:val="14AC3484"/>
    <w:rsid w:val="14BD37D0"/>
    <w:rsid w:val="14C81C5C"/>
    <w:rsid w:val="14F02D87"/>
    <w:rsid w:val="151255DC"/>
    <w:rsid w:val="151A2FBC"/>
    <w:rsid w:val="1528387C"/>
    <w:rsid w:val="153F0D04"/>
    <w:rsid w:val="1560537D"/>
    <w:rsid w:val="15675BE1"/>
    <w:rsid w:val="156853FD"/>
    <w:rsid w:val="1569452E"/>
    <w:rsid w:val="157F7641"/>
    <w:rsid w:val="158D77E7"/>
    <w:rsid w:val="158E77D6"/>
    <w:rsid w:val="159A7CE0"/>
    <w:rsid w:val="15C96FD3"/>
    <w:rsid w:val="15CA058D"/>
    <w:rsid w:val="15D66983"/>
    <w:rsid w:val="15DA70A1"/>
    <w:rsid w:val="15DF50F9"/>
    <w:rsid w:val="15E90F96"/>
    <w:rsid w:val="160B7978"/>
    <w:rsid w:val="16105F78"/>
    <w:rsid w:val="161A263A"/>
    <w:rsid w:val="161A2BE8"/>
    <w:rsid w:val="1641128B"/>
    <w:rsid w:val="16421CD2"/>
    <w:rsid w:val="165F362F"/>
    <w:rsid w:val="16630AB3"/>
    <w:rsid w:val="1674438A"/>
    <w:rsid w:val="167C5B6C"/>
    <w:rsid w:val="16922737"/>
    <w:rsid w:val="169C7A53"/>
    <w:rsid w:val="16AC26A3"/>
    <w:rsid w:val="16B856AE"/>
    <w:rsid w:val="16B95F96"/>
    <w:rsid w:val="16BE233A"/>
    <w:rsid w:val="16C63C58"/>
    <w:rsid w:val="16DC24BB"/>
    <w:rsid w:val="16E81066"/>
    <w:rsid w:val="16F65963"/>
    <w:rsid w:val="170C3895"/>
    <w:rsid w:val="171A4A2F"/>
    <w:rsid w:val="171B20F7"/>
    <w:rsid w:val="172B220C"/>
    <w:rsid w:val="173073AB"/>
    <w:rsid w:val="17337469"/>
    <w:rsid w:val="1754643D"/>
    <w:rsid w:val="17AD6323"/>
    <w:rsid w:val="17D26ED5"/>
    <w:rsid w:val="1809694E"/>
    <w:rsid w:val="180E0DF0"/>
    <w:rsid w:val="18216498"/>
    <w:rsid w:val="182A33AC"/>
    <w:rsid w:val="182B1507"/>
    <w:rsid w:val="183A3884"/>
    <w:rsid w:val="183C018F"/>
    <w:rsid w:val="184D5726"/>
    <w:rsid w:val="185C178E"/>
    <w:rsid w:val="18616D96"/>
    <w:rsid w:val="186B244A"/>
    <w:rsid w:val="186C0BAD"/>
    <w:rsid w:val="187543CF"/>
    <w:rsid w:val="18763033"/>
    <w:rsid w:val="1879483D"/>
    <w:rsid w:val="187F3240"/>
    <w:rsid w:val="188A52A8"/>
    <w:rsid w:val="18B1315C"/>
    <w:rsid w:val="18C523AD"/>
    <w:rsid w:val="18C716F6"/>
    <w:rsid w:val="18C85F52"/>
    <w:rsid w:val="18CC6E24"/>
    <w:rsid w:val="18DC66DB"/>
    <w:rsid w:val="18E62623"/>
    <w:rsid w:val="18E81028"/>
    <w:rsid w:val="18EC5F34"/>
    <w:rsid w:val="18F525BF"/>
    <w:rsid w:val="18F55916"/>
    <w:rsid w:val="18FF0A5B"/>
    <w:rsid w:val="19120A1A"/>
    <w:rsid w:val="191F61ED"/>
    <w:rsid w:val="19231B38"/>
    <w:rsid w:val="194047C9"/>
    <w:rsid w:val="195503A3"/>
    <w:rsid w:val="195503EC"/>
    <w:rsid w:val="195C18E2"/>
    <w:rsid w:val="196967A2"/>
    <w:rsid w:val="198B6732"/>
    <w:rsid w:val="198E7514"/>
    <w:rsid w:val="1991232B"/>
    <w:rsid w:val="19914D54"/>
    <w:rsid w:val="19B0026C"/>
    <w:rsid w:val="19DD3C95"/>
    <w:rsid w:val="19F0246F"/>
    <w:rsid w:val="1A0B221C"/>
    <w:rsid w:val="1A0C4D02"/>
    <w:rsid w:val="1A0E2CD9"/>
    <w:rsid w:val="1A152AE3"/>
    <w:rsid w:val="1A1F5E31"/>
    <w:rsid w:val="1A1F7B37"/>
    <w:rsid w:val="1A303B17"/>
    <w:rsid w:val="1A4D7822"/>
    <w:rsid w:val="1A890298"/>
    <w:rsid w:val="1A8B37A5"/>
    <w:rsid w:val="1A9250C7"/>
    <w:rsid w:val="1A982A86"/>
    <w:rsid w:val="1A9D1144"/>
    <w:rsid w:val="1ABB2DD4"/>
    <w:rsid w:val="1AC004A4"/>
    <w:rsid w:val="1ACF5CBB"/>
    <w:rsid w:val="1AE61DD4"/>
    <w:rsid w:val="1AF90E0B"/>
    <w:rsid w:val="1B0071B6"/>
    <w:rsid w:val="1B014A99"/>
    <w:rsid w:val="1B0203F9"/>
    <w:rsid w:val="1B077249"/>
    <w:rsid w:val="1B2424C3"/>
    <w:rsid w:val="1B2A5154"/>
    <w:rsid w:val="1B346F1A"/>
    <w:rsid w:val="1B376438"/>
    <w:rsid w:val="1B3B5BAC"/>
    <w:rsid w:val="1B404901"/>
    <w:rsid w:val="1B5C6EC0"/>
    <w:rsid w:val="1B833D12"/>
    <w:rsid w:val="1B842BE9"/>
    <w:rsid w:val="1B8E68DE"/>
    <w:rsid w:val="1BDC0979"/>
    <w:rsid w:val="1BE24DBC"/>
    <w:rsid w:val="1BF83891"/>
    <w:rsid w:val="1C182534"/>
    <w:rsid w:val="1C285B08"/>
    <w:rsid w:val="1C2E1D2B"/>
    <w:rsid w:val="1C4F709D"/>
    <w:rsid w:val="1C594B3E"/>
    <w:rsid w:val="1C5B6747"/>
    <w:rsid w:val="1C5D3489"/>
    <w:rsid w:val="1C6F14EE"/>
    <w:rsid w:val="1C725530"/>
    <w:rsid w:val="1C8F0E11"/>
    <w:rsid w:val="1C932B38"/>
    <w:rsid w:val="1C955627"/>
    <w:rsid w:val="1CD46655"/>
    <w:rsid w:val="1CE2218B"/>
    <w:rsid w:val="1CE539DD"/>
    <w:rsid w:val="1CFF3DA6"/>
    <w:rsid w:val="1D261D8A"/>
    <w:rsid w:val="1D394C7A"/>
    <w:rsid w:val="1D4043D5"/>
    <w:rsid w:val="1D414A1F"/>
    <w:rsid w:val="1D41636C"/>
    <w:rsid w:val="1D442BB3"/>
    <w:rsid w:val="1D723712"/>
    <w:rsid w:val="1D730528"/>
    <w:rsid w:val="1D770A45"/>
    <w:rsid w:val="1D7805C3"/>
    <w:rsid w:val="1D791D74"/>
    <w:rsid w:val="1D7A71BC"/>
    <w:rsid w:val="1D8F01CA"/>
    <w:rsid w:val="1D941ABE"/>
    <w:rsid w:val="1DAF6ADF"/>
    <w:rsid w:val="1DC016E8"/>
    <w:rsid w:val="1DC4475B"/>
    <w:rsid w:val="1DC74CC6"/>
    <w:rsid w:val="1DCC101F"/>
    <w:rsid w:val="1DD4536A"/>
    <w:rsid w:val="1DD85221"/>
    <w:rsid w:val="1DDA0FD7"/>
    <w:rsid w:val="1DE7369C"/>
    <w:rsid w:val="1DEC55DA"/>
    <w:rsid w:val="1DF13FD5"/>
    <w:rsid w:val="1DFD2719"/>
    <w:rsid w:val="1DFD5237"/>
    <w:rsid w:val="1E0B1A58"/>
    <w:rsid w:val="1E0E75AB"/>
    <w:rsid w:val="1E17584D"/>
    <w:rsid w:val="1E22014C"/>
    <w:rsid w:val="1E461402"/>
    <w:rsid w:val="1E4A0C8B"/>
    <w:rsid w:val="1E4D7A58"/>
    <w:rsid w:val="1E512C52"/>
    <w:rsid w:val="1E52156E"/>
    <w:rsid w:val="1E596CD7"/>
    <w:rsid w:val="1E64049A"/>
    <w:rsid w:val="1E785F8B"/>
    <w:rsid w:val="1E8234F5"/>
    <w:rsid w:val="1E875175"/>
    <w:rsid w:val="1E884004"/>
    <w:rsid w:val="1E9B5F93"/>
    <w:rsid w:val="1EA51C16"/>
    <w:rsid w:val="1EAA7B64"/>
    <w:rsid w:val="1EB06DAE"/>
    <w:rsid w:val="1EC30786"/>
    <w:rsid w:val="1ED42E17"/>
    <w:rsid w:val="1EEB1E30"/>
    <w:rsid w:val="1EF00B01"/>
    <w:rsid w:val="1F062821"/>
    <w:rsid w:val="1F096B22"/>
    <w:rsid w:val="1F102097"/>
    <w:rsid w:val="1F1E3762"/>
    <w:rsid w:val="1F857A62"/>
    <w:rsid w:val="1F8B2861"/>
    <w:rsid w:val="1F964023"/>
    <w:rsid w:val="1F9A67C2"/>
    <w:rsid w:val="1FAC46DA"/>
    <w:rsid w:val="1FAD07BD"/>
    <w:rsid w:val="1FBA5F47"/>
    <w:rsid w:val="1FBF86EF"/>
    <w:rsid w:val="1FC45C9E"/>
    <w:rsid w:val="1FCE34E4"/>
    <w:rsid w:val="1FE77216"/>
    <w:rsid w:val="200376CA"/>
    <w:rsid w:val="2011656E"/>
    <w:rsid w:val="203347E3"/>
    <w:rsid w:val="203C770D"/>
    <w:rsid w:val="204815A3"/>
    <w:rsid w:val="20594DE9"/>
    <w:rsid w:val="2081381D"/>
    <w:rsid w:val="208B2714"/>
    <w:rsid w:val="20951BE0"/>
    <w:rsid w:val="20AB556B"/>
    <w:rsid w:val="20B5768A"/>
    <w:rsid w:val="20C343CE"/>
    <w:rsid w:val="20D066F4"/>
    <w:rsid w:val="20E55859"/>
    <w:rsid w:val="21020FEE"/>
    <w:rsid w:val="21032F5D"/>
    <w:rsid w:val="212E1FEC"/>
    <w:rsid w:val="21337227"/>
    <w:rsid w:val="21354AB4"/>
    <w:rsid w:val="214050E2"/>
    <w:rsid w:val="214939F1"/>
    <w:rsid w:val="21514168"/>
    <w:rsid w:val="21556955"/>
    <w:rsid w:val="216B07DD"/>
    <w:rsid w:val="21737641"/>
    <w:rsid w:val="21780FA0"/>
    <w:rsid w:val="21833E01"/>
    <w:rsid w:val="21A026D2"/>
    <w:rsid w:val="21A05453"/>
    <w:rsid w:val="21A206E2"/>
    <w:rsid w:val="21A60AFA"/>
    <w:rsid w:val="21AA09A0"/>
    <w:rsid w:val="21B57218"/>
    <w:rsid w:val="21B72748"/>
    <w:rsid w:val="21C62B12"/>
    <w:rsid w:val="21C9616D"/>
    <w:rsid w:val="21CF2F85"/>
    <w:rsid w:val="21DA7C38"/>
    <w:rsid w:val="21FF1383"/>
    <w:rsid w:val="22147DE8"/>
    <w:rsid w:val="22350AE4"/>
    <w:rsid w:val="22383A9A"/>
    <w:rsid w:val="22463556"/>
    <w:rsid w:val="224F1D9A"/>
    <w:rsid w:val="224F235A"/>
    <w:rsid w:val="2250782F"/>
    <w:rsid w:val="225B3A82"/>
    <w:rsid w:val="225D19C2"/>
    <w:rsid w:val="225E3418"/>
    <w:rsid w:val="227003E9"/>
    <w:rsid w:val="2289143A"/>
    <w:rsid w:val="22AA74DE"/>
    <w:rsid w:val="22AF3552"/>
    <w:rsid w:val="22C04422"/>
    <w:rsid w:val="22E1220C"/>
    <w:rsid w:val="22F00848"/>
    <w:rsid w:val="23155062"/>
    <w:rsid w:val="231B1C15"/>
    <w:rsid w:val="232549CA"/>
    <w:rsid w:val="23280513"/>
    <w:rsid w:val="233828B5"/>
    <w:rsid w:val="23464445"/>
    <w:rsid w:val="235B04FF"/>
    <w:rsid w:val="2375661E"/>
    <w:rsid w:val="23860955"/>
    <w:rsid w:val="238C12C6"/>
    <w:rsid w:val="238F4D2C"/>
    <w:rsid w:val="23B0680F"/>
    <w:rsid w:val="23D5189E"/>
    <w:rsid w:val="23E44254"/>
    <w:rsid w:val="23E6557E"/>
    <w:rsid w:val="23F6657A"/>
    <w:rsid w:val="23FF236A"/>
    <w:rsid w:val="241C1F5B"/>
    <w:rsid w:val="2421019F"/>
    <w:rsid w:val="24212D64"/>
    <w:rsid w:val="24234BA6"/>
    <w:rsid w:val="24235471"/>
    <w:rsid w:val="24266496"/>
    <w:rsid w:val="24421AD2"/>
    <w:rsid w:val="24535A9E"/>
    <w:rsid w:val="246F4BBF"/>
    <w:rsid w:val="24763659"/>
    <w:rsid w:val="247A6F37"/>
    <w:rsid w:val="248C37F7"/>
    <w:rsid w:val="24985C2F"/>
    <w:rsid w:val="249C3C2C"/>
    <w:rsid w:val="24A27CF6"/>
    <w:rsid w:val="24B232AA"/>
    <w:rsid w:val="24B60255"/>
    <w:rsid w:val="24BA6B18"/>
    <w:rsid w:val="24C5368F"/>
    <w:rsid w:val="24CF3629"/>
    <w:rsid w:val="24D030AD"/>
    <w:rsid w:val="24D752FF"/>
    <w:rsid w:val="24E53AE7"/>
    <w:rsid w:val="24EB25EB"/>
    <w:rsid w:val="250F4503"/>
    <w:rsid w:val="251B7D01"/>
    <w:rsid w:val="2531164C"/>
    <w:rsid w:val="254B04A3"/>
    <w:rsid w:val="255554A7"/>
    <w:rsid w:val="257C09DB"/>
    <w:rsid w:val="2584566D"/>
    <w:rsid w:val="258B4E95"/>
    <w:rsid w:val="258C4D41"/>
    <w:rsid w:val="25AB41A7"/>
    <w:rsid w:val="25B16B56"/>
    <w:rsid w:val="25BB3D43"/>
    <w:rsid w:val="25BC468F"/>
    <w:rsid w:val="25C43D64"/>
    <w:rsid w:val="25CF3AD0"/>
    <w:rsid w:val="25E50C5F"/>
    <w:rsid w:val="25EB20EB"/>
    <w:rsid w:val="25EF2AEA"/>
    <w:rsid w:val="25F747AF"/>
    <w:rsid w:val="26051479"/>
    <w:rsid w:val="26290D9A"/>
    <w:rsid w:val="26392347"/>
    <w:rsid w:val="2639344B"/>
    <w:rsid w:val="263B5EE4"/>
    <w:rsid w:val="266F248B"/>
    <w:rsid w:val="268A60AA"/>
    <w:rsid w:val="268A6DCE"/>
    <w:rsid w:val="269128C6"/>
    <w:rsid w:val="26A56628"/>
    <w:rsid w:val="26CE54ED"/>
    <w:rsid w:val="26D556D1"/>
    <w:rsid w:val="26FB5211"/>
    <w:rsid w:val="27177999"/>
    <w:rsid w:val="271B452E"/>
    <w:rsid w:val="27323236"/>
    <w:rsid w:val="273561C9"/>
    <w:rsid w:val="27390034"/>
    <w:rsid w:val="274D436F"/>
    <w:rsid w:val="2761005D"/>
    <w:rsid w:val="277731A3"/>
    <w:rsid w:val="278A6B78"/>
    <w:rsid w:val="278B2CEC"/>
    <w:rsid w:val="27927060"/>
    <w:rsid w:val="27C847C4"/>
    <w:rsid w:val="27CB0983"/>
    <w:rsid w:val="27CC2952"/>
    <w:rsid w:val="27D3293E"/>
    <w:rsid w:val="27DA26B4"/>
    <w:rsid w:val="27EF41CA"/>
    <w:rsid w:val="27F05E53"/>
    <w:rsid w:val="280F00E2"/>
    <w:rsid w:val="28181AA6"/>
    <w:rsid w:val="281C0327"/>
    <w:rsid w:val="281D7DCF"/>
    <w:rsid w:val="283C36BC"/>
    <w:rsid w:val="284C5141"/>
    <w:rsid w:val="28592666"/>
    <w:rsid w:val="287C23EA"/>
    <w:rsid w:val="288264EC"/>
    <w:rsid w:val="2887349A"/>
    <w:rsid w:val="288B73C0"/>
    <w:rsid w:val="288C31C3"/>
    <w:rsid w:val="28915D9D"/>
    <w:rsid w:val="28C22C96"/>
    <w:rsid w:val="28CC15F2"/>
    <w:rsid w:val="28F92ACD"/>
    <w:rsid w:val="291121D7"/>
    <w:rsid w:val="291E7447"/>
    <w:rsid w:val="29223D32"/>
    <w:rsid w:val="293C3080"/>
    <w:rsid w:val="29795D24"/>
    <w:rsid w:val="29877190"/>
    <w:rsid w:val="299274C3"/>
    <w:rsid w:val="29B34C7E"/>
    <w:rsid w:val="29B55236"/>
    <w:rsid w:val="29B7482B"/>
    <w:rsid w:val="29D34FE2"/>
    <w:rsid w:val="29EC30A7"/>
    <w:rsid w:val="29F100A7"/>
    <w:rsid w:val="29F1742F"/>
    <w:rsid w:val="29F61151"/>
    <w:rsid w:val="2A1D6D80"/>
    <w:rsid w:val="2A1F13E0"/>
    <w:rsid w:val="2A243DA2"/>
    <w:rsid w:val="2A364E1A"/>
    <w:rsid w:val="2A3A5394"/>
    <w:rsid w:val="2A510797"/>
    <w:rsid w:val="2A6A7912"/>
    <w:rsid w:val="2A787F22"/>
    <w:rsid w:val="2A955993"/>
    <w:rsid w:val="2AC25B82"/>
    <w:rsid w:val="2AC758D1"/>
    <w:rsid w:val="2AD363B1"/>
    <w:rsid w:val="2AE01745"/>
    <w:rsid w:val="2B09358C"/>
    <w:rsid w:val="2B10072B"/>
    <w:rsid w:val="2B271956"/>
    <w:rsid w:val="2B331D19"/>
    <w:rsid w:val="2B505F79"/>
    <w:rsid w:val="2B601B77"/>
    <w:rsid w:val="2B6F26A4"/>
    <w:rsid w:val="2B71567E"/>
    <w:rsid w:val="2B7B1C87"/>
    <w:rsid w:val="2B8D4FBE"/>
    <w:rsid w:val="2B94093D"/>
    <w:rsid w:val="2B942060"/>
    <w:rsid w:val="2BA20AB4"/>
    <w:rsid w:val="2BBE723E"/>
    <w:rsid w:val="2BD9431D"/>
    <w:rsid w:val="2BE25280"/>
    <w:rsid w:val="2BE737DB"/>
    <w:rsid w:val="2BF172CA"/>
    <w:rsid w:val="2BFB669D"/>
    <w:rsid w:val="2C1A77BD"/>
    <w:rsid w:val="2C2D4BE9"/>
    <w:rsid w:val="2C4C69C3"/>
    <w:rsid w:val="2C516BF3"/>
    <w:rsid w:val="2C606A0E"/>
    <w:rsid w:val="2C695282"/>
    <w:rsid w:val="2C7E0CAB"/>
    <w:rsid w:val="2C8B2818"/>
    <w:rsid w:val="2C8F7009"/>
    <w:rsid w:val="2CDF1D1E"/>
    <w:rsid w:val="2CF10E36"/>
    <w:rsid w:val="2CFC5334"/>
    <w:rsid w:val="2D2801D1"/>
    <w:rsid w:val="2D5E1836"/>
    <w:rsid w:val="2D7D5DDA"/>
    <w:rsid w:val="2D8D35FA"/>
    <w:rsid w:val="2DB76123"/>
    <w:rsid w:val="2DB86106"/>
    <w:rsid w:val="2DBB79D7"/>
    <w:rsid w:val="2DC94999"/>
    <w:rsid w:val="2DD26E3F"/>
    <w:rsid w:val="2DD43ECE"/>
    <w:rsid w:val="2DF37C8F"/>
    <w:rsid w:val="2DF77491"/>
    <w:rsid w:val="2E03143D"/>
    <w:rsid w:val="2E266051"/>
    <w:rsid w:val="2E3570B9"/>
    <w:rsid w:val="2E38787E"/>
    <w:rsid w:val="2E3B69D9"/>
    <w:rsid w:val="2E404A35"/>
    <w:rsid w:val="2E4B77EA"/>
    <w:rsid w:val="2E5627DE"/>
    <w:rsid w:val="2E69435A"/>
    <w:rsid w:val="2E72737B"/>
    <w:rsid w:val="2E981D83"/>
    <w:rsid w:val="2E9B1412"/>
    <w:rsid w:val="2EA3020E"/>
    <w:rsid w:val="2EB0060C"/>
    <w:rsid w:val="2EB16EC9"/>
    <w:rsid w:val="2EC03B9B"/>
    <w:rsid w:val="2EC1468C"/>
    <w:rsid w:val="2EC9399E"/>
    <w:rsid w:val="2ECC28D4"/>
    <w:rsid w:val="2EE64A6A"/>
    <w:rsid w:val="2F1877C3"/>
    <w:rsid w:val="2F3D658D"/>
    <w:rsid w:val="2F421507"/>
    <w:rsid w:val="2F454E23"/>
    <w:rsid w:val="2F50684F"/>
    <w:rsid w:val="2F510DCA"/>
    <w:rsid w:val="2F531AF0"/>
    <w:rsid w:val="2F555A76"/>
    <w:rsid w:val="2F5A2A96"/>
    <w:rsid w:val="2F620308"/>
    <w:rsid w:val="2F73303D"/>
    <w:rsid w:val="2F7704AA"/>
    <w:rsid w:val="2F880872"/>
    <w:rsid w:val="2F8F2F8B"/>
    <w:rsid w:val="2F917F6D"/>
    <w:rsid w:val="2F9A70F4"/>
    <w:rsid w:val="2FA34BC7"/>
    <w:rsid w:val="2FED6A67"/>
    <w:rsid w:val="2FFB336C"/>
    <w:rsid w:val="300553F5"/>
    <w:rsid w:val="301C3414"/>
    <w:rsid w:val="30310C26"/>
    <w:rsid w:val="30436DC0"/>
    <w:rsid w:val="30671262"/>
    <w:rsid w:val="306A0852"/>
    <w:rsid w:val="306F0A50"/>
    <w:rsid w:val="30716794"/>
    <w:rsid w:val="30B37B08"/>
    <w:rsid w:val="30C42F34"/>
    <w:rsid w:val="30C75B08"/>
    <w:rsid w:val="30CC610F"/>
    <w:rsid w:val="30D40DE0"/>
    <w:rsid w:val="30D64055"/>
    <w:rsid w:val="30DA11D4"/>
    <w:rsid w:val="30E274A2"/>
    <w:rsid w:val="30EE0E5C"/>
    <w:rsid w:val="31264804"/>
    <w:rsid w:val="312713FF"/>
    <w:rsid w:val="31532D34"/>
    <w:rsid w:val="316D2048"/>
    <w:rsid w:val="317E3EEE"/>
    <w:rsid w:val="31AA177B"/>
    <w:rsid w:val="31D271BF"/>
    <w:rsid w:val="31D33183"/>
    <w:rsid w:val="31EC22C7"/>
    <w:rsid w:val="32063B57"/>
    <w:rsid w:val="32455826"/>
    <w:rsid w:val="325547BE"/>
    <w:rsid w:val="32563D7B"/>
    <w:rsid w:val="3263324E"/>
    <w:rsid w:val="32691929"/>
    <w:rsid w:val="326F1917"/>
    <w:rsid w:val="327218CB"/>
    <w:rsid w:val="32956260"/>
    <w:rsid w:val="329845D1"/>
    <w:rsid w:val="32BA615B"/>
    <w:rsid w:val="32BC5CE3"/>
    <w:rsid w:val="32C8152B"/>
    <w:rsid w:val="32F01661"/>
    <w:rsid w:val="32FA6B25"/>
    <w:rsid w:val="3307354D"/>
    <w:rsid w:val="330811E7"/>
    <w:rsid w:val="330C22AD"/>
    <w:rsid w:val="330C2535"/>
    <w:rsid w:val="3311592E"/>
    <w:rsid w:val="33164B40"/>
    <w:rsid w:val="331F7CC0"/>
    <w:rsid w:val="33630E7F"/>
    <w:rsid w:val="33725286"/>
    <w:rsid w:val="33822533"/>
    <w:rsid w:val="33D674D5"/>
    <w:rsid w:val="33DF665D"/>
    <w:rsid w:val="33EA6653"/>
    <w:rsid w:val="33F269F0"/>
    <w:rsid w:val="33F83381"/>
    <w:rsid w:val="33FB7A6D"/>
    <w:rsid w:val="344270B5"/>
    <w:rsid w:val="346643CE"/>
    <w:rsid w:val="346D0979"/>
    <w:rsid w:val="34994B69"/>
    <w:rsid w:val="34AF178B"/>
    <w:rsid w:val="34AF22B3"/>
    <w:rsid w:val="34FF4FF6"/>
    <w:rsid w:val="35071331"/>
    <w:rsid w:val="352C79EF"/>
    <w:rsid w:val="35346F54"/>
    <w:rsid w:val="354A45CE"/>
    <w:rsid w:val="35524F09"/>
    <w:rsid w:val="3552544C"/>
    <w:rsid w:val="35541D6E"/>
    <w:rsid w:val="356A68A2"/>
    <w:rsid w:val="357B425F"/>
    <w:rsid w:val="35821B51"/>
    <w:rsid w:val="35954162"/>
    <w:rsid w:val="359A5FF1"/>
    <w:rsid w:val="35A87AF3"/>
    <w:rsid w:val="35AA5B4B"/>
    <w:rsid w:val="35BB2FA1"/>
    <w:rsid w:val="35C13F8E"/>
    <w:rsid w:val="35C1708F"/>
    <w:rsid w:val="35C75BF9"/>
    <w:rsid w:val="35DE79B5"/>
    <w:rsid w:val="35E17593"/>
    <w:rsid w:val="362D3FDA"/>
    <w:rsid w:val="36343E64"/>
    <w:rsid w:val="36494532"/>
    <w:rsid w:val="367C0020"/>
    <w:rsid w:val="36A3002E"/>
    <w:rsid w:val="36A73BCD"/>
    <w:rsid w:val="36BB7FD2"/>
    <w:rsid w:val="36BF4FB1"/>
    <w:rsid w:val="36C229DC"/>
    <w:rsid w:val="36D5042C"/>
    <w:rsid w:val="36DC4E7C"/>
    <w:rsid w:val="36E24576"/>
    <w:rsid w:val="36EE0426"/>
    <w:rsid w:val="37065077"/>
    <w:rsid w:val="370D06B1"/>
    <w:rsid w:val="37244083"/>
    <w:rsid w:val="37536AEA"/>
    <w:rsid w:val="37566905"/>
    <w:rsid w:val="375A41B8"/>
    <w:rsid w:val="376473F4"/>
    <w:rsid w:val="37654A72"/>
    <w:rsid w:val="37672920"/>
    <w:rsid w:val="376A1355"/>
    <w:rsid w:val="376A5BE0"/>
    <w:rsid w:val="378226B0"/>
    <w:rsid w:val="379B36C5"/>
    <w:rsid w:val="37A20426"/>
    <w:rsid w:val="37F25094"/>
    <w:rsid w:val="37F50C92"/>
    <w:rsid w:val="38000FCF"/>
    <w:rsid w:val="380570EC"/>
    <w:rsid w:val="380746DE"/>
    <w:rsid w:val="38142BFC"/>
    <w:rsid w:val="381704C7"/>
    <w:rsid w:val="3818471C"/>
    <w:rsid w:val="38601FC6"/>
    <w:rsid w:val="38A07EA0"/>
    <w:rsid w:val="38BB74B2"/>
    <w:rsid w:val="38C86FBA"/>
    <w:rsid w:val="38F2286A"/>
    <w:rsid w:val="38F973F0"/>
    <w:rsid w:val="391410EF"/>
    <w:rsid w:val="3944580C"/>
    <w:rsid w:val="3950299D"/>
    <w:rsid w:val="3954155D"/>
    <w:rsid w:val="395B2F5B"/>
    <w:rsid w:val="39655B72"/>
    <w:rsid w:val="396619C7"/>
    <w:rsid w:val="397C415A"/>
    <w:rsid w:val="397D37CE"/>
    <w:rsid w:val="39A36843"/>
    <w:rsid w:val="39B64971"/>
    <w:rsid w:val="39B9199D"/>
    <w:rsid w:val="39C065D8"/>
    <w:rsid w:val="39CC6707"/>
    <w:rsid w:val="39D67674"/>
    <w:rsid w:val="39DA6399"/>
    <w:rsid w:val="39DD5FCA"/>
    <w:rsid w:val="39E256CA"/>
    <w:rsid w:val="39FD728D"/>
    <w:rsid w:val="3A401614"/>
    <w:rsid w:val="3A4D7B60"/>
    <w:rsid w:val="3A5C313B"/>
    <w:rsid w:val="3A63793D"/>
    <w:rsid w:val="3A6C70E9"/>
    <w:rsid w:val="3A935523"/>
    <w:rsid w:val="3A964606"/>
    <w:rsid w:val="3A9864DF"/>
    <w:rsid w:val="3AA76338"/>
    <w:rsid w:val="3AAA7565"/>
    <w:rsid w:val="3AB96900"/>
    <w:rsid w:val="3AC17420"/>
    <w:rsid w:val="3AD05560"/>
    <w:rsid w:val="3AD31851"/>
    <w:rsid w:val="3AE11291"/>
    <w:rsid w:val="3AE30941"/>
    <w:rsid w:val="3AE95E3D"/>
    <w:rsid w:val="3AF72506"/>
    <w:rsid w:val="3AF8180B"/>
    <w:rsid w:val="3AFA7810"/>
    <w:rsid w:val="3AFC1E6B"/>
    <w:rsid w:val="3B2220F5"/>
    <w:rsid w:val="3B2854FA"/>
    <w:rsid w:val="3B287C2A"/>
    <w:rsid w:val="3B2B786E"/>
    <w:rsid w:val="3B5A0D78"/>
    <w:rsid w:val="3B660BD1"/>
    <w:rsid w:val="3B7B40D2"/>
    <w:rsid w:val="3B7D7C3B"/>
    <w:rsid w:val="3B836E1E"/>
    <w:rsid w:val="3B892174"/>
    <w:rsid w:val="3B90119B"/>
    <w:rsid w:val="3BB408A8"/>
    <w:rsid w:val="3BBA7492"/>
    <w:rsid w:val="3BD71916"/>
    <w:rsid w:val="3BDB1CA3"/>
    <w:rsid w:val="3BE355F3"/>
    <w:rsid w:val="3BEA0527"/>
    <w:rsid w:val="3BEA07A4"/>
    <w:rsid w:val="3C08229A"/>
    <w:rsid w:val="3C2123AD"/>
    <w:rsid w:val="3C232C57"/>
    <w:rsid w:val="3C3126B3"/>
    <w:rsid w:val="3C3425B4"/>
    <w:rsid w:val="3C350D62"/>
    <w:rsid w:val="3C4C7734"/>
    <w:rsid w:val="3C5437F7"/>
    <w:rsid w:val="3C6E7CAD"/>
    <w:rsid w:val="3C723ADB"/>
    <w:rsid w:val="3C7A14E4"/>
    <w:rsid w:val="3C7D198E"/>
    <w:rsid w:val="3C843F2E"/>
    <w:rsid w:val="3CC95D82"/>
    <w:rsid w:val="3CF06FA9"/>
    <w:rsid w:val="3CF26881"/>
    <w:rsid w:val="3CF558B7"/>
    <w:rsid w:val="3CFE7FA6"/>
    <w:rsid w:val="3D1A7222"/>
    <w:rsid w:val="3D2A34BD"/>
    <w:rsid w:val="3D38483E"/>
    <w:rsid w:val="3D491BBB"/>
    <w:rsid w:val="3D4D6953"/>
    <w:rsid w:val="3D5039CA"/>
    <w:rsid w:val="3D642067"/>
    <w:rsid w:val="3D937F1E"/>
    <w:rsid w:val="3D94095C"/>
    <w:rsid w:val="3DB94542"/>
    <w:rsid w:val="3DC418B8"/>
    <w:rsid w:val="3DC57518"/>
    <w:rsid w:val="3E0C68C9"/>
    <w:rsid w:val="3E323FC2"/>
    <w:rsid w:val="3E364577"/>
    <w:rsid w:val="3E41722A"/>
    <w:rsid w:val="3E4778C5"/>
    <w:rsid w:val="3E6F6AAD"/>
    <w:rsid w:val="3E8721EF"/>
    <w:rsid w:val="3E87337F"/>
    <w:rsid w:val="3E8D0D88"/>
    <w:rsid w:val="3E986153"/>
    <w:rsid w:val="3EA14264"/>
    <w:rsid w:val="3EA3437E"/>
    <w:rsid w:val="3EA42EED"/>
    <w:rsid w:val="3EAB5BB9"/>
    <w:rsid w:val="3EBA6EC0"/>
    <w:rsid w:val="3EC56849"/>
    <w:rsid w:val="3ECE377D"/>
    <w:rsid w:val="3EFC0A14"/>
    <w:rsid w:val="3F0539BD"/>
    <w:rsid w:val="3F203A56"/>
    <w:rsid w:val="3F3A6D1A"/>
    <w:rsid w:val="3F3F4CD9"/>
    <w:rsid w:val="3F425526"/>
    <w:rsid w:val="3F434D15"/>
    <w:rsid w:val="3F6251B6"/>
    <w:rsid w:val="3F740A45"/>
    <w:rsid w:val="3F845C61"/>
    <w:rsid w:val="3F9E23D5"/>
    <w:rsid w:val="3FA25015"/>
    <w:rsid w:val="3FAB2B11"/>
    <w:rsid w:val="3FD959FC"/>
    <w:rsid w:val="3FE030FD"/>
    <w:rsid w:val="3FE2767C"/>
    <w:rsid w:val="400B629E"/>
    <w:rsid w:val="402D07FB"/>
    <w:rsid w:val="403144F0"/>
    <w:rsid w:val="40343FD5"/>
    <w:rsid w:val="403D352D"/>
    <w:rsid w:val="404167D4"/>
    <w:rsid w:val="406A70EA"/>
    <w:rsid w:val="406C2CD6"/>
    <w:rsid w:val="40881A38"/>
    <w:rsid w:val="40A4578B"/>
    <w:rsid w:val="40A671A2"/>
    <w:rsid w:val="40B37553"/>
    <w:rsid w:val="40D90371"/>
    <w:rsid w:val="40E46F41"/>
    <w:rsid w:val="41094E67"/>
    <w:rsid w:val="411125B7"/>
    <w:rsid w:val="41361B03"/>
    <w:rsid w:val="4141693E"/>
    <w:rsid w:val="414B04F5"/>
    <w:rsid w:val="414E3136"/>
    <w:rsid w:val="415F6E69"/>
    <w:rsid w:val="416A55EE"/>
    <w:rsid w:val="418B0444"/>
    <w:rsid w:val="418B4543"/>
    <w:rsid w:val="41B20921"/>
    <w:rsid w:val="41B9176F"/>
    <w:rsid w:val="41BB4504"/>
    <w:rsid w:val="41C67B07"/>
    <w:rsid w:val="41D674E0"/>
    <w:rsid w:val="41DC47C5"/>
    <w:rsid w:val="41E45735"/>
    <w:rsid w:val="41EE0CFB"/>
    <w:rsid w:val="41F134E9"/>
    <w:rsid w:val="41F625D6"/>
    <w:rsid w:val="420C4A8C"/>
    <w:rsid w:val="421451DD"/>
    <w:rsid w:val="421C4C20"/>
    <w:rsid w:val="423E61D4"/>
    <w:rsid w:val="424029DA"/>
    <w:rsid w:val="424622C1"/>
    <w:rsid w:val="42690CE7"/>
    <w:rsid w:val="42833D7D"/>
    <w:rsid w:val="42964BE0"/>
    <w:rsid w:val="429741CE"/>
    <w:rsid w:val="42A0516C"/>
    <w:rsid w:val="42A454EC"/>
    <w:rsid w:val="42B1445E"/>
    <w:rsid w:val="42B20A4D"/>
    <w:rsid w:val="42C057BA"/>
    <w:rsid w:val="42D120A0"/>
    <w:rsid w:val="42E1627F"/>
    <w:rsid w:val="42E341FE"/>
    <w:rsid w:val="42E92A74"/>
    <w:rsid w:val="42EB2D0D"/>
    <w:rsid w:val="431B5D2E"/>
    <w:rsid w:val="432D3B0E"/>
    <w:rsid w:val="435E7D31"/>
    <w:rsid w:val="43610922"/>
    <w:rsid w:val="438F19DD"/>
    <w:rsid w:val="43921546"/>
    <w:rsid w:val="439C181D"/>
    <w:rsid w:val="43A73E1E"/>
    <w:rsid w:val="43BB2F30"/>
    <w:rsid w:val="43C93039"/>
    <w:rsid w:val="43D6175E"/>
    <w:rsid w:val="43F6252A"/>
    <w:rsid w:val="443E6EB4"/>
    <w:rsid w:val="44676E29"/>
    <w:rsid w:val="44762856"/>
    <w:rsid w:val="44765D7F"/>
    <w:rsid w:val="4479508A"/>
    <w:rsid w:val="4496024A"/>
    <w:rsid w:val="449C3135"/>
    <w:rsid w:val="44A43EA3"/>
    <w:rsid w:val="44A86C27"/>
    <w:rsid w:val="44BF446E"/>
    <w:rsid w:val="44CD2DEA"/>
    <w:rsid w:val="44EC5F71"/>
    <w:rsid w:val="44F6042B"/>
    <w:rsid w:val="44F66980"/>
    <w:rsid w:val="452A55A8"/>
    <w:rsid w:val="453306B3"/>
    <w:rsid w:val="453B651D"/>
    <w:rsid w:val="453F59E1"/>
    <w:rsid w:val="454752BF"/>
    <w:rsid w:val="457C28FB"/>
    <w:rsid w:val="459F1971"/>
    <w:rsid w:val="45BE13C4"/>
    <w:rsid w:val="45D56F8D"/>
    <w:rsid w:val="45EC7103"/>
    <w:rsid w:val="460B71A6"/>
    <w:rsid w:val="461D0B63"/>
    <w:rsid w:val="46215F2F"/>
    <w:rsid w:val="462514CE"/>
    <w:rsid w:val="463C3B01"/>
    <w:rsid w:val="465539C2"/>
    <w:rsid w:val="46803ECB"/>
    <w:rsid w:val="468118CF"/>
    <w:rsid w:val="46975C9B"/>
    <w:rsid w:val="469D65F0"/>
    <w:rsid w:val="46A23499"/>
    <w:rsid w:val="46A26FF2"/>
    <w:rsid w:val="46A37A9F"/>
    <w:rsid w:val="46DA407C"/>
    <w:rsid w:val="46E615B4"/>
    <w:rsid w:val="47015B1A"/>
    <w:rsid w:val="4702338B"/>
    <w:rsid w:val="471274C2"/>
    <w:rsid w:val="47163565"/>
    <w:rsid w:val="472845CD"/>
    <w:rsid w:val="473F5390"/>
    <w:rsid w:val="474F531B"/>
    <w:rsid w:val="47823392"/>
    <w:rsid w:val="47B00573"/>
    <w:rsid w:val="47BB1B91"/>
    <w:rsid w:val="47C04930"/>
    <w:rsid w:val="47C215ED"/>
    <w:rsid w:val="47C54A39"/>
    <w:rsid w:val="47C638A2"/>
    <w:rsid w:val="47DA60DC"/>
    <w:rsid w:val="47EF57F4"/>
    <w:rsid w:val="47F303B1"/>
    <w:rsid w:val="47FE3067"/>
    <w:rsid w:val="48025C57"/>
    <w:rsid w:val="48074779"/>
    <w:rsid w:val="480F3A01"/>
    <w:rsid w:val="480F68CD"/>
    <w:rsid w:val="48222966"/>
    <w:rsid w:val="482E5AC4"/>
    <w:rsid w:val="483A3761"/>
    <w:rsid w:val="484470AA"/>
    <w:rsid w:val="48522157"/>
    <w:rsid w:val="4865106E"/>
    <w:rsid w:val="48712383"/>
    <w:rsid w:val="487A5251"/>
    <w:rsid w:val="4884444A"/>
    <w:rsid w:val="48935FBE"/>
    <w:rsid w:val="48AF1BD1"/>
    <w:rsid w:val="48B37F4D"/>
    <w:rsid w:val="48BE13B5"/>
    <w:rsid w:val="48D27556"/>
    <w:rsid w:val="48D64482"/>
    <w:rsid w:val="48D86B46"/>
    <w:rsid w:val="48FB789A"/>
    <w:rsid w:val="491044A6"/>
    <w:rsid w:val="491C1CE5"/>
    <w:rsid w:val="49260EA3"/>
    <w:rsid w:val="49344E8E"/>
    <w:rsid w:val="494A506A"/>
    <w:rsid w:val="495807A3"/>
    <w:rsid w:val="49703BF3"/>
    <w:rsid w:val="49863354"/>
    <w:rsid w:val="499D17E6"/>
    <w:rsid w:val="49B67B52"/>
    <w:rsid w:val="49D23DC0"/>
    <w:rsid w:val="49E3697F"/>
    <w:rsid w:val="49F67F4E"/>
    <w:rsid w:val="49FA459F"/>
    <w:rsid w:val="4A015A94"/>
    <w:rsid w:val="4A0F317C"/>
    <w:rsid w:val="4A2B41C0"/>
    <w:rsid w:val="4A2F26B5"/>
    <w:rsid w:val="4A302809"/>
    <w:rsid w:val="4A3118A2"/>
    <w:rsid w:val="4A326B16"/>
    <w:rsid w:val="4A4071DE"/>
    <w:rsid w:val="4A556B5A"/>
    <w:rsid w:val="4A5659DE"/>
    <w:rsid w:val="4A7470EE"/>
    <w:rsid w:val="4A874EEF"/>
    <w:rsid w:val="4A87600D"/>
    <w:rsid w:val="4A9A20B9"/>
    <w:rsid w:val="4A9D189B"/>
    <w:rsid w:val="4A9D2D7F"/>
    <w:rsid w:val="4A9D353E"/>
    <w:rsid w:val="4AA1481E"/>
    <w:rsid w:val="4AAC7001"/>
    <w:rsid w:val="4ABA4194"/>
    <w:rsid w:val="4AC60C0E"/>
    <w:rsid w:val="4AD827D0"/>
    <w:rsid w:val="4ADD63B5"/>
    <w:rsid w:val="4ADF163C"/>
    <w:rsid w:val="4AE14A68"/>
    <w:rsid w:val="4AFA1BF2"/>
    <w:rsid w:val="4B03231E"/>
    <w:rsid w:val="4B081E0D"/>
    <w:rsid w:val="4B0A6590"/>
    <w:rsid w:val="4B0F55E1"/>
    <w:rsid w:val="4B1550A5"/>
    <w:rsid w:val="4B18273E"/>
    <w:rsid w:val="4B1F335F"/>
    <w:rsid w:val="4B283EB0"/>
    <w:rsid w:val="4B3D255A"/>
    <w:rsid w:val="4B416277"/>
    <w:rsid w:val="4B447A16"/>
    <w:rsid w:val="4B4D187C"/>
    <w:rsid w:val="4B5F230A"/>
    <w:rsid w:val="4B657524"/>
    <w:rsid w:val="4B724704"/>
    <w:rsid w:val="4B726C1E"/>
    <w:rsid w:val="4B86701A"/>
    <w:rsid w:val="4BB87D8B"/>
    <w:rsid w:val="4BBE3774"/>
    <w:rsid w:val="4BBE72AC"/>
    <w:rsid w:val="4BEF00B4"/>
    <w:rsid w:val="4BF956DB"/>
    <w:rsid w:val="4BFD1E96"/>
    <w:rsid w:val="4C0E5C80"/>
    <w:rsid w:val="4C1B22D0"/>
    <w:rsid w:val="4C3405CE"/>
    <w:rsid w:val="4C844E8E"/>
    <w:rsid w:val="4C950516"/>
    <w:rsid w:val="4C9E27EF"/>
    <w:rsid w:val="4CA265D2"/>
    <w:rsid w:val="4CA53891"/>
    <w:rsid w:val="4CBF643E"/>
    <w:rsid w:val="4CC90311"/>
    <w:rsid w:val="4CCC6928"/>
    <w:rsid w:val="4CCE3AAC"/>
    <w:rsid w:val="4CD33BB1"/>
    <w:rsid w:val="4CD717B6"/>
    <w:rsid w:val="4D194A49"/>
    <w:rsid w:val="4D207EB3"/>
    <w:rsid w:val="4D214139"/>
    <w:rsid w:val="4D3C2474"/>
    <w:rsid w:val="4D42654E"/>
    <w:rsid w:val="4D523AD5"/>
    <w:rsid w:val="4D621E85"/>
    <w:rsid w:val="4D6733A5"/>
    <w:rsid w:val="4D693C54"/>
    <w:rsid w:val="4D6C0BAC"/>
    <w:rsid w:val="4D861E13"/>
    <w:rsid w:val="4DAC0452"/>
    <w:rsid w:val="4DB7457A"/>
    <w:rsid w:val="4DD675F3"/>
    <w:rsid w:val="4DE45FD6"/>
    <w:rsid w:val="4DEA1BFA"/>
    <w:rsid w:val="4DEA381B"/>
    <w:rsid w:val="4DF31A8B"/>
    <w:rsid w:val="4DF770FA"/>
    <w:rsid w:val="4E066715"/>
    <w:rsid w:val="4E0B4529"/>
    <w:rsid w:val="4E231675"/>
    <w:rsid w:val="4E372068"/>
    <w:rsid w:val="4E3D4917"/>
    <w:rsid w:val="4E3F5288"/>
    <w:rsid w:val="4E4A0071"/>
    <w:rsid w:val="4E575563"/>
    <w:rsid w:val="4E846F67"/>
    <w:rsid w:val="4E8F148D"/>
    <w:rsid w:val="4E9C3692"/>
    <w:rsid w:val="4E9F5096"/>
    <w:rsid w:val="4EA37AB3"/>
    <w:rsid w:val="4EA67E6E"/>
    <w:rsid w:val="4EC0096C"/>
    <w:rsid w:val="4ECA68D4"/>
    <w:rsid w:val="4ED55C14"/>
    <w:rsid w:val="4ED60DD0"/>
    <w:rsid w:val="4EDE29F7"/>
    <w:rsid w:val="4EF638E4"/>
    <w:rsid w:val="4EFC557A"/>
    <w:rsid w:val="4F04775E"/>
    <w:rsid w:val="4F0C11A3"/>
    <w:rsid w:val="4F156E56"/>
    <w:rsid w:val="4F191E31"/>
    <w:rsid w:val="4F1E4958"/>
    <w:rsid w:val="4F236F4B"/>
    <w:rsid w:val="4F351FFC"/>
    <w:rsid w:val="4F4D5478"/>
    <w:rsid w:val="4F666313"/>
    <w:rsid w:val="4F697E9B"/>
    <w:rsid w:val="4FB22C61"/>
    <w:rsid w:val="4FBB7504"/>
    <w:rsid w:val="4FBE5A05"/>
    <w:rsid w:val="4FEC0E18"/>
    <w:rsid w:val="500D53BE"/>
    <w:rsid w:val="501A2DBC"/>
    <w:rsid w:val="50352829"/>
    <w:rsid w:val="50501A53"/>
    <w:rsid w:val="50537795"/>
    <w:rsid w:val="505428F9"/>
    <w:rsid w:val="505F3B0F"/>
    <w:rsid w:val="50696109"/>
    <w:rsid w:val="50757638"/>
    <w:rsid w:val="508876D4"/>
    <w:rsid w:val="508C3C9A"/>
    <w:rsid w:val="50A739F7"/>
    <w:rsid w:val="50A822D7"/>
    <w:rsid w:val="50A86898"/>
    <w:rsid w:val="50B64DAE"/>
    <w:rsid w:val="50B80EA3"/>
    <w:rsid w:val="50C15B4C"/>
    <w:rsid w:val="50C23CDF"/>
    <w:rsid w:val="50C27B98"/>
    <w:rsid w:val="50D77E95"/>
    <w:rsid w:val="51007A2F"/>
    <w:rsid w:val="5106662D"/>
    <w:rsid w:val="51196F82"/>
    <w:rsid w:val="511B47AE"/>
    <w:rsid w:val="5126580A"/>
    <w:rsid w:val="513B7BCC"/>
    <w:rsid w:val="514260B6"/>
    <w:rsid w:val="5146249B"/>
    <w:rsid w:val="51486582"/>
    <w:rsid w:val="515B5D0A"/>
    <w:rsid w:val="516946FE"/>
    <w:rsid w:val="5170186D"/>
    <w:rsid w:val="51980791"/>
    <w:rsid w:val="51AC39FD"/>
    <w:rsid w:val="51AE040A"/>
    <w:rsid w:val="51B60D1A"/>
    <w:rsid w:val="51BD0F88"/>
    <w:rsid w:val="51BE28C1"/>
    <w:rsid w:val="51C23767"/>
    <w:rsid w:val="51C55131"/>
    <w:rsid w:val="51CB3788"/>
    <w:rsid w:val="51CC2923"/>
    <w:rsid w:val="51E1771C"/>
    <w:rsid w:val="51EE7A02"/>
    <w:rsid w:val="51F047EF"/>
    <w:rsid w:val="51FC77CD"/>
    <w:rsid w:val="52116280"/>
    <w:rsid w:val="521B4E18"/>
    <w:rsid w:val="521F2015"/>
    <w:rsid w:val="52200437"/>
    <w:rsid w:val="522F7B1E"/>
    <w:rsid w:val="52701D78"/>
    <w:rsid w:val="527E6CD0"/>
    <w:rsid w:val="5281586C"/>
    <w:rsid w:val="52880F0A"/>
    <w:rsid w:val="528C5FAA"/>
    <w:rsid w:val="5296794F"/>
    <w:rsid w:val="52B84381"/>
    <w:rsid w:val="52BF4296"/>
    <w:rsid w:val="52DD3D34"/>
    <w:rsid w:val="52EC5058"/>
    <w:rsid w:val="52F6044D"/>
    <w:rsid w:val="53142C42"/>
    <w:rsid w:val="531437A9"/>
    <w:rsid w:val="53156B74"/>
    <w:rsid w:val="53207304"/>
    <w:rsid w:val="53242204"/>
    <w:rsid w:val="532A3C39"/>
    <w:rsid w:val="5352262A"/>
    <w:rsid w:val="53566A2F"/>
    <w:rsid w:val="53674063"/>
    <w:rsid w:val="536B7855"/>
    <w:rsid w:val="5374021E"/>
    <w:rsid w:val="53781FA6"/>
    <w:rsid w:val="5389410F"/>
    <w:rsid w:val="538A7716"/>
    <w:rsid w:val="53A77435"/>
    <w:rsid w:val="53AC39B9"/>
    <w:rsid w:val="53B86D84"/>
    <w:rsid w:val="53BD7040"/>
    <w:rsid w:val="53D37FD9"/>
    <w:rsid w:val="53DA4EC3"/>
    <w:rsid w:val="53FD60C6"/>
    <w:rsid w:val="540E33CC"/>
    <w:rsid w:val="54126AA6"/>
    <w:rsid w:val="541A7A02"/>
    <w:rsid w:val="541B0C37"/>
    <w:rsid w:val="54200AA8"/>
    <w:rsid w:val="542778A1"/>
    <w:rsid w:val="54391466"/>
    <w:rsid w:val="543A13AA"/>
    <w:rsid w:val="543C46BA"/>
    <w:rsid w:val="54413DF2"/>
    <w:rsid w:val="544A1BCF"/>
    <w:rsid w:val="544D5C51"/>
    <w:rsid w:val="54591220"/>
    <w:rsid w:val="546659C9"/>
    <w:rsid w:val="547B3E92"/>
    <w:rsid w:val="547E6A1E"/>
    <w:rsid w:val="54800DDC"/>
    <w:rsid w:val="54820BE3"/>
    <w:rsid w:val="549A403F"/>
    <w:rsid w:val="54C31504"/>
    <w:rsid w:val="54CB4D3C"/>
    <w:rsid w:val="54DA22DA"/>
    <w:rsid w:val="54DF5E15"/>
    <w:rsid w:val="54E7424E"/>
    <w:rsid w:val="54F35F3C"/>
    <w:rsid w:val="54F37A92"/>
    <w:rsid w:val="54FD1958"/>
    <w:rsid w:val="55010A6B"/>
    <w:rsid w:val="55171B24"/>
    <w:rsid w:val="55296580"/>
    <w:rsid w:val="55457ADA"/>
    <w:rsid w:val="55692048"/>
    <w:rsid w:val="55765550"/>
    <w:rsid w:val="55C64094"/>
    <w:rsid w:val="55D57608"/>
    <w:rsid w:val="55DF5368"/>
    <w:rsid w:val="55EA6E1B"/>
    <w:rsid w:val="55FF1F83"/>
    <w:rsid w:val="560B710C"/>
    <w:rsid w:val="561A487E"/>
    <w:rsid w:val="562F7176"/>
    <w:rsid w:val="564369C2"/>
    <w:rsid w:val="565A1664"/>
    <w:rsid w:val="565F510C"/>
    <w:rsid w:val="56740853"/>
    <w:rsid w:val="56AB342F"/>
    <w:rsid w:val="56B916CF"/>
    <w:rsid w:val="56FE0124"/>
    <w:rsid w:val="570A51ED"/>
    <w:rsid w:val="571401DB"/>
    <w:rsid w:val="572A5078"/>
    <w:rsid w:val="57320C0B"/>
    <w:rsid w:val="57384D85"/>
    <w:rsid w:val="5739256A"/>
    <w:rsid w:val="573D4076"/>
    <w:rsid w:val="57477523"/>
    <w:rsid w:val="574D3079"/>
    <w:rsid w:val="57526947"/>
    <w:rsid w:val="57561849"/>
    <w:rsid w:val="57656867"/>
    <w:rsid w:val="578D03F9"/>
    <w:rsid w:val="57A772BA"/>
    <w:rsid w:val="57AF2464"/>
    <w:rsid w:val="57BA22B3"/>
    <w:rsid w:val="57BA5607"/>
    <w:rsid w:val="57BB412B"/>
    <w:rsid w:val="57CC26FF"/>
    <w:rsid w:val="57E62E46"/>
    <w:rsid w:val="57F32F51"/>
    <w:rsid w:val="57F50F1A"/>
    <w:rsid w:val="581D1E14"/>
    <w:rsid w:val="58261FFD"/>
    <w:rsid w:val="586C5F30"/>
    <w:rsid w:val="58723CDE"/>
    <w:rsid w:val="5896397A"/>
    <w:rsid w:val="589B64DC"/>
    <w:rsid w:val="58AA78F0"/>
    <w:rsid w:val="58AC4499"/>
    <w:rsid w:val="58BF1004"/>
    <w:rsid w:val="58D415C4"/>
    <w:rsid w:val="58DA4241"/>
    <w:rsid w:val="58E21CF7"/>
    <w:rsid w:val="58F84D31"/>
    <w:rsid w:val="59054648"/>
    <w:rsid w:val="590F4ACE"/>
    <w:rsid w:val="5911544F"/>
    <w:rsid w:val="5932798A"/>
    <w:rsid w:val="595A561B"/>
    <w:rsid w:val="59883715"/>
    <w:rsid w:val="598931E6"/>
    <w:rsid w:val="59A312F7"/>
    <w:rsid w:val="59B62D76"/>
    <w:rsid w:val="59E90C8A"/>
    <w:rsid w:val="5A053212"/>
    <w:rsid w:val="5A1E3792"/>
    <w:rsid w:val="5A212D3F"/>
    <w:rsid w:val="5A380292"/>
    <w:rsid w:val="5A3D43FE"/>
    <w:rsid w:val="5A3E62B3"/>
    <w:rsid w:val="5A4C60BC"/>
    <w:rsid w:val="5A5A07B5"/>
    <w:rsid w:val="5A5F6BC2"/>
    <w:rsid w:val="5A71761C"/>
    <w:rsid w:val="5A7D277F"/>
    <w:rsid w:val="5A8B4B01"/>
    <w:rsid w:val="5AA7645F"/>
    <w:rsid w:val="5AC30402"/>
    <w:rsid w:val="5ACB7153"/>
    <w:rsid w:val="5AD53FA3"/>
    <w:rsid w:val="5AD55E54"/>
    <w:rsid w:val="5AD80413"/>
    <w:rsid w:val="5AE03549"/>
    <w:rsid w:val="5AFA7489"/>
    <w:rsid w:val="5AFF1B59"/>
    <w:rsid w:val="5B001120"/>
    <w:rsid w:val="5B032A34"/>
    <w:rsid w:val="5B2E7B97"/>
    <w:rsid w:val="5B3661E2"/>
    <w:rsid w:val="5B3B1B1D"/>
    <w:rsid w:val="5B567AD7"/>
    <w:rsid w:val="5B7200D7"/>
    <w:rsid w:val="5B7B3C91"/>
    <w:rsid w:val="5BA32C55"/>
    <w:rsid w:val="5BA601B7"/>
    <w:rsid w:val="5BA8049F"/>
    <w:rsid w:val="5BBA0BEE"/>
    <w:rsid w:val="5BBD4AD1"/>
    <w:rsid w:val="5BC413CF"/>
    <w:rsid w:val="5BC617F4"/>
    <w:rsid w:val="5BEF0222"/>
    <w:rsid w:val="5BF72584"/>
    <w:rsid w:val="5BF92842"/>
    <w:rsid w:val="5BFD6AFE"/>
    <w:rsid w:val="5C054533"/>
    <w:rsid w:val="5C08117D"/>
    <w:rsid w:val="5C125A3F"/>
    <w:rsid w:val="5C1D1308"/>
    <w:rsid w:val="5C216028"/>
    <w:rsid w:val="5C3542BB"/>
    <w:rsid w:val="5C4946BC"/>
    <w:rsid w:val="5C75417D"/>
    <w:rsid w:val="5CA54176"/>
    <w:rsid w:val="5CA86346"/>
    <w:rsid w:val="5CCD659A"/>
    <w:rsid w:val="5CDF7650"/>
    <w:rsid w:val="5CE644FE"/>
    <w:rsid w:val="5D042A48"/>
    <w:rsid w:val="5D0B0716"/>
    <w:rsid w:val="5D364E7A"/>
    <w:rsid w:val="5D4F1A5A"/>
    <w:rsid w:val="5D524D13"/>
    <w:rsid w:val="5D58589B"/>
    <w:rsid w:val="5D6E3FB1"/>
    <w:rsid w:val="5D841C26"/>
    <w:rsid w:val="5D8C3A3C"/>
    <w:rsid w:val="5DA23415"/>
    <w:rsid w:val="5DAC1F3E"/>
    <w:rsid w:val="5DD94D1B"/>
    <w:rsid w:val="5DE121FA"/>
    <w:rsid w:val="5DF04109"/>
    <w:rsid w:val="5DFA70B2"/>
    <w:rsid w:val="5DFF3BF2"/>
    <w:rsid w:val="5E092485"/>
    <w:rsid w:val="5E111FE2"/>
    <w:rsid w:val="5E1C7716"/>
    <w:rsid w:val="5E36545B"/>
    <w:rsid w:val="5E6E1D6F"/>
    <w:rsid w:val="5E7B4842"/>
    <w:rsid w:val="5E876456"/>
    <w:rsid w:val="5E8B6070"/>
    <w:rsid w:val="5E9A2321"/>
    <w:rsid w:val="5E9D7AFD"/>
    <w:rsid w:val="5EA01C9A"/>
    <w:rsid w:val="5EA107A9"/>
    <w:rsid w:val="5EAE69B2"/>
    <w:rsid w:val="5ECD1280"/>
    <w:rsid w:val="5EE316B6"/>
    <w:rsid w:val="5EE7093F"/>
    <w:rsid w:val="5F016FEF"/>
    <w:rsid w:val="5F052641"/>
    <w:rsid w:val="5F126847"/>
    <w:rsid w:val="5F1D3490"/>
    <w:rsid w:val="5F20354D"/>
    <w:rsid w:val="5F22509D"/>
    <w:rsid w:val="5F2873EC"/>
    <w:rsid w:val="5F2F29A0"/>
    <w:rsid w:val="5F356901"/>
    <w:rsid w:val="5F707C89"/>
    <w:rsid w:val="5F76002F"/>
    <w:rsid w:val="5F812280"/>
    <w:rsid w:val="5F9D780B"/>
    <w:rsid w:val="5FAA14A2"/>
    <w:rsid w:val="5FB464E2"/>
    <w:rsid w:val="5FBD088E"/>
    <w:rsid w:val="5FC52809"/>
    <w:rsid w:val="5FE42496"/>
    <w:rsid w:val="5FFE8036"/>
    <w:rsid w:val="60066AD0"/>
    <w:rsid w:val="600C005B"/>
    <w:rsid w:val="600E696D"/>
    <w:rsid w:val="601616B0"/>
    <w:rsid w:val="60255445"/>
    <w:rsid w:val="60287B84"/>
    <w:rsid w:val="603B4D76"/>
    <w:rsid w:val="604347A1"/>
    <w:rsid w:val="60517E9D"/>
    <w:rsid w:val="60557216"/>
    <w:rsid w:val="606A33F3"/>
    <w:rsid w:val="607A633A"/>
    <w:rsid w:val="608276DD"/>
    <w:rsid w:val="60827E97"/>
    <w:rsid w:val="609E5179"/>
    <w:rsid w:val="60BA3986"/>
    <w:rsid w:val="60DE2044"/>
    <w:rsid w:val="60F1115B"/>
    <w:rsid w:val="6103285C"/>
    <w:rsid w:val="61051680"/>
    <w:rsid w:val="611040CA"/>
    <w:rsid w:val="611A7B89"/>
    <w:rsid w:val="611B18C5"/>
    <w:rsid w:val="611D2F1A"/>
    <w:rsid w:val="611F0A58"/>
    <w:rsid w:val="611F6AD0"/>
    <w:rsid w:val="61201FA2"/>
    <w:rsid w:val="61257AA4"/>
    <w:rsid w:val="613078E4"/>
    <w:rsid w:val="61372C34"/>
    <w:rsid w:val="613A1534"/>
    <w:rsid w:val="613D5298"/>
    <w:rsid w:val="61613651"/>
    <w:rsid w:val="61800618"/>
    <w:rsid w:val="618F5D6F"/>
    <w:rsid w:val="61A87DC5"/>
    <w:rsid w:val="61CE2264"/>
    <w:rsid w:val="61CE3FC9"/>
    <w:rsid w:val="61DC20DF"/>
    <w:rsid w:val="61E8635B"/>
    <w:rsid w:val="620D0E27"/>
    <w:rsid w:val="621E75D4"/>
    <w:rsid w:val="621F7300"/>
    <w:rsid w:val="623E55E2"/>
    <w:rsid w:val="625123C8"/>
    <w:rsid w:val="62551150"/>
    <w:rsid w:val="62730AF5"/>
    <w:rsid w:val="628108C5"/>
    <w:rsid w:val="628A0F69"/>
    <w:rsid w:val="629E2DC2"/>
    <w:rsid w:val="62A32F2F"/>
    <w:rsid w:val="62AD72B4"/>
    <w:rsid w:val="62C83D66"/>
    <w:rsid w:val="62D02B43"/>
    <w:rsid w:val="62D415C1"/>
    <w:rsid w:val="62D77157"/>
    <w:rsid w:val="62E815A2"/>
    <w:rsid w:val="62E844C4"/>
    <w:rsid w:val="63334652"/>
    <w:rsid w:val="633B00AB"/>
    <w:rsid w:val="633D23BF"/>
    <w:rsid w:val="633D6C53"/>
    <w:rsid w:val="633D75F2"/>
    <w:rsid w:val="63430831"/>
    <w:rsid w:val="634509C2"/>
    <w:rsid w:val="634A2FC3"/>
    <w:rsid w:val="63632B68"/>
    <w:rsid w:val="63655B78"/>
    <w:rsid w:val="637646CC"/>
    <w:rsid w:val="637E6645"/>
    <w:rsid w:val="638D1460"/>
    <w:rsid w:val="63923EF8"/>
    <w:rsid w:val="63BE2E58"/>
    <w:rsid w:val="63C364AB"/>
    <w:rsid w:val="63E417B5"/>
    <w:rsid w:val="63EA42E3"/>
    <w:rsid w:val="63ED1A0A"/>
    <w:rsid w:val="63ED4F4B"/>
    <w:rsid w:val="63EE452A"/>
    <w:rsid w:val="63F553DB"/>
    <w:rsid w:val="63FA3C43"/>
    <w:rsid w:val="640A18B4"/>
    <w:rsid w:val="643C7BB9"/>
    <w:rsid w:val="645C780B"/>
    <w:rsid w:val="645F4F5E"/>
    <w:rsid w:val="646249D6"/>
    <w:rsid w:val="64630D7C"/>
    <w:rsid w:val="646C1CB4"/>
    <w:rsid w:val="64734848"/>
    <w:rsid w:val="647A1CA0"/>
    <w:rsid w:val="6486294B"/>
    <w:rsid w:val="648A3719"/>
    <w:rsid w:val="648F3EB1"/>
    <w:rsid w:val="64BF0391"/>
    <w:rsid w:val="64DE26BA"/>
    <w:rsid w:val="64F64880"/>
    <w:rsid w:val="65155EEA"/>
    <w:rsid w:val="6534541F"/>
    <w:rsid w:val="653D3A7A"/>
    <w:rsid w:val="653F468C"/>
    <w:rsid w:val="6543637A"/>
    <w:rsid w:val="654F50E4"/>
    <w:rsid w:val="657E20DC"/>
    <w:rsid w:val="65886420"/>
    <w:rsid w:val="65891E46"/>
    <w:rsid w:val="659B2724"/>
    <w:rsid w:val="659D3FD8"/>
    <w:rsid w:val="65AC7D9F"/>
    <w:rsid w:val="65AE4402"/>
    <w:rsid w:val="65B574C0"/>
    <w:rsid w:val="65B63760"/>
    <w:rsid w:val="65FC596A"/>
    <w:rsid w:val="66090853"/>
    <w:rsid w:val="663A1569"/>
    <w:rsid w:val="66406856"/>
    <w:rsid w:val="665B7FEB"/>
    <w:rsid w:val="667A7A61"/>
    <w:rsid w:val="66A71757"/>
    <w:rsid w:val="66B83B01"/>
    <w:rsid w:val="66D72901"/>
    <w:rsid w:val="66E17733"/>
    <w:rsid w:val="66EA6D7B"/>
    <w:rsid w:val="66FE0B09"/>
    <w:rsid w:val="67101959"/>
    <w:rsid w:val="673716C0"/>
    <w:rsid w:val="67385347"/>
    <w:rsid w:val="673B1123"/>
    <w:rsid w:val="67562A53"/>
    <w:rsid w:val="675E215B"/>
    <w:rsid w:val="676E39FA"/>
    <w:rsid w:val="679C5986"/>
    <w:rsid w:val="67A516A4"/>
    <w:rsid w:val="67B41946"/>
    <w:rsid w:val="67BA1F5F"/>
    <w:rsid w:val="67C41509"/>
    <w:rsid w:val="67D41776"/>
    <w:rsid w:val="67EA0148"/>
    <w:rsid w:val="68016ABA"/>
    <w:rsid w:val="680C467C"/>
    <w:rsid w:val="682E2C89"/>
    <w:rsid w:val="68343E00"/>
    <w:rsid w:val="68392DC3"/>
    <w:rsid w:val="683A41A5"/>
    <w:rsid w:val="683D2F28"/>
    <w:rsid w:val="6840703A"/>
    <w:rsid w:val="68446002"/>
    <w:rsid w:val="68533068"/>
    <w:rsid w:val="685A04CB"/>
    <w:rsid w:val="685B00A5"/>
    <w:rsid w:val="68750F62"/>
    <w:rsid w:val="68807D09"/>
    <w:rsid w:val="68807D62"/>
    <w:rsid w:val="68931C08"/>
    <w:rsid w:val="689538B0"/>
    <w:rsid w:val="68B711E9"/>
    <w:rsid w:val="68B7323C"/>
    <w:rsid w:val="68BB0C13"/>
    <w:rsid w:val="68BB38EA"/>
    <w:rsid w:val="68D75ACC"/>
    <w:rsid w:val="68D924C0"/>
    <w:rsid w:val="68DF1B19"/>
    <w:rsid w:val="69005E97"/>
    <w:rsid w:val="69011E97"/>
    <w:rsid w:val="6918410D"/>
    <w:rsid w:val="69466180"/>
    <w:rsid w:val="69512EA5"/>
    <w:rsid w:val="69557AB4"/>
    <w:rsid w:val="69661DC8"/>
    <w:rsid w:val="6969261B"/>
    <w:rsid w:val="69850C06"/>
    <w:rsid w:val="69981109"/>
    <w:rsid w:val="699A1634"/>
    <w:rsid w:val="69AB40E6"/>
    <w:rsid w:val="69C866F3"/>
    <w:rsid w:val="69CF7D5C"/>
    <w:rsid w:val="69D552E1"/>
    <w:rsid w:val="69E634A8"/>
    <w:rsid w:val="69EF7ADB"/>
    <w:rsid w:val="69F52780"/>
    <w:rsid w:val="69F9791F"/>
    <w:rsid w:val="6A04559A"/>
    <w:rsid w:val="6A065F14"/>
    <w:rsid w:val="6A0660CC"/>
    <w:rsid w:val="6A31612D"/>
    <w:rsid w:val="6A4517B3"/>
    <w:rsid w:val="6A4B6E15"/>
    <w:rsid w:val="6A5D1F52"/>
    <w:rsid w:val="6A7D0A19"/>
    <w:rsid w:val="6A832ADF"/>
    <w:rsid w:val="6A8E30F3"/>
    <w:rsid w:val="6ABD29EA"/>
    <w:rsid w:val="6AF016F1"/>
    <w:rsid w:val="6B070F6C"/>
    <w:rsid w:val="6B15455D"/>
    <w:rsid w:val="6B1758D9"/>
    <w:rsid w:val="6B18101C"/>
    <w:rsid w:val="6B204A22"/>
    <w:rsid w:val="6B3014A2"/>
    <w:rsid w:val="6B362D6A"/>
    <w:rsid w:val="6B4B43CB"/>
    <w:rsid w:val="6B592C9B"/>
    <w:rsid w:val="6B7C0D66"/>
    <w:rsid w:val="6B9A0849"/>
    <w:rsid w:val="6BA80AC1"/>
    <w:rsid w:val="6BAF5828"/>
    <w:rsid w:val="6BB2573B"/>
    <w:rsid w:val="6BC50BAD"/>
    <w:rsid w:val="6BF91A85"/>
    <w:rsid w:val="6C0D3D58"/>
    <w:rsid w:val="6C0E27A9"/>
    <w:rsid w:val="6C2B042A"/>
    <w:rsid w:val="6C694B58"/>
    <w:rsid w:val="6C6D5151"/>
    <w:rsid w:val="6C79044E"/>
    <w:rsid w:val="6C7F79FA"/>
    <w:rsid w:val="6C844C1A"/>
    <w:rsid w:val="6C9213E3"/>
    <w:rsid w:val="6C931878"/>
    <w:rsid w:val="6C9C40A8"/>
    <w:rsid w:val="6CB02F56"/>
    <w:rsid w:val="6CD43549"/>
    <w:rsid w:val="6CD56718"/>
    <w:rsid w:val="6CD621C4"/>
    <w:rsid w:val="6CFF0210"/>
    <w:rsid w:val="6D0137F7"/>
    <w:rsid w:val="6D204F57"/>
    <w:rsid w:val="6D366C89"/>
    <w:rsid w:val="6D406279"/>
    <w:rsid w:val="6D4842DF"/>
    <w:rsid w:val="6D4F0E84"/>
    <w:rsid w:val="6D4F5E99"/>
    <w:rsid w:val="6D685302"/>
    <w:rsid w:val="6D823970"/>
    <w:rsid w:val="6D9502DB"/>
    <w:rsid w:val="6D977A1C"/>
    <w:rsid w:val="6D9A331F"/>
    <w:rsid w:val="6DA254B0"/>
    <w:rsid w:val="6DA32939"/>
    <w:rsid w:val="6DA97D61"/>
    <w:rsid w:val="6DB352AB"/>
    <w:rsid w:val="6DC03563"/>
    <w:rsid w:val="6DC15B9B"/>
    <w:rsid w:val="6DC66653"/>
    <w:rsid w:val="6DFF4911"/>
    <w:rsid w:val="6E0A20A8"/>
    <w:rsid w:val="6E0C5977"/>
    <w:rsid w:val="6E141186"/>
    <w:rsid w:val="6E3C5112"/>
    <w:rsid w:val="6E482637"/>
    <w:rsid w:val="6E4C7375"/>
    <w:rsid w:val="6E4D3A0B"/>
    <w:rsid w:val="6E661725"/>
    <w:rsid w:val="6E674615"/>
    <w:rsid w:val="6E833818"/>
    <w:rsid w:val="6E882E18"/>
    <w:rsid w:val="6E8D76BD"/>
    <w:rsid w:val="6E8E1B38"/>
    <w:rsid w:val="6E9001C3"/>
    <w:rsid w:val="6EA82D5C"/>
    <w:rsid w:val="6ED03646"/>
    <w:rsid w:val="6ED15948"/>
    <w:rsid w:val="6F084581"/>
    <w:rsid w:val="6F1D36DF"/>
    <w:rsid w:val="6F255B20"/>
    <w:rsid w:val="6F325CA6"/>
    <w:rsid w:val="6F4A519B"/>
    <w:rsid w:val="6F5D54E1"/>
    <w:rsid w:val="6F677EB3"/>
    <w:rsid w:val="6F6B40B3"/>
    <w:rsid w:val="6F9A2CC8"/>
    <w:rsid w:val="6F9B6480"/>
    <w:rsid w:val="6FA04195"/>
    <w:rsid w:val="6FBC12BD"/>
    <w:rsid w:val="6FCD0034"/>
    <w:rsid w:val="6FE84ABA"/>
    <w:rsid w:val="6FF13869"/>
    <w:rsid w:val="6FF274C7"/>
    <w:rsid w:val="70421E4A"/>
    <w:rsid w:val="70443FE1"/>
    <w:rsid w:val="706240F0"/>
    <w:rsid w:val="7063411F"/>
    <w:rsid w:val="706F7D1B"/>
    <w:rsid w:val="707318C7"/>
    <w:rsid w:val="70AE67D1"/>
    <w:rsid w:val="70B21FFC"/>
    <w:rsid w:val="70C242EB"/>
    <w:rsid w:val="70E86E24"/>
    <w:rsid w:val="70F32E57"/>
    <w:rsid w:val="70FD289D"/>
    <w:rsid w:val="7103129C"/>
    <w:rsid w:val="71132EA5"/>
    <w:rsid w:val="71184FD2"/>
    <w:rsid w:val="71204A41"/>
    <w:rsid w:val="71241930"/>
    <w:rsid w:val="7131205C"/>
    <w:rsid w:val="713A3B89"/>
    <w:rsid w:val="71403AF7"/>
    <w:rsid w:val="71550FAB"/>
    <w:rsid w:val="716E13EF"/>
    <w:rsid w:val="71855D61"/>
    <w:rsid w:val="719A191B"/>
    <w:rsid w:val="71B3606D"/>
    <w:rsid w:val="71C21D92"/>
    <w:rsid w:val="71D478CC"/>
    <w:rsid w:val="71D67519"/>
    <w:rsid w:val="71E761F2"/>
    <w:rsid w:val="71FC5997"/>
    <w:rsid w:val="720A0DDC"/>
    <w:rsid w:val="721F1882"/>
    <w:rsid w:val="7231034A"/>
    <w:rsid w:val="723A1321"/>
    <w:rsid w:val="72455B05"/>
    <w:rsid w:val="72456972"/>
    <w:rsid w:val="725E3A5C"/>
    <w:rsid w:val="727C1062"/>
    <w:rsid w:val="728B04A6"/>
    <w:rsid w:val="728B598E"/>
    <w:rsid w:val="728D2C3E"/>
    <w:rsid w:val="72902CCD"/>
    <w:rsid w:val="72C16251"/>
    <w:rsid w:val="72C57FDE"/>
    <w:rsid w:val="72C83ADC"/>
    <w:rsid w:val="72D06018"/>
    <w:rsid w:val="72D066C4"/>
    <w:rsid w:val="72F31D50"/>
    <w:rsid w:val="72F571CC"/>
    <w:rsid w:val="73207004"/>
    <w:rsid w:val="732919D1"/>
    <w:rsid w:val="73355121"/>
    <w:rsid w:val="73375A36"/>
    <w:rsid w:val="733E5608"/>
    <w:rsid w:val="735129E6"/>
    <w:rsid w:val="73555248"/>
    <w:rsid w:val="736C58DF"/>
    <w:rsid w:val="7371525E"/>
    <w:rsid w:val="73755F9F"/>
    <w:rsid w:val="73824498"/>
    <w:rsid w:val="738913E9"/>
    <w:rsid w:val="73990CFF"/>
    <w:rsid w:val="73CF0A47"/>
    <w:rsid w:val="73D92513"/>
    <w:rsid w:val="73DF3641"/>
    <w:rsid w:val="73E86B3A"/>
    <w:rsid w:val="73E937DD"/>
    <w:rsid w:val="73EA0CFB"/>
    <w:rsid w:val="73ED619C"/>
    <w:rsid w:val="741E5036"/>
    <w:rsid w:val="742B760D"/>
    <w:rsid w:val="74530F3E"/>
    <w:rsid w:val="7469073D"/>
    <w:rsid w:val="74934C9E"/>
    <w:rsid w:val="749F4252"/>
    <w:rsid w:val="74CA7E31"/>
    <w:rsid w:val="74CD06CE"/>
    <w:rsid w:val="74DE38DC"/>
    <w:rsid w:val="74E0380D"/>
    <w:rsid w:val="74E1785C"/>
    <w:rsid w:val="74E41548"/>
    <w:rsid w:val="74E77B43"/>
    <w:rsid w:val="74EA79EE"/>
    <w:rsid w:val="74FA211E"/>
    <w:rsid w:val="75014272"/>
    <w:rsid w:val="750B087E"/>
    <w:rsid w:val="751F313B"/>
    <w:rsid w:val="7523673D"/>
    <w:rsid w:val="75393A22"/>
    <w:rsid w:val="753A12C2"/>
    <w:rsid w:val="75532943"/>
    <w:rsid w:val="75641C36"/>
    <w:rsid w:val="7573704A"/>
    <w:rsid w:val="75823502"/>
    <w:rsid w:val="758E7FE7"/>
    <w:rsid w:val="75AC5520"/>
    <w:rsid w:val="75B461FD"/>
    <w:rsid w:val="75B7629D"/>
    <w:rsid w:val="75C43238"/>
    <w:rsid w:val="75CD1AA9"/>
    <w:rsid w:val="75EE6A77"/>
    <w:rsid w:val="75FB087C"/>
    <w:rsid w:val="760445BB"/>
    <w:rsid w:val="760753F4"/>
    <w:rsid w:val="76122F42"/>
    <w:rsid w:val="76143AC9"/>
    <w:rsid w:val="762054BA"/>
    <w:rsid w:val="7624292C"/>
    <w:rsid w:val="763F553E"/>
    <w:rsid w:val="765979F3"/>
    <w:rsid w:val="76871FA8"/>
    <w:rsid w:val="76A37794"/>
    <w:rsid w:val="76A866B7"/>
    <w:rsid w:val="76BE528D"/>
    <w:rsid w:val="76C837C6"/>
    <w:rsid w:val="76CC0C3E"/>
    <w:rsid w:val="76DC3F25"/>
    <w:rsid w:val="76DE7953"/>
    <w:rsid w:val="76EB3371"/>
    <w:rsid w:val="76ED7B49"/>
    <w:rsid w:val="76F00927"/>
    <w:rsid w:val="76FD383D"/>
    <w:rsid w:val="77085811"/>
    <w:rsid w:val="771E21E6"/>
    <w:rsid w:val="7731739D"/>
    <w:rsid w:val="77400E0B"/>
    <w:rsid w:val="7770262D"/>
    <w:rsid w:val="77710C02"/>
    <w:rsid w:val="77733FF9"/>
    <w:rsid w:val="77852C2D"/>
    <w:rsid w:val="778C404F"/>
    <w:rsid w:val="77980A6E"/>
    <w:rsid w:val="77A52FF2"/>
    <w:rsid w:val="77A56AA1"/>
    <w:rsid w:val="77A90F4C"/>
    <w:rsid w:val="77D016D3"/>
    <w:rsid w:val="77D04A9C"/>
    <w:rsid w:val="781717FB"/>
    <w:rsid w:val="781B6036"/>
    <w:rsid w:val="78267ABA"/>
    <w:rsid w:val="7827267F"/>
    <w:rsid w:val="78282E01"/>
    <w:rsid w:val="7832407F"/>
    <w:rsid w:val="78340DEA"/>
    <w:rsid w:val="786F4EE0"/>
    <w:rsid w:val="787A26AA"/>
    <w:rsid w:val="78886300"/>
    <w:rsid w:val="789267B9"/>
    <w:rsid w:val="789E473B"/>
    <w:rsid w:val="78B037D0"/>
    <w:rsid w:val="78B0557E"/>
    <w:rsid w:val="78CA7CFE"/>
    <w:rsid w:val="78D0515B"/>
    <w:rsid w:val="78D732E1"/>
    <w:rsid w:val="78D86FD6"/>
    <w:rsid w:val="78DB1C8D"/>
    <w:rsid w:val="790B7C1B"/>
    <w:rsid w:val="79102274"/>
    <w:rsid w:val="79104B1C"/>
    <w:rsid w:val="792A4AD9"/>
    <w:rsid w:val="794137F3"/>
    <w:rsid w:val="794B6DC0"/>
    <w:rsid w:val="79530B18"/>
    <w:rsid w:val="797EEBDC"/>
    <w:rsid w:val="798C1E65"/>
    <w:rsid w:val="79940DB7"/>
    <w:rsid w:val="79B02893"/>
    <w:rsid w:val="79B7676C"/>
    <w:rsid w:val="79BE5C65"/>
    <w:rsid w:val="79C629D9"/>
    <w:rsid w:val="79CE68DE"/>
    <w:rsid w:val="79D216BC"/>
    <w:rsid w:val="79E37284"/>
    <w:rsid w:val="79EC4257"/>
    <w:rsid w:val="79F44BA3"/>
    <w:rsid w:val="7A0C7067"/>
    <w:rsid w:val="7A15284A"/>
    <w:rsid w:val="7A1A39BC"/>
    <w:rsid w:val="7A2210AD"/>
    <w:rsid w:val="7A243015"/>
    <w:rsid w:val="7A2A305A"/>
    <w:rsid w:val="7A2A4CC0"/>
    <w:rsid w:val="7A2F26FF"/>
    <w:rsid w:val="7A3B6196"/>
    <w:rsid w:val="7A6C40F4"/>
    <w:rsid w:val="7A7341DA"/>
    <w:rsid w:val="7A794E42"/>
    <w:rsid w:val="7A9650EC"/>
    <w:rsid w:val="7A9E5404"/>
    <w:rsid w:val="7AA96B34"/>
    <w:rsid w:val="7AAC4423"/>
    <w:rsid w:val="7AAF002D"/>
    <w:rsid w:val="7AB919F6"/>
    <w:rsid w:val="7AF12921"/>
    <w:rsid w:val="7AF200EB"/>
    <w:rsid w:val="7AFE7C23"/>
    <w:rsid w:val="7B0D4256"/>
    <w:rsid w:val="7B0E1A34"/>
    <w:rsid w:val="7B1522C2"/>
    <w:rsid w:val="7B19445E"/>
    <w:rsid w:val="7B37033E"/>
    <w:rsid w:val="7B37044A"/>
    <w:rsid w:val="7B3E1F1D"/>
    <w:rsid w:val="7B462428"/>
    <w:rsid w:val="7B4C21C6"/>
    <w:rsid w:val="7B5C4D4D"/>
    <w:rsid w:val="7B884344"/>
    <w:rsid w:val="7B9463F7"/>
    <w:rsid w:val="7B955569"/>
    <w:rsid w:val="7B9C31D0"/>
    <w:rsid w:val="7BA060FB"/>
    <w:rsid w:val="7BA157D0"/>
    <w:rsid w:val="7BA369C1"/>
    <w:rsid w:val="7BAB069B"/>
    <w:rsid w:val="7BAF715B"/>
    <w:rsid w:val="7BB057C9"/>
    <w:rsid w:val="7BC4657B"/>
    <w:rsid w:val="7BCF3E99"/>
    <w:rsid w:val="7BD446EA"/>
    <w:rsid w:val="7BEB0B57"/>
    <w:rsid w:val="7BEFB2BA"/>
    <w:rsid w:val="7BF8121F"/>
    <w:rsid w:val="7C04303F"/>
    <w:rsid w:val="7C08326A"/>
    <w:rsid w:val="7C150163"/>
    <w:rsid w:val="7C1620CC"/>
    <w:rsid w:val="7C1E4935"/>
    <w:rsid w:val="7C61209F"/>
    <w:rsid w:val="7C6B2941"/>
    <w:rsid w:val="7C705B15"/>
    <w:rsid w:val="7C7E0232"/>
    <w:rsid w:val="7C9E1934"/>
    <w:rsid w:val="7CA85CD1"/>
    <w:rsid w:val="7CAC4EED"/>
    <w:rsid w:val="7CB66F66"/>
    <w:rsid w:val="7CBC21DA"/>
    <w:rsid w:val="7CC010F1"/>
    <w:rsid w:val="7CC77D89"/>
    <w:rsid w:val="7D0B506B"/>
    <w:rsid w:val="7D1C3BD4"/>
    <w:rsid w:val="7D534A77"/>
    <w:rsid w:val="7D67268E"/>
    <w:rsid w:val="7D8D366E"/>
    <w:rsid w:val="7D90372D"/>
    <w:rsid w:val="7DA252FB"/>
    <w:rsid w:val="7DB45EF9"/>
    <w:rsid w:val="7DD97928"/>
    <w:rsid w:val="7DFE75B6"/>
    <w:rsid w:val="7E112E8F"/>
    <w:rsid w:val="7E227412"/>
    <w:rsid w:val="7E2445C9"/>
    <w:rsid w:val="7E2C24B3"/>
    <w:rsid w:val="7E3C0429"/>
    <w:rsid w:val="7E457F10"/>
    <w:rsid w:val="7E542C70"/>
    <w:rsid w:val="7E557A74"/>
    <w:rsid w:val="7E754D50"/>
    <w:rsid w:val="7E7D2C49"/>
    <w:rsid w:val="7E9357EB"/>
    <w:rsid w:val="7EA15420"/>
    <w:rsid w:val="7EAA0FEA"/>
    <w:rsid w:val="7EB06C19"/>
    <w:rsid w:val="7EB564BE"/>
    <w:rsid w:val="7ED53642"/>
    <w:rsid w:val="7EE30504"/>
    <w:rsid w:val="7EE96041"/>
    <w:rsid w:val="7EED73E9"/>
    <w:rsid w:val="7EF90EDA"/>
    <w:rsid w:val="7F03138A"/>
    <w:rsid w:val="7F0B7791"/>
    <w:rsid w:val="7F162591"/>
    <w:rsid w:val="7F2007E3"/>
    <w:rsid w:val="7F37657D"/>
    <w:rsid w:val="7F554AC1"/>
    <w:rsid w:val="7F697812"/>
    <w:rsid w:val="7F9F59AB"/>
    <w:rsid w:val="7FB414B1"/>
    <w:rsid w:val="7FBB2C83"/>
    <w:rsid w:val="7FCC5435"/>
    <w:rsid w:val="7FCE449B"/>
    <w:rsid w:val="7FD64246"/>
    <w:rsid w:val="7FDA7757"/>
    <w:rsid w:val="7FDF36DE"/>
    <w:rsid w:val="7FE53413"/>
    <w:rsid w:val="9D4B5CFF"/>
    <w:rsid w:val="BA7B23C6"/>
    <w:rsid w:val="D71621F8"/>
    <w:rsid w:val="DEB702A7"/>
    <w:rsid w:val="EBEFC208"/>
    <w:rsid w:val="EFEDBF71"/>
    <w:rsid w:val="FBF75628"/>
    <w:rsid w:val="FE734873"/>
    <w:rsid w:val="FF9F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numPr>
        <w:ilvl w:val="0"/>
        <w:numId w:val="1"/>
      </w:numPr>
      <w:spacing w:line="216" w:lineRule="auto"/>
      <w:outlineLvl w:val="3"/>
    </w:pPr>
    <w:rPr>
      <w:rFonts w:ascii="黑体" w:eastAsia="黑体"/>
      <w:b/>
      <w:sz w:val="24"/>
      <w:szCs w:val="20"/>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0"/>
    <w:qFormat/>
    <w:uiPriority w:val="0"/>
    <w:pPr>
      <w:ind w:firstLine="420" w:firstLineChars="100"/>
    </w:pPr>
  </w:style>
  <w:style w:type="paragraph" w:styleId="10">
    <w:name w:val="toc 6"/>
    <w:basedOn w:val="1"/>
    <w:next w:val="1"/>
    <w:qFormat/>
    <w:uiPriority w:val="0"/>
    <w:pPr>
      <w:autoSpaceDE w:val="0"/>
      <w:autoSpaceDN w:val="0"/>
      <w:adjustRightInd w:val="0"/>
      <w:ind w:left="2100" w:leftChars="1000"/>
      <w:jc w:val="left"/>
    </w:pPr>
    <w:rPr>
      <w:kern w:val="0"/>
      <w:sz w:val="20"/>
      <w:szCs w:val="20"/>
    </w:rPr>
  </w:style>
  <w:style w:type="paragraph" w:styleId="11">
    <w:name w:val="Body Text Indent"/>
    <w:basedOn w:val="1"/>
    <w:next w:val="1"/>
    <w:qFormat/>
    <w:uiPriority w:val="0"/>
    <w:pPr>
      <w:ind w:left="480" w:hanging="480" w:hangingChars="200"/>
    </w:pPr>
    <w:rPr>
      <w:sz w:val="24"/>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Body Text Indent 2"/>
    <w:basedOn w:val="1"/>
    <w:qFormat/>
    <w:uiPriority w:val="0"/>
    <w:pPr>
      <w:spacing w:line="500" w:lineRule="exact"/>
      <w:ind w:firstLine="511" w:firstLineChars="213"/>
    </w:pPr>
    <w:rPr>
      <w:sz w:val="24"/>
    </w:rPr>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ind w:left="210"/>
      <w:jc w:val="left"/>
    </w:pPr>
    <w:rPr>
      <w:smallCaps/>
      <w:sz w:val="20"/>
      <w:szCs w:val="20"/>
    </w:rPr>
  </w:style>
  <w:style w:type="paragraph" w:styleId="19">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0">
    <w:name w:val="Body Text First Indent 2"/>
    <w:basedOn w:val="11"/>
    <w:next w:val="21"/>
    <w:unhideWhenUsed/>
    <w:qFormat/>
    <w:uiPriority w:val="99"/>
    <w:pPr>
      <w:ind w:firstLine="420" w:firstLineChars="200"/>
    </w:pPr>
  </w:style>
  <w:style w:type="paragraph" w:customStyle="1" w:styleId="2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99"/>
    <w:rPr>
      <w:color w:val="0000FF"/>
      <w:u w:val="single"/>
    </w:rPr>
  </w:style>
  <w:style w:type="paragraph" w:customStyle="1" w:styleId="26">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列出段落1"/>
    <w:basedOn w:val="1"/>
    <w:qFormat/>
    <w:uiPriority w:val="34"/>
    <w:pPr>
      <w:ind w:firstLine="420" w:firstLineChars="200"/>
    </w:pPr>
    <w:rPr>
      <w:szCs w:val="22"/>
    </w:rPr>
  </w:style>
  <w:style w:type="character" w:customStyle="1" w:styleId="29">
    <w:name w:val="页眉 Char"/>
    <w:basedOn w:val="24"/>
    <w:link w:val="16"/>
    <w:qFormat/>
    <w:uiPriority w:val="0"/>
    <w:rPr>
      <w:rFonts w:ascii="Calibri" w:hAnsi="Calibri" w:eastAsia="宋体" w:cs="Times New Roman"/>
      <w:kern w:val="2"/>
      <w:sz w:val="18"/>
      <w:szCs w:val="18"/>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character" w:customStyle="1" w:styleId="32">
    <w:name w:val="font01"/>
    <w:basedOn w:val="24"/>
    <w:qFormat/>
    <w:uiPriority w:val="0"/>
    <w:rPr>
      <w:rFonts w:hint="eastAsia" w:ascii="宋体" w:hAnsi="宋体" w:eastAsia="宋体" w:cs="宋体"/>
      <w:color w:val="000000"/>
      <w:sz w:val="24"/>
      <w:szCs w:val="24"/>
      <w:u w:val="none"/>
      <w:vertAlign w:val="superscript"/>
    </w:rPr>
  </w:style>
  <w:style w:type="paragraph" w:customStyle="1" w:styleId="33">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34">
    <w:name w:val="BZ_一级标题"/>
    <w:basedOn w:val="2"/>
    <w:next w:val="1"/>
    <w:qFormat/>
    <w:uiPriority w:val="0"/>
    <w:pPr>
      <w:widowControl/>
      <w:tabs>
        <w:tab w:val="clear" w:pos="840"/>
      </w:tabs>
      <w:adjustRightInd/>
      <w:snapToGrid/>
      <w:spacing w:before="340" w:beforeLines="50" w:after="330" w:afterLines="50" w:line="240" w:lineRule="auto"/>
    </w:pPr>
    <w:rPr>
      <w:rFonts w:ascii="Times New Roman" w:eastAsia="华文中宋"/>
      <w:bCs/>
      <w:sz w:val="36"/>
      <w:szCs w:val="36"/>
    </w:rPr>
  </w:style>
  <w:style w:type="paragraph" w:customStyle="1" w:styleId="35">
    <w:name w:val="BZ_正文"/>
    <w:basedOn w:val="1"/>
    <w:qFormat/>
    <w:uiPriority w:val="0"/>
    <w:pPr>
      <w:spacing w:line="360" w:lineRule="auto"/>
      <w:ind w:firstLine="200" w:firstLineChars="200"/>
    </w:pPr>
    <w:rPr>
      <w:sz w:val="24"/>
    </w:rPr>
  </w:style>
  <w:style w:type="paragraph" w:customStyle="1" w:styleId="36">
    <w:name w:val="投标正文"/>
    <w:basedOn w:val="1"/>
    <w:qFormat/>
    <w:uiPriority w:val="0"/>
    <w:pPr>
      <w:spacing w:line="360" w:lineRule="auto"/>
      <w:ind w:left="100" w:firstLine="480" w:firstLineChars="200"/>
    </w:pPr>
    <w:rPr>
      <w:sz w:val="24"/>
    </w:rPr>
  </w:style>
  <w:style w:type="character" w:customStyle="1" w:styleId="37">
    <w:name w:val="16"/>
    <w:qFormat/>
    <w:uiPriority w:val="0"/>
    <w:rPr>
      <w:rFonts w:hint="default" w:ascii="Times New Roman" w:hAnsi="Times New Roman" w:eastAsia="宋体" w:cs="Times New Roman"/>
      <w:kern w:val="2"/>
      <w:sz w:val="21"/>
      <w:szCs w:val="21"/>
    </w:rPr>
  </w:style>
  <w:style w:type="character" w:customStyle="1" w:styleId="3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9">
    <w:name w:val="15"/>
    <w:basedOn w:val="24"/>
    <w:qFormat/>
    <w:uiPriority w:val="0"/>
    <w:rPr>
      <w:rFonts w:hint="default" w:ascii="Times New Roman" w:hAnsi="Times New Roman" w:eastAsia="宋体" w:cs="Times New Roman"/>
      <w:kern w:val="2"/>
      <w:sz w:val="21"/>
      <w:szCs w:val="21"/>
    </w:rPr>
  </w:style>
  <w:style w:type="paragraph" w:customStyle="1" w:styleId="40">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1">
    <w:name w:val="批注框文本 Char"/>
    <w:basedOn w:val="24"/>
    <w:link w:val="14"/>
    <w:qFormat/>
    <w:uiPriority w:val="0"/>
    <w:rPr>
      <w:rFonts w:ascii="Calibri" w:hAnsi="Calibri"/>
      <w:kern w:val="2"/>
      <w:sz w:val="18"/>
      <w:szCs w:val="18"/>
    </w:rPr>
  </w:style>
  <w:style w:type="paragraph" w:styleId="42">
    <w:name w:val="List Paragraph"/>
    <w:basedOn w:val="1"/>
    <w:qFormat/>
    <w:uiPriority w:val="99"/>
    <w:pPr>
      <w:ind w:firstLine="420" w:firstLineChars="200"/>
    </w:pPr>
  </w:style>
  <w:style w:type="paragraph" w:customStyle="1" w:styleId="43">
    <w:name w:val="BZ_二级标题"/>
    <w:basedOn w:val="3"/>
    <w:next w:val="35"/>
    <w:qFormat/>
    <w:uiPriority w:val="0"/>
    <w:pPr>
      <w:widowControl/>
      <w:spacing w:beforeLines="50" w:afterLines="50" w:line="240" w:lineRule="auto"/>
      <w:ind w:left="576" w:hanging="576"/>
    </w:pPr>
    <w:rPr>
      <w:rFonts w:ascii="Times New Roman" w:hAnsi="Times New Roman" w:eastAsia="楷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14475</Words>
  <Characters>15100</Characters>
  <Lines>276</Lines>
  <Paragraphs>77</Paragraphs>
  <TotalTime>2</TotalTime>
  <ScaleCrop>false</ScaleCrop>
  <LinksUpToDate>false</LinksUpToDate>
  <CharactersWithSpaces>16163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2021-10-01T20:14:00Z</dcterms:created>
  <dc:creator>遇见</dc:creator>
  <cp:lastModifiedBy>张豪</cp:lastModifiedBy>
  <cp:lastPrinted>2025-06-03T01:26:00Z</cp:lastPrinted>
  <dcterms:modified xsi:type="dcterms:W3CDTF">2025-06-16T07:48:30Z</dcterms:modified>
  <dc:title>温州市瓯海区政府采购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7B861AD95B8249C99267E0FB4F151D9D_13</vt:lpwstr>
  </property>
  <property fmtid="{D5CDD505-2E9C-101B-9397-08002B2CF9AE}" pid="4" name="KSOTemplateDocerSaveRecord">
    <vt:lpwstr>eyJoZGlkIjoiMjAxYWQ1ZGI1ZmNiNTljZTFiNTQzZTcxNWE3ZTk1ZWUiLCJ1c2VySWQiOiI2NDQzNzAxMjUifQ==</vt:lpwstr>
  </property>
</Properties>
</file>